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jc w:val="center"/>
        <w:textAlignment w:val="auto"/>
        <w:rPr>
          <w:rFonts w:hint="default" w:ascii="Times New Roman" w:hAnsi="Times New Roman" w:cs="Times New Roman" w:eastAsiaTheme="minorEastAsia"/>
          <w:b/>
          <w:caps w:val="0"/>
          <w:spacing w:val="0"/>
          <w:sz w:val="46"/>
          <w:szCs w:val="46"/>
          <w:u w:val="none" w:color="auto"/>
        </w:rPr>
      </w:pPr>
      <w:bookmarkStart w:id="0" w:name="_Toc334080705"/>
      <w:bookmarkStart w:id="1" w:name="_Toc334014063"/>
      <w:bookmarkStart w:id="2" w:name="_Toc333229850"/>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jc w:val="center"/>
        <w:textAlignment w:val="auto"/>
        <w:rPr>
          <w:rFonts w:hint="default" w:ascii="Times New Roman" w:hAnsi="Times New Roman" w:cs="Times New Roman" w:eastAsiaTheme="minorEastAsia"/>
          <w:b/>
          <w:bCs w:val="0"/>
          <w:caps w:val="0"/>
          <w:spacing w:val="0"/>
          <w:sz w:val="52"/>
          <w:szCs w:val="52"/>
          <w:u w:val="none" w:color="auto"/>
          <w:lang w:eastAsia="zh-CN"/>
        </w:rPr>
      </w:pPr>
      <w:r>
        <w:rPr>
          <w:rFonts w:hint="eastAsia" w:cs="Times New Roman" w:eastAsiaTheme="minorEastAsia"/>
          <w:b/>
          <w:bCs w:val="0"/>
          <w:caps w:val="0"/>
          <w:spacing w:val="0"/>
          <w:sz w:val="52"/>
          <w:szCs w:val="52"/>
          <w:u w:val="none" w:color="auto"/>
          <w:lang w:eastAsia="zh-CN"/>
        </w:rPr>
        <w:t>衡山华隆生态农业科技有限公司家禽屠宰加工项目</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jc w:val="center"/>
        <w:textAlignment w:val="auto"/>
        <w:rPr>
          <w:rFonts w:hint="default" w:ascii="Times New Roman" w:hAnsi="Times New Roman" w:cs="Times New Roman" w:eastAsiaTheme="minorEastAsia"/>
          <w:b/>
          <w:caps w:val="0"/>
          <w:spacing w:val="0"/>
          <w:sz w:val="52"/>
          <w:szCs w:val="52"/>
          <w:u w:val="none" w:color="auto"/>
        </w:rPr>
      </w:pPr>
      <w:r>
        <w:rPr>
          <w:rFonts w:hint="default" w:ascii="Times New Roman" w:hAnsi="Times New Roman" w:cs="Times New Roman" w:eastAsiaTheme="minorEastAsia"/>
          <w:b/>
          <w:bCs w:val="0"/>
          <w:caps w:val="0"/>
          <w:spacing w:val="0"/>
          <w:sz w:val="72"/>
          <w:szCs w:val="72"/>
          <w:u w:val="none" w:color="auto"/>
        </w:rPr>
        <w:t>环境影响</w:t>
      </w:r>
      <w:bookmarkEnd w:id="0"/>
      <w:bookmarkEnd w:id="1"/>
      <w:bookmarkEnd w:id="2"/>
      <w:r>
        <w:rPr>
          <w:rFonts w:hint="default" w:ascii="Times New Roman" w:hAnsi="Times New Roman" w:cs="Times New Roman" w:eastAsiaTheme="minorEastAsia"/>
          <w:b/>
          <w:bCs w:val="0"/>
          <w:caps w:val="0"/>
          <w:spacing w:val="0"/>
          <w:sz w:val="72"/>
          <w:szCs w:val="72"/>
          <w:u w:val="none" w:color="auto"/>
        </w:rPr>
        <w:t>报告书</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jc w:val="center"/>
        <w:textAlignment w:val="auto"/>
        <w:rPr>
          <w:rFonts w:hint="default" w:ascii="Times New Roman" w:hAnsi="Times New Roman" w:cs="Times New Roman" w:eastAsiaTheme="minorEastAsia"/>
          <w:b/>
          <w:bCs/>
          <w:caps w:val="0"/>
          <w:spacing w:val="0"/>
          <w:sz w:val="44"/>
          <w:szCs w:val="44"/>
          <w:u w:val="none" w:color="auto"/>
        </w:rPr>
      </w:pPr>
      <w:bookmarkStart w:id="3" w:name="_Toc517522231"/>
      <w:bookmarkStart w:id="4" w:name="_Toc519020857"/>
      <w:bookmarkStart w:id="5" w:name="_Toc517622166"/>
      <w:bookmarkStart w:id="6" w:name="_Toc519019840"/>
      <w:r>
        <w:rPr>
          <w:rFonts w:hint="default" w:ascii="Times New Roman" w:hAnsi="Times New Roman" w:cs="Times New Roman" w:eastAsiaTheme="minorEastAsia"/>
          <w:b/>
          <w:bCs/>
          <w:caps w:val="0"/>
          <w:spacing w:val="0"/>
          <w:sz w:val="44"/>
          <w:szCs w:val="44"/>
          <w:u w:val="none" w:color="auto"/>
        </w:rPr>
        <w:t>（</w:t>
      </w:r>
      <w:r>
        <w:rPr>
          <w:rFonts w:hint="eastAsia" w:cs="Times New Roman" w:eastAsiaTheme="minorEastAsia"/>
          <w:b/>
          <w:bCs/>
          <w:caps w:val="0"/>
          <w:spacing w:val="0"/>
          <w:sz w:val="44"/>
          <w:szCs w:val="44"/>
          <w:u w:val="none" w:color="auto"/>
          <w:lang w:val="en-US" w:eastAsia="zh-CN"/>
        </w:rPr>
        <w:t>报批</w:t>
      </w:r>
      <w:r>
        <w:rPr>
          <w:rFonts w:hint="default" w:ascii="Times New Roman" w:hAnsi="Times New Roman" w:cs="Times New Roman" w:eastAsiaTheme="minorEastAsia"/>
          <w:b/>
          <w:bCs/>
          <w:caps w:val="0"/>
          <w:spacing w:val="0"/>
          <w:sz w:val="44"/>
          <w:szCs w:val="44"/>
          <w:u w:val="none" w:color="auto"/>
        </w:rPr>
        <w:t>稿）</w:t>
      </w:r>
      <w:bookmarkEnd w:id="3"/>
      <w:bookmarkEnd w:id="4"/>
      <w:bookmarkEnd w:id="5"/>
      <w:bookmarkEnd w:id="6"/>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jc w:val="center"/>
        <w:textAlignment w:val="auto"/>
        <w:rPr>
          <w:rFonts w:hint="default" w:ascii="Times New Roman" w:hAnsi="Times New Roman" w:cs="Times New Roman" w:eastAsiaTheme="minorEastAsia"/>
          <w:caps w:val="0"/>
          <w:spacing w:val="0"/>
          <w:sz w:val="24"/>
          <w:u w:val="none" w:color="auto"/>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jc w:val="center"/>
        <w:textAlignment w:val="auto"/>
        <w:rPr>
          <w:rFonts w:hint="default" w:ascii="Times New Roman" w:hAnsi="Times New Roman" w:cs="Times New Roman" w:eastAsiaTheme="minorEastAsia"/>
          <w:caps w:val="0"/>
          <w:spacing w:val="0"/>
          <w:sz w:val="24"/>
          <w:u w:val="none" w:color="auto"/>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jc w:val="center"/>
        <w:textAlignment w:val="auto"/>
        <w:rPr>
          <w:rFonts w:hint="default" w:ascii="Times New Roman" w:hAnsi="Times New Roman" w:cs="Times New Roman" w:eastAsiaTheme="minorEastAsia"/>
          <w:caps w:val="0"/>
          <w:spacing w:val="0"/>
          <w:sz w:val="24"/>
          <w:u w:val="none" w:color="auto"/>
        </w:rPr>
      </w:pPr>
    </w:p>
    <w:p>
      <w:pPr>
        <w:pStyle w:val="2"/>
        <w:keepNext w:val="0"/>
        <w:keepLines w:val="0"/>
        <w:pageBreakBefore w:val="0"/>
        <w:widowControl w:val="0"/>
        <w:kinsoku/>
        <w:wordWrap/>
        <w:overflowPunct/>
        <w:topLinePunct w:val="0"/>
        <w:bidi w:val="0"/>
        <w:adjustRightInd/>
        <w:snapToGrid/>
        <w:spacing w:line="360" w:lineRule="auto"/>
        <w:ind w:left="0" w:leftChars="0" w:right="0" w:rightChars="0"/>
        <w:jc w:val="center"/>
        <w:textAlignment w:val="auto"/>
        <w:rPr>
          <w:rFonts w:hint="default" w:ascii="Times New Roman" w:hAnsi="Times New Roman" w:cs="Times New Roman" w:eastAsiaTheme="minorEastAsia"/>
          <w:caps w:val="0"/>
          <w:spacing w:val="0"/>
          <w:sz w:val="24"/>
          <w:u w:val="none" w:color="auto"/>
        </w:rPr>
      </w:pPr>
    </w:p>
    <w:p>
      <w:pPr>
        <w:pStyle w:val="2"/>
        <w:keepNext w:val="0"/>
        <w:keepLines w:val="0"/>
        <w:pageBreakBefore w:val="0"/>
        <w:widowControl w:val="0"/>
        <w:kinsoku/>
        <w:wordWrap/>
        <w:overflowPunct/>
        <w:topLinePunct w:val="0"/>
        <w:bidi w:val="0"/>
        <w:adjustRightInd/>
        <w:snapToGrid/>
        <w:spacing w:line="360" w:lineRule="auto"/>
        <w:ind w:left="0" w:leftChars="0" w:right="0" w:rightChars="0"/>
        <w:jc w:val="center"/>
        <w:textAlignment w:val="auto"/>
        <w:rPr>
          <w:rFonts w:hint="default" w:ascii="Times New Roman" w:hAnsi="Times New Roman" w:cs="Times New Roman" w:eastAsiaTheme="minorEastAsia"/>
          <w:caps w:val="0"/>
          <w:spacing w:val="0"/>
          <w:sz w:val="24"/>
          <w:u w:val="none" w:color="auto"/>
        </w:rPr>
      </w:pPr>
    </w:p>
    <w:p>
      <w:pPr>
        <w:pStyle w:val="2"/>
        <w:keepNext w:val="0"/>
        <w:keepLines w:val="0"/>
        <w:pageBreakBefore w:val="0"/>
        <w:widowControl w:val="0"/>
        <w:kinsoku/>
        <w:wordWrap/>
        <w:overflowPunct/>
        <w:topLinePunct w:val="0"/>
        <w:bidi w:val="0"/>
        <w:adjustRightInd/>
        <w:snapToGrid/>
        <w:spacing w:line="360" w:lineRule="auto"/>
        <w:ind w:left="0" w:leftChars="0" w:right="0" w:rightChars="0"/>
        <w:jc w:val="center"/>
        <w:textAlignment w:val="auto"/>
        <w:rPr>
          <w:rFonts w:hint="default" w:ascii="Times New Roman" w:hAnsi="Times New Roman" w:cs="Times New Roman" w:eastAsiaTheme="minorEastAsia"/>
          <w:caps w:val="0"/>
          <w:spacing w:val="0"/>
          <w:sz w:val="24"/>
          <w:u w:val="none" w:color="auto"/>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jc w:val="center"/>
        <w:textAlignment w:val="auto"/>
        <w:rPr>
          <w:rFonts w:hint="default" w:ascii="Times New Roman" w:hAnsi="Times New Roman" w:cs="Times New Roman" w:eastAsiaTheme="minorEastAsia"/>
          <w:caps w:val="0"/>
          <w:spacing w:val="0"/>
          <w:sz w:val="24"/>
          <w:u w:val="none" w:color="auto"/>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jc w:val="center"/>
        <w:textAlignment w:val="auto"/>
        <w:rPr>
          <w:rFonts w:hint="default" w:ascii="Times New Roman" w:hAnsi="Times New Roman" w:cs="Times New Roman" w:eastAsiaTheme="minorEastAsia"/>
          <w:caps w:val="0"/>
          <w:spacing w:val="0"/>
          <w:sz w:val="24"/>
          <w:u w:val="none" w:color="auto"/>
        </w:rPr>
      </w:pPr>
    </w:p>
    <w:p>
      <w:pPr>
        <w:pStyle w:val="2"/>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sz w:val="24"/>
          <w:u w:val="none" w:color="auto"/>
        </w:rPr>
      </w:pPr>
    </w:p>
    <w:p>
      <w:pPr>
        <w:pStyle w:val="2"/>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sz w:val="24"/>
          <w:u w:val="none" w:color="auto"/>
        </w:rPr>
      </w:pPr>
    </w:p>
    <w:p>
      <w:pPr>
        <w:pStyle w:val="2"/>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sz w:val="24"/>
          <w:u w:val="none" w:color="auto"/>
        </w:rPr>
      </w:pPr>
    </w:p>
    <w:p>
      <w:pPr>
        <w:pStyle w:val="2"/>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sz w:val="24"/>
          <w:u w:val="none" w:color="auto"/>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jc w:val="center"/>
        <w:textAlignment w:val="auto"/>
        <w:rPr>
          <w:rFonts w:hint="default" w:ascii="Times New Roman" w:hAnsi="Times New Roman" w:cs="Times New Roman" w:eastAsiaTheme="minorEastAsia"/>
          <w:caps w:val="0"/>
          <w:spacing w:val="0"/>
          <w:sz w:val="24"/>
          <w:u w:val="none" w:color="auto"/>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jc w:val="center"/>
        <w:textAlignment w:val="auto"/>
        <w:rPr>
          <w:rFonts w:hint="default" w:ascii="Times New Roman" w:hAnsi="Times New Roman" w:cs="Times New Roman" w:eastAsiaTheme="minorEastAsia"/>
          <w:caps w:val="0"/>
          <w:spacing w:val="0"/>
          <w:sz w:val="24"/>
          <w:u w:val="none" w:color="auto"/>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jc w:val="center"/>
        <w:textAlignment w:val="auto"/>
        <w:rPr>
          <w:rFonts w:hint="default" w:ascii="Times New Roman" w:hAnsi="Times New Roman" w:cs="Times New Roman" w:eastAsiaTheme="minorEastAsia"/>
          <w:caps w:val="0"/>
          <w:spacing w:val="0"/>
          <w:sz w:val="24"/>
          <w:u w:val="none" w:color="auto"/>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jc w:val="center"/>
        <w:textAlignment w:val="auto"/>
        <w:rPr>
          <w:rFonts w:hint="default" w:ascii="Times New Roman" w:hAnsi="Times New Roman" w:cs="Times New Roman" w:eastAsiaTheme="minorEastAsia"/>
          <w:caps w:val="0"/>
          <w:spacing w:val="0"/>
          <w:sz w:val="24"/>
          <w:u w:val="none" w:color="auto"/>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jc w:val="center"/>
        <w:textAlignment w:val="auto"/>
        <w:rPr>
          <w:rFonts w:hint="default" w:ascii="Times New Roman" w:hAnsi="Times New Roman" w:cs="Times New Roman" w:eastAsiaTheme="minorEastAsia"/>
          <w:caps w:val="0"/>
          <w:spacing w:val="0"/>
          <w:sz w:val="24"/>
          <w:u w:val="none" w:color="auto"/>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jc w:val="center"/>
        <w:textAlignment w:val="auto"/>
        <w:rPr>
          <w:rFonts w:hint="default" w:ascii="Times New Roman" w:hAnsi="Times New Roman" w:cs="Times New Roman" w:eastAsiaTheme="minorEastAsia"/>
          <w:b/>
          <w:bCs/>
          <w:caps w:val="0"/>
          <w:color w:val="auto"/>
          <w:spacing w:val="0"/>
          <w:sz w:val="32"/>
          <w:szCs w:val="32"/>
          <w:u w:val="none" w:color="auto"/>
          <w:lang w:eastAsia="zh-CN"/>
        </w:rPr>
      </w:pPr>
      <w:r>
        <w:rPr>
          <w:rFonts w:hint="default" w:ascii="Times New Roman" w:hAnsi="Times New Roman" w:cs="Times New Roman" w:eastAsiaTheme="minorEastAsia"/>
          <w:b/>
          <w:bCs/>
          <w:caps w:val="0"/>
          <w:color w:val="auto"/>
          <w:spacing w:val="0"/>
          <w:sz w:val="32"/>
          <w:szCs w:val="32"/>
          <w:u w:val="none" w:color="auto"/>
        </w:rPr>
        <w:t>编制单位：</w:t>
      </w:r>
      <w:r>
        <w:rPr>
          <w:rFonts w:hint="eastAsia" w:cs="Times New Roman" w:eastAsiaTheme="minorEastAsia"/>
          <w:b/>
          <w:bCs/>
          <w:caps w:val="0"/>
          <w:color w:val="auto"/>
          <w:spacing w:val="0"/>
          <w:sz w:val="32"/>
          <w:szCs w:val="32"/>
          <w:u w:val="none" w:color="auto"/>
          <w:lang w:eastAsia="zh-CN"/>
        </w:rPr>
        <w:t>衡山县达鑫环保科技有限公司</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jc w:val="center"/>
        <w:textAlignment w:val="auto"/>
        <w:rPr>
          <w:rFonts w:hint="default" w:ascii="Times New Roman" w:hAnsi="Times New Roman" w:cs="Times New Roman" w:eastAsiaTheme="minorEastAsia"/>
          <w:b/>
          <w:bCs/>
          <w:caps w:val="0"/>
          <w:spacing w:val="0"/>
          <w:sz w:val="32"/>
          <w:szCs w:val="32"/>
          <w:u w:val="none" w:color="auto"/>
          <w:lang w:eastAsia="zh-CN"/>
        </w:rPr>
      </w:pPr>
      <w:r>
        <w:rPr>
          <w:rFonts w:hint="default" w:ascii="Times New Roman" w:hAnsi="Times New Roman" w:cs="Times New Roman" w:eastAsiaTheme="minorEastAsia"/>
          <w:b/>
          <w:bCs/>
          <w:caps w:val="0"/>
          <w:spacing w:val="0"/>
          <w:sz w:val="32"/>
          <w:szCs w:val="32"/>
          <w:u w:val="none" w:color="auto"/>
        </w:rPr>
        <w:t>建设单位：</w:t>
      </w:r>
      <w:r>
        <w:rPr>
          <w:rFonts w:hint="eastAsia" w:cs="Times New Roman" w:eastAsiaTheme="minorEastAsia"/>
          <w:b/>
          <w:bCs/>
          <w:caps w:val="0"/>
          <w:spacing w:val="0"/>
          <w:sz w:val="32"/>
          <w:szCs w:val="32"/>
          <w:u w:val="none" w:color="auto"/>
          <w:lang w:eastAsia="zh-CN"/>
        </w:rPr>
        <w:t>衡山华隆生态农业科技有限公司</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2891" w:firstLineChars="900"/>
        <w:jc w:val="both"/>
        <w:textAlignment w:val="auto"/>
        <w:rPr>
          <w:rFonts w:hint="default" w:ascii="Times New Roman" w:hAnsi="Times New Roman" w:cs="Times New Roman" w:eastAsiaTheme="minorEastAsia"/>
          <w:b/>
          <w:bCs/>
          <w:caps w:val="0"/>
          <w:spacing w:val="0"/>
          <w:sz w:val="32"/>
          <w:szCs w:val="32"/>
          <w:u w:val="none" w:color="auto"/>
        </w:rPr>
      </w:pPr>
      <w:r>
        <w:rPr>
          <w:rFonts w:hint="default" w:ascii="Times New Roman" w:hAnsi="Times New Roman" w:cs="Times New Roman" w:eastAsiaTheme="minorEastAsia"/>
          <w:b/>
          <w:bCs/>
          <w:caps w:val="0"/>
          <w:spacing w:val="0"/>
          <w:sz w:val="32"/>
          <w:szCs w:val="32"/>
          <w:u w:val="none" w:color="auto"/>
        </w:rPr>
        <w:t>二〇</w:t>
      </w:r>
      <w:r>
        <w:rPr>
          <w:rFonts w:hint="default" w:ascii="Times New Roman" w:hAnsi="Times New Roman" w:cs="Times New Roman" w:eastAsiaTheme="minorEastAsia"/>
          <w:b/>
          <w:bCs/>
          <w:caps w:val="0"/>
          <w:spacing w:val="0"/>
          <w:sz w:val="32"/>
          <w:szCs w:val="32"/>
          <w:u w:val="none" w:color="auto"/>
          <w:lang w:val="en-US" w:eastAsia="zh-CN"/>
        </w:rPr>
        <w:t>二</w:t>
      </w:r>
      <w:r>
        <w:rPr>
          <w:rFonts w:hint="eastAsia" w:cs="Times New Roman" w:eastAsiaTheme="minorEastAsia"/>
          <w:b/>
          <w:bCs/>
          <w:caps w:val="0"/>
          <w:spacing w:val="0"/>
          <w:sz w:val="32"/>
          <w:szCs w:val="32"/>
          <w:u w:val="none" w:color="auto"/>
          <w:lang w:val="en-US" w:eastAsia="zh-CN"/>
        </w:rPr>
        <w:t>三</w:t>
      </w:r>
      <w:r>
        <w:rPr>
          <w:rFonts w:hint="default" w:ascii="Times New Roman" w:hAnsi="Times New Roman" w:cs="Times New Roman" w:eastAsiaTheme="minorEastAsia"/>
          <w:b/>
          <w:bCs/>
          <w:caps w:val="0"/>
          <w:spacing w:val="0"/>
          <w:sz w:val="32"/>
          <w:szCs w:val="32"/>
          <w:u w:val="none" w:color="auto"/>
        </w:rPr>
        <w:t>年</w:t>
      </w:r>
      <w:r>
        <w:rPr>
          <w:rFonts w:hint="eastAsia" w:cs="Times New Roman" w:eastAsiaTheme="minorEastAsia"/>
          <w:b/>
          <w:bCs/>
          <w:caps w:val="0"/>
          <w:spacing w:val="0"/>
          <w:sz w:val="32"/>
          <w:szCs w:val="32"/>
          <w:u w:val="none" w:color="auto"/>
          <w:lang w:val="en-US" w:eastAsia="zh-CN"/>
        </w:rPr>
        <w:t>十二</w:t>
      </w:r>
      <w:r>
        <w:rPr>
          <w:rFonts w:hint="default" w:ascii="Times New Roman" w:hAnsi="Times New Roman" w:cs="Times New Roman" w:eastAsiaTheme="minorEastAsia"/>
          <w:b/>
          <w:bCs/>
          <w:caps w:val="0"/>
          <w:spacing w:val="0"/>
          <w:sz w:val="32"/>
          <w:szCs w:val="32"/>
          <w:u w:val="none" w:color="auto"/>
        </w:rPr>
        <w:t>月</w:t>
      </w:r>
    </w:p>
    <w:p>
      <w:pPr>
        <w:kinsoku/>
        <w:wordWrap/>
        <w:topLinePunct w:val="0"/>
        <w:bidi w:val="0"/>
        <w:adjustRightInd/>
        <w:snapToGrid/>
        <w:ind w:left="0" w:leftChars="0" w:right="0" w:rightChars="0"/>
        <w:jc w:val="center"/>
        <w:rPr>
          <w:rFonts w:hint="default" w:ascii="Times New Roman" w:hAnsi="Times New Roman" w:cs="Times New Roman" w:eastAsiaTheme="minorEastAsia"/>
          <w:b/>
          <w:bCs/>
          <w:caps w:val="0"/>
          <w:spacing w:val="0"/>
          <w:sz w:val="32"/>
          <w:szCs w:val="32"/>
          <w:u w:val="none" w:color="auto"/>
        </w:rPr>
        <w:sectPr>
          <w:headerReference r:id="rId4" w:type="first"/>
          <w:footerReference r:id="rId7" w:type="first"/>
          <w:headerReference r:id="rId3" w:type="default"/>
          <w:footerReference r:id="rId5" w:type="default"/>
          <w:footerReference r:id="rId6" w:type="even"/>
          <w:pgSz w:w="11906" w:h="16838"/>
          <w:pgMar w:top="1440" w:right="1800" w:bottom="1440" w:left="1800" w:header="851" w:footer="794" w:gutter="0"/>
          <w:pgBorders>
            <w:top w:val="none" w:sz="0" w:space="0"/>
            <w:left w:val="none" w:sz="0" w:space="0"/>
            <w:bottom w:val="none" w:sz="0" w:space="0"/>
            <w:right w:val="none" w:sz="0" w:space="0"/>
          </w:pgBorders>
          <w:pgNumType w:fmt="decimal" w:start="1"/>
          <w:cols w:space="720" w:num="1"/>
          <w:docGrid w:linePitch="312" w:charSpace="0"/>
        </w:sectPr>
      </w:pPr>
    </w:p>
    <w:p>
      <w:pPr>
        <w:bidi w:val="0"/>
        <w:jc w:val="center"/>
        <w:rPr>
          <w:rFonts w:hint="default"/>
        </w:rPr>
        <w:sectPr>
          <w:pgSz w:w="11906" w:h="16838"/>
          <w:pgMar w:top="1440" w:right="1800" w:bottom="1440" w:left="1800" w:header="851" w:footer="794" w:gutter="0"/>
          <w:pgBorders>
            <w:top w:val="none" w:sz="0" w:space="0"/>
            <w:left w:val="none" w:sz="0" w:space="0"/>
            <w:bottom w:val="none" w:sz="0" w:space="0"/>
            <w:right w:val="none" w:sz="0" w:space="0"/>
          </w:pgBorders>
          <w:pgNumType w:fmt="decimal" w:start="1"/>
          <w:cols w:space="720" w:num="1"/>
          <w:docGrid w:linePitch="312" w:charSpace="0"/>
        </w:sectPr>
      </w:pPr>
    </w:p>
    <w:p>
      <w:pPr>
        <w:pStyle w:val="4"/>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rPr>
        <w:sectPr>
          <w:pgSz w:w="11906" w:h="16838"/>
          <w:pgMar w:top="1440" w:right="1800" w:bottom="1440" w:left="1800" w:header="851" w:footer="794" w:gutter="0"/>
          <w:pgBorders>
            <w:top w:val="none" w:sz="0" w:space="0"/>
            <w:left w:val="none" w:sz="0" w:space="0"/>
            <w:bottom w:val="none" w:sz="0" w:space="0"/>
            <w:right w:val="none" w:sz="0" w:space="0"/>
          </w:pgBorders>
          <w:pgNumType w:fmt="decimal" w:start="1"/>
          <w:cols w:space="720" w:num="1"/>
          <w:docGrid w:linePitch="312" w:charSpace="0"/>
        </w:sectPr>
      </w:pPr>
      <w:bookmarkStart w:id="413" w:name="_GoBack"/>
      <w:bookmarkEnd w:id="413"/>
    </w:p>
    <w:p>
      <w:pPr>
        <w:kinsoku/>
        <w:wordWrap/>
        <w:topLinePunct w:val="0"/>
        <w:bidi w:val="0"/>
        <w:adjustRightInd/>
        <w:snapToGrid/>
        <w:spacing w:line="360" w:lineRule="auto"/>
        <w:ind w:left="0" w:leftChars="0" w:right="0" w:rightChars="0"/>
        <w:jc w:val="center"/>
        <w:rPr>
          <w:rFonts w:hint="default" w:ascii="Times New Roman" w:hAnsi="Times New Roman" w:cs="Times New Roman" w:eastAsiaTheme="minorEastAsia"/>
          <w:b/>
          <w:bCs/>
          <w:caps w:val="0"/>
          <w:color w:val="auto"/>
          <w:spacing w:val="0"/>
          <w:sz w:val="44"/>
          <w:szCs w:val="44"/>
          <w:u w:val="none" w:color="auto"/>
        </w:rPr>
      </w:pPr>
      <w:r>
        <w:rPr>
          <w:rFonts w:hint="default" w:ascii="Times New Roman" w:hAnsi="Times New Roman" w:cs="Times New Roman" w:eastAsiaTheme="minorEastAsia"/>
          <w:b/>
          <w:bCs/>
          <w:caps w:val="0"/>
          <w:color w:val="auto"/>
          <w:spacing w:val="0"/>
          <w:sz w:val="44"/>
          <w:szCs w:val="44"/>
          <w:u w:val="none" w:color="auto"/>
        </w:rPr>
        <w:t>目录</w:t>
      </w:r>
    </w:p>
    <w:p>
      <w:pPr>
        <w:pStyle w:val="37"/>
        <w:tabs>
          <w:tab w:val="right" w:leader="dot" w:pos="8731"/>
        </w:tabs>
      </w:pPr>
      <w:r>
        <w:rPr>
          <w:rFonts w:hint="default" w:ascii="Times New Roman" w:hAnsi="Times New Roman" w:cs="Times New Roman" w:eastAsiaTheme="minorEastAsia"/>
          <w:b/>
          <w:bCs/>
          <w:caps w:val="0"/>
          <w:color w:val="FF0000"/>
          <w:spacing w:val="0"/>
          <w:sz w:val="24"/>
          <w:u w:val="none" w:color="auto"/>
        </w:rPr>
        <w:fldChar w:fldCharType="begin"/>
      </w:r>
      <w:r>
        <w:rPr>
          <w:rFonts w:hint="default" w:ascii="Times New Roman" w:hAnsi="Times New Roman" w:cs="Times New Roman" w:eastAsiaTheme="minorEastAsia"/>
          <w:b/>
          <w:bCs/>
          <w:caps w:val="0"/>
          <w:color w:val="FF0000"/>
          <w:spacing w:val="0"/>
          <w:sz w:val="24"/>
          <w:u w:val="none" w:color="auto"/>
        </w:rPr>
        <w:instrText xml:space="preserve"> TOC \o "1-2" \h \z \u </w:instrText>
      </w:r>
      <w:r>
        <w:rPr>
          <w:rFonts w:hint="default" w:ascii="Times New Roman" w:hAnsi="Times New Roman" w:cs="Times New Roman" w:eastAsiaTheme="minorEastAsia"/>
          <w:b/>
          <w:bCs/>
          <w:caps w:val="0"/>
          <w:color w:val="FF0000"/>
          <w:spacing w:val="0"/>
          <w:sz w:val="24"/>
          <w:u w:val="none" w:color="auto"/>
        </w:rPr>
        <w:fldChar w:fldCharType="separate"/>
      </w:r>
      <w:r>
        <w:rPr>
          <w:rFonts w:hint="default" w:ascii="Times New Roman" w:hAnsi="Times New Roman" w:cs="Times New Roman" w:eastAsiaTheme="minorEastAsia"/>
          <w:bCs/>
          <w:caps w:val="0"/>
          <w:color w:val="FF0000"/>
          <w:spacing w:val="0"/>
          <w:u w:val="none" w:color="auto"/>
        </w:rPr>
        <w:fldChar w:fldCharType="begin"/>
      </w:r>
      <w:r>
        <w:rPr>
          <w:rFonts w:hint="default" w:ascii="Times New Roman" w:hAnsi="Times New Roman" w:cs="Times New Roman" w:eastAsiaTheme="minorEastAsia"/>
          <w:bCs/>
          <w:caps w:val="0"/>
          <w:spacing w:val="0"/>
        </w:rPr>
        <w:instrText xml:space="preserve"> HYPERLINK \l _Toc29726 </w:instrText>
      </w:r>
      <w:r>
        <w:rPr>
          <w:rFonts w:hint="default" w:ascii="Times New Roman" w:hAnsi="Times New Roman" w:cs="Times New Roman" w:eastAsiaTheme="minorEastAsia"/>
          <w:bCs/>
          <w:caps w:val="0"/>
          <w:spacing w:val="0"/>
        </w:rPr>
        <w:fldChar w:fldCharType="separate"/>
      </w:r>
      <w:r>
        <w:rPr>
          <w:rFonts w:hint="default" w:ascii="Times New Roman" w:hAnsi="Times New Roman" w:cs="Times New Roman" w:eastAsiaTheme="minorEastAsia"/>
          <w:caps w:val="0"/>
          <w:spacing w:val="0"/>
        </w:rPr>
        <w:t>1 概述</w:t>
      </w:r>
      <w:r>
        <w:tab/>
      </w:r>
      <w:r>
        <w:fldChar w:fldCharType="begin"/>
      </w:r>
      <w:r>
        <w:instrText xml:space="preserve"> PAGEREF _Toc29726 \h </w:instrText>
      </w:r>
      <w:r>
        <w:fldChar w:fldCharType="separate"/>
      </w:r>
      <w:r>
        <w:t>1</w:t>
      </w:r>
      <w:r>
        <w:fldChar w:fldCharType="end"/>
      </w:r>
      <w:r>
        <w:rPr>
          <w:rFonts w:hint="default" w:ascii="Times New Roman" w:hAnsi="Times New Roman" w:cs="Times New Roman" w:eastAsiaTheme="minorEastAsia"/>
          <w:bCs/>
          <w:caps w:val="0"/>
          <w:color w:val="FF0000"/>
          <w:spacing w:val="0"/>
          <w:u w:val="none" w:color="auto"/>
        </w:rPr>
        <w:fldChar w:fldCharType="end"/>
      </w:r>
    </w:p>
    <w:p>
      <w:pPr>
        <w:pStyle w:val="43"/>
        <w:tabs>
          <w:tab w:val="right" w:leader="dot" w:pos="8731"/>
        </w:tabs>
      </w:pPr>
      <w:r>
        <w:rPr>
          <w:rFonts w:hint="default" w:ascii="Times New Roman" w:hAnsi="Times New Roman" w:cs="Times New Roman" w:eastAsiaTheme="minorEastAsia"/>
          <w:bCs/>
          <w:caps w:val="0"/>
          <w:color w:val="FF0000"/>
          <w:spacing w:val="0"/>
          <w:kern w:val="2"/>
          <w:szCs w:val="24"/>
          <w:u w:val="none" w:color="auto"/>
        </w:rPr>
        <w:fldChar w:fldCharType="begin"/>
      </w:r>
      <w:r>
        <w:rPr>
          <w:rFonts w:hint="default" w:ascii="Times New Roman" w:hAnsi="Times New Roman" w:cs="Times New Roman" w:eastAsiaTheme="minorEastAsia"/>
          <w:bCs/>
          <w:caps w:val="0"/>
          <w:spacing w:val="0"/>
          <w:kern w:val="2"/>
          <w:szCs w:val="24"/>
        </w:rPr>
        <w:instrText xml:space="preserve"> HYPERLINK \l _Toc16494 </w:instrText>
      </w:r>
      <w:r>
        <w:rPr>
          <w:rFonts w:hint="default" w:ascii="Times New Roman" w:hAnsi="Times New Roman" w:cs="Times New Roman" w:eastAsiaTheme="minorEastAsia"/>
          <w:bCs/>
          <w:caps w:val="0"/>
          <w:spacing w:val="0"/>
          <w:kern w:val="2"/>
          <w:szCs w:val="24"/>
        </w:rPr>
        <w:fldChar w:fldCharType="separate"/>
      </w:r>
      <w:r>
        <w:rPr>
          <w:rFonts w:hint="default" w:ascii="Times New Roman" w:hAnsi="Times New Roman" w:cs="Times New Roman" w:eastAsiaTheme="minorEastAsia"/>
          <w:caps w:val="0"/>
          <w:spacing w:val="0"/>
          <w:szCs w:val="30"/>
        </w:rPr>
        <w:t>1.1 项目由来</w:t>
      </w:r>
      <w:r>
        <w:tab/>
      </w:r>
      <w:r>
        <w:fldChar w:fldCharType="begin"/>
      </w:r>
      <w:r>
        <w:instrText xml:space="preserve"> PAGEREF _Toc16494 \h </w:instrText>
      </w:r>
      <w:r>
        <w:fldChar w:fldCharType="separate"/>
      </w:r>
      <w:r>
        <w:t>1</w:t>
      </w:r>
      <w:r>
        <w:fldChar w:fldCharType="end"/>
      </w:r>
      <w:r>
        <w:rPr>
          <w:rFonts w:hint="default" w:ascii="Times New Roman" w:hAnsi="Times New Roman" w:cs="Times New Roman" w:eastAsiaTheme="minorEastAsia"/>
          <w:bCs/>
          <w:caps w:val="0"/>
          <w:color w:val="FF0000"/>
          <w:spacing w:val="0"/>
          <w:kern w:val="2"/>
          <w:szCs w:val="24"/>
          <w:u w:val="none" w:color="auto"/>
        </w:rPr>
        <w:fldChar w:fldCharType="end"/>
      </w:r>
    </w:p>
    <w:p>
      <w:pPr>
        <w:pStyle w:val="43"/>
        <w:tabs>
          <w:tab w:val="right" w:leader="dot" w:pos="8731"/>
        </w:tabs>
      </w:pPr>
      <w:r>
        <w:rPr>
          <w:rFonts w:hint="default" w:ascii="Times New Roman" w:hAnsi="Times New Roman" w:cs="Times New Roman" w:eastAsiaTheme="minorEastAsia"/>
          <w:bCs/>
          <w:caps w:val="0"/>
          <w:color w:val="FF0000"/>
          <w:spacing w:val="0"/>
          <w:kern w:val="2"/>
          <w:szCs w:val="24"/>
          <w:u w:val="none" w:color="auto"/>
        </w:rPr>
        <w:fldChar w:fldCharType="begin"/>
      </w:r>
      <w:r>
        <w:rPr>
          <w:rFonts w:hint="default" w:ascii="Times New Roman" w:hAnsi="Times New Roman" w:cs="Times New Roman" w:eastAsiaTheme="minorEastAsia"/>
          <w:bCs/>
          <w:caps w:val="0"/>
          <w:spacing w:val="0"/>
          <w:kern w:val="2"/>
          <w:szCs w:val="24"/>
        </w:rPr>
        <w:instrText xml:space="preserve"> HYPERLINK \l _Toc10687 </w:instrText>
      </w:r>
      <w:r>
        <w:rPr>
          <w:rFonts w:hint="default" w:ascii="Times New Roman" w:hAnsi="Times New Roman" w:cs="Times New Roman" w:eastAsiaTheme="minorEastAsia"/>
          <w:bCs/>
          <w:caps w:val="0"/>
          <w:spacing w:val="0"/>
          <w:kern w:val="2"/>
          <w:szCs w:val="24"/>
        </w:rPr>
        <w:fldChar w:fldCharType="separate"/>
      </w:r>
      <w:r>
        <w:rPr>
          <w:rFonts w:hint="default" w:ascii="Times New Roman" w:hAnsi="Times New Roman" w:cs="Times New Roman" w:eastAsiaTheme="minorEastAsia"/>
          <w:caps w:val="0"/>
          <w:spacing w:val="0"/>
          <w:szCs w:val="30"/>
        </w:rPr>
        <w:t>1.2 项目特点</w:t>
      </w:r>
      <w:r>
        <w:tab/>
      </w:r>
      <w:r>
        <w:fldChar w:fldCharType="begin"/>
      </w:r>
      <w:r>
        <w:instrText xml:space="preserve"> PAGEREF _Toc10687 \h </w:instrText>
      </w:r>
      <w:r>
        <w:fldChar w:fldCharType="separate"/>
      </w:r>
      <w:r>
        <w:t>1</w:t>
      </w:r>
      <w:r>
        <w:fldChar w:fldCharType="end"/>
      </w:r>
      <w:r>
        <w:rPr>
          <w:rFonts w:hint="default" w:ascii="Times New Roman" w:hAnsi="Times New Roman" w:cs="Times New Roman" w:eastAsiaTheme="minorEastAsia"/>
          <w:bCs/>
          <w:caps w:val="0"/>
          <w:color w:val="FF0000"/>
          <w:spacing w:val="0"/>
          <w:kern w:val="2"/>
          <w:szCs w:val="24"/>
          <w:u w:val="none" w:color="auto"/>
        </w:rPr>
        <w:fldChar w:fldCharType="end"/>
      </w:r>
    </w:p>
    <w:p>
      <w:pPr>
        <w:pStyle w:val="43"/>
        <w:tabs>
          <w:tab w:val="right" w:leader="dot" w:pos="8731"/>
        </w:tabs>
      </w:pPr>
      <w:r>
        <w:rPr>
          <w:rFonts w:hint="default" w:ascii="Times New Roman" w:hAnsi="Times New Roman" w:cs="Times New Roman" w:eastAsiaTheme="minorEastAsia"/>
          <w:bCs/>
          <w:caps w:val="0"/>
          <w:color w:val="FF0000"/>
          <w:spacing w:val="0"/>
          <w:kern w:val="2"/>
          <w:szCs w:val="24"/>
          <w:u w:val="none" w:color="auto"/>
        </w:rPr>
        <w:fldChar w:fldCharType="begin"/>
      </w:r>
      <w:r>
        <w:rPr>
          <w:rFonts w:hint="default" w:ascii="Times New Roman" w:hAnsi="Times New Roman" w:cs="Times New Roman" w:eastAsiaTheme="minorEastAsia"/>
          <w:bCs/>
          <w:caps w:val="0"/>
          <w:spacing w:val="0"/>
          <w:kern w:val="2"/>
          <w:szCs w:val="24"/>
        </w:rPr>
        <w:instrText xml:space="preserve"> HYPERLINK \l _Toc25531 </w:instrText>
      </w:r>
      <w:r>
        <w:rPr>
          <w:rFonts w:hint="default" w:ascii="Times New Roman" w:hAnsi="Times New Roman" w:cs="Times New Roman" w:eastAsiaTheme="minorEastAsia"/>
          <w:bCs/>
          <w:caps w:val="0"/>
          <w:spacing w:val="0"/>
          <w:kern w:val="2"/>
          <w:szCs w:val="24"/>
        </w:rPr>
        <w:fldChar w:fldCharType="separate"/>
      </w:r>
      <w:r>
        <w:rPr>
          <w:rFonts w:hint="default" w:ascii="Times New Roman" w:hAnsi="Times New Roman" w:cs="Times New Roman" w:eastAsiaTheme="minorEastAsia"/>
          <w:caps w:val="0"/>
          <w:spacing w:val="0"/>
          <w:szCs w:val="30"/>
        </w:rPr>
        <w:t>1.3 环境影响评价工作过程和工作程序</w:t>
      </w:r>
      <w:r>
        <w:tab/>
      </w:r>
      <w:r>
        <w:fldChar w:fldCharType="begin"/>
      </w:r>
      <w:r>
        <w:instrText xml:space="preserve"> PAGEREF _Toc25531 \h </w:instrText>
      </w:r>
      <w:r>
        <w:fldChar w:fldCharType="separate"/>
      </w:r>
      <w:r>
        <w:t>2</w:t>
      </w:r>
      <w:r>
        <w:fldChar w:fldCharType="end"/>
      </w:r>
      <w:r>
        <w:rPr>
          <w:rFonts w:hint="default" w:ascii="Times New Roman" w:hAnsi="Times New Roman" w:cs="Times New Roman" w:eastAsiaTheme="minorEastAsia"/>
          <w:bCs/>
          <w:caps w:val="0"/>
          <w:color w:val="FF0000"/>
          <w:spacing w:val="0"/>
          <w:kern w:val="2"/>
          <w:szCs w:val="24"/>
          <w:u w:val="none" w:color="auto"/>
        </w:rPr>
        <w:fldChar w:fldCharType="end"/>
      </w:r>
    </w:p>
    <w:p>
      <w:pPr>
        <w:pStyle w:val="43"/>
        <w:tabs>
          <w:tab w:val="right" w:leader="dot" w:pos="8731"/>
        </w:tabs>
      </w:pPr>
      <w:r>
        <w:rPr>
          <w:rFonts w:hint="default" w:ascii="Times New Roman" w:hAnsi="Times New Roman" w:cs="Times New Roman" w:eastAsiaTheme="minorEastAsia"/>
          <w:bCs/>
          <w:caps w:val="0"/>
          <w:color w:val="FF0000"/>
          <w:spacing w:val="0"/>
          <w:kern w:val="2"/>
          <w:szCs w:val="24"/>
          <w:u w:val="none" w:color="auto"/>
        </w:rPr>
        <w:fldChar w:fldCharType="begin"/>
      </w:r>
      <w:r>
        <w:rPr>
          <w:rFonts w:hint="default" w:ascii="Times New Roman" w:hAnsi="Times New Roman" w:cs="Times New Roman" w:eastAsiaTheme="minorEastAsia"/>
          <w:bCs/>
          <w:caps w:val="0"/>
          <w:spacing w:val="0"/>
          <w:kern w:val="2"/>
          <w:szCs w:val="24"/>
        </w:rPr>
        <w:instrText xml:space="preserve"> HYPERLINK \l _Toc29162 </w:instrText>
      </w:r>
      <w:r>
        <w:rPr>
          <w:rFonts w:hint="default" w:ascii="Times New Roman" w:hAnsi="Times New Roman" w:cs="Times New Roman" w:eastAsiaTheme="minorEastAsia"/>
          <w:bCs/>
          <w:caps w:val="0"/>
          <w:spacing w:val="0"/>
          <w:kern w:val="2"/>
          <w:szCs w:val="24"/>
        </w:rPr>
        <w:fldChar w:fldCharType="separate"/>
      </w:r>
      <w:r>
        <w:rPr>
          <w:rFonts w:hint="default" w:ascii="Times New Roman" w:hAnsi="Times New Roman" w:cs="Times New Roman" w:eastAsiaTheme="minorEastAsia"/>
          <w:caps w:val="0"/>
          <w:spacing w:val="0"/>
          <w:szCs w:val="30"/>
        </w:rPr>
        <w:t>1.4 分析判断相关情况</w:t>
      </w:r>
      <w:r>
        <w:tab/>
      </w:r>
      <w:r>
        <w:fldChar w:fldCharType="begin"/>
      </w:r>
      <w:r>
        <w:instrText xml:space="preserve"> PAGEREF _Toc29162 \h </w:instrText>
      </w:r>
      <w:r>
        <w:fldChar w:fldCharType="separate"/>
      </w:r>
      <w:r>
        <w:t>4</w:t>
      </w:r>
      <w:r>
        <w:fldChar w:fldCharType="end"/>
      </w:r>
      <w:r>
        <w:rPr>
          <w:rFonts w:hint="default" w:ascii="Times New Roman" w:hAnsi="Times New Roman" w:cs="Times New Roman" w:eastAsiaTheme="minorEastAsia"/>
          <w:bCs/>
          <w:caps w:val="0"/>
          <w:color w:val="FF0000"/>
          <w:spacing w:val="0"/>
          <w:kern w:val="2"/>
          <w:szCs w:val="24"/>
          <w:u w:val="none" w:color="auto"/>
        </w:rPr>
        <w:fldChar w:fldCharType="end"/>
      </w:r>
    </w:p>
    <w:p>
      <w:pPr>
        <w:pStyle w:val="43"/>
        <w:tabs>
          <w:tab w:val="right" w:leader="dot" w:pos="8731"/>
        </w:tabs>
      </w:pPr>
      <w:r>
        <w:rPr>
          <w:rFonts w:hint="default" w:ascii="Times New Roman" w:hAnsi="Times New Roman" w:cs="Times New Roman" w:eastAsiaTheme="minorEastAsia"/>
          <w:bCs/>
          <w:caps w:val="0"/>
          <w:color w:val="FF0000"/>
          <w:spacing w:val="0"/>
          <w:kern w:val="2"/>
          <w:szCs w:val="24"/>
          <w:u w:val="none" w:color="auto"/>
        </w:rPr>
        <w:fldChar w:fldCharType="begin"/>
      </w:r>
      <w:r>
        <w:rPr>
          <w:rFonts w:hint="default" w:ascii="Times New Roman" w:hAnsi="Times New Roman" w:cs="Times New Roman" w:eastAsiaTheme="minorEastAsia"/>
          <w:bCs/>
          <w:caps w:val="0"/>
          <w:spacing w:val="0"/>
          <w:kern w:val="2"/>
          <w:szCs w:val="24"/>
        </w:rPr>
        <w:instrText xml:space="preserve"> HYPERLINK \l _Toc31010 </w:instrText>
      </w:r>
      <w:r>
        <w:rPr>
          <w:rFonts w:hint="default" w:ascii="Times New Roman" w:hAnsi="Times New Roman" w:cs="Times New Roman" w:eastAsiaTheme="minorEastAsia"/>
          <w:bCs/>
          <w:caps w:val="0"/>
          <w:spacing w:val="0"/>
          <w:kern w:val="2"/>
          <w:szCs w:val="24"/>
        </w:rPr>
        <w:fldChar w:fldCharType="separate"/>
      </w:r>
      <w:r>
        <w:rPr>
          <w:rFonts w:hint="default" w:ascii="Times New Roman" w:hAnsi="Times New Roman" w:cs="Times New Roman" w:eastAsiaTheme="minorEastAsia"/>
          <w:caps w:val="0"/>
          <w:spacing w:val="0"/>
          <w:szCs w:val="30"/>
        </w:rPr>
        <w:t>1.5 本项目关注的主要环境问题</w:t>
      </w:r>
      <w:r>
        <w:tab/>
      </w:r>
      <w:r>
        <w:fldChar w:fldCharType="begin"/>
      </w:r>
      <w:r>
        <w:instrText xml:space="preserve"> PAGEREF _Toc31010 \h </w:instrText>
      </w:r>
      <w:r>
        <w:fldChar w:fldCharType="separate"/>
      </w:r>
      <w:r>
        <w:t>15</w:t>
      </w:r>
      <w:r>
        <w:fldChar w:fldCharType="end"/>
      </w:r>
      <w:r>
        <w:rPr>
          <w:rFonts w:hint="default" w:ascii="Times New Roman" w:hAnsi="Times New Roman" w:cs="Times New Roman" w:eastAsiaTheme="minorEastAsia"/>
          <w:bCs/>
          <w:caps w:val="0"/>
          <w:color w:val="FF0000"/>
          <w:spacing w:val="0"/>
          <w:kern w:val="2"/>
          <w:szCs w:val="24"/>
          <w:u w:val="none" w:color="auto"/>
        </w:rPr>
        <w:fldChar w:fldCharType="end"/>
      </w:r>
    </w:p>
    <w:p>
      <w:pPr>
        <w:pStyle w:val="43"/>
        <w:tabs>
          <w:tab w:val="right" w:leader="dot" w:pos="8731"/>
        </w:tabs>
      </w:pPr>
      <w:r>
        <w:rPr>
          <w:rFonts w:hint="default" w:ascii="Times New Roman" w:hAnsi="Times New Roman" w:cs="Times New Roman" w:eastAsiaTheme="minorEastAsia"/>
          <w:bCs/>
          <w:caps w:val="0"/>
          <w:color w:val="FF0000"/>
          <w:spacing w:val="0"/>
          <w:kern w:val="2"/>
          <w:szCs w:val="24"/>
          <w:u w:val="none" w:color="auto"/>
        </w:rPr>
        <w:fldChar w:fldCharType="begin"/>
      </w:r>
      <w:r>
        <w:rPr>
          <w:rFonts w:hint="default" w:ascii="Times New Roman" w:hAnsi="Times New Roman" w:cs="Times New Roman" w:eastAsiaTheme="minorEastAsia"/>
          <w:bCs/>
          <w:caps w:val="0"/>
          <w:spacing w:val="0"/>
          <w:kern w:val="2"/>
          <w:szCs w:val="24"/>
        </w:rPr>
        <w:instrText xml:space="preserve"> HYPERLINK \l _Toc23454 </w:instrText>
      </w:r>
      <w:r>
        <w:rPr>
          <w:rFonts w:hint="default" w:ascii="Times New Roman" w:hAnsi="Times New Roman" w:cs="Times New Roman" w:eastAsiaTheme="minorEastAsia"/>
          <w:bCs/>
          <w:caps w:val="0"/>
          <w:spacing w:val="0"/>
          <w:kern w:val="2"/>
          <w:szCs w:val="24"/>
        </w:rPr>
        <w:fldChar w:fldCharType="separate"/>
      </w:r>
      <w:r>
        <w:rPr>
          <w:rFonts w:hint="default" w:ascii="Times New Roman" w:hAnsi="Times New Roman" w:cs="Times New Roman" w:eastAsiaTheme="minorEastAsia"/>
          <w:caps w:val="0"/>
          <w:spacing w:val="0"/>
          <w:szCs w:val="30"/>
        </w:rPr>
        <w:t>1.6 环境影响报告书主要结论</w:t>
      </w:r>
      <w:r>
        <w:tab/>
      </w:r>
      <w:r>
        <w:fldChar w:fldCharType="begin"/>
      </w:r>
      <w:r>
        <w:instrText xml:space="preserve"> PAGEREF _Toc23454 \h </w:instrText>
      </w:r>
      <w:r>
        <w:fldChar w:fldCharType="separate"/>
      </w:r>
      <w:r>
        <w:t>16</w:t>
      </w:r>
      <w:r>
        <w:fldChar w:fldCharType="end"/>
      </w:r>
      <w:r>
        <w:rPr>
          <w:rFonts w:hint="default" w:ascii="Times New Roman" w:hAnsi="Times New Roman" w:cs="Times New Roman" w:eastAsiaTheme="minorEastAsia"/>
          <w:bCs/>
          <w:caps w:val="0"/>
          <w:color w:val="FF0000"/>
          <w:spacing w:val="0"/>
          <w:kern w:val="2"/>
          <w:szCs w:val="24"/>
          <w:u w:val="none" w:color="auto"/>
        </w:rPr>
        <w:fldChar w:fldCharType="end"/>
      </w:r>
    </w:p>
    <w:p>
      <w:pPr>
        <w:pStyle w:val="37"/>
        <w:tabs>
          <w:tab w:val="right" w:leader="dot" w:pos="8731"/>
        </w:tabs>
      </w:pPr>
      <w:r>
        <w:rPr>
          <w:rFonts w:hint="default" w:ascii="Times New Roman" w:hAnsi="Times New Roman" w:cs="Times New Roman" w:eastAsiaTheme="minorEastAsia"/>
          <w:bCs/>
          <w:caps w:val="0"/>
          <w:color w:val="FF0000"/>
          <w:spacing w:val="0"/>
          <w:kern w:val="2"/>
          <w:szCs w:val="24"/>
          <w:u w:val="none" w:color="auto"/>
        </w:rPr>
        <w:fldChar w:fldCharType="begin"/>
      </w:r>
      <w:r>
        <w:rPr>
          <w:rFonts w:hint="default" w:ascii="Times New Roman" w:hAnsi="Times New Roman" w:cs="Times New Roman" w:eastAsiaTheme="minorEastAsia"/>
          <w:bCs/>
          <w:caps w:val="0"/>
          <w:spacing w:val="0"/>
          <w:kern w:val="2"/>
          <w:szCs w:val="24"/>
        </w:rPr>
        <w:instrText xml:space="preserve"> HYPERLINK \l _Toc25460 </w:instrText>
      </w:r>
      <w:r>
        <w:rPr>
          <w:rFonts w:hint="default" w:ascii="Times New Roman" w:hAnsi="Times New Roman" w:cs="Times New Roman" w:eastAsiaTheme="minorEastAsia"/>
          <w:bCs/>
          <w:caps w:val="0"/>
          <w:spacing w:val="0"/>
          <w:kern w:val="2"/>
          <w:szCs w:val="24"/>
        </w:rPr>
        <w:fldChar w:fldCharType="separate"/>
      </w:r>
      <w:r>
        <w:rPr>
          <w:rFonts w:hint="default" w:ascii="Times New Roman" w:hAnsi="Times New Roman" w:cs="Times New Roman" w:eastAsiaTheme="minorEastAsia"/>
          <w:caps w:val="0"/>
          <w:spacing w:val="0"/>
        </w:rPr>
        <w:t>2 总则</w:t>
      </w:r>
      <w:r>
        <w:tab/>
      </w:r>
      <w:r>
        <w:fldChar w:fldCharType="begin"/>
      </w:r>
      <w:r>
        <w:instrText xml:space="preserve"> PAGEREF _Toc25460 \h </w:instrText>
      </w:r>
      <w:r>
        <w:fldChar w:fldCharType="separate"/>
      </w:r>
      <w:r>
        <w:t>17</w:t>
      </w:r>
      <w:r>
        <w:fldChar w:fldCharType="end"/>
      </w:r>
      <w:r>
        <w:rPr>
          <w:rFonts w:hint="default" w:ascii="Times New Roman" w:hAnsi="Times New Roman" w:cs="Times New Roman" w:eastAsiaTheme="minorEastAsia"/>
          <w:bCs/>
          <w:caps w:val="0"/>
          <w:color w:val="FF0000"/>
          <w:spacing w:val="0"/>
          <w:kern w:val="2"/>
          <w:szCs w:val="24"/>
          <w:u w:val="none" w:color="auto"/>
        </w:rPr>
        <w:fldChar w:fldCharType="end"/>
      </w:r>
    </w:p>
    <w:p>
      <w:pPr>
        <w:pStyle w:val="43"/>
        <w:tabs>
          <w:tab w:val="right" w:leader="dot" w:pos="8731"/>
        </w:tabs>
      </w:pPr>
      <w:r>
        <w:rPr>
          <w:rFonts w:hint="default" w:ascii="Times New Roman" w:hAnsi="Times New Roman" w:cs="Times New Roman" w:eastAsiaTheme="minorEastAsia"/>
          <w:bCs/>
          <w:caps w:val="0"/>
          <w:color w:val="FF0000"/>
          <w:spacing w:val="0"/>
          <w:kern w:val="2"/>
          <w:szCs w:val="24"/>
          <w:u w:val="none" w:color="auto"/>
        </w:rPr>
        <w:fldChar w:fldCharType="begin"/>
      </w:r>
      <w:r>
        <w:rPr>
          <w:rFonts w:hint="default" w:ascii="Times New Roman" w:hAnsi="Times New Roman" w:cs="Times New Roman" w:eastAsiaTheme="minorEastAsia"/>
          <w:bCs/>
          <w:caps w:val="0"/>
          <w:spacing w:val="0"/>
          <w:kern w:val="2"/>
          <w:szCs w:val="24"/>
        </w:rPr>
        <w:instrText xml:space="preserve"> HYPERLINK \l _Toc14086 </w:instrText>
      </w:r>
      <w:r>
        <w:rPr>
          <w:rFonts w:hint="default" w:ascii="Times New Roman" w:hAnsi="Times New Roman" w:cs="Times New Roman" w:eastAsiaTheme="minorEastAsia"/>
          <w:bCs/>
          <w:caps w:val="0"/>
          <w:spacing w:val="0"/>
          <w:kern w:val="2"/>
          <w:szCs w:val="24"/>
        </w:rPr>
        <w:fldChar w:fldCharType="separate"/>
      </w:r>
      <w:r>
        <w:rPr>
          <w:rFonts w:hint="default" w:ascii="Times New Roman" w:hAnsi="Times New Roman" w:cs="Times New Roman" w:eastAsiaTheme="minorEastAsia"/>
          <w:caps w:val="0"/>
          <w:spacing w:val="0"/>
          <w:szCs w:val="30"/>
        </w:rPr>
        <w:t>2.1 编制依据</w:t>
      </w:r>
      <w:r>
        <w:tab/>
      </w:r>
      <w:r>
        <w:fldChar w:fldCharType="begin"/>
      </w:r>
      <w:r>
        <w:instrText xml:space="preserve"> PAGEREF _Toc14086 \h </w:instrText>
      </w:r>
      <w:r>
        <w:fldChar w:fldCharType="separate"/>
      </w:r>
      <w:r>
        <w:t>17</w:t>
      </w:r>
      <w:r>
        <w:fldChar w:fldCharType="end"/>
      </w:r>
      <w:r>
        <w:rPr>
          <w:rFonts w:hint="default" w:ascii="Times New Roman" w:hAnsi="Times New Roman" w:cs="Times New Roman" w:eastAsiaTheme="minorEastAsia"/>
          <w:bCs/>
          <w:caps w:val="0"/>
          <w:color w:val="FF0000"/>
          <w:spacing w:val="0"/>
          <w:kern w:val="2"/>
          <w:szCs w:val="24"/>
          <w:u w:val="none" w:color="auto"/>
        </w:rPr>
        <w:fldChar w:fldCharType="end"/>
      </w:r>
    </w:p>
    <w:p>
      <w:pPr>
        <w:pStyle w:val="43"/>
        <w:tabs>
          <w:tab w:val="right" w:leader="dot" w:pos="8731"/>
        </w:tabs>
      </w:pPr>
      <w:r>
        <w:rPr>
          <w:rFonts w:hint="default" w:ascii="Times New Roman" w:hAnsi="Times New Roman" w:cs="Times New Roman" w:eastAsiaTheme="minorEastAsia"/>
          <w:bCs/>
          <w:caps w:val="0"/>
          <w:color w:val="FF0000"/>
          <w:spacing w:val="0"/>
          <w:kern w:val="2"/>
          <w:szCs w:val="24"/>
          <w:u w:val="none" w:color="auto"/>
        </w:rPr>
        <w:fldChar w:fldCharType="begin"/>
      </w:r>
      <w:r>
        <w:rPr>
          <w:rFonts w:hint="default" w:ascii="Times New Roman" w:hAnsi="Times New Roman" w:cs="Times New Roman" w:eastAsiaTheme="minorEastAsia"/>
          <w:bCs/>
          <w:caps w:val="0"/>
          <w:spacing w:val="0"/>
          <w:kern w:val="2"/>
          <w:szCs w:val="24"/>
        </w:rPr>
        <w:instrText xml:space="preserve"> HYPERLINK \l _Toc20548 </w:instrText>
      </w:r>
      <w:r>
        <w:rPr>
          <w:rFonts w:hint="default" w:ascii="Times New Roman" w:hAnsi="Times New Roman" w:cs="Times New Roman" w:eastAsiaTheme="minorEastAsia"/>
          <w:bCs/>
          <w:caps w:val="0"/>
          <w:spacing w:val="0"/>
          <w:kern w:val="2"/>
          <w:szCs w:val="24"/>
        </w:rPr>
        <w:fldChar w:fldCharType="separate"/>
      </w:r>
      <w:r>
        <w:rPr>
          <w:rFonts w:hint="default" w:ascii="Times New Roman" w:hAnsi="Times New Roman" w:cs="Times New Roman" w:eastAsiaTheme="minorEastAsia"/>
          <w:caps w:val="0"/>
          <w:spacing w:val="0"/>
          <w:szCs w:val="30"/>
        </w:rPr>
        <w:t>2.2 评价目的、原则、内容及评价重点</w:t>
      </w:r>
      <w:r>
        <w:tab/>
      </w:r>
      <w:r>
        <w:fldChar w:fldCharType="begin"/>
      </w:r>
      <w:r>
        <w:instrText xml:space="preserve"> PAGEREF _Toc20548 \h </w:instrText>
      </w:r>
      <w:r>
        <w:fldChar w:fldCharType="separate"/>
      </w:r>
      <w:r>
        <w:t>21</w:t>
      </w:r>
      <w:r>
        <w:fldChar w:fldCharType="end"/>
      </w:r>
      <w:r>
        <w:rPr>
          <w:rFonts w:hint="default" w:ascii="Times New Roman" w:hAnsi="Times New Roman" w:cs="Times New Roman" w:eastAsiaTheme="minorEastAsia"/>
          <w:bCs/>
          <w:caps w:val="0"/>
          <w:color w:val="FF0000"/>
          <w:spacing w:val="0"/>
          <w:kern w:val="2"/>
          <w:szCs w:val="24"/>
          <w:u w:val="none" w:color="auto"/>
        </w:rPr>
        <w:fldChar w:fldCharType="end"/>
      </w:r>
    </w:p>
    <w:p>
      <w:pPr>
        <w:pStyle w:val="43"/>
        <w:tabs>
          <w:tab w:val="right" w:leader="dot" w:pos="8731"/>
        </w:tabs>
      </w:pPr>
      <w:r>
        <w:rPr>
          <w:rFonts w:hint="default" w:ascii="Times New Roman" w:hAnsi="Times New Roman" w:cs="Times New Roman" w:eastAsiaTheme="minorEastAsia"/>
          <w:bCs/>
          <w:caps w:val="0"/>
          <w:color w:val="FF0000"/>
          <w:spacing w:val="0"/>
          <w:kern w:val="2"/>
          <w:szCs w:val="24"/>
          <w:u w:val="none" w:color="auto"/>
        </w:rPr>
        <w:fldChar w:fldCharType="begin"/>
      </w:r>
      <w:r>
        <w:rPr>
          <w:rFonts w:hint="default" w:ascii="Times New Roman" w:hAnsi="Times New Roman" w:cs="Times New Roman" w:eastAsiaTheme="minorEastAsia"/>
          <w:bCs/>
          <w:caps w:val="0"/>
          <w:spacing w:val="0"/>
          <w:kern w:val="2"/>
          <w:szCs w:val="24"/>
        </w:rPr>
        <w:instrText xml:space="preserve"> HYPERLINK \l _Toc2330 </w:instrText>
      </w:r>
      <w:r>
        <w:rPr>
          <w:rFonts w:hint="default" w:ascii="Times New Roman" w:hAnsi="Times New Roman" w:cs="Times New Roman" w:eastAsiaTheme="minorEastAsia"/>
          <w:bCs/>
          <w:caps w:val="0"/>
          <w:spacing w:val="0"/>
          <w:kern w:val="2"/>
          <w:szCs w:val="24"/>
        </w:rPr>
        <w:fldChar w:fldCharType="separate"/>
      </w:r>
      <w:r>
        <w:rPr>
          <w:rFonts w:hint="default" w:ascii="Times New Roman" w:hAnsi="Times New Roman" w:cs="Times New Roman" w:eastAsiaTheme="minorEastAsia"/>
          <w:caps w:val="0"/>
          <w:spacing w:val="0"/>
          <w:szCs w:val="30"/>
        </w:rPr>
        <w:t>2.3 评价因子与评价标准</w:t>
      </w:r>
      <w:r>
        <w:tab/>
      </w:r>
      <w:r>
        <w:fldChar w:fldCharType="begin"/>
      </w:r>
      <w:r>
        <w:instrText xml:space="preserve"> PAGEREF _Toc2330 \h </w:instrText>
      </w:r>
      <w:r>
        <w:fldChar w:fldCharType="separate"/>
      </w:r>
      <w:r>
        <w:t>22</w:t>
      </w:r>
      <w:r>
        <w:fldChar w:fldCharType="end"/>
      </w:r>
      <w:r>
        <w:rPr>
          <w:rFonts w:hint="default" w:ascii="Times New Roman" w:hAnsi="Times New Roman" w:cs="Times New Roman" w:eastAsiaTheme="minorEastAsia"/>
          <w:bCs/>
          <w:caps w:val="0"/>
          <w:color w:val="FF0000"/>
          <w:spacing w:val="0"/>
          <w:kern w:val="2"/>
          <w:szCs w:val="24"/>
          <w:u w:val="none" w:color="auto"/>
        </w:rPr>
        <w:fldChar w:fldCharType="end"/>
      </w:r>
    </w:p>
    <w:p>
      <w:pPr>
        <w:pStyle w:val="43"/>
        <w:tabs>
          <w:tab w:val="right" w:leader="dot" w:pos="8731"/>
        </w:tabs>
      </w:pPr>
      <w:r>
        <w:rPr>
          <w:rFonts w:hint="default" w:ascii="Times New Roman" w:hAnsi="Times New Roman" w:cs="Times New Roman" w:eastAsiaTheme="minorEastAsia"/>
          <w:bCs/>
          <w:caps w:val="0"/>
          <w:color w:val="FF0000"/>
          <w:spacing w:val="0"/>
          <w:kern w:val="2"/>
          <w:szCs w:val="24"/>
          <w:u w:val="none" w:color="auto"/>
        </w:rPr>
        <w:fldChar w:fldCharType="begin"/>
      </w:r>
      <w:r>
        <w:rPr>
          <w:rFonts w:hint="default" w:ascii="Times New Roman" w:hAnsi="Times New Roman" w:cs="Times New Roman" w:eastAsiaTheme="minorEastAsia"/>
          <w:bCs/>
          <w:caps w:val="0"/>
          <w:spacing w:val="0"/>
          <w:kern w:val="2"/>
          <w:szCs w:val="24"/>
        </w:rPr>
        <w:instrText xml:space="preserve"> HYPERLINK \l _Toc20377 </w:instrText>
      </w:r>
      <w:r>
        <w:rPr>
          <w:rFonts w:hint="default" w:ascii="Times New Roman" w:hAnsi="Times New Roman" w:cs="Times New Roman" w:eastAsiaTheme="minorEastAsia"/>
          <w:bCs/>
          <w:caps w:val="0"/>
          <w:spacing w:val="0"/>
          <w:kern w:val="2"/>
          <w:szCs w:val="24"/>
        </w:rPr>
        <w:fldChar w:fldCharType="separate"/>
      </w:r>
      <w:r>
        <w:rPr>
          <w:rFonts w:hint="default" w:ascii="Times New Roman" w:hAnsi="Times New Roman" w:cs="Times New Roman" w:eastAsiaTheme="minorEastAsia"/>
          <w:caps w:val="0"/>
          <w:spacing w:val="0"/>
          <w:szCs w:val="30"/>
        </w:rPr>
        <w:t>2.4 评价工作等级</w:t>
      </w:r>
      <w:r>
        <w:tab/>
      </w:r>
      <w:r>
        <w:fldChar w:fldCharType="begin"/>
      </w:r>
      <w:r>
        <w:instrText xml:space="preserve"> PAGEREF _Toc20377 \h </w:instrText>
      </w:r>
      <w:r>
        <w:fldChar w:fldCharType="separate"/>
      </w:r>
      <w:r>
        <w:t>30</w:t>
      </w:r>
      <w:r>
        <w:fldChar w:fldCharType="end"/>
      </w:r>
      <w:r>
        <w:rPr>
          <w:rFonts w:hint="default" w:ascii="Times New Roman" w:hAnsi="Times New Roman" w:cs="Times New Roman" w:eastAsiaTheme="minorEastAsia"/>
          <w:bCs/>
          <w:caps w:val="0"/>
          <w:color w:val="FF0000"/>
          <w:spacing w:val="0"/>
          <w:kern w:val="2"/>
          <w:szCs w:val="24"/>
          <w:u w:val="none" w:color="auto"/>
        </w:rPr>
        <w:fldChar w:fldCharType="end"/>
      </w:r>
    </w:p>
    <w:p>
      <w:pPr>
        <w:pStyle w:val="43"/>
        <w:tabs>
          <w:tab w:val="right" w:leader="dot" w:pos="8731"/>
        </w:tabs>
      </w:pPr>
      <w:r>
        <w:rPr>
          <w:rFonts w:hint="default" w:ascii="Times New Roman" w:hAnsi="Times New Roman" w:cs="Times New Roman" w:eastAsiaTheme="minorEastAsia"/>
          <w:bCs/>
          <w:caps w:val="0"/>
          <w:color w:val="FF0000"/>
          <w:spacing w:val="0"/>
          <w:kern w:val="2"/>
          <w:szCs w:val="24"/>
          <w:u w:val="none" w:color="auto"/>
        </w:rPr>
        <w:fldChar w:fldCharType="begin"/>
      </w:r>
      <w:r>
        <w:rPr>
          <w:rFonts w:hint="default" w:ascii="Times New Roman" w:hAnsi="Times New Roman" w:cs="Times New Roman" w:eastAsiaTheme="minorEastAsia"/>
          <w:bCs/>
          <w:caps w:val="0"/>
          <w:spacing w:val="0"/>
          <w:kern w:val="2"/>
          <w:szCs w:val="24"/>
        </w:rPr>
        <w:instrText xml:space="preserve"> HYPERLINK \l _Toc27913 </w:instrText>
      </w:r>
      <w:r>
        <w:rPr>
          <w:rFonts w:hint="default" w:ascii="Times New Roman" w:hAnsi="Times New Roman" w:cs="Times New Roman" w:eastAsiaTheme="minorEastAsia"/>
          <w:bCs/>
          <w:caps w:val="0"/>
          <w:spacing w:val="0"/>
          <w:kern w:val="2"/>
          <w:szCs w:val="24"/>
        </w:rPr>
        <w:fldChar w:fldCharType="separate"/>
      </w:r>
      <w:r>
        <w:rPr>
          <w:rFonts w:hint="default" w:ascii="Times New Roman" w:hAnsi="Times New Roman" w:cs="Times New Roman" w:eastAsiaTheme="minorEastAsia"/>
          <w:caps w:val="0"/>
          <w:spacing w:val="0"/>
          <w:szCs w:val="30"/>
        </w:rPr>
        <w:t>2.5 评价工作范围</w:t>
      </w:r>
      <w:r>
        <w:tab/>
      </w:r>
      <w:r>
        <w:fldChar w:fldCharType="begin"/>
      </w:r>
      <w:r>
        <w:instrText xml:space="preserve"> PAGEREF _Toc27913 \h </w:instrText>
      </w:r>
      <w:r>
        <w:fldChar w:fldCharType="separate"/>
      </w:r>
      <w:r>
        <w:t>35</w:t>
      </w:r>
      <w:r>
        <w:fldChar w:fldCharType="end"/>
      </w:r>
      <w:r>
        <w:rPr>
          <w:rFonts w:hint="default" w:ascii="Times New Roman" w:hAnsi="Times New Roman" w:cs="Times New Roman" w:eastAsiaTheme="minorEastAsia"/>
          <w:bCs/>
          <w:caps w:val="0"/>
          <w:color w:val="FF0000"/>
          <w:spacing w:val="0"/>
          <w:kern w:val="2"/>
          <w:szCs w:val="24"/>
          <w:u w:val="none" w:color="auto"/>
        </w:rPr>
        <w:fldChar w:fldCharType="end"/>
      </w:r>
    </w:p>
    <w:p>
      <w:pPr>
        <w:pStyle w:val="43"/>
        <w:tabs>
          <w:tab w:val="right" w:leader="dot" w:pos="8731"/>
        </w:tabs>
      </w:pPr>
      <w:r>
        <w:rPr>
          <w:rFonts w:hint="default" w:ascii="Times New Roman" w:hAnsi="Times New Roman" w:cs="Times New Roman" w:eastAsiaTheme="minorEastAsia"/>
          <w:bCs/>
          <w:caps w:val="0"/>
          <w:color w:val="FF0000"/>
          <w:spacing w:val="0"/>
          <w:kern w:val="2"/>
          <w:szCs w:val="24"/>
          <w:u w:val="none" w:color="auto"/>
        </w:rPr>
        <w:fldChar w:fldCharType="begin"/>
      </w:r>
      <w:r>
        <w:rPr>
          <w:rFonts w:hint="default" w:ascii="Times New Roman" w:hAnsi="Times New Roman" w:cs="Times New Roman" w:eastAsiaTheme="minorEastAsia"/>
          <w:bCs/>
          <w:caps w:val="0"/>
          <w:spacing w:val="0"/>
          <w:kern w:val="2"/>
          <w:szCs w:val="24"/>
        </w:rPr>
        <w:instrText xml:space="preserve"> HYPERLINK \l _Toc13853 </w:instrText>
      </w:r>
      <w:r>
        <w:rPr>
          <w:rFonts w:hint="default" w:ascii="Times New Roman" w:hAnsi="Times New Roman" w:cs="Times New Roman" w:eastAsiaTheme="minorEastAsia"/>
          <w:bCs/>
          <w:caps w:val="0"/>
          <w:spacing w:val="0"/>
          <w:kern w:val="2"/>
          <w:szCs w:val="24"/>
        </w:rPr>
        <w:fldChar w:fldCharType="separate"/>
      </w:r>
      <w:r>
        <w:rPr>
          <w:rFonts w:hint="default" w:ascii="Times New Roman" w:hAnsi="Times New Roman" w:cs="Times New Roman" w:eastAsiaTheme="minorEastAsia"/>
          <w:caps w:val="0"/>
          <w:spacing w:val="0"/>
          <w:szCs w:val="30"/>
        </w:rPr>
        <w:t>2.6 环境保护目标</w:t>
      </w:r>
      <w:r>
        <w:tab/>
      </w:r>
      <w:r>
        <w:fldChar w:fldCharType="begin"/>
      </w:r>
      <w:r>
        <w:instrText xml:space="preserve"> PAGEREF _Toc13853 \h </w:instrText>
      </w:r>
      <w:r>
        <w:fldChar w:fldCharType="separate"/>
      </w:r>
      <w:r>
        <w:t>36</w:t>
      </w:r>
      <w:r>
        <w:fldChar w:fldCharType="end"/>
      </w:r>
      <w:r>
        <w:rPr>
          <w:rFonts w:hint="default" w:ascii="Times New Roman" w:hAnsi="Times New Roman" w:cs="Times New Roman" w:eastAsiaTheme="minorEastAsia"/>
          <w:bCs/>
          <w:caps w:val="0"/>
          <w:color w:val="FF0000"/>
          <w:spacing w:val="0"/>
          <w:kern w:val="2"/>
          <w:szCs w:val="24"/>
          <w:u w:val="none" w:color="auto"/>
        </w:rPr>
        <w:fldChar w:fldCharType="end"/>
      </w:r>
    </w:p>
    <w:p>
      <w:pPr>
        <w:pStyle w:val="37"/>
        <w:tabs>
          <w:tab w:val="right" w:leader="dot" w:pos="8731"/>
        </w:tabs>
      </w:pPr>
      <w:r>
        <w:rPr>
          <w:rFonts w:hint="default" w:ascii="Times New Roman" w:hAnsi="Times New Roman" w:cs="Times New Roman" w:eastAsiaTheme="minorEastAsia"/>
          <w:bCs/>
          <w:caps w:val="0"/>
          <w:color w:val="FF0000"/>
          <w:spacing w:val="0"/>
          <w:kern w:val="2"/>
          <w:szCs w:val="24"/>
          <w:u w:val="none" w:color="auto"/>
        </w:rPr>
        <w:fldChar w:fldCharType="begin"/>
      </w:r>
      <w:r>
        <w:rPr>
          <w:rFonts w:hint="default" w:ascii="Times New Roman" w:hAnsi="Times New Roman" w:cs="Times New Roman" w:eastAsiaTheme="minorEastAsia"/>
          <w:bCs/>
          <w:caps w:val="0"/>
          <w:spacing w:val="0"/>
          <w:kern w:val="2"/>
          <w:szCs w:val="24"/>
        </w:rPr>
        <w:instrText xml:space="preserve"> HYPERLINK \l _Toc23082 </w:instrText>
      </w:r>
      <w:r>
        <w:rPr>
          <w:rFonts w:hint="default" w:ascii="Times New Roman" w:hAnsi="Times New Roman" w:cs="Times New Roman" w:eastAsiaTheme="minorEastAsia"/>
          <w:bCs/>
          <w:caps w:val="0"/>
          <w:spacing w:val="0"/>
          <w:kern w:val="2"/>
          <w:szCs w:val="24"/>
        </w:rPr>
        <w:fldChar w:fldCharType="separate"/>
      </w:r>
      <w:r>
        <w:rPr>
          <w:rFonts w:hint="default" w:ascii="Times New Roman" w:hAnsi="Times New Roman" w:cs="Times New Roman" w:eastAsiaTheme="minorEastAsia"/>
          <w:caps w:val="0"/>
          <w:spacing w:val="0"/>
          <w:position w:val="0"/>
        </w:rPr>
        <w:t>3 建设项目概况与工程分析</w:t>
      </w:r>
      <w:r>
        <w:tab/>
      </w:r>
      <w:r>
        <w:fldChar w:fldCharType="begin"/>
      </w:r>
      <w:r>
        <w:instrText xml:space="preserve"> PAGEREF _Toc23082 \h </w:instrText>
      </w:r>
      <w:r>
        <w:fldChar w:fldCharType="separate"/>
      </w:r>
      <w:r>
        <w:t>40</w:t>
      </w:r>
      <w:r>
        <w:fldChar w:fldCharType="end"/>
      </w:r>
      <w:r>
        <w:rPr>
          <w:rFonts w:hint="default" w:ascii="Times New Roman" w:hAnsi="Times New Roman" w:cs="Times New Roman" w:eastAsiaTheme="minorEastAsia"/>
          <w:bCs/>
          <w:caps w:val="0"/>
          <w:color w:val="FF0000"/>
          <w:spacing w:val="0"/>
          <w:kern w:val="2"/>
          <w:szCs w:val="24"/>
          <w:u w:val="none" w:color="auto"/>
        </w:rPr>
        <w:fldChar w:fldCharType="end"/>
      </w:r>
    </w:p>
    <w:p>
      <w:pPr>
        <w:pStyle w:val="43"/>
        <w:tabs>
          <w:tab w:val="right" w:leader="dot" w:pos="8731"/>
        </w:tabs>
      </w:pPr>
      <w:r>
        <w:rPr>
          <w:rFonts w:hint="default" w:ascii="Times New Roman" w:hAnsi="Times New Roman" w:cs="Times New Roman" w:eastAsiaTheme="minorEastAsia"/>
          <w:bCs/>
          <w:caps w:val="0"/>
          <w:color w:val="FF0000"/>
          <w:spacing w:val="0"/>
          <w:kern w:val="2"/>
          <w:szCs w:val="24"/>
          <w:u w:val="none" w:color="auto"/>
        </w:rPr>
        <w:fldChar w:fldCharType="begin"/>
      </w:r>
      <w:r>
        <w:rPr>
          <w:rFonts w:hint="default" w:ascii="Times New Roman" w:hAnsi="Times New Roman" w:cs="Times New Roman" w:eastAsiaTheme="minorEastAsia"/>
          <w:bCs/>
          <w:caps w:val="0"/>
          <w:spacing w:val="0"/>
          <w:kern w:val="2"/>
          <w:szCs w:val="24"/>
        </w:rPr>
        <w:instrText xml:space="preserve"> HYPERLINK \l _Toc1493 </w:instrText>
      </w:r>
      <w:r>
        <w:rPr>
          <w:rFonts w:hint="default" w:ascii="Times New Roman" w:hAnsi="Times New Roman" w:cs="Times New Roman" w:eastAsiaTheme="minorEastAsia"/>
          <w:bCs/>
          <w:caps w:val="0"/>
          <w:spacing w:val="0"/>
          <w:kern w:val="2"/>
          <w:szCs w:val="24"/>
        </w:rPr>
        <w:fldChar w:fldCharType="separate"/>
      </w:r>
      <w:r>
        <w:rPr>
          <w:rFonts w:hint="default" w:ascii="Times New Roman" w:hAnsi="Times New Roman" w:cs="Times New Roman" w:eastAsiaTheme="minorEastAsia"/>
          <w:caps w:val="0"/>
          <w:spacing w:val="0"/>
          <w:position w:val="0"/>
          <w:szCs w:val="30"/>
        </w:rPr>
        <w:t>3.</w:t>
      </w:r>
      <w:r>
        <w:rPr>
          <w:rFonts w:hint="eastAsia" w:ascii="Times New Roman" w:hAnsi="Times New Roman" w:cs="Times New Roman" w:eastAsiaTheme="minorEastAsia"/>
          <w:caps w:val="0"/>
          <w:spacing w:val="0"/>
          <w:position w:val="0"/>
          <w:szCs w:val="30"/>
          <w:lang w:val="en-US" w:eastAsia="zh-CN"/>
        </w:rPr>
        <w:t>1</w:t>
      </w:r>
      <w:r>
        <w:rPr>
          <w:rFonts w:hint="default" w:ascii="Times New Roman" w:hAnsi="Times New Roman" w:cs="Times New Roman" w:eastAsiaTheme="minorEastAsia"/>
          <w:caps w:val="0"/>
          <w:spacing w:val="0"/>
          <w:position w:val="0"/>
          <w:szCs w:val="30"/>
        </w:rPr>
        <w:t xml:space="preserve"> 建设项目</w:t>
      </w:r>
      <w:r>
        <w:rPr>
          <w:rFonts w:hint="eastAsia" w:ascii="Times New Roman" w:hAnsi="Times New Roman" w:cs="Times New Roman" w:eastAsiaTheme="minorEastAsia"/>
          <w:caps w:val="0"/>
          <w:spacing w:val="0"/>
          <w:position w:val="0"/>
          <w:szCs w:val="30"/>
          <w:lang w:val="en-US" w:eastAsia="zh-CN"/>
        </w:rPr>
        <w:t>概况</w:t>
      </w:r>
      <w:r>
        <w:tab/>
      </w:r>
      <w:r>
        <w:fldChar w:fldCharType="begin"/>
      </w:r>
      <w:r>
        <w:instrText xml:space="preserve"> PAGEREF _Toc1493 \h </w:instrText>
      </w:r>
      <w:r>
        <w:fldChar w:fldCharType="separate"/>
      </w:r>
      <w:r>
        <w:t>40</w:t>
      </w:r>
      <w:r>
        <w:fldChar w:fldCharType="end"/>
      </w:r>
      <w:r>
        <w:rPr>
          <w:rFonts w:hint="default" w:ascii="Times New Roman" w:hAnsi="Times New Roman" w:cs="Times New Roman" w:eastAsiaTheme="minorEastAsia"/>
          <w:bCs/>
          <w:caps w:val="0"/>
          <w:color w:val="FF0000"/>
          <w:spacing w:val="0"/>
          <w:kern w:val="2"/>
          <w:szCs w:val="24"/>
          <w:u w:val="none" w:color="auto"/>
        </w:rPr>
        <w:fldChar w:fldCharType="end"/>
      </w:r>
    </w:p>
    <w:p>
      <w:pPr>
        <w:pStyle w:val="43"/>
        <w:tabs>
          <w:tab w:val="right" w:leader="dot" w:pos="8731"/>
        </w:tabs>
      </w:pPr>
      <w:r>
        <w:rPr>
          <w:rFonts w:hint="default" w:ascii="Times New Roman" w:hAnsi="Times New Roman" w:cs="Times New Roman" w:eastAsiaTheme="minorEastAsia"/>
          <w:bCs/>
          <w:caps w:val="0"/>
          <w:color w:val="FF0000"/>
          <w:spacing w:val="0"/>
          <w:kern w:val="2"/>
          <w:szCs w:val="24"/>
          <w:u w:val="none" w:color="auto"/>
        </w:rPr>
        <w:fldChar w:fldCharType="begin"/>
      </w:r>
      <w:r>
        <w:rPr>
          <w:rFonts w:hint="default" w:ascii="Times New Roman" w:hAnsi="Times New Roman" w:cs="Times New Roman" w:eastAsiaTheme="minorEastAsia"/>
          <w:bCs/>
          <w:caps w:val="0"/>
          <w:spacing w:val="0"/>
          <w:kern w:val="2"/>
          <w:szCs w:val="24"/>
        </w:rPr>
        <w:instrText xml:space="preserve"> HYPERLINK \l _Toc14924 </w:instrText>
      </w:r>
      <w:r>
        <w:rPr>
          <w:rFonts w:hint="default" w:ascii="Times New Roman" w:hAnsi="Times New Roman" w:cs="Times New Roman" w:eastAsiaTheme="minorEastAsia"/>
          <w:bCs/>
          <w:caps w:val="0"/>
          <w:spacing w:val="0"/>
          <w:kern w:val="2"/>
          <w:szCs w:val="24"/>
        </w:rPr>
        <w:fldChar w:fldCharType="separate"/>
      </w:r>
      <w:r>
        <w:rPr>
          <w:rFonts w:hint="default" w:ascii="Times New Roman" w:hAnsi="Times New Roman" w:cs="Times New Roman" w:eastAsiaTheme="minorEastAsia"/>
          <w:caps w:val="0"/>
          <w:spacing w:val="0"/>
          <w:position w:val="0"/>
          <w:szCs w:val="30"/>
        </w:rPr>
        <w:t>3.2 工程分析</w:t>
      </w:r>
      <w:r>
        <w:tab/>
      </w:r>
      <w:r>
        <w:fldChar w:fldCharType="begin"/>
      </w:r>
      <w:r>
        <w:instrText xml:space="preserve"> PAGEREF _Toc14924 \h </w:instrText>
      </w:r>
      <w:r>
        <w:fldChar w:fldCharType="separate"/>
      </w:r>
      <w:r>
        <w:t>51</w:t>
      </w:r>
      <w:r>
        <w:fldChar w:fldCharType="end"/>
      </w:r>
      <w:r>
        <w:rPr>
          <w:rFonts w:hint="default" w:ascii="Times New Roman" w:hAnsi="Times New Roman" w:cs="Times New Roman" w:eastAsiaTheme="minorEastAsia"/>
          <w:bCs/>
          <w:caps w:val="0"/>
          <w:color w:val="FF0000"/>
          <w:spacing w:val="0"/>
          <w:kern w:val="2"/>
          <w:szCs w:val="24"/>
          <w:u w:val="none" w:color="auto"/>
        </w:rPr>
        <w:fldChar w:fldCharType="end"/>
      </w:r>
    </w:p>
    <w:p>
      <w:pPr>
        <w:pStyle w:val="43"/>
        <w:tabs>
          <w:tab w:val="right" w:leader="dot" w:pos="8731"/>
        </w:tabs>
      </w:pPr>
      <w:r>
        <w:rPr>
          <w:rFonts w:hint="default" w:ascii="Times New Roman" w:hAnsi="Times New Roman" w:cs="Times New Roman" w:eastAsiaTheme="minorEastAsia"/>
          <w:bCs/>
          <w:caps w:val="0"/>
          <w:color w:val="FF0000"/>
          <w:spacing w:val="0"/>
          <w:kern w:val="2"/>
          <w:szCs w:val="24"/>
          <w:u w:val="none" w:color="auto"/>
        </w:rPr>
        <w:fldChar w:fldCharType="begin"/>
      </w:r>
      <w:r>
        <w:rPr>
          <w:rFonts w:hint="default" w:ascii="Times New Roman" w:hAnsi="Times New Roman" w:cs="Times New Roman" w:eastAsiaTheme="minorEastAsia"/>
          <w:bCs/>
          <w:caps w:val="0"/>
          <w:spacing w:val="0"/>
          <w:kern w:val="2"/>
          <w:szCs w:val="24"/>
        </w:rPr>
        <w:instrText xml:space="preserve"> HYPERLINK \l _Toc14769 </w:instrText>
      </w:r>
      <w:r>
        <w:rPr>
          <w:rFonts w:hint="default" w:ascii="Times New Roman" w:hAnsi="Times New Roman" w:cs="Times New Roman" w:eastAsiaTheme="minorEastAsia"/>
          <w:bCs/>
          <w:caps w:val="0"/>
          <w:spacing w:val="0"/>
          <w:kern w:val="2"/>
          <w:szCs w:val="24"/>
        </w:rPr>
        <w:fldChar w:fldCharType="separate"/>
      </w:r>
      <w:r>
        <w:rPr>
          <w:rFonts w:hint="default" w:ascii="Times New Roman" w:hAnsi="Times New Roman" w:cs="Times New Roman" w:eastAsiaTheme="minorEastAsia"/>
          <w:caps w:val="0"/>
          <w:spacing w:val="0"/>
          <w:position w:val="0"/>
          <w:szCs w:val="30"/>
        </w:rPr>
        <w:t>3.3 污染源源强核算</w:t>
      </w:r>
      <w:r>
        <w:tab/>
      </w:r>
      <w:r>
        <w:fldChar w:fldCharType="begin"/>
      </w:r>
      <w:r>
        <w:instrText xml:space="preserve"> PAGEREF _Toc14769 \h </w:instrText>
      </w:r>
      <w:r>
        <w:fldChar w:fldCharType="separate"/>
      </w:r>
      <w:r>
        <w:t>58</w:t>
      </w:r>
      <w:r>
        <w:fldChar w:fldCharType="end"/>
      </w:r>
      <w:r>
        <w:rPr>
          <w:rFonts w:hint="default" w:ascii="Times New Roman" w:hAnsi="Times New Roman" w:cs="Times New Roman" w:eastAsiaTheme="minorEastAsia"/>
          <w:bCs/>
          <w:caps w:val="0"/>
          <w:color w:val="FF0000"/>
          <w:spacing w:val="0"/>
          <w:kern w:val="2"/>
          <w:szCs w:val="24"/>
          <w:u w:val="none" w:color="auto"/>
        </w:rPr>
        <w:fldChar w:fldCharType="end"/>
      </w:r>
    </w:p>
    <w:p>
      <w:pPr>
        <w:pStyle w:val="37"/>
        <w:tabs>
          <w:tab w:val="right" w:leader="dot" w:pos="8731"/>
        </w:tabs>
      </w:pPr>
      <w:r>
        <w:rPr>
          <w:rFonts w:hint="default" w:ascii="Times New Roman" w:hAnsi="Times New Roman" w:cs="Times New Roman" w:eastAsiaTheme="minorEastAsia"/>
          <w:bCs/>
          <w:caps w:val="0"/>
          <w:color w:val="FF0000"/>
          <w:spacing w:val="0"/>
          <w:kern w:val="2"/>
          <w:szCs w:val="24"/>
          <w:u w:val="none" w:color="auto"/>
        </w:rPr>
        <w:fldChar w:fldCharType="begin"/>
      </w:r>
      <w:r>
        <w:rPr>
          <w:rFonts w:hint="default" w:ascii="Times New Roman" w:hAnsi="Times New Roman" w:cs="Times New Roman" w:eastAsiaTheme="minorEastAsia"/>
          <w:bCs/>
          <w:caps w:val="0"/>
          <w:spacing w:val="0"/>
          <w:kern w:val="2"/>
          <w:szCs w:val="24"/>
        </w:rPr>
        <w:instrText xml:space="preserve"> HYPERLINK \l _Toc23444 </w:instrText>
      </w:r>
      <w:r>
        <w:rPr>
          <w:rFonts w:hint="default" w:ascii="Times New Roman" w:hAnsi="Times New Roman" w:cs="Times New Roman" w:eastAsiaTheme="minorEastAsia"/>
          <w:bCs/>
          <w:caps w:val="0"/>
          <w:spacing w:val="0"/>
          <w:kern w:val="2"/>
          <w:szCs w:val="24"/>
        </w:rPr>
        <w:fldChar w:fldCharType="separate"/>
      </w:r>
      <w:r>
        <w:rPr>
          <w:rFonts w:hint="default" w:ascii="Times New Roman" w:hAnsi="Times New Roman" w:cs="Times New Roman" w:eastAsiaTheme="minorEastAsia"/>
          <w:caps w:val="0"/>
          <w:spacing w:val="0"/>
        </w:rPr>
        <w:t>4 区域环境概况</w:t>
      </w:r>
      <w:r>
        <w:tab/>
      </w:r>
      <w:r>
        <w:fldChar w:fldCharType="begin"/>
      </w:r>
      <w:r>
        <w:instrText xml:space="preserve"> PAGEREF _Toc23444 \h </w:instrText>
      </w:r>
      <w:r>
        <w:fldChar w:fldCharType="separate"/>
      </w:r>
      <w:r>
        <w:t>89</w:t>
      </w:r>
      <w:r>
        <w:fldChar w:fldCharType="end"/>
      </w:r>
      <w:r>
        <w:rPr>
          <w:rFonts w:hint="default" w:ascii="Times New Roman" w:hAnsi="Times New Roman" w:cs="Times New Roman" w:eastAsiaTheme="minorEastAsia"/>
          <w:bCs/>
          <w:caps w:val="0"/>
          <w:color w:val="FF0000"/>
          <w:spacing w:val="0"/>
          <w:kern w:val="2"/>
          <w:szCs w:val="24"/>
          <w:u w:val="none" w:color="auto"/>
        </w:rPr>
        <w:fldChar w:fldCharType="end"/>
      </w:r>
    </w:p>
    <w:p>
      <w:pPr>
        <w:pStyle w:val="43"/>
        <w:tabs>
          <w:tab w:val="right" w:leader="dot" w:pos="8731"/>
        </w:tabs>
      </w:pPr>
      <w:r>
        <w:rPr>
          <w:rFonts w:hint="default" w:ascii="Times New Roman" w:hAnsi="Times New Roman" w:cs="Times New Roman" w:eastAsiaTheme="minorEastAsia"/>
          <w:bCs/>
          <w:caps w:val="0"/>
          <w:color w:val="FF0000"/>
          <w:spacing w:val="0"/>
          <w:kern w:val="2"/>
          <w:szCs w:val="24"/>
          <w:u w:val="none" w:color="auto"/>
        </w:rPr>
        <w:fldChar w:fldCharType="begin"/>
      </w:r>
      <w:r>
        <w:rPr>
          <w:rFonts w:hint="default" w:ascii="Times New Roman" w:hAnsi="Times New Roman" w:cs="Times New Roman" w:eastAsiaTheme="minorEastAsia"/>
          <w:bCs/>
          <w:caps w:val="0"/>
          <w:spacing w:val="0"/>
          <w:kern w:val="2"/>
          <w:szCs w:val="24"/>
        </w:rPr>
        <w:instrText xml:space="preserve"> HYPERLINK \l _Toc29292 </w:instrText>
      </w:r>
      <w:r>
        <w:rPr>
          <w:rFonts w:hint="default" w:ascii="Times New Roman" w:hAnsi="Times New Roman" w:cs="Times New Roman" w:eastAsiaTheme="minorEastAsia"/>
          <w:bCs/>
          <w:caps w:val="0"/>
          <w:spacing w:val="0"/>
          <w:kern w:val="2"/>
          <w:szCs w:val="24"/>
        </w:rPr>
        <w:fldChar w:fldCharType="separate"/>
      </w:r>
      <w:r>
        <w:rPr>
          <w:rFonts w:hint="default" w:ascii="Times New Roman" w:hAnsi="Times New Roman" w:cs="Times New Roman" w:eastAsiaTheme="minorEastAsia"/>
          <w:caps w:val="0"/>
          <w:spacing w:val="0"/>
          <w:szCs w:val="30"/>
        </w:rPr>
        <w:t>4.1 自然环境概况</w:t>
      </w:r>
      <w:r>
        <w:tab/>
      </w:r>
      <w:r>
        <w:fldChar w:fldCharType="begin"/>
      </w:r>
      <w:r>
        <w:instrText xml:space="preserve"> PAGEREF _Toc29292 \h </w:instrText>
      </w:r>
      <w:r>
        <w:fldChar w:fldCharType="separate"/>
      </w:r>
      <w:r>
        <w:t>89</w:t>
      </w:r>
      <w:r>
        <w:fldChar w:fldCharType="end"/>
      </w:r>
      <w:r>
        <w:rPr>
          <w:rFonts w:hint="default" w:ascii="Times New Roman" w:hAnsi="Times New Roman" w:cs="Times New Roman" w:eastAsiaTheme="minorEastAsia"/>
          <w:bCs/>
          <w:caps w:val="0"/>
          <w:color w:val="FF0000"/>
          <w:spacing w:val="0"/>
          <w:kern w:val="2"/>
          <w:szCs w:val="24"/>
          <w:u w:val="none" w:color="auto"/>
        </w:rPr>
        <w:fldChar w:fldCharType="end"/>
      </w:r>
    </w:p>
    <w:p>
      <w:pPr>
        <w:pStyle w:val="43"/>
        <w:tabs>
          <w:tab w:val="right" w:leader="dot" w:pos="8731"/>
        </w:tabs>
      </w:pPr>
      <w:r>
        <w:rPr>
          <w:rFonts w:hint="default" w:ascii="Times New Roman" w:hAnsi="Times New Roman" w:cs="Times New Roman" w:eastAsiaTheme="minorEastAsia"/>
          <w:bCs/>
          <w:caps w:val="0"/>
          <w:color w:val="FF0000"/>
          <w:spacing w:val="0"/>
          <w:kern w:val="2"/>
          <w:szCs w:val="24"/>
          <w:u w:val="none" w:color="auto"/>
        </w:rPr>
        <w:fldChar w:fldCharType="begin"/>
      </w:r>
      <w:r>
        <w:rPr>
          <w:rFonts w:hint="default" w:ascii="Times New Roman" w:hAnsi="Times New Roman" w:cs="Times New Roman" w:eastAsiaTheme="minorEastAsia"/>
          <w:bCs/>
          <w:caps w:val="0"/>
          <w:spacing w:val="0"/>
          <w:kern w:val="2"/>
          <w:szCs w:val="24"/>
        </w:rPr>
        <w:instrText xml:space="preserve"> HYPERLINK \l _Toc25167 </w:instrText>
      </w:r>
      <w:r>
        <w:rPr>
          <w:rFonts w:hint="default" w:ascii="Times New Roman" w:hAnsi="Times New Roman" w:cs="Times New Roman" w:eastAsiaTheme="minorEastAsia"/>
          <w:bCs/>
          <w:caps w:val="0"/>
          <w:spacing w:val="0"/>
          <w:kern w:val="2"/>
          <w:szCs w:val="24"/>
        </w:rPr>
        <w:fldChar w:fldCharType="separate"/>
      </w:r>
      <w:r>
        <w:rPr>
          <w:rFonts w:hint="default" w:ascii="Times New Roman" w:hAnsi="Times New Roman" w:cs="Times New Roman" w:eastAsiaTheme="minorEastAsia"/>
          <w:caps w:val="0"/>
          <w:spacing w:val="0"/>
          <w:szCs w:val="30"/>
        </w:rPr>
        <w:t>4.2 衡山高新技术产业开发区概况及园区规划简介</w:t>
      </w:r>
      <w:r>
        <w:tab/>
      </w:r>
      <w:r>
        <w:fldChar w:fldCharType="begin"/>
      </w:r>
      <w:r>
        <w:instrText xml:space="preserve"> PAGEREF _Toc25167 \h </w:instrText>
      </w:r>
      <w:r>
        <w:fldChar w:fldCharType="separate"/>
      </w:r>
      <w:r>
        <w:t>91</w:t>
      </w:r>
      <w:r>
        <w:fldChar w:fldCharType="end"/>
      </w:r>
      <w:r>
        <w:rPr>
          <w:rFonts w:hint="default" w:ascii="Times New Roman" w:hAnsi="Times New Roman" w:cs="Times New Roman" w:eastAsiaTheme="minorEastAsia"/>
          <w:bCs/>
          <w:caps w:val="0"/>
          <w:color w:val="FF0000"/>
          <w:spacing w:val="0"/>
          <w:kern w:val="2"/>
          <w:szCs w:val="24"/>
          <w:u w:val="none" w:color="auto"/>
        </w:rPr>
        <w:fldChar w:fldCharType="end"/>
      </w:r>
    </w:p>
    <w:p>
      <w:pPr>
        <w:pStyle w:val="37"/>
        <w:tabs>
          <w:tab w:val="right" w:leader="dot" w:pos="8731"/>
        </w:tabs>
      </w:pPr>
      <w:r>
        <w:rPr>
          <w:rFonts w:hint="default" w:ascii="Times New Roman" w:hAnsi="Times New Roman" w:cs="Times New Roman" w:eastAsiaTheme="minorEastAsia"/>
          <w:bCs/>
          <w:caps w:val="0"/>
          <w:color w:val="FF0000"/>
          <w:spacing w:val="0"/>
          <w:kern w:val="2"/>
          <w:szCs w:val="24"/>
          <w:u w:val="none" w:color="auto"/>
        </w:rPr>
        <w:fldChar w:fldCharType="begin"/>
      </w:r>
      <w:r>
        <w:rPr>
          <w:rFonts w:hint="default" w:ascii="Times New Roman" w:hAnsi="Times New Roman" w:cs="Times New Roman" w:eastAsiaTheme="minorEastAsia"/>
          <w:bCs/>
          <w:caps w:val="0"/>
          <w:spacing w:val="0"/>
          <w:kern w:val="2"/>
          <w:szCs w:val="24"/>
        </w:rPr>
        <w:instrText xml:space="preserve"> HYPERLINK \l _Toc14227 </w:instrText>
      </w:r>
      <w:r>
        <w:rPr>
          <w:rFonts w:hint="default" w:ascii="Times New Roman" w:hAnsi="Times New Roman" w:cs="Times New Roman" w:eastAsiaTheme="minorEastAsia"/>
          <w:bCs/>
          <w:caps w:val="0"/>
          <w:spacing w:val="0"/>
          <w:kern w:val="2"/>
          <w:szCs w:val="24"/>
        </w:rPr>
        <w:fldChar w:fldCharType="separate"/>
      </w:r>
      <w:r>
        <w:rPr>
          <w:rFonts w:hint="default" w:ascii="Times New Roman" w:hAnsi="Times New Roman" w:cs="Times New Roman" w:eastAsiaTheme="minorEastAsia"/>
          <w:caps w:val="0"/>
          <w:spacing w:val="0"/>
          <w:position w:val="0"/>
        </w:rPr>
        <w:t>5 环境质量现状调查与评价</w:t>
      </w:r>
      <w:r>
        <w:tab/>
      </w:r>
      <w:r>
        <w:fldChar w:fldCharType="begin"/>
      </w:r>
      <w:r>
        <w:instrText xml:space="preserve"> PAGEREF _Toc14227 \h </w:instrText>
      </w:r>
      <w:r>
        <w:fldChar w:fldCharType="separate"/>
      </w:r>
      <w:r>
        <w:t>98</w:t>
      </w:r>
      <w:r>
        <w:fldChar w:fldCharType="end"/>
      </w:r>
      <w:r>
        <w:rPr>
          <w:rFonts w:hint="default" w:ascii="Times New Roman" w:hAnsi="Times New Roman" w:cs="Times New Roman" w:eastAsiaTheme="minorEastAsia"/>
          <w:bCs/>
          <w:caps w:val="0"/>
          <w:color w:val="FF0000"/>
          <w:spacing w:val="0"/>
          <w:kern w:val="2"/>
          <w:szCs w:val="24"/>
          <w:u w:val="none" w:color="auto"/>
        </w:rPr>
        <w:fldChar w:fldCharType="end"/>
      </w:r>
    </w:p>
    <w:p>
      <w:pPr>
        <w:pStyle w:val="43"/>
        <w:tabs>
          <w:tab w:val="right" w:leader="dot" w:pos="8731"/>
        </w:tabs>
      </w:pPr>
      <w:r>
        <w:rPr>
          <w:rFonts w:hint="default" w:ascii="Times New Roman" w:hAnsi="Times New Roman" w:cs="Times New Roman" w:eastAsiaTheme="minorEastAsia"/>
          <w:bCs/>
          <w:caps w:val="0"/>
          <w:color w:val="FF0000"/>
          <w:spacing w:val="0"/>
          <w:kern w:val="2"/>
          <w:szCs w:val="24"/>
          <w:u w:val="none" w:color="auto"/>
        </w:rPr>
        <w:fldChar w:fldCharType="begin"/>
      </w:r>
      <w:r>
        <w:rPr>
          <w:rFonts w:hint="default" w:ascii="Times New Roman" w:hAnsi="Times New Roman" w:cs="Times New Roman" w:eastAsiaTheme="minorEastAsia"/>
          <w:bCs/>
          <w:caps w:val="0"/>
          <w:spacing w:val="0"/>
          <w:kern w:val="2"/>
          <w:szCs w:val="24"/>
        </w:rPr>
        <w:instrText xml:space="preserve"> HYPERLINK \l _Toc17001 </w:instrText>
      </w:r>
      <w:r>
        <w:rPr>
          <w:rFonts w:hint="default" w:ascii="Times New Roman" w:hAnsi="Times New Roman" w:cs="Times New Roman" w:eastAsiaTheme="minorEastAsia"/>
          <w:bCs/>
          <w:caps w:val="0"/>
          <w:spacing w:val="0"/>
          <w:kern w:val="2"/>
          <w:szCs w:val="24"/>
        </w:rPr>
        <w:fldChar w:fldCharType="separate"/>
      </w:r>
      <w:r>
        <w:rPr>
          <w:rFonts w:hint="default" w:ascii="Times New Roman" w:hAnsi="Times New Roman" w:cs="Times New Roman" w:eastAsiaTheme="minorEastAsia"/>
          <w:caps w:val="0"/>
          <w:spacing w:val="0"/>
          <w:position w:val="0"/>
          <w:szCs w:val="30"/>
        </w:rPr>
        <w:t>5.1 环境空气质量现状监测</w:t>
      </w:r>
      <w:r>
        <w:rPr>
          <w:rFonts w:hint="eastAsia" w:ascii="Times New Roman" w:hAnsi="Times New Roman" w:cs="Times New Roman" w:eastAsiaTheme="minorEastAsia"/>
          <w:caps w:val="0"/>
          <w:spacing w:val="0"/>
          <w:position w:val="0"/>
          <w:szCs w:val="30"/>
          <w:lang w:eastAsia="zh-CN"/>
        </w:rPr>
        <w:t>评价</w:t>
      </w:r>
      <w:r>
        <w:tab/>
      </w:r>
      <w:r>
        <w:fldChar w:fldCharType="begin"/>
      </w:r>
      <w:r>
        <w:instrText xml:space="preserve"> PAGEREF _Toc17001 \h </w:instrText>
      </w:r>
      <w:r>
        <w:fldChar w:fldCharType="separate"/>
      </w:r>
      <w:r>
        <w:t>98</w:t>
      </w:r>
      <w:r>
        <w:fldChar w:fldCharType="end"/>
      </w:r>
      <w:r>
        <w:rPr>
          <w:rFonts w:hint="default" w:ascii="Times New Roman" w:hAnsi="Times New Roman" w:cs="Times New Roman" w:eastAsiaTheme="minorEastAsia"/>
          <w:bCs/>
          <w:caps w:val="0"/>
          <w:color w:val="FF0000"/>
          <w:spacing w:val="0"/>
          <w:kern w:val="2"/>
          <w:szCs w:val="24"/>
          <w:u w:val="none" w:color="auto"/>
        </w:rPr>
        <w:fldChar w:fldCharType="end"/>
      </w:r>
    </w:p>
    <w:p>
      <w:pPr>
        <w:pStyle w:val="43"/>
        <w:tabs>
          <w:tab w:val="right" w:leader="dot" w:pos="8731"/>
        </w:tabs>
      </w:pPr>
      <w:r>
        <w:rPr>
          <w:rFonts w:hint="default" w:ascii="Times New Roman" w:hAnsi="Times New Roman" w:cs="Times New Roman" w:eastAsiaTheme="minorEastAsia"/>
          <w:bCs/>
          <w:caps w:val="0"/>
          <w:color w:val="FF0000"/>
          <w:spacing w:val="0"/>
          <w:kern w:val="2"/>
          <w:szCs w:val="24"/>
          <w:u w:val="none" w:color="auto"/>
        </w:rPr>
        <w:fldChar w:fldCharType="begin"/>
      </w:r>
      <w:r>
        <w:rPr>
          <w:rFonts w:hint="default" w:ascii="Times New Roman" w:hAnsi="Times New Roman" w:cs="Times New Roman" w:eastAsiaTheme="minorEastAsia"/>
          <w:bCs/>
          <w:caps w:val="0"/>
          <w:spacing w:val="0"/>
          <w:kern w:val="2"/>
          <w:szCs w:val="24"/>
        </w:rPr>
        <w:instrText xml:space="preserve"> HYPERLINK \l _Toc21941 </w:instrText>
      </w:r>
      <w:r>
        <w:rPr>
          <w:rFonts w:hint="default" w:ascii="Times New Roman" w:hAnsi="Times New Roman" w:cs="Times New Roman" w:eastAsiaTheme="minorEastAsia"/>
          <w:bCs/>
          <w:caps w:val="0"/>
          <w:spacing w:val="0"/>
          <w:kern w:val="2"/>
          <w:szCs w:val="24"/>
        </w:rPr>
        <w:fldChar w:fldCharType="separate"/>
      </w:r>
      <w:r>
        <w:rPr>
          <w:rFonts w:hint="default" w:ascii="Times New Roman" w:hAnsi="Times New Roman" w:cs="Times New Roman" w:eastAsiaTheme="minorEastAsia"/>
          <w:caps w:val="0"/>
          <w:spacing w:val="0"/>
          <w:position w:val="0"/>
        </w:rPr>
        <w:t>5.2 地表水质量现状监测与评价</w:t>
      </w:r>
      <w:r>
        <w:tab/>
      </w:r>
      <w:r>
        <w:fldChar w:fldCharType="begin"/>
      </w:r>
      <w:r>
        <w:instrText xml:space="preserve"> PAGEREF _Toc21941 \h </w:instrText>
      </w:r>
      <w:r>
        <w:fldChar w:fldCharType="separate"/>
      </w:r>
      <w:r>
        <w:t>100</w:t>
      </w:r>
      <w:r>
        <w:fldChar w:fldCharType="end"/>
      </w:r>
      <w:r>
        <w:rPr>
          <w:rFonts w:hint="default" w:ascii="Times New Roman" w:hAnsi="Times New Roman" w:cs="Times New Roman" w:eastAsiaTheme="minorEastAsia"/>
          <w:bCs/>
          <w:caps w:val="0"/>
          <w:color w:val="FF0000"/>
          <w:spacing w:val="0"/>
          <w:kern w:val="2"/>
          <w:szCs w:val="24"/>
          <w:u w:val="none" w:color="auto"/>
        </w:rPr>
        <w:fldChar w:fldCharType="end"/>
      </w:r>
    </w:p>
    <w:p>
      <w:pPr>
        <w:pStyle w:val="43"/>
        <w:tabs>
          <w:tab w:val="right" w:leader="dot" w:pos="8731"/>
        </w:tabs>
      </w:pPr>
      <w:r>
        <w:rPr>
          <w:rFonts w:hint="default" w:ascii="Times New Roman" w:hAnsi="Times New Roman" w:cs="Times New Roman" w:eastAsiaTheme="minorEastAsia"/>
          <w:bCs/>
          <w:caps w:val="0"/>
          <w:color w:val="FF0000"/>
          <w:spacing w:val="0"/>
          <w:kern w:val="2"/>
          <w:szCs w:val="24"/>
          <w:u w:val="none" w:color="auto"/>
        </w:rPr>
        <w:fldChar w:fldCharType="begin"/>
      </w:r>
      <w:r>
        <w:rPr>
          <w:rFonts w:hint="default" w:ascii="Times New Roman" w:hAnsi="Times New Roman" w:cs="Times New Roman" w:eastAsiaTheme="minorEastAsia"/>
          <w:bCs/>
          <w:caps w:val="0"/>
          <w:spacing w:val="0"/>
          <w:kern w:val="2"/>
          <w:szCs w:val="24"/>
        </w:rPr>
        <w:instrText xml:space="preserve"> HYPERLINK \l _Toc17753 </w:instrText>
      </w:r>
      <w:r>
        <w:rPr>
          <w:rFonts w:hint="default" w:ascii="Times New Roman" w:hAnsi="Times New Roman" w:cs="Times New Roman" w:eastAsiaTheme="minorEastAsia"/>
          <w:bCs/>
          <w:caps w:val="0"/>
          <w:spacing w:val="0"/>
          <w:kern w:val="2"/>
          <w:szCs w:val="24"/>
        </w:rPr>
        <w:fldChar w:fldCharType="separate"/>
      </w:r>
      <w:r>
        <w:rPr>
          <w:rFonts w:hint="default" w:ascii="Times New Roman" w:hAnsi="Times New Roman" w:cs="Times New Roman" w:eastAsiaTheme="minorEastAsia"/>
          <w:caps w:val="0"/>
          <w:spacing w:val="0"/>
          <w:position w:val="0"/>
          <w:szCs w:val="30"/>
        </w:rPr>
        <w:t>5.3 地下水质量现状监测与评价</w:t>
      </w:r>
      <w:r>
        <w:tab/>
      </w:r>
      <w:r>
        <w:fldChar w:fldCharType="begin"/>
      </w:r>
      <w:r>
        <w:instrText xml:space="preserve"> PAGEREF _Toc17753 \h </w:instrText>
      </w:r>
      <w:r>
        <w:fldChar w:fldCharType="separate"/>
      </w:r>
      <w:r>
        <w:t>101</w:t>
      </w:r>
      <w:r>
        <w:fldChar w:fldCharType="end"/>
      </w:r>
      <w:r>
        <w:rPr>
          <w:rFonts w:hint="default" w:ascii="Times New Roman" w:hAnsi="Times New Roman" w:cs="Times New Roman" w:eastAsiaTheme="minorEastAsia"/>
          <w:bCs/>
          <w:caps w:val="0"/>
          <w:color w:val="FF0000"/>
          <w:spacing w:val="0"/>
          <w:kern w:val="2"/>
          <w:szCs w:val="24"/>
          <w:u w:val="none" w:color="auto"/>
        </w:rPr>
        <w:fldChar w:fldCharType="end"/>
      </w:r>
    </w:p>
    <w:p>
      <w:pPr>
        <w:pStyle w:val="43"/>
        <w:tabs>
          <w:tab w:val="right" w:leader="dot" w:pos="8731"/>
        </w:tabs>
      </w:pPr>
      <w:r>
        <w:rPr>
          <w:rFonts w:hint="default" w:ascii="Times New Roman" w:hAnsi="Times New Roman" w:cs="Times New Roman" w:eastAsiaTheme="minorEastAsia"/>
          <w:bCs/>
          <w:caps w:val="0"/>
          <w:color w:val="FF0000"/>
          <w:spacing w:val="0"/>
          <w:kern w:val="2"/>
          <w:szCs w:val="24"/>
          <w:u w:val="none" w:color="auto"/>
        </w:rPr>
        <w:fldChar w:fldCharType="begin"/>
      </w:r>
      <w:r>
        <w:rPr>
          <w:rFonts w:hint="default" w:ascii="Times New Roman" w:hAnsi="Times New Roman" w:cs="Times New Roman" w:eastAsiaTheme="minorEastAsia"/>
          <w:bCs/>
          <w:caps w:val="0"/>
          <w:spacing w:val="0"/>
          <w:kern w:val="2"/>
          <w:szCs w:val="24"/>
        </w:rPr>
        <w:instrText xml:space="preserve"> HYPERLINK \l _Toc27390 </w:instrText>
      </w:r>
      <w:r>
        <w:rPr>
          <w:rFonts w:hint="default" w:ascii="Times New Roman" w:hAnsi="Times New Roman" w:cs="Times New Roman" w:eastAsiaTheme="minorEastAsia"/>
          <w:bCs/>
          <w:caps w:val="0"/>
          <w:spacing w:val="0"/>
          <w:kern w:val="2"/>
          <w:szCs w:val="24"/>
        </w:rPr>
        <w:fldChar w:fldCharType="separate"/>
      </w:r>
      <w:r>
        <w:rPr>
          <w:rFonts w:hint="default" w:ascii="Times New Roman" w:hAnsi="Times New Roman" w:cs="Times New Roman" w:eastAsiaTheme="minorEastAsia"/>
          <w:caps w:val="0"/>
          <w:spacing w:val="0"/>
          <w:position w:val="0"/>
          <w:szCs w:val="30"/>
        </w:rPr>
        <w:t>5.4 声环境质量现状调查与评价</w:t>
      </w:r>
      <w:r>
        <w:tab/>
      </w:r>
      <w:r>
        <w:fldChar w:fldCharType="begin"/>
      </w:r>
      <w:r>
        <w:instrText xml:space="preserve"> PAGEREF _Toc27390 \h </w:instrText>
      </w:r>
      <w:r>
        <w:fldChar w:fldCharType="separate"/>
      </w:r>
      <w:r>
        <w:t>103</w:t>
      </w:r>
      <w:r>
        <w:fldChar w:fldCharType="end"/>
      </w:r>
      <w:r>
        <w:rPr>
          <w:rFonts w:hint="default" w:ascii="Times New Roman" w:hAnsi="Times New Roman" w:cs="Times New Roman" w:eastAsiaTheme="minorEastAsia"/>
          <w:bCs/>
          <w:caps w:val="0"/>
          <w:color w:val="FF0000"/>
          <w:spacing w:val="0"/>
          <w:kern w:val="2"/>
          <w:szCs w:val="24"/>
          <w:u w:val="none" w:color="auto"/>
        </w:rPr>
        <w:fldChar w:fldCharType="end"/>
      </w:r>
    </w:p>
    <w:p>
      <w:pPr>
        <w:pStyle w:val="43"/>
        <w:tabs>
          <w:tab w:val="right" w:leader="dot" w:pos="8731"/>
        </w:tabs>
      </w:pPr>
      <w:r>
        <w:rPr>
          <w:rFonts w:hint="default" w:ascii="Times New Roman" w:hAnsi="Times New Roman" w:cs="Times New Roman" w:eastAsiaTheme="minorEastAsia"/>
          <w:bCs/>
          <w:caps w:val="0"/>
          <w:color w:val="FF0000"/>
          <w:spacing w:val="0"/>
          <w:kern w:val="2"/>
          <w:szCs w:val="24"/>
          <w:u w:val="none" w:color="auto"/>
        </w:rPr>
        <w:fldChar w:fldCharType="begin"/>
      </w:r>
      <w:r>
        <w:rPr>
          <w:rFonts w:hint="default" w:ascii="Times New Roman" w:hAnsi="Times New Roman" w:cs="Times New Roman" w:eastAsiaTheme="minorEastAsia"/>
          <w:bCs/>
          <w:caps w:val="0"/>
          <w:spacing w:val="0"/>
          <w:kern w:val="2"/>
          <w:szCs w:val="24"/>
        </w:rPr>
        <w:instrText xml:space="preserve"> HYPERLINK \l _Toc2254 </w:instrText>
      </w:r>
      <w:r>
        <w:rPr>
          <w:rFonts w:hint="default" w:ascii="Times New Roman" w:hAnsi="Times New Roman" w:cs="Times New Roman" w:eastAsiaTheme="minorEastAsia"/>
          <w:bCs/>
          <w:caps w:val="0"/>
          <w:spacing w:val="0"/>
          <w:kern w:val="2"/>
          <w:szCs w:val="24"/>
        </w:rPr>
        <w:fldChar w:fldCharType="separate"/>
      </w:r>
      <w:r>
        <w:rPr>
          <w:rFonts w:hint="default" w:ascii="Times New Roman" w:hAnsi="Times New Roman" w:cs="Times New Roman" w:eastAsiaTheme="minorEastAsia"/>
          <w:caps w:val="0"/>
          <w:spacing w:val="0"/>
          <w:position w:val="0"/>
          <w:szCs w:val="30"/>
        </w:rPr>
        <w:t>5.</w:t>
      </w:r>
      <w:r>
        <w:rPr>
          <w:rFonts w:hint="default" w:ascii="Times New Roman" w:hAnsi="Times New Roman" w:cs="Times New Roman" w:eastAsiaTheme="minorEastAsia"/>
          <w:caps w:val="0"/>
          <w:spacing w:val="0"/>
          <w:position w:val="0"/>
          <w:szCs w:val="30"/>
          <w:lang w:val="en-US" w:eastAsia="zh-CN"/>
        </w:rPr>
        <w:t>5</w:t>
      </w:r>
      <w:r>
        <w:rPr>
          <w:rFonts w:hint="default" w:ascii="Times New Roman" w:hAnsi="Times New Roman" w:cs="Times New Roman" w:eastAsiaTheme="minorEastAsia"/>
          <w:caps w:val="0"/>
          <w:spacing w:val="0"/>
          <w:position w:val="0"/>
          <w:szCs w:val="30"/>
        </w:rPr>
        <w:t xml:space="preserve"> 生态环境质量现状</w:t>
      </w:r>
      <w:r>
        <w:tab/>
      </w:r>
      <w:r>
        <w:fldChar w:fldCharType="begin"/>
      </w:r>
      <w:r>
        <w:instrText xml:space="preserve"> PAGEREF _Toc2254 \h </w:instrText>
      </w:r>
      <w:r>
        <w:fldChar w:fldCharType="separate"/>
      </w:r>
      <w:r>
        <w:t>104</w:t>
      </w:r>
      <w:r>
        <w:fldChar w:fldCharType="end"/>
      </w:r>
      <w:r>
        <w:rPr>
          <w:rFonts w:hint="default" w:ascii="Times New Roman" w:hAnsi="Times New Roman" w:cs="Times New Roman" w:eastAsiaTheme="minorEastAsia"/>
          <w:bCs/>
          <w:caps w:val="0"/>
          <w:color w:val="FF0000"/>
          <w:spacing w:val="0"/>
          <w:kern w:val="2"/>
          <w:szCs w:val="24"/>
          <w:u w:val="none" w:color="auto"/>
        </w:rPr>
        <w:fldChar w:fldCharType="end"/>
      </w:r>
    </w:p>
    <w:p>
      <w:pPr>
        <w:pStyle w:val="37"/>
        <w:tabs>
          <w:tab w:val="right" w:leader="dot" w:pos="8731"/>
        </w:tabs>
      </w:pPr>
      <w:r>
        <w:rPr>
          <w:rFonts w:hint="default" w:ascii="Times New Roman" w:hAnsi="Times New Roman" w:cs="Times New Roman" w:eastAsiaTheme="minorEastAsia"/>
          <w:bCs/>
          <w:caps w:val="0"/>
          <w:color w:val="FF0000"/>
          <w:spacing w:val="0"/>
          <w:kern w:val="2"/>
          <w:szCs w:val="24"/>
          <w:u w:val="none" w:color="auto"/>
        </w:rPr>
        <w:fldChar w:fldCharType="begin"/>
      </w:r>
      <w:r>
        <w:rPr>
          <w:rFonts w:hint="default" w:ascii="Times New Roman" w:hAnsi="Times New Roman" w:cs="Times New Roman" w:eastAsiaTheme="minorEastAsia"/>
          <w:bCs/>
          <w:caps w:val="0"/>
          <w:spacing w:val="0"/>
          <w:kern w:val="2"/>
          <w:szCs w:val="24"/>
        </w:rPr>
        <w:instrText xml:space="preserve"> HYPERLINK \l _Toc32209 </w:instrText>
      </w:r>
      <w:r>
        <w:rPr>
          <w:rFonts w:hint="default" w:ascii="Times New Roman" w:hAnsi="Times New Roman" w:cs="Times New Roman" w:eastAsiaTheme="minorEastAsia"/>
          <w:bCs/>
          <w:caps w:val="0"/>
          <w:spacing w:val="0"/>
          <w:kern w:val="2"/>
          <w:szCs w:val="24"/>
        </w:rPr>
        <w:fldChar w:fldCharType="separate"/>
      </w:r>
      <w:r>
        <w:rPr>
          <w:rFonts w:hint="default" w:ascii="Times New Roman" w:hAnsi="Times New Roman" w:cs="Times New Roman" w:eastAsiaTheme="minorEastAsia"/>
          <w:caps w:val="0"/>
          <w:spacing w:val="0"/>
        </w:rPr>
        <w:t>6 环境影响预测与评价</w:t>
      </w:r>
      <w:r>
        <w:tab/>
      </w:r>
      <w:r>
        <w:fldChar w:fldCharType="begin"/>
      </w:r>
      <w:r>
        <w:instrText xml:space="preserve"> PAGEREF _Toc32209 \h </w:instrText>
      </w:r>
      <w:r>
        <w:fldChar w:fldCharType="separate"/>
      </w:r>
      <w:r>
        <w:t>105</w:t>
      </w:r>
      <w:r>
        <w:fldChar w:fldCharType="end"/>
      </w:r>
      <w:r>
        <w:rPr>
          <w:rFonts w:hint="default" w:ascii="Times New Roman" w:hAnsi="Times New Roman" w:cs="Times New Roman" w:eastAsiaTheme="minorEastAsia"/>
          <w:bCs/>
          <w:caps w:val="0"/>
          <w:color w:val="FF0000"/>
          <w:spacing w:val="0"/>
          <w:kern w:val="2"/>
          <w:szCs w:val="24"/>
          <w:u w:val="none" w:color="auto"/>
        </w:rPr>
        <w:fldChar w:fldCharType="end"/>
      </w:r>
    </w:p>
    <w:p>
      <w:pPr>
        <w:pStyle w:val="43"/>
        <w:tabs>
          <w:tab w:val="right" w:leader="dot" w:pos="8731"/>
        </w:tabs>
      </w:pPr>
      <w:r>
        <w:rPr>
          <w:rFonts w:hint="default" w:ascii="Times New Roman" w:hAnsi="Times New Roman" w:cs="Times New Roman" w:eastAsiaTheme="minorEastAsia"/>
          <w:bCs/>
          <w:caps w:val="0"/>
          <w:color w:val="FF0000"/>
          <w:spacing w:val="0"/>
          <w:kern w:val="2"/>
          <w:szCs w:val="24"/>
          <w:u w:val="none" w:color="auto"/>
        </w:rPr>
        <w:fldChar w:fldCharType="begin"/>
      </w:r>
      <w:r>
        <w:rPr>
          <w:rFonts w:hint="default" w:ascii="Times New Roman" w:hAnsi="Times New Roman" w:cs="Times New Roman" w:eastAsiaTheme="minorEastAsia"/>
          <w:bCs/>
          <w:caps w:val="0"/>
          <w:spacing w:val="0"/>
          <w:kern w:val="2"/>
          <w:szCs w:val="24"/>
        </w:rPr>
        <w:instrText xml:space="preserve"> HYPERLINK \l _Toc863 </w:instrText>
      </w:r>
      <w:r>
        <w:rPr>
          <w:rFonts w:hint="default" w:ascii="Times New Roman" w:hAnsi="Times New Roman" w:cs="Times New Roman" w:eastAsiaTheme="minorEastAsia"/>
          <w:bCs/>
          <w:caps w:val="0"/>
          <w:spacing w:val="0"/>
          <w:kern w:val="2"/>
          <w:szCs w:val="24"/>
        </w:rPr>
        <w:fldChar w:fldCharType="separate"/>
      </w:r>
      <w:r>
        <w:rPr>
          <w:rFonts w:hint="default" w:ascii="Times New Roman" w:hAnsi="Times New Roman" w:cs="Times New Roman" w:eastAsiaTheme="minorEastAsia"/>
          <w:caps w:val="0"/>
          <w:spacing w:val="0"/>
          <w:szCs w:val="30"/>
        </w:rPr>
        <w:t>6.1 施工期环境影响分析</w:t>
      </w:r>
      <w:r>
        <w:tab/>
      </w:r>
      <w:r>
        <w:fldChar w:fldCharType="begin"/>
      </w:r>
      <w:r>
        <w:instrText xml:space="preserve"> PAGEREF _Toc863 \h </w:instrText>
      </w:r>
      <w:r>
        <w:fldChar w:fldCharType="separate"/>
      </w:r>
      <w:r>
        <w:t>105</w:t>
      </w:r>
      <w:r>
        <w:fldChar w:fldCharType="end"/>
      </w:r>
      <w:r>
        <w:rPr>
          <w:rFonts w:hint="default" w:ascii="Times New Roman" w:hAnsi="Times New Roman" w:cs="Times New Roman" w:eastAsiaTheme="minorEastAsia"/>
          <w:bCs/>
          <w:caps w:val="0"/>
          <w:color w:val="FF0000"/>
          <w:spacing w:val="0"/>
          <w:kern w:val="2"/>
          <w:szCs w:val="24"/>
          <w:u w:val="none" w:color="auto"/>
        </w:rPr>
        <w:fldChar w:fldCharType="end"/>
      </w:r>
    </w:p>
    <w:p>
      <w:pPr>
        <w:pStyle w:val="43"/>
        <w:tabs>
          <w:tab w:val="right" w:leader="dot" w:pos="8731"/>
        </w:tabs>
      </w:pPr>
      <w:r>
        <w:rPr>
          <w:rFonts w:hint="default" w:ascii="Times New Roman" w:hAnsi="Times New Roman" w:cs="Times New Roman" w:eastAsiaTheme="minorEastAsia"/>
          <w:bCs/>
          <w:caps w:val="0"/>
          <w:color w:val="FF0000"/>
          <w:spacing w:val="0"/>
          <w:kern w:val="2"/>
          <w:szCs w:val="24"/>
          <w:u w:val="none" w:color="auto"/>
        </w:rPr>
        <w:fldChar w:fldCharType="begin"/>
      </w:r>
      <w:r>
        <w:rPr>
          <w:rFonts w:hint="default" w:ascii="Times New Roman" w:hAnsi="Times New Roman" w:cs="Times New Roman" w:eastAsiaTheme="minorEastAsia"/>
          <w:bCs/>
          <w:caps w:val="0"/>
          <w:spacing w:val="0"/>
          <w:kern w:val="2"/>
          <w:szCs w:val="24"/>
        </w:rPr>
        <w:instrText xml:space="preserve"> HYPERLINK \l _Toc5410 </w:instrText>
      </w:r>
      <w:r>
        <w:rPr>
          <w:rFonts w:hint="default" w:ascii="Times New Roman" w:hAnsi="Times New Roman" w:cs="Times New Roman" w:eastAsiaTheme="minorEastAsia"/>
          <w:bCs/>
          <w:caps w:val="0"/>
          <w:spacing w:val="0"/>
          <w:kern w:val="2"/>
          <w:szCs w:val="24"/>
        </w:rPr>
        <w:fldChar w:fldCharType="separate"/>
      </w:r>
      <w:r>
        <w:rPr>
          <w:rFonts w:hint="default" w:ascii="Times New Roman" w:hAnsi="Times New Roman" w:cs="Times New Roman" w:eastAsiaTheme="minorEastAsia"/>
          <w:caps w:val="0"/>
          <w:spacing w:val="0"/>
          <w:szCs w:val="30"/>
        </w:rPr>
        <w:t>6.2 运营期环境影响分析</w:t>
      </w:r>
      <w:r>
        <w:tab/>
      </w:r>
      <w:r>
        <w:fldChar w:fldCharType="begin"/>
      </w:r>
      <w:r>
        <w:instrText xml:space="preserve"> PAGEREF _Toc5410 \h </w:instrText>
      </w:r>
      <w:r>
        <w:fldChar w:fldCharType="separate"/>
      </w:r>
      <w:r>
        <w:t>115</w:t>
      </w:r>
      <w:r>
        <w:fldChar w:fldCharType="end"/>
      </w:r>
      <w:r>
        <w:rPr>
          <w:rFonts w:hint="default" w:ascii="Times New Roman" w:hAnsi="Times New Roman" w:cs="Times New Roman" w:eastAsiaTheme="minorEastAsia"/>
          <w:bCs/>
          <w:caps w:val="0"/>
          <w:color w:val="FF0000"/>
          <w:spacing w:val="0"/>
          <w:kern w:val="2"/>
          <w:szCs w:val="24"/>
          <w:u w:val="none" w:color="auto"/>
        </w:rPr>
        <w:fldChar w:fldCharType="end"/>
      </w:r>
    </w:p>
    <w:p>
      <w:pPr>
        <w:pStyle w:val="43"/>
        <w:tabs>
          <w:tab w:val="right" w:leader="dot" w:pos="8731"/>
        </w:tabs>
      </w:pPr>
      <w:r>
        <w:rPr>
          <w:rFonts w:hint="default" w:ascii="Times New Roman" w:hAnsi="Times New Roman" w:cs="Times New Roman" w:eastAsiaTheme="minorEastAsia"/>
          <w:bCs/>
          <w:caps w:val="0"/>
          <w:color w:val="FF0000"/>
          <w:spacing w:val="0"/>
          <w:kern w:val="2"/>
          <w:szCs w:val="24"/>
          <w:u w:val="none" w:color="auto"/>
        </w:rPr>
        <w:fldChar w:fldCharType="begin"/>
      </w:r>
      <w:r>
        <w:rPr>
          <w:rFonts w:hint="default" w:ascii="Times New Roman" w:hAnsi="Times New Roman" w:cs="Times New Roman" w:eastAsiaTheme="minorEastAsia"/>
          <w:bCs/>
          <w:caps w:val="0"/>
          <w:spacing w:val="0"/>
          <w:kern w:val="2"/>
          <w:szCs w:val="24"/>
        </w:rPr>
        <w:instrText xml:space="preserve"> HYPERLINK \l _Toc18434 </w:instrText>
      </w:r>
      <w:r>
        <w:rPr>
          <w:rFonts w:hint="default" w:ascii="Times New Roman" w:hAnsi="Times New Roman" w:cs="Times New Roman" w:eastAsiaTheme="minorEastAsia"/>
          <w:bCs/>
          <w:caps w:val="0"/>
          <w:spacing w:val="0"/>
          <w:kern w:val="2"/>
          <w:szCs w:val="24"/>
        </w:rPr>
        <w:fldChar w:fldCharType="separate"/>
      </w:r>
      <w:r>
        <w:rPr>
          <w:rFonts w:hint="default" w:ascii="Times New Roman" w:hAnsi="Times New Roman" w:cs="Times New Roman" w:eastAsiaTheme="minorEastAsia"/>
          <w:caps w:val="0"/>
          <w:spacing w:val="0"/>
          <w:szCs w:val="30"/>
        </w:rPr>
        <w:t>6.3 环境风险评价</w:t>
      </w:r>
      <w:r>
        <w:tab/>
      </w:r>
      <w:r>
        <w:fldChar w:fldCharType="begin"/>
      </w:r>
      <w:r>
        <w:instrText xml:space="preserve"> PAGEREF _Toc18434 \h </w:instrText>
      </w:r>
      <w:r>
        <w:fldChar w:fldCharType="separate"/>
      </w:r>
      <w:r>
        <w:t>137</w:t>
      </w:r>
      <w:r>
        <w:fldChar w:fldCharType="end"/>
      </w:r>
      <w:r>
        <w:rPr>
          <w:rFonts w:hint="default" w:ascii="Times New Roman" w:hAnsi="Times New Roman" w:cs="Times New Roman" w:eastAsiaTheme="minorEastAsia"/>
          <w:bCs/>
          <w:caps w:val="0"/>
          <w:color w:val="FF0000"/>
          <w:spacing w:val="0"/>
          <w:kern w:val="2"/>
          <w:szCs w:val="24"/>
          <w:u w:val="none" w:color="auto"/>
        </w:rPr>
        <w:fldChar w:fldCharType="end"/>
      </w:r>
    </w:p>
    <w:p>
      <w:pPr>
        <w:pStyle w:val="37"/>
        <w:tabs>
          <w:tab w:val="right" w:leader="dot" w:pos="8731"/>
        </w:tabs>
      </w:pPr>
      <w:r>
        <w:rPr>
          <w:rFonts w:hint="default" w:ascii="Times New Roman" w:hAnsi="Times New Roman" w:cs="Times New Roman" w:eastAsiaTheme="minorEastAsia"/>
          <w:bCs/>
          <w:caps w:val="0"/>
          <w:color w:val="FF0000"/>
          <w:spacing w:val="0"/>
          <w:kern w:val="2"/>
          <w:szCs w:val="24"/>
          <w:u w:val="none" w:color="auto"/>
        </w:rPr>
        <w:fldChar w:fldCharType="begin"/>
      </w:r>
      <w:r>
        <w:rPr>
          <w:rFonts w:hint="default" w:ascii="Times New Roman" w:hAnsi="Times New Roman" w:cs="Times New Roman" w:eastAsiaTheme="minorEastAsia"/>
          <w:bCs/>
          <w:caps w:val="0"/>
          <w:spacing w:val="0"/>
          <w:kern w:val="2"/>
          <w:szCs w:val="24"/>
        </w:rPr>
        <w:instrText xml:space="preserve"> HYPERLINK \l _Toc18583 </w:instrText>
      </w:r>
      <w:r>
        <w:rPr>
          <w:rFonts w:hint="default" w:ascii="Times New Roman" w:hAnsi="Times New Roman" w:cs="Times New Roman" w:eastAsiaTheme="minorEastAsia"/>
          <w:bCs/>
          <w:caps w:val="0"/>
          <w:spacing w:val="0"/>
          <w:kern w:val="2"/>
          <w:szCs w:val="24"/>
        </w:rPr>
        <w:fldChar w:fldCharType="separate"/>
      </w:r>
      <w:r>
        <w:rPr>
          <w:rFonts w:hint="default" w:ascii="Times New Roman" w:hAnsi="Times New Roman" w:cs="Times New Roman" w:eastAsiaTheme="minorEastAsia"/>
          <w:caps w:val="0"/>
          <w:spacing w:val="0"/>
        </w:rPr>
        <w:t>7 污染防治措施及经济技术可行性分析</w:t>
      </w:r>
      <w:r>
        <w:tab/>
      </w:r>
      <w:r>
        <w:fldChar w:fldCharType="begin"/>
      </w:r>
      <w:r>
        <w:instrText xml:space="preserve"> PAGEREF _Toc18583 \h </w:instrText>
      </w:r>
      <w:r>
        <w:fldChar w:fldCharType="separate"/>
      </w:r>
      <w:r>
        <w:t>153</w:t>
      </w:r>
      <w:r>
        <w:fldChar w:fldCharType="end"/>
      </w:r>
      <w:r>
        <w:rPr>
          <w:rFonts w:hint="default" w:ascii="Times New Roman" w:hAnsi="Times New Roman" w:cs="Times New Roman" w:eastAsiaTheme="minorEastAsia"/>
          <w:bCs/>
          <w:caps w:val="0"/>
          <w:color w:val="FF0000"/>
          <w:spacing w:val="0"/>
          <w:kern w:val="2"/>
          <w:szCs w:val="24"/>
          <w:u w:val="none" w:color="auto"/>
        </w:rPr>
        <w:fldChar w:fldCharType="end"/>
      </w:r>
    </w:p>
    <w:p>
      <w:pPr>
        <w:pStyle w:val="43"/>
        <w:tabs>
          <w:tab w:val="right" w:leader="dot" w:pos="8731"/>
        </w:tabs>
      </w:pPr>
      <w:r>
        <w:rPr>
          <w:rFonts w:hint="default" w:ascii="Times New Roman" w:hAnsi="Times New Roman" w:cs="Times New Roman" w:eastAsiaTheme="minorEastAsia"/>
          <w:bCs/>
          <w:caps w:val="0"/>
          <w:color w:val="FF0000"/>
          <w:spacing w:val="0"/>
          <w:kern w:val="2"/>
          <w:szCs w:val="24"/>
          <w:u w:val="none" w:color="auto"/>
        </w:rPr>
        <w:fldChar w:fldCharType="begin"/>
      </w:r>
      <w:r>
        <w:rPr>
          <w:rFonts w:hint="default" w:ascii="Times New Roman" w:hAnsi="Times New Roman" w:cs="Times New Roman" w:eastAsiaTheme="minorEastAsia"/>
          <w:bCs/>
          <w:caps w:val="0"/>
          <w:spacing w:val="0"/>
          <w:kern w:val="2"/>
          <w:szCs w:val="24"/>
        </w:rPr>
        <w:instrText xml:space="preserve"> HYPERLINK \l _Toc17959 </w:instrText>
      </w:r>
      <w:r>
        <w:rPr>
          <w:rFonts w:hint="default" w:ascii="Times New Roman" w:hAnsi="Times New Roman" w:cs="Times New Roman" w:eastAsiaTheme="minorEastAsia"/>
          <w:bCs/>
          <w:caps w:val="0"/>
          <w:spacing w:val="0"/>
          <w:kern w:val="2"/>
          <w:szCs w:val="24"/>
        </w:rPr>
        <w:fldChar w:fldCharType="separate"/>
      </w:r>
      <w:r>
        <w:rPr>
          <w:rFonts w:hint="default" w:ascii="Times New Roman" w:hAnsi="Times New Roman" w:cs="Times New Roman" w:eastAsiaTheme="minorEastAsia"/>
          <w:caps w:val="0"/>
          <w:spacing w:val="0"/>
          <w:szCs w:val="30"/>
        </w:rPr>
        <w:t>7.1 施工期污染防治措施及可行性论证</w:t>
      </w:r>
      <w:r>
        <w:tab/>
      </w:r>
      <w:r>
        <w:fldChar w:fldCharType="begin"/>
      </w:r>
      <w:r>
        <w:instrText xml:space="preserve"> PAGEREF _Toc17959 \h </w:instrText>
      </w:r>
      <w:r>
        <w:fldChar w:fldCharType="separate"/>
      </w:r>
      <w:r>
        <w:t>153</w:t>
      </w:r>
      <w:r>
        <w:fldChar w:fldCharType="end"/>
      </w:r>
      <w:r>
        <w:rPr>
          <w:rFonts w:hint="default" w:ascii="Times New Roman" w:hAnsi="Times New Roman" w:cs="Times New Roman" w:eastAsiaTheme="minorEastAsia"/>
          <w:bCs/>
          <w:caps w:val="0"/>
          <w:color w:val="FF0000"/>
          <w:spacing w:val="0"/>
          <w:kern w:val="2"/>
          <w:szCs w:val="24"/>
          <w:u w:val="none" w:color="auto"/>
        </w:rPr>
        <w:fldChar w:fldCharType="end"/>
      </w:r>
    </w:p>
    <w:p>
      <w:pPr>
        <w:pStyle w:val="43"/>
        <w:tabs>
          <w:tab w:val="right" w:leader="dot" w:pos="8731"/>
        </w:tabs>
      </w:pPr>
      <w:r>
        <w:rPr>
          <w:rFonts w:hint="default" w:ascii="Times New Roman" w:hAnsi="Times New Roman" w:cs="Times New Roman" w:eastAsiaTheme="minorEastAsia"/>
          <w:bCs/>
          <w:caps w:val="0"/>
          <w:color w:val="FF0000"/>
          <w:spacing w:val="0"/>
          <w:kern w:val="2"/>
          <w:szCs w:val="24"/>
          <w:u w:val="none" w:color="auto"/>
        </w:rPr>
        <w:fldChar w:fldCharType="begin"/>
      </w:r>
      <w:r>
        <w:rPr>
          <w:rFonts w:hint="default" w:ascii="Times New Roman" w:hAnsi="Times New Roman" w:cs="Times New Roman" w:eastAsiaTheme="minorEastAsia"/>
          <w:bCs/>
          <w:caps w:val="0"/>
          <w:spacing w:val="0"/>
          <w:kern w:val="2"/>
          <w:szCs w:val="24"/>
        </w:rPr>
        <w:instrText xml:space="preserve"> HYPERLINK \l _Toc11964 </w:instrText>
      </w:r>
      <w:r>
        <w:rPr>
          <w:rFonts w:hint="default" w:ascii="Times New Roman" w:hAnsi="Times New Roman" w:cs="Times New Roman" w:eastAsiaTheme="minorEastAsia"/>
          <w:bCs/>
          <w:caps w:val="0"/>
          <w:spacing w:val="0"/>
          <w:kern w:val="2"/>
          <w:szCs w:val="24"/>
        </w:rPr>
        <w:fldChar w:fldCharType="separate"/>
      </w:r>
      <w:r>
        <w:rPr>
          <w:rFonts w:hint="default" w:ascii="Times New Roman" w:hAnsi="Times New Roman" w:cs="Times New Roman" w:eastAsiaTheme="minorEastAsia"/>
          <w:caps w:val="0"/>
          <w:spacing w:val="0"/>
          <w:szCs w:val="30"/>
        </w:rPr>
        <w:t>7.2 运营期污染防治措施及可行性论证</w:t>
      </w:r>
      <w:r>
        <w:tab/>
      </w:r>
      <w:r>
        <w:fldChar w:fldCharType="begin"/>
      </w:r>
      <w:r>
        <w:instrText xml:space="preserve"> PAGEREF _Toc11964 \h </w:instrText>
      </w:r>
      <w:r>
        <w:fldChar w:fldCharType="separate"/>
      </w:r>
      <w:r>
        <w:t>158</w:t>
      </w:r>
      <w:r>
        <w:fldChar w:fldCharType="end"/>
      </w:r>
      <w:r>
        <w:rPr>
          <w:rFonts w:hint="default" w:ascii="Times New Roman" w:hAnsi="Times New Roman" w:cs="Times New Roman" w:eastAsiaTheme="minorEastAsia"/>
          <w:bCs/>
          <w:caps w:val="0"/>
          <w:color w:val="FF0000"/>
          <w:spacing w:val="0"/>
          <w:kern w:val="2"/>
          <w:szCs w:val="24"/>
          <w:u w:val="none" w:color="auto"/>
        </w:rPr>
        <w:fldChar w:fldCharType="end"/>
      </w:r>
    </w:p>
    <w:p>
      <w:pPr>
        <w:pStyle w:val="37"/>
        <w:tabs>
          <w:tab w:val="right" w:leader="dot" w:pos="8731"/>
        </w:tabs>
      </w:pPr>
      <w:r>
        <w:rPr>
          <w:rFonts w:hint="default" w:ascii="Times New Roman" w:hAnsi="Times New Roman" w:cs="Times New Roman" w:eastAsiaTheme="minorEastAsia"/>
          <w:bCs/>
          <w:caps w:val="0"/>
          <w:color w:val="FF0000"/>
          <w:spacing w:val="0"/>
          <w:kern w:val="2"/>
          <w:szCs w:val="24"/>
          <w:u w:val="none" w:color="auto"/>
        </w:rPr>
        <w:fldChar w:fldCharType="begin"/>
      </w:r>
      <w:r>
        <w:rPr>
          <w:rFonts w:hint="default" w:ascii="Times New Roman" w:hAnsi="Times New Roman" w:cs="Times New Roman" w:eastAsiaTheme="minorEastAsia"/>
          <w:bCs/>
          <w:caps w:val="0"/>
          <w:spacing w:val="0"/>
          <w:kern w:val="2"/>
          <w:szCs w:val="24"/>
        </w:rPr>
        <w:instrText xml:space="preserve"> HYPERLINK \l _Toc29597 </w:instrText>
      </w:r>
      <w:r>
        <w:rPr>
          <w:rFonts w:hint="default" w:ascii="Times New Roman" w:hAnsi="Times New Roman" w:cs="Times New Roman" w:eastAsiaTheme="minorEastAsia"/>
          <w:bCs/>
          <w:caps w:val="0"/>
          <w:spacing w:val="0"/>
          <w:kern w:val="2"/>
          <w:szCs w:val="24"/>
        </w:rPr>
        <w:fldChar w:fldCharType="separate"/>
      </w:r>
      <w:r>
        <w:rPr>
          <w:rFonts w:hint="default" w:ascii="Times New Roman" w:hAnsi="Times New Roman" w:cs="Times New Roman" w:eastAsiaTheme="minorEastAsia"/>
          <w:caps w:val="0"/>
          <w:spacing w:val="0"/>
        </w:rPr>
        <w:t>8 环境影响经济损益分析</w:t>
      </w:r>
      <w:r>
        <w:tab/>
      </w:r>
      <w:r>
        <w:fldChar w:fldCharType="begin"/>
      </w:r>
      <w:r>
        <w:instrText xml:space="preserve"> PAGEREF _Toc29597 \h </w:instrText>
      </w:r>
      <w:r>
        <w:fldChar w:fldCharType="separate"/>
      </w:r>
      <w:r>
        <w:t>177</w:t>
      </w:r>
      <w:r>
        <w:fldChar w:fldCharType="end"/>
      </w:r>
      <w:r>
        <w:rPr>
          <w:rFonts w:hint="default" w:ascii="Times New Roman" w:hAnsi="Times New Roman" w:cs="Times New Roman" w:eastAsiaTheme="minorEastAsia"/>
          <w:bCs/>
          <w:caps w:val="0"/>
          <w:color w:val="FF0000"/>
          <w:spacing w:val="0"/>
          <w:kern w:val="2"/>
          <w:szCs w:val="24"/>
          <w:u w:val="none" w:color="auto"/>
        </w:rPr>
        <w:fldChar w:fldCharType="end"/>
      </w:r>
    </w:p>
    <w:p>
      <w:pPr>
        <w:pStyle w:val="43"/>
        <w:tabs>
          <w:tab w:val="right" w:leader="dot" w:pos="8731"/>
        </w:tabs>
      </w:pPr>
      <w:r>
        <w:rPr>
          <w:rFonts w:hint="default" w:ascii="Times New Roman" w:hAnsi="Times New Roman" w:cs="Times New Roman" w:eastAsiaTheme="minorEastAsia"/>
          <w:bCs/>
          <w:caps w:val="0"/>
          <w:color w:val="FF0000"/>
          <w:spacing w:val="0"/>
          <w:kern w:val="2"/>
          <w:szCs w:val="24"/>
          <w:u w:val="none" w:color="auto"/>
        </w:rPr>
        <w:fldChar w:fldCharType="begin"/>
      </w:r>
      <w:r>
        <w:rPr>
          <w:rFonts w:hint="default" w:ascii="Times New Roman" w:hAnsi="Times New Roman" w:cs="Times New Roman" w:eastAsiaTheme="minorEastAsia"/>
          <w:bCs/>
          <w:caps w:val="0"/>
          <w:spacing w:val="0"/>
          <w:kern w:val="2"/>
          <w:szCs w:val="24"/>
        </w:rPr>
        <w:instrText xml:space="preserve"> HYPERLINK \l _Toc462 </w:instrText>
      </w:r>
      <w:r>
        <w:rPr>
          <w:rFonts w:hint="default" w:ascii="Times New Roman" w:hAnsi="Times New Roman" w:cs="Times New Roman" w:eastAsiaTheme="minorEastAsia"/>
          <w:bCs/>
          <w:caps w:val="0"/>
          <w:spacing w:val="0"/>
          <w:kern w:val="2"/>
          <w:szCs w:val="24"/>
        </w:rPr>
        <w:fldChar w:fldCharType="separate"/>
      </w:r>
      <w:r>
        <w:rPr>
          <w:rFonts w:hint="default" w:ascii="Times New Roman" w:hAnsi="Times New Roman" w:cs="Times New Roman" w:eastAsiaTheme="minorEastAsia"/>
          <w:bCs/>
          <w:caps w:val="0"/>
          <w:spacing w:val="0"/>
          <w:szCs w:val="30"/>
        </w:rPr>
        <w:t>8.1 环境经济效益分析方法</w:t>
      </w:r>
      <w:r>
        <w:tab/>
      </w:r>
      <w:r>
        <w:fldChar w:fldCharType="begin"/>
      </w:r>
      <w:r>
        <w:instrText xml:space="preserve"> PAGEREF _Toc462 \h </w:instrText>
      </w:r>
      <w:r>
        <w:fldChar w:fldCharType="separate"/>
      </w:r>
      <w:r>
        <w:t>177</w:t>
      </w:r>
      <w:r>
        <w:fldChar w:fldCharType="end"/>
      </w:r>
      <w:r>
        <w:rPr>
          <w:rFonts w:hint="default" w:ascii="Times New Roman" w:hAnsi="Times New Roman" w:cs="Times New Roman" w:eastAsiaTheme="minorEastAsia"/>
          <w:bCs/>
          <w:caps w:val="0"/>
          <w:color w:val="FF0000"/>
          <w:spacing w:val="0"/>
          <w:kern w:val="2"/>
          <w:szCs w:val="24"/>
          <w:u w:val="none" w:color="auto"/>
        </w:rPr>
        <w:fldChar w:fldCharType="end"/>
      </w:r>
    </w:p>
    <w:p>
      <w:pPr>
        <w:pStyle w:val="43"/>
        <w:tabs>
          <w:tab w:val="right" w:leader="dot" w:pos="8731"/>
        </w:tabs>
      </w:pPr>
      <w:r>
        <w:rPr>
          <w:rFonts w:hint="default" w:ascii="Times New Roman" w:hAnsi="Times New Roman" w:cs="Times New Roman" w:eastAsiaTheme="minorEastAsia"/>
          <w:bCs/>
          <w:caps w:val="0"/>
          <w:color w:val="FF0000"/>
          <w:spacing w:val="0"/>
          <w:kern w:val="2"/>
          <w:szCs w:val="24"/>
          <w:u w:val="none" w:color="auto"/>
        </w:rPr>
        <w:fldChar w:fldCharType="begin"/>
      </w:r>
      <w:r>
        <w:rPr>
          <w:rFonts w:hint="default" w:ascii="Times New Roman" w:hAnsi="Times New Roman" w:cs="Times New Roman" w:eastAsiaTheme="minorEastAsia"/>
          <w:bCs/>
          <w:caps w:val="0"/>
          <w:spacing w:val="0"/>
          <w:kern w:val="2"/>
          <w:szCs w:val="24"/>
        </w:rPr>
        <w:instrText xml:space="preserve"> HYPERLINK \l _Toc30382 </w:instrText>
      </w:r>
      <w:r>
        <w:rPr>
          <w:rFonts w:hint="default" w:ascii="Times New Roman" w:hAnsi="Times New Roman" w:cs="Times New Roman" w:eastAsiaTheme="minorEastAsia"/>
          <w:bCs/>
          <w:caps w:val="0"/>
          <w:spacing w:val="0"/>
          <w:kern w:val="2"/>
          <w:szCs w:val="24"/>
        </w:rPr>
        <w:fldChar w:fldCharType="separate"/>
      </w:r>
      <w:r>
        <w:rPr>
          <w:rFonts w:hint="eastAsia" w:ascii="Times New Roman" w:hAnsi="Times New Roman" w:cs="Times New Roman" w:eastAsiaTheme="minorEastAsia"/>
          <w:bCs/>
          <w:caps w:val="0"/>
          <w:spacing w:val="0"/>
          <w:szCs w:val="30"/>
          <w:lang w:val="en-US" w:eastAsia="zh-CN"/>
        </w:rPr>
        <w:t>8.2</w:t>
      </w:r>
      <w:r>
        <w:rPr>
          <w:rFonts w:hint="default" w:ascii="Times New Roman" w:hAnsi="Times New Roman" w:cs="Times New Roman" w:eastAsiaTheme="minorEastAsia"/>
          <w:bCs/>
          <w:caps w:val="0"/>
          <w:spacing w:val="0"/>
          <w:szCs w:val="30"/>
        </w:rPr>
        <w:t xml:space="preserve"> 环境保护措施投资</w:t>
      </w:r>
      <w:r>
        <w:tab/>
      </w:r>
      <w:r>
        <w:fldChar w:fldCharType="begin"/>
      </w:r>
      <w:r>
        <w:instrText xml:space="preserve"> PAGEREF _Toc30382 \h </w:instrText>
      </w:r>
      <w:r>
        <w:fldChar w:fldCharType="separate"/>
      </w:r>
      <w:r>
        <w:t>177</w:t>
      </w:r>
      <w:r>
        <w:fldChar w:fldCharType="end"/>
      </w:r>
      <w:r>
        <w:rPr>
          <w:rFonts w:hint="default" w:ascii="Times New Roman" w:hAnsi="Times New Roman" w:cs="Times New Roman" w:eastAsiaTheme="minorEastAsia"/>
          <w:bCs/>
          <w:caps w:val="0"/>
          <w:color w:val="FF0000"/>
          <w:spacing w:val="0"/>
          <w:kern w:val="2"/>
          <w:szCs w:val="24"/>
          <w:u w:val="none" w:color="auto"/>
        </w:rPr>
        <w:fldChar w:fldCharType="end"/>
      </w:r>
    </w:p>
    <w:p>
      <w:pPr>
        <w:pStyle w:val="43"/>
        <w:tabs>
          <w:tab w:val="right" w:leader="dot" w:pos="8731"/>
        </w:tabs>
      </w:pPr>
      <w:r>
        <w:rPr>
          <w:rFonts w:hint="default" w:ascii="Times New Roman" w:hAnsi="Times New Roman" w:cs="Times New Roman" w:eastAsiaTheme="minorEastAsia"/>
          <w:bCs/>
          <w:caps w:val="0"/>
          <w:color w:val="FF0000"/>
          <w:spacing w:val="0"/>
          <w:kern w:val="2"/>
          <w:szCs w:val="24"/>
          <w:u w:val="none" w:color="auto"/>
        </w:rPr>
        <w:fldChar w:fldCharType="begin"/>
      </w:r>
      <w:r>
        <w:rPr>
          <w:rFonts w:hint="default" w:ascii="Times New Roman" w:hAnsi="Times New Roman" w:cs="Times New Roman" w:eastAsiaTheme="minorEastAsia"/>
          <w:bCs/>
          <w:caps w:val="0"/>
          <w:spacing w:val="0"/>
          <w:kern w:val="2"/>
          <w:szCs w:val="24"/>
        </w:rPr>
        <w:instrText xml:space="preserve"> HYPERLINK \l _Toc22505 </w:instrText>
      </w:r>
      <w:r>
        <w:rPr>
          <w:rFonts w:hint="default" w:ascii="Times New Roman" w:hAnsi="Times New Roman" w:cs="Times New Roman" w:eastAsiaTheme="minorEastAsia"/>
          <w:bCs/>
          <w:caps w:val="0"/>
          <w:spacing w:val="0"/>
          <w:kern w:val="2"/>
          <w:szCs w:val="24"/>
        </w:rPr>
        <w:fldChar w:fldCharType="separate"/>
      </w:r>
      <w:r>
        <w:rPr>
          <w:rFonts w:hint="default" w:ascii="Times New Roman" w:hAnsi="Times New Roman" w:cs="Times New Roman" w:eastAsiaTheme="minorEastAsia"/>
          <w:bCs/>
          <w:caps w:val="0"/>
          <w:spacing w:val="0"/>
          <w:szCs w:val="30"/>
          <w:lang w:val="en-US" w:eastAsia="zh-CN"/>
        </w:rPr>
        <w:t>8</w:t>
      </w:r>
      <w:r>
        <w:rPr>
          <w:rFonts w:hint="eastAsia" w:ascii="Times New Roman" w:hAnsi="Times New Roman" w:cs="Times New Roman" w:eastAsiaTheme="minorEastAsia"/>
          <w:bCs/>
          <w:caps w:val="0"/>
          <w:spacing w:val="0"/>
          <w:szCs w:val="30"/>
          <w:lang w:val="en-US" w:eastAsia="zh-CN"/>
        </w:rPr>
        <w:t>.3</w:t>
      </w:r>
      <w:r>
        <w:rPr>
          <w:rFonts w:hint="default" w:ascii="Times New Roman" w:hAnsi="Times New Roman" w:cs="Times New Roman" w:eastAsiaTheme="minorEastAsia"/>
          <w:bCs/>
          <w:caps w:val="0"/>
          <w:spacing w:val="0"/>
          <w:szCs w:val="30"/>
          <w:lang w:val="en-US" w:eastAsia="zh-CN"/>
        </w:rPr>
        <w:t>环境经济损益分析</w:t>
      </w:r>
      <w:r>
        <w:tab/>
      </w:r>
      <w:r>
        <w:fldChar w:fldCharType="begin"/>
      </w:r>
      <w:r>
        <w:instrText xml:space="preserve"> PAGEREF _Toc22505 \h </w:instrText>
      </w:r>
      <w:r>
        <w:fldChar w:fldCharType="separate"/>
      </w:r>
      <w:r>
        <w:t>177</w:t>
      </w:r>
      <w:r>
        <w:fldChar w:fldCharType="end"/>
      </w:r>
      <w:r>
        <w:rPr>
          <w:rFonts w:hint="default" w:ascii="Times New Roman" w:hAnsi="Times New Roman" w:cs="Times New Roman" w:eastAsiaTheme="minorEastAsia"/>
          <w:bCs/>
          <w:caps w:val="0"/>
          <w:color w:val="FF0000"/>
          <w:spacing w:val="0"/>
          <w:kern w:val="2"/>
          <w:szCs w:val="24"/>
          <w:u w:val="none" w:color="auto"/>
        </w:rPr>
        <w:fldChar w:fldCharType="end"/>
      </w:r>
    </w:p>
    <w:p>
      <w:pPr>
        <w:pStyle w:val="43"/>
        <w:tabs>
          <w:tab w:val="right" w:leader="dot" w:pos="8731"/>
        </w:tabs>
      </w:pPr>
      <w:r>
        <w:rPr>
          <w:rFonts w:hint="default" w:ascii="Times New Roman" w:hAnsi="Times New Roman" w:cs="Times New Roman" w:eastAsiaTheme="minorEastAsia"/>
          <w:bCs/>
          <w:caps w:val="0"/>
          <w:color w:val="FF0000"/>
          <w:spacing w:val="0"/>
          <w:kern w:val="2"/>
          <w:szCs w:val="24"/>
          <w:u w:val="none" w:color="auto"/>
        </w:rPr>
        <w:fldChar w:fldCharType="begin"/>
      </w:r>
      <w:r>
        <w:rPr>
          <w:rFonts w:hint="default" w:ascii="Times New Roman" w:hAnsi="Times New Roman" w:cs="Times New Roman" w:eastAsiaTheme="minorEastAsia"/>
          <w:bCs/>
          <w:caps w:val="0"/>
          <w:spacing w:val="0"/>
          <w:kern w:val="2"/>
          <w:szCs w:val="24"/>
        </w:rPr>
        <w:instrText xml:space="preserve"> HYPERLINK \l _Toc23062 </w:instrText>
      </w:r>
      <w:r>
        <w:rPr>
          <w:rFonts w:hint="default" w:ascii="Times New Roman" w:hAnsi="Times New Roman" w:cs="Times New Roman" w:eastAsiaTheme="minorEastAsia"/>
          <w:bCs/>
          <w:caps w:val="0"/>
          <w:spacing w:val="0"/>
          <w:kern w:val="2"/>
          <w:szCs w:val="24"/>
        </w:rPr>
        <w:fldChar w:fldCharType="separate"/>
      </w:r>
      <w:r>
        <w:rPr>
          <w:rFonts w:hint="default" w:ascii="Times New Roman" w:hAnsi="Times New Roman" w:cs="Times New Roman" w:eastAsiaTheme="minorEastAsia"/>
          <w:bCs/>
          <w:caps w:val="0"/>
          <w:spacing w:val="0"/>
          <w:szCs w:val="30"/>
          <w:lang w:val="en-US" w:eastAsia="zh-CN"/>
        </w:rPr>
        <w:t>8.</w:t>
      </w:r>
      <w:r>
        <w:rPr>
          <w:rFonts w:hint="eastAsia" w:ascii="Times New Roman" w:hAnsi="Times New Roman" w:cs="Times New Roman" w:eastAsiaTheme="minorEastAsia"/>
          <w:bCs/>
          <w:caps w:val="0"/>
          <w:spacing w:val="0"/>
          <w:szCs w:val="30"/>
          <w:lang w:val="en-US" w:eastAsia="zh-CN"/>
        </w:rPr>
        <w:t>4</w:t>
      </w:r>
      <w:r>
        <w:rPr>
          <w:rFonts w:hint="default" w:ascii="Times New Roman" w:hAnsi="Times New Roman" w:cs="Times New Roman" w:eastAsiaTheme="minorEastAsia"/>
          <w:bCs/>
          <w:caps w:val="0"/>
          <w:spacing w:val="0"/>
          <w:szCs w:val="30"/>
          <w:lang w:val="en-US" w:eastAsia="zh-CN"/>
        </w:rPr>
        <w:t>项目经济与社会效益</w:t>
      </w:r>
      <w:r>
        <w:tab/>
      </w:r>
      <w:r>
        <w:fldChar w:fldCharType="begin"/>
      </w:r>
      <w:r>
        <w:instrText xml:space="preserve"> PAGEREF _Toc23062 \h </w:instrText>
      </w:r>
      <w:r>
        <w:fldChar w:fldCharType="separate"/>
      </w:r>
      <w:r>
        <w:t>178</w:t>
      </w:r>
      <w:r>
        <w:fldChar w:fldCharType="end"/>
      </w:r>
      <w:r>
        <w:rPr>
          <w:rFonts w:hint="default" w:ascii="Times New Roman" w:hAnsi="Times New Roman" w:cs="Times New Roman" w:eastAsiaTheme="minorEastAsia"/>
          <w:bCs/>
          <w:caps w:val="0"/>
          <w:color w:val="FF0000"/>
          <w:spacing w:val="0"/>
          <w:kern w:val="2"/>
          <w:szCs w:val="24"/>
          <w:u w:val="none" w:color="auto"/>
        </w:rPr>
        <w:fldChar w:fldCharType="end"/>
      </w:r>
    </w:p>
    <w:p>
      <w:pPr>
        <w:pStyle w:val="43"/>
        <w:tabs>
          <w:tab w:val="right" w:leader="dot" w:pos="8731"/>
        </w:tabs>
      </w:pPr>
      <w:r>
        <w:rPr>
          <w:rFonts w:hint="default" w:ascii="Times New Roman" w:hAnsi="Times New Roman" w:cs="Times New Roman" w:eastAsiaTheme="minorEastAsia"/>
          <w:bCs/>
          <w:caps w:val="0"/>
          <w:color w:val="FF0000"/>
          <w:spacing w:val="0"/>
          <w:kern w:val="2"/>
          <w:szCs w:val="24"/>
          <w:u w:val="none" w:color="auto"/>
        </w:rPr>
        <w:fldChar w:fldCharType="begin"/>
      </w:r>
      <w:r>
        <w:rPr>
          <w:rFonts w:hint="default" w:ascii="Times New Roman" w:hAnsi="Times New Roman" w:cs="Times New Roman" w:eastAsiaTheme="minorEastAsia"/>
          <w:bCs/>
          <w:caps w:val="0"/>
          <w:spacing w:val="0"/>
          <w:kern w:val="2"/>
          <w:szCs w:val="24"/>
        </w:rPr>
        <w:instrText xml:space="preserve"> HYPERLINK \l _Toc29087 </w:instrText>
      </w:r>
      <w:r>
        <w:rPr>
          <w:rFonts w:hint="default" w:ascii="Times New Roman" w:hAnsi="Times New Roman" w:cs="Times New Roman" w:eastAsiaTheme="minorEastAsia"/>
          <w:bCs/>
          <w:caps w:val="0"/>
          <w:spacing w:val="0"/>
          <w:kern w:val="2"/>
          <w:szCs w:val="24"/>
        </w:rPr>
        <w:fldChar w:fldCharType="separate"/>
      </w:r>
      <w:r>
        <w:rPr>
          <w:rFonts w:hint="default" w:ascii="Times New Roman" w:hAnsi="Times New Roman" w:cs="Times New Roman" w:eastAsiaTheme="minorEastAsia"/>
          <w:bCs/>
          <w:caps w:val="0"/>
          <w:spacing w:val="0"/>
          <w:szCs w:val="30"/>
          <w:lang w:val="en-US" w:eastAsia="zh-CN"/>
        </w:rPr>
        <w:t>8.5小结</w:t>
      </w:r>
      <w:r>
        <w:tab/>
      </w:r>
      <w:r>
        <w:fldChar w:fldCharType="begin"/>
      </w:r>
      <w:r>
        <w:instrText xml:space="preserve"> PAGEREF _Toc29087 \h </w:instrText>
      </w:r>
      <w:r>
        <w:fldChar w:fldCharType="separate"/>
      </w:r>
      <w:r>
        <w:t>178</w:t>
      </w:r>
      <w:r>
        <w:fldChar w:fldCharType="end"/>
      </w:r>
      <w:r>
        <w:rPr>
          <w:rFonts w:hint="default" w:ascii="Times New Roman" w:hAnsi="Times New Roman" w:cs="Times New Roman" w:eastAsiaTheme="minorEastAsia"/>
          <w:bCs/>
          <w:caps w:val="0"/>
          <w:color w:val="FF0000"/>
          <w:spacing w:val="0"/>
          <w:kern w:val="2"/>
          <w:szCs w:val="24"/>
          <w:u w:val="none" w:color="auto"/>
        </w:rPr>
        <w:fldChar w:fldCharType="end"/>
      </w:r>
    </w:p>
    <w:p>
      <w:pPr>
        <w:pStyle w:val="37"/>
        <w:tabs>
          <w:tab w:val="right" w:leader="dot" w:pos="8731"/>
        </w:tabs>
      </w:pPr>
      <w:r>
        <w:rPr>
          <w:rFonts w:hint="default" w:ascii="Times New Roman" w:hAnsi="Times New Roman" w:cs="Times New Roman" w:eastAsiaTheme="minorEastAsia"/>
          <w:bCs/>
          <w:caps w:val="0"/>
          <w:color w:val="FF0000"/>
          <w:spacing w:val="0"/>
          <w:kern w:val="2"/>
          <w:szCs w:val="24"/>
          <w:u w:val="none" w:color="auto"/>
        </w:rPr>
        <w:fldChar w:fldCharType="begin"/>
      </w:r>
      <w:r>
        <w:rPr>
          <w:rFonts w:hint="default" w:ascii="Times New Roman" w:hAnsi="Times New Roman" w:cs="Times New Roman" w:eastAsiaTheme="minorEastAsia"/>
          <w:bCs/>
          <w:caps w:val="0"/>
          <w:spacing w:val="0"/>
          <w:kern w:val="2"/>
          <w:szCs w:val="24"/>
        </w:rPr>
        <w:instrText xml:space="preserve"> HYPERLINK \l _Toc25030 </w:instrText>
      </w:r>
      <w:r>
        <w:rPr>
          <w:rFonts w:hint="default" w:ascii="Times New Roman" w:hAnsi="Times New Roman" w:cs="Times New Roman" w:eastAsiaTheme="minorEastAsia"/>
          <w:bCs/>
          <w:caps w:val="0"/>
          <w:spacing w:val="0"/>
          <w:kern w:val="2"/>
          <w:szCs w:val="24"/>
        </w:rPr>
        <w:fldChar w:fldCharType="separate"/>
      </w:r>
      <w:r>
        <w:rPr>
          <w:rFonts w:hint="default" w:ascii="Times New Roman" w:hAnsi="Times New Roman" w:cs="Times New Roman" w:eastAsiaTheme="minorEastAsia"/>
          <w:caps w:val="0"/>
          <w:spacing w:val="0"/>
        </w:rPr>
        <w:t>9 环境管理与监测计划</w:t>
      </w:r>
      <w:r>
        <w:tab/>
      </w:r>
      <w:r>
        <w:fldChar w:fldCharType="begin"/>
      </w:r>
      <w:r>
        <w:instrText xml:space="preserve"> PAGEREF _Toc25030 \h </w:instrText>
      </w:r>
      <w:r>
        <w:fldChar w:fldCharType="separate"/>
      </w:r>
      <w:r>
        <w:t>179</w:t>
      </w:r>
      <w:r>
        <w:fldChar w:fldCharType="end"/>
      </w:r>
      <w:r>
        <w:rPr>
          <w:rFonts w:hint="default" w:ascii="Times New Roman" w:hAnsi="Times New Roman" w:cs="Times New Roman" w:eastAsiaTheme="minorEastAsia"/>
          <w:bCs/>
          <w:caps w:val="0"/>
          <w:color w:val="FF0000"/>
          <w:spacing w:val="0"/>
          <w:kern w:val="2"/>
          <w:szCs w:val="24"/>
          <w:u w:val="none" w:color="auto"/>
        </w:rPr>
        <w:fldChar w:fldCharType="end"/>
      </w:r>
    </w:p>
    <w:p>
      <w:pPr>
        <w:pStyle w:val="43"/>
        <w:tabs>
          <w:tab w:val="right" w:leader="dot" w:pos="8731"/>
        </w:tabs>
      </w:pPr>
      <w:r>
        <w:rPr>
          <w:rFonts w:hint="default" w:ascii="Times New Roman" w:hAnsi="Times New Roman" w:cs="Times New Roman" w:eastAsiaTheme="minorEastAsia"/>
          <w:bCs/>
          <w:caps w:val="0"/>
          <w:color w:val="FF0000"/>
          <w:spacing w:val="0"/>
          <w:kern w:val="2"/>
          <w:szCs w:val="24"/>
          <w:u w:val="none" w:color="auto"/>
        </w:rPr>
        <w:fldChar w:fldCharType="begin"/>
      </w:r>
      <w:r>
        <w:rPr>
          <w:rFonts w:hint="default" w:ascii="Times New Roman" w:hAnsi="Times New Roman" w:cs="Times New Roman" w:eastAsiaTheme="minorEastAsia"/>
          <w:bCs/>
          <w:caps w:val="0"/>
          <w:spacing w:val="0"/>
          <w:kern w:val="2"/>
          <w:szCs w:val="24"/>
        </w:rPr>
        <w:instrText xml:space="preserve"> HYPERLINK \l _Toc31292 </w:instrText>
      </w:r>
      <w:r>
        <w:rPr>
          <w:rFonts w:hint="default" w:ascii="Times New Roman" w:hAnsi="Times New Roman" w:cs="Times New Roman" w:eastAsiaTheme="minorEastAsia"/>
          <w:bCs/>
          <w:caps w:val="0"/>
          <w:spacing w:val="0"/>
          <w:kern w:val="2"/>
          <w:szCs w:val="24"/>
        </w:rPr>
        <w:fldChar w:fldCharType="separate"/>
      </w:r>
      <w:r>
        <w:rPr>
          <w:rFonts w:hint="default" w:ascii="Times New Roman" w:hAnsi="Times New Roman" w:cs="Times New Roman" w:eastAsiaTheme="minorEastAsia"/>
          <w:bCs/>
          <w:caps w:val="0"/>
          <w:spacing w:val="0"/>
          <w:szCs w:val="30"/>
        </w:rPr>
        <w:t>9.1 目的</w:t>
      </w:r>
      <w:r>
        <w:tab/>
      </w:r>
      <w:r>
        <w:fldChar w:fldCharType="begin"/>
      </w:r>
      <w:r>
        <w:instrText xml:space="preserve"> PAGEREF _Toc31292 \h </w:instrText>
      </w:r>
      <w:r>
        <w:fldChar w:fldCharType="separate"/>
      </w:r>
      <w:r>
        <w:t>179</w:t>
      </w:r>
      <w:r>
        <w:fldChar w:fldCharType="end"/>
      </w:r>
      <w:r>
        <w:rPr>
          <w:rFonts w:hint="default" w:ascii="Times New Roman" w:hAnsi="Times New Roman" w:cs="Times New Roman" w:eastAsiaTheme="minorEastAsia"/>
          <w:bCs/>
          <w:caps w:val="0"/>
          <w:color w:val="FF0000"/>
          <w:spacing w:val="0"/>
          <w:kern w:val="2"/>
          <w:szCs w:val="24"/>
          <w:u w:val="none" w:color="auto"/>
        </w:rPr>
        <w:fldChar w:fldCharType="end"/>
      </w:r>
    </w:p>
    <w:p>
      <w:pPr>
        <w:pStyle w:val="43"/>
        <w:tabs>
          <w:tab w:val="right" w:leader="dot" w:pos="8731"/>
        </w:tabs>
      </w:pPr>
      <w:r>
        <w:rPr>
          <w:rFonts w:hint="default" w:ascii="Times New Roman" w:hAnsi="Times New Roman" w:cs="Times New Roman" w:eastAsiaTheme="minorEastAsia"/>
          <w:bCs/>
          <w:caps w:val="0"/>
          <w:color w:val="FF0000"/>
          <w:spacing w:val="0"/>
          <w:kern w:val="2"/>
          <w:szCs w:val="24"/>
          <w:u w:val="none" w:color="auto"/>
        </w:rPr>
        <w:fldChar w:fldCharType="begin"/>
      </w:r>
      <w:r>
        <w:rPr>
          <w:rFonts w:hint="default" w:ascii="Times New Roman" w:hAnsi="Times New Roman" w:cs="Times New Roman" w:eastAsiaTheme="minorEastAsia"/>
          <w:bCs/>
          <w:caps w:val="0"/>
          <w:spacing w:val="0"/>
          <w:kern w:val="2"/>
          <w:szCs w:val="24"/>
        </w:rPr>
        <w:instrText xml:space="preserve"> HYPERLINK \l _Toc3720 </w:instrText>
      </w:r>
      <w:r>
        <w:rPr>
          <w:rFonts w:hint="default" w:ascii="Times New Roman" w:hAnsi="Times New Roman" w:cs="Times New Roman" w:eastAsiaTheme="minorEastAsia"/>
          <w:bCs/>
          <w:caps w:val="0"/>
          <w:spacing w:val="0"/>
          <w:kern w:val="2"/>
          <w:szCs w:val="24"/>
        </w:rPr>
        <w:fldChar w:fldCharType="separate"/>
      </w:r>
      <w:r>
        <w:rPr>
          <w:rFonts w:hint="default" w:ascii="Times New Roman" w:hAnsi="Times New Roman" w:cs="Times New Roman" w:eastAsiaTheme="minorEastAsia"/>
          <w:bCs/>
          <w:caps w:val="0"/>
          <w:spacing w:val="0"/>
          <w:szCs w:val="30"/>
        </w:rPr>
        <w:t>9.2 环境管理</w:t>
      </w:r>
      <w:r>
        <w:tab/>
      </w:r>
      <w:r>
        <w:fldChar w:fldCharType="begin"/>
      </w:r>
      <w:r>
        <w:instrText xml:space="preserve"> PAGEREF _Toc3720 \h </w:instrText>
      </w:r>
      <w:r>
        <w:fldChar w:fldCharType="separate"/>
      </w:r>
      <w:r>
        <w:t>179</w:t>
      </w:r>
      <w:r>
        <w:fldChar w:fldCharType="end"/>
      </w:r>
      <w:r>
        <w:rPr>
          <w:rFonts w:hint="default" w:ascii="Times New Roman" w:hAnsi="Times New Roman" w:cs="Times New Roman" w:eastAsiaTheme="minorEastAsia"/>
          <w:bCs/>
          <w:caps w:val="0"/>
          <w:color w:val="FF0000"/>
          <w:spacing w:val="0"/>
          <w:kern w:val="2"/>
          <w:szCs w:val="24"/>
          <w:u w:val="none" w:color="auto"/>
        </w:rPr>
        <w:fldChar w:fldCharType="end"/>
      </w:r>
    </w:p>
    <w:p>
      <w:pPr>
        <w:pStyle w:val="43"/>
        <w:tabs>
          <w:tab w:val="right" w:leader="dot" w:pos="8731"/>
        </w:tabs>
      </w:pPr>
      <w:r>
        <w:rPr>
          <w:rFonts w:hint="default" w:ascii="Times New Roman" w:hAnsi="Times New Roman" w:cs="Times New Roman" w:eastAsiaTheme="minorEastAsia"/>
          <w:bCs/>
          <w:caps w:val="0"/>
          <w:color w:val="FF0000"/>
          <w:spacing w:val="0"/>
          <w:kern w:val="2"/>
          <w:szCs w:val="24"/>
          <w:u w:val="none" w:color="auto"/>
        </w:rPr>
        <w:fldChar w:fldCharType="begin"/>
      </w:r>
      <w:r>
        <w:rPr>
          <w:rFonts w:hint="default" w:ascii="Times New Roman" w:hAnsi="Times New Roman" w:cs="Times New Roman" w:eastAsiaTheme="minorEastAsia"/>
          <w:bCs/>
          <w:caps w:val="0"/>
          <w:spacing w:val="0"/>
          <w:kern w:val="2"/>
          <w:szCs w:val="24"/>
        </w:rPr>
        <w:instrText xml:space="preserve"> HYPERLINK \l _Toc12105 </w:instrText>
      </w:r>
      <w:r>
        <w:rPr>
          <w:rFonts w:hint="default" w:ascii="Times New Roman" w:hAnsi="Times New Roman" w:cs="Times New Roman" w:eastAsiaTheme="minorEastAsia"/>
          <w:bCs/>
          <w:caps w:val="0"/>
          <w:spacing w:val="0"/>
          <w:kern w:val="2"/>
          <w:szCs w:val="24"/>
        </w:rPr>
        <w:fldChar w:fldCharType="separate"/>
      </w:r>
      <w:r>
        <w:rPr>
          <w:rFonts w:hint="default" w:ascii="Times New Roman" w:hAnsi="Times New Roman" w:cs="Times New Roman" w:eastAsiaTheme="minorEastAsia"/>
          <w:bCs/>
          <w:caps w:val="0"/>
          <w:spacing w:val="0"/>
          <w:szCs w:val="30"/>
        </w:rPr>
        <w:t>9.3 信息公开</w:t>
      </w:r>
      <w:r>
        <w:tab/>
      </w:r>
      <w:r>
        <w:fldChar w:fldCharType="begin"/>
      </w:r>
      <w:r>
        <w:instrText xml:space="preserve"> PAGEREF _Toc12105 \h </w:instrText>
      </w:r>
      <w:r>
        <w:fldChar w:fldCharType="separate"/>
      </w:r>
      <w:r>
        <w:t>183</w:t>
      </w:r>
      <w:r>
        <w:fldChar w:fldCharType="end"/>
      </w:r>
      <w:r>
        <w:rPr>
          <w:rFonts w:hint="default" w:ascii="Times New Roman" w:hAnsi="Times New Roman" w:cs="Times New Roman" w:eastAsiaTheme="minorEastAsia"/>
          <w:bCs/>
          <w:caps w:val="0"/>
          <w:color w:val="FF0000"/>
          <w:spacing w:val="0"/>
          <w:kern w:val="2"/>
          <w:szCs w:val="24"/>
          <w:u w:val="none" w:color="auto"/>
        </w:rPr>
        <w:fldChar w:fldCharType="end"/>
      </w:r>
    </w:p>
    <w:p>
      <w:pPr>
        <w:pStyle w:val="43"/>
        <w:tabs>
          <w:tab w:val="right" w:leader="dot" w:pos="8731"/>
        </w:tabs>
      </w:pPr>
      <w:r>
        <w:rPr>
          <w:rFonts w:hint="default" w:ascii="Times New Roman" w:hAnsi="Times New Roman" w:cs="Times New Roman" w:eastAsiaTheme="minorEastAsia"/>
          <w:bCs/>
          <w:caps w:val="0"/>
          <w:color w:val="FF0000"/>
          <w:spacing w:val="0"/>
          <w:kern w:val="2"/>
          <w:szCs w:val="24"/>
          <w:u w:val="none" w:color="auto"/>
        </w:rPr>
        <w:fldChar w:fldCharType="begin"/>
      </w:r>
      <w:r>
        <w:rPr>
          <w:rFonts w:hint="default" w:ascii="Times New Roman" w:hAnsi="Times New Roman" w:cs="Times New Roman" w:eastAsiaTheme="minorEastAsia"/>
          <w:bCs/>
          <w:caps w:val="0"/>
          <w:spacing w:val="0"/>
          <w:kern w:val="2"/>
          <w:szCs w:val="24"/>
        </w:rPr>
        <w:instrText xml:space="preserve"> HYPERLINK \l _Toc4099 </w:instrText>
      </w:r>
      <w:r>
        <w:rPr>
          <w:rFonts w:hint="default" w:ascii="Times New Roman" w:hAnsi="Times New Roman" w:cs="Times New Roman" w:eastAsiaTheme="minorEastAsia"/>
          <w:bCs/>
          <w:caps w:val="0"/>
          <w:spacing w:val="0"/>
          <w:kern w:val="2"/>
          <w:szCs w:val="24"/>
        </w:rPr>
        <w:fldChar w:fldCharType="separate"/>
      </w:r>
      <w:r>
        <w:rPr>
          <w:rFonts w:hint="default" w:ascii="Times New Roman" w:hAnsi="Times New Roman" w:cs="Times New Roman" w:eastAsiaTheme="minorEastAsia"/>
          <w:bCs/>
          <w:caps w:val="0"/>
          <w:spacing w:val="0"/>
          <w:szCs w:val="30"/>
        </w:rPr>
        <w:t>9.4 排污口信息</w:t>
      </w:r>
      <w:r>
        <w:tab/>
      </w:r>
      <w:r>
        <w:fldChar w:fldCharType="begin"/>
      </w:r>
      <w:r>
        <w:instrText xml:space="preserve"> PAGEREF _Toc4099 \h </w:instrText>
      </w:r>
      <w:r>
        <w:fldChar w:fldCharType="separate"/>
      </w:r>
      <w:r>
        <w:t>184</w:t>
      </w:r>
      <w:r>
        <w:fldChar w:fldCharType="end"/>
      </w:r>
      <w:r>
        <w:rPr>
          <w:rFonts w:hint="default" w:ascii="Times New Roman" w:hAnsi="Times New Roman" w:cs="Times New Roman" w:eastAsiaTheme="minorEastAsia"/>
          <w:bCs/>
          <w:caps w:val="0"/>
          <w:color w:val="FF0000"/>
          <w:spacing w:val="0"/>
          <w:kern w:val="2"/>
          <w:szCs w:val="24"/>
          <w:u w:val="none" w:color="auto"/>
        </w:rPr>
        <w:fldChar w:fldCharType="end"/>
      </w:r>
    </w:p>
    <w:p>
      <w:pPr>
        <w:pStyle w:val="43"/>
        <w:tabs>
          <w:tab w:val="right" w:leader="dot" w:pos="8731"/>
        </w:tabs>
      </w:pPr>
      <w:r>
        <w:rPr>
          <w:rFonts w:hint="default" w:ascii="Times New Roman" w:hAnsi="Times New Roman" w:cs="Times New Roman" w:eastAsiaTheme="minorEastAsia"/>
          <w:bCs/>
          <w:caps w:val="0"/>
          <w:color w:val="FF0000"/>
          <w:spacing w:val="0"/>
          <w:kern w:val="2"/>
          <w:szCs w:val="24"/>
          <w:u w:val="none" w:color="auto"/>
        </w:rPr>
        <w:fldChar w:fldCharType="begin"/>
      </w:r>
      <w:r>
        <w:rPr>
          <w:rFonts w:hint="default" w:ascii="Times New Roman" w:hAnsi="Times New Roman" w:cs="Times New Roman" w:eastAsiaTheme="minorEastAsia"/>
          <w:bCs/>
          <w:caps w:val="0"/>
          <w:spacing w:val="0"/>
          <w:kern w:val="2"/>
          <w:szCs w:val="24"/>
        </w:rPr>
        <w:instrText xml:space="preserve"> HYPERLINK \l _Toc20750 </w:instrText>
      </w:r>
      <w:r>
        <w:rPr>
          <w:rFonts w:hint="default" w:ascii="Times New Roman" w:hAnsi="Times New Roman" w:cs="Times New Roman" w:eastAsiaTheme="minorEastAsia"/>
          <w:bCs/>
          <w:caps w:val="0"/>
          <w:spacing w:val="0"/>
          <w:kern w:val="2"/>
          <w:szCs w:val="24"/>
        </w:rPr>
        <w:fldChar w:fldCharType="separate"/>
      </w:r>
      <w:r>
        <w:rPr>
          <w:rFonts w:hint="default" w:ascii="Times New Roman" w:hAnsi="Times New Roman" w:cs="Times New Roman" w:eastAsiaTheme="minorEastAsia"/>
          <w:bCs/>
          <w:caps w:val="0"/>
          <w:spacing w:val="0"/>
          <w:szCs w:val="30"/>
        </w:rPr>
        <w:t>9.5 环境监测计划</w:t>
      </w:r>
      <w:r>
        <w:tab/>
      </w:r>
      <w:r>
        <w:fldChar w:fldCharType="begin"/>
      </w:r>
      <w:r>
        <w:instrText xml:space="preserve"> PAGEREF _Toc20750 \h </w:instrText>
      </w:r>
      <w:r>
        <w:fldChar w:fldCharType="separate"/>
      </w:r>
      <w:r>
        <w:t>186</w:t>
      </w:r>
      <w:r>
        <w:fldChar w:fldCharType="end"/>
      </w:r>
      <w:r>
        <w:rPr>
          <w:rFonts w:hint="default" w:ascii="Times New Roman" w:hAnsi="Times New Roman" w:cs="Times New Roman" w:eastAsiaTheme="minorEastAsia"/>
          <w:bCs/>
          <w:caps w:val="0"/>
          <w:color w:val="FF0000"/>
          <w:spacing w:val="0"/>
          <w:kern w:val="2"/>
          <w:szCs w:val="24"/>
          <w:u w:val="none" w:color="auto"/>
        </w:rPr>
        <w:fldChar w:fldCharType="end"/>
      </w:r>
    </w:p>
    <w:p>
      <w:pPr>
        <w:pStyle w:val="43"/>
        <w:tabs>
          <w:tab w:val="right" w:leader="dot" w:pos="8731"/>
        </w:tabs>
      </w:pPr>
      <w:r>
        <w:rPr>
          <w:rFonts w:hint="default" w:ascii="Times New Roman" w:hAnsi="Times New Roman" w:cs="Times New Roman" w:eastAsiaTheme="minorEastAsia"/>
          <w:bCs/>
          <w:caps w:val="0"/>
          <w:color w:val="FF0000"/>
          <w:spacing w:val="0"/>
          <w:kern w:val="2"/>
          <w:szCs w:val="24"/>
          <w:u w:val="none" w:color="auto"/>
        </w:rPr>
        <w:fldChar w:fldCharType="begin"/>
      </w:r>
      <w:r>
        <w:rPr>
          <w:rFonts w:hint="default" w:ascii="Times New Roman" w:hAnsi="Times New Roman" w:cs="Times New Roman" w:eastAsiaTheme="minorEastAsia"/>
          <w:bCs/>
          <w:caps w:val="0"/>
          <w:spacing w:val="0"/>
          <w:kern w:val="2"/>
          <w:szCs w:val="24"/>
        </w:rPr>
        <w:instrText xml:space="preserve"> HYPERLINK \l _Toc8118 </w:instrText>
      </w:r>
      <w:r>
        <w:rPr>
          <w:rFonts w:hint="default" w:ascii="Times New Roman" w:hAnsi="Times New Roman" w:cs="Times New Roman" w:eastAsiaTheme="minorEastAsia"/>
          <w:bCs/>
          <w:caps w:val="0"/>
          <w:spacing w:val="0"/>
          <w:kern w:val="2"/>
          <w:szCs w:val="24"/>
        </w:rPr>
        <w:fldChar w:fldCharType="separate"/>
      </w:r>
      <w:r>
        <w:rPr>
          <w:rFonts w:hint="default" w:ascii="Times New Roman" w:hAnsi="Times New Roman" w:cs="Times New Roman" w:eastAsiaTheme="minorEastAsia"/>
          <w:bCs/>
          <w:caps w:val="0"/>
          <w:spacing w:val="0"/>
          <w:szCs w:val="30"/>
        </w:rPr>
        <w:t>9.6 建设项目环境保护</w:t>
      </w:r>
      <w:r>
        <w:rPr>
          <w:rFonts w:hint="eastAsia" w:cs="Times New Roman" w:eastAsiaTheme="minorEastAsia"/>
          <w:bCs/>
          <w:caps w:val="0"/>
          <w:spacing w:val="0"/>
          <w:szCs w:val="30"/>
          <w:lang w:eastAsia="zh-CN"/>
        </w:rPr>
        <w:t>“</w:t>
      </w:r>
      <w:r>
        <w:rPr>
          <w:rFonts w:hint="default" w:ascii="Times New Roman" w:hAnsi="Times New Roman" w:cs="Times New Roman" w:eastAsiaTheme="minorEastAsia"/>
          <w:bCs/>
          <w:caps w:val="0"/>
          <w:spacing w:val="0"/>
          <w:szCs w:val="30"/>
        </w:rPr>
        <w:t>三同时</w:t>
      </w:r>
      <w:r>
        <w:rPr>
          <w:rFonts w:hint="eastAsia" w:cs="Times New Roman" w:eastAsiaTheme="minorEastAsia"/>
          <w:bCs/>
          <w:caps w:val="0"/>
          <w:spacing w:val="0"/>
          <w:szCs w:val="30"/>
          <w:lang w:eastAsia="zh-CN"/>
        </w:rPr>
        <w:t>”</w:t>
      </w:r>
      <w:r>
        <w:rPr>
          <w:rFonts w:hint="default" w:ascii="Times New Roman" w:hAnsi="Times New Roman" w:cs="Times New Roman" w:eastAsiaTheme="minorEastAsia"/>
          <w:bCs/>
          <w:caps w:val="0"/>
          <w:spacing w:val="0"/>
          <w:szCs w:val="30"/>
        </w:rPr>
        <w:t>验收内容</w:t>
      </w:r>
      <w:r>
        <w:tab/>
      </w:r>
      <w:r>
        <w:fldChar w:fldCharType="begin"/>
      </w:r>
      <w:r>
        <w:instrText xml:space="preserve"> PAGEREF _Toc8118 \h </w:instrText>
      </w:r>
      <w:r>
        <w:fldChar w:fldCharType="separate"/>
      </w:r>
      <w:r>
        <w:t>189</w:t>
      </w:r>
      <w:r>
        <w:fldChar w:fldCharType="end"/>
      </w:r>
      <w:r>
        <w:rPr>
          <w:rFonts w:hint="default" w:ascii="Times New Roman" w:hAnsi="Times New Roman" w:cs="Times New Roman" w:eastAsiaTheme="minorEastAsia"/>
          <w:bCs/>
          <w:caps w:val="0"/>
          <w:color w:val="FF0000"/>
          <w:spacing w:val="0"/>
          <w:kern w:val="2"/>
          <w:szCs w:val="24"/>
          <w:u w:val="none" w:color="auto"/>
        </w:rPr>
        <w:fldChar w:fldCharType="end"/>
      </w:r>
    </w:p>
    <w:p>
      <w:pPr>
        <w:pStyle w:val="43"/>
        <w:tabs>
          <w:tab w:val="right" w:leader="dot" w:pos="8731"/>
        </w:tabs>
      </w:pPr>
      <w:r>
        <w:rPr>
          <w:rFonts w:hint="default" w:ascii="Times New Roman" w:hAnsi="Times New Roman" w:cs="Times New Roman" w:eastAsiaTheme="minorEastAsia"/>
          <w:bCs/>
          <w:caps w:val="0"/>
          <w:color w:val="FF0000"/>
          <w:spacing w:val="0"/>
          <w:kern w:val="2"/>
          <w:szCs w:val="24"/>
          <w:u w:val="none" w:color="auto"/>
        </w:rPr>
        <w:fldChar w:fldCharType="begin"/>
      </w:r>
      <w:r>
        <w:rPr>
          <w:rFonts w:hint="default" w:ascii="Times New Roman" w:hAnsi="Times New Roman" w:cs="Times New Roman" w:eastAsiaTheme="minorEastAsia"/>
          <w:bCs/>
          <w:caps w:val="0"/>
          <w:spacing w:val="0"/>
          <w:kern w:val="2"/>
          <w:szCs w:val="24"/>
        </w:rPr>
        <w:instrText xml:space="preserve"> HYPERLINK \l _Toc3095 </w:instrText>
      </w:r>
      <w:r>
        <w:rPr>
          <w:rFonts w:hint="default" w:ascii="Times New Roman" w:hAnsi="Times New Roman" w:cs="Times New Roman" w:eastAsiaTheme="minorEastAsia"/>
          <w:bCs/>
          <w:caps w:val="0"/>
          <w:spacing w:val="0"/>
          <w:kern w:val="2"/>
          <w:szCs w:val="24"/>
        </w:rPr>
        <w:fldChar w:fldCharType="separate"/>
      </w:r>
      <w:r>
        <w:rPr>
          <w:rFonts w:hint="eastAsia" w:ascii="Times New Roman" w:hAnsi="Times New Roman" w:cs="Times New Roman" w:eastAsiaTheme="minorEastAsia"/>
          <w:bCs/>
          <w:caps w:val="0"/>
          <w:spacing w:val="0"/>
          <w:szCs w:val="30"/>
          <w:lang w:val="en-US" w:eastAsia="zh-CN"/>
        </w:rPr>
        <w:t xml:space="preserve">9.7 </w:t>
      </w:r>
      <w:r>
        <w:rPr>
          <w:rFonts w:hint="default" w:ascii="Times New Roman" w:hAnsi="Times New Roman" w:cs="Times New Roman" w:eastAsiaTheme="minorEastAsia"/>
          <w:bCs/>
          <w:caps w:val="0"/>
          <w:spacing w:val="0"/>
          <w:szCs w:val="30"/>
        </w:rPr>
        <w:t>与排污许可证的衔接</w:t>
      </w:r>
      <w:r>
        <w:tab/>
      </w:r>
      <w:r>
        <w:fldChar w:fldCharType="begin"/>
      </w:r>
      <w:r>
        <w:instrText xml:space="preserve"> PAGEREF _Toc3095 \h </w:instrText>
      </w:r>
      <w:r>
        <w:fldChar w:fldCharType="separate"/>
      </w:r>
      <w:r>
        <w:t>190</w:t>
      </w:r>
      <w:r>
        <w:fldChar w:fldCharType="end"/>
      </w:r>
      <w:r>
        <w:rPr>
          <w:rFonts w:hint="default" w:ascii="Times New Roman" w:hAnsi="Times New Roman" w:cs="Times New Roman" w:eastAsiaTheme="minorEastAsia"/>
          <w:bCs/>
          <w:caps w:val="0"/>
          <w:color w:val="FF0000"/>
          <w:spacing w:val="0"/>
          <w:kern w:val="2"/>
          <w:szCs w:val="24"/>
          <w:u w:val="none" w:color="auto"/>
        </w:rPr>
        <w:fldChar w:fldCharType="end"/>
      </w:r>
    </w:p>
    <w:p>
      <w:pPr>
        <w:pStyle w:val="37"/>
        <w:tabs>
          <w:tab w:val="right" w:leader="dot" w:pos="8731"/>
        </w:tabs>
      </w:pPr>
      <w:r>
        <w:rPr>
          <w:rFonts w:hint="default" w:ascii="Times New Roman" w:hAnsi="Times New Roman" w:cs="Times New Roman" w:eastAsiaTheme="minorEastAsia"/>
          <w:bCs/>
          <w:caps w:val="0"/>
          <w:color w:val="FF0000"/>
          <w:spacing w:val="0"/>
          <w:kern w:val="2"/>
          <w:szCs w:val="24"/>
          <w:u w:val="none" w:color="auto"/>
        </w:rPr>
        <w:fldChar w:fldCharType="begin"/>
      </w:r>
      <w:r>
        <w:rPr>
          <w:rFonts w:hint="default" w:ascii="Times New Roman" w:hAnsi="Times New Roman" w:cs="Times New Roman" w:eastAsiaTheme="minorEastAsia"/>
          <w:bCs/>
          <w:caps w:val="0"/>
          <w:spacing w:val="0"/>
          <w:kern w:val="2"/>
          <w:szCs w:val="24"/>
        </w:rPr>
        <w:instrText xml:space="preserve"> HYPERLINK \l _Toc21720 </w:instrText>
      </w:r>
      <w:r>
        <w:rPr>
          <w:rFonts w:hint="default" w:ascii="Times New Roman" w:hAnsi="Times New Roman" w:cs="Times New Roman" w:eastAsiaTheme="minorEastAsia"/>
          <w:bCs/>
          <w:caps w:val="0"/>
          <w:spacing w:val="0"/>
          <w:kern w:val="2"/>
          <w:szCs w:val="24"/>
        </w:rPr>
        <w:fldChar w:fldCharType="separate"/>
      </w:r>
      <w:r>
        <w:rPr>
          <w:rFonts w:hint="default" w:ascii="Times New Roman" w:hAnsi="Times New Roman" w:cs="Times New Roman" w:eastAsiaTheme="minorEastAsia"/>
          <w:caps w:val="0"/>
          <w:spacing w:val="0"/>
        </w:rPr>
        <w:t>10 评价结论</w:t>
      </w:r>
      <w:r>
        <w:tab/>
      </w:r>
      <w:r>
        <w:fldChar w:fldCharType="begin"/>
      </w:r>
      <w:r>
        <w:instrText xml:space="preserve"> PAGEREF _Toc21720 \h </w:instrText>
      </w:r>
      <w:r>
        <w:fldChar w:fldCharType="separate"/>
      </w:r>
      <w:r>
        <w:t>191</w:t>
      </w:r>
      <w:r>
        <w:fldChar w:fldCharType="end"/>
      </w:r>
      <w:r>
        <w:rPr>
          <w:rFonts w:hint="default" w:ascii="Times New Roman" w:hAnsi="Times New Roman" w:cs="Times New Roman" w:eastAsiaTheme="minorEastAsia"/>
          <w:bCs/>
          <w:caps w:val="0"/>
          <w:color w:val="FF0000"/>
          <w:spacing w:val="0"/>
          <w:kern w:val="2"/>
          <w:szCs w:val="24"/>
          <w:u w:val="none" w:color="auto"/>
        </w:rPr>
        <w:fldChar w:fldCharType="end"/>
      </w:r>
    </w:p>
    <w:p>
      <w:pPr>
        <w:pStyle w:val="43"/>
        <w:tabs>
          <w:tab w:val="right" w:leader="dot" w:pos="8731"/>
        </w:tabs>
      </w:pPr>
      <w:r>
        <w:rPr>
          <w:rFonts w:hint="default" w:ascii="Times New Roman" w:hAnsi="Times New Roman" w:cs="Times New Roman" w:eastAsiaTheme="minorEastAsia"/>
          <w:bCs/>
          <w:caps w:val="0"/>
          <w:color w:val="FF0000"/>
          <w:spacing w:val="0"/>
          <w:kern w:val="2"/>
          <w:szCs w:val="24"/>
          <w:u w:val="none" w:color="auto"/>
        </w:rPr>
        <w:fldChar w:fldCharType="begin"/>
      </w:r>
      <w:r>
        <w:rPr>
          <w:rFonts w:hint="default" w:ascii="Times New Roman" w:hAnsi="Times New Roman" w:cs="Times New Roman" w:eastAsiaTheme="minorEastAsia"/>
          <w:bCs/>
          <w:caps w:val="0"/>
          <w:spacing w:val="0"/>
          <w:kern w:val="2"/>
          <w:szCs w:val="24"/>
        </w:rPr>
        <w:instrText xml:space="preserve"> HYPERLINK \l _Toc19477 </w:instrText>
      </w:r>
      <w:r>
        <w:rPr>
          <w:rFonts w:hint="default" w:ascii="Times New Roman" w:hAnsi="Times New Roman" w:cs="Times New Roman" w:eastAsiaTheme="minorEastAsia"/>
          <w:bCs/>
          <w:caps w:val="0"/>
          <w:spacing w:val="0"/>
          <w:kern w:val="2"/>
          <w:szCs w:val="24"/>
        </w:rPr>
        <w:fldChar w:fldCharType="separate"/>
      </w:r>
      <w:r>
        <w:rPr>
          <w:rFonts w:hint="default" w:ascii="Times New Roman" w:hAnsi="Times New Roman" w:cs="Times New Roman" w:eastAsiaTheme="minorEastAsia"/>
          <w:caps w:val="0"/>
          <w:spacing w:val="0"/>
          <w:szCs w:val="30"/>
        </w:rPr>
        <w:t>10.1 项目概况</w:t>
      </w:r>
      <w:r>
        <w:tab/>
      </w:r>
      <w:r>
        <w:fldChar w:fldCharType="begin"/>
      </w:r>
      <w:r>
        <w:instrText xml:space="preserve"> PAGEREF _Toc19477 \h </w:instrText>
      </w:r>
      <w:r>
        <w:fldChar w:fldCharType="separate"/>
      </w:r>
      <w:r>
        <w:t>191</w:t>
      </w:r>
      <w:r>
        <w:fldChar w:fldCharType="end"/>
      </w:r>
      <w:r>
        <w:rPr>
          <w:rFonts w:hint="default" w:ascii="Times New Roman" w:hAnsi="Times New Roman" w:cs="Times New Roman" w:eastAsiaTheme="minorEastAsia"/>
          <w:bCs/>
          <w:caps w:val="0"/>
          <w:color w:val="FF0000"/>
          <w:spacing w:val="0"/>
          <w:kern w:val="2"/>
          <w:szCs w:val="24"/>
          <w:u w:val="none" w:color="auto"/>
        </w:rPr>
        <w:fldChar w:fldCharType="end"/>
      </w:r>
    </w:p>
    <w:p>
      <w:pPr>
        <w:pStyle w:val="43"/>
        <w:tabs>
          <w:tab w:val="right" w:leader="dot" w:pos="8731"/>
        </w:tabs>
      </w:pPr>
      <w:r>
        <w:rPr>
          <w:rFonts w:hint="default" w:ascii="Times New Roman" w:hAnsi="Times New Roman" w:cs="Times New Roman" w:eastAsiaTheme="minorEastAsia"/>
          <w:bCs/>
          <w:caps w:val="0"/>
          <w:color w:val="FF0000"/>
          <w:spacing w:val="0"/>
          <w:kern w:val="2"/>
          <w:szCs w:val="24"/>
          <w:u w:val="none" w:color="auto"/>
        </w:rPr>
        <w:fldChar w:fldCharType="begin"/>
      </w:r>
      <w:r>
        <w:rPr>
          <w:rFonts w:hint="default" w:ascii="Times New Roman" w:hAnsi="Times New Roman" w:cs="Times New Roman" w:eastAsiaTheme="minorEastAsia"/>
          <w:bCs/>
          <w:caps w:val="0"/>
          <w:spacing w:val="0"/>
          <w:kern w:val="2"/>
          <w:szCs w:val="24"/>
        </w:rPr>
        <w:instrText xml:space="preserve"> HYPERLINK \l _Toc16460 </w:instrText>
      </w:r>
      <w:r>
        <w:rPr>
          <w:rFonts w:hint="default" w:ascii="Times New Roman" w:hAnsi="Times New Roman" w:cs="Times New Roman" w:eastAsiaTheme="minorEastAsia"/>
          <w:bCs/>
          <w:caps w:val="0"/>
          <w:spacing w:val="0"/>
          <w:kern w:val="2"/>
          <w:szCs w:val="24"/>
        </w:rPr>
        <w:fldChar w:fldCharType="separate"/>
      </w:r>
      <w:r>
        <w:rPr>
          <w:rFonts w:hint="default" w:ascii="Times New Roman" w:hAnsi="Times New Roman" w:cs="Times New Roman" w:eastAsiaTheme="minorEastAsia"/>
          <w:caps w:val="0"/>
          <w:spacing w:val="0"/>
          <w:szCs w:val="30"/>
        </w:rPr>
        <w:t>10.2 环境影响评价结论</w:t>
      </w:r>
      <w:r>
        <w:tab/>
      </w:r>
      <w:r>
        <w:fldChar w:fldCharType="begin"/>
      </w:r>
      <w:r>
        <w:instrText xml:space="preserve"> PAGEREF _Toc16460 \h </w:instrText>
      </w:r>
      <w:r>
        <w:fldChar w:fldCharType="separate"/>
      </w:r>
      <w:r>
        <w:t>191</w:t>
      </w:r>
      <w:r>
        <w:fldChar w:fldCharType="end"/>
      </w:r>
      <w:r>
        <w:rPr>
          <w:rFonts w:hint="default" w:ascii="Times New Roman" w:hAnsi="Times New Roman" w:cs="Times New Roman" w:eastAsiaTheme="minorEastAsia"/>
          <w:bCs/>
          <w:caps w:val="0"/>
          <w:color w:val="FF0000"/>
          <w:spacing w:val="0"/>
          <w:kern w:val="2"/>
          <w:szCs w:val="24"/>
          <w:u w:val="none" w:color="auto"/>
        </w:rPr>
        <w:fldChar w:fldCharType="end"/>
      </w:r>
    </w:p>
    <w:p>
      <w:pPr>
        <w:pStyle w:val="43"/>
        <w:tabs>
          <w:tab w:val="right" w:leader="dot" w:pos="8731"/>
        </w:tabs>
      </w:pPr>
      <w:r>
        <w:rPr>
          <w:rFonts w:hint="default" w:ascii="Times New Roman" w:hAnsi="Times New Roman" w:cs="Times New Roman" w:eastAsiaTheme="minorEastAsia"/>
          <w:bCs/>
          <w:caps w:val="0"/>
          <w:color w:val="FF0000"/>
          <w:spacing w:val="0"/>
          <w:kern w:val="2"/>
          <w:szCs w:val="24"/>
          <w:u w:val="none" w:color="auto"/>
        </w:rPr>
        <w:fldChar w:fldCharType="begin"/>
      </w:r>
      <w:r>
        <w:rPr>
          <w:rFonts w:hint="default" w:ascii="Times New Roman" w:hAnsi="Times New Roman" w:cs="Times New Roman" w:eastAsiaTheme="minorEastAsia"/>
          <w:bCs/>
          <w:caps w:val="0"/>
          <w:spacing w:val="0"/>
          <w:kern w:val="2"/>
          <w:szCs w:val="24"/>
        </w:rPr>
        <w:instrText xml:space="preserve"> HYPERLINK \l _Toc10896 </w:instrText>
      </w:r>
      <w:r>
        <w:rPr>
          <w:rFonts w:hint="default" w:ascii="Times New Roman" w:hAnsi="Times New Roman" w:cs="Times New Roman" w:eastAsiaTheme="minorEastAsia"/>
          <w:bCs/>
          <w:caps w:val="0"/>
          <w:spacing w:val="0"/>
          <w:kern w:val="2"/>
          <w:szCs w:val="24"/>
        </w:rPr>
        <w:fldChar w:fldCharType="separate"/>
      </w:r>
      <w:r>
        <w:rPr>
          <w:rFonts w:hint="default" w:ascii="Times New Roman" w:hAnsi="Times New Roman" w:cs="Times New Roman" w:eastAsiaTheme="minorEastAsia"/>
          <w:caps w:val="0"/>
          <w:spacing w:val="0"/>
          <w:szCs w:val="30"/>
        </w:rPr>
        <w:t>10.3 环境影响分析结论</w:t>
      </w:r>
      <w:r>
        <w:tab/>
      </w:r>
      <w:r>
        <w:fldChar w:fldCharType="begin"/>
      </w:r>
      <w:r>
        <w:instrText xml:space="preserve"> PAGEREF _Toc10896 \h </w:instrText>
      </w:r>
      <w:r>
        <w:fldChar w:fldCharType="separate"/>
      </w:r>
      <w:r>
        <w:t>191</w:t>
      </w:r>
      <w:r>
        <w:fldChar w:fldCharType="end"/>
      </w:r>
      <w:r>
        <w:rPr>
          <w:rFonts w:hint="default" w:ascii="Times New Roman" w:hAnsi="Times New Roman" w:cs="Times New Roman" w:eastAsiaTheme="minorEastAsia"/>
          <w:bCs/>
          <w:caps w:val="0"/>
          <w:color w:val="FF0000"/>
          <w:spacing w:val="0"/>
          <w:kern w:val="2"/>
          <w:szCs w:val="24"/>
          <w:u w:val="none" w:color="auto"/>
        </w:rPr>
        <w:fldChar w:fldCharType="end"/>
      </w:r>
    </w:p>
    <w:p>
      <w:pPr>
        <w:pStyle w:val="43"/>
        <w:tabs>
          <w:tab w:val="right" w:leader="dot" w:pos="8731"/>
        </w:tabs>
      </w:pPr>
      <w:r>
        <w:rPr>
          <w:rFonts w:hint="default" w:ascii="Times New Roman" w:hAnsi="Times New Roman" w:cs="Times New Roman" w:eastAsiaTheme="minorEastAsia"/>
          <w:bCs/>
          <w:caps w:val="0"/>
          <w:color w:val="FF0000"/>
          <w:spacing w:val="0"/>
          <w:kern w:val="2"/>
          <w:szCs w:val="24"/>
          <w:u w:val="none" w:color="auto"/>
        </w:rPr>
        <w:fldChar w:fldCharType="begin"/>
      </w:r>
      <w:r>
        <w:rPr>
          <w:rFonts w:hint="default" w:ascii="Times New Roman" w:hAnsi="Times New Roman" w:cs="Times New Roman" w:eastAsiaTheme="minorEastAsia"/>
          <w:bCs/>
          <w:caps w:val="0"/>
          <w:spacing w:val="0"/>
          <w:kern w:val="2"/>
          <w:szCs w:val="24"/>
        </w:rPr>
        <w:instrText xml:space="preserve"> HYPERLINK \l _Toc22782 </w:instrText>
      </w:r>
      <w:r>
        <w:rPr>
          <w:rFonts w:hint="default" w:ascii="Times New Roman" w:hAnsi="Times New Roman" w:cs="Times New Roman" w:eastAsiaTheme="minorEastAsia"/>
          <w:bCs/>
          <w:caps w:val="0"/>
          <w:spacing w:val="0"/>
          <w:kern w:val="2"/>
          <w:szCs w:val="24"/>
        </w:rPr>
        <w:fldChar w:fldCharType="separate"/>
      </w:r>
      <w:r>
        <w:rPr>
          <w:rFonts w:hint="default" w:ascii="Times New Roman" w:hAnsi="Times New Roman" w:cs="Times New Roman" w:eastAsiaTheme="minorEastAsia"/>
          <w:caps w:val="0"/>
          <w:spacing w:val="0"/>
          <w:szCs w:val="30"/>
        </w:rPr>
        <w:t>10.4与政策、规划的符合性</w:t>
      </w:r>
      <w:r>
        <w:tab/>
      </w:r>
      <w:r>
        <w:fldChar w:fldCharType="begin"/>
      </w:r>
      <w:r>
        <w:instrText xml:space="preserve"> PAGEREF _Toc22782 \h </w:instrText>
      </w:r>
      <w:r>
        <w:fldChar w:fldCharType="separate"/>
      </w:r>
      <w:r>
        <w:t>193</w:t>
      </w:r>
      <w:r>
        <w:fldChar w:fldCharType="end"/>
      </w:r>
      <w:r>
        <w:rPr>
          <w:rFonts w:hint="default" w:ascii="Times New Roman" w:hAnsi="Times New Roman" w:cs="Times New Roman" w:eastAsiaTheme="minorEastAsia"/>
          <w:bCs/>
          <w:caps w:val="0"/>
          <w:color w:val="FF0000"/>
          <w:spacing w:val="0"/>
          <w:kern w:val="2"/>
          <w:szCs w:val="24"/>
          <w:u w:val="none" w:color="auto"/>
        </w:rPr>
        <w:fldChar w:fldCharType="end"/>
      </w:r>
    </w:p>
    <w:p>
      <w:pPr>
        <w:pStyle w:val="43"/>
        <w:tabs>
          <w:tab w:val="right" w:leader="dot" w:pos="8731"/>
        </w:tabs>
      </w:pPr>
      <w:r>
        <w:rPr>
          <w:rFonts w:hint="default" w:ascii="Times New Roman" w:hAnsi="Times New Roman" w:cs="Times New Roman" w:eastAsiaTheme="minorEastAsia"/>
          <w:bCs/>
          <w:caps w:val="0"/>
          <w:color w:val="FF0000"/>
          <w:spacing w:val="0"/>
          <w:kern w:val="2"/>
          <w:szCs w:val="24"/>
          <w:u w:val="none" w:color="auto"/>
        </w:rPr>
        <w:fldChar w:fldCharType="begin"/>
      </w:r>
      <w:r>
        <w:rPr>
          <w:rFonts w:hint="default" w:ascii="Times New Roman" w:hAnsi="Times New Roman" w:cs="Times New Roman" w:eastAsiaTheme="minorEastAsia"/>
          <w:bCs/>
          <w:caps w:val="0"/>
          <w:spacing w:val="0"/>
          <w:kern w:val="2"/>
          <w:szCs w:val="24"/>
        </w:rPr>
        <w:instrText xml:space="preserve"> HYPERLINK \l _Toc57 </w:instrText>
      </w:r>
      <w:r>
        <w:rPr>
          <w:rFonts w:hint="default" w:ascii="Times New Roman" w:hAnsi="Times New Roman" w:cs="Times New Roman" w:eastAsiaTheme="minorEastAsia"/>
          <w:bCs/>
          <w:caps w:val="0"/>
          <w:spacing w:val="0"/>
          <w:kern w:val="2"/>
          <w:szCs w:val="24"/>
        </w:rPr>
        <w:fldChar w:fldCharType="separate"/>
      </w:r>
      <w:r>
        <w:rPr>
          <w:rFonts w:hint="default" w:ascii="Times New Roman" w:hAnsi="Times New Roman" w:cs="Times New Roman" w:eastAsiaTheme="minorEastAsia"/>
          <w:caps w:val="0"/>
          <w:spacing w:val="0"/>
          <w:szCs w:val="30"/>
        </w:rPr>
        <w:t xml:space="preserve">10.5 </w:t>
      </w:r>
      <w:r>
        <w:rPr>
          <w:rFonts w:hint="eastAsia" w:ascii="Times New Roman" w:hAnsi="Times New Roman" w:cs="Times New Roman" w:eastAsiaTheme="minorEastAsia"/>
          <w:caps w:val="0"/>
          <w:spacing w:val="0"/>
          <w:szCs w:val="30"/>
          <w:lang w:eastAsia="zh-CN"/>
        </w:rPr>
        <w:t>“</w:t>
      </w:r>
      <w:r>
        <w:rPr>
          <w:rFonts w:hint="default" w:ascii="Times New Roman" w:hAnsi="Times New Roman" w:cs="Times New Roman" w:eastAsiaTheme="minorEastAsia"/>
          <w:caps w:val="0"/>
          <w:spacing w:val="0"/>
          <w:szCs w:val="30"/>
        </w:rPr>
        <w:t>三线一单</w:t>
      </w:r>
      <w:r>
        <w:rPr>
          <w:rFonts w:hint="eastAsia" w:ascii="Times New Roman" w:hAnsi="Times New Roman" w:cs="Times New Roman" w:eastAsiaTheme="minorEastAsia"/>
          <w:caps w:val="0"/>
          <w:spacing w:val="0"/>
          <w:szCs w:val="30"/>
          <w:lang w:eastAsia="zh-CN"/>
        </w:rPr>
        <w:t>”</w:t>
      </w:r>
      <w:r>
        <w:rPr>
          <w:rFonts w:hint="default" w:ascii="Times New Roman" w:hAnsi="Times New Roman" w:cs="Times New Roman" w:eastAsiaTheme="minorEastAsia"/>
          <w:caps w:val="0"/>
          <w:spacing w:val="0"/>
          <w:szCs w:val="30"/>
        </w:rPr>
        <w:t>符合性分析</w:t>
      </w:r>
      <w:r>
        <w:tab/>
      </w:r>
      <w:r>
        <w:fldChar w:fldCharType="begin"/>
      </w:r>
      <w:r>
        <w:instrText xml:space="preserve"> PAGEREF _Toc57 \h </w:instrText>
      </w:r>
      <w:r>
        <w:fldChar w:fldCharType="separate"/>
      </w:r>
      <w:r>
        <w:t>193</w:t>
      </w:r>
      <w:r>
        <w:fldChar w:fldCharType="end"/>
      </w:r>
      <w:r>
        <w:rPr>
          <w:rFonts w:hint="default" w:ascii="Times New Roman" w:hAnsi="Times New Roman" w:cs="Times New Roman" w:eastAsiaTheme="minorEastAsia"/>
          <w:bCs/>
          <w:caps w:val="0"/>
          <w:color w:val="FF0000"/>
          <w:spacing w:val="0"/>
          <w:kern w:val="2"/>
          <w:szCs w:val="24"/>
          <w:u w:val="none" w:color="auto"/>
        </w:rPr>
        <w:fldChar w:fldCharType="end"/>
      </w:r>
    </w:p>
    <w:p>
      <w:pPr>
        <w:pStyle w:val="43"/>
        <w:tabs>
          <w:tab w:val="right" w:leader="dot" w:pos="8731"/>
        </w:tabs>
      </w:pPr>
      <w:r>
        <w:rPr>
          <w:rFonts w:hint="default" w:ascii="Times New Roman" w:hAnsi="Times New Roman" w:cs="Times New Roman" w:eastAsiaTheme="minorEastAsia"/>
          <w:bCs/>
          <w:caps w:val="0"/>
          <w:color w:val="FF0000"/>
          <w:spacing w:val="0"/>
          <w:kern w:val="2"/>
          <w:szCs w:val="24"/>
          <w:u w:val="none" w:color="auto"/>
        </w:rPr>
        <w:fldChar w:fldCharType="begin"/>
      </w:r>
      <w:r>
        <w:rPr>
          <w:rFonts w:hint="default" w:ascii="Times New Roman" w:hAnsi="Times New Roman" w:cs="Times New Roman" w:eastAsiaTheme="minorEastAsia"/>
          <w:bCs/>
          <w:caps w:val="0"/>
          <w:spacing w:val="0"/>
          <w:kern w:val="2"/>
          <w:szCs w:val="24"/>
        </w:rPr>
        <w:instrText xml:space="preserve"> HYPERLINK \l _Toc17512 </w:instrText>
      </w:r>
      <w:r>
        <w:rPr>
          <w:rFonts w:hint="default" w:ascii="Times New Roman" w:hAnsi="Times New Roman" w:cs="Times New Roman" w:eastAsiaTheme="minorEastAsia"/>
          <w:bCs/>
          <w:caps w:val="0"/>
          <w:spacing w:val="0"/>
          <w:kern w:val="2"/>
          <w:szCs w:val="24"/>
        </w:rPr>
        <w:fldChar w:fldCharType="separate"/>
      </w:r>
      <w:r>
        <w:rPr>
          <w:rFonts w:hint="default" w:ascii="Times New Roman" w:hAnsi="Times New Roman" w:cs="Times New Roman" w:eastAsiaTheme="minorEastAsia"/>
          <w:caps w:val="0"/>
          <w:spacing w:val="0"/>
          <w:szCs w:val="30"/>
        </w:rPr>
        <w:t>10.6 环境管理与监测计划</w:t>
      </w:r>
      <w:r>
        <w:tab/>
      </w:r>
      <w:r>
        <w:fldChar w:fldCharType="begin"/>
      </w:r>
      <w:r>
        <w:instrText xml:space="preserve"> PAGEREF _Toc17512 \h </w:instrText>
      </w:r>
      <w:r>
        <w:fldChar w:fldCharType="separate"/>
      </w:r>
      <w:r>
        <w:t>193</w:t>
      </w:r>
      <w:r>
        <w:fldChar w:fldCharType="end"/>
      </w:r>
      <w:r>
        <w:rPr>
          <w:rFonts w:hint="default" w:ascii="Times New Roman" w:hAnsi="Times New Roman" w:cs="Times New Roman" w:eastAsiaTheme="minorEastAsia"/>
          <w:bCs/>
          <w:caps w:val="0"/>
          <w:color w:val="FF0000"/>
          <w:spacing w:val="0"/>
          <w:kern w:val="2"/>
          <w:szCs w:val="24"/>
          <w:u w:val="none" w:color="auto"/>
        </w:rPr>
        <w:fldChar w:fldCharType="end"/>
      </w:r>
    </w:p>
    <w:p>
      <w:pPr>
        <w:pStyle w:val="43"/>
        <w:tabs>
          <w:tab w:val="right" w:leader="dot" w:pos="8731"/>
        </w:tabs>
      </w:pPr>
      <w:r>
        <w:rPr>
          <w:rFonts w:hint="default" w:ascii="Times New Roman" w:hAnsi="Times New Roman" w:cs="Times New Roman" w:eastAsiaTheme="minorEastAsia"/>
          <w:bCs/>
          <w:caps w:val="0"/>
          <w:color w:val="FF0000"/>
          <w:spacing w:val="0"/>
          <w:kern w:val="2"/>
          <w:szCs w:val="24"/>
          <w:u w:val="none" w:color="auto"/>
        </w:rPr>
        <w:fldChar w:fldCharType="begin"/>
      </w:r>
      <w:r>
        <w:rPr>
          <w:rFonts w:hint="default" w:ascii="Times New Roman" w:hAnsi="Times New Roman" w:cs="Times New Roman" w:eastAsiaTheme="minorEastAsia"/>
          <w:bCs/>
          <w:caps w:val="0"/>
          <w:spacing w:val="0"/>
          <w:kern w:val="2"/>
          <w:szCs w:val="24"/>
        </w:rPr>
        <w:instrText xml:space="preserve"> HYPERLINK \l _Toc5613 </w:instrText>
      </w:r>
      <w:r>
        <w:rPr>
          <w:rFonts w:hint="default" w:ascii="Times New Roman" w:hAnsi="Times New Roman" w:cs="Times New Roman" w:eastAsiaTheme="minorEastAsia"/>
          <w:bCs/>
          <w:caps w:val="0"/>
          <w:spacing w:val="0"/>
          <w:kern w:val="2"/>
          <w:szCs w:val="24"/>
        </w:rPr>
        <w:fldChar w:fldCharType="separate"/>
      </w:r>
      <w:r>
        <w:rPr>
          <w:rFonts w:hint="default" w:ascii="Times New Roman" w:hAnsi="Times New Roman" w:cs="Times New Roman" w:eastAsiaTheme="minorEastAsia"/>
          <w:caps w:val="0"/>
          <w:spacing w:val="0"/>
          <w:szCs w:val="30"/>
        </w:rPr>
        <w:t>10.</w:t>
      </w:r>
      <w:r>
        <w:rPr>
          <w:rFonts w:hint="default" w:ascii="Times New Roman" w:hAnsi="Times New Roman" w:cs="Times New Roman" w:eastAsiaTheme="minorEastAsia"/>
          <w:caps w:val="0"/>
          <w:spacing w:val="0"/>
          <w:szCs w:val="30"/>
          <w:lang w:val="en-US" w:eastAsia="zh-CN"/>
        </w:rPr>
        <w:t>7</w:t>
      </w:r>
      <w:r>
        <w:rPr>
          <w:rFonts w:hint="default" w:ascii="Times New Roman" w:hAnsi="Times New Roman" w:cs="Times New Roman" w:eastAsiaTheme="minorEastAsia"/>
          <w:caps w:val="0"/>
          <w:spacing w:val="0"/>
          <w:szCs w:val="30"/>
        </w:rPr>
        <w:t xml:space="preserve"> 污染物排放总量控制</w:t>
      </w:r>
      <w:r>
        <w:tab/>
      </w:r>
      <w:r>
        <w:fldChar w:fldCharType="begin"/>
      </w:r>
      <w:r>
        <w:instrText xml:space="preserve"> PAGEREF _Toc5613 \h </w:instrText>
      </w:r>
      <w:r>
        <w:fldChar w:fldCharType="separate"/>
      </w:r>
      <w:r>
        <w:t>194</w:t>
      </w:r>
      <w:r>
        <w:fldChar w:fldCharType="end"/>
      </w:r>
      <w:r>
        <w:rPr>
          <w:rFonts w:hint="default" w:ascii="Times New Roman" w:hAnsi="Times New Roman" w:cs="Times New Roman" w:eastAsiaTheme="minorEastAsia"/>
          <w:bCs/>
          <w:caps w:val="0"/>
          <w:color w:val="FF0000"/>
          <w:spacing w:val="0"/>
          <w:kern w:val="2"/>
          <w:szCs w:val="24"/>
          <w:u w:val="none" w:color="auto"/>
        </w:rPr>
        <w:fldChar w:fldCharType="end"/>
      </w:r>
    </w:p>
    <w:p>
      <w:pPr>
        <w:pStyle w:val="43"/>
        <w:tabs>
          <w:tab w:val="right" w:leader="dot" w:pos="8731"/>
        </w:tabs>
      </w:pPr>
      <w:r>
        <w:rPr>
          <w:rFonts w:hint="default" w:ascii="Times New Roman" w:hAnsi="Times New Roman" w:cs="Times New Roman" w:eastAsiaTheme="minorEastAsia"/>
          <w:bCs/>
          <w:caps w:val="0"/>
          <w:color w:val="FF0000"/>
          <w:spacing w:val="0"/>
          <w:kern w:val="2"/>
          <w:szCs w:val="24"/>
          <w:u w:val="none" w:color="auto"/>
        </w:rPr>
        <w:fldChar w:fldCharType="begin"/>
      </w:r>
      <w:r>
        <w:rPr>
          <w:rFonts w:hint="default" w:ascii="Times New Roman" w:hAnsi="Times New Roman" w:cs="Times New Roman" w:eastAsiaTheme="minorEastAsia"/>
          <w:bCs/>
          <w:caps w:val="0"/>
          <w:spacing w:val="0"/>
          <w:kern w:val="2"/>
          <w:szCs w:val="24"/>
        </w:rPr>
        <w:instrText xml:space="preserve"> HYPERLINK \l _Toc9237 </w:instrText>
      </w:r>
      <w:r>
        <w:rPr>
          <w:rFonts w:hint="default" w:ascii="Times New Roman" w:hAnsi="Times New Roman" w:cs="Times New Roman" w:eastAsiaTheme="minorEastAsia"/>
          <w:bCs/>
          <w:caps w:val="0"/>
          <w:spacing w:val="0"/>
          <w:kern w:val="2"/>
          <w:szCs w:val="24"/>
        </w:rPr>
        <w:fldChar w:fldCharType="separate"/>
      </w:r>
      <w:r>
        <w:rPr>
          <w:rFonts w:hint="default" w:ascii="Times New Roman" w:hAnsi="Times New Roman" w:cs="Times New Roman" w:eastAsiaTheme="minorEastAsia"/>
          <w:caps w:val="0"/>
          <w:spacing w:val="0"/>
          <w:szCs w:val="30"/>
        </w:rPr>
        <w:t>10.</w:t>
      </w:r>
      <w:r>
        <w:rPr>
          <w:rFonts w:hint="default" w:ascii="Times New Roman" w:hAnsi="Times New Roman" w:cs="Times New Roman" w:eastAsiaTheme="minorEastAsia"/>
          <w:caps w:val="0"/>
          <w:spacing w:val="0"/>
          <w:szCs w:val="30"/>
          <w:lang w:val="en-US" w:eastAsia="zh-CN"/>
        </w:rPr>
        <w:t>8</w:t>
      </w:r>
      <w:r>
        <w:rPr>
          <w:rFonts w:hint="default" w:ascii="Times New Roman" w:hAnsi="Times New Roman" w:cs="Times New Roman" w:eastAsiaTheme="minorEastAsia"/>
          <w:caps w:val="0"/>
          <w:spacing w:val="0"/>
          <w:szCs w:val="30"/>
        </w:rPr>
        <w:t xml:space="preserve"> 总结论</w:t>
      </w:r>
      <w:r>
        <w:tab/>
      </w:r>
      <w:r>
        <w:fldChar w:fldCharType="begin"/>
      </w:r>
      <w:r>
        <w:instrText xml:space="preserve"> PAGEREF _Toc9237 \h </w:instrText>
      </w:r>
      <w:r>
        <w:fldChar w:fldCharType="separate"/>
      </w:r>
      <w:r>
        <w:t>194</w:t>
      </w:r>
      <w:r>
        <w:fldChar w:fldCharType="end"/>
      </w:r>
      <w:r>
        <w:rPr>
          <w:rFonts w:hint="default" w:ascii="Times New Roman" w:hAnsi="Times New Roman" w:cs="Times New Roman" w:eastAsiaTheme="minorEastAsia"/>
          <w:bCs/>
          <w:caps w:val="0"/>
          <w:color w:val="FF0000"/>
          <w:spacing w:val="0"/>
          <w:kern w:val="2"/>
          <w:szCs w:val="24"/>
          <w:u w:val="none" w:color="auto"/>
        </w:rPr>
        <w:fldChar w:fldCharType="end"/>
      </w:r>
    </w:p>
    <w:p>
      <w:pPr>
        <w:pStyle w:val="43"/>
        <w:tabs>
          <w:tab w:val="right" w:leader="dot" w:pos="8731"/>
        </w:tabs>
      </w:pPr>
      <w:r>
        <w:rPr>
          <w:rFonts w:hint="default" w:ascii="Times New Roman" w:hAnsi="Times New Roman" w:cs="Times New Roman" w:eastAsiaTheme="minorEastAsia"/>
          <w:bCs/>
          <w:caps w:val="0"/>
          <w:color w:val="FF0000"/>
          <w:spacing w:val="0"/>
          <w:kern w:val="2"/>
          <w:szCs w:val="24"/>
          <w:u w:val="none" w:color="auto"/>
        </w:rPr>
        <w:fldChar w:fldCharType="begin"/>
      </w:r>
      <w:r>
        <w:rPr>
          <w:rFonts w:hint="default" w:ascii="Times New Roman" w:hAnsi="Times New Roman" w:cs="Times New Roman" w:eastAsiaTheme="minorEastAsia"/>
          <w:bCs/>
          <w:caps w:val="0"/>
          <w:spacing w:val="0"/>
          <w:kern w:val="2"/>
          <w:szCs w:val="24"/>
        </w:rPr>
        <w:instrText xml:space="preserve"> HYPERLINK \l _Toc6818 </w:instrText>
      </w:r>
      <w:r>
        <w:rPr>
          <w:rFonts w:hint="default" w:ascii="Times New Roman" w:hAnsi="Times New Roman" w:cs="Times New Roman" w:eastAsiaTheme="minorEastAsia"/>
          <w:bCs/>
          <w:caps w:val="0"/>
          <w:spacing w:val="0"/>
          <w:kern w:val="2"/>
          <w:szCs w:val="24"/>
        </w:rPr>
        <w:fldChar w:fldCharType="separate"/>
      </w:r>
      <w:r>
        <w:rPr>
          <w:rFonts w:hint="default" w:ascii="Times New Roman" w:hAnsi="Times New Roman" w:cs="Times New Roman" w:eastAsiaTheme="minorEastAsia"/>
          <w:caps w:val="0"/>
          <w:spacing w:val="0"/>
          <w:szCs w:val="30"/>
        </w:rPr>
        <w:t>10.</w:t>
      </w:r>
      <w:r>
        <w:rPr>
          <w:rFonts w:hint="default" w:ascii="Times New Roman" w:hAnsi="Times New Roman" w:cs="Times New Roman" w:eastAsiaTheme="minorEastAsia"/>
          <w:caps w:val="0"/>
          <w:spacing w:val="0"/>
          <w:szCs w:val="30"/>
          <w:lang w:val="en-US" w:eastAsia="zh-CN"/>
        </w:rPr>
        <w:t>9</w:t>
      </w:r>
      <w:r>
        <w:rPr>
          <w:rFonts w:hint="default" w:ascii="Times New Roman" w:hAnsi="Times New Roman" w:cs="Times New Roman" w:eastAsiaTheme="minorEastAsia"/>
          <w:caps w:val="0"/>
          <w:spacing w:val="0"/>
          <w:szCs w:val="30"/>
        </w:rPr>
        <w:t xml:space="preserve"> 建议</w:t>
      </w:r>
      <w:r>
        <w:tab/>
      </w:r>
      <w:r>
        <w:fldChar w:fldCharType="begin"/>
      </w:r>
      <w:r>
        <w:instrText xml:space="preserve"> PAGEREF _Toc6818 \h </w:instrText>
      </w:r>
      <w:r>
        <w:fldChar w:fldCharType="separate"/>
      </w:r>
      <w:r>
        <w:t>194</w:t>
      </w:r>
      <w:r>
        <w:fldChar w:fldCharType="end"/>
      </w:r>
      <w:r>
        <w:rPr>
          <w:rFonts w:hint="default" w:ascii="Times New Roman" w:hAnsi="Times New Roman" w:cs="Times New Roman" w:eastAsiaTheme="minorEastAsia"/>
          <w:bCs/>
          <w:caps w:val="0"/>
          <w:color w:val="FF0000"/>
          <w:spacing w:val="0"/>
          <w:kern w:val="2"/>
          <w:szCs w:val="24"/>
          <w:u w:val="none" w:color="auto"/>
        </w:rPr>
        <w:fldChar w:fldCharType="end"/>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left"/>
        <w:textAlignment w:val="auto"/>
        <w:rPr>
          <w:rFonts w:hint="default" w:ascii="Times New Roman" w:hAnsi="Times New Roman" w:cs="Times New Roman" w:eastAsiaTheme="minorEastAsia"/>
          <w:bCs/>
          <w:caps w:val="0"/>
          <w:color w:val="auto"/>
          <w:spacing w:val="0"/>
          <w:kern w:val="2"/>
          <w:szCs w:val="24"/>
          <w:u w:val="none" w:color="auto"/>
        </w:rPr>
      </w:pPr>
      <w:r>
        <w:rPr>
          <w:rFonts w:hint="default" w:ascii="Times New Roman" w:hAnsi="Times New Roman" w:cs="Times New Roman" w:eastAsiaTheme="minorEastAsia"/>
          <w:bCs/>
          <w:caps w:val="0"/>
          <w:color w:val="FF0000"/>
          <w:spacing w:val="0"/>
          <w:kern w:val="2"/>
          <w:szCs w:val="24"/>
          <w:u w:val="none" w:color="auto"/>
        </w:rPr>
        <w:fldChar w:fldCharType="end"/>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left"/>
        <w:textAlignment w:val="auto"/>
        <w:rPr>
          <w:rFonts w:hint="default" w:ascii="Times New Roman" w:hAnsi="Times New Roman" w:cs="Times New Roman" w:eastAsiaTheme="minorEastAsia"/>
          <w:bCs/>
          <w:caps w:val="0"/>
          <w:color w:val="FF0000"/>
          <w:spacing w:val="0"/>
          <w:kern w:val="2"/>
          <w:szCs w:val="24"/>
          <w:u w:val="none" w:color="auto"/>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left"/>
        <w:textAlignment w:val="auto"/>
        <w:rPr>
          <w:rFonts w:hint="default" w:ascii="Times New Roman" w:hAnsi="Times New Roman" w:cs="Times New Roman" w:eastAsiaTheme="minorEastAsia"/>
          <w:bCs/>
          <w:caps w:val="0"/>
          <w:color w:val="FF0000"/>
          <w:spacing w:val="0"/>
          <w:kern w:val="2"/>
          <w:szCs w:val="24"/>
          <w:u w:val="none" w:color="auto"/>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left"/>
        <w:textAlignment w:val="auto"/>
        <w:rPr>
          <w:rFonts w:hint="default" w:ascii="Times New Roman" w:hAnsi="Times New Roman" w:cs="Times New Roman" w:eastAsiaTheme="minorEastAsia"/>
          <w:bCs/>
          <w:caps w:val="0"/>
          <w:color w:val="FF0000"/>
          <w:spacing w:val="0"/>
          <w:kern w:val="2"/>
          <w:szCs w:val="24"/>
          <w:u w:val="none" w:color="auto"/>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left"/>
        <w:textAlignment w:val="auto"/>
        <w:rPr>
          <w:rFonts w:hint="default" w:ascii="Times New Roman" w:hAnsi="Times New Roman" w:cs="Times New Roman" w:eastAsiaTheme="minorEastAsia"/>
          <w:bCs/>
          <w:caps w:val="0"/>
          <w:color w:val="FF0000"/>
          <w:spacing w:val="0"/>
          <w:kern w:val="2"/>
          <w:szCs w:val="24"/>
          <w:u w:val="none" w:color="auto"/>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left"/>
        <w:textAlignment w:val="auto"/>
        <w:rPr>
          <w:rFonts w:hint="default" w:ascii="Times New Roman" w:hAnsi="Times New Roman" w:cs="Times New Roman" w:eastAsiaTheme="minorEastAsia"/>
          <w:bCs/>
          <w:caps w:val="0"/>
          <w:color w:val="FF0000"/>
          <w:spacing w:val="0"/>
          <w:kern w:val="2"/>
          <w:szCs w:val="24"/>
          <w:u w:val="none" w:color="auto"/>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left"/>
        <w:textAlignment w:val="auto"/>
        <w:rPr>
          <w:rFonts w:hint="default" w:ascii="Times New Roman" w:hAnsi="Times New Roman" w:cs="Times New Roman" w:eastAsiaTheme="minorEastAsia"/>
          <w:bCs/>
          <w:caps w:val="0"/>
          <w:color w:val="auto"/>
          <w:spacing w:val="0"/>
          <w:kern w:val="2"/>
          <w:szCs w:val="24"/>
          <w:u w:val="none" w:color="auto"/>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left"/>
        <w:textAlignment w:val="auto"/>
        <w:rPr>
          <w:rFonts w:hint="default" w:ascii="Times New Roman" w:hAnsi="Times New Roman" w:cs="Times New Roman" w:eastAsiaTheme="minorEastAsia"/>
          <w:bCs/>
          <w:caps w:val="0"/>
          <w:color w:val="auto"/>
          <w:spacing w:val="0"/>
          <w:kern w:val="2"/>
          <w:szCs w:val="24"/>
          <w:u w:val="none" w:color="auto"/>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left"/>
        <w:textAlignment w:val="auto"/>
        <w:rPr>
          <w:rFonts w:hint="default" w:ascii="Times New Roman" w:hAnsi="Times New Roman" w:cs="Times New Roman" w:eastAsiaTheme="minorEastAsia"/>
          <w:bCs/>
          <w:caps w:val="0"/>
          <w:color w:val="auto"/>
          <w:spacing w:val="0"/>
          <w:kern w:val="2"/>
          <w:szCs w:val="24"/>
          <w:u w:val="none" w:color="auto"/>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left"/>
        <w:textAlignment w:val="auto"/>
        <w:rPr>
          <w:rFonts w:hint="default" w:ascii="Times New Roman" w:hAnsi="Times New Roman" w:cs="Times New Roman" w:eastAsiaTheme="minorEastAsia"/>
          <w:bCs/>
          <w:caps w:val="0"/>
          <w:color w:val="auto"/>
          <w:spacing w:val="0"/>
          <w:kern w:val="2"/>
          <w:szCs w:val="24"/>
          <w:u w:val="none" w:color="auto"/>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left"/>
        <w:textAlignment w:val="auto"/>
        <w:rPr>
          <w:rFonts w:hint="default" w:ascii="Times New Roman" w:hAnsi="Times New Roman" w:cs="Times New Roman" w:eastAsiaTheme="minorEastAsia"/>
          <w:bCs/>
          <w:caps w:val="0"/>
          <w:color w:val="auto"/>
          <w:spacing w:val="0"/>
          <w:kern w:val="2"/>
          <w:szCs w:val="24"/>
          <w:u w:val="none" w:color="auto"/>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left"/>
        <w:textAlignment w:val="auto"/>
        <w:rPr>
          <w:rFonts w:hint="default" w:ascii="Times New Roman" w:hAnsi="Times New Roman" w:cs="Times New Roman" w:eastAsiaTheme="minorEastAsia"/>
          <w:bCs/>
          <w:caps w:val="0"/>
          <w:color w:val="auto"/>
          <w:spacing w:val="0"/>
          <w:kern w:val="2"/>
          <w:szCs w:val="24"/>
          <w:u w:val="none" w:color="auto"/>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left"/>
        <w:textAlignment w:val="auto"/>
        <w:rPr>
          <w:rFonts w:hint="default" w:ascii="Times New Roman" w:hAnsi="Times New Roman" w:cs="Times New Roman" w:eastAsiaTheme="minorEastAsia"/>
          <w:bCs/>
          <w:caps w:val="0"/>
          <w:color w:val="auto"/>
          <w:spacing w:val="0"/>
          <w:kern w:val="2"/>
          <w:szCs w:val="24"/>
          <w:u w:val="none" w:color="auto"/>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left"/>
        <w:textAlignment w:val="auto"/>
        <w:rPr>
          <w:rFonts w:hint="default" w:ascii="Times New Roman" w:hAnsi="Times New Roman" w:cs="Times New Roman" w:eastAsiaTheme="minorEastAsia"/>
          <w:bCs/>
          <w:caps w:val="0"/>
          <w:color w:val="auto"/>
          <w:spacing w:val="0"/>
          <w:kern w:val="2"/>
          <w:szCs w:val="24"/>
          <w:u w:val="none" w:color="auto"/>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left"/>
        <w:textAlignment w:val="auto"/>
        <w:rPr>
          <w:rFonts w:hint="default" w:ascii="Times New Roman" w:hAnsi="Times New Roman" w:cs="Times New Roman" w:eastAsiaTheme="minorEastAsia"/>
          <w:bCs/>
          <w:caps w:val="0"/>
          <w:color w:val="auto"/>
          <w:spacing w:val="0"/>
          <w:kern w:val="2"/>
          <w:szCs w:val="24"/>
          <w:u w:val="none" w:color="auto"/>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left"/>
        <w:textAlignment w:val="auto"/>
        <w:rPr>
          <w:rFonts w:hint="default" w:ascii="Times New Roman" w:hAnsi="Times New Roman" w:cs="Times New Roman" w:eastAsiaTheme="minorEastAsia"/>
          <w:bCs/>
          <w:caps w:val="0"/>
          <w:color w:val="auto"/>
          <w:spacing w:val="0"/>
          <w:kern w:val="2"/>
          <w:szCs w:val="24"/>
          <w:u w:val="none" w:color="auto"/>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left"/>
        <w:textAlignment w:val="auto"/>
        <w:rPr>
          <w:rFonts w:hint="default" w:ascii="Times New Roman" w:hAnsi="Times New Roman" w:cs="Times New Roman" w:eastAsiaTheme="minorEastAsia"/>
          <w:bCs/>
          <w:caps w:val="0"/>
          <w:color w:val="auto"/>
          <w:spacing w:val="0"/>
          <w:kern w:val="2"/>
          <w:szCs w:val="24"/>
          <w:u w:val="none" w:color="auto"/>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left"/>
        <w:textAlignment w:val="auto"/>
        <w:rPr>
          <w:rFonts w:hint="default" w:ascii="Times New Roman" w:hAnsi="Times New Roman" w:cs="Times New Roman" w:eastAsiaTheme="minorEastAsia"/>
          <w:bCs/>
          <w:caps w:val="0"/>
          <w:color w:val="auto"/>
          <w:spacing w:val="0"/>
          <w:kern w:val="2"/>
          <w:szCs w:val="24"/>
          <w:u w:val="none" w:color="auto"/>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left"/>
        <w:textAlignment w:val="auto"/>
        <w:rPr>
          <w:rFonts w:hint="default" w:ascii="Times New Roman" w:hAnsi="Times New Roman" w:cs="Times New Roman" w:eastAsiaTheme="minorEastAsia"/>
          <w:bCs/>
          <w:caps w:val="0"/>
          <w:color w:val="auto"/>
          <w:spacing w:val="0"/>
          <w:kern w:val="2"/>
          <w:szCs w:val="24"/>
          <w:u w:val="none" w:color="auto"/>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left"/>
        <w:textAlignment w:val="auto"/>
        <w:rPr>
          <w:rFonts w:hint="default" w:ascii="Times New Roman" w:hAnsi="Times New Roman" w:cs="Times New Roman" w:eastAsiaTheme="minorEastAsia"/>
          <w:bCs/>
          <w:caps w:val="0"/>
          <w:color w:val="auto"/>
          <w:spacing w:val="0"/>
          <w:kern w:val="2"/>
          <w:szCs w:val="24"/>
          <w:u w:val="none" w:color="auto"/>
        </w:rPr>
        <w:sectPr>
          <w:footerReference r:id="rId10" w:type="first"/>
          <w:headerReference r:id="rId8" w:type="default"/>
          <w:footerReference r:id="rId9" w:type="default"/>
          <w:pgSz w:w="11907" w:h="16840"/>
          <w:pgMar w:top="1440" w:right="1588" w:bottom="1440" w:left="1588" w:header="851" w:footer="850" w:gutter="0"/>
          <w:pgBorders>
            <w:top w:val="none" w:sz="0" w:space="0"/>
            <w:left w:val="none" w:sz="0" w:space="0"/>
            <w:bottom w:val="none" w:sz="0" w:space="0"/>
            <w:right w:val="none" w:sz="0" w:space="0"/>
          </w:pgBorders>
          <w:pgNumType w:fmt="decimal" w:start="1"/>
          <w:cols w:space="720" w:num="1"/>
          <w:titlePg/>
          <w:docGrid w:linePitch="312" w:charSpace="0"/>
        </w:sectPr>
      </w:pPr>
    </w:p>
    <w:p>
      <w:pPr>
        <w:bidi w:val="0"/>
        <w:rPr>
          <w:rFonts w:hint="default"/>
          <w:color w:val="auto"/>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rPr>
          <w:rFonts w:hint="default" w:ascii="Times New Roman" w:hAnsi="Times New Roman" w:cs="Times New Roman" w:eastAsiaTheme="minorEastAsia"/>
          <w:b/>
          <w:bCs w:val="0"/>
          <w:caps w:val="0"/>
          <w:color w:val="auto"/>
          <w:spacing w:val="0"/>
          <w:kern w:val="2"/>
          <w:sz w:val="24"/>
          <w:szCs w:val="24"/>
          <w:u w:val="none" w:color="auto"/>
          <w:lang w:val="en-US" w:eastAsia="zh-CN"/>
        </w:rPr>
      </w:pPr>
      <w:r>
        <w:rPr>
          <w:rFonts w:hint="default" w:ascii="Times New Roman" w:hAnsi="Times New Roman" w:cs="Times New Roman" w:eastAsiaTheme="minorEastAsia"/>
          <w:b/>
          <w:bCs w:val="0"/>
          <w:caps w:val="0"/>
          <w:color w:val="auto"/>
          <w:spacing w:val="0"/>
          <w:kern w:val="2"/>
          <w:sz w:val="24"/>
          <w:szCs w:val="24"/>
          <w:u w:val="none" w:color="auto"/>
          <w:lang w:val="en-US" w:eastAsia="zh-CN"/>
        </w:rPr>
        <w:t>附件：</w:t>
      </w:r>
    </w:p>
    <w:p>
      <w:pPr>
        <w:pStyle w:val="2"/>
        <w:keepNext w:val="0"/>
        <w:keepLines w:val="0"/>
        <w:pageBreakBefore w:val="0"/>
        <w:widowControl w:val="0"/>
        <w:kinsoku/>
        <w:wordWrap/>
        <w:overflowPunct/>
        <w:topLinePunct w:val="0"/>
        <w:bidi w:val="0"/>
        <w:adjustRightInd/>
        <w:snapToGrid/>
        <w:spacing w:line="360" w:lineRule="auto"/>
        <w:ind w:left="0" w:leftChars="0" w:right="0" w:rightChars="0" w:firstLine="0" w:firstLineChars="0"/>
        <w:textAlignment w:val="auto"/>
        <w:rPr>
          <w:rFonts w:hint="default" w:ascii="Times New Roman" w:hAnsi="Times New Roman" w:eastAsia="宋体" w:cs="Times New Roman"/>
          <w:caps w:val="0"/>
          <w:color w:val="auto"/>
          <w:spacing w:val="0"/>
          <w:sz w:val="21"/>
          <w:szCs w:val="21"/>
          <w:u w:val="none" w:color="auto"/>
          <w:lang w:val="en-US" w:eastAsia="zh-CN"/>
        </w:rPr>
      </w:pPr>
      <w:r>
        <w:rPr>
          <w:rFonts w:hint="default" w:ascii="Times New Roman" w:hAnsi="Times New Roman" w:eastAsia="宋体" w:cs="Times New Roman"/>
          <w:caps w:val="0"/>
          <w:color w:val="auto"/>
          <w:spacing w:val="0"/>
          <w:sz w:val="21"/>
          <w:szCs w:val="21"/>
          <w:u w:val="none" w:color="auto"/>
          <w:lang w:val="en-US" w:eastAsia="zh-CN"/>
        </w:rPr>
        <w:t>附件1  委托书</w:t>
      </w:r>
    </w:p>
    <w:p>
      <w:pPr>
        <w:pStyle w:val="2"/>
        <w:keepNext w:val="0"/>
        <w:keepLines w:val="0"/>
        <w:pageBreakBefore w:val="0"/>
        <w:widowControl w:val="0"/>
        <w:kinsoku/>
        <w:wordWrap/>
        <w:overflowPunct/>
        <w:topLinePunct w:val="0"/>
        <w:bidi w:val="0"/>
        <w:adjustRightInd/>
        <w:snapToGrid/>
        <w:spacing w:line="360" w:lineRule="auto"/>
        <w:ind w:left="0" w:leftChars="0" w:right="0" w:rightChars="0" w:firstLine="0" w:firstLineChars="0"/>
        <w:textAlignment w:val="auto"/>
        <w:rPr>
          <w:rFonts w:hint="default" w:ascii="Times New Roman" w:hAnsi="Times New Roman" w:eastAsia="宋体" w:cs="Times New Roman"/>
          <w:caps w:val="0"/>
          <w:color w:val="auto"/>
          <w:spacing w:val="0"/>
          <w:sz w:val="21"/>
          <w:szCs w:val="21"/>
          <w:u w:val="none" w:color="auto"/>
          <w:lang w:val="en-US" w:eastAsia="zh-CN"/>
        </w:rPr>
      </w:pPr>
      <w:r>
        <w:rPr>
          <w:rFonts w:hint="default" w:ascii="Times New Roman" w:hAnsi="Times New Roman" w:eastAsia="宋体" w:cs="Times New Roman"/>
          <w:caps w:val="0"/>
          <w:color w:val="auto"/>
          <w:spacing w:val="0"/>
          <w:sz w:val="21"/>
          <w:szCs w:val="21"/>
          <w:u w:val="none" w:color="auto"/>
          <w:lang w:val="en-US" w:eastAsia="zh-CN"/>
        </w:rPr>
        <w:t>附件2  检测报告</w:t>
      </w:r>
    </w:p>
    <w:p>
      <w:pPr>
        <w:pStyle w:val="2"/>
        <w:keepNext w:val="0"/>
        <w:keepLines w:val="0"/>
        <w:pageBreakBefore w:val="0"/>
        <w:widowControl w:val="0"/>
        <w:kinsoku/>
        <w:wordWrap/>
        <w:overflowPunct/>
        <w:topLinePunct w:val="0"/>
        <w:bidi w:val="0"/>
        <w:adjustRightInd/>
        <w:snapToGrid/>
        <w:spacing w:line="360" w:lineRule="auto"/>
        <w:ind w:left="0" w:leftChars="0" w:right="0" w:rightChars="0" w:firstLine="0" w:firstLineChars="0"/>
        <w:textAlignment w:val="auto"/>
        <w:rPr>
          <w:rFonts w:hint="default" w:ascii="Times New Roman" w:hAnsi="Times New Roman" w:eastAsia="宋体" w:cs="Times New Roman"/>
          <w:caps w:val="0"/>
          <w:color w:val="auto"/>
          <w:spacing w:val="0"/>
          <w:sz w:val="21"/>
          <w:szCs w:val="21"/>
          <w:u w:val="none" w:color="auto"/>
          <w:lang w:val="en-US" w:eastAsia="zh-CN"/>
        </w:rPr>
      </w:pPr>
      <w:r>
        <w:rPr>
          <w:rFonts w:hint="default" w:ascii="Times New Roman" w:hAnsi="Times New Roman" w:eastAsia="宋体" w:cs="Times New Roman"/>
          <w:caps w:val="0"/>
          <w:color w:val="auto"/>
          <w:spacing w:val="0"/>
          <w:sz w:val="21"/>
          <w:szCs w:val="21"/>
          <w:u w:val="none" w:color="auto"/>
          <w:lang w:val="en-US" w:eastAsia="zh-CN"/>
        </w:rPr>
        <w:t xml:space="preserve">附件3  </w:t>
      </w:r>
      <w:r>
        <w:rPr>
          <w:rFonts w:hint="eastAsia" w:ascii="Times New Roman" w:eastAsia="宋体" w:cs="Times New Roman"/>
          <w:caps w:val="0"/>
          <w:color w:val="auto"/>
          <w:spacing w:val="0"/>
          <w:sz w:val="21"/>
          <w:szCs w:val="21"/>
          <w:u w:val="none" w:color="auto"/>
          <w:lang w:val="en-US" w:eastAsia="zh-CN"/>
        </w:rPr>
        <w:t>工业园批复</w:t>
      </w:r>
    </w:p>
    <w:p>
      <w:pPr>
        <w:pStyle w:val="2"/>
        <w:keepNext w:val="0"/>
        <w:keepLines w:val="0"/>
        <w:pageBreakBefore w:val="0"/>
        <w:widowControl w:val="0"/>
        <w:kinsoku/>
        <w:wordWrap/>
        <w:overflowPunct/>
        <w:topLinePunct w:val="0"/>
        <w:bidi w:val="0"/>
        <w:adjustRightInd/>
        <w:snapToGrid/>
        <w:spacing w:line="360" w:lineRule="auto"/>
        <w:ind w:left="0" w:leftChars="0" w:right="0" w:rightChars="0" w:firstLine="0" w:firstLineChars="0"/>
        <w:textAlignment w:val="auto"/>
        <w:rPr>
          <w:rFonts w:hint="default" w:ascii="Times New Roman" w:hAnsi="Times New Roman" w:eastAsia="宋体" w:cs="Times New Roman"/>
          <w:caps w:val="0"/>
          <w:color w:val="auto"/>
          <w:spacing w:val="0"/>
          <w:sz w:val="21"/>
          <w:szCs w:val="21"/>
          <w:u w:val="wave" w:color="auto"/>
          <w:lang w:val="en-US" w:eastAsia="zh-CN"/>
        </w:rPr>
      </w:pPr>
      <w:r>
        <w:rPr>
          <w:rFonts w:hint="default" w:ascii="Times New Roman" w:hAnsi="Times New Roman" w:eastAsia="宋体" w:cs="Times New Roman"/>
          <w:caps w:val="0"/>
          <w:color w:val="auto"/>
          <w:spacing w:val="0"/>
          <w:sz w:val="21"/>
          <w:szCs w:val="21"/>
          <w:u w:val="wave" w:color="auto"/>
          <w:lang w:val="en-US" w:eastAsia="zh-CN"/>
        </w:rPr>
        <w:t xml:space="preserve">附件4  </w:t>
      </w:r>
      <w:r>
        <w:rPr>
          <w:rFonts w:hint="eastAsia" w:ascii="Times New Roman" w:eastAsia="宋体" w:cs="Times New Roman"/>
          <w:caps w:val="0"/>
          <w:color w:val="auto"/>
          <w:spacing w:val="0"/>
          <w:sz w:val="21"/>
          <w:szCs w:val="21"/>
          <w:u w:val="wave" w:color="auto"/>
          <w:lang w:val="en-US" w:eastAsia="zh-CN"/>
        </w:rPr>
        <w:t>关于项目选址审查意见</w:t>
      </w:r>
    </w:p>
    <w:p>
      <w:pPr>
        <w:pStyle w:val="2"/>
        <w:keepNext w:val="0"/>
        <w:keepLines w:val="0"/>
        <w:pageBreakBefore w:val="0"/>
        <w:widowControl w:val="0"/>
        <w:kinsoku/>
        <w:wordWrap/>
        <w:overflowPunct/>
        <w:topLinePunct w:val="0"/>
        <w:bidi w:val="0"/>
        <w:adjustRightInd/>
        <w:snapToGrid/>
        <w:spacing w:line="360" w:lineRule="auto"/>
        <w:ind w:left="0" w:leftChars="0" w:right="0" w:rightChars="0" w:firstLine="0" w:firstLineChars="0"/>
        <w:textAlignment w:val="auto"/>
        <w:rPr>
          <w:rFonts w:hint="default" w:ascii="Times New Roman" w:hAnsi="Times New Roman" w:eastAsia="宋体" w:cs="Times New Roman"/>
          <w:caps w:val="0"/>
          <w:color w:val="auto"/>
          <w:spacing w:val="0"/>
          <w:sz w:val="21"/>
          <w:szCs w:val="21"/>
          <w:u w:val="none" w:color="auto"/>
          <w:lang w:val="en-US" w:eastAsia="zh-CN"/>
        </w:rPr>
      </w:pPr>
      <w:r>
        <w:rPr>
          <w:rFonts w:hint="default" w:ascii="Times New Roman" w:hAnsi="Times New Roman" w:eastAsia="宋体" w:cs="Times New Roman"/>
          <w:caps w:val="0"/>
          <w:color w:val="auto"/>
          <w:spacing w:val="0"/>
          <w:sz w:val="21"/>
          <w:szCs w:val="21"/>
          <w:u w:val="none" w:color="auto"/>
          <w:lang w:val="en-US" w:eastAsia="zh-CN"/>
        </w:rPr>
        <w:t xml:space="preserve">附件5  </w:t>
      </w:r>
      <w:r>
        <w:rPr>
          <w:rFonts w:hint="eastAsia" w:ascii="Times New Roman" w:hAnsi="Times New Roman" w:eastAsia="宋体" w:cs="Times New Roman"/>
          <w:caps w:val="0"/>
          <w:color w:val="auto"/>
          <w:spacing w:val="0"/>
          <w:sz w:val="21"/>
          <w:szCs w:val="21"/>
          <w:u w:val="none" w:color="auto"/>
          <w:lang w:val="en-US" w:eastAsia="zh-CN"/>
        </w:rPr>
        <w:t>项目备案文件</w:t>
      </w:r>
    </w:p>
    <w:p>
      <w:pPr>
        <w:pStyle w:val="2"/>
        <w:keepNext w:val="0"/>
        <w:keepLines w:val="0"/>
        <w:pageBreakBefore w:val="0"/>
        <w:widowControl w:val="0"/>
        <w:kinsoku/>
        <w:wordWrap/>
        <w:overflowPunct/>
        <w:topLinePunct w:val="0"/>
        <w:bidi w:val="0"/>
        <w:adjustRightInd/>
        <w:snapToGrid/>
        <w:spacing w:line="360" w:lineRule="auto"/>
        <w:ind w:left="0" w:leftChars="0" w:right="0" w:rightChars="0" w:firstLine="0" w:firstLineChars="0"/>
        <w:textAlignment w:val="auto"/>
        <w:rPr>
          <w:rFonts w:hint="default" w:ascii="Times New Roman" w:hAnsi="Times New Roman" w:eastAsia="宋体" w:cs="Times New Roman"/>
          <w:caps w:val="0"/>
          <w:color w:val="auto"/>
          <w:spacing w:val="0"/>
          <w:sz w:val="21"/>
          <w:szCs w:val="21"/>
          <w:u w:val="none" w:color="auto"/>
          <w:lang w:val="en-US" w:eastAsia="zh-CN"/>
        </w:rPr>
      </w:pPr>
      <w:r>
        <w:rPr>
          <w:rFonts w:hint="default" w:ascii="Times New Roman" w:hAnsi="Times New Roman" w:eastAsia="宋体" w:cs="Times New Roman"/>
          <w:caps w:val="0"/>
          <w:color w:val="auto"/>
          <w:spacing w:val="0"/>
          <w:sz w:val="21"/>
          <w:szCs w:val="21"/>
          <w:u w:val="none" w:color="auto"/>
          <w:lang w:val="en-US" w:eastAsia="zh-CN"/>
        </w:rPr>
        <w:t xml:space="preserve">附件6  </w:t>
      </w:r>
      <w:r>
        <w:rPr>
          <w:rFonts w:hint="eastAsia" w:ascii="Times New Roman" w:hAnsi="Times New Roman" w:eastAsia="宋体" w:cs="Times New Roman"/>
          <w:caps w:val="0"/>
          <w:color w:val="auto"/>
          <w:spacing w:val="0"/>
          <w:sz w:val="21"/>
          <w:szCs w:val="21"/>
          <w:u w:val="none" w:color="auto"/>
          <w:lang w:val="en-US" w:eastAsia="zh-CN"/>
        </w:rPr>
        <w:t>项目</w:t>
      </w:r>
      <w:r>
        <w:rPr>
          <w:rFonts w:hint="eastAsia" w:ascii="Times New Roman" w:eastAsia="宋体" w:cs="Times New Roman"/>
          <w:caps w:val="0"/>
          <w:color w:val="auto"/>
          <w:spacing w:val="0"/>
          <w:sz w:val="21"/>
          <w:szCs w:val="21"/>
          <w:u w:val="none" w:color="auto"/>
          <w:lang w:val="en-US" w:eastAsia="zh-CN"/>
        </w:rPr>
        <w:t>规划条件通知书</w:t>
      </w:r>
    </w:p>
    <w:p>
      <w:pPr>
        <w:pStyle w:val="2"/>
        <w:keepNext w:val="0"/>
        <w:keepLines w:val="0"/>
        <w:pageBreakBefore w:val="0"/>
        <w:widowControl w:val="0"/>
        <w:kinsoku/>
        <w:wordWrap/>
        <w:overflowPunct/>
        <w:topLinePunct w:val="0"/>
        <w:bidi w:val="0"/>
        <w:adjustRightInd/>
        <w:snapToGrid/>
        <w:spacing w:line="360" w:lineRule="auto"/>
        <w:ind w:left="0" w:leftChars="0" w:right="0" w:rightChars="0" w:firstLine="0" w:firstLineChars="0"/>
        <w:textAlignment w:val="auto"/>
        <w:rPr>
          <w:rFonts w:hint="default" w:ascii="Times New Roman" w:hAnsi="Times New Roman" w:eastAsia="宋体" w:cs="Times New Roman"/>
          <w:caps w:val="0"/>
          <w:color w:val="auto"/>
          <w:spacing w:val="0"/>
          <w:sz w:val="21"/>
          <w:szCs w:val="21"/>
          <w:u w:val="none" w:color="auto"/>
          <w:lang w:val="en-US" w:eastAsia="zh-CN"/>
        </w:rPr>
      </w:pPr>
      <w:r>
        <w:rPr>
          <w:rFonts w:hint="default" w:ascii="Times New Roman" w:hAnsi="Times New Roman" w:eastAsia="宋体" w:cs="Times New Roman"/>
          <w:caps w:val="0"/>
          <w:color w:val="auto"/>
          <w:spacing w:val="0"/>
          <w:sz w:val="21"/>
          <w:szCs w:val="21"/>
          <w:u w:val="none" w:color="auto"/>
          <w:lang w:val="en-US" w:eastAsia="zh-CN"/>
        </w:rPr>
        <w:t xml:space="preserve">附件7  </w:t>
      </w:r>
      <w:r>
        <w:rPr>
          <w:rFonts w:hint="eastAsia" w:ascii="Times New Roman" w:eastAsia="宋体" w:cs="Times New Roman"/>
          <w:caps w:val="0"/>
          <w:color w:val="auto"/>
          <w:spacing w:val="0"/>
          <w:sz w:val="21"/>
          <w:szCs w:val="21"/>
          <w:u w:val="none" w:color="auto"/>
          <w:lang w:val="en-US" w:eastAsia="zh-CN"/>
        </w:rPr>
        <w:t>项目土地文件</w:t>
      </w:r>
    </w:p>
    <w:p>
      <w:pPr>
        <w:pStyle w:val="2"/>
        <w:keepNext w:val="0"/>
        <w:keepLines w:val="0"/>
        <w:pageBreakBefore w:val="0"/>
        <w:widowControl w:val="0"/>
        <w:kinsoku/>
        <w:wordWrap/>
        <w:overflowPunct/>
        <w:topLinePunct w:val="0"/>
        <w:bidi w:val="0"/>
        <w:adjustRightInd/>
        <w:snapToGrid/>
        <w:spacing w:line="360" w:lineRule="auto"/>
        <w:ind w:left="0" w:leftChars="0" w:right="0" w:rightChars="0" w:firstLine="0" w:firstLineChars="0"/>
        <w:textAlignment w:val="auto"/>
        <w:rPr>
          <w:rFonts w:hint="default" w:ascii="Times New Roman" w:eastAsia="宋体" w:cs="Times New Roman"/>
          <w:caps w:val="0"/>
          <w:color w:val="auto"/>
          <w:spacing w:val="0"/>
          <w:sz w:val="21"/>
          <w:szCs w:val="21"/>
          <w:u w:val="none" w:color="auto"/>
          <w:lang w:val="en-US" w:eastAsia="zh-CN"/>
        </w:rPr>
      </w:pPr>
      <w:r>
        <w:rPr>
          <w:rFonts w:hint="eastAsia" w:ascii="Times New Roman" w:eastAsia="宋体" w:cs="Times New Roman"/>
          <w:caps w:val="0"/>
          <w:color w:val="auto"/>
          <w:spacing w:val="0"/>
          <w:sz w:val="21"/>
          <w:szCs w:val="21"/>
          <w:u w:val="none" w:color="auto"/>
          <w:lang w:val="en-US" w:eastAsia="zh-CN"/>
        </w:rPr>
        <w:t>附件8  建设用地规划许可证</w:t>
      </w:r>
    </w:p>
    <w:p>
      <w:pPr>
        <w:pStyle w:val="2"/>
        <w:keepNext w:val="0"/>
        <w:keepLines w:val="0"/>
        <w:pageBreakBefore w:val="0"/>
        <w:widowControl w:val="0"/>
        <w:kinsoku/>
        <w:wordWrap/>
        <w:overflowPunct/>
        <w:topLinePunct w:val="0"/>
        <w:bidi w:val="0"/>
        <w:adjustRightInd/>
        <w:snapToGrid/>
        <w:spacing w:line="360" w:lineRule="auto"/>
        <w:ind w:left="0" w:leftChars="0" w:right="0" w:rightChars="0" w:firstLine="0" w:firstLineChars="0"/>
        <w:textAlignment w:val="auto"/>
        <w:rPr>
          <w:rFonts w:hint="default" w:ascii="Times New Roman" w:eastAsia="宋体" w:cs="Times New Roman"/>
          <w:caps w:val="0"/>
          <w:color w:val="auto"/>
          <w:spacing w:val="0"/>
          <w:sz w:val="21"/>
          <w:szCs w:val="21"/>
          <w:u w:val="wave" w:color="auto"/>
          <w:lang w:val="en-US" w:eastAsia="zh-CN"/>
        </w:rPr>
      </w:pPr>
      <w:r>
        <w:rPr>
          <w:rFonts w:hint="eastAsia" w:ascii="Times New Roman" w:eastAsia="宋体" w:cs="Times New Roman"/>
          <w:caps w:val="0"/>
          <w:color w:val="auto"/>
          <w:spacing w:val="0"/>
          <w:sz w:val="21"/>
          <w:szCs w:val="21"/>
          <w:u w:val="wave" w:color="auto"/>
          <w:lang w:val="en-US" w:eastAsia="zh-CN"/>
        </w:rPr>
        <w:t>附件9  营业执照</w:t>
      </w:r>
    </w:p>
    <w:p>
      <w:pPr>
        <w:pStyle w:val="2"/>
        <w:keepNext w:val="0"/>
        <w:keepLines w:val="0"/>
        <w:pageBreakBefore w:val="0"/>
        <w:widowControl w:val="0"/>
        <w:kinsoku/>
        <w:wordWrap/>
        <w:overflowPunct/>
        <w:topLinePunct w:val="0"/>
        <w:bidi w:val="0"/>
        <w:adjustRightInd/>
        <w:snapToGrid/>
        <w:spacing w:line="360" w:lineRule="auto"/>
        <w:ind w:left="0" w:leftChars="0" w:right="0" w:rightChars="0" w:firstLine="0" w:firstLineChars="0"/>
        <w:textAlignment w:val="auto"/>
        <w:rPr>
          <w:rFonts w:hint="default" w:ascii="Times New Roman" w:hAnsi="Times New Roman" w:eastAsia="宋体" w:cs="Times New Roman"/>
          <w:caps w:val="0"/>
          <w:color w:val="auto"/>
          <w:spacing w:val="0"/>
          <w:sz w:val="21"/>
          <w:szCs w:val="21"/>
          <w:u w:val="wave" w:color="auto"/>
          <w:lang w:val="en-US" w:eastAsia="zh-CN"/>
        </w:rPr>
      </w:pPr>
      <w:r>
        <w:rPr>
          <w:rFonts w:hint="eastAsia" w:ascii="Times New Roman" w:hAnsi="Times New Roman" w:eastAsia="宋体" w:cs="Times New Roman"/>
          <w:caps w:val="0"/>
          <w:color w:val="auto"/>
          <w:spacing w:val="0"/>
          <w:sz w:val="21"/>
          <w:szCs w:val="21"/>
          <w:u w:val="wave" w:color="auto"/>
          <w:lang w:val="en-US" w:eastAsia="zh-CN"/>
        </w:rPr>
        <w:t>附件10  居民房屋拆迁协议</w:t>
      </w:r>
    </w:p>
    <w:p>
      <w:pPr>
        <w:pStyle w:val="2"/>
        <w:keepNext w:val="0"/>
        <w:keepLines w:val="0"/>
        <w:pageBreakBefore w:val="0"/>
        <w:widowControl w:val="0"/>
        <w:kinsoku/>
        <w:wordWrap/>
        <w:overflowPunct/>
        <w:topLinePunct w:val="0"/>
        <w:bidi w:val="0"/>
        <w:adjustRightInd/>
        <w:snapToGrid/>
        <w:spacing w:line="360" w:lineRule="auto"/>
        <w:ind w:left="0" w:leftChars="0" w:right="0" w:rightChars="0" w:firstLine="0" w:firstLineChars="0"/>
        <w:textAlignment w:val="auto"/>
        <w:rPr>
          <w:rFonts w:hint="default" w:ascii="Times New Roman" w:hAnsi="Times New Roman" w:eastAsia="宋体" w:cs="Times New Roman"/>
          <w:caps w:val="0"/>
          <w:color w:val="auto"/>
          <w:spacing w:val="0"/>
          <w:sz w:val="21"/>
          <w:szCs w:val="21"/>
          <w:u w:val="wave" w:color="auto"/>
          <w:lang w:val="en-US" w:eastAsia="zh-CN"/>
        </w:rPr>
      </w:pPr>
      <w:r>
        <w:rPr>
          <w:rFonts w:hint="eastAsia" w:ascii="Times New Roman" w:hAnsi="Times New Roman" w:eastAsia="宋体" w:cs="Times New Roman"/>
          <w:caps w:val="0"/>
          <w:color w:val="auto"/>
          <w:spacing w:val="0"/>
          <w:sz w:val="21"/>
          <w:szCs w:val="21"/>
          <w:u w:val="wave" w:color="auto"/>
          <w:lang w:val="en-US" w:eastAsia="zh-CN"/>
        </w:rPr>
        <w:t>附件11  评审意见</w:t>
      </w:r>
    </w:p>
    <w:p>
      <w:pPr>
        <w:pStyle w:val="2"/>
        <w:keepNext w:val="0"/>
        <w:keepLines w:val="0"/>
        <w:pageBreakBefore w:val="0"/>
        <w:widowControl w:val="0"/>
        <w:kinsoku/>
        <w:wordWrap/>
        <w:overflowPunct/>
        <w:topLinePunct w:val="0"/>
        <w:bidi w:val="0"/>
        <w:adjustRightInd/>
        <w:snapToGrid/>
        <w:spacing w:line="360" w:lineRule="auto"/>
        <w:ind w:left="0" w:leftChars="0" w:right="0" w:rightChars="0" w:firstLine="0" w:firstLineChars="0"/>
        <w:textAlignment w:val="auto"/>
        <w:rPr>
          <w:rFonts w:hint="default" w:ascii="Times New Roman" w:hAnsi="Times New Roman" w:eastAsia="宋体" w:cs="Times New Roman"/>
          <w:caps w:val="0"/>
          <w:color w:val="auto"/>
          <w:spacing w:val="0"/>
          <w:sz w:val="21"/>
          <w:szCs w:val="21"/>
          <w:u w:val="wave" w:color="auto"/>
          <w:lang w:val="en-US" w:eastAsia="zh-CN"/>
        </w:rPr>
      </w:pPr>
      <w:r>
        <w:rPr>
          <w:rFonts w:hint="eastAsia" w:ascii="Times New Roman" w:hAnsi="Times New Roman" w:eastAsia="宋体" w:cs="Times New Roman"/>
          <w:caps w:val="0"/>
          <w:color w:val="auto"/>
          <w:spacing w:val="0"/>
          <w:sz w:val="21"/>
          <w:szCs w:val="21"/>
          <w:u w:val="wave" w:color="auto"/>
          <w:lang w:val="en-US" w:eastAsia="zh-CN"/>
        </w:rPr>
        <w:t>附件12  专家签到表</w:t>
      </w:r>
    </w:p>
    <w:p>
      <w:pPr>
        <w:pStyle w:val="2"/>
        <w:keepNext w:val="0"/>
        <w:keepLines w:val="0"/>
        <w:pageBreakBefore w:val="0"/>
        <w:widowControl w:val="0"/>
        <w:kinsoku/>
        <w:wordWrap/>
        <w:overflowPunct/>
        <w:topLinePunct w:val="0"/>
        <w:bidi w:val="0"/>
        <w:adjustRightInd/>
        <w:snapToGrid/>
        <w:spacing w:line="360" w:lineRule="auto"/>
        <w:ind w:left="0" w:leftChars="0" w:right="0" w:rightChars="0" w:firstLine="0" w:firstLineChars="0"/>
        <w:textAlignment w:val="auto"/>
        <w:rPr>
          <w:rFonts w:hint="default" w:ascii="Times New Roman" w:hAnsi="Times New Roman" w:eastAsia="宋体" w:cs="Times New Roman"/>
          <w:caps w:val="0"/>
          <w:color w:val="auto"/>
          <w:spacing w:val="0"/>
          <w:sz w:val="21"/>
          <w:szCs w:val="21"/>
          <w:u w:val="none" w:color="auto"/>
          <w:lang w:val="en-US" w:eastAsia="zh-CN"/>
        </w:rPr>
      </w:pPr>
    </w:p>
    <w:p>
      <w:pPr>
        <w:pStyle w:val="2"/>
        <w:keepNext w:val="0"/>
        <w:keepLines w:val="0"/>
        <w:pageBreakBefore w:val="0"/>
        <w:widowControl w:val="0"/>
        <w:kinsoku/>
        <w:wordWrap/>
        <w:overflowPunct/>
        <w:topLinePunct w:val="0"/>
        <w:bidi w:val="0"/>
        <w:adjustRightInd/>
        <w:snapToGrid/>
        <w:spacing w:line="360" w:lineRule="auto"/>
        <w:ind w:left="0" w:leftChars="0" w:right="0" w:rightChars="0" w:firstLine="0" w:firstLineChars="0"/>
        <w:textAlignment w:val="auto"/>
        <w:rPr>
          <w:rFonts w:hint="default" w:ascii="Times New Roman" w:hAnsi="Times New Roman" w:eastAsia="宋体" w:cs="Times New Roman"/>
          <w:caps w:val="0"/>
          <w:color w:val="auto"/>
          <w:spacing w:val="0"/>
          <w:sz w:val="21"/>
          <w:szCs w:val="21"/>
          <w:u w:val="none" w:color="auto"/>
          <w:lang w:val="en-US" w:eastAsia="zh-CN"/>
        </w:rPr>
      </w:pPr>
    </w:p>
    <w:p>
      <w:pPr>
        <w:pStyle w:val="2"/>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0" w:firstLineChars="0"/>
        <w:jc w:val="center"/>
        <w:textAlignment w:val="auto"/>
        <w:rPr>
          <w:rFonts w:hint="default" w:ascii="Times New Roman" w:hAnsi="Times New Roman" w:cs="Times New Roman" w:eastAsiaTheme="minorEastAsia"/>
          <w:caps w:val="0"/>
          <w:color w:val="auto"/>
          <w:spacing w:val="0"/>
          <w:sz w:val="24"/>
          <w:szCs w:val="24"/>
          <w:u w:val="none" w:color="auto"/>
          <w:lang w:val="en-US" w:eastAsia="zh-CN"/>
        </w:rPr>
      </w:pPr>
    </w:p>
    <w:p>
      <w:pPr>
        <w:pStyle w:val="2"/>
        <w:keepNext w:val="0"/>
        <w:keepLines w:val="0"/>
        <w:pageBreakBefore w:val="0"/>
        <w:widowControl w:val="0"/>
        <w:kinsoku/>
        <w:wordWrap/>
        <w:overflowPunct/>
        <w:topLinePunct w:val="0"/>
        <w:bidi w:val="0"/>
        <w:adjustRightInd/>
        <w:snapToGrid/>
        <w:spacing w:line="360" w:lineRule="auto"/>
        <w:ind w:left="0" w:leftChars="0" w:right="0" w:rightChars="0" w:firstLine="0" w:firstLineChars="0"/>
        <w:textAlignment w:val="auto"/>
        <w:rPr>
          <w:rFonts w:hint="default" w:ascii="Times New Roman" w:hAnsi="Times New Roman" w:cs="Times New Roman" w:eastAsiaTheme="minorEastAsia"/>
          <w:b/>
          <w:bCs/>
          <w:caps w:val="0"/>
          <w:color w:val="auto"/>
          <w:spacing w:val="0"/>
          <w:sz w:val="24"/>
          <w:szCs w:val="24"/>
          <w:u w:val="none" w:color="auto"/>
          <w:lang w:val="en-US" w:eastAsia="zh-CN"/>
        </w:rPr>
      </w:pPr>
      <w:r>
        <w:rPr>
          <w:rFonts w:hint="default" w:ascii="Times New Roman" w:hAnsi="Times New Roman" w:cs="Times New Roman" w:eastAsiaTheme="minorEastAsia"/>
          <w:b/>
          <w:bCs/>
          <w:caps w:val="0"/>
          <w:color w:val="auto"/>
          <w:spacing w:val="0"/>
          <w:sz w:val="24"/>
          <w:szCs w:val="24"/>
          <w:u w:val="none" w:color="auto"/>
          <w:lang w:val="en-US" w:eastAsia="zh-CN"/>
        </w:rPr>
        <w:t>附图：</w:t>
      </w:r>
    </w:p>
    <w:p>
      <w:pPr>
        <w:pStyle w:val="2"/>
        <w:keepNext w:val="0"/>
        <w:keepLines w:val="0"/>
        <w:pageBreakBefore w:val="0"/>
        <w:widowControl w:val="0"/>
        <w:kinsoku/>
        <w:wordWrap/>
        <w:overflowPunct/>
        <w:topLinePunct w:val="0"/>
        <w:bidi w:val="0"/>
        <w:adjustRightInd/>
        <w:snapToGrid/>
        <w:spacing w:line="360" w:lineRule="auto"/>
        <w:ind w:left="0" w:leftChars="0" w:right="0" w:rightChars="0" w:firstLine="0" w:firstLineChars="0"/>
        <w:textAlignment w:val="auto"/>
        <w:rPr>
          <w:rFonts w:hint="default" w:ascii="Times New Roman" w:hAnsi="Times New Roman" w:cs="Times New Roman" w:eastAsiaTheme="minorEastAsia"/>
          <w:caps w:val="0"/>
          <w:color w:val="auto"/>
          <w:spacing w:val="0"/>
          <w:sz w:val="21"/>
          <w:szCs w:val="21"/>
          <w:u w:val="none" w:color="auto"/>
          <w:lang w:val="en-US" w:eastAsia="zh-CN"/>
        </w:rPr>
      </w:pPr>
      <w:r>
        <w:rPr>
          <w:rFonts w:hint="default" w:ascii="Times New Roman" w:hAnsi="Times New Roman" w:cs="Times New Roman" w:eastAsiaTheme="minorEastAsia"/>
          <w:caps w:val="0"/>
          <w:color w:val="auto"/>
          <w:spacing w:val="0"/>
          <w:sz w:val="21"/>
          <w:szCs w:val="21"/>
          <w:u w:val="none" w:color="auto"/>
          <w:lang w:val="en-US" w:eastAsia="zh-CN"/>
        </w:rPr>
        <w:t>附图1 地理位置图</w:t>
      </w:r>
    </w:p>
    <w:p>
      <w:pPr>
        <w:pStyle w:val="2"/>
        <w:keepNext w:val="0"/>
        <w:keepLines w:val="0"/>
        <w:pageBreakBefore w:val="0"/>
        <w:widowControl w:val="0"/>
        <w:kinsoku/>
        <w:wordWrap/>
        <w:overflowPunct/>
        <w:topLinePunct w:val="0"/>
        <w:bidi w:val="0"/>
        <w:adjustRightInd/>
        <w:snapToGrid/>
        <w:spacing w:line="360" w:lineRule="auto"/>
        <w:ind w:left="0" w:leftChars="0" w:right="0" w:rightChars="0" w:firstLine="0" w:firstLineChars="0"/>
        <w:textAlignment w:val="auto"/>
        <w:rPr>
          <w:rFonts w:hint="default" w:ascii="Times New Roman" w:hAnsi="Times New Roman" w:cs="Times New Roman" w:eastAsiaTheme="minorEastAsia"/>
          <w:caps w:val="0"/>
          <w:color w:val="auto"/>
          <w:spacing w:val="0"/>
          <w:sz w:val="21"/>
          <w:szCs w:val="21"/>
          <w:u w:val="none" w:color="auto"/>
          <w:lang w:val="en-US" w:eastAsia="zh-CN"/>
        </w:rPr>
      </w:pPr>
      <w:r>
        <w:rPr>
          <w:rFonts w:hint="default" w:ascii="Times New Roman" w:hAnsi="Times New Roman" w:cs="Times New Roman" w:eastAsiaTheme="minorEastAsia"/>
          <w:caps w:val="0"/>
          <w:color w:val="auto"/>
          <w:spacing w:val="0"/>
          <w:sz w:val="21"/>
          <w:szCs w:val="21"/>
          <w:u w:val="none" w:color="auto"/>
          <w:lang w:val="en-US" w:eastAsia="zh-CN"/>
        </w:rPr>
        <w:t>附图2 监测布点图</w:t>
      </w:r>
    </w:p>
    <w:p>
      <w:pPr>
        <w:pStyle w:val="2"/>
        <w:keepNext w:val="0"/>
        <w:keepLines w:val="0"/>
        <w:pageBreakBefore w:val="0"/>
        <w:widowControl w:val="0"/>
        <w:kinsoku/>
        <w:wordWrap/>
        <w:overflowPunct/>
        <w:topLinePunct w:val="0"/>
        <w:bidi w:val="0"/>
        <w:adjustRightInd/>
        <w:snapToGrid/>
        <w:spacing w:line="360" w:lineRule="auto"/>
        <w:ind w:left="0" w:leftChars="0" w:right="0" w:rightChars="0" w:firstLine="0" w:firstLineChars="0"/>
        <w:textAlignment w:val="auto"/>
        <w:rPr>
          <w:rFonts w:hint="default" w:ascii="Times New Roman" w:hAnsi="Times New Roman" w:cs="Times New Roman" w:eastAsiaTheme="minorEastAsia"/>
          <w:caps w:val="0"/>
          <w:color w:val="auto"/>
          <w:spacing w:val="0"/>
          <w:sz w:val="21"/>
          <w:szCs w:val="21"/>
          <w:u w:val="wave" w:color="auto"/>
          <w:lang w:val="en-US" w:eastAsia="zh-CN"/>
        </w:rPr>
      </w:pPr>
      <w:r>
        <w:rPr>
          <w:rFonts w:hint="default" w:ascii="Times New Roman" w:hAnsi="Times New Roman" w:cs="Times New Roman" w:eastAsiaTheme="minorEastAsia"/>
          <w:caps w:val="0"/>
          <w:color w:val="auto"/>
          <w:spacing w:val="0"/>
          <w:sz w:val="21"/>
          <w:szCs w:val="21"/>
          <w:u w:val="wave" w:color="auto"/>
          <w:lang w:val="en-US" w:eastAsia="zh-CN"/>
        </w:rPr>
        <w:t>附图3 总平面布置图</w:t>
      </w:r>
    </w:p>
    <w:p>
      <w:pPr>
        <w:pStyle w:val="2"/>
        <w:keepNext w:val="0"/>
        <w:keepLines w:val="0"/>
        <w:pageBreakBefore w:val="0"/>
        <w:widowControl w:val="0"/>
        <w:kinsoku/>
        <w:wordWrap/>
        <w:overflowPunct/>
        <w:topLinePunct w:val="0"/>
        <w:bidi w:val="0"/>
        <w:adjustRightInd/>
        <w:snapToGrid/>
        <w:spacing w:line="360" w:lineRule="auto"/>
        <w:ind w:left="0" w:leftChars="0" w:right="0" w:rightChars="0" w:firstLine="0" w:firstLineChars="0"/>
        <w:textAlignment w:val="auto"/>
        <w:rPr>
          <w:rFonts w:hint="default" w:ascii="Times New Roman" w:hAnsi="Times New Roman" w:cs="Times New Roman" w:eastAsiaTheme="minorEastAsia"/>
          <w:caps w:val="0"/>
          <w:color w:val="auto"/>
          <w:spacing w:val="0"/>
          <w:sz w:val="21"/>
          <w:szCs w:val="21"/>
          <w:u w:val="wave" w:color="auto"/>
          <w:lang w:val="en-US" w:eastAsia="zh-CN"/>
        </w:rPr>
      </w:pPr>
      <w:r>
        <w:rPr>
          <w:rFonts w:hint="default" w:ascii="Times New Roman" w:hAnsi="Times New Roman" w:cs="Times New Roman" w:eastAsiaTheme="minorEastAsia"/>
          <w:caps w:val="0"/>
          <w:color w:val="auto"/>
          <w:spacing w:val="0"/>
          <w:sz w:val="21"/>
          <w:szCs w:val="21"/>
          <w:u w:val="wave" w:color="auto"/>
          <w:lang w:val="en-US" w:eastAsia="zh-CN"/>
        </w:rPr>
        <w:t>附图4 主要环境保护目标图</w:t>
      </w:r>
    </w:p>
    <w:p>
      <w:pPr>
        <w:pStyle w:val="2"/>
        <w:keepNext w:val="0"/>
        <w:keepLines w:val="0"/>
        <w:pageBreakBefore w:val="0"/>
        <w:widowControl w:val="0"/>
        <w:kinsoku/>
        <w:wordWrap/>
        <w:overflowPunct/>
        <w:topLinePunct w:val="0"/>
        <w:bidi w:val="0"/>
        <w:adjustRightInd/>
        <w:snapToGrid/>
        <w:spacing w:line="360" w:lineRule="auto"/>
        <w:ind w:left="0" w:leftChars="0" w:right="0" w:rightChars="0" w:firstLine="0" w:firstLineChars="0"/>
        <w:textAlignment w:val="auto"/>
        <w:rPr>
          <w:rFonts w:hint="default" w:ascii="Times New Roman" w:hAnsi="Times New Roman" w:cs="Times New Roman" w:eastAsiaTheme="minorEastAsia"/>
          <w:caps w:val="0"/>
          <w:color w:val="auto"/>
          <w:spacing w:val="0"/>
          <w:sz w:val="21"/>
          <w:szCs w:val="21"/>
          <w:u w:val="wave" w:color="auto"/>
          <w:lang w:val="en-US" w:eastAsia="zh-CN"/>
        </w:rPr>
      </w:pPr>
      <w:r>
        <w:rPr>
          <w:rFonts w:hint="default" w:ascii="Times New Roman" w:hAnsi="Times New Roman" w:cs="Times New Roman" w:eastAsiaTheme="minorEastAsia"/>
          <w:caps w:val="0"/>
          <w:color w:val="auto"/>
          <w:spacing w:val="0"/>
          <w:sz w:val="21"/>
          <w:szCs w:val="21"/>
          <w:u w:val="wave" w:color="auto"/>
          <w:lang w:val="en-US" w:eastAsia="zh-CN"/>
        </w:rPr>
        <w:t>附图5 评价范围图</w:t>
      </w:r>
    </w:p>
    <w:p>
      <w:pPr>
        <w:pStyle w:val="2"/>
        <w:keepNext w:val="0"/>
        <w:keepLines w:val="0"/>
        <w:pageBreakBefore w:val="0"/>
        <w:widowControl w:val="0"/>
        <w:kinsoku/>
        <w:wordWrap/>
        <w:overflowPunct/>
        <w:topLinePunct w:val="0"/>
        <w:bidi w:val="0"/>
        <w:adjustRightInd/>
        <w:snapToGrid/>
        <w:spacing w:line="360" w:lineRule="auto"/>
        <w:ind w:left="0" w:leftChars="0" w:right="0" w:rightChars="0" w:firstLine="0" w:firstLineChars="0"/>
        <w:textAlignment w:val="auto"/>
        <w:rPr>
          <w:rFonts w:hint="default" w:ascii="Times New Roman" w:hAnsi="Times New Roman" w:cs="Times New Roman" w:eastAsiaTheme="minorEastAsia"/>
          <w:caps w:val="0"/>
          <w:color w:val="auto"/>
          <w:spacing w:val="0"/>
          <w:sz w:val="21"/>
          <w:szCs w:val="21"/>
          <w:u w:val="wave" w:color="auto"/>
          <w:lang w:val="en-US" w:eastAsia="zh-CN"/>
        </w:rPr>
      </w:pPr>
      <w:r>
        <w:rPr>
          <w:rFonts w:hint="default" w:ascii="Times New Roman" w:hAnsi="Times New Roman" w:cs="Times New Roman" w:eastAsiaTheme="minorEastAsia"/>
          <w:caps w:val="0"/>
          <w:color w:val="auto"/>
          <w:spacing w:val="0"/>
          <w:sz w:val="21"/>
          <w:szCs w:val="21"/>
          <w:u w:val="wave" w:color="auto"/>
          <w:lang w:val="en-US" w:eastAsia="zh-CN"/>
        </w:rPr>
        <w:t>附图6 防渗区域划分图</w:t>
      </w:r>
    </w:p>
    <w:p>
      <w:pPr>
        <w:pStyle w:val="2"/>
        <w:keepNext w:val="0"/>
        <w:keepLines w:val="0"/>
        <w:pageBreakBefore w:val="0"/>
        <w:widowControl w:val="0"/>
        <w:kinsoku/>
        <w:wordWrap/>
        <w:overflowPunct/>
        <w:topLinePunct w:val="0"/>
        <w:bidi w:val="0"/>
        <w:adjustRightInd/>
        <w:snapToGrid/>
        <w:spacing w:line="360" w:lineRule="auto"/>
        <w:ind w:left="0" w:leftChars="0" w:right="0" w:rightChars="0" w:firstLine="0" w:firstLineChars="0"/>
        <w:textAlignment w:val="auto"/>
        <w:rPr>
          <w:rFonts w:hint="default" w:ascii="Times New Roman" w:hAnsi="Times New Roman" w:cs="Times New Roman" w:eastAsiaTheme="minorEastAsia"/>
          <w:caps w:val="0"/>
          <w:color w:val="auto"/>
          <w:spacing w:val="0"/>
          <w:sz w:val="21"/>
          <w:szCs w:val="21"/>
          <w:u w:val="wave" w:color="auto"/>
          <w:lang w:val="en-US" w:eastAsia="zh-CN"/>
        </w:rPr>
      </w:pPr>
      <w:r>
        <w:rPr>
          <w:rFonts w:hint="eastAsia" w:ascii="Times New Roman" w:cs="Times New Roman" w:eastAsiaTheme="minorEastAsia"/>
          <w:caps w:val="0"/>
          <w:color w:val="auto"/>
          <w:spacing w:val="0"/>
          <w:sz w:val="21"/>
          <w:szCs w:val="21"/>
          <w:u w:val="wave" w:color="auto"/>
          <w:lang w:val="en-US" w:eastAsia="zh-CN"/>
        </w:rPr>
        <w:t>附图7 污水排放路径图</w:t>
      </w:r>
    </w:p>
    <w:p>
      <w:pPr>
        <w:pStyle w:val="4"/>
        <w:keepNext w:val="0"/>
        <w:keepLines w:val="0"/>
        <w:pageBreakBefore w:val="0"/>
        <w:widowControl w:val="0"/>
        <w:kinsoku/>
        <w:wordWrap/>
        <w:overflowPunct/>
        <w:topLinePunct w:val="0"/>
        <w:bidi w:val="0"/>
        <w:adjustRightInd/>
        <w:snapToGrid/>
        <w:spacing w:after="0" w:line="360" w:lineRule="auto"/>
        <w:ind w:left="0" w:leftChars="0" w:firstLine="0" w:firstLineChars="0"/>
        <w:textAlignment w:val="auto"/>
        <w:rPr>
          <w:rFonts w:hint="default" w:ascii="Times New Roman" w:hAnsi="Times New Roman" w:cs="Times New Roman" w:eastAsiaTheme="minorEastAsia"/>
          <w:caps w:val="0"/>
          <w:color w:val="auto"/>
          <w:spacing w:val="0"/>
          <w:sz w:val="24"/>
          <w:szCs w:val="24"/>
          <w:u w:val="none" w:color="auto"/>
          <w:lang w:val="en-US" w:eastAsia="zh-CN"/>
        </w:rPr>
      </w:pPr>
    </w:p>
    <w:p>
      <w:pPr>
        <w:keepNext w:val="0"/>
        <w:keepLines w:val="0"/>
        <w:pageBreakBefore w:val="0"/>
        <w:widowControl w:val="0"/>
        <w:kinsoku/>
        <w:wordWrap/>
        <w:overflowPunct/>
        <w:topLinePunct w:val="0"/>
        <w:bidi w:val="0"/>
        <w:adjustRightInd/>
        <w:snapToGrid/>
        <w:spacing w:line="360" w:lineRule="auto"/>
        <w:ind w:left="0" w:leftChars="0" w:firstLine="0" w:firstLineChars="0"/>
        <w:textAlignment w:val="auto"/>
        <w:rPr>
          <w:rFonts w:hint="default"/>
          <w:color w:val="FF0000"/>
          <w:u w:val="none" w:color="auto"/>
          <w:lang w:val="en-US" w:eastAsia="zh-CN"/>
        </w:rPr>
      </w:pPr>
    </w:p>
    <w:p>
      <w:pPr>
        <w:pStyle w:val="2"/>
        <w:keepNext w:val="0"/>
        <w:keepLines w:val="0"/>
        <w:pageBreakBefore w:val="0"/>
        <w:widowControl w:val="0"/>
        <w:kinsoku/>
        <w:wordWrap/>
        <w:overflowPunct/>
        <w:topLinePunct w:val="0"/>
        <w:bidi w:val="0"/>
        <w:adjustRightInd/>
        <w:snapToGrid/>
        <w:spacing w:line="360" w:lineRule="auto"/>
        <w:ind w:left="0" w:leftChars="0" w:right="0" w:rightChars="0" w:firstLine="0" w:firstLineChars="0"/>
        <w:textAlignment w:val="auto"/>
        <w:rPr>
          <w:rFonts w:hint="default" w:ascii="Times New Roman" w:hAnsi="Times New Roman" w:cs="Times New Roman" w:eastAsiaTheme="minorEastAsia"/>
          <w:b/>
          <w:bCs/>
          <w:caps w:val="0"/>
          <w:color w:val="auto"/>
          <w:spacing w:val="0"/>
          <w:sz w:val="24"/>
          <w:szCs w:val="24"/>
          <w:u w:val="none" w:color="auto"/>
          <w:lang w:val="en-US" w:eastAsia="zh-CN"/>
        </w:rPr>
      </w:pPr>
      <w:r>
        <w:rPr>
          <w:rFonts w:hint="default" w:ascii="Times New Roman" w:hAnsi="Times New Roman" w:cs="Times New Roman" w:eastAsiaTheme="minorEastAsia"/>
          <w:b/>
          <w:bCs/>
          <w:caps w:val="0"/>
          <w:color w:val="auto"/>
          <w:spacing w:val="0"/>
          <w:sz w:val="24"/>
          <w:szCs w:val="24"/>
          <w:u w:val="none" w:color="auto"/>
          <w:lang w:val="en-US" w:eastAsia="zh-CN"/>
        </w:rPr>
        <w:t>其他</w:t>
      </w:r>
    </w:p>
    <w:p>
      <w:pPr>
        <w:pStyle w:val="2"/>
        <w:keepNext w:val="0"/>
        <w:keepLines w:val="0"/>
        <w:pageBreakBefore w:val="0"/>
        <w:widowControl w:val="0"/>
        <w:kinsoku/>
        <w:wordWrap/>
        <w:overflowPunct/>
        <w:topLinePunct w:val="0"/>
        <w:bidi w:val="0"/>
        <w:adjustRightInd/>
        <w:snapToGrid/>
        <w:spacing w:line="360" w:lineRule="auto"/>
        <w:ind w:left="0" w:leftChars="0" w:right="0" w:rightChars="0" w:firstLine="0" w:firstLineChars="0"/>
        <w:textAlignment w:val="auto"/>
        <w:rPr>
          <w:rFonts w:hint="default" w:ascii="Times New Roman" w:hAnsi="Times New Roman" w:cs="Times New Roman" w:eastAsiaTheme="minorEastAsia"/>
          <w:caps w:val="0"/>
          <w:color w:val="auto"/>
          <w:spacing w:val="0"/>
          <w:sz w:val="21"/>
          <w:szCs w:val="21"/>
          <w:u w:val="wave" w:color="auto"/>
          <w:lang w:val="en-US" w:eastAsia="zh-CN"/>
        </w:rPr>
      </w:pPr>
      <w:r>
        <w:rPr>
          <w:rFonts w:hint="default" w:ascii="Times New Roman" w:hAnsi="Times New Roman" w:cs="Times New Roman" w:eastAsiaTheme="minorEastAsia"/>
          <w:caps w:val="0"/>
          <w:color w:val="auto"/>
          <w:spacing w:val="0"/>
          <w:sz w:val="21"/>
          <w:szCs w:val="21"/>
          <w:u w:val="wave" w:color="auto"/>
          <w:lang w:val="en-US" w:eastAsia="zh-CN"/>
        </w:rPr>
        <w:t>建设项目环境影响报告书审批基础信息表</w:t>
      </w:r>
    </w:p>
    <w:p>
      <w:pPr>
        <w:pStyle w:val="2"/>
        <w:keepNext w:val="0"/>
        <w:keepLines w:val="0"/>
        <w:pageBreakBefore w:val="0"/>
        <w:widowControl w:val="0"/>
        <w:kinsoku/>
        <w:wordWrap/>
        <w:overflowPunct/>
        <w:topLinePunct w:val="0"/>
        <w:bidi w:val="0"/>
        <w:adjustRightInd/>
        <w:snapToGrid/>
        <w:spacing w:line="360" w:lineRule="auto"/>
        <w:ind w:left="0" w:leftChars="0" w:right="0" w:rightChars="0" w:firstLine="0" w:firstLineChars="0"/>
        <w:textAlignment w:val="auto"/>
        <w:rPr>
          <w:rFonts w:hint="default"/>
          <w:color w:val="auto"/>
          <w:u w:val="wave" w:color="auto"/>
        </w:rPr>
      </w:pPr>
      <w:r>
        <w:rPr>
          <w:rFonts w:hint="default" w:ascii="Times New Roman" w:hAnsi="Times New Roman" w:cs="Times New Roman" w:eastAsiaTheme="minorEastAsia"/>
          <w:caps w:val="0"/>
          <w:color w:val="auto"/>
          <w:spacing w:val="0"/>
          <w:sz w:val="21"/>
          <w:szCs w:val="21"/>
          <w:u w:val="wave" w:color="auto"/>
          <w:lang w:val="en-US" w:eastAsia="zh-CN"/>
        </w:rPr>
        <w:t>公共参与说明</w:t>
      </w:r>
    </w:p>
    <w:p>
      <w:pPr>
        <w:bidi w:val="0"/>
        <w:rPr>
          <w:rFonts w:hint="default"/>
          <w:color w:val="FF0000"/>
        </w:rPr>
        <w:sectPr>
          <w:pgSz w:w="11907" w:h="16840"/>
          <w:pgMar w:top="1440" w:right="1588" w:bottom="1440" w:left="1588" w:header="851" w:footer="850" w:gutter="0"/>
          <w:pgBorders>
            <w:top w:val="none" w:sz="0" w:space="0"/>
            <w:left w:val="none" w:sz="0" w:space="0"/>
            <w:bottom w:val="none" w:sz="0" w:space="0"/>
            <w:right w:val="none" w:sz="0" w:space="0"/>
          </w:pgBorders>
          <w:pgNumType w:fmt="decimal" w:start="1"/>
          <w:cols w:space="720" w:num="1"/>
          <w:titlePg/>
          <w:docGrid w:linePitch="312" w:charSpace="0"/>
        </w:sectPr>
      </w:pPr>
    </w:p>
    <w:p>
      <w:pPr>
        <w:pStyle w:val="6"/>
        <w:pageBreakBefore/>
        <w:widowControl w:val="0"/>
        <w:numPr>
          <w:ilvl w:val="0"/>
          <w:numId w:val="0"/>
        </w:numPr>
        <w:kinsoku/>
        <w:wordWrap/>
        <w:overflowPunct/>
        <w:topLinePunct w:val="0"/>
        <w:autoSpaceDE/>
        <w:autoSpaceDN/>
        <w:bidi w:val="0"/>
        <w:adjustRightInd/>
        <w:snapToGrid/>
        <w:spacing w:beforeLines="0" w:line="360" w:lineRule="auto"/>
        <w:ind w:left="0" w:leftChars="0" w:right="0" w:rightChars="0" w:firstLine="643" w:firstLineChars="200"/>
        <w:jc w:val="center"/>
        <w:textAlignment w:val="auto"/>
        <w:rPr>
          <w:rFonts w:hint="default" w:ascii="Times New Roman" w:hAnsi="Times New Roman" w:cs="Times New Roman" w:eastAsiaTheme="minorEastAsia"/>
          <w:caps w:val="0"/>
          <w:color w:val="auto"/>
          <w:spacing w:val="0"/>
          <w:u w:val="none" w:color="auto"/>
        </w:rPr>
      </w:pPr>
      <w:bookmarkStart w:id="7" w:name="_Toc15455"/>
      <w:bookmarkStart w:id="8" w:name="_Toc21585"/>
      <w:bookmarkStart w:id="9" w:name="_Toc86"/>
      <w:bookmarkStart w:id="10" w:name="_Toc29726"/>
      <w:bookmarkStart w:id="11" w:name="_Toc21204"/>
      <w:bookmarkStart w:id="12" w:name="_Toc517522232"/>
      <w:bookmarkStart w:id="13" w:name="_Toc16362"/>
      <w:bookmarkStart w:id="14" w:name="_Toc27674"/>
      <w:r>
        <w:rPr>
          <w:rFonts w:hint="default" w:ascii="Times New Roman" w:hAnsi="Times New Roman" w:cs="Times New Roman" w:eastAsiaTheme="minorEastAsia"/>
          <w:caps w:val="0"/>
          <w:color w:val="auto"/>
          <w:spacing w:val="0"/>
          <w:u w:val="none" w:color="auto"/>
        </w:rPr>
        <w:t>1 概述</w:t>
      </w:r>
      <w:bookmarkEnd w:id="7"/>
      <w:bookmarkEnd w:id="8"/>
      <w:bookmarkEnd w:id="9"/>
      <w:bookmarkEnd w:id="10"/>
      <w:bookmarkEnd w:id="11"/>
      <w:bookmarkEnd w:id="12"/>
      <w:bookmarkEnd w:id="13"/>
      <w:bookmarkEnd w:id="14"/>
    </w:p>
    <w:p>
      <w:pPr>
        <w:pStyle w:val="7"/>
        <w:widowControl w:val="0"/>
        <w:numPr>
          <w:ilvl w:val="0"/>
          <w:numId w:val="0"/>
        </w:numPr>
        <w:kinsoku/>
        <w:wordWrap/>
        <w:overflowPunct/>
        <w:topLinePunct w:val="0"/>
        <w:autoSpaceDE/>
        <w:autoSpaceDN/>
        <w:bidi w:val="0"/>
        <w:adjustRightInd/>
        <w:snapToGrid/>
        <w:spacing w:before="0" w:after="0" w:line="360" w:lineRule="auto"/>
        <w:ind w:left="0" w:leftChars="0" w:right="0" w:rightChars="0"/>
        <w:textAlignment w:val="auto"/>
        <w:rPr>
          <w:rFonts w:hint="default" w:ascii="Times New Roman" w:hAnsi="Times New Roman" w:cs="Times New Roman" w:eastAsiaTheme="minorEastAsia"/>
          <w:caps w:val="0"/>
          <w:color w:val="auto"/>
          <w:spacing w:val="0"/>
          <w:szCs w:val="30"/>
          <w:u w:val="none" w:color="auto"/>
        </w:rPr>
      </w:pPr>
      <w:bookmarkStart w:id="15" w:name="_Toc16494"/>
      <w:bookmarkStart w:id="16" w:name="_Toc3401"/>
      <w:bookmarkStart w:id="17" w:name="_Toc26762"/>
      <w:bookmarkStart w:id="18" w:name="_Toc3340"/>
      <w:bookmarkStart w:id="19" w:name="_Toc517522233"/>
      <w:bookmarkStart w:id="20" w:name="_Toc19356"/>
      <w:bookmarkStart w:id="21" w:name="_Toc18973"/>
      <w:bookmarkStart w:id="22" w:name="_Toc9963"/>
      <w:r>
        <w:rPr>
          <w:rFonts w:hint="default" w:ascii="Times New Roman" w:hAnsi="Times New Roman" w:cs="Times New Roman" w:eastAsiaTheme="minorEastAsia"/>
          <w:caps w:val="0"/>
          <w:color w:val="auto"/>
          <w:spacing w:val="0"/>
          <w:szCs w:val="30"/>
          <w:u w:val="none" w:color="auto"/>
        </w:rPr>
        <w:t>1.1 项目由来</w:t>
      </w:r>
      <w:bookmarkEnd w:id="15"/>
    </w:p>
    <w:bookmarkEnd w:id="16"/>
    <w:bookmarkEnd w:id="17"/>
    <w:bookmarkEnd w:id="18"/>
    <w:bookmarkEnd w:id="19"/>
    <w:bookmarkEnd w:id="20"/>
    <w:bookmarkEnd w:id="21"/>
    <w:bookmarkEnd w:id="22"/>
    <w:p>
      <w:pPr>
        <w:pStyle w:val="221"/>
        <w:kinsoku/>
        <w:wordWrap/>
        <w:topLinePunct w:val="0"/>
        <w:bidi w:val="0"/>
        <w:adjustRightInd/>
        <w:snapToGrid/>
        <w:ind w:left="0" w:leftChars="0" w:right="0" w:rightChars="0"/>
        <w:rPr>
          <w:rFonts w:hint="default" w:ascii="Times New Roman" w:hAnsi="Times New Roman" w:cs="Times New Roman" w:eastAsiaTheme="minorEastAsia"/>
          <w:caps w:val="0"/>
          <w:color w:val="auto"/>
          <w:spacing w:val="0"/>
          <w:sz w:val="24"/>
          <w:u w:val="none" w:color="auto"/>
          <w:lang w:val="en-US" w:eastAsia="zh-CN"/>
        </w:rPr>
      </w:pPr>
      <w:r>
        <w:rPr>
          <w:rFonts w:hint="default" w:ascii="Times New Roman" w:hAnsi="Times New Roman" w:cs="Times New Roman" w:eastAsiaTheme="minorEastAsia"/>
          <w:caps w:val="0"/>
          <w:color w:val="auto"/>
          <w:spacing w:val="0"/>
          <w:sz w:val="24"/>
          <w:u w:val="none" w:color="auto"/>
          <w:lang w:val="en-US" w:eastAsia="zh-CN"/>
        </w:rPr>
        <w:t>随着社会经济的发展和百姓生活水平的提高，消费者对于农产品的消费早已从单一的要求转变为多元化的需求，更加重视各类产品的营养、食品安全性。近年来我国人均</w:t>
      </w:r>
      <w:r>
        <w:rPr>
          <w:rFonts w:hint="eastAsia" w:cs="Times New Roman" w:eastAsiaTheme="minorEastAsia"/>
          <w:caps w:val="0"/>
          <w:color w:val="auto"/>
          <w:spacing w:val="0"/>
          <w:sz w:val="24"/>
          <w:u w:val="none" w:color="auto"/>
          <w:lang w:val="en-US" w:eastAsia="zh-CN"/>
        </w:rPr>
        <w:t>禽</w:t>
      </w:r>
      <w:r>
        <w:rPr>
          <w:rFonts w:hint="default" w:ascii="Times New Roman" w:hAnsi="Times New Roman" w:cs="Times New Roman" w:eastAsiaTheme="minorEastAsia"/>
          <w:caps w:val="0"/>
          <w:color w:val="auto"/>
          <w:spacing w:val="0"/>
          <w:sz w:val="24"/>
          <w:u w:val="none" w:color="auto"/>
          <w:lang w:val="en-US" w:eastAsia="zh-CN"/>
        </w:rPr>
        <w:t>肉消费量呈持续上涨趋势，从2013年的7.2公斤/人增长至2017年的8.9公斤/人，美国人均为42公斤/年，巴西人均为48公斤/年，欧盟人均为18公斤/年，和这几个国家相比，我国人均鸡肉消费水平较低，未来增长空间较大，且鸡肉具有</w:t>
      </w:r>
      <w:r>
        <w:rPr>
          <w:rFonts w:hint="eastAsia" w:cs="Times New Roman" w:eastAsiaTheme="minorEastAsia"/>
          <w:caps w:val="0"/>
          <w:color w:val="auto"/>
          <w:spacing w:val="0"/>
          <w:sz w:val="24"/>
          <w:u w:val="none" w:color="auto"/>
          <w:lang w:val="en-US" w:eastAsia="zh-CN"/>
        </w:rPr>
        <w:t>“</w:t>
      </w:r>
      <w:r>
        <w:rPr>
          <w:rFonts w:hint="default" w:ascii="Times New Roman" w:hAnsi="Times New Roman" w:cs="Times New Roman" w:eastAsiaTheme="minorEastAsia"/>
          <w:caps w:val="0"/>
          <w:color w:val="auto"/>
          <w:spacing w:val="0"/>
          <w:sz w:val="24"/>
          <w:u w:val="none" w:color="auto"/>
          <w:lang w:val="en-US" w:eastAsia="zh-CN"/>
        </w:rPr>
        <w:t>一高三低</w:t>
      </w:r>
      <w:r>
        <w:rPr>
          <w:rFonts w:hint="eastAsia" w:cs="Times New Roman" w:eastAsiaTheme="minorEastAsia"/>
          <w:caps w:val="0"/>
          <w:color w:val="auto"/>
          <w:spacing w:val="0"/>
          <w:sz w:val="24"/>
          <w:u w:val="none" w:color="auto"/>
          <w:lang w:val="en-US" w:eastAsia="zh-CN"/>
        </w:rPr>
        <w:t>”</w:t>
      </w:r>
      <w:r>
        <w:rPr>
          <w:rFonts w:hint="default" w:ascii="Times New Roman" w:hAnsi="Times New Roman" w:cs="Times New Roman" w:eastAsiaTheme="minorEastAsia"/>
          <w:caps w:val="0"/>
          <w:color w:val="auto"/>
          <w:spacing w:val="0"/>
          <w:sz w:val="24"/>
          <w:u w:val="none" w:color="auto"/>
          <w:lang w:val="en-US" w:eastAsia="zh-CN"/>
        </w:rPr>
        <w:t>的营养特性，即高蛋白质、低脂肪、低胆固醇和低能量，受到广大消费者的普遍青睐，国内外市场均十分广阔。</w:t>
      </w:r>
    </w:p>
    <w:p>
      <w:pPr>
        <w:pStyle w:val="221"/>
        <w:kinsoku/>
        <w:wordWrap/>
        <w:topLinePunct w:val="0"/>
        <w:bidi w:val="0"/>
        <w:adjustRightInd/>
        <w:snapToGrid/>
        <w:ind w:left="0" w:leftChars="0" w:right="0" w:rightChars="0"/>
        <w:rPr>
          <w:rFonts w:hint="default" w:ascii="Times New Roman" w:hAnsi="Times New Roman" w:cs="Times New Roman" w:eastAsiaTheme="minorEastAsia"/>
          <w:caps w:val="0"/>
          <w:color w:val="auto"/>
          <w:spacing w:val="0"/>
          <w:sz w:val="24"/>
          <w:u w:val="none" w:color="auto"/>
          <w:lang w:val="en-US" w:eastAsia="zh-CN"/>
        </w:rPr>
      </w:pPr>
      <w:r>
        <w:rPr>
          <w:rFonts w:hint="default" w:ascii="Times New Roman" w:hAnsi="Times New Roman" w:cs="Times New Roman" w:eastAsiaTheme="minorEastAsia"/>
          <w:caps w:val="0"/>
          <w:color w:val="auto"/>
          <w:spacing w:val="0"/>
          <w:sz w:val="24"/>
          <w:u w:val="none" w:color="auto"/>
          <w:lang w:val="en-US" w:eastAsia="zh-CN"/>
        </w:rPr>
        <w:t>为满足当地和周边县市的屠宰加工业更好更快</w:t>
      </w:r>
      <w:r>
        <w:rPr>
          <w:rFonts w:hint="eastAsia" w:cs="Times New Roman" w:eastAsiaTheme="minorEastAsia"/>
          <w:caps w:val="0"/>
          <w:color w:val="auto"/>
          <w:spacing w:val="0"/>
          <w:sz w:val="24"/>
          <w:u w:val="none" w:color="auto"/>
          <w:lang w:val="en-US" w:eastAsia="zh-CN"/>
        </w:rPr>
        <w:t>的</w:t>
      </w:r>
      <w:r>
        <w:rPr>
          <w:rFonts w:hint="default" w:ascii="Times New Roman" w:hAnsi="Times New Roman" w:cs="Times New Roman" w:eastAsiaTheme="minorEastAsia"/>
          <w:caps w:val="0"/>
          <w:color w:val="auto"/>
          <w:spacing w:val="0"/>
          <w:sz w:val="24"/>
          <w:u w:val="none" w:color="auto"/>
          <w:lang w:val="en-US" w:eastAsia="zh-CN"/>
        </w:rPr>
        <w:t>发展和市场放心肉的供给需求，保障消费者食品供给和质量安全需求，促进当地农业产业结构调整优化。</w:t>
      </w:r>
      <w:r>
        <w:rPr>
          <w:rFonts w:hint="eastAsia" w:cs="Times New Roman" w:eastAsiaTheme="minorEastAsia"/>
          <w:caps w:val="0"/>
          <w:color w:val="auto"/>
          <w:spacing w:val="0"/>
          <w:sz w:val="24"/>
          <w:u w:val="none" w:color="auto"/>
          <w:lang w:val="en-US" w:eastAsia="zh-CN"/>
        </w:rPr>
        <w:t>衡山华隆生态农业科技有限公司拟投资6300万元在衡山县开云镇坪塘路南侧建设“衡山华隆生态农业科技有限公司家禽屠宰加工项目”，年屠宰肉禽（鸡）1000万只。</w:t>
      </w:r>
      <w:r>
        <w:rPr>
          <w:rFonts w:hint="default" w:ascii="Times New Roman" w:hAnsi="Times New Roman" w:cs="Times New Roman" w:eastAsiaTheme="minorEastAsia"/>
          <w:caps w:val="0"/>
          <w:color w:val="auto"/>
          <w:spacing w:val="0"/>
          <w:sz w:val="24"/>
          <w:u w:val="none" w:color="auto"/>
          <w:lang w:val="en-US" w:eastAsia="zh-CN"/>
        </w:rPr>
        <w:t>项目中心地理坐标为：东经</w:t>
      </w:r>
      <w:r>
        <w:rPr>
          <w:rFonts w:hint="eastAsia" w:cs="Times New Roman" w:eastAsiaTheme="minorEastAsia"/>
          <w:caps w:val="0"/>
          <w:color w:val="auto"/>
          <w:spacing w:val="0"/>
          <w:sz w:val="24"/>
          <w:u w:val="none" w:color="auto"/>
          <w:lang w:val="en-US" w:eastAsia="zh-CN"/>
        </w:rPr>
        <w:t>112.875918361°</w:t>
      </w:r>
      <w:r>
        <w:rPr>
          <w:rFonts w:hint="default" w:ascii="Times New Roman" w:hAnsi="Times New Roman" w:cs="Times New Roman" w:eastAsiaTheme="minorEastAsia"/>
          <w:caps w:val="0"/>
          <w:color w:val="auto"/>
          <w:spacing w:val="0"/>
          <w:sz w:val="24"/>
          <w:u w:val="none" w:color="auto"/>
          <w:lang w:val="en-US" w:eastAsia="zh-CN"/>
        </w:rPr>
        <w:t>，北纬</w:t>
      </w:r>
      <w:r>
        <w:rPr>
          <w:rFonts w:hint="eastAsia" w:cs="Times New Roman" w:eastAsiaTheme="minorEastAsia"/>
          <w:caps w:val="0"/>
          <w:color w:val="auto"/>
          <w:spacing w:val="0"/>
          <w:sz w:val="24"/>
          <w:u w:val="none" w:color="auto"/>
          <w:lang w:val="en-US" w:eastAsia="zh-CN"/>
        </w:rPr>
        <w:t>27.285305699°，</w:t>
      </w:r>
      <w:r>
        <w:rPr>
          <w:rFonts w:hint="default" w:ascii="Times New Roman" w:hAnsi="Times New Roman" w:cs="Times New Roman" w:eastAsiaTheme="minorEastAsia"/>
          <w:caps w:val="0"/>
          <w:color w:val="auto"/>
          <w:spacing w:val="0"/>
          <w:sz w:val="24"/>
          <w:u w:val="none" w:color="auto"/>
          <w:lang w:val="en-US" w:eastAsia="zh-CN"/>
        </w:rPr>
        <w:t>占地面积</w:t>
      </w:r>
      <w:r>
        <w:rPr>
          <w:rFonts w:hint="eastAsia" w:cs="Times New Roman" w:eastAsiaTheme="minorEastAsia"/>
          <w:caps w:val="0"/>
          <w:color w:val="auto"/>
          <w:spacing w:val="0"/>
          <w:sz w:val="24"/>
          <w:u w:val="none" w:color="auto"/>
          <w:lang w:val="en-US" w:eastAsia="zh-CN"/>
        </w:rPr>
        <w:t>8132.2</w:t>
      </w:r>
      <w:r>
        <w:rPr>
          <w:rFonts w:hint="default" w:ascii="Times New Roman" w:hAnsi="Times New Roman" w:cs="Times New Roman" w:eastAsiaTheme="minorEastAsia"/>
          <w:caps w:val="0"/>
          <w:color w:val="auto"/>
          <w:spacing w:val="0"/>
          <w:sz w:val="24"/>
          <w:u w:val="none" w:color="auto"/>
          <w:lang w:val="en-US" w:eastAsia="zh-CN"/>
        </w:rPr>
        <w:t>m</w:t>
      </w:r>
      <w:r>
        <w:rPr>
          <w:rFonts w:hint="default" w:ascii="Times New Roman" w:hAnsi="Times New Roman" w:cs="Times New Roman" w:eastAsiaTheme="minorEastAsia"/>
          <w:caps w:val="0"/>
          <w:color w:val="auto"/>
          <w:spacing w:val="0"/>
          <w:sz w:val="24"/>
          <w:u w:val="none" w:color="auto"/>
          <w:vertAlign w:val="superscript"/>
          <w:lang w:val="en-US" w:eastAsia="zh-CN"/>
        </w:rPr>
        <w:t>2</w:t>
      </w:r>
      <w:r>
        <w:rPr>
          <w:rFonts w:hint="default" w:ascii="Times New Roman" w:hAnsi="Times New Roman" w:cs="Times New Roman" w:eastAsiaTheme="minorEastAsia"/>
          <w:caps w:val="0"/>
          <w:color w:val="auto"/>
          <w:spacing w:val="0"/>
          <w:sz w:val="24"/>
          <w:u w:val="none" w:color="auto"/>
          <w:lang w:val="en-US" w:eastAsia="zh-CN"/>
        </w:rPr>
        <w:t>，</w:t>
      </w:r>
      <w:r>
        <w:rPr>
          <w:rFonts w:hint="eastAsia" w:cs="Times New Roman" w:eastAsiaTheme="minorEastAsia"/>
          <w:caps w:val="0"/>
          <w:color w:val="auto"/>
          <w:spacing w:val="0"/>
          <w:sz w:val="24"/>
          <w:u w:val="none" w:color="auto"/>
          <w:lang w:val="en-US" w:eastAsia="zh-CN"/>
        </w:rPr>
        <w:t>设有屠宰车间，配套建设冷库、锅炉房、设备用房以及辅助工程等</w:t>
      </w:r>
      <w:r>
        <w:rPr>
          <w:rFonts w:hint="default" w:ascii="Times New Roman" w:hAnsi="Times New Roman" w:cs="Times New Roman" w:eastAsiaTheme="minorEastAsia"/>
          <w:caps w:val="0"/>
          <w:color w:val="auto"/>
          <w:spacing w:val="0"/>
          <w:sz w:val="24"/>
          <w:u w:val="none" w:color="auto"/>
          <w:lang w:eastAsia="zh-CN"/>
        </w:rPr>
        <w:t>。</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color w:val="auto"/>
          <w:spacing w:val="0"/>
          <w:sz w:val="24"/>
          <w:u w:val="none" w:color="auto"/>
        </w:rPr>
      </w:pPr>
      <w:r>
        <w:rPr>
          <w:rFonts w:hint="default" w:ascii="Times New Roman" w:hAnsi="Times New Roman" w:cs="Times New Roman" w:eastAsiaTheme="minorEastAsia"/>
          <w:caps w:val="0"/>
          <w:color w:val="auto"/>
          <w:spacing w:val="0"/>
          <w:sz w:val="24"/>
          <w:u w:val="none" w:color="auto"/>
        </w:rPr>
        <w:t>根据《建设项目环境保护管理条例》（国务院第682号令）、建设项目环境影响评价分类管理名录（2021年版）（部令第</w:t>
      </w:r>
      <w:r>
        <w:rPr>
          <w:rFonts w:hint="eastAsia" w:cs="Times New Roman" w:eastAsiaTheme="minorEastAsia"/>
          <w:caps w:val="0"/>
          <w:color w:val="auto"/>
          <w:spacing w:val="0"/>
          <w:sz w:val="24"/>
          <w:u w:val="none" w:color="auto"/>
          <w:lang w:val="en-US" w:eastAsia="zh-CN"/>
        </w:rPr>
        <w:t>16</w:t>
      </w:r>
      <w:r>
        <w:rPr>
          <w:rFonts w:hint="default" w:ascii="Times New Roman" w:hAnsi="Times New Roman" w:cs="Times New Roman" w:eastAsiaTheme="minorEastAsia"/>
          <w:caps w:val="0"/>
          <w:color w:val="auto"/>
          <w:spacing w:val="0"/>
          <w:sz w:val="24"/>
          <w:u w:val="none" w:color="auto"/>
        </w:rPr>
        <w:t>号）等有关文件的规定，本项目属于</w:t>
      </w:r>
      <w:r>
        <w:rPr>
          <w:rFonts w:hint="eastAsia" w:cs="Times New Roman" w:eastAsiaTheme="minorEastAsia"/>
          <w:caps w:val="0"/>
          <w:color w:val="auto"/>
          <w:spacing w:val="0"/>
          <w:sz w:val="24"/>
          <w:u w:val="none" w:color="auto"/>
          <w:lang w:eastAsia="zh-CN"/>
        </w:rPr>
        <w:t>“</w:t>
      </w:r>
      <w:r>
        <w:rPr>
          <w:rFonts w:hint="default" w:ascii="Times New Roman" w:hAnsi="Times New Roman" w:cs="Times New Roman" w:eastAsiaTheme="minorEastAsia"/>
          <w:caps w:val="0"/>
          <w:color w:val="auto"/>
          <w:spacing w:val="0"/>
          <w:sz w:val="24"/>
          <w:u w:val="none" w:color="auto"/>
        </w:rPr>
        <w:t>十、农副食品加工业13</w:t>
      </w:r>
      <w:r>
        <w:rPr>
          <w:rFonts w:hint="eastAsia" w:cs="Times New Roman" w:eastAsiaTheme="minorEastAsia"/>
          <w:caps w:val="0"/>
          <w:color w:val="auto"/>
          <w:spacing w:val="0"/>
          <w:sz w:val="24"/>
          <w:u w:val="none" w:color="auto"/>
          <w:lang w:eastAsia="zh-CN"/>
        </w:rPr>
        <w:t>”</w:t>
      </w:r>
      <w:r>
        <w:rPr>
          <w:rFonts w:hint="default" w:ascii="Times New Roman" w:hAnsi="Times New Roman" w:cs="Times New Roman" w:eastAsiaTheme="minorEastAsia"/>
          <w:caps w:val="0"/>
          <w:color w:val="auto"/>
          <w:spacing w:val="0"/>
          <w:sz w:val="24"/>
          <w:u w:val="none" w:color="auto"/>
        </w:rPr>
        <w:t xml:space="preserve"> 的</w:t>
      </w:r>
      <w:r>
        <w:rPr>
          <w:rFonts w:hint="eastAsia" w:cs="Times New Roman" w:eastAsiaTheme="minorEastAsia"/>
          <w:caps w:val="0"/>
          <w:color w:val="auto"/>
          <w:spacing w:val="0"/>
          <w:sz w:val="24"/>
          <w:u w:val="none" w:color="auto"/>
          <w:lang w:eastAsia="zh-CN"/>
        </w:rPr>
        <w:t>“</w:t>
      </w:r>
      <w:r>
        <w:rPr>
          <w:rFonts w:hint="default" w:ascii="Times New Roman" w:hAnsi="Times New Roman" w:cs="Times New Roman" w:eastAsiaTheme="minorEastAsia"/>
          <w:caps w:val="0"/>
          <w:color w:val="auto"/>
          <w:spacing w:val="0"/>
          <w:sz w:val="24"/>
          <w:u w:val="none" w:color="auto"/>
        </w:rPr>
        <w:t>屠宰生猪10万头、肉牛1万头、肉羊15万只、禽类1000万只及以上的</w:t>
      </w:r>
      <w:r>
        <w:rPr>
          <w:rFonts w:hint="eastAsia" w:cs="Times New Roman" w:eastAsiaTheme="minorEastAsia"/>
          <w:caps w:val="0"/>
          <w:color w:val="auto"/>
          <w:spacing w:val="0"/>
          <w:sz w:val="24"/>
          <w:u w:val="none" w:color="auto"/>
          <w:lang w:eastAsia="zh-CN"/>
        </w:rPr>
        <w:t>”</w:t>
      </w:r>
      <w:r>
        <w:rPr>
          <w:rFonts w:hint="default" w:ascii="Times New Roman" w:hAnsi="Times New Roman" w:cs="Times New Roman" w:eastAsiaTheme="minorEastAsia"/>
          <w:caps w:val="0"/>
          <w:color w:val="auto"/>
          <w:spacing w:val="0"/>
          <w:sz w:val="24"/>
          <w:u w:val="none" w:color="auto"/>
        </w:rPr>
        <w:t>，本项目须编写环境影响报告书，阐明项目建设对周边环境的影响及污染防治措施的可靠性和稳定性，以确保社会、经济与环境同步的可持续发展的战略目标。为此，</w:t>
      </w:r>
      <w:r>
        <w:rPr>
          <w:rFonts w:hint="eastAsia" w:cs="Times New Roman" w:eastAsiaTheme="minorEastAsia"/>
          <w:caps w:val="0"/>
          <w:color w:val="auto"/>
          <w:spacing w:val="0"/>
          <w:sz w:val="24"/>
          <w:u w:val="none" w:color="auto"/>
          <w:lang w:eastAsia="zh-CN"/>
        </w:rPr>
        <w:t>衡山华隆生态农业科技有限公司</w:t>
      </w:r>
      <w:r>
        <w:rPr>
          <w:rFonts w:hint="default" w:ascii="Times New Roman" w:hAnsi="Times New Roman" w:cs="Times New Roman" w:eastAsiaTheme="minorEastAsia"/>
          <w:caps w:val="0"/>
          <w:color w:val="auto"/>
          <w:spacing w:val="0"/>
          <w:sz w:val="24"/>
          <w:u w:val="none" w:color="auto"/>
        </w:rPr>
        <w:t>委托</w:t>
      </w:r>
      <w:r>
        <w:rPr>
          <w:rFonts w:hint="eastAsia" w:cs="Times New Roman" w:eastAsiaTheme="minorEastAsia"/>
          <w:caps w:val="0"/>
          <w:color w:val="auto"/>
          <w:spacing w:val="0"/>
          <w:sz w:val="24"/>
          <w:u w:val="none" w:color="auto"/>
          <w:lang w:eastAsia="zh-CN"/>
        </w:rPr>
        <w:t>衡山县达鑫环保科技有限公司</w:t>
      </w:r>
      <w:r>
        <w:rPr>
          <w:rFonts w:hint="default" w:ascii="Times New Roman" w:hAnsi="Times New Roman" w:cs="Times New Roman" w:eastAsiaTheme="minorEastAsia"/>
          <w:caps w:val="0"/>
          <w:color w:val="auto"/>
          <w:spacing w:val="0"/>
          <w:sz w:val="24"/>
          <w:u w:val="none" w:color="auto"/>
        </w:rPr>
        <w:t>开展本项目的环境影响评价工作。接受任务委托后，我单位的有关成员在熟悉资料、踏勘拟建地现场的基础上，根据本项目的特点和项目地区环境特征，按照环评技术导则要求，开展环境影响评价工作，编制了该项目的环境影响报告书，报请审查。</w:t>
      </w:r>
    </w:p>
    <w:p>
      <w:pPr>
        <w:pStyle w:val="7"/>
        <w:pageBreakBefore w:val="0"/>
        <w:widowControl w:val="0"/>
        <w:numPr>
          <w:ilvl w:val="0"/>
          <w:numId w:val="0"/>
        </w:numPr>
        <w:kinsoku/>
        <w:wordWrap/>
        <w:overflowPunct/>
        <w:topLinePunct w:val="0"/>
        <w:autoSpaceDE/>
        <w:autoSpaceDN/>
        <w:bidi w:val="0"/>
        <w:adjustRightInd/>
        <w:snapToGrid/>
        <w:spacing w:before="0" w:after="0" w:line="360" w:lineRule="auto"/>
        <w:ind w:left="0" w:leftChars="0" w:right="0" w:rightChars="0"/>
        <w:textAlignment w:val="auto"/>
        <w:rPr>
          <w:rFonts w:hint="default" w:ascii="Times New Roman" w:hAnsi="Times New Roman" w:cs="Times New Roman" w:eastAsiaTheme="minorEastAsia"/>
          <w:caps w:val="0"/>
          <w:color w:val="auto"/>
          <w:spacing w:val="0"/>
          <w:szCs w:val="30"/>
          <w:u w:val="none" w:color="auto"/>
        </w:rPr>
      </w:pPr>
      <w:bookmarkStart w:id="23" w:name="_Toc10687"/>
      <w:r>
        <w:rPr>
          <w:rFonts w:hint="default" w:ascii="Times New Roman" w:hAnsi="Times New Roman" w:cs="Times New Roman" w:eastAsiaTheme="minorEastAsia"/>
          <w:caps w:val="0"/>
          <w:color w:val="auto"/>
          <w:spacing w:val="0"/>
          <w:szCs w:val="30"/>
          <w:u w:val="none" w:color="auto"/>
        </w:rPr>
        <w:t>1.2 项目特点</w:t>
      </w:r>
      <w:bookmarkEnd w:id="23"/>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cs="Times New Roman" w:eastAsiaTheme="minorEastAsia"/>
          <w:caps w:val="0"/>
          <w:color w:val="auto"/>
          <w:spacing w:val="0"/>
          <w:sz w:val="24"/>
          <w:u w:val="none" w:color="auto"/>
          <w:lang w:eastAsia="zh-CN"/>
        </w:rPr>
      </w:pPr>
      <w:r>
        <w:rPr>
          <w:rFonts w:hint="eastAsia" w:cs="Times New Roman" w:eastAsiaTheme="minorEastAsia"/>
          <w:caps w:val="0"/>
          <w:color w:val="auto"/>
          <w:spacing w:val="0"/>
          <w:sz w:val="24"/>
          <w:u w:val="none" w:color="auto"/>
          <w:lang w:eastAsia="zh-CN"/>
        </w:rPr>
        <w:t>（1）本项目属于新建性质，年屠宰肉禽（鸡）</w:t>
      </w:r>
      <w:r>
        <w:rPr>
          <w:rFonts w:hint="eastAsia" w:cs="Times New Roman" w:eastAsiaTheme="minorEastAsia"/>
          <w:caps w:val="0"/>
          <w:color w:val="auto"/>
          <w:spacing w:val="0"/>
          <w:sz w:val="24"/>
          <w:u w:val="none" w:color="auto"/>
          <w:lang w:val="en-US" w:eastAsia="zh-CN"/>
        </w:rPr>
        <w:t>1</w:t>
      </w:r>
      <w:r>
        <w:rPr>
          <w:rFonts w:hint="eastAsia" w:cs="Times New Roman" w:eastAsiaTheme="minorEastAsia"/>
          <w:caps w:val="0"/>
          <w:color w:val="auto"/>
          <w:spacing w:val="0"/>
          <w:sz w:val="24"/>
          <w:u w:val="none" w:color="auto"/>
          <w:lang w:eastAsia="zh-CN"/>
        </w:rPr>
        <w:t>000万只。</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cs="Times New Roman" w:eastAsiaTheme="minorEastAsia"/>
          <w:caps w:val="0"/>
          <w:color w:val="auto"/>
          <w:spacing w:val="0"/>
          <w:sz w:val="24"/>
          <w:u w:val="none" w:color="auto"/>
          <w:lang w:eastAsia="zh-CN"/>
        </w:rPr>
        <w:sectPr>
          <w:footerReference r:id="rId12" w:type="first"/>
          <w:footerReference r:id="rId11" w:type="default"/>
          <w:pgSz w:w="11907" w:h="16840"/>
          <w:pgMar w:top="1701" w:right="1588" w:bottom="1985" w:left="1588" w:header="851" w:footer="1134" w:gutter="0"/>
          <w:pgBorders>
            <w:top w:val="none" w:sz="0" w:space="0"/>
            <w:left w:val="none" w:sz="0" w:space="0"/>
            <w:bottom w:val="none" w:sz="0" w:space="0"/>
            <w:right w:val="none" w:sz="0" w:space="0"/>
          </w:pgBorders>
          <w:pgNumType w:fmt="decimal" w:start="1"/>
          <w:cols w:space="720" w:num="1"/>
          <w:titlePg/>
          <w:docGrid w:linePitch="312" w:charSpace="0"/>
        </w:sectPr>
      </w:pP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cs="Times New Roman" w:eastAsiaTheme="minorEastAsia"/>
          <w:caps w:val="0"/>
          <w:color w:val="auto"/>
          <w:spacing w:val="0"/>
          <w:sz w:val="24"/>
          <w:u w:val="none" w:color="auto"/>
          <w:lang w:eastAsia="zh-CN"/>
        </w:rPr>
      </w:pPr>
      <w:r>
        <w:rPr>
          <w:rFonts w:hint="eastAsia" w:cs="Times New Roman" w:eastAsiaTheme="minorEastAsia"/>
          <w:caps w:val="0"/>
          <w:color w:val="auto"/>
          <w:spacing w:val="0"/>
          <w:sz w:val="24"/>
          <w:u w:val="none" w:color="auto"/>
          <w:lang w:eastAsia="zh-CN"/>
        </w:rPr>
        <w:t>（2）项目为规模化屠宰，包括屠宰、分割等较完整的工艺过程，产生的污染物主要是生产废水、工艺废气、固体废物和噪声，对环境的主要影响是在地表水、噪声和环境空气方面。</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cs="Times New Roman" w:eastAsiaTheme="minorEastAsia"/>
          <w:caps w:val="0"/>
          <w:color w:val="auto"/>
          <w:spacing w:val="0"/>
          <w:sz w:val="24"/>
          <w:u w:val="none" w:color="auto"/>
          <w:lang w:eastAsia="zh-CN"/>
        </w:rPr>
      </w:pPr>
      <w:r>
        <w:rPr>
          <w:rFonts w:hint="eastAsia" w:cs="Times New Roman" w:eastAsiaTheme="minorEastAsia"/>
          <w:caps w:val="0"/>
          <w:color w:val="auto"/>
          <w:spacing w:val="0"/>
          <w:sz w:val="24"/>
          <w:u w:val="none" w:color="auto"/>
          <w:lang w:eastAsia="zh-CN"/>
        </w:rPr>
        <w:t>（3）项目运行过程中产生的污染因素以废水、恶臭气体、固体废物和设备噪声为主。项目以“预防为主、防治结合”的技术方针，采用较为成熟的治理措施，可以将其对外环境的影响降至最低。</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cs="Times New Roman" w:eastAsiaTheme="minorEastAsia"/>
          <w:caps w:val="0"/>
          <w:color w:val="auto"/>
          <w:spacing w:val="0"/>
          <w:sz w:val="24"/>
          <w:u w:val="none" w:color="auto"/>
          <w:lang w:eastAsia="zh-CN"/>
        </w:rPr>
      </w:pPr>
      <w:r>
        <w:rPr>
          <w:rFonts w:hint="eastAsia" w:cs="Times New Roman" w:eastAsiaTheme="minorEastAsia"/>
          <w:caps w:val="0"/>
          <w:color w:val="auto"/>
          <w:spacing w:val="0"/>
          <w:sz w:val="24"/>
          <w:u w:val="wave" w:color="auto"/>
          <w:lang w:eastAsia="zh-CN"/>
        </w:rPr>
        <w:t>（4）项目产生的废水采用“格栅+调节+气浮+厌氧+好氧+沉淀”的处理</w:t>
      </w:r>
      <w:r>
        <w:rPr>
          <w:rFonts w:hint="eastAsia" w:cs="Times New Roman" w:eastAsiaTheme="minorEastAsia"/>
          <w:caps w:val="0"/>
          <w:color w:val="auto"/>
          <w:spacing w:val="0"/>
          <w:sz w:val="24"/>
          <w:u w:val="wave" w:color="auto"/>
          <w:lang w:val="en-US" w:eastAsia="zh-CN"/>
        </w:rPr>
        <w:t>工艺进行处理</w:t>
      </w:r>
      <w:r>
        <w:rPr>
          <w:rFonts w:hint="eastAsia" w:cs="Times New Roman" w:eastAsiaTheme="minorEastAsia"/>
          <w:caps w:val="0"/>
          <w:color w:val="auto"/>
          <w:spacing w:val="0"/>
          <w:sz w:val="24"/>
          <w:u w:val="wave" w:color="auto"/>
          <w:lang w:eastAsia="zh-CN"/>
        </w:rPr>
        <w:t>，处理后的废水由市政污水管网排入衡山县经开区综合污水处理厂处理再进入衡山县污水处理厂</w:t>
      </w:r>
      <w:r>
        <w:rPr>
          <w:rFonts w:hint="eastAsia" w:cs="Times New Roman" w:eastAsiaTheme="minorEastAsia"/>
          <w:caps w:val="0"/>
          <w:color w:val="auto"/>
          <w:spacing w:val="0"/>
          <w:sz w:val="24"/>
          <w:u w:val="wave" w:color="auto"/>
          <w:lang w:val="en-US" w:eastAsia="zh-CN"/>
        </w:rPr>
        <w:t>处理后</w:t>
      </w:r>
      <w:r>
        <w:rPr>
          <w:rFonts w:hint="eastAsia" w:cs="Times New Roman" w:eastAsiaTheme="minorEastAsia"/>
          <w:caps w:val="0"/>
          <w:color w:val="auto"/>
          <w:spacing w:val="0"/>
          <w:sz w:val="24"/>
          <w:u w:val="wave" w:color="auto"/>
          <w:lang w:eastAsia="zh-CN"/>
        </w:rPr>
        <w:t>排放至</w:t>
      </w:r>
      <w:r>
        <w:rPr>
          <w:rFonts w:hint="eastAsia" w:cs="Times New Roman" w:eastAsiaTheme="minorEastAsia"/>
          <w:caps w:val="0"/>
          <w:color w:val="auto"/>
          <w:spacing w:val="0"/>
          <w:sz w:val="24"/>
          <w:u w:val="wave" w:color="auto"/>
          <w:lang w:val="en-US" w:eastAsia="zh-CN"/>
        </w:rPr>
        <w:t>湘江。</w:t>
      </w:r>
    </w:p>
    <w:p>
      <w:pPr>
        <w:pStyle w:val="7"/>
        <w:numPr>
          <w:ilvl w:val="0"/>
          <w:numId w:val="0"/>
        </w:numPr>
        <w:kinsoku/>
        <w:wordWrap/>
        <w:topLinePunct w:val="0"/>
        <w:bidi w:val="0"/>
        <w:adjustRightInd/>
        <w:snapToGrid/>
        <w:spacing w:before="0" w:after="0" w:line="360" w:lineRule="auto"/>
        <w:ind w:left="0" w:leftChars="0" w:right="0" w:rightChars="0"/>
        <w:rPr>
          <w:rFonts w:hint="default" w:ascii="Times New Roman" w:hAnsi="Times New Roman" w:cs="Times New Roman" w:eastAsiaTheme="minorEastAsia"/>
          <w:caps w:val="0"/>
          <w:color w:val="auto"/>
          <w:spacing w:val="0"/>
          <w:szCs w:val="30"/>
          <w:u w:val="none" w:color="auto"/>
        </w:rPr>
      </w:pPr>
      <w:bookmarkStart w:id="24" w:name="_Toc25531"/>
      <w:r>
        <w:rPr>
          <w:rFonts w:hint="default" w:ascii="Times New Roman" w:hAnsi="Times New Roman" w:cs="Times New Roman" w:eastAsiaTheme="minorEastAsia"/>
          <w:caps w:val="0"/>
          <w:color w:val="auto"/>
          <w:spacing w:val="0"/>
          <w:szCs w:val="30"/>
          <w:u w:val="none" w:color="auto"/>
        </w:rPr>
        <w:t>1.3 环境影响评价工作过程和工作程序</w:t>
      </w:r>
      <w:bookmarkEnd w:id="24"/>
    </w:p>
    <w:p>
      <w:pPr>
        <w:pStyle w:val="9"/>
        <w:kinsoku/>
        <w:wordWrap/>
        <w:topLinePunct w:val="0"/>
        <w:bidi w:val="0"/>
        <w:adjustRightInd/>
        <w:snapToGrid/>
        <w:spacing w:before="0" w:after="0" w:line="360" w:lineRule="auto"/>
        <w:ind w:left="0" w:leftChars="0" w:right="0" w:rightChars="0"/>
        <w:jc w:val="left"/>
        <w:rPr>
          <w:rFonts w:hint="default" w:ascii="Times New Roman" w:hAnsi="Times New Roman" w:cs="Times New Roman" w:eastAsiaTheme="minorEastAsia"/>
          <w:caps w:val="0"/>
          <w:color w:val="auto"/>
          <w:spacing w:val="0"/>
          <w:sz w:val="24"/>
          <w:szCs w:val="24"/>
          <w:u w:val="none" w:color="auto"/>
        </w:rPr>
      </w:pPr>
      <w:r>
        <w:rPr>
          <w:rFonts w:hint="default" w:ascii="Times New Roman" w:hAnsi="Times New Roman" w:cs="Times New Roman" w:eastAsiaTheme="minorEastAsia"/>
          <w:caps w:val="0"/>
          <w:color w:val="auto"/>
          <w:spacing w:val="0"/>
          <w:sz w:val="24"/>
          <w:szCs w:val="24"/>
          <w:u w:val="none" w:color="auto"/>
        </w:rPr>
        <w:t>1.3.1 工作过程</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u w:val="none" w:color="auto"/>
        </w:rPr>
      </w:pPr>
      <w:r>
        <w:rPr>
          <w:rFonts w:hint="default" w:ascii="Times New Roman" w:hAnsi="Times New Roman" w:cs="Times New Roman" w:eastAsiaTheme="minorEastAsia"/>
          <w:caps w:val="0"/>
          <w:color w:val="auto"/>
          <w:spacing w:val="0"/>
          <w:sz w:val="24"/>
          <w:u w:val="none" w:color="auto"/>
        </w:rPr>
        <w:t>根据《中华人民共和国环境保护法》（2015年1月1日实施）、《中华人民共和国环境影响评价法》（2018年12月29日修订并施行）、《建设项目环境影响评价分类管理名录》（</w:t>
      </w:r>
      <w:r>
        <w:rPr>
          <w:rFonts w:hint="eastAsia" w:cs="Times New Roman" w:eastAsiaTheme="minorEastAsia"/>
          <w:caps w:val="0"/>
          <w:color w:val="auto"/>
          <w:spacing w:val="0"/>
          <w:sz w:val="24"/>
          <w:u w:val="none" w:color="auto"/>
          <w:lang w:val="en-US" w:eastAsia="zh-CN"/>
        </w:rPr>
        <w:t>2021年版</w:t>
      </w:r>
      <w:r>
        <w:rPr>
          <w:rFonts w:hint="default" w:ascii="Times New Roman" w:hAnsi="Times New Roman" w:cs="Times New Roman" w:eastAsiaTheme="minorEastAsia"/>
          <w:caps w:val="0"/>
          <w:color w:val="auto"/>
          <w:spacing w:val="0"/>
          <w:sz w:val="24"/>
          <w:u w:val="none" w:color="auto"/>
        </w:rPr>
        <w:t>）</w:t>
      </w:r>
      <w:r>
        <w:rPr>
          <w:rFonts w:hint="default" w:ascii="Times New Roman" w:hAnsi="Times New Roman" w:cs="Times New Roman" w:eastAsiaTheme="minorEastAsia"/>
          <w:bCs/>
          <w:caps w:val="0"/>
          <w:color w:val="auto"/>
          <w:spacing w:val="0"/>
          <w:sz w:val="24"/>
          <w:u w:val="none" w:color="auto"/>
        </w:rPr>
        <w:t>的相关规定</w:t>
      </w:r>
      <w:r>
        <w:rPr>
          <w:rFonts w:hint="default" w:ascii="Times New Roman" w:hAnsi="Times New Roman" w:cs="Times New Roman" w:eastAsiaTheme="minorEastAsia"/>
          <w:caps w:val="0"/>
          <w:color w:val="auto"/>
          <w:spacing w:val="0"/>
          <w:sz w:val="24"/>
          <w:u w:val="none" w:color="auto"/>
        </w:rPr>
        <w:t>，</w:t>
      </w:r>
      <w:r>
        <w:rPr>
          <w:rFonts w:hint="eastAsia" w:cs="Times New Roman" w:eastAsiaTheme="minorEastAsia"/>
          <w:caps w:val="0"/>
          <w:color w:val="auto"/>
          <w:spacing w:val="0"/>
          <w:sz w:val="24"/>
          <w:u w:val="none" w:color="auto"/>
          <w:lang w:eastAsia="zh-CN"/>
        </w:rPr>
        <w:t>衡山华隆生态农业科技有限公司家禽屠宰加工项目</w:t>
      </w:r>
      <w:r>
        <w:rPr>
          <w:rFonts w:hint="default" w:ascii="Times New Roman" w:hAnsi="Times New Roman" w:cs="Times New Roman" w:eastAsiaTheme="minorEastAsia"/>
          <w:caps w:val="0"/>
          <w:color w:val="auto"/>
          <w:spacing w:val="0"/>
          <w:sz w:val="24"/>
          <w:u w:val="none" w:color="auto"/>
        </w:rPr>
        <w:t>应编制环境影响报告书。</w:t>
      </w:r>
    </w:p>
    <w:p>
      <w:pPr>
        <w:kinsoku/>
        <w:wordWrap/>
        <w:topLinePunct w:val="0"/>
        <w:bidi w:val="0"/>
        <w:adjustRightInd/>
        <w:snapToGrid/>
        <w:spacing w:line="360" w:lineRule="auto"/>
        <w:ind w:left="0" w:leftChars="0" w:right="0" w:rightChars="0" w:firstLine="480" w:firstLineChars="200"/>
        <w:rPr>
          <w:rFonts w:hint="default" w:ascii="Times New Roman" w:hAnsi="Times New Roman" w:eastAsia="宋体" w:cs="Times New Roman"/>
          <w:caps w:val="0"/>
          <w:color w:val="auto"/>
          <w:spacing w:val="0"/>
          <w:sz w:val="24"/>
          <w:u w:val="none" w:color="auto"/>
        </w:rPr>
      </w:pPr>
      <w:r>
        <w:rPr>
          <w:rFonts w:hint="default" w:ascii="Times New Roman" w:hAnsi="Times New Roman" w:eastAsia="宋体" w:cs="Times New Roman"/>
          <w:caps w:val="0"/>
          <w:color w:val="auto"/>
          <w:spacing w:val="0"/>
          <w:sz w:val="24"/>
          <w:u w:val="none" w:color="auto"/>
        </w:rPr>
        <w:t>本次评价的工作过程如下：</w:t>
      </w:r>
    </w:p>
    <w:p>
      <w:pPr>
        <w:kinsoku/>
        <w:wordWrap/>
        <w:topLinePunct w:val="0"/>
        <w:bidi w:val="0"/>
        <w:adjustRightInd/>
        <w:snapToGrid/>
        <w:spacing w:line="360" w:lineRule="auto"/>
        <w:ind w:left="0" w:leftChars="0" w:right="0" w:rightChars="0" w:firstLine="480" w:firstLineChars="200"/>
        <w:rPr>
          <w:rFonts w:hint="default" w:ascii="Times New Roman" w:hAnsi="Times New Roman" w:eastAsia="宋体" w:cs="Times New Roman"/>
          <w:caps w:val="0"/>
          <w:color w:val="auto"/>
          <w:spacing w:val="0"/>
          <w:sz w:val="24"/>
          <w:u w:val="none" w:color="auto"/>
        </w:rPr>
      </w:pPr>
      <w:r>
        <w:rPr>
          <w:rFonts w:hint="default" w:ascii="Times New Roman" w:hAnsi="Times New Roman" w:eastAsia="宋体" w:cs="Times New Roman"/>
          <w:caps w:val="0"/>
          <w:color w:val="auto"/>
          <w:spacing w:val="0"/>
          <w:sz w:val="24"/>
          <w:u w:val="none" w:color="auto"/>
        </w:rPr>
        <w:t>20</w:t>
      </w:r>
      <w:r>
        <w:rPr>
          <w:rFonts w:hint="eastAsia" w:cs="Times New Roman"/>
          <w:caps w:val="0"/>
          <w:color w:val="auto"/>
          <w:spacing w:val="0"/>
          <w:sz w:val="24"/>
          <w:u w:val="none" w:color="auto"/>
          <w:lang w:val="en-US" w:eastAsia="zh-CN"/>
        </w:rPr>
        <w:t>23</w:t>
      </w:r>
      <w:r>
        <w:rPr>
          <w:rFonts w:hint="default" w:ascii="Times New Roman" w:hAnsi="Times New Roman" w:eastAsia="宋体" w:cs="Times New Roman"/>
          <w:caps w:val="0"/>
          <w:color w:val="auto"/>
          <w:spacing w:val="0"/>
          <w:sz w:val="24"/>
          <w:u w:val="none" w:color="auto"/>
        </w:rPr>
        <w:t>年</w:t>
      </w:r>
      <w:r>
        <w:rPr>
          <w:rFonts w:hint="eastAsia" w:cs="Times New Roman"/>
          <w:caps w:val="0"/>
          <w:color w:val="auto"/>
          <w:spacing w:val="0"/>
          <w:sz w:val="24"/>
          <w:u w:val="none" w:color="auto"/>
          <w:lang w:val="en-US" w:eastAsia="zh-CN"/>
        </w:rPr>
        <w:t>7</w:t>
      </w:r>
      <w:r>
        <w:rPr>
          <w:rFonts w:hint="default" w:ascii="Times New Roman" w:hAnsi="Times New Roman" w:eastAsia="宋体" w:cs="Times New Roman"/>
          <w:caps w:val="0"/>
          <w:color w:val="auto"/>
          <w:spacing w:val="0"/>
          <w:sz w:val="24"/>
          <w:u w:val="none" w:color="auto"/>
        </w:rPr>
        <w:t>月</w:t>
      </w:r>
      <w:r>
        <w:rPr>
          <w:rFonts w:hint="eastAsia" w:cs="Times New Roman"/>
          <w:caps w:val="0"/>
          <w:color w:val="auto"/>
          <w:spacing w:val="0"/>
          <w:sz w:val="24"/>
          <w:u w:val="none" w:color="auto"/>
          <w:lang w:val="en-US" w:eastAsia="zh-CN"/>
        </w:rPr>
        <w:t>6</w:t>
      </w:r>
      <w:r>
        <w:rPr>
          <w:rFonts w:hint="default" w:ascii="Times New Roman" w:hAnsi="Times New Roman" w:eastAsia="宋体" w:cs="Times New Roman"/>
          <w:caps w:val="0"/>
          <w:color w:val="auto"/>
          <w:spacing w:val="0"/>
          <w:sz w:val="24"/>
          <w:u w:val="none" w:color="auto"/>
        </w:rPr>
        <w:t>日——建设单位委托</w:t>
      </w:r>
      <w:r>
        <w:rPr>
          <w:rFonts w:hint="eastAsia" w:cs="Times New Roman"/>
          <w:caps w:val="0"/>
          <w:color w:val="auto"/>
          <w:spacing w:val="0"/>
          <w:sz w:val="24"/>
          <w:u w:val="none" w:color="auto"/>
          <w:lang w:eastAsia="zh-CN"/>
        </w:rPr>
        <w:t>衡山县达鑫环保科技有限公司</w:t>
      </w:r>
      <w:r>
        <w:rPr>
          <w:rFonts w:hint="default" w:ascii="Times New Roman" w:hAnsi="Times New Roman" w:eastAsia="宋体" w:cs="Times New Roman"/>
          <w:caps w:val="0"/>
          <w:color w:val="auto"/>
          <w:spacing w:val="0"/>
          <w:sz w:val="24"/>
          <w:u w:val="none" w:color="auto"/>
        </w:rPr>
        <w:t>开展环境评价工作，接受委托后，我司认真分析了工程技术资料，制定了工作方案；</w:t>
      </w:r>
    </w:p>
    <w:p>
      <w:pPr>
        <w:kinsoku/>
        <w:wordWrap/>
        <w:topLinePunct w:val="0"/>
        <w:bidi w:val="0"/>
        <w:adjustRightInd/>
        <w:snapToGrid/>
        <w:spacing w:line="360" w:lineRule="auto"/>
        <w:ind w:left="0" w:leftChars="0" w:right="0" w:rightChars="0" w:firstLine="480" w:firstLineChars="200"/>
        <w:rPr>
          <w:rFonts w:hint="default" w:ascii="Times New Roman" w:hAnsi="Times New Roman" w:eastAsia="宋体" w:cs="Times New Roman"/>
          <w:caps w:val="0"/>
          <w:color w:val="auto"/>
          <w:spacing w:val="0"/>
          <w:sz w:val="24"/>
          <w:u w:val="none" w:color="auto"/>
        </w:rPr>
      </w:pPr>
      <w:r>
        <w:rPr>
          <w:rFonts w:hint="default" w:ascii="Times New Roman" w:hAnsi="Times New Roman" w:eastAsia="宋体" w:cs="Times New Roman"/>
          <w:caps w:val="0"/>
          <w:color w:val="auto"/>
          <w:spacing w:val="0"/>
          <w:sz w:val="24"/>
          <w:u w:val="none" w:color="auto"/>
        </w:rPr>
        <w:t>20</w:t>
      </w:r>
      <w:r>
        <w:rPr>
          <w:rFonts w:hint="eastAsia" w:cs="Times New Roman"/>
          <w:caps w:val="0"/>
          <w:color w:val="auto"/>
          <w:spacing w:val="0"/>
          <w:sz w:val="24"/>
          <w:u w:val="none" w:color="auto"/>
          <w:lang w:val="en-US" w:eastAsia="zh-CN"/>
        </w:rPr>
        <w:t>23</w:t>
      </w:r>
      <w:r>
        <w:rPr>
          <w:rFonts w:hint="default" w:ascii="Times New Roman" w:hAnsi="Times New Roman" w:eastAsia="宋体" w:cs="Times New Roman"/>
          <w:caps w:val="0"/>
          <w:color w:val="auto"/>
          <w:spacing w:val="0"/>
          <w:sz w:val="24"/>
          <w:u w:val="none" w:color="auto"/>
        </w:rPr>
        <w:t>年</w:t>
      </w:r>
      <w:r>
        <w:rPr>
          <w:rFonts w:hint="eastAsia" w:cs="Times New Roman"/>
          <w:caps w:val="0"/>
          <w:color w:val="auto"/>
          <w:spacing w:val="0"/>
          <w:sz w:val="24"/>
          <w:u w:val="none" w:color="auto"/>
          <w:lang w:val="en-US" w:eastAsia="zh-CN"/>
        </w:rPr>
        <w:t>7</w:t>
      </w:r>
      <w:r>
        <w:rPr>
          <w:rFonts w:hint="default" w:ascii="Times New Roman" w:hAnsi="Times New Roman" w:eastAsia="宋体" w:cs="Times New Roman"/>
          <w:caps w:val="0"/>
          <w:color w:val="auto"/>
          <w:spacing w:val="0"/>
          <w:sz w:val="24"/>
          <w:u w:val="none" w:color="auto"/>
        </w:rPr>
        <w:t>月</w:t>
      </w:r>
      <w:r>
        <w:rPr>
          <w:rFonts w:hint="eastAsia" w:cs="Times New Roman"/>
          <w:caps w:val="0"/>
          <w:color w:val="auto"/>
          <w:spacing w:val="0"/>
          <w:sz w:val="24"/>
          <w:u w:val="none" w:color="auto"/>
          <w:lang w:val="en-US" w:eastAsia="zh-CN"/>
        </w:rPr>
        <w:t>10</w:t>
      </w:r>
      <w:r>
        <w:rPr>
          <w:rFonts w:hint="default" w:ascii="Times New Roman" w:hAnsi="Times New Roman" w:eastAsia="宋体" w:cs="Times New Roman"/>
          <w:caps w:val="0"/>
          <w:color w:val="auto"/>
          <w:spacing w:val="0"/>
          <w:sz w:val="24"/>
          <w:u w:val="none" w:color="auto"/>
        </w:rPr>
        <w:t>日——我司技术人员对项目所在地进行了初步踏勘，对项目所在区域的环境现状和环境保护目标进行了初步调查，初步识别了项目周边环境敏感点分布情况，收集了有关环境敏感区的资料；</w:t>
      </w:r>
    </w:p>
    <w:p>
      <w:pPr>
        <w:kinsoku/>
        <w:wordWrap/>
        <w:topLinePunct w:val="0"/>
        <w:bidi w:val="0"/>
        <w:adjustRightInd/>
        <w:snapToGrid/>
        <w:spacing w:line="360" w:lineRule="auto"/>
        <w:ind w:left="0" w:leftChars="0" w:right="0" w:rightChars="0" w:firstLine="480" w:firstLineChars="200"/>
        <w:rPr>
          <w:rFonts w:hint="default" w:ascii="Times New Roman" w:hAnsi="Times New Roman" w:eastAsia="宋体" w:cs="Times New Roman"/>
          <w:caps w:val="0"/>
          <w:color w:val="auto"/>
          <w:spacing w:val="0"/>
          <w:sz w:val="24"/>
          <w:u w:val="none" w:color="auto"/>
        </w:rPr>
      </w:pPr>
      <w:r>
        <w:rPr>
          <w:rFonts w:hint="default" w:ascii="Times New Roman" w:hAnsi="Times New Roman" w:eastAsia="宋体" w:cs="Times New Roman"/>
          <w:caps w:val="0"/>
          <w:color w:val="auto"/>
          <w:spacing w:val="0"/>
          <w:sz w:val="24"/>
          <w:u w:val="none" w:color="auto"/>
        </w:rPr>
        <w:t>20</w:t>
      </w:r>
      <w:r>
        <w:rPr>
          <w:rFonts w:hint="eastAsia" w:cs="Times New Roman"/>
          <w:caps w:val="0"/>
          <w:color w:val="auto"/>
          <w:spacing w:val="0"/>
          <w:sz w:val="24"/>
          <w:u w:val="none" w:color="auto"/>
          <w:lang w:val="en-US" w:eastAsia="zh-CN"/>
        </w:rPr>
        <w:t>23</w:t>
      </w:r>
      <w:r>
        <w:rPr>
          <w:rFonts w:hint="default" w:ascii="Times New Roman" w:hAnsi="Times New Roman" w:eastAsia="宋体" w:cs="Times New Roman"/>
          <w:caps w:val="0"/>
          <w:color w:val="auto"/>
          <w:spacing w:val="0"/>
          <w:sz w:val="24"/>
          <w:u w:val="none" w:color="auto"/>
        </w:rPr>
        <w:t>年</w:t>
      </w:r>
      <w:r>
        <w:rPr>
          <w:rFonts w:hint="eastAsia" w:cs="Times New Roman"/>
          <w:caps w:val="0"/>
          <w:color w:val="auto"/>
          <w:spacing w:val="0"/>
          <w:sz w:val="24"/>
          <w:u w:val="none" w:color="auto"/>
          <w:lang w:val="en-US" w:eastAsia="zh-CN"/>
        </w:rPr>
        <w:t>7</w:t>
      </w:r>
      <w:r>
        <w:rPr>
          <w:rFonts w:hint="default" w:ascii="Times New Roman" w:hAnsi="Times New Roman" w:eastAsia="宋体" w:cs="Times New Roman"/>
          <w:caps w:val="0"/>
          <w:color w:val="auto"/>
          <w:spacing w:val="0"/>
          <w:sz w:val="24"/>
          <w:u w:val="none" w:color="auto"/>
        </w:rPr>
        <w:t>月</w:t>
      </w:r>
      <w:r>
        <w:rPr>
          <w:rFonts w:hint="eastAsia" w:cs="Times New Roman"/>
          <w:caps w:val="0"/>
          <w:color w:val="auto"/>
          <w:spacing w:val="0"/>
          <w:sz w:val="24"/>
          <w:u w:val="none" w:color="auto"/>
          <w:lang w:val="en-US" w:eastAsia="zh-CN"/>
        </w:rPr>
        <w:t>12</w:t>
      </w:r>
      <w:r>
        <w:rPr>
          <w:rFonts w:hint="default" w:ascii="Times New Roman" w:hAnsi="Times New Roman" w:eastAsia="宋体" w:cs="Times New Roman"/>
          <w:caps w:val="0"/>
          <w:color w:val="auto"/>
          <w:spacing w:val="0"/>
          <w:sz w:val="24"/>
          <w:u w:val="none" w:color="auto"/>
        </w:rPr>
        <w:t>日——我司委托</w:t>
      </w:r>
      <w:r>
        <w:rPr>
          <w:rFonts w:hint="eastAsia" w:cs="Times New Roman"/>
          <w:caps w:val="0"/>
          <w:color w:val="auto"/>
          <w:spacing w:val="0"/>
          <w:sz w:val="24"/>
          <w:u w:val="none" w:color="auto"/>
          <w:lang w:val="en-US" w:eastAsia="zh-CN"/>
        </w:rPr>
        <w:t>监测公司</w:t>
      </w:r>
      <w:r>
        <w:rPr>
          <w:rFonts w:hint="default" w:ascii="Times New Roman" w:hAnsi="Times New Roman" w:eastAsia="宋体" w:cs="Times New Roman"/>
          <w:caps w:val="0"/>
          <w:color w:val="auto"/>
          <w:spacing w:val="0"/>
          <w:sz w:val="24"/>
          <w:u w:val="none" w:color="auto"/>
        </w:rPr>
        <w:t>对项目所在区域的环境质量现状进行调查工作；</w:t>
      </w:r>
    </w:p>
    <w:p>
      <w:pPr>
        <w:kinsoku/>
        <w:wordWrap/>
        <w:topLinePunct w:val="0"/>
        <w:bidi w:val="0"/>
        <w:adjustRightInd/>
        <w:snapToGrid/>
        <w:spacing w:line="360" w:lineRule="auto"/>
        <w:ind w:left="0" w:leftChars="0" w:right="0" w:rightChars="0" w:firstLine="480" w:firstLineChars="200"/>
        <w:rPr>
          <w:rFonts w:hint="default" w:ascii="Times New Roman" w:hAnsi="Times New Roman" w:eastAsia="宋体" w:cs="Times New Roman"/>
          <w:caps w:val="0"/>
          <w:color w:val="auto"/>
          <w:spacing w:val="0"/>
          <w:sz w:val="24"/>
          <w:u w:val="none" w:color="auto"/>
        </w:rPr>
      </w:pPr>
      <w:r>
        <w:rPr>
          <w:rFonts w:hint="default" w:ascii="Times New Roman" w:hAnsi="Times New Roman" w:eastAsia="宋体" w:cs="Times New Roman"/>
          <w:caps w:val="0"/>
          <w:color w:val="auto"/>
          <w:spacing w:val="0"/>
          <w:sz w:val="24"/>
          <w:u w:val="none" w:color="auto"/>
        </w:rPr>
        <w:t>20</w:t>
      </w:r>
      <w:r>
        <w:rPr>
          <w:rFonts w:hint="eastAsia" w:cs="Times New Roman"/>
          <w:caps w:val="0"/>
          <w:color w:val="auto"/>
          <w:spacing w:val="0"/>
          <w:sz w:val="24"/>
          <w:u w:val="none" w:color="auto"/>
          <w:lang w:val="en-US" w:eastAsia="zh-CN"/>
        </w:rPr>
        <w:t>23</w:t>
      </w:r>
      <w:r>
        <w:rPr>
          <w:rFonts w:hint="default" w:ascii="Times New Roman" w:hAnsi="Times New Roman" w:eastAsia="宋体" w:cs="Times New Roman"/>
          <w:caps w:val="0"/>
          <w:color w:val="auto"/>
          <w:spacing w:val="0"/>
          <w:sz w:val="24"/>
          <w:u w:val="none" w:color="auto"/>
        </w:rPr>
        <w:t>年</w:t>
      </w:r>
      <w:r>
        <w:rPr>
          <w:rFonts w:hint="eastAsia" w:cs="Times New Roman"/>
          <w:caps w:val="0"/>
          <w:color w:val="auto"/>
          <w:spacing w:val="0"/>
          <w:sz w:val="24"/>
          <w:u w:val="none" w:color="auto"/>
          <w:lang w:val="en-US" w:eastAsia="zh-CN"/>
        </w:rPr>
        <w:t>7</w:t>
      </w:r>
      <w:r>
        <w:rPr>
          <w:rFonts w:hint="default" w:ascii="Times New Roman" w:hAnsi="Times New Roman" w:eastAsia="宋体" w:cs="Times New Roman"/>
          <w:caps w:val="0"/>
          <w:color w:val="auto"/>
          <w:spacing w:val="0"/>
          <w:sz w:val="24"/>
          <w:u w:val="none" w:color="auto"/>
        </w:rPr>
        <w:t>月</w:t>
      </w:r>
      <w:r>
        <w:rPr>
          <w:rFonts w:hint="eastAsia" w:cs="Times New Roman"/>
          <w:caps w:val="0"/>
          <w:color w:val="auto"/>
          <w:spacing w:val="0"/>
          <w:sz w:val="24"/>
          <w:u w:val="none" w:color="auto"/>
          <w:lang w:val="en-US" w:eastAsia="zh-CN"/>
        </w:rPr>
        <w:t>13</w:t>
      </w:r>
      <w:r>
        <w:rPr>
          <w:rFonts w:hint="default" w:ascii="Times New Roman" w:hAnsi="Times New Roman" w:eastAsia="宋体" w:cs="Times New Roman"/>
          <w:caps w:val="0"/>
          <w:color w:val="auto"/>
          <w:spacing w:val="0"/>
          <w:sz w:val="24"/>
          <w:u w:val="none" w:color="auto"/>
        </w:rPr>
        <w:t>日——建设单位根据《环境影响评价公众参与办法》（生态环境</w:t>
      </w:r>
      <w:r>
        <w:rPr>
          <w:rFonts w:hint="eastAsia" w:cs="Times New Roman"/>
          <w:caps w:val="0"/>
          <w:color w:val="auto"/>
          <w:spacing w:val="0"/>
          <w:sz w:val="24"/>
          <w:u w:val="none" w:color="auto"/>
          <w:lang w:eastAsia="zh-CN"/>
        </w:rPr>
        <w:t>部令</w:t>
      </w:r>
      <w:r>
        <w:rPr>
          <w:rFonts w:hint="default" w:ascii="Times New Roman" w:hAnsi="Times New Roman" w:eastAsia="宋体" w:cs="Times New Roman"/>
          <w:caps w:val="0"/>
          <w:color w:val="auto"/>
          <w:spacing w:val="0"/>
          <w:sz w:val="24"/>
          <w:u w:val="none" w:color="auto"/>
        </w:rPr>
        <w:t>第4号）的相关要求，开展环境影响评价第一次信息公开。</w:t>
      </w:r>
    </w:p>
    <w:p>
      <w:pPr>
        <w:kinsoku/>
        <w:wordWrap/>
        <w:topLinePunct w:val="0"/>
        <w:bidi w:val="0"/>
        <w:adjustRightInd/>
        <w:snapToGrid/>
        <w:spacing w:line="360" w:lineRule="auto"/>
        <w:ind w:left="0" w:leftChars="0" w:right="0" w:rightChars="0" w:firstLine="480" w:firstLineChars="200"/>
        <w:rPr>
          <w:rFonts w:hint="default" w:ascii="Times New Roman" w:hAnsi="Times New Roman" w:eastAsia="宋体" w:cs="Times New Roman"/>
          <w:caps w:val="0"/>
          <w:color w:val="auto"/>
          <w:spacing w:val="0"/>
          <w:sz w:val="24"/>
          <w:u w:val="none" w:color="auto"/>
        </w:rPr>
      </w:pPr>
      <w:r>
        <w:rPr>
          <w:rFonts w:hint="default" w:ascii="Times New Roman" w:hAnsi="Times New Roman" w:eastAsia="宋体" w:cs="Times New Roman"/>
          <w:caps w:val="0"/>
          <w:color w:val="auto"/>
          <w:spacing w:val="0"/>
          <w:sz w:val="24"/>
          <w:u w:val="none" w:color="auto"/>
        </w:rPr>
        <w:t>20</w:t>
      </w:r>
      <w:r>
        <w:rPr>
          <w:rFonts w:hint="eastAsia" w:cs="Times New Roman"/>
          <w:caps w:val="0"/>
          <w:color w:val="auto"/>
          <w:spacing w:val="0"/>
          <w:sz w:val="24"/>
          <w:u w:val="none" w:color="auto"/>
          <w:lang w:val="en-US" w:eastAsia="zh-CN"/>
        </w:rPr>
        <w:t>23</w:t>
      </w:r>
      <w:r>
        <w:rPr>
          <w:rFonts w:hint="default" w:ascii="Times New Roman" w:hAnsi="Times New Roman" w:eastAsia="宋体" w:cs="Times New Roman"/>
          <w:caps w:val="0"/>
          <w:color w:val="auto"/>
          <w:spacing w:val="0"/>
          <w:sz w:val="24"/>
          <w:u w:val="none" w:color="auto"/>
        </w:rPr>
        <w:t>年</w:t>
      </w:r>
      <w:r>
        <w:rPr>
          <w:rFonts w:hint="eastAsia" w:cs="Times New Roman"/>
          <w:caps w:val="0"/>
          <w:color w:val="auto"/>
          <w:spacing w:val="0"/>
          <w:sz w:val="24"/>
          <w:u w:val="none" w:color="auto"/>
          <w:lang w:val="en-US" w:eastAsia="zh-CN"/>
        </w:rPr>
        <w:t>11</w:t>
      </w:r>
      <w:r>
        <w:rPr>
          <w:rFonts w:hint="default" w:ascii="Times New Roman" w:hAnsi="Times New Roman" w:eastAsia="宋体" w:cs="Times New Roman"/>
          <w:caps w:val="0"/>
          <w:color w:val="auto"/>
          <w:spacing w:val="0"/>
          <w:sz w:val="24"/>
          <w:u w:val="none" w:color="auto"/>
        </w:rPr>
        <w:t>月</w:t>
      </w:r>
      <w:r>
        <w:rPr>
          <w:rFonts w:hint="eastAsia" w:cs="Times New Roman"/>
          <w:caps w:val="0"/>
          <w:color w:val="auto"/>
          <w:spacing w:val="0"/>
          <w:sz w:val="24"/>
          <w:u w:val="none" w:color="auto"/>
          <w:lang w:val="en-US" w:eastAsia="zh-CN"/>
        </w:rPr>
        <w:t>1</w:t>
      </w:r>
      <w:r>
        <w:rPr>
          <w:rFonts w:hint="default" w:ascii="Times New Roman" w:hAnsi="Times New Roman" w:eastAsia="宋体" w:cs="Times New Roman"/>
          <w:caps w:val="0"/>
          <w:color w:val="auto"/>
          <w:spacing w:val="0"/>
          <w:sz w:val="24"/>
          <w:u w:val="none" w:color="auto"/>
        </w:rPr>
        <w:t>日——建设单位根据《环境影响评价公众参与办法》（生态环境</w:t>
      </w:r>
      <w:r>
        <w:rPr>
          <w:rFonts w:hint="eastAsia" w:cs="Times New Roman"/>
          <w:caps w:val="0"/>
          <w:color w:val="auto"/>
          <w:spacing w:val="0"/>
          <w:sz w:val="24"/>
          <w:u w:val="none" w:color="auto"/>
          <w:lang w:eastAsia="zh-CN"/>
        </w:rPr>
        <w:t>部令</w:t>
      </w:r>
      <w:r>
        <w:rPr>
          <w:rFonts w:hint="default" w:ascii="Times New Roman" w:hAnsi="Times New Roman" w:eastAsia="宋体" w:cs="Times New Roman"/>
          <w:caps w:val="0"/>
          <w:color w:val="auto"/>
          <w:spacing w:val="0"/>
          <w:sz w:val="24"/>
          <w:u w:val="none" w:color="auto"/>
        </w:rPr>
        <w:t>第4号）的相关要求，开展环境影响评价第二次信息公开，并在第二次公示期间进行</w:t>
      </w:r>
      <w:r>
        <w:rPr>
          <w:rFonts w:hint="default" w:ascii="Times New Roman" w:hAnsi="Times New Roman" w:eastAsia="宋体" w:cs="Times New Roman"/>
          <w:caps w:val="0"/>
          <w:color w:val="auto"/>
          <w:spacing w:val="0"/>
          <w:sz w:val="24"/>
          <w:u w:val="none" w:color="auto"/>
          <w:lang w:val="en-US" w:eastAsia="zh-CN"/>
        </w:rPr>
        <w:t>了</w:t>
      </w:r>
      <w:r>
        <w:rPr>
          <w:rFonts w:hint="eastAsia" w:cs="Times New Roman"/>
          <w:caps w:val="0"/>
          <w:color w:val="auto"/>
          <w:spacing w:val="0"/>
          <w:sz w:val="24"/>
          <w:u w:val="none" w:color="auto"/>
          <w:lang w:val="en-US" w:eastAsia="zh-CN"/>
        </w:rPr>
        <w:t>两次</w:t>
      </w:r>
      <w:r>
        <w:rPr>
          <w:rFonts w:hint="default" w:ascii="Times New Roman" w:hAnsi="Times New Roman" w:eastAsia="宋体" w:cs="Times New Roman"/>
          <w:caps w:val="0"/>
          <w:color w:val="auto"/>
          <w:spacing w:val="0"/>
          <w:sz w:val="24"/>
          <w:u w:val="none" w:color="auto"/>
        </w:rPr>
        <w:t>报纸公示。</w:t>
      </w:r>
    </w:p>
    <w:p>
      <w:pPr>
        <w:kinsoku/>
        <w:wordWrap/>
        <w:topLinePunct w:val="0"/>
        <w:bidi w:val="0"/>
        <w:adjustRightInd/>
        <w:snapToGrid/>
        <w:spacing w:line="360" w:lineRule="auto"/>
        <w:ind w:left="0" w:leftChars="0" w:right="0" w:rightChars="0" w:firstLine="480" w:firstLineChars="200"/>
        <w:rPr>
          <w:rFonts w:hint="eastAsia" w:ascii="Times New Roman" w:hAnsi="Times New Roman" w:eastAsia="宋体" w:cs="Times New Roman"/>
          <w:caps w:val="0"/>
          <w:color w:val="auto"/>
          <w:spacing w:val="0"/>
          <w:sz w:val="24"/>
          <w:u w:val="none" w:color="auto"/>
          <w:lang w:eastAsia="zh-CN"/>
        </w:rPr>
      </w:pPr>
      <w:r>
        <w:rPr>
          <w:rFonts w:hint="default" w:ascii="Times New Roman" w:hAnsi="Times New Roman" w:eastAsia="宋体" w:cs="Times New Roman"/>
          <w:caps w:val="0"/>
          <w:color w:val="auto"/>
          <w:spacing w:val="0"/>
          <w:sz w:val="24"/>
          <w:u w:val="none" w:color="auto"/>
        </w:rPr>
        <w:t>20</w:t>
      </w:r>
      <w:r>
        <w:rPr>
          <w:rFonts w:hint="eastAsia" w:cs="Times New Roman"/>
          <w:caps w:val="0"/>
          <w:color w:val="auto"/>
          <w:spacing w:val="0"/>
          <w:sz w:val="24"/>
          <w:u w:val="none" w:color="auto"/>
          <w:lang w:val="en-US" w:eastAsia="zh-CN"/>
        </w:rPr>
        <w:t>23</w:t>
      </w:r>
      <w:r>
        <w:rPr>
          <w:rFonts w:hint="default" w:ascii="Times New Roman" w:hAnsi="Times New Roman" w:eastAsia="宋体" w:cs="Times New Roman"/>
          <w:caps w:val="0"/>
          <w:color w:val="auto"/>
          <w:spacing w:val="0"/>
          <w:sz w:val="24"/>
          <w:u w:val="none" w:color="auto"/>
        </w:rPr>
        <w:t>年</w:t>
      </w:r>
      <w:r>
        <w:rPr>
          <w:rFonts w:hint="eastAsia" w:cs="Times New Roman"/>
          <w:caps w:val="0"/>
          <w:color w:val="auto"/>
          <w:spacing w:val="0"/>
          <w:sz w:val="24"/>
          <w:u w:val="none" w:color="auto"/>
          <w:lang w:val="en-US" w:eastAsia="zh-CN"/>
        </w:rPr>
        <w:t>11</w:t>
      </w:r>
      <w:r>
        <w:rPr>
          <w:rFonts w:hint="default" w:ascii="Times New Roman" w:hAnsi="Times New Roman" w:eastAsia="宋体" w:cs="Times New Roman"/>
          <w:caps w:val="0"/>
          <w:color w:val="auto"/>
          <w:spacing w:val="0"/>
          <w:sz w:val="24"/>
          <w:u w:val="none" w:color="auto"/>
        </w:rPr>
        <w:t>月</w:t>
      </w:r>
      <w:r>
        <w:rPr>
          <w:rFonts w:hint="eastAsia" w:cs="Times New Roman"/>
          <w:caps w:val="0"/>
          <w:color w:val="auto"/>
          <w:spacing w:val="0"/>
          <w:sz w:val="24"/>
          <w:u w:val="none" w:color="auto"/>
          <w:lang w:val="en-US" w:eastAsia="zh-CN"/>
        </w:rPr>
        <w:t>16</w:t>
      </w:r>
      <w:r>
        <w:rPr>
          <w:rFonts w:hint="default" w:ascii="Times New Roman" w:hAnsi="Times New Roman" w:eastAsia="宋体" w:cs="Times New Roman"/>
          <w:caps w:val="0"/>
          <w:color w:val="auto"/>
          <w:spacing w:val="0"/>
          <w:sz w:val="24"/>
          <w:u w:val="none" w:color="auto"/>
        </w:rPr>
        <w:t>日——结合项目工程特点和项目所在地的环境特征，按照环境影响评价技术导则要求编制完成《</w:t>
      </w:r>
      <w:r>
        <w:rPr>
          <w:rFonts w:hint="eastAsia" w:cs="Times New Roman"/>
          <w:caps w:val="0"/>
          <w:color w:val="auto"/>
          <w:spacing w:val="0"/>
          <w:sz w:val="24"/>
          <w:u w:val="none" w:color="auto"/>
          <w:lang w:eastAsia="zh-CN"/>
        </w:rPr>
        <w:t>衡山华隆生态农业科技有限公司家禽屠宰加工项目</w:t>
      </w:r>
      <w:r>
        <w:rPr>
          <w:rFonts w:hint="default" w:ascii="Times New Roman" w:hAnsi="Times New Roman" w:eastAsia="宋体" w:cs="Times New Roman"/>
          <w:caps w:val="0"/>
          <w:color w:val="auto"/>
          <w:spacing w:val="0"/>
          <w:sz w:val="24"/>
          <w:u w:val="none" w:color="auto"/>
        </w:rPr>
        <w:t>环境影响报告书》，呈建设单位送环保主管部门组织审查</w:t>
      </w:r>
      <w:r>
        <w:rPr>
          <w:rFonts w:hint="eastAsia" w:cs="Times New Roman"/>
          <w:caps w:val="0"/>
          <w:color w:val="auto"/>
          <w:spacing w:val="0"/>
          <w:sz w:val="24"/>
          <w:u w:val="none" w:color="auto"/>
          <w:lang w:eastAsia="zh-CN"/>
        </w:rPr>
        <w:t>。</w:t>
      </w:r>
    </w:p>
    <w:p>
      <w:pPr>
        <w:kinsoku/>
        <w:wordWrap/>
        <w:topLinePunct w:val="0"/>
        <w:bidi w:val="0"/>
        <w:adjustRightInd/>
        <w:snapToGrid/>
        <w:spacing w:line="360" w:lineRule="auto"/>
        <w:ind w:left="0" w:leftChars="0" w:right="0" w:rightChars="0" w:firstLine="480" w:firstLineChars="200"/>
        <w:rPr>
          <w:rFonts w:hint="default" w:ascii="Times New Roman" w:hAnsi="Times New Roman" w:eastAsia="宋体" w:cs="Times New Roman"/>
          <w:caps w:val="0"/>
          <w:color w:val="auto"/>
          <w:spacing w:val="0"/>
          <w:sz w:val="24"/>
          <w:u w:val="wave" w:color="auto"/>
        </w:rPr>
      </w:pPr>
      <w:r>
        <w:rPr>
          <w:rFonts w:hint="default" w:ascii="Times New Roman" w:hAnsi="Times New Roman" w:eastAsia="宋体" w:cs="Times New Roman"/>
          <w:caps w:val="0"/>
          <w:color w:val="auto"/>
          <w:spacing w:val="0"/>
          <w:sz w:val="24"/>
          <w:u w:val="wave" w:color="auto"/>
        </w:rPr>
        <w:t>2023年</w:t>
      </w:r>
      <w:r>
        <w:rPr>
          <w:rFonts w:hint="eastAsia" w:cs="Times New Roman"/>
          <w:caps w:val="0"/>
          <w:color w:val="auto"/>
          <w:spacing w:val="0"/>
          <w:sz w:val="24"/>
          <w:u w:val="wave" w:color="auto"/>
          <w:lang w:val="en-US" w:eastAsia="zh-CN"/>
        </w:rPr>
        <w:t>11</w:t>
      </w:r>
      <w:r>
        <w:rPr>
          <w:rFonts w:hint="default" w:ascii="Times New Roman" w:hAnsi="Times New Roman" w:eastAsia="宋体" w:cs="Times New Roman"/>
          <w:caps w:val="0"/>
          <w:color w:val="auto"/>
          <w:spacing w:val="0"/>
          <w:sz w:val="24"/>
          <w:u w:val="wave" w:color="auto"/>
        </w:rPr>
        <w:t>月</w:t>
      </w:r>
      <w:r>
        <w:rPr>
          <w:rFonts w:hint="eastAsia" w:cs="Times New Roman"/>
          <w:caps w:val="0"/>
          <w:color w:val="auto"/>
          <w:spacing w:val="0"/>
          <w:sz w:val="24"/>
          <w:u w:val="wave" w:color="auto"/>
          <w:lang w:val="en-US" w:eastAsia="zh-CN"/>
        </w:rPr>
        <w:t>18</w:t>
      </w:r>
      <w:r>
        <w:rPr>
          <w:rFonts w:hint="default" w:ascii="Times New Roman" w:hAnsi="Times New Roman" w:eastAsia="宋体" w:cs="Times New Roman"/>
          <w:caps w:val="0"/>
          <w:color w:val="auto"/>
          <w:spacing w:val="0"/>
          <w:sz w:val="24"/>
          <w:u w:val="wave" w:color="auto"/>
        </w:rPr>
        <w:t>日——召开了《衡山华隆生态农业科技有限公司家禽屠宰加工项目环境影响报告书》（送审稿）专家评审会议形成了评审意见；</w:t>
      </w:r>
    </w:p>
    <w:p>
      <w:pPr>
        <w:kinsoku/>
        <w:wordWrap/>
        <w:topLinePunct w:val="0"/>
        <w:bidi w:val="0"/>
        <w:adjustRightInd/>
        <w:snapToGrid/>
        <w:spacing w:line="360" w:lineRule="auto"/>
        <w:ind w:left="0" w:leftChars="0" w:right="0" w:rightChars="0" w:firstLine="480" w:firstLineChars="200"/>
        <w:rPr>
          <w:rFonts w:hint="eastAsia" w:ascii="Times New Roman" w:hAnsi="Times New Roman" w:eastAsia="宋体" w:cs="Times New Roman"/>
          <w:caps w:val="0"/>
          <w:color w:val="FF0000"/>
          <w:spacing w:val="0"/>
          <w:sz w:val="24"/>
          <w:u w:val="wave" w:color="auto"/>
          <w:lang w:eastAsia="zh-CN"/>
        </w:rPr>
      </w:pPr>
      <w:r>
        <w:rPr>
          <w:rFonts w:hint="eastAsia" w:cs="Times New Roman"/>
          <w:caps w:val="0"/>
          <w:color w:val="auto"/>
          <w:spacing w:val="0"/>
          <w:sz w:val="24"/>
          <w:u w:val="wave" w:color="auto"/>
          <w:lang w:val="en-US" w:eastAsia="zh-CN"/>
        </w:rPr>
        <w:t>2023</w:t>
      </w:r>
      <w:r>
        <w:rPr>
          <w:rFonts w:hint="default" w:ascii="Times New Roman" w:hAnsi="Times New Roman" w:eastAsia="宋体" w:cs="Times New Roman"/>
          <w:caps w:val="0"/>
          <w:color w:val="auto"/>
          <w:spacing w:val="0"/>
          <w:sz w:val="24"/>
          <w:u w:val="wave" w:color="auto"/>
        </w:rPr>
        <w:t>年</w:t>
      </w:r>
      <w:r>
        <w:rPr>
          <w:rFonts w:hint="eastAsia" w:cs="Times New Roman"/>
          <w:caps w:val="0"/>
          <w:color w:val="auto"/>
          <w:spacing w:val="0"/>
          <w:sz w:val="24"/>
          <w:u w:val="wave" w:color="auto"/>
          <w:lang w:val="en-US" w:eastAsia="zh-CN"/>
        </w:rPr>
        <w:t>12</w:t>
      </w:r>
      <w:r>
        <w:rPr>
          <w:rFonts w:hint="default" w:ascii="Times New Roman" w:hAnsi="Times New Roman" w:eastAsia="宋体" w:cs="Times New Roman"/>
          <w:caps w:val="0"/>
          <w:color w:val="auto"/>
          <w:spacing w:val="0"/>
          <w:sz w:val="24"/>
          <w:u w:val="wave" w:color="auto"/>
        </w:rPr>
        <w:t>月</w:t>
      </w:r>
      <w:r>
        <w:rPr>
          <w:rFonts w:hint="eastAsia" w:cs="Times New Roman"/>
          <w:caps w:val="0"/>
          <w:color w:val="auto"/>
          <w:spacing w:val="0"/>
          <w:sz w:val="24"/>
          <w:u w:val="wave" w:color="auto"/>
          <w:lang w:val="en-US" w:eastAsia="zh-CN"/>
        </w:rPr>
        <w:t>10</w:t>
      </w:r>
      <w:r>
        <w:rPr>
          <w:rFonts w:hint="default" w:ascii="Times New Roman" w:hAnsi="Times New Roman" w:eastAsia="宋体" w:cs="Times New Roman"/>
          <w:caps w:val="0"/>
          <w:color w:val="auto"/>
          <w:spacing w:val="0"/>
          <w:sz w:val="24"/>
          <w:u w:val="wave" w:color="auto"/>
        </w:rPr>
        <w:t>日——根据专家评审会意见完成了《衡山华隆生态农业科技有限公司家禽屠宰加工项目环境影响报告书》（报批稿）的修改</w:t>
      </w:r>
      <w:r>
        <w:rPr>
          <w:rFonts w:hint="eastAsia" w:cs="Times New Roman"/>
          <w:caps w:val="0"/>
          <w:color w:val="auto"/>
          <w:spacing w:val="0"/>
          <w:sz w:val="24"/>
          <w:u w:val="wave" w:color="auto"/>
          <w:lang w:val="en-US" w:eastAsia="zh-CN"/>
        </w:rPr>
        <w:t>并上报审批</w:t>
      </w:r>
      <w:r>
        <w:rPr>
          <w:rFonts w:hint="eastAsia" w:cs="Times New Roman"/>
          <w:caps w:val="0"/>
          <w:color w:val="auto"/>
          <w:spacing w:val="0"/>
          <w:sz w:val="24"/>
          <w:u w:val="wave" w:color="auto"/>
          <w:lang w:eastAsia="zh-CN"/>
        </w:rPr>
        <w:t>。</w:t>
      </w:r>
    </w:p>
    <w:p>
      <w:pPr>
        <w:pStyle w:val="9"/>
        <w:kinsoku/>
        <w:wordWrap/>
        <w:topLinePunct w:val="0"/>
        <w:bidi w:val="0"/>
        <w:adjustRightInd/>
        <w:snapToGrid/>
        <w:spacing w:before="0" w:after="0" w:line="360" w:lineRule="auto"/>
        <w:ind w:left="0" w:leftChars="0" w:right="0" w:rightChars="0"/>
        <w:jc w:val="left"/>
        <w:rPr>
          <w:rFonts w:hint="default" w:ascii="Times New Roman" w:hAnsi="Times New Roman" w:cs="Times New Roman" w:eastAsiaTheme="minorEastAsia"/>
          <w:caps w:val="0"/>
          <w:color w:val="auto"/>
          <w:spacing w:val="0"/>
          <w:sz w:val="24"/>
          <w:szCs w:val="24"/>
          <w:u w:val="none" w:color="auto"/>
        </w:rPr>
      </w:pPr>
      <w:r>
        <w:rPr>
          <w:rFonts w:hint="default" w:ascii="Times New Roman" w:hAnsi="Times New Roman" w:cs="Times New Roman" w:eastAsiaTheme="minorEastAsia"/>
          <w:caps w:val="0"/>
          <w:color w:val="auto"/>
          <w:spacing w:val="0"/>
          <w:sz w:val="24"/>
          <w:szCs w:val="24"/>
          <w:u w:val="none" w:color="auto"/>
        </w:rPr>
        <w:t>1.3.2 工作程序</w:t>
      </w:r>
    </w:p>
    <w:p>
      <w:pPr>
        <w:pStyle w:val="218"/>
        <w:kinsoku/>
        <w:wordWrap/>
        <w:topLinePunct w:val="0"/>
        <w:bidi w:val="0"/>
        <w:adjustRightInd/>
        <w:snapToGrid/>
        <w:ind w:left="0" w:leftChars="0" w:right="0" w:rightChars="0" w:firstLine="480"/>
        <w:jc w:val="both"/>
        <w:rPr>
          <w:rFonts w:hint="default" w:ascii="Times New Roman" w:hAnsi="Times New Roman" w:cs="Times New Roman" w:eastAsiaTheme="minorEastAsia"/>
          <w:caps w:val="0"/>
          <w:color w:val="auto"/>
          <w:spacing w:val="0"/>
          <w:u w:val="none" w:color="auto"/>
        </w:rPr>
      </w:pPr>
      <w:r>
        <w:rPr>
          <w:rFonts w:hint="default" w:ascii="Times New Roman" w:hAnsi="Times New Roman" w:cs="Times New Roman" w:eastAsiaTheme="minorEastAsia"/>
          <w:caps w:val="0"/>
          <w:color w:val="auto"/>
          <w:spacing w:val="0"/>
          <w:u w:val="none" w:color="auto"/>
        </w:rPr>
        <w:t>本次环评工作按照总纲要求分为三个阶段，即前期准备、调研和工作方案阶段，分析论证和预测评价阶段和环境影响评价文件编制阶段。本次评价过程首先在研究相关文件，包括国家和地方有关环境保护的法律法规、政策、标准、相关规划、工程技术文件的基础上，进行了初步工程分析，开展初步的环境状况调查；根据相关要求及项目特点进行了环境影响因素识别与评价因子筛选，明确了评价重点和环境保护目标，确定工作等级、评价范围和评价标准，同时制定了工作方案；然后进行评价范围内的环境状况调查、监测与评价，建设项目工程分析，之后进行各环境要素环境影响预测与评价、各专题环境影响分析与评价，最后提出环境保护措施，进行技术经济论证，给出建设项目环境可行性的评价结论。</w:t>
      </w:r>
    </w:p>
    <w:p>
      <w:pPr>
        <w:pStyle w:val="218"/>
        <w:kinsoku/>
        <w:wordWrap/>
        <w:topLinePunct w:val="0"/>
        <w:bidi w:val="0"/>
        <w:adjustRightInd/>
        <w:snapToGrid/>
        <w:ind w:left="0" w:leftChars="0" w:right="0" w:rightChars="0" w:firstLine="480"/>
        <w:jc w:val="both"/>
        <w:rPr>
          <w:rFonts w:hint="default" w:ascii="Times New Roman" w:hAnsi="Times New Roman" w:cs="Times New Roman" w:eastAsiaTheme="minorEastAsia"/>
          <w:caps w:val="0"/>
          <w:color w:val="auto"/>
          <w:spacing w:val="0"/>
          <w:u w:val="none" w:color="auto"/>
        </w:rPr>
      </w:pPr>
      <w:r>
        <w:rPr>
          <w:rFonts w:hint="default" w:ascii="Times New Roman" w:hAnsi="Times New Roman" w:cs="Times New Roman" w:eastAsiaTheme="minorEastAsia"/>
          <w:caps w:val="0"/>
          <w:color w:val="auto"/>
          <w:spacing w:val="0"/>
          <w:u w:val="none" w:color="auto"/>
        </w:rPr>
        <w:t>根据《建设项目环境影响评价技术导则总纲》（HJ 2.1-2016）等相关技术规范的要求，本项目环境影响评价的工作过程及程序见图1.3-1。</w:t>
      </w:r>
    </w:p>
    <w:p>
      <w:pPr>
        <w:pStyle w:val="218"/>
        <w:kinsoku/>
        <w:wordWrap/>
        <w:topLinePunct w:val="0"/>
        <w:bidi w:val="0"/>
        <w:adjustRightInd/>
        <w:snapToGrid/>
        <w:ind w:left="0" w:leftChars="0" w:right="0" w:rightChars="0" w:firstLine="480"/>
        <w:jc w:val="center"/>
        <w:rPr>
          <w:rFonts w:hint="default" w:ascii="Times New Roman" w:hAnsi="Times New Roman" w:cs="Times New Roman" w:eastAsiaTheme="minorEastAsia"/>
          <w:caps w:val="0"/>
          <w:color w:val="auto"/>
          <w:spacing w:val="0"/>
          <w:u w:val="none" w:color="auto"/>
        </w:rPr>
      </w:pPr>
      <w:r>
        <w:rPr>
          <w:rFonts w:hint="default" w:ascii="Times New Roman" w:hAnsi="Times New Roman" w:cs="Times New Roman" w:eastAsiaTheme="minorEastAsia"/>
          <w:caps w:val="0"/>
          <w:color w:val="auto"/>
          <w:spacing w:val="0"/>
          <w:u w:val="none" w:color="auto"/>
        </w:rPr>
        <w:drawing>
          <wp:inline distT="0" distB="0" distL="0" distR="0">
            <wp:extent cx="4288790" cy="4679950"/>
            <wp:effectExtent l="0" t="0" r="16510" b="6350"/>
            <wp:docPr id="14" name="图片 43" descr="C752]T2ETGS@Q34]PP5BK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3" descr="C752]T2ETGS@Q34]PP5BKAF"/>
                    <pic:cNvPicPr>
                      <a:picLocks noChangeAspect="1" noChangeArrowheads="1"/>
                    </pic:cNvPicPr>
                  </pic:nvPicPr>
                  <pic:blipFill>
                    <a:blip r:embed="rId23" cstate="print"/>
                    <a:srcRect l="3024" t="6531" r="4320" b="3469"/>
                    <a:stretch>
                      <a:fillRect/>
                    </a:stretch>
                  </pic:blipFill>
                  <pic:spPr>
                    <a:xfrm>
                      <a:off x="0" y="0"/>
                      <a:ext cx="4288790" cy="4679950"/>
                    </a:xfrm>
                    <a:prstGeom prst="rect">
                      <a:avLst/>
                    </a:prstGeom>
                    <a:noFill/>
                    <a:ln w="9525">
                      <a:noFill/>
                      <a:miter lim="800000"/>
                      <a:headEnd/>
                      <a:tailEnd/>
                    </a:ln>
                  </pic:spPr>
                </pic:pic>
              </a:graphicData>
            </a:graphic>
          </wp:inline>
        </w:drawing>
      </w:r>
    </w:p>
    <w:p>
      <w:pPr>
        <w:pStyle w:val="50"/>
        <w:kinsoku/>
        <w:wordWrap/>
        <w:topLinePunct w:val="0"/>
        <w:bidi w:val="0"/>
        <w:adjustRightInd/>
        <w:snapToGrid/>
        <w:spacing w:after="0" w:line="360" w:lineRule="auto"/>
        <w:ind w:left="0" w:leftChars="0" w:right="0" w:rightChars="0" w:firstLine="0" w:firstLineChars="0"/>
        <w:jc w:val="center"/>
        <w:rPr>
          <w:rFonts w:hint="default" w:ascii="Times New Roman" w:hAnsi="Times New Roman" w:cs="Times New Roman" w:eastAsiaTheme="minorEastAsia"/>
          <w:b/>
          <w:caps w:val="0"/>
          <w:color w:val="auto"/>
          <w:spacing w:val="0"/>
          <w:kern w:val="0"/>
          <w:szCs w:val="21"/>
          <w:u w:val="none" w:color="auto"/>
        </w:rPr>
      </w:pPr>
      <w:r>
        <w:rPr>
          <w:rFonts w:hint="default" w:ascii="Times New Roman" w:hAnsi="Times New Roman" w:cs="Times New Roman" w:eastAsiaTheme="minorEastAsia"/>
          <w:b/>
          <w:caps w:val="0"/>
          <w:color w:val="auto"/>
          <w:spacing w:val="0"/>
          <w:kern w:val="0"/>
          <w:szCs w:val="21"/>
          <w:u w:val="none" w:color="auto"/>
        </w:rPr>
        <w:t>图1.3-1  建设项目环境影响评价工作程序图</w:t>
      </w:r>
    </w:p>
    <w:p>
      <w:pPr>
        <w:pStyle w:val="7"/>
        <w:numPr>
          <w:ilvl w:val="0"/>
          <w:numId w:val="0"/>
        </w:numPr>
        <w:kinsoku/>
        <w:wordWrap/>
        <w:topLinePunct w:val="0"/>
        <w:bidi w:val="0"/>
        <w:adjustRightInd/>
        <w:snapToGrid/>
        <w:spacing w:before="0" w:after="0" w:line="360" w:lineRule="auto"/>
        <w:ind w:left="0" w:leftChars="0" w:right="0" w:rightChars="0"/>
        <w:rPr>
          <w:rFonts w:hint="default" w:ascii="Times New Roman" w:hAnsi="Times New Roman" w:cs="Times New Roman" w:eastAsiaTheme="minorEastAsia"/>
          <w:caps w:val="0"/>
          <w:color w:val="auto"/>
          <w:spacing w:val="0"/>
          <w:szCs w:val="30"/>
          <w:u w:val="none" w:color="auto"/>
        </w:rPr>
      </w:pPr>
      <w:bookmarkStart w:id="25" w:name="_Toc29162"/>
      <w:r>
        <w:rPr>
          <w:rFonts w:hint="default" w:ascii="Times New Roman" w:hAnsi="Times New Roman" w:cs="Times New Roman" w:eastAsiaTheme="minorEastAsia"/>
          <w:caps w:val="0"/>
          <w:color w:val="auto"/>
          <w:spacing w:val="0"/>
          <w:szCs w:val="30"/>
          <w:u w:val="none" w:color="auto"/>
        </w:rPr>
        <w:t>1.4 分析判断相关情况</w:t>
      </w:r>
      <w:bookmarkEnd w:id="25"/>
    </w:p>
    <w:p>
      <w:pPr>
        <w:pStyle w:val="9"/>
        <w:kinsoku/>
        <w:wordWrap/>
        <w:topLinePunct w:val="0"/>
        <w:bidi w:val="0"/>
        <w:adjustRightInd/>
        <w:snapToGrid/>
        <w:spacing w:before="0" w:after="0" w:line="360" w:lineRule="auto"/>
        <w:ind w:left="0" w:leftChars="0" w:right="0" w:rightChars="0"/>
        <w:jc w:val="left"/>
        <w:rPr>
          <w:rFonts w:hint="default" w:ascii="Times New Roman" w:hAnsi="Times New Roman" w:cs="Times New Roman" w:eastAsiaTheme="minorEastAsia"/>
          <w:caps w:val="0"/>
          <w:color w:val="auto"/>
          <w:spacing w:val="0"/>
          <w:sz w:val="24"/>
          <w:szCs w:val="24"/>
          <w:u w:val="none" w:color="auto"/>
        </w:rPr>
      </w:pPr>
      <w:r>
        <w:rPr>
          <w:rFonts w:hint="default" w:ascii="Times New Roman" w:hAnsi="Times New Roman" w:cs="Times New Roman" w:eastAsiaTheme="minorEastAsia"/>
          <w:caps w:val="0"/>
          <w:color w:val="auto"/>
          <w:spacing w:val="0"/>
          <w:sz w:val="24"/>
          <w:szCs w:val="24"/>
          <w:u w:val="none" w:color="auto"/>
        </w:rPr>
        <w:t>1.4.1 产业政策符合性</w:t>
      </w:r>
    </w:p>
    <w:p>
      <w:pPr>
        <w:kinsoku/>
        <w:wordWrap/>
        <w:topLinePunct w:val="0"/>
        <w:autoSpaceDE w:val="0"/>
        <w:autoSpaceDN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u w:val="none" w:color="auto"/>
          <w:lang w:eastAsia="zh-CN"/>
        </w:rPr>
      </w:pPr>
      <w:r>
        <w:rPr>
          <w:rFonts w:hint="default" w:ascii="Times New Roman" w:hAnsi="Times New Roman" w:cs="Times New Roman" w:eastAsiaTheme="minorEastAsia"/>
          <w:caps w:val="0"/>
          <w:color w:val="auto"/>
          <w:spacing w:val="0"/>
          <w:sz w:val="24"/>
          <w:u w:val="none" w:color="auto"/>
          <w:lang w:eastAsia="zh-CN"/>
        </w:rPr>
        <w:t>根据《产业结构调整指导目录（2019年本）》（202</w:t>
      </w:r>
      <w:r>
        <w:rPr>
          <w:rFonts w:hint="eastAsia" w:cs="Times New Roman" w:eastAsiaTheme="minorEastAsia"/>
          <w:caps w:val="0"/>
          <w:color w:val="auto"/>
          <w:spacing w:val="0"/>
          <w:sz w:val="24"/>
          <w:u w:val="none" w:color="auto"/>
          <w:lang w:val="en-US" w:eastAsia="zh-CN"/>
        </w:rPr>
        <w:t>1年修改</w:t>
      </w:r>
      <w:r>
        <w:rPr>
          <w:rFonts w:hint="default" w:ascii="Times New Roman" w:hAnsi="Times New Roman" w:cs="Times New Roman" w:eastAsiaTheme="minorEastAsia"/>
          <w:caps w:val="0"/>
          <w:color w:val="auto"/>
          <w:spacing w:val="0"/>
          <w:sz w:val="24"/>
          <w:u w:val="none" w:color="auto"/>
          <w:lang w:eastAsia="zh-CN"/>
        </w:rPr>
        <w:t>）规定，</w:t>
      </w:r>
      <w:r>
        <w:rPr>
          <w:rFonts w:hint="eastAsia" w:cs="Times New Roman" w:eastAsiaTheme="minorEastAsia"/>
          <w:caps w:val="0"/>
          <w:color w:val="auto"/>
          <w:spacing w:val="0"/>
          <w:sz w:val="24"/>
          <w:u w:val="none" w:color="auto"/>
          <w:lang w:val="en-US" w:eastAsia="zh-CN"/>
        </w:rPr>
        <w:t>对</w:t>
      </w:r>
      <w:r>
        <w:rPr>
          <w:rFonts w:hint="default" w:ascii="Times New Roman" w:hAnsi="Times New Roman" w:cs="Times New Roman" w:eastAsiaTheme="minorEastAsia"/>
          <w:caps w:val="0"/>
          <w:color w:val="auto"/>
          <w:spacing w:val="0"/>
          <w:sz w:val="24"/>
          <w:u w:val="none" w:color="auto"/>
          <w:lang w:eastAsia="zh-CN"/>
        </w:rPr>
        <w:t>屠宰行业的相关限制类和淘汰类</w:t>
      </w:r>
      <w:r>
        <w:rPr>
          <w:rFonts w:hint="eastAsia" w:cs="Times New Roman" w:eastAsiaTheme="minorEastAsia"/>
          <w:caps w:val="0"/>
          <w:color w:val="auto"/>
          <w:spacing w:val="0"/>
          <w:sz w:val="24"/>
          <w:u w:val="none" w:color="auto"/>
          <w:lang w:val="en-US" w:eastAsia="zh-CN"/>
        </w:rPr>
        <w:t>进行</w:t>
      </w:r>
      <w:r>
        <w:rPr>
          <w:rFonts w:hint="default" w:ascii="Times New Roman" w:hAnsi="Times New Roman" w:cs="Times New Roman" w:eastAsiaTheme="minorEastAsia"/>
          <w:caps w:val="0"/>
          <w:color w:val="auto"/>
          <w:spacing w:val="0"/>
          <w:sz w:val="24"/>
          <w:u w:val="none" w:color="auto"/>
          <w:lang w:eastAsia="zh-CN"/>
        </w:rPr>
        <w:t>分析对比，本项目不属于限制类和淘汰类。项目建设符合国家当前产业政策。</w:t>
      </w:r>
    </w:p>
    <w:p>
      <w:pPr>
        <w:kinsoku/>
        <w:wordWrap/>
        <w:topLinePunct w:val="0"/>
        <w:autoSpaceDE w:val="0"/>
        <w:autoSpaceDN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u w:val="none" w:color="auto"/>
          <w:lang w:eastAsia="zh-CN"/>
        </w:rPr>
      </w:pPr>
      <w:r>
        <w:rPr>
          <w:rFonts w:hint="default" w:ascii="Times New Roman" w:hAnsi="Times New Roman" w:cs="Times New Roman" w:eastAsiaTheme="minorEastAsia"/>
          <w:caps w:val="0"/>
          <w:color w:val="auto"/>
          <w:spacing w:val="0"/>
          <w:sz w:val="24"/>
          <w:u w:val="none" w:color="auto"/>
          <w:lang w:eastAsia="zh-CN"/>
        </w:rPr>
        <w:t>根据国家发展改革委、商务部印发《市场准入负面清单（2022年版）》：</w:t>
      </w:r>
      <w:r>
        <w:rPr>
          <w:rFonts w:hint="eastAsia" w:cs="Times New Roman" w:eastAsiaTheme="minorEastAsia"/>
          <w:caps w:val="0"/>
          <w:color w:val="auto"/>
          <w:spacing w:val="0"/>
          <w:sz w:val="24"/>
          <w:u w:val="none" w:color="auto"/>
          <w:lang w:eastAsia="zh-CN"/>
        </w:rPr>
        <w:t>“</w:t>
      </w:r>
      <w:r>
        <w:rPr>
          <w:rFonts w:hint="default" w:ascii="Times New Roman" w:hAnsi="Times New Roman" w:cs="Times New Roman" w:eastAsiaTheme="minorEastAsia"/>
          <w:caps w:val="0"/>
          <w:color w:val="auto"/>
          <w:spacing w:val="0"/>
          <w:sz w:val="24"/>
          <w:u w:val="none" w:color="auto"/>
          <w:lang w:eastAsia="zh-CN"/>
        </w:rPr>
        <w:t>未获得许可，不得从事动物饲养、屠宰和经营</w:t>
      </w:r>
      <w:r>
        <w:rPr>
          <w:rFonts w:hint="eastAsia" w:cs="Times New Roman" w:eastAsiaTheme="minorEastAsia"/>
          <w:caps w:val="0"/>
          <w:color w:val="auto"/>
          <w:spacing w:val="0"/>
          <w:sz w:val="24"/>
          <w:u w:val="none" w:color="auto"/>
          <w:lang w:eastAsia="zh-CN"/>
        </w:rPr>
        <w:t>”</w:t>
      </w:r>
      <w:r>
        <w:rPr>
          <w:rFonts w:hint="default" w:ascii="Times New Roman" w:hAnsi="Times New Roman" w:cs="Times New Roman" w:eastAsiaTheme="minorEastAsia"/>
          <w:caps w:val="0"/>
          <w:color w:val="auto"/>
          <w:spacing w:val="0"/>
          <w:sz w:val="24"/>
          <w:u w:val="none" w:color="auto"/>
          <w:lang w:eastAsia="zh-CN"/>
        </w:rPr>
        <w:t>，本项目严格按照农业农村部的屠宰加工场所以及动物防疫要求，取得相关许可后再正式投入运营。</w:t>
      </w:r>
    </w:p>
    <w:p>
      <w:pPr>
        <w:pStyle w:val="9"/>
        <w:kinsoku/>
        <w:wordWrap/>
        <w:topLinePunct w:val="0"/>
        <w:bidi w:val="0"/>
        <w:adjustRightInd/>
        <w:snapToGrid/>
        <w:spacing w:before="0" w:after="0" w:line="360" w:lineRule="auto"/>
        <w:ind w:left="0" w:leftChars="0" w:right="0" w:rightChars="0"/>
        <w:jc w:val="left"/>
        <w:rPr>
          <w:rFonts w:hint="default" w:ascii="Times New Roman" w:hAnsi="Times New Roman" w:cs="Times New Roman" w:eastAsiaTheme="minorEastAsia"/>
          <w:caps w:val="0"/>
          <w:color w:val="auto"/>
          <w:spacing w:val="0"/>
          <w:sz w:val="24"/>
          <w:szCs w:val="24"/>
          <w:u w:val="none" w:color="auto"/>
        </w:rPr>
      </w:pPr>
      <w:r>
        <w:rPr>
          <w:rFonts w:hint="default" w:ascii="Times New Roman" w:hAnsi="Times New Roman" w:cs="Times New Roman" w:eastAsiaTheme="minorEastAsia"/>
          <w:caps w:val="0"/>
          <w:color w:val="auto"/>
          <w:spacing w:val="0"/>
          <w:sz w:val="24"/>
          <w:szCs w:val="24"/>
          <w:u w:val="none" w:color="auto"/>
        </w:rPr>
        <w:t>1.4.2 政策、文件符合性</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2" w:firstLineChars="200"/>
        <w:textAlignment w:val="auto"/>
        <w:rPr>
          <w:rFonts w:hint="default" w:ascii="Times New Roman" w:hAnsi="Times New Roman" w:cs="Times New Roman" w:eastAsiaTheme="minorEastAsia"/>
          <w:b/>
          <w:bCs/>
          <w:caps w:val="0"/>
          <w:color w:val="auto"/>
          <w:spacing w:val="0"/>
          <w:sz w:val="24"/>
          <w:u w:val="none" w:color="auto"/>
        </w:rPr>
      </w:pPr>
      <w:r>
        <w:rPr>
          <w:rFonts w:hint="eastAsia" w:ascii="Times New Roman" w:hAnsi="Times New Roman" w:cs="Times New Roman" w:eastAsiaTheme="minorEastAsia"/>
          <w:b/>
          <w:bCs/>
          <w:caps w:val="0"/>
          <w:color w:val="auto"/>
          <w:spacing w:val="0"/>
          <w:sz w:val="24"/>
          <w:u w:val="none" w:color="auto"/>
          <w:lang w:val="en-US" w:eastAsia="zh-CN"/>
        </w:rPr>
        <w:t>1、</w:t>
      </w:r>
      <w:r>
        <w:rPr>
          <w:rFonts w:hint="default" w:ascii="Times New Roman" w:hAnsi="Times New Roman" w:cs="Times New Roman" w:eastAsiaTheme="minorEastAsia"/>
          <w:b/>
          <w:bCs/>
          <w:caps w:val="0"/>
          <w:color w:val="auto"/>
          <w:spacing w:val="0"/>
          <w:sz w:val="24"/>
          <w:u w:val="none" w:color="auto"/>
        </w:rPr>
        <w:t>与《食品安全国家标准畜禽屠宰加工卫生规范》（GB12694-2016）相符性分析</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color w:val="auto"/>
          <w:spacing w:val="0"/>
          <w:sz w:val="24"/>
          <w:u w:val="none" w:color="auto"/>
        </w:rPr>
      </w:pPr>
      <w:r>
        <w:rPr>
          <w:rFonts w:hint="default" w:ascii="Times New Roman" w:hAnsi="Times New Roman" w:cs="Times New Roman" w:eastAsiaTheme="minorEastAsia"/>
          <w:caps w:val="0"/>
          <w:color w:val="auto"/>
          <w:spacing w:val="0"/>
          <w:sz w:val="24"/>
          <w:u w:val="none" w:color="auto"/>
        </w:rPr>
        <w:t>根据《食品安全国家标准畜禽屠宰加工卫生规范》（GB12694-2016），对选址作出如下规定：厂址周围应有良好的环境卫生条件。厂区应远离受污染的水体，并应避开产生有害气体、烟雾、粉尘等污染源的工业企业或其他产生污染源的地区或场所。厂址必须具备符合要求的水源和电源，应结合工艺要求因地制宜地确定，并应符合屠宰企业设置规划的要求。</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color w:val="auto"/>
          <w:spacing w:val="0"/>
          <w:sz w:val="24"/>
          <w:u w:val="wave" w:color="auto"/>
        </w:rPr>
      </w:pPr>
      <w:r>
        <w:rPr>
          <w:rFonts w:hint="default" w:ascii="Times New Roman" w:hAnsi="Times New Roman" w:cs="Times New Roman" w:eastAsiaTheme="minorEastAsia"/>
          <w:caps w:val="0"/>
          <w:color w:val="auto"/>
          <w:spacing w:val="0"/>
          <w:sz w:val="24"/>
          <w:u w:val="wave" w:color="auto"/>
        </w:rPr>
        <w:t>本项目选址于衡山县开云镇坪塘路南侧，拟建厂址周边交通便利，选址位置位于</w:t>
      </w:r>
      <w:r>
        <w:rPr>
          <w:rFonts w:hint="eastAsia" w:cs="Times New Roman" w:eastAsiaTheme="minorEastAsia"/>
          <w:caps w:val="0"/>
          <w:color w:val="auto"/>
          <w:spacing w:val="0"/>
          <w:sz w:val="24"/>
          <w:u w:val="wave" w:color="auto"/>
          <w:lang w:val="en-US" w:eastAsia="zh-CN"/>
        </w:rPr>
        <w:t>侧</w:t>
      </w:r>
      <w:r>
        <w:rPr>
          <w:rFonts w:hint="default" w:ascii="Times New Roman" w:hAnsi="Times New Roman" w:cs="Times New Roman" w:eastAsiaTheme="minorEastAsia"/>
          <w:caps w:val="0"/>
          <w:color w:val="auto"/>
          <w:spacing w:val="0"/>
          <w:sz w:val="24"/>
          <w:u w:val="wave" w:color="auto"/>
        </w:rPr>
        <w:t>风向，受周边企业影响有限。根据项目拟建厂址处的NH</w:t>
      </w:r>
      <w:r>
        <w:rPr>
          <w:rFonts w:hint="default" w:ascii="Times New Roman" w:hAnsi="Times New Roman" w:cs="Times New Roman" w:eastAsiaTheme="minorEastAsia"/>
          <w:caps w:val="0"/>
          <w:color w:val="auto"/>
          <w:spacing w:val="0"/>
          <w:sz w:val="24"/>
          <w:u w:val="wave" w:color="auto"/>
          <w:vertAlign w:val="subscript"/>
        </w:rPr>
        <w:t>3</w:t>
      </w:r>
      <w:r>
        <w:rPr>
          <w:rFonts w:hint="default" w:ascii="Times New Roman" w:hAnsi="Times New Roman" w:cs="Times New Roman" w:eastAsiaTheme="minorEastAsia"/>
          <w:caps w:val="0"/>
          <w:color w:val="auto"/>
          <w:spacing w:val="0"/>
          <w:sz w:val="24"/>
          <w:u w:val="wave" w:color="auto"/>
        </w:rPr>
        <w:t>和H</w:t>
      </w:r>
      <w:r>
        <w:rPr>
          <w:rFonts w:hint="default" w:ascii="Times New Roman" w:hAnsi="Times New Roman" w:cs="Times New Roman" w:eastAsiaTheme="minorEastAsia"/>
          <w:caps w:val="0"/>
          <w:color w:val="auto"/>
          <w:spacing w:val="0"/>
          <w:sz w:val="24"/>
          <w:u w:val="wave" w:color="auto"/>
          <w:vertAlign w:val="subscript"/>
        </w:rPr>
        <w:t>2</w:t>
      </w:r>
      <w:r>
        <w:rPr>
          <w:rFonts w:hint="default" w:ascii="Times New Roman" w:hAnsi="Times New Roman" w:cs="Times New Roman" w:eastAsiaTheme="minorEastAsia"/>
          <w:caps w:val="0"/>
          <w:color w:val="auto"/>
          <w:spacing w:val="0"/>
          <w:sz w:val="24"/>
          <w:u w:val="wave" w:color="auto"/>
        </w:rPr>
        <w:t>S</w:t>
      </w:r>
      <w:r>
        <w:rPr>
          <w:rFonts w:hint="eastAsia" w:cs="Times New Roman" w:eastAsiaTheme="minorEastAsia"/>
          <w:caps w:val="0"/>
          <w:color w:val="auto"/>
          <w:spacing w:val="0"/>
          <w:sz w:val="24"/>
          <w:u w:val="wave" w:color="auto"/>
          <w:lang w:eastAsia="zh-CN"/>
        </w:rPr>
        <w:t>检测</w:t>
      </w:r>
      <w:r>
        <w:rPr>
          <w:rFonts w:hint="default" w:ascii="Times New Roman" w:hAnsi="Times New Roman" w:cs="Times New Roman" w:eastAsiaTheme="minorEastAsia"/>
          <w:caps w:val="0"/>
          <w:color w:val="auto"/>
          <w:spacing w:val="0"/>
          <w:sz w:val="24"/>
          <w:u w:val="wave" w:color="auto"/>
        </w:rPr>
        <w:t>结果可知，项目拟建厂址处NH</w:t>
      </w:r>
      <w:r>
        <w:rPr>
          <w:rFonts w:hint="default" w:ascii="Times New Roman" w:hAnsi="Times New Roman" w:cs="Times New Roman" w:eastAsiaTheme="minorEastAsia"/>
          <w:caps w:val="0"/>
          <w:color w:val="auto"/>
          <w:spacing w:val="0"/>
          <w:sz w:val="24"/>
          <w:u w:val="wave" w:color="auto"/>
          <w:vertAlign w:val="subscript"/>
        </w:rPr>
        <w:t>3</w:t>
      </w:r>
      <w:r>
        <w:rPr>
          <w:rFonts w:hint="default" w:ascii="Times New Roman" w:hAnsi="Times New Roman" w:cs="Times New Roman" w:eastAsiaTheme="minorEastAsia"/>
          <w:caps w:val="0"/>
          <w:color w:val="auto"/>
          <w:spacing w:val="0"/>
          <w:sz w:val="24"/>
          <w:u w:val="wave" w:color="auto"/>
        </w:rPr>
        <w:t>和H</w:t>
      </w:r>
      <w:r>
        <w:rPr>
          <w:rFonts w:hint="default" w:ascii="Times New Roman" w:hAnsi="Times New Roman" w:cs="Times New Roman" w:eastAsiaTheme="minorEastAsia"/>
          <w:caps w:val="0"/>
          <w:color w:val="auto"/>
          <w:spacing w:val="0"/>
          <w:sz w:val="24"/>
          <w:u w:val="wave" w:color="auto"/>
          <w:vertAlign w:val="subscript"/>
        </w:rPr>
        <w:t>2</w:t>
      </w:r>
      <w:r>
        <w:rPr>
          <w:rFonts w:hint="default" w:ascii="Times New Roman" w:hAnsi="Times New Roman" w:cs="Times New Roman" w:eastAsiaTheme="minorEastAsia"/>
          <w:caps w:val="0"/>
          <w:color w:val="auto"/>
          <w:spacing w:val="0"/>
          <w:sz w:val="24"/>
          <w:u w:val="wave" w:color="auto"/>
        </w:rPr>
        <w:t>S的监测值均能达到《环境影响评价技术导则 大气环境》（HJ2.2-2018）附录D中给出的参考质量限值要求，由此说明项目拟建厂址的环境空气质量良好。另外，本项目设置的屠宰车间为封闭式，严格按照行业的卫生规范进行建设，可有效阻止外部有害气体进入屠宰车间内。项目生产废水和生活污水均经厂内相应的污水处理设施处理达到相应排放标准后，最终达标尾水排入</w:t>
      </w:r>
      <w:r>
        <w:rPr>
          <w:rFonts w:hint="eastAsia" w:cs="Times New Roman" w:eastAsiaTheme="minorEastAsia"/>
          <w:caps w:val="0"/>
          <w:color w:val="auto"/>
          <w:spacing w:val="0"/>
          <w:sz w:val="24"/>
          <w:u w:val="wave" w:color="auto"/>
          <w:lang w:val="en-US" w:eastAsia="zh-CN"/>
        </w:rPr>
        <w:t>湘江</w:t>
      </w:r>
      <w:r>
        <w:rPr>
          <w:rFonts w:hint="default" w:ascii="Times New Roman" w:hAnsi="Times New Roman" w:cs="Times New Roman" w:eastAsiaTheme="minorEastAsia"/>
          <w:caps w:val="0"/>
          <w:color w:val="auto"/>
          <w:spacing w:val="0"/>
          <w:sz w:val="24"/>
          <w:u w:val="wave" w:color="auto"/>
        </w:rPr>
        <w:t>，不会对区域水环境造成明显的不良影响。因此，符合《食品安全国家标准畜禽屠宰加工卫生规范》（GB12694-2016）选址要求。</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2" w:firstLineChars="200"/>
        <w:textAlignment w:val="auto"/>
        <w:rPr>
          <w:rFonts w:hint="default" w:ascii="Times New Roman" w:hAnsi="Times New Roman" w:cs="Times New Roman" w:eastAsiaTheme="minorEastAsia"/>
          <w:b/>
          <w:bCs/>
          <w:caps w:val="0"/>
          <w:color w:val="auto"/>
          <w:spacing w:val="0"/>
          <w:sz w:val="24"/>
          <w:u w:val="none" w:color="auto"/>
        </w:rPr>
      </w:pPr>
      <w:r>
        <w:rPr>
          <w:rFonts w:hint="eastAsia" w:cs="Times New Roman" w:eastAsiaTheme="minorEastAsia"/>
          <w:b/>
          <w:bCs/>
          <w:caps w:val="0"/>
          <w:color w:val="auto"/>
          <w:spacing w:val="0"/>
          <w:sz w:val="24"/>
          <w:u w:val="none" w:color="auto"/>
          <w:lang w:val="en-US" w:eastAsia="zh-CN"/>
        </w:rPr>
        <w:t>2</w:t>
      </w:r>
      <w:r>
        <w:rPr>
          <w:rFonts w:hint="default" w:ascii="Times New Roman" w:hAnsi="Times New Roman" w:cs="Times New Roman" w:eastAsiaTheme="minorEastAsia"/>
          <w:b/>
          <w:bCs/>
          <w:caps w:val="0"/>
          <w:color w:val="auto"/>
          <w:spacing w:val="0"/>
          <w:sz w:val="24"/>
          <w:u w:val="none" w:color="auto"/>
        </w:rPr>
        <w:t>、与《生鲜家禽加工经营卫生规范》（DBS44/004-2014）相符性分析</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color w:val="auto"/>
          <w:spacing w:val="0"/>
          <w:sz w:val="24"/>
          <w:u w:val="none" w:color="auto"/>
        </w:rPr>
      </w:pPr>
      <w:r>
        <w:rPr>
          <w:rFonts w:hint="default" w:ascii="Times New Roman" w:hAnsi="Times New Roman" w:cs="Times New Roman" w:eastAsiaTheme="minorEastAsia"/>
          <w:caps w:val="0"/>
          <w:color w:val="auto"/>
          <w:spacing w:val="0"/>
          <w:sz w:val="24"/>
          <w:u w:val="none" w:color="auto"/>
        </w:rPr>
        <w:t>本项目为禽类屠宰加工行业。项目建设过程中严格按照《生鲜家禽加工经营卫生规范》要求进行合理布局：设置厂区围墙；厂区内待宰区、屠宰区；厂区分设活禽进厂、成品出厂的专用门或通道；设有废弃物、垃圾暂存或处理设施，废弃物应及时清除或处理，避免对环境造成污染等。</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color w:val="auto"/>
          <w:spacing w:val="0"/>
          <w:sz w:val="24"/>
          <w:u w:val="none" w:color="auto"/>
        </w:rPr>
      </w:pPr>
      <w:r>
        <w:rPr>
          <w:rFonts w:hint="default" w:ascii="Times New Roman" w:hAnsi="Times New Roman" w:cs="Times New Roman" w:eastAsiaTheme="minorEastAsia"/>
          <w:caps w:val="0"/>
          <w:color w:val="auto"/>
          <w:spacing w:val="0"/>
          <w:sz w:val="24"/>
          <w:u w:val="none" w:color="auto"/>
        </w:rPr>
        <w:t>项目设置的屠宰车间均严格按照《生鲜家禽加工经营卫生规范》要求进行合理布局，分区设置待宰区、屠宰区，厂内明显设置活禽进厂、成品出厂的专用通道，针对各类屠宰废物、垃圾废物等，均设置相应的暂存</w:t>
      </w:r>
      <w:r>
        <w:rPr>
          <w:rFonts w:hint="eastAsia" w:cs="Times New Roman" w:eastAsiaTheme="minorEastAsia"/>
          <w:caps w:val="0"/>
          <w:color w:val="auto"/>
          <w:spacing w:val="0"/>
          <w:sz w:val="24"/>
          <w:u w:val="none" w:color="auto"/>
          <w:lang w:eastAsia="zh-CN"/>
        </w:rPr>
        <w:t>设施</w:t>
      </w:r>
      <w:r>
        <w:rPr>
          <w:rFonts w:hint="default" w:ascii="Times New Roman" w:hAnsi="Times New Roman" w:cs="Times New Roman" w:eastAsiaTheme="minorEastAsia"/>
          <w:caps w:val="0"/>
          <w:color w:val="auto"/>
          <w:spacing w:val="0"/>
          <w:sz w:val="24"/>
          <w:u w:val="none" w:color="auto"/>
        </w:rPr>
        <w:t>，严格落实各项污染治理措施，避免了对环境造成污染。</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2" w:firstLineChars="200"/>
        <w:textAlignment w:val="auto"/>
        <w:rPr>
          <w:rFonts w:hint="default" w:ascii="Times New Roman" w:hAnsi="Times New Roman" w:cs="Times New Roman" w:eastAsiaTheme="minorEastAsia"/>
          <w:b/>
          <w:bCs/>
          <w:caps w:val="0"/>
          <w:color w:val="auto"/>
          <w:spacing w:val="0"/>
          <w:sz w:val="24"/>
          <w:u w:val="none" w:color="auto"/>
        </w:rPr>
      </w:pPr>
      <w:r>
        <w:rPr>
          <w:rFonts w:hint="eastAsia" w:cs="Times New Roman" w:eastAsiaTheme="minorEastAsia"/>
          <w:b/>
          <w:bCs/>
          <w:caps w:val="0"/>
          <w:color w:val="auto"/>
          <w:spacing w:val="0"/>
          <w:sz w:val="24"/>
          <w:u w:val="none" w:color="auto"/>
          <w:lang w:val="en-US" w:eastAsia="zh-CN"/>
        </w:rPr>
        <w:t>3</w:t>
      </w:r>
      <w:r>
        <w:rPr>
          <w:rFonts w:hint="default" w:ascii="Times New Roman" w:hAnsi="Times New Roman" w:cs="Times New Roman" w:eastAsiaTheme="minorEastAsia"/>
          <w:b/>
          <w:bCs/>
          <w:caps w:val="0"/>
          <w:color w:val="auto"/>
          <w:spacing w:val="0"/>
          <w:sz w:val="24"/>
          <w:u w:val="none" w:color="auto"/>
        </w:rPr>
        <w:t>、与《动物防疫条件审查办法》（农业部令2010年第7号）相符性分析</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color w:val="auto"/>
          <w:spacing w:val="0"/>
          <w:sz w:val="24"/>
          <w:u w:val="none" w:color="auto"/>
        </w:rPr>
      </w:pPr>
      <w:r>
        <w:rPr>
          <w:rFonts w:hint="default" w:ascii="Times New Roman" w:hAnsi="Times New Roman" w:cs="Times New Roman" w:eastAsiaTheme="minorEastAsia"/>
          <w:caps w:val="0"/>
          <w:color w:val="auto"/>
          <w:spacing w:val="0"/>
          <w:sz w:val="24"/>
          <w:u w:val="none" w:color="auto"/>
        </w:rPr>
        <w:t>根据《动物防疫条件审查办法》第十一条，动物屠宰加工场所选址应当符合下列条件：</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color w:val="auto"/>
          <w:spacing w:val="0"/>
          <w:sz w:val="24"/>
          <w:u w:val="none" w:color="auto"/>
        </w:rPr>
      </w:pPr>
      <w:r>
        <w:rPr>
          <w:rFonts w:hint="default" w:ascii="Times New Roman" w:hAnsi="Times New Roman" w:cs="Times New Roman" w:eastAsiaTheme="minorEastAsia"/>
          <w:caps w:val="0"/>
          <w:color w:val="auto"/>
          <w:spacing w:val="0"/>
          <w:sz w:val="24"/>
          <w:u w:val="none" w:color="auto"/>
        </w:rPr>
        <w:t>（1）距离生活饮用水源地、动物饲养场、养殖小区、动物集贸市场500米以上；距离种畜禽场3000米以上；距离动物诊疗场所200米以上；</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color w:val="auto"/>
          <w:spacing w:val="0"/>
          <w:sz w:val="24"/>
          <w:u w:val="none" w:color="auto"/>
        </w:rPr>
      </w:pPr>
      <w:r>
        <w:rPr>
          <w:rFonts w:hint="default" w:ascii="Times New Roman" w:hAnsi="Times New Roman" w:cs="Times New Roman" w:eastAsiaTheme="minorEastAsia"/>
          <w:caps w:val="0"/>
          <w:color w:val="auto"/>
          <w:spacing w:val="0"/>
          <w:sz w:val="24"/>
          <w:u w:val="none" w:color="auto"/>
        </w:rPr>
        <w:t>（2）距离动物隔离场所、无害化处理场所3000米以上；</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color w:val="auto"/>
          <w:spacing w:val="0"/>
          <w:sz w:val="24"/>
          <w:u w:val="none" w:color="auto"/>
        </w:rPr>
      </w:pPr>
      <w:r>
        <w:rPr>
          <w:rFonts w:hint="default" w:ascii="Times New Roman" w:hAnsi="Times New Roman" w:cs="Times New Roman" w:eastAsiaTheme="minorEastAsia"/>
          <w:caps w:val="0"/>
          <w:color w:val="auto"/>
          <w:spacing w:val="0"/>
          <w:sz w:val="24"/>
          <w:u w:val="none" w:color="auto"/>
        </w:rPr>
        <w:t>根据现场勘查，本项目周边200米范围内无动物诊疗场所，500米范围内无生活饮用水源地、动物饲养场、养殖小区、动物集贸市场，3000米范围内无种畜禽场、动物隔离场所及无害化处理场所</w:t>
      </w:r>
      <w:r>
        <w:rPr>
          <w:rFonts w:hint="eastAsia" w:ascii="Times New Roman" w:hAnsi="Times New Roman" w:cs="Times New Roman" w:eastAsiaTheme="minorEastAsia"/>
          <w:caps w:val="0"/>
          <w:color w:val="auto"/>
          <w:spacing w:val="0"/>
          <w:sz w:val="24"/>
          <w:u w:val="none" w:color="auto"/>
          <w:lang w:eastAsia="zh-CN"/>
        </w:rPr>
        <w:t>。</w:t>
      </w:r>
    </w:p>
    <w:p>
      <w:pPr>
        <w:kinsoku/>
        <w:wordWrap/>
        <w:topLinePunct w:val="0"/>
        <w:autoSpaceDE w:val="0"/>
        <w:autoSpaceDN w:val="0"/>
        <w:bidi w:val="0"/>
        <w:adjustRightInd/>
        <w:snapToGrid/>
        <w:spacing w:line="360" w:lineRule="auto"/>
        <w:ind w:left="0" w:leftChars="0" w:right="0" w:rightChars="0" w:firstLine="480" w:firstLineChars="200"/>
        <w:rPr>
          <w:rFonts w:hint="default" w:ascii="Times New Roman" w:hAnsi="Times New Roman" w:eastAsia="宋体" w:cs="Times New Roman"/>
          <w:b/>
          <w:bCs/>
          <w:caps w:val="0"/>
          <w:color w:val="auto"/>
          <w:spacing w:val="0"/>
          <w:sz w:val="24"/>
          <w:u w:val="none" w:color="auto"/>
          <w:lang w:eastAsia="zh-CN"/>
        </w:rPr>
      </w:pPr>
      <w:r>
        <w:rPr>
          <w:rFonts w:hint="eastAsia" w:cs="Times New Roman" w:eastAsiaTheme="minorEastAsia"/>
          <w:caps w:val="0"/>
          <w:color w:val="auto"/>
          <w:spacing w:val="0"/>
          <w:sz w:val="24"/>
          <w:u w:val="none" w:color="auto"/>
          <w:lang w:val="en-US" w:eastAsia="zh-CN"/>
        </w:rPr>
        <w:t>4</w:t>
      </w:r>
      <w:r>
        <w:rPr>
          <w:rFonts w:hint="eastAsia" w:cs="Times New Roman" w:eastAsiaTheme="minorEastAsia"/>
          <w:b/>
          <w:bCs/>
          <w:caps w:val="0"/>
          <w:color w:val="auto"/>
          <w:spacing w:val="0"/>
          <w:sz w:val="24"/>
          <w:u w:val="none" w:color="auto"/>
          <w:lang w:val="en-US" w:eastAsia="zh-CN"/>
        </w:rPr>
        <w:t>、</w:t>
      </w:r>
      <w:r>
        <w:rPr>
          <w:rFonts w:hint="default" w:ascii="Times New Roman" w:hAnsi="Times New Roman" w:eastAsia="宋体" w:cs="Times New Roman"/>
          <w:b/>
          <w:bCs/>
          <w:caps w:val="0"/>
          <w:color w:val="auto"/>
          <w:spacing w:val="0"/>
          <w:sz w:val="24"/>
          <w:u w:val="none" w:color="auto"/>
          <w:lang w:eastAsia="zh-CN"/>
        </w:rPr>
        <w:t>与《湖南省长江经济带发展负面清单实施细则（试行）》</w:t>
      </w:r>
      <w:r>
        <w:rPr>
          <w:rFonts w:hint="eastAsia" w:ascii="Times New Roman" w:hAnsi="Times New Roman" w:eastAsia="宋体" w:cs="Times New Roman"/>
          <w:b/>
          <w:bCs/>
          <w:caps w:val="0"/>
          <w:color w:val="auto"/>
          <w:spacing w:val="0"/>
          <w:sz w:val="24"/>
          <w:u w:val="none" w:color="auto"/>
          <w:lang w:eastAsia="zh-CN"/>
        </w:rPr>
        <w:t>（2022年版）</w:t>
      </w:r>
      <w:r>
        <w:rPr>
          <w:rFonts w:hint="default" w:ascii="Times New Roman" w:hAnsi="Times New Roman" w:eastAsia="宋体" w:cs="Times New Roman"/>
          <w:b/>
          <w:bCs/>
          <w:caps w:val="0"/>
          <w:color w:val="auto"/>
          <w:spacing w:val="0"/>
          <w:sz w:val="24"/>
          <w:u w:val="none" w:color="auto"/>
          <w:lang w:eastAsia="zh-CN"/>
        </w:rPr>
        <w:t>相符性分析</w:t>
      </w:r>
    </w:p>
    <w:p>
      <w:pPr>
        <w:kinsoku/>
        <w:wordWrap/>
        <w:topLinePunct w:val="0"/>
        <w:autoSpaceDE w:val="0"/>
        <w:autoSpaceDN w:val="0"/>
        <w:bidi w:val="0"/>
        <w:adjustRightInd/>
        <w:snapToGrid/>
        <w:spacing w:line="360" w:lineRule="auto"/>
        <w:ind w:left="0" w:leftChars="0" w:right="0" w:rightChars="0" w:firstLine="422" w:firstLineChars="200"/>
        <w:jc w:val="center"/>
        <w:rPr>
          <w:rFonts w:hint="default" w:ascii="Times New Roman" w:hAnsi="Times New Roman" w:eastAsia="宋体" w:cs="Times New Roman"/>
          <w:b/>
          <w:bCs/>
          <w:caps w:val="0"/>
          <w:color w:val="auto"/>
          <w:spacing w:val="0"/>
          <w:sz w:val="21"/>
          <w:szCs w:val="21"/>
          <w:u w:val="wave" w:color="auto"/>
          <w:lang w:eastAsia="zh-CN"/>
        </w:rPr>
      </w:pPr>
      <w:r>
        <w:rPr>
          <w:rFonts w:hint="default" w:ascii="Times New Roman" w:hAnsi="Times New Roman" w:eastAsia="宋体" w:cs="Times New Roman"/>
          <w:b/>
          <w:bCs/>
          <w:caps w:val="0"/>
          <w:color w:val="auto"/>
          <w:spacing w:val="0"/>
          <w:sz w:val="21"/>
          <w:szCs w:val="21"/>
          <w:u w:val="wave" w:color="auto"/>
          <w:lang w:eastAsia="zh-CN"/>
        </w:rPr>
        <w:t>表</w:t>
      </w:r>
      <w:r>
        <w:rPr>
          <w:rFonts w:hint="eastAsia" w:ascii="Times New Roman" w:hAnsi="Times New Roman" w:eastAsia="宋体" w:cs="Times New Roman"/>
          <w:b/>
          <w:bCs/>
          <w:caps w:val="0"/>
          <w:color w:val="auto"/>
          <w:spacing w:val="0"/>
          <w:sz w:val="21"/>
          <w:szCs w:val="21"/>
          <w:u w:val="wave" w:color="auto"/>
          <w:lang w:val="en-US" w:eastAsia="zh-CN"/>
        </w:rPr>
        <w:t>1.4-1</w:t>
      </w:r>
      <w:r>
        <w:rPr>
          <w:rFonts w:hint="default" w:ascii="Times New Roman" w:hAnsi="Times New Roman" w:eastAsia="宋体" w:cs="Times New Roman"/>
          <w:b/>
          <w:bCs/>
          <w:caps w:val="0"/>
          <w:color w:val="auto"/>
          <w:spacing w:val="0"/>
          <w:sz w:val="21"/>
          <w:szCs w:val="21"/>
          <w:u w:val="wave" w:color="auto"/>
          <w:lang w:eastAsia="zh-CN"/>
        </w:rPr>
        <w:t xml:space="preserve"> 与湖南省长江经济带发展负面清单实施细则（试行）（2022年版）的相符性分析</w:t>
      </w:r>
    </w:p>
    <w:tbl>
      <w:tblPr>
        <w:tblStyle w:val="51"/>
        <w:tblW w:w="500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1" w:type="dxa"/>
          <w:bottom w:w="0" w:type="dxa"/>
          <w:right w:w="11" w:type="dxa"/>
        </w:tblCellMar>
      </w:tblPr>
      <w:tblGrid>
        <w:gridCol w:w="5728"/>
        <w:gridCol w:w="2106"/>
        <w:gridCol w:w="9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23" w:hRule="atLeast"/>
          <w:jc w:val="center"/>
        </w:trPr>
        <w:tc>
          <w:tcPr>
            <w:tcW w:w="3264" w:type="pct"/>
            <w:shd w:val="clear" w:color="auto" w:fill="FFFFFF"/>
            <w:noWrap w:val="0"/>
            <w:vAlign w:val="center"/>
          </w:tcPr>
          <w:p>
            <w:pPr>
              <w:pStyle w:val="251"/>
              <w:keepNext w:val="0"/>
              <w:keepLines w:val="0"/>
              <w:pageBreakBefore w:val="0"/>
              <w:widowControl/>
              <w:tabs>
                <w:tab w:val="left" w:pos="1021"/>
                <w:tab w:val="left" w:pos="2700"/>
                <w:tab w:val="left" w:pos="6300"/>
              </w:tabs>
              <w:kinsoku/>
              <w:wordWrap/>
              <w:overflowPunct/>
              <w:topLinePunct w:val="0"/>
              <w:autoSpaceDE/>
              <w:autoSpaceDN/>
              <w:bidi w:val="0"/>
              <w:adjustRightInd/>
              <w:snapToGrid/>
              <w:spacing w:before="0" w:beforeLines="0" w:after="0" w:afterLines="0" w:line="240" w:lineRule="atLeast"/>
              <w:ind w:right="0" w:firstLine="0" w:firstLineChars="0"/>
              <w:jc w:val="center"/>
              <w:textAlignment w:val="auto"/>
              <w:rPr>
                <w:rFonts w:hint="default" w:ascii="Times New Roman" w:hAnsi="Times New Roman" w:eastAsia="宋体" w:cs="Times New Roman"/>
                <w:b w:val="0"/>
                <w:bCs w:val="0"/>
                <w:color w:val="auto"/>
                <w:sz w:val="21"/>
                <w:u w:val="wave" w:color="auto"/>
                <w:lang w:val="en-US" w:eastAsia="zh-CN"/>
              </w:rPr>
            </w:pPr>
            <w:r>
              <w:rPr>
                <w:rFonts w:hint="default" w:ascii="Times New Roman" w:hAnsi="Times New Roman" w:eastAsia="宋体" w:cs="Times New Roman"/>
                <w:b w:val="0"/>
                <w:bCs w:val="0"/>
                <w:color w:val="auto"/>
                <w:sz w:val="21"/>
                <w:u w:val="wave" w:color="auto"/>
                <w:lang w:val="en-US" w:eastAsia="zh-CN"/>
              </w:rPr>
              <w:t>文件要求</w:t>
            </w:r>
          </w:p>
        </w:tc>
        <w:tc>
          <w:tcPr>
            <w:tcW w:w="1200" w:type="pct"/>
            <w:shd w:val="clear" w:color="auto" w:fill="FFFFFF"/>
            <w:noWrap w:val="0"/>
            <w:vAlign w:val="center"/>
          </w:tcPr>
          <w:p>
            <w:pPr>
              <w:pStyle w:val="251"/>
              <w:keepNext w:val="0"/>
              <w:keepLines w:val="0"/>
              <w:pageBreakBefore w:val="0"/>
              <w:widowControl/>
              <w:tabs>
                <w:tab w:val="left" w:pos="1021"/>
                <w:tab w:val="left" w:pos="2700"/>
                <w:tab w:val="left" w:pos="6300"/>
              </w:tabs>
              <w:kinsoku/>
              <w:wordWrap/>
              <w:overflowPunct/>
              <w:topLinePunct w:val="0"/>
              <w:autoSpaceDE/>
              <w:autoSpaceDN/>
              <w:bidi w:val="0"/>
              <w:adjustRightInd/>
              <w:snapToGrid/>
              <w:spacing w:before="0" w:beforeLines="0" w:after="0" w:afterLines="0" w:line="240" w:lineRule="atLeast"/>
              <w:ind w:right="0" w:firstLine="0" w:firstLineChars="0"/>
              <w:jc w:val="center"/>
              <w:textAlignment w:val="auto"/>
              <w:rPr>
                <w:rFonts w:hint="default" w:ascii="Times New Roman" w:hAnsi="Times New Roman" w:eastAsia="宋体" w:cs="Times New Roman"/>
                <w:b w:val="0"/>
                <w:bCs w:val="0"/>
                <w:color w:val="auto"/>
                <w:sz w:val="21"/>
                <w:u w:val="wave" w:color="auto"/>
                <w:lang w:val="en-US" w:eastAsia="zh-CN"/>
              </w:rPr>
            </w:pPr>
            <w:r>
              <w:rPr>
                <w:rFonts w:hint="default" w:ascii="Times New Roman" w:hAnsi="Times New Roman" w:eastAsia="宋体" w:cs="Times New Roman"/>
                <w:b w:val="0"/>
                <w:bCs w:val="0"/>
                <w:color w:val="auto"/>
                <w:sz w:val="21"/>
                <w:u w:val="wave" w:color="auto"/>
                <w:lang w:val="en-US" w:eastAsia="zh-CN"/>
              </w:rPr>
              <w:t>本项目情况</w:t>
            </w:r>
          </w:p>
        </w:tc>
        <w:tc>
          <w:tcPr>
            <w:tcW w:w="535" w:type="pct"/>
            <w:shd w:val="clear" w:color="auto" w:fill="FFFFFF"/>
            <w:noWrap w:val="0"/>
            <w:vAlign w:val="center"/>
          </w:tcPr>
          <w:p>
            <w:pPr>
              <w:pStyle w:val="251"/>
              <w:keepNext w:val="0"/>
              <w:keepLines w:val="0"/>
              <w:pageBreakBefore w:val="0"/>
              <w:widowControl/>
              <w:tabs>
                <w:tab w:val="left" w:pos="1021"/>
                <w:tab w:val="left" w:pos="2700"/>
                <w:tab w:val="left" w:pos="6300"/>
              </w:tabs>
              <w:kinsoku/>
              <w:wordWrap/>
              <w:overflowPunct/>
              <w:topLinePunct w:val="0"/>
              <w:autoSpaceDE/>
              <w:autoSpaceDN/>
              <w:bidi w:val="0"/>
              <w:adjustRightInd/>
              <w:snapToGrid/>
              <w:spacing w:before="0" w:beforeLines="0" w:after="0" w:afterLines="0" w:line="240" w:lineRule="atLeast"/>
              <w:ind w:right="0" w:firstLine="0" w:firstLineChars="0"/>
              <w:jc w:val="center"/>
              <w:textAlignment w:val="auto"/>
              <w:rPr>
                <w:rFonts w:hint="default" w:ascii="Times New Roman" w:hAnsi="Times New Roman" w:eastAsia="宋体" w:cs="Times New Roman"/>
                <w:b w:val="0"/>
                <w:bCs w:val="0"/>
                <w:color w:val="auto"/>
                <w:sz w:val="21"/>
                <w:u w:val="wave" w:color="auto"/>
                <w:lang w:val="en-US" w:eastAsia="zh-CN"/>
              </w:rPr>
            </w:pPr>
            <w:r>
              <w:rPr>
                <w:rFonts w:hint="default" w:ascii="Times New Roman" w:hAnsi="Times New Roman" w:eastAsia="宋体" w:cs="Times New Roman"/>
                <w:b w:val="0"/>
                <w:bCs w:val="0"/>
                <w:color w:val="auto"/>
                <w:sz w:val="21"/>
                <w:u w:val="wave" w:color="auto"/>
                <w:lang w:val="en-US" w:eastAsia="zh-CN"/>
              </w:rPr>
              <w:t>符合情况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23" w:hRule="atLeast"/>
          <w:jc w:val="center"/>
        </w:trPr>
        <w:tc>
          <w:tcPr>
            <w:tcW w:w="3264" w:type="pct"/>
            <w:shd w:val="clear" w:color="auto" w:fill="FFFFFF"/>
            <w:noWrap w:val="0"/>
            <w:vAlign w:val="center"/>
          </w:tcPr>
          <w:p>
            <w:pPr>
              <w:pStyle w:val="251"/>
              <w:keepNext w:val="0"/>
              <w:keepLines w:val="0"/>
              <w:pageBreakBefore w:val="0"/>
              <w:widowControl/>
              <w:tabs>
                <w:tab w:val="left" w:pos="1021"/>
                <w:tab w:val="left" w:pos="2700"/>
                <w:tab w:val="left" w:pos="6300"/>
              </w:tabs>
              <w:kinsoku/>
              <w:wordWrap/>
              <w:overflowPunct/>
              <w:topLinePunct w:val="0"/>
              <w:autoSpaceDE/>
              <w:autoSpaceDN/>
              <w:bidi w:val="0"/>
              <w:adjustRightInd/>
              <w:snapToGrid/>
              <w:spacing w:before="0" w:beforeLines="0" w:after="0" w:afterLines="0" w:line="240" w:lineRule="atLeast"/>
              <w:ind w:right="0" w:firstLine="0" w:firstLineChars="0"/>
              <w:jc w:val="center"/>
              <w:textAlignment w:val="auto"/>
              <w:rPr>
                <w:rFonts w:hint="default" w:ascii="Times New Roman" w:hAnsi="Times New Roman" w:eastAsia="宋体" w:cs="Times New Roman"/>
                <w:b w:val="0"/>
                <w:bCs w:val="0"/>
                <w:color w:val="auto"/>
                <w:sz w:val="21"/>
                <w:u w:val="wave" w:color="auto"/>
                <w:lang w:val="en-US" w:eastAsia="zh-CN"/>
              </w:rPr>
            </w:pPr>
            <w:r>
              <w:rPr>
                <w:rFonts w:hint="default" w:ascii="Times New Roman" w:hAnsi="Times New Roman" w:eastAsia="宋体" w:cs="Times New Roman"/>
                <w:b w:val="0"/>
                <w:bCs w:val="0"/>
                <w:color w:val="auto"/>
                <w:sz w:val="21"/>
                <w:u w:val="wave" w:color="auto"/>
                <w:lang w:val="en-US" w:eastAsia="zh-CN"/>
              </w:rPr>
              <w:t>禁止建设不符合全国和省级港口布局规划以及港口总体规划的码头项目，禁止建设不符合《长江</w:t>
            </w:r>
            <w:r>
              <w:rPr>
                <w:rFonts w:hint="eastAsia" w:ascii="Times New Roman" w:hAnsi="Times New Roman" w:eastAsia="宋体" w:cs="Times New Roman"/>
                <w:b w:val="0"/>
                <w:bCs w:val="0"/>
                <w:color w:val="auto"/>
                <w:sz w:val="21"/>
                <w:u w:val="wave" w:color="auto"/>
                <w:lang w:val="en-US" w:eastAsia="zh-CN"/>
              </w:rPr>
              <w:t>干线</w:t>
            </w:r>
            <w:r>
              <w:rPr>
                <w:rFonts w:hint="default" w:ascii="Times New Roman" w:hAnsi="Times New Roman" w:eastAsia="宋体" w:cs="Times New Roman"/>
                <w:b w:val="0"/>
                <w:bCs w:val="0"/>
                <w:color w:val="auto"/>
                <w:sz w:val="21"/>
                <w:u w:val="wave" w:color="auto"/>
                <w:lang w:val="en-US" w:eastAsia="zh-CN"/>
              </w:rPr>
              <w:t>过江通道布局规划》的 过长江通道项目</w:t>
            </w:r>
            <w:r>
              <w:rPr>
                <w:rFonts w:hint="eastAsia" w:ascii="Times New Roman" w:hAnsi="Times New Roman" w:eastAsia="宋体" w:cs="Times New Roman"/>
                <w:b w:val="0"/>
                <w:bCs w:val="0"/>
                <w:color w:val="auto"/>
                <w:sz w:val="21"/>
                <w:u w:val="wave" w:color="auto"/>
                <w:lang w:val="en-US" w:eastAsia="zh-CN"/>
              </w:rPr>
              <w:t>。</w:t>
            </w:r>
          </w:p>
        </w:tc>
        <w:tc>
          <w:tcPr>
            <w:tcW w:w="1200" w:type="pct"/>
            <w:shd w:val="clear" w:color="auto" w:fill="FFFFFF"/>
            <w:noWrap w:val="0"/>
            <w:vAlign w:val="center"/>
          </w:tcPr>
          <w:p>
            <w:pPr>
              <w:pStyle w:val="251"/>
              <w:keepNext w:val="0"/>
              <w:keepLines w:val="0"/>
              <w:pageBreakBefore w:val="0"/>
              <w:widowControl/>
              <w:tabs>
                <w:tab w:val="left" w:pos="1021"/>
                <w:tab w:val="left" w:pos="2700"/>
                <w:tab w:val="left" w:pos="6300"/>
              </w:tabs>
              <w:kinsoku/>
              <w:wordWrap/>
              <w:overflowPunct/>
              <w:topLinePunct w:val="0"/>
              <w:autoSpaceDE/>
              <w:autoSpaceDN/>
              <w:bidi w:val="0"/>
              <w:adjustRightInd/>
              <w:snapToGrid/>
              <w:spacing w:before="0" w:beforeLines="0" w:after="0" w:afterLines="0" w:line="240" w:lineRule="atLeast"/>
              <w:ind w:right="0" w:firstLine="0" w:firstLineChars="0"/>
              <w:jc w:val="center"/>
              <w:textAlignment w:val="auto"/>
              <w:rPr>
                <w:rFonts w:hint="default" w:ascii="Times New Roman" w:hAnsi="Times New Roman" w:eastAsia="宋体" w:cs="Times New Roman"/>
                <w:b w:val="0"/>
                <w:bCs w:val="0"/>
                <w:color w:val="auto"/>
                <w:sz w:val="21"/>
                <w:u w:val="wave" w:color="auto"/>
                <w:lang w:val="en-US" w:eastAsia="zh-CN"/>
              </w:rPr>
            </w:pPr>
            <w:r>
              <w:rPr>
                <w:rFonts w:hint="default" w:ascii="Times New Roman" w:hAnsi="Times New Roman" w:eastAsia="宋体" w:cs="Times New Roman"/>
                <w:b w:val="0"/>
                <w:bCs w:val="0"/>
                <w:color w:val="auto"/>
                <w:sz w:val="21"/>
                <w:u w:val="wave" w:color="auto"/>
                <w:lang w:val="en-US" w:eastAsia="zh-CN"/>
              </w:rPr>
              <w:t>本项目</w:t>
            </w:r>
            <w:r>
              <w:rPr>
                <w:rFonts w:hint="eastAsia" w:ascii="Times New Roman" w:hAnsi="Times New Roman" w:eastAsia="宋体" w:cs="Times New Roman"/>
                <w:b w:val="0"/>
                <w:bCs w:val="0"/>
                <w:color w:val="auto"/>
                <w:sz w:val="21"/>
                <w:u w:val="wave" w:color="auto"/>
                <w:lang w:val="en-US" w:eastAsia="zh-CN"/>
              </w:rPr>
              <w:t>不涉及</w:t>
            </w:r>
          </w:p>
        </w:tc>
        <w:tc>
          <w:tcPr>
            <w:tcW w:w="535" w:type="pct"/>
            <w:shd w:val="clear" w:color="auto" w:fill="FFFFFF"/>
            <w:noWrap w:val="0"/>
            <w:vAlign w:val="center"/>
          </w:tcPr>
          <w:p>
            <w:pPr>
              <w:pStyle w:val="251"/>
              <w:keepNext w:val="0"/>
              <w:keepLines w:val="0"/>
              <w:pageBreakBefore w:val="0"/>
              <w:widowControl/>
              <w:tabs>
                <w:tab w:val="left" w:pos="1021"/>
                <w:tab w:val="left" w:pos="2700"/>
                <w:tab w:val="left" w:pos="6300"/>
              </w:tabs>
              <w:kinsoku/>
              <w:wordWrap/>
              <w:overflowPunct/>
              <w:topLinePunct w:val="0"/>
              <w:autoSpaceDE/>
              <w:autoSpaceDN/>
              <w:bidi w:val="0"/>
              <w:adjustRightInd/>
              <w:snapToGrid/>
              <w:spacing w:before="0" w:beforeLines="0" w:after="0" w:afterLines="0" w:line="240" w:lineRule="atLeast"/>
              <w:ind w:right="0" w:firstLine="0" w:firstLineChars="0"/>
              <w:jc w:val="center"/>
              <w:textAlignment w:val="auto"/>
              <w:rPr>
                <w:rFonts w:hint="default" w:ascii="Times New Roman" w:hAnsi="Times New Roman" w:eastAsia="宋体" w:cs="Times New Roman"/>
                <w:b w:val="0"/>
                <w:bCs w:val="0"/>
                <w:color w:val="auto"/>
                <w:sz w:val="21"/>
                <w:u w:val="wave" w:color="auto"/>
                <w:lang w:val="en-US" w:eastAsia="zh-CN"/>
              </w:rPr>
            </w:pPr>
            <w:r>
              <w:rPr>
                <w:rFonts w:hint="default" w:ascii="Times New Roman" w:hAnsi="Times New Roman" w:eastAsia="宋体" w:cs="Times New Roman"/>
                <w:b w:val="0"/>
                <w:bCs w:val="0"/>
                <w:color w:val="auto"/>
                <w:sz w:val="21"/>
                <w:u w:val="wave" w:color="auto"/>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23" w:hRule="atLeast"/>
          <w:jc w:val="center"/>
        </w:trPr>
        <w:tc>
          <w:tcPr>
            <w:tcW w:w="3264" w:type="pct"/>
            <w:shd w:val="clear" w:color="auto" w:fill="FFFFFF"/>
            <w:noWrap w:val="0"/>
            <w:vAlign w:val="center"/>
          </w:tcPr>
          <w:p>
            <w:pPr>
              <w:pStyle w:val="251"/>
              <w:keepNext w:val="0"/>
              <w:keepLines w:val="0"/>
              <w:pageBreakBefore w:val="0"/>
              <w:widowControl/>
              <w:tabs>
                <w:tab w:val="left" w:pos="1021"/>
                <w:tab w:val="left" w:pos="2700"/>
                <w:tab w:val="left" w:pos="6300"/>
              </w:tabs>
              <w:kinsoku/>
              <w:wordWrap/>
              <w:overflowPunct/>
              <w:topLinePunct w:val="0"/>
              <w:autoSpaceDE/>
              <w:autoSpaceDN/>
              <w:bidi w:val="0"/>
              <w:adjustRightInd/>
              <w:snapToGrid/>
              <w:spacing w:before="0" w:beforeLines="0" w:after="0" w:afterLines="0" w:line="240" w:lineRule="atLeast"/>
              <w:ind w:right="0" w:firstLine="0" w:firstLineChars="0"/>
              <w:jc w:val="center"/>
              <w:textAlignment w:val="auto"/>
              <w:rPr>
                <w:rFonts w:hint="default" w:ascii="Times New Roman" w:hAnsi="Times New Roman" w:eastAsia="宋体" w:cs="Times New Roman"/>
                <w:b w:val="0"/>
                <w:bCs w:val="0"/>
                <w:color w:val="auto"/>
                <w:sz w:val="21"/>
                <w:u w:val="wave" w:color="auto"/>
                <w:lang w:val="en-US" w:eastAsia="zh-CN"/>
              </w:rPr>
            </w:pPr>
            <w:r>
              <w:rPr>
                <w:rFonts w:hint="default" w:ascii="Times New Roman" w:hAnsi="Times New Roman" w:eastAsia="宋体" w:cs="Times New Roman"/>
                <w:b w:val="0"/>
                <w:bCs w:val="0"/>
                <w:color w:val="auto"/>
                <w:sz w:val="21"/>
                <w:u w:val="wave" w:color="auto"/>
                <w:lang w:val="en-US" w:eastAsia="zh-CN"/>
              </w:rPr>
              <w:t>禁止在自然保护区核心区、缓冲区的岸线和河段范围内投资建设旅游和生产经营项目。禁止在风景名胜区核心景区的岸线和河 段范围内投资建设与风景名胜资源保护无关的项目</w:t>
            </w:r>
            <w:r>
              <w:rPr>
                <w:rFonts w:hint="eastAsia" w:ascii="Times New Roman" w:hAnsi="Times New Roman" w:eastAsia="宋体" w:cs="Times New Roman"/>
                <w:b w:val="0"/>
                <w:bCs w:val="0"/>
                <w:color w:val="auto"/>
                <w:sz w:val="21"/>
                <w:u w:val="wave" w:color="auto"/>
                <w:lang w:val="en-US" w:eastAsia="zh-CN"/>
              </w:rPr>
              <w:t>。</w:t>
            </w:r>
          </w:p>
        </w:tc>
        <w:tc>
          <w:tcPr>
            <w:tcW w:w="1200" w:type="pct"/>
            <w:shd w:val="clear" w:color="auto" w:fill="FFFFFF"/>
            <w:noWrap w:val="0"/>
            <w:vAlign w:val="center"/>
          </w:tcPr>
          <w:p>
            <w:pPr>
              <w:pStyle w:val="251"/>
              <w:keepNext w:val="0"/>
              <w:keepLines w:val="0"/>
              <w:pageBreakBefore w:val="0"/>
              <w:widowControl/>
              <w:tabs>
                <w:tab w:val="left" w:pos="1021"/>
                <w:tab w:val="left" w:pos="2700"/>
                <w:tab w:val="left" w:pos="6300"/>
              </w:tabs>
              <w:kinsoku/>
              <w:wordWrap/>
              <w:overflowPunct/>
              <w:topLinePunct w:val="0"/>
              <w:autoSpaceDE/>
              <w:autoSpaceDN/>
              <w:bidi w:val="0"/>
              <w:adjustRightInd/>
              <w:snapToGrid/>
              <w:spacing w:before="0" w:beforeLines="0" w:after="0" w:afterLines="0" w:line="240" w:lineRule="atLeast"/>
              <w:ind w:right="0" w:firstLine="0" w:firstLineChars="0"/>
              <w:jc w:val="center"/>
              <w:textAlignment w:val="auto"/>
              <w:rPr>
                <w:rFonts w:hint="default" w:ascii="Times New Roman" w:hAnsi="Times New Roman" w:eastAsia="宋体" w:cs="Times New Roman"/>
                <w:b w:val="0"/>
                <w:bCs w:val="0"/>
                <w:color w:val="auto"/>
                <w:sz w:val="21"/>
                <w:u w:val="wave" w:color="auto"/>
                <w:lang w:val="en-US" w:eastAsia="zh-CN"/>
              </w:rPr>
            </w:pPr>
            <w:r>
              <w:rPr>
                <w:rFonts w:hint="default" w:ascii="Times New Roman" w:hAnsi="Times New Roman" w:eastAsia="宋体" w:cs="Times New Roman"/>
                <w:b w:val="0"/>
                <w:bCs w:val="0"/>
                <w:color w:val="auto"/>
                <w:sz w:val="21"/>
                <w:u w:val="wave" w:color="auto"/>
                <w:lang w:val="en-US" w:eastAsia="zh-CN"/>
              </w:rPr>
              <w:t>本项目</w:t>
            </w:r>
            <w:r>
              <w:rPr>
                <w:rFonts w:hint="eastAsia" w:ascii="Times New Roman" w:hAnsi="Times New Roman" w:eastAsia="宋体" w:cs="Times New Roman"/>
                <w:b w:val="0"/>
                <w:bCs w:val="0"/>
                <w:color w:val="auto"/>
                <w:sz w:val="21"/>
                <w:u w:val="wave" w:color="auto"/>
                <w:lang w:val="en-US" w:eastAsia="zh-CN"/>
              </w:rPr>
              <w:t>不涉及</w:t>
            </w:r>
          </w:p>
        </w:tc>
        <w:tc>
          <w:tcPr>
            <w:tcW w:w="535" w:type="pct"/>
            <w:shd w:val="clear" w:color="auto" w:fill="FFFFFF"/>
            <w:noWrap w:val="0"/>
            <w:vAlign w:val="center"/>
          </w:tcPr>
          <w:p>
            <w:pPr>
              <w:pStyle w:val="251"/>
              <w:keepNext w:val="0"/>
              <w:keepLines w:val="0"/>
              <w:pageBreakBefore w:val="0"/>
              <w:widowControl/>
              <w:tabs>
                <w:tab w:val="left" w:pos="1021"/>
                <w:tab w:val="left" w:pos="2700"/>
                <w:tab w:val="left" w:pos="6300"/>
              </w:tabs>
              <w:kinsoku/>
              <w:wordWrap/>
              <w:overflowPunct/>
              <w:topLinePunct w:val="0"/>
              <w:autoSpaceDE/>
              <w:autoSpaceDN/>
              <w:bidi w:val="0"/>
              <w:adjustRightInd/>
              <w:snapToGrid/>
              <w:spacing w:before="0" w:beforeLines="0" w:after="0" w:afterLines="0" w:line="240" w:lineRule="atLeast"/>
              <w:ind w:right="0" w:firstLine="0" w:firstLineChars="0"/>
              <w:jc w:val="center"/>
              <w:textAlignment w:val="auto"/>
              <w:rPr>
                <w:rFonts w:hint="default" w:ascii="Times New Roman" w:hAnsi="Times New Roman" w:eastAsia="宋体" w:cs="Times New Roman"/>
                <w:b w:val="0"/>
                <w:bCs w:val="0"/>
                <w:color w:val="auto"/>
                <w:sz w:val="21"/>
                <w:u w:val="wave" w:color="auto"/>
                <w:lang w:val="en-US" w:eastAsia="zh-CN"/>
              </w:rPr>
            </w:pPr>
            <w:r>
              <w:rPr>
                <w:rFonts w:hint="default" w:ascii="Times New Roman" w:hAnsi="Times New Roman" w:eastAsia="宋体" w:cs="Times New Roman"/>
                <w:b w:val="0"/>
                <w:bCs w:val="0"/>
                <w:color w:val="auto"/>
                <w:sz w:val="21"/>
                <w:u w:val="wave" w:color="auto"/>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23" w:hRule="atLeast"/>
          <w:jc w:val="center"/>
        </w:trPr>
        <w:tc>
          <w:tcPr>
            <w:tcW w:w="3264" w:type="pct"/>
            <w:shd w:val="clear" w:color="auto" w:fill="FFFFFF"/>
            <w:noWrap w:val="0"/>
            <w:vAlign w:val="center"/>
          </w:tcPr>
          <w:p>
            <w:pPr>
              <w:pStyle w:val="251"/>
              <w:keepNext w:val="0"/>
              <w:keepLines w:val="0"/>
              <w:pageBreakBefore w:val="0"/>
              <w:widowControl/>
              <w:tabs>
                <w:tab w:val="left" w:pos="1021"/>
                <w:tab w:val="left" w:pos="2700"/>
                <w:tab w:val="left" w:pos="6300"/>
              </w:tabs>
              <w:kinsoku/>
              <w:wordWrap/>
              <w:overflowPunct/>
              <w:topLinePunct w:val="0"/>
              <w:autoSpaceDE/>
              <w:autoSpaceDN/>
              <w:bidi w:val="0"/>
              <w:adjustRightInd/>
              <w:snapToGrid/>
              <w:spacing w:before="0" w:beforeLines="0" w:after="0" w:afterLines="0" w:line="240" w:lineRule="atLeast"/>
              <w:ind w:right="0" w:firstLine="0" w:firstLineChars="0"/>
              <w:jc w:val="center"/>
              <w:textAlignment w:val="auto"/>
              <w:rPr>
                <w:rFonts w:hint="default" w:ascii="Times New Roman" w:hAnsi="Times New Roman" w:eastAsia="宋体" w:cs="Times New Roman"/>
                <w:b w:val="0"/>
                <w:bCs w:val="0"/>
                <w:color w:val="auto"/>
                <w:sz w:val="21"/>
                <w:u w:val="wave" w:color="auto"/>
                <w:lang w:val="en-US" w:eastAsia="zh-CN"/>
              </w:rPr>
            </w:pPr>
            <w:r>
              <w:rPr>
                <w:rFonts w:hint="default" w:ascii="Times New Roman" w:hAnsi="Times New Roman" w:eastAsia="宋体" w:cs="Times New Roman"/>
                <w:b w:val="0"/>
                <w:bCs w:val="0"/>
                <w:color w:val="auto"/>
                <w:sz w:val="21"/>
                <w:u w:val="wave" w:color="auto"/>
                <w:lang w:val="en-US" w:eastAsia="zh-CN"/>
              </w:rPr>
              <w:t>禁止在饮用水水源一级保护区的岸线和河段范围内新建、改建、扩建与供水设施和保护水源无关的项目，以及网箱养殖、畜禽 养殖、旅游等可能污染饮用水水体的投资建设项目。禁止在饮用水水源二级保护区的岸线和河段范围内新建、改建、扩建排放污染物 的投资建设项目。</w:t>
            </w:r>
          </w:p>
        </w:tc>
        <w:tc>
          <w:tcPr>
            <w:tcW w:w="1200" w:type="pct"/>
            <w:shd w:val="clear" w:color="auto" w:fill="FFFFFF"/>
            <w:noWrap w:val="0"/>
            <w:vAlign w:val="center"/>
          </w:tcPr>
          <w:p>
            <w:pPr>
              <w:pStyle w:val="251"/>
              <w:keepNext w:val="0"/>
              <w:keepLines w:val="0"/>
              <w:pageBreakBefore w:val="0"/>
              <w:widowControl/>
              <w:tabs>
                <w:tab w:val="left" w:pos="1021"/>
                <w:tab w:val="left" w:pos="2700"/>
                <w:tab w:val="left" w:pos="6300"/>
              </w:tabs>
              <w:kinsoku/>
              <w:wordWrap/>
              <w:overflowPunct/>
              <w:topLinePunct w:val="0"/>
              <w:autoSpaceDE/>
              <w:autoSpaceDN/>
              <w:bidi w:val="0"/>
              <w:adjustRightInd/>
              <w:snapToGrid/>
              <w:spacing w:before="0" w:beforeLines="0" w:after="0" w:afterLines="0" w:line="240" w:lineRule="atLeast"/>
              <w:ind w:right="0" w:firstLine="0" w:firstLineChars="0"/>
              <w:jc w:val="center"/>
              <w:textAlignment w:val="auto"/>
              <w:rPr>
                <w:rFonts w:hint="default" w:ascii="Times New Roman" w:hAnsi="Times New Roman" w:eastAsia="宋体" w:cs="Times New Roman"/>
                <w:b w:val="0"/>
                <w:bCs w:val="0"/>
                <w:color w:val="auto"/>
                <w:sz w:val="21"/>
                <w:u w:val="wave" w:color="auto"/>
                <w:lang w:val="en-US" w:eastAsia="zh-CN"/>
              </w:rPr>
            </w:pPr>
            <w:r>
              <w:rPr>
                <w:rFonts w:hint="default" w:ascii="Times New Roman" w:hAnsi="Times New Roman" w:eastAsia="宋体" w:cs="Times New Roman"/>
                <w:b w:val="0"/>
                <w:bCs w:val="0"/>
                <w:color w:val="auto"/>
                <w:sz w:val="21"/>
                <w:u w:val="wave" w:color="auto"/>
                <w:lang w:val="en-US" w:eastAsia="zh-CN"/>
              </w:rPr>
              <w:t>本项目</w:t>
            </w:r>
            <w:r>
              <w:rPr>
                <w:rFonts w:hint="eastAsia" w:ascii="Times New Roman" w:hAnsi="Times New Roman" w:eastAsia="宋体" w:cs="Times New Roman"/>
                <w:b w:val="0"/>
                <w:bCs w:val="0"/>
                <w:color w:val="auto"/>
                <w:sz w:val="21"/>
                <w:u w:val="wave" w:color="auto"/>
                <w:lang w:val="en-US" w:eastAsia="zh-CN"/>
              </w:rPr>
              <w:t>不涉及</w:t>
            </w:r>
          </w:p>
        </w:tc>
        <w:tc>
          <w:tcPr>
            <w:tcW w:w="535" w:type="pct"/>
            <w:shd w:val="clear" w:color="auto" w:fill="FFFFFF"/>
            <w:noWrap w:val="0"/>
            <w:vAlign w:val="center"/>
          </w:tcPr>
          <w:p>
            <w:pPr>
              <w:pStyle w:val="251"/>
              <w:keepNext w:val="0"/>
              <w:keepLines w:val="0"/>
              <w:pageBreakBefore w:val="0"/>
              <w:widowControl/>
              <w:tabs>
                <w:tab w:val="left" w:pos="1021"/>
                <w:tab w:val="left" w:pos="2700"/>
                <w:tab w:val="left" w:pos="6300"/>
              </w:tabs>
              <w:kinsoku/>
              <w:wordWrap/>
              <w:overflowPunct/>
              <w:topLinePunct w:val="0"/>
              <w:autoSpaceDE/>
              <w:autoSpaceDN/>
              <w:bidi w:val="0"/>
              <w:adjustRightInd/>
              <w:snapToGrid/>
              <w:spacing w:before="0" w:beforeLines="0" w:after="0" w:afterLines="0" w:line="240" w:lineRule="atLeast"/>
              <w:ind w:right="0" w:firstLine="0" w:firstLineChars="0"/>
              <w:jc w:val="center"/>
              <w:textAlignment w:val="auto"/>
              <w:rPr>
                <w:rFonts w:hint="default" w:ascii="Times New Roman" w:hAnsi="Times New Roman" w:eastAsia="宋体" w:cs="Times New Roman"/>
                <w:b w:val="0"/>
                <w:bCs w:val="0"/>
                <w:color w:val="auto"/>
                <w:sz w:val="21"/>
                <w:u w:val="wave" w:color="auto"/>
                <w:lang w:val="en-US" w:eastAsia="zh-CN"/>
              </w:rPr>
            </w:pPr>
            <w:r>
              <w:rPr>
                <w:rFonts w:hint="default" w:ascii="Times New Roman" w:hAnsi="Times New Roman" w:eastAsia="宋体" w:cs="Times New Roman"/>
                <w:b w:val="0"/>
                <w:bCs w:val="0"/>
                <w:color w:val="auto"/>
                <w:sz w:val="21"/>
                <w:u w:val="wave" w:color="auto"/>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23" w:hRule="atLeast"/>
          <w:jc w:val="center"/>
        </w:trPr>
        <w:tc>
          <w:tcPr>
            <w:tcW w:w="3264" w:type="pct"/>
            <w:shd w:val="clear" w:color="auto" w:fill="FFFFFF"/>
            <w:noWrap w:val="0"/>
            <w:vAlign w:val="center"/>
          </w:tcPr>
          <w:p>
            <w:pPr>
              <w:pStyle w:val="251"/>
              <w:keepNext w:val="0"/>
              <w:keepLines w:val="0"/>
              <w:pageBreakBefore w:val="0"/>
              <w:widowControl/>
              <w:tabs>
                <w:tab w:val="left" w:pos="1021"/>
                <w:tab w:val="left" w:pos="2700"/>
                <w:tab w:val="left" w:pos="6300"/>
              </w:tabs>
              <w:kinsoku/>
              <w:wordWrap/>
              <w:overflowPunct/>
              <w:topLinePunct w:val="0"/>
              <w:autoSpaceDE/>
              <w:autoSpaceDN/>
              <w:bidi w:val="0"/>
              <w:adjustRightInd/>
              <w:snapToGrid/>
              <w:spacing w:before="0" w:beforeLines="0" w:after="0" w:afterLines="0" w:line="240" w:lineRule="atLeast"/>
              <w:ind w:right="0" w:firstLine="0" w:firstLineChars="0"/>
              <w:jc w:val="center"/>
              <w:textAlignment w:val="auto"/>
              <w:rPr>
                <w:rFonts w:hint="default" w:ascii="Times New Roman" w:hAnsi="Times New Roman" w:eastAsia="宋体" w:cs="Times New Roman"/>
                <w:b w:val="0"/>
                <w:bCs w:val="0"/>
                <w:color w:val="auto"/>
                <w:sz w:val="21"/>
                <w:u w:val="wave" w:color="auto"/>
                <w:lang w:val="en-US" w:eastAsia="zh-CN"/>
              </w:rPr>
            </w:pPr>
            <w:r>
              <w:rPr>
                <w:rFonts w:hint="default" w:ascii="Times New Roman" w:hAnsi="Times New Roman" w:eastAsia="宋体" w:cs="Times New Roman"/>
                <w:b w:val="0"/>
                <w:bCs w:val="0"/>
                <w:color w:val="auto"/>
                <w:sz w:val="21"/>
                <w:u w:val="wave" w:color="auto"/>
                <w:lang w:val="en-US" w:eastAsia="zh-CN"/>
              </w:rPr>
              <w:t>禁止在水产种质资源保护区的岸线和河段范围内新建围湖造田、围海造地或围填海等投资建设项目。禁止在国家湿地公园的 岸线和河段范围内挖沙、采矿，以及任何不符合主体功能定位的投 资建设项目</w:t>
            </w:r>
            <w:r>
              <w:rPr>
                <w:rFonts w:hint="eastAsia" w:ascii="Times New Roman" w:hAnsi="Times New Roman" w:eastAsia="宋体" w:cs="Times New Roman"/>
                <w:b w:val="0"/>
                <w:bCs w:val="0"/>
                <w:color w:val="auto"/>
                <w:sz w:val="21"/>
                <w:u w:val="wave" w:color="auto"/>
                <w:lang w:val="en-US" w:eastAsia="zh-CN"/>
              </w:rPr>
              <w:t>。</w:t>
            </w:r>
          </w:p>
        </w:tc>
        <w:tc>
          <w:tcPr>
            <w:tcW w:w="1200" w:type="pct"/>
            <w:shd w:val="clear" w:color="auto" w:fill="FFFFFF"/>
            <w:noWrap w:val="0"/>
            <w:vAlign w:val="center"/>
          </w:tcPr>
          <w:p>
            <w:pPr>
              <w:pStyle w:val="251"/>
              <w:keepNext w:val="0"/>
              <w:keepLines w:val="0"/>
              <w:pageBreakBefore w:val="0"/>
              <w:widowControl/>
              <w:tabs>
                <w:tab w:val="left" w:pos="1021"/>
                <w:tab w:val="left" w:pos="2700"/>
                <w:tab w:val="left" w:pos="6300"/>
              </w:tabs>
              <w:kinsoku/>
              <w:wordWrap/>
              <w:overflowPunct/>
              <w:topLinePunct w:val="0"/>
              <w:autoSpaceDE/>
              <w:autoSpaceDN/>
              <w:bidi w:val="0"/>
              <w:adjustRightInd/>
              <w:snapToGrid/>
              <w:spacing w:before="0" w:beforeLines="0" w:after="0" w:afterLines="0" w:line="240" w:lineRule="atLeast"/>
              <w:ind w:right="0" w:firstLine="0" w:firstLineChars="0"/>
              <w:jc w:val="center"/>
              <w:textAlignment w:val="auto"/>
              <w:rPr>
                <w:rFonts w:hint="default" w:ascii="Times New Roman" w:hAnsi="Times New Roman" w:eastAsia="宋体" w:cs="Times New Roman"/>
                <w:b w:val="0"/>
                <w:bCs w:val="0"/>
                <w:color w:val="auto"/>
                <w:sz w:val="21"/>
                <w:u w:val="wave" w:color="auto"/>
                <w:lang w:val="en-US" w:eastAsia="zh-CN"/>
              </w:rPr>
            </w:pPr>
            <w:r>
              <w:rPr>
                <w:rFonts w:hint="default" w:ascii="Times New Roman" w:hAnsi="Times New Roman" w:eastAsia="宋体" w:cs="Times New Roman"/>
                <w:b w:val="0"/>
                <w:bCs w:val="0"/>
                <w:color w:val="auto"/>
                <w:sz w:val="21"/>
                <w:u w:val="wave" w:color="auto"/>
                <w:lang w:val="en-US" w:eastAsia="zh-CN"/>
              </w:rPr>
              <w:t>本项目</w:t>
            </w:r>
            <w:r>
              <w:rPr>
                <w:rFonts w:hint="eastAsia" w:ascii="Times New Roman" w:hAnsi="Times New Roman" w:eastAsia="宋体" w:cs="Times New Roman"/>
                <w:b w:val="0"/>
                <w:bCs w:val="0"/>
                <w:color w:val="auto"/>
                <w:sz w:val="21"/>
                <w:u w:val="wave" w:color="auto"/>
                <w:lang w:val="en-US" w:eastAsia="zh-CN"/>
              </w:rPr>
              <w:t>不涉及</w:t>
            </w:r>
          </w:p>
        </w:tc>
        <w:tc>
          <w:tcPr>
            <w:tcW w:w="535" w:type="pct"/>
            <w:shd w:val="clear" w:color="auto" w:fill="FFFFFF"/>
            <w:noWrap w:val="0"/>
            <w:vAlign w:val="center"/>
          </w:tcPr>
          <w:p>
            <w:pPr>
              <w:pStyle w:val="251"/>
              <w:keepNext w:val="0"/>
              <w:keepLines w:val="0"/>
              <w:pageBreakBefore w:val="0"/>
              <w:widowControl/>
              <w:tabs>
                <w:tab w:val="left" w:pos="1021"/>
                <w:tab w:val="left" w:pos="2700"/>
                <w:tab w:val="left" w:pos="6300"/>
              </w:tabs>
              <w:kinsoku/>
              <w:wordWrap/>
              <w:overflowPunct/>
              <w:topLinePunct w:val="0"/>
              <w:autoSpaceDE/>
              <w:autoSpaceDN/>
              <w:bidi w:val="0"/>
              <w:adjustRightInd/>
              <w:snapToGrid/>
              <w:spacing w:before="0" w:beforeLines="0" w:after="0" w:afterLines="0" w:line="240" w:lineRule="atLeast"/>
              <w:ind w:right="0" w:firstLine="0" w:firstLineChars="0"/>
              <w:jc w:val="center"/>
              <w:textAlignment w:val="auto"/>
              <w:rPr>
                <w:rFonts w:hint="default" w:ascii="Times New Roman" w:hAnsi="Times New Roman" w:eastAsia="宋体" w:cs="Times New Roman"/>
                <w:b w:val="0"/>
                <w:bCs w:val="0"/>
                <w:color w:val="auto"/>
                <w:sz w:val="21"/>
                <w:u w:val="wave" w:color="auto"/>
                <w:lang w:val="en-US" w:eastAsia="zh-CN"/>
              </w:rPr>
            </w:pPr>
            <w:r>
              <w:rPr>
                <w:rFonts w:hint="default" w:ascii="Times New Roman" w:hAnsi="Times New Roman" w:eastAsia="宋体" w:cs="Times New Roman"/>
                <w:b w:val="0"/>
                <w:bCs w:val="0"/>
                <w:color w:val="auto"/>
                <w:sz w:val="21"/>
                <w:u w:val="wave" w:color="auto"/>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23" w:hRule="atLeast"/>
          <w:jc w:val="center"/>
        </w:trPr>
        <w:tc>
          <w:tcPr>
            <w:tcW w:w="3264" w:type="pct"/>
            <w:shd w:val="clear" w:color="auto" w:fill="FFFFFF"/>
            <w:noWrap w:val="0"/>
            <w:vAlign w:val="center"/>
          </w:tcPr>
          <w:p>
            <w:pPr>
              <w:pStyle w:val="251"/>
              <w:keepNext w:val="0"/>
              <w:keepLines w:val="0"/>
              <w:pageBreakBefore w:val="0"/>
              <w:widowControl/>
              <w:tabs>
                <w:tab w:val="left" w:pos="1021"/>
                <w:tab w:val="left" w:pos="2700"/>
                <w:tab w:val="left" w:pos="6300"/>
              </w:tabs>
              <w:kinsoku/>
              <w:wordWrap/>
              <w:overflowPunct/>
              <w:topLinePunct w:val="0"/>
              <w:autoSpaceDE/>
              <w:autoSpaceDN/>
              <w:bidi w:val="0"/>
              <w:adjustRightInd/>
              <w:snapToGrid/>
              <w:spacing w:before="0" w:beforeLines="0" w:after="0" w:afterLines="0" w:line="240" w:lineRule="atLeast"/>
              <w:ind w:right="0" w:firstLine="0" w:firstLineChars="0"/>
              <w:jc w:val="center"/>
              <w:textAlignment w:val="auto"/>
              <w:rPr>
                <w:rFonts w:hint="eastAsia" w:ascii="Times New Roman" w:hAnsi="Times New Roman" w:eastAsia="宋体" w:cs="Times New Roman"/>
                <w:b w:val="0"/>
                <w:bCs w:val="0"/>
                <w:color w:val="auto"/>
                <w:sz w:val="21"/>
                <w:u w:val="wave" w:color="auto"/>
                <w:lang w:val="en-US" w:eastAsia="zh-CN"/>
              </w:rPr>
            </w:pPr>
            <w:r>
              <w:rPr>
                <w:rFonts w:hint="default" w:ascii="Times New Roman" w:hAnsi="Times New Roman" w:eastAsia="宋体" w:cs="Times New Roman"/>
                <w:b w:val="0"/>
                <w:bCs w:val="0"/>
                <w:color w:val="auto"/>
                <w:sz w:val="21"/>
                <w:u w:val="wave" w:color="auto"/>
                <w:lang w:val="en-US" w:eastAsia="zh-CN"/>
              </w:rPr>
              <w:t>禁止违法利用、占用长江流域河湖岸线。禁止在《长江岸线保护和开发利用总体规划》划定的岸线保护区和保留区内投资建设 除事关公共安全及公众利益的防洪护岸、河道治理、供水、生态环境保护、航道整治、国家重要基础设施以外的项目。禁止在《全国重要江河湖泊水功能区划》划定的河段及湖泊保护区、保留区内投 资建设不利于水资源及自然生态保护的项目</w:t>
            </w:r>
            <w:r>
              <w:rPr>
                <w:rFonts w:hint="eastAsia" w:ascii="Times New Roman" w:hAnsi="Times New Roman" w:eastAsia="宋体" w:cs="Times New Roman"/>
                <w:b w:val="0"/>
                <w:bCs w:val="0"/>
                <w:color w:val="auto"/>
                <w:sz w:val="21"/>
                <w:u w:val="wave" w:color="auto"/>
                <w:lang w:val="en-US" w:eastAsia="zh-CN"/>
              </w:rPr>
              <w:t>。</w:t>
            </w:r>
          </w:p>
        </w:tc>
        <w:tc>
          <w:tcPr>
            <w:tcW w:w="1200" w:type="pct"/>
            <w:shd w:val="clear" w:color="auto" w:fill="FFFFFF"/>
            <w:noWrap w:val="0"/>
            <w:vAlign w:val="center"/>
          </w:tcPr>
          <w:p>
            <w:pPr>
              <w:pStyle w:val="251"/>
              <w:keepNext w:val="0"/>
              <w:keepLines w:val="0"/>
              <w:pageBreakBefore w:val="0"/>
              <w:widowControl/>
              <w:tabs>
                <w:tab w:val="left" w:pos="1021"/>
                <w:tab w:val="left" w:pos="2700"/>
                <w:tab w:val="left" w:pos="6300"/>
              </w:tabs>
              <w:kinsoku/>
              <w:wordWrap/>
              <w:overflowPunct/>
              <w:topLinePunct w:val="0"/>
              <w:autoSpaceDE/>
              <w:autoSpaceDN/>
              <w:bidi w:val="0"/>
              <w:adjustRightInd/>
              <w:snapToGrid/>
              <w:spacing w:before="0" w:beforeLines="0" w:after="0" w:afterLines="0" w:line="240" w:lineRule="atLeast"/>
              <w:ind w:right="0" w:firstLine="0" w:firstLineChars="0"/>
              <w:jc w:val="center"/>
              <w:textAlignment w:val="auto"/>
              <w:rPr>
                <w:rFonts w:hint="default" w:ascii="Times New Roman" w:hAnsi="Times New Roman" w:eastAsia="宋体" w:cs="Times New Roman"/>
                <w:b w:val="0"/>
                <w:bCs w:val="0"/>
                <w:color w:val="auto"/>
                <w:sz w:val="21"/>
                <w:u w:val="wave" w:color="auto"/>
                <w:lang w:val="en-US" w:eastAsia="zh-CN"/>
              </w:rPr>
            </w:pPr>
            <w:r>
              <w:rPr>
                <w:rFonts w:hint="default" w:ascii="Times New Roman" w:hAnsi="Times New Roman" w:eastAsia="宋体" w:cs="Times New Roman"/>
                <w:b w:val="0"/>
                <w:bCs w:val="0"/>
                <w:color w:val="auto"/>
                <w:sz w:val="21"/>
                <w:u w:val="wave" w:color="auto"/>
                <w:lang w:val="en-US" w:eastAsia="zh-CN"/>
              </w:rPr>
              <w:t>本项目</w:t>
            </w:r>
            <w:r>
              <w:rPr>
                <w:rFonts w:hint="eastAsia" w:ascii="Times New Roman" w:hAnsi="Times New Roman" w:eastAsia="宋体" w:cs="Times New Roman"/>
                <w:b w:val="0"/>
                <w:bCs w:val="0"/>
                <w:color w:val="auto"/>
                <w:sz w:val="21"/>
                <w:u w:val="wave" w:color="auto"/>
                <w:lang w:val="en-US" w:eastAsia="zh-CN"/>
              </w:rPr>
              <w:t>不涉及</w:t>
            </w:r>
          </w:p>
        </w:tc>
        <w:tc>
          <w:tcPr>
            <w:tcW w:w="535" w:type="pct"/>
            <w:shd w:val="clear" w:color="auto" w:fill="FFFFFF"/>
            <w:noWrap w:val="0"/>
            <w:vAlign w:val="center"/>
          </w:tcPr>
          <w:p>
            <w:pPr>
              <w:pStyle w:val="251"/>
              <w:keepNext w:val="0"/>
              <w:keepLines w:val="0"/>
              <w:pageBreakBefore w:val="0"/>
              <w:widowControl/>
              <w:tabs>
                <w:tab w:val="left" w:pos="1021"/>
                <w:tab w:val="left" w:pos="2700"/>
                <w:tab w:val="left" w:pos="6300"/>
              </w:tabs>
              <w:kinsoku/>
              <w:wordWrap/>
              <w:overflowPunct/>
              <w:topLinePunct w:val="0"/>
              <w:autoSpaceDE/>
              <w:autoSpaceDN/>
              <w:bidi w:val="0"/>
              <w:adjustRightInd/>
              <w:snapToGrid/>
              <w:spacing w:before="0" w:beforeLines="0" w:after="0" w:afterLines="0" w:line="240" w:lineRule="atLeast"/>
              <w:ind w:right="0" w:firstLine="0" w:firstLineChars="0"/>
              <w:jc w:val="center"/>
              <w:textAlignment w:val="auto"/>
              <w:rPr>
                <w:rFonts w:hint="default" w:ascii="Times New Roman" w:hAnsi="Times New Roman" w:eastAsia="宋体" w:cs="Times New Roman"/>
                <w:b w:val="0"/>
                <w:bCs w:val="0"/>
                <w:color w:val="auto"/>
                <w:sz w:val="21"/>
                <w:u w:val="wave" w:color="auto"/>
                <w:lang w:val="en-US" w:eastAsia="zh-CN"/>
              </w:rPr>
            </w:pPr>
            <w:r>
              <w:rPr>
                <w:rFonts w:hint="default" w:ascii="Times New Roman" w:hAnsi="Times New Roman" w:eastAsia="宋体" w:cs="Times New Roman"/>
                <w:b w:val="0"/>
                <w:bCs w:val="0"/>
                <w:color w:val="auto"/>
                <w:sz w:val="21"/>
                <w:u w:val="wave" w:color="auto"/>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23" w:hRule="atLeast"/>
          <w:jc w:val="center"/>
        </w:trPr>
        <w:tc>
          <w:tcPr>
            <w:tcW w:w="3264" w:type="pct"/>
            <w:shd w:val="clear" w:color="auto" w:fill="FFFFFF"/>
            <w:noWrap w:val="0"/>
            <w:vAlign w:val="center"/>
          </w:tcPr>
          <w:p>
            <w:pPr>
              <w:pStyle w:val="251"/>
              <w:keepNext w:val="0"/>
              <w:keepLines w:val="0"/>
              <w:pageBreakBefore w:val="0"/>
              <w:widowControl/>
              <w:tabs>
                <w:tab w:val="left" w:pos="1021"/>
                <w:tab w:val="left" w:pos="2700"/>
                <w:tab w:val="left" w:pos="6300"/>
              </w:tabs>
              <w:kinsoku/>
              <w:wordWrap/>
              <w:overflowPunct/>
              <w:topLinePunct w:val="0"/>
              <w:autoSpaceDE/>
              <w:autoSpaceDN/>
              <w:bidi w:val="0"/>
              <w:adjustRightInd/>
              <w:snapToGrid/>
              <w:spacing w:before="0" w:beforeLines="0" w:after="0" w:afterLines="0" w:line="240" w:lineRule="atLeast"/>
              <w:ind w:right="0" w:firstLine="0" w:firstLineChars="0"/>
              <w:jc w:val="center"/>
              <w:textAlignment w:val="auto"/>
              <w:rPr>
                <w:rFonts w:hint="default" w:ascii="Times New Roman" w:hAnsi="Times New Roman" w:eastAsia="宋体" w:cs="Times New Roman"/>
                <w:b w:val="0"/>
                <w:bCs w:val="0"/>
                <w:color w:val="auto"/>
                <w:sz w:val="21"/>
                <w:u w:val="wave" w:color="auto"/>
                <w:lang w:val="en-US" w:eastAsia="zh-CN"/>
              </w:rPr>
            </w:pPr>
            <w:r>
              <w:rPr>
                <w:rFonts w:hint="default" w:ascii="Times New Roman" w:hAnsi="Times New Roman" w:eastAsia="宋体" w:cs="Times New Roman"/>
                <w:b w:val="0"/>
                <w:bCs w:val="0"/>
                <w:color w:val="auto"/>
                <w:sz w:val="21"/>
                <w:u w:val="wave" w:color="auto"/>
                <w:lang w:val="en-US" w:eastAsia="zh-CN"/>
              </w:rPr>
              <w:t>禁止未经许可在长江</w:t>
            </w:r>
            <w:r>
              <w:rPr>
                <w:rFonts w:hint="eastAsia" w:ascii="Times New Roman" w:hAnsi="Times New Roman" w:eastAsia="宋体" w:cs="Times New Roman"/>
                <w:b w:val="0"/>
                <w:bCs w:val="0"/>
                <w:color w:val="auto"/>
                <w:sz w:val="21"/>
                <w:u w:val="wave" w:color="auto"/>
                <w:lang w:val="en-US" w:eastAsia="zh-CN"/>
              </w:rPr>
              <w:t>干支流</w:t>
            </w:r>
            <w:r>
              <w:rPr>
                <w:rFonts w:hint="default" w:ascii="Times New Roman" w:hAnsi="Times New Roman" w:eastAsia="宋体" w:cs="Times New Roman"/>
                <w:b w:val="0"/>
                <w:bCs w:val="0"/>
                <w:color w:val="auto"/>
                <w:sz w:val="21"/>
                <w:u w:val="wave" w:color="auto"/>
                <w:lang w:val="en-US" w:eastAsia="zh-CN"/>
              </w:rPr>
              <w:t>及湖泊新设、改设或扩大排污口</w:t>
            </w:r>
          </w:p>
        </w:tc>
        <w:tc>
          <w:tcPr>
            <w:tcW w:w="1200" w:type="pct"/>
            <w:shd w:val="clear" w:color="auto" w:fill="FFFFFF"/>
            <w:noWrap w:val="0"/>
            <w:vAlign w:val="center"/>
          </w:tcPr>
          <w:p>
            <w:pPr>
              <w:pStyle w:val="251"/>
              <w:keepNext w:val="0"/>
              <w:keepLines w:val="0"/>
              <w:pageBreakBefore w:val="0"/>
              <w:widowControl/>
              <w:tabs>
                <w:tab w:val="left" w:pos="1021"/>
                <w:tab w:val="left" w:pos="2700"/>
                <w:tab w:val="left" w:pos="6300"/>
              </w:tabs>
              <w:kinsoku/>
              <w:wordWrap/>
              <w:overflowPunct/>
              <w:topLinePunct w:val="0"/>
              <w:autoSpaceDE/>
              <w:autoSpaceDN/>
              <w:bidi w:val="0"/>
              <w:adjustRightInd/>
              <w:snapToGrid/>
              <w:spacing w:before="0" w:beforeLines="0" w:after="0" w:afterLines="0" w:line="240" w:lineRule="atLeast"/>
              <w:ind w:right="0" w:firstLine="0" w:firstLineChars="0"/>
              <w:jc w:val="center"/>
              <w:textAlignment w:val="auto"/>
              <w:rPr>
                <w:rFonts w:hint="default" w:ascii="Times New Roman" w:hAnsi="Times New Roman" w:eastAsia="宋体" w:cs="Times New Roman"/>
                <w:b w:val="0"/>
                <w:bCs w:val="0"/>
                <w:color w:val="auto"/>
                <w:sz w:val="21"/>
                <w:u w:val="wave" w:color="auto"/>
                <w:lang w:val="en-US" w:eastAsia="zh-CN"/>
              </w:rPr>
            </w:pPr>
            <w:r>
              <w:rPr>
                <w:rFonts w:hint="default" w:ascii="Times New Roman" w:hAnsi="Times New Roman" w:eastAsia="宋体" w:cs="Times New Roman"/>
                <w:b w:val="0"/>
                <w:bCs w:val="0"/>
                <w:color w:val="auto"/>
                <w:sz w:val="21"/>
                <w:u w:val="wave" w:color="auto"/>
                <w:lang w:val="en-US" w:eastAsia="zh-CN"/>
              </w:rPr>
              <w:t>本项目</w:t>
            </w:r>
            <w:r>
              <w:rPr>
                <w:rFonts w:hint="eastAsia" w:ascii="Times New Roman" w:hAnsi="Times New Roman" w:eastAsia="宋体" w:cs="Times New Roman"/>
                <w:b w:val="0"/>
                <w:bCs w:val="0"/>
                <w:color w:val="auto"/>
                <w:sz w:val="21"/>
                <w:u w:val="wave" w:color="auto"/>
                <w:lang w:val="en-US" w:eastAsia="zh-CN"/>
              </w:rPr>
              <w:t>不涉及</w:t>
            </w:r>
          </w:p>
        </w:tc>
        <w:tc>
          <w:tcPr>
            <w:tcW w:w="535" w:type="pct"/>
            <w:shd w:val="clear" w:color="auto" w:fill="FFFFFF"/>
            <w:noWrap w:val="0"/>
            <w:vAlign w:val="center"/>
          </w:tcPr>
          <w:p>
            <w:pPr>
              <w:pStyle w:val="251"/>
              <w:keepNext w:val="0"/>
              <w:keepLines w:val="0"/>
              <w:pageBreakBefore w:val="0"/>
              <w:widowControl/>
              <w:tabs>
                <w:tab w:val="left" w:pos="1021"/>
                <w:tab w:val="left" w:pos="2700"/>
                <w:tab w:val="left" w:pos="6300"/>
              </w:tabs>
              <w:kinsoku/>
              <w:wordWrap/>
              <w:overflowPunct/>
              <w:topLinePunct w:val="0"/>
              <w:autoSpaceDE/>
              <w:autoSpaceDN/>
              <w:bidi w:val="0"/>
              <w:adjustRightInd/>
              <w:snapToGrid/>
              <w:spacing w:before="0" w:beforeLines="0" w:after="0" w:afterLines="0" w:line="240" w:lineRule="atLeast"/>
              <w:ind w:right="0" w:firstLine="0" w:firstLineChars="0"/>
              <w:jc w:val="center"/>
              <w:textAlignment w:val="auto"/>
              <w:rPr>
                <w:rFonts w:hint="default" w:ascii="Times New Roman" w:hAnsi="Times New Roman" w:eastAsia="宋体" w:cs="Times New Roman"/>
                <w:b w:val="0"/>
                <w:bCs w:val="0"/>
                <w:color w:val="auto"/>
                <w:sz w:val="21"/>
                <w:u w:val="wave" w:color="auto"/>
                <w:lang w:val="en-US" w:eastAsia="zh-CN"/>
              </w:rPr>
            </w:pPr>
            <w:r>
              <w:rPr>
                <w:rFonts w:hint="default" w:ascii="Times New Roman" w:hAnsi="Times New Roman" w:eastAsia="宋体" w:cs="Times New Roman"/>
                <w:b w:val="0"/>
                <w:bCs w:val="0"/>
                <w:color w:val="auto"/>
                <w:sz w:val="21"/>
                <w:u w:val="wave" w:color="auto"/>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23" w:hRule="atLeast"/>
          <w:jc w:val="center"/>
        </w:trPr>
        <w:tc>
          <w:tcPr>
            <w:tcW w:w="3264" w:type="pct"/>
            <w:shd w:val="clear" w:color="auto" w:fill="FFFFFF"/>
            <w:noWrap w:val="0"/>
            <w:vAlign w:val="center"/>
          </w:tcPr>
          <w:p>
            <w:pPr>
              <w:pStyle w:val="251"/>
              <w:keepNext w:val="0"/>
              <w:keepLines w:val="0"/>
              <w:pageBreakBefore w:val="0"/>
              <w:widowControl/>
              <w:tabs>
                <w:tab w:val="left" w:pos="1021"/>
                <w:tab w:val="left" w:pos="2700"/>
                <w:tab w:val="left" w:pos="6300"/>
              </w:tabs>
              <w:kinsoku/>
              <w:wordWrap/>
              <w:overflowPunct/>
              <w:topLinePunct w:val="0"/>
              <w:autoSpaceDE/>
              <w:autoSpaceDN/>
              <w:bidi w:val="0"/>
              <w:adjustRightInd/>
              <w:snapToGrid/>
              <w:spacing w:before="0" w:beforeLines="0" w:after="0" w:afterLines="0" w:line="240" w:lineRule="atLeast"/>
              <w:ind w:right="0" w:firstLine="0" w:firstLineChars="0"/>
              <w:jc w:val="center"/>
              <w:textAlignment w:val="auto"/>
              <w:rPr>
                <w:rFonts w:hint="default" w:ascii="Times New Roman" w:hAnsi="Times New Roman" w:eastAsia="宋体" w:cs="Times New Roman"/>
                <w:b w:val="0"/>
                <w:bCs w:val="0"/>
                <w:color w:val="auto"/>
                <w:sz w:val="21"/>
                <w:u w:val="wave" w:color="auto"/>
                <w:lang w:val="en-US" w:eastAsia="zh-CN"/>
              </w:rPr>
            </w:pPr>
            <w:r>
              <w:rPr>
                <w:rFonts w:hint="default" w:ascii="Times New Roman" w:hAnsi="Times New Roman" w:eastAsia="宋体" w:cs="Times New Roman"/>
                <w:b w:val="0"/>
                <w:bCs w:val="0"/>
                <w:color w:val="auto"/>
                <w:sz w:val="21"/>
                <w:u w:val="wave" w:color="auto"/>
                <w:lang w:val="en-US" w:eastAsia="zh-CN"/>
              </w:rPr>
              <w:t>禁止在</w:t>
            </w:r>
            <w:r>
              <w:rPr>
                <w:rFonts w:hint="eastAsia" w:ascii="Times New Roman" w:hAnsi="Times New Roman" w:eastAsia="宋体" w:cs="Times New Roman"/>
                <w:b w:val="0"/>
                <w:bCs w:val="0"/>
                <w:color w:val="auto"/>
                <w:sz w:val="21"/>
                <w:u w:val="wave" w:color="auto"/>
                <w:lang w:val="en-US" w:eastAsia="zh-CN"/>
              </w:rPr>
              <w:t>“</w:t>
            </w:r>
            <w:r>
              <w:rPr>
                <w:rFonts w:hint="default" w:ascii="Times New Roman" w:hAnsi="Times New Roman" w:eastAsia="宋体" w:cs="Times New Roman"/>
                <w:b w:val="0"/>
                <w:bCs w:val="0"/>
                <w:color w:val="auto"/>
                <w:sz w:val="21"/>
                <w:u w:val="wave" w:color="auto"/>
                <w:lang w:val="en-US" w:eastAsia="zh-CN"/>
              </w:rPr>
              <w:t>一江一口两湖七河</w:t>
            </w:r>
            <w:r>
              <w:rPr>
                <w:rFonts w:hint="eastAsia" w:ascii="Times New Roman" w:hAnsi="Times New Roman" w:eastAsia="宋体" w:cs="Times New Roman"/>
                <w:b w:val="0"/>
                <w:bCs w:val="0"/>
                <w:color w:val="auto"/>
                <w:sz w:val="21"/>
                <w:u w:val="wave" w:color="auto"/>
                <w:lang w:val="en-US" w:eastAsia="zh-CN"/>
              </w:rPr>
              <w:t>”</w:t>
            </w:r>
            <w:r>
              <w:rPr>
                <w:rFonts w:hint="default" w:ascii="Times New Roman" w:hAnsi="Times New Roman" w:eastAsia="宋体" w:cs="Times New Roman"/>
                <w:b w:val="0"/>
                <w:bCs w:val="0"/>
                <w:color w:val="auto"/>
                <w:sz w:val="21"/>
                <w:u w:val="wave" w:color="auto"/>
                <w:lang w:val="en-US" w:eastAsia="zh-CN"/>
              </w:rPr>
              <w:t>和332 个水生生物保护区开展生产性捕捞</w:t>
            </w:r>
          </w:p>
        </w:tc>
        <w:tc>
          <w:tcPr>
            <w:tcW w:w="1200" w:type="pct"/>
            <w:shd w:val="clear" w:color="auto" w:fill="FFFFFF"/>
            <w:noWrap w:val="0"/>
            <w:vAlign w:val="center"/>
          </w:tcPr>
          <w:p>
            <w:pPr>
              <w:pStyle w:val="251"/>
              <w:keepNext w:val="0"/>
              <w:keepLines w:val="0"/>
              <w:pageBreakBefore w:val="0"/>
              <w:widowControl/>
              <w:tabs>
                <w:tab w:val="left" w:pos="1021"/>
                <w:tab w:val="left" w:pos="2700"/>
                <w:tab w:val="left" w:pos="6300"/>
              </w:tabs>
              <w:kinsoku/>
              <w:wordWrap/>
              <w:overflowPunct/>
              <w:topLinePunct w:val="0"/>
              <w:autoSpaceDE/>
              <w:autoSpaceDN/>
              <w:bidi w:val="0"/>
              <w:adjustRightInd/>
              <w:snapToGrid/>
              <w:spacing w:before="0" w:beforeLines="0" w:after="0" w:afterLines="0" w:line="240" w:lineRule="atLeast"/>
              <w:ind w:right="0" w:firstLine="0" w:firstLineChars="0"/>
              <w:jc w:val="center"/>
              <w:textAlignment w:val="auto"/>
              <w:rPr>
                <w:rFonts w:hint="default" w:ascii="Times New Roman" w:hAnsi="Times New Roman" w:eastAsia="宋体" w:cs="Times New Roman"/>
                <w:b w:val="0"/>
                <w:bCs w:val="0"/>
                <w:color w:val="auto"/>
                <w:sz w:val="21"/>
                <w:u w:val="wave" w:color="auto"/>
                <w:lang w:val="en-US" w:eastAsia="zh-CN"/>
              </w:rPr>
            </w:pPr>
            <w:r>
              <w:rPr>
                <w:rFonts w:hint="default" w:ascii="Times New Roman" w:hAnsi="Times New Roman" w:eastAsia="宋体" w:cs="Times New Roman"/>
                <w:b w:val="0"/>
                <w:bCs w:val="0"/>
                <w:color w:val="auto"/>
                <w:sz w:val="21"/>
                <w:u w:val="wave" w:color="auto"/>
                <w:lang w:val="en-US" w:eastAsia="zh-CN"/>
              </w:rPr>
              <w:t>本项目</w:t>
            </w:r>
            <w:r>
              <w:rPr>
                <w:rFonts w:hint="eastAsia" w:ascii="Times New Roman" w:hAnsi="Times New Roman" w:eastAsia="宋体" w:cs="Times New Roman"/>
                <w:b w:val="0"/>
                <w:bCs w:val="0"/>
                <w:color w:val="auto"/>
                <w:sz w:val="21"/>
                <w:u w:val="wave" w:color="auto"/>
                <w:lang w:val="en-US" w:eastAsia="zh-CN"/>
              </w:rPr>
              <w:t>不涉及</w:t>
            </w:r>
          </w:p>
        </w:tc>
        <w:tc>
          <w:tcPr>
            <w:tcW w:w="535" w:type="pct"/>
            <w:shd w:val="clear" w:color="auto" w:fill="FFFFFF"/>
            <w:noWrap w:val="0"/>
            <w:vAlign w:val="center"/>
          </w:tcPr>
          <w:p>
            <w:pPr>
              <w:pStyle w:val="251"/>
              <w:keepNext w:val="0"/>
              <w:keepLines w:val="0"/>
              <w:pageBreakBefore w:val="0"/>
              <w:widowControl/>
              <w:tabs>
                <w:tab w:val="left" w:pos="1021"/>
                <w:tab w:val="left" w:pos="2700"/>
                <w:tab w:val="left" w:pos="6300"/>
              </w:tabs>
              <w:kinsoku/>
              <w:wordWrap/>
              <w:overflowPunct/>
              <w:topLinePunct w:val="0"/>
              <w:autoSpaceDE/>
              <w:autoSpaceDN/>
              <w:bidi w:val="0"/>
              <w:adjustRightInd/>
              <w:snapToGrid/>
              <w:spacing w:before="0" w:beforeLines="0" w:after="0" w:afterLines="0" w:line="240" w:lineRule="atLeast"/>
              <w:ind w:right="0" w:firstLine="0" w:firstLineChars="0"/>
              <w:jc w:val="center"/>
              <w:textAlignment w:val="auto"/>
              <w:rPr>
                <w:rFonts w:hint="default" w:ascii="Times New Roman" w:hAnsi="Times New Roman" w:eastAsia="宋体" w:cs="Times New Roman"/>
                <w:b w:val="0"/>
                <w:bCs w:val="0"/>
                <w:color w:val="auto"/>
                <w:sz w:val="21"/>
                <w:u w:val="wave" w:color="auto"/>
                <w:lang w:val="en-US" w:eastAsia="zh-CN"/>
              </w:rPr>
            </w:pPr>
            <w:r>
              <w:rPr>
                <w:rFonts w:hint="default" w:ascii="Times New Roman" w:hAnsi="Times New Roman" w:eastAsia="宋体" w:cs="Times New Roman"/>
                <w:b w:val="0"/>
                <w:bCs w:val="0"/>
                <w:color w:val="auto"/>
                <w:sz w:val="21"/>
                <w:u w:val="wave" w:color="auto"/>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23" w:hRule="atLeast"/>
          <w:jc w:val="center"/>
        </w:trPr>
        <w:tc>
          <w:tcPr>
            <w:tcW w:w="3264" w:type="pct"/>
            <w:shd w:val="clear" w:color="auto" w:fill="FFFFFF"/>
            <w:noWrap w:val="0"/>
            <w:vAlign w:val="center"/>
          </w:tcPr>
          <w:p>
            <w:pPr>
              <w:pStyle w:val="251"/>
              <w:keepNext w:val="0"/>
              <w:keepLines w:val="0"/>
              <w:pageBreakBefore w:val="0"/>
              <w:widowControl/>
              <w:tabs>
                <w:tab w:val="left" w:pos="1021"/>
                <w:tab w:val="left" w:pos="2700"/>
                <w:tab w:val="left" w:pos="6300"/>
              </w:tabs>
              <w:kinsoku/>
              <w:wordWrap/>
              <w:overflowPunct/>
              <w:topLinePunct w:val="0"/>
              <w:autoSpaceDE/>
              <w:autoSpaceDN/>
              <w:bidi w:val="0"/>
              <w:adjustRightInd/>
              <w:snapToGrid/>
              <w:spacing w:before="0" w:beforeLines="0" w:after="0" w:afterLines="0" w:line="240" w:lineRule="atLeast"/>
              <w:ind w:right="0" w:firstLine="0" w:firstLineChars="0"/>
              <w:jc w:val="center"/>
              <w:textAlignment w:val="auto"/>
              <w:rPr>
                <w:rFonts w:hint="default" w:ascii="Times New Roman" w:hAnsi="Times New Roman" w:eastAsia="宋体" w:cs="Times New Roman"/>
                <w:b w:val="0"/>
                <w:bCs w:val="0"/>
                <w:color w:val="auto"/>
                <w:sz w:val="21"/>
                <w:u w:val="wave" w:color="auto"/>
                <w:lang w:val="en-US" w:eastAsia="zh-CN"/>
              </w:rPr>
            </w:pPr>
            <w:r>
              <w:rPr>
                <w:rFonts w:hint="default" w:ascii="Times New Roman" w:hAnsi="Times New Roman" w:eastAsia="宋体" w:cs="Times New Roman"/>
                <w:b w:val="0"/>
                <w:bCs w:val="0"/>
                <w:color w:val="auto"/>
                <w:sz w:val="21"/>
                <w:u w:val="wave" w:color="auto"/>
                <w:lang w:val="en-US" w:eastAsia="zh-CN"/>
              </w:rPr>
              <w:t>禁止在长江</w:t>
            </w:r>
            <w:r>
              <w:rPr>
                <w:rFonts w:hint="eastAsia" w:ascii="Times New Roman" w:hAnsi="Times New Roman" w:eastAsia="宋体" w:cs="Times New Roman"/>
                <w:b w:val="0"/>
                <w:bCs w:val="0"/>
                <w:color w:val="auto"/>
                <w:sz w:val="21"/>
                <w:u w:val="wave" w:color="auto"/>
                <w:lang w:val="en-US" w:eastAsia="zh-CN"/>
              </w:rPr>
              <w:t>干支流</w:t>
            </w:r>
            <w:r>
              <w:rPr>
                <w:rFonts w:hint="default" w:ascii="Times New Roman" w:hAnsi="Times New Roman" w:eastAsia="宋体" w:cs="Times New Roman"/>
                <w:b w:val="0"/>
                <w:bCs w:val="0"/>
                <w:color w:val="auto"/>
                <w:sz w:val="21"/>
                <w:u w:val="wave" w:color="auto"/>
                <w:lang w:val="en-US" w:eastAsia="zh-CN"/>
              </w:rPr>
              <w:t>、重要湖泊岸线一公里范围内新建、扩建化工园区和化工项目。禁止在</w:t>
            </w:r>
            <w:r>
              <w:rPr>
                <w:rFonts w:hint="eastAsia" w:ascii="Times New Roman" w:hAnsi="Times New Roman" w:eastAsia="宋体" w:cs="Times New Roman"/>
                <w:b w:val="0"/>
                <w:bCs w:val="0"/>
                <w:color w:val="auto"/>
                <w:sz w:val="21"/>
                <w:u w:val="wave" w:color="auto"/>
                <w:lang w:val="en-US" w:eastAsia="zh-CN"/>
              </w:rPr>
              <w:t>长江干流</w:t>
            </w:r>
            <w:r>
              <w:rPr>
                <w:rFonts w:hint="default" w:ascii="Times New Roman" w:hAnsi="Times New Roman" w:eastAsia="宋体" w:cs="Times New Roman"/>
                <w:b w:val="0"/>
                <w:bCs w:val="0"/>
                <w:color w:val="auto"/>
                <w:sz w:val="21"/>
                <w:u w:val="wave" w:color="auto"/>
                <w:lang w:val="en-US" w:eastAsia="zh-CN"/>
              </w:rPr>
              <w:t>岸线三公里范围内和重要支 流岸线一公里范围内新建、改建、扩建尾矿库、冶炼渣库和磷石膏 库，以提升安全、生态环境保护水平为目的的改建除外</w:t>
            </w:r>
          </w:p>
        </w:tc>
        <w:tc>
          <w:tcPr>
            <w:tcW w:w="1200" w:type="pct"/>
            <w:shd w:val="clear" w:color="auto" w:fill="FFFFFF"/>
            <w:noWrap w:val="0"/>
            <w:vAlign w:val="center"/>
          </w:tcPr>
          <w:p>
            <w:pPr>
              <w:pStyle w:val="251"/>
              <w:keepNext w:val="0"/>
              <w:keepLines w:val="0"/>
              <w:pageBreakBefore w:val="0"/>
              <w:widowControl/>
              <w:tabs>
                <w:tab w:val="left" w:pos="1021"/>
                <w:tab w:val="left" w:pos="2700"/>
                <w:tab w:val="left" w:pos="6300"/>
              </w:tabs>
              <w:kinsoku/>
              <w:wordWrap/>
              <w:overflowPunct/>
              <w:topLinePunct w:val="0"/>
              <w:autoSpaceDE/>
              <w:autoSpaceDN/>
              <w:bidi w:val="0"/>
              <w:adjustRightInd/>
              <w:snapToGrid/>
              <w:spacing w:before="0" w:beforeLines="0" w:after="0" w:afterLines="0" w:line="240" w:lineRule="atLeast"/>
              <w:ind w:right="0" w:firstLine="0" w:firstLineChars="0"/>
              <w:jc w:val="center"/>
              <w:textAlignment w:val="auto"/>
              <w:rPr>
                <w:rFonts w:hint="default" w:ascii="Times New Roman" w:hAnsi="Times New Roman" w:eastAsia="宋体" w:cs="Times New Roman"/>
                <w:b w:val="0"/>
                <w:bCs w:val="0"/>
                <w:color w:val="auto"/>
                <w:sz w:val="21"/>
                <w:u w:val="wave" w:color="auto"/>
                <w:lang w:val="en-US" w:eastAsia="zh-CN"/>
              </w:rPr>
            </w:pPr>
            <w:r>
              <w:rPr>
                <w:rFonts w:hint="default" w:ascii="Times New Roman" w:hAnsi="Times New Roman" w:eastAsia="宋体" w:cs="Times New Roman"/>
                <w:b w:val="0"/>
                <w:bCs w:val="0"/>
                <w:color w:val="auto"/>
                <w:sz w:val="21"/>
                <w:u w:val="wave" w:color="auto"/>
                <w:lang w:val="en-US" w:eastAsia="zh-CN"/>
              </w:rPr>
              <w:t>本项目</w:t>
            </w:r>
            <w:r>
              <w:rPr>
                <w:rFonts w:hint="eastAsia" w:ascii="Times New Roman" w:hAnsi="Times New Roman" w:eastAsia="宋体" w:cs="Times New Roman"/>
                <w:b w:val="0"/>
                <w:bCs w:val="0"/>
                <w:color w:val="auto"/>
                <w:sz w:val="21"/>
                <w:u w:val="wave" w:color="auto"/>
                <w:lang w:val="en-US" w:eastAsia="zh-CN"/>
              </w:rPr>
              <w:t>不涉及</w:t>
            </w:r>
          </w:p>
        </w:tc>
        <w:tc>
          <w:tcPr>
            <w:tcW w:w="535" w:type="pct"/>
            <w:shd w:val="clear" w:color="auto" w:fill="FFFFFF"/>
            <w:noWrap w:val="0"/>
            <w:vAlign w:val="center"/>
          </w:tcPr>
          <w:p>
            <w:pPr>
              <w:pStyle w:val="251"/>
              <w:keepNext w:val="0"/>
              <w:keepLines w:val="0"/>
              <w:pageBreakBefore w:val="0"/>
              <w:widowControl/>
              <w:tabs>
                <w:tab w:val="left" w:pos="1021"/>
                <w:tab w:val="left" w:pos="2700"/>
                <w:tab w:val="left" w:pos="6300"/>
              </w:tabs>
              <w:kinsoku/>
              <w:wordWrap/>
              <w:overflowPunct/>
              <w:topLinePunct w:val="0"/>
              <w:autoSpaceDE/>
              <w:autoSpaceDN/>
              <w:bidi w:val="0"/>
              <w:adjustRightInd/>
              <w:snapToGrid/>
              <w:spacing w:before="0" w:beforeLines="0" w:after="0" w:afterLines="0" w:line="240" w:lineRule="atLeast"/>
              <w:ind w:right="0" w:firstLine="0" w:firstLineChars="0"/>
              <w:jc w:val="center"/>
              <w:textAlignment w:val="auto"/>
              <w:rPr>
                <w:rFonts w:hint="default" w:ascii="Times New Roman" w:hAnsi="Times New Roman" w:eastAsia="宋体" w:cs="Times New Roman"/>
                <w:b w:val="0"/>
                <w:bCs w:val="0"/>
                <w:color w:val="auto"/>
                <w:sz w:val="21"/>
                <w:u w:val="wave" w:color="auto"/>
                <w:lang w:val="en-US" w:eastAsia="zh-CN"/>
              </w:rPr>
            </w:pPr>
            <w:r>
              <w:rPr>
                <w:rFonts w:hint="default" w:ascii="Times New Roman" w:hAnsi="Times New Roman" w:eastAsia="宋体" w:cs="Times New Roman"/>
                <w:b w:val="0"/>
                <w:bCs w:val="0"/>
                <w:color w:val="auto"/>
                <w:sz w:val="21"/>
                <w:u w:val="wave" w:color="auto"/>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23" w:hRule="atLeast"/>
          <w:jc w:val="center"/>
        </w:trPr>
        <w:tc>
          <w:tcPr>
            <w:tcW w:w="3264" w:type="pct"/>
            <w:shd w:val="clear" w:color="auto" w:fill="FFFFFF"/>
            <w:noWrap w:val="0"/>
            <w:vAlign w:val="center"/>
          </w:tcPr>
          <w:p>
            <w:pPr>
              <w:pStyle w:val="251"/>
              <w:keepNext w:val="0"/>
              <w:keepLines w:val="0"/>
              <w:pageBreakBefore w:val="0"/>
              <w:widowControl/>
              <w:tabs>
                <w:tab w:val="left" w:pos="1021"/>
                <w:tab w:val="left" w:pos="2700"/>
                <w:tab w:val="left" w:pos="6300"/>
              </w:tabs>
              <w:kinsoku/>
              <w:wordWrap/>
              <w:overflowPunct/>
              <w:topLinePunct w:val="0"/>
              <w:autoSpaceDE/>
              <w:autoSpaceDN/>
              <w:bidi w:val="0"/>
              <w:adjustRightInd/>
              <w:snapToGrid/>
              <w:spacing w:before="0" w:beforeLines="0" w:after="0" w:afterLines="0" w:line="240" w:lineRule="atLeast"/>
              <w:ind w:right="0" w:firstLine="0" w:firstLineChars="0"/>
              <w:jc w:val="center"/>
              <w:textAlignment w:val="auto"/>
              <w:rPr>
                <w:rFonts w:hint="default" w:ascii="Times New Roman" w:hAnsi="Times New Roman" w:eastAsia="宋体" w:cs="Times New Roman"/>
                <w:b w:val="0"/>
                <w:bCs w:val="0"/>
                <w:color w:val="auto"/>
                <w:sz w:val="21"/>
                <w:u w:val="wave" w:color="auto"/>
                <w:lang w:val="en-US" w:eastAsia="zh-CN"/>
              </w:rPr>
            </w:pPr>
            <w:r>
              <w:rPr>
                <w:rFonts w:hint="default" w:ascii="Times New Roman" w:hAnsi="Times New Roman" w:eastAsia="宋体" w:cs="Times New Roman"/>
                <w:b w:val="0"/>
                <w:bCs w:val="0"/>
                <w:color w:val="auto"/>
                <w:sz w:val="21"/>
                <w:u w:val="wave" w:color="auto"/>
                <w:lang w:val="en-US" w:eastAsia="zh-CN"/>
              </w:rPr>
              <w:t>禁止在合规园区外新建、扩建钢铁、石化、化工、焦化、建材、有色、制浆造纸等高污染项目</w:t>
            </w:r>
          </w:p>
        </w:tc>
        <w:tc>
          <w:tcPr>
            <w:tcW w:w="1200" w:type="pct"/>
            <w:shd w:val="clear" w:color="auto" w:fill="FFFFFF"/>
            <w:noWrap w:val="0"/>
            <w:vAlign w:val="center"/>
          </w:tcPr>
          <w:p>
            <w:pPr>
              <w:pStyle w:val="251"/>
              <w:keepNext w:val="0"/>
              <w:keepLines w:val="0"/>
              <w:pageBreakBefore w:val="0"/>
              <w:widowControl/>
              <w:tabs>
                <w:tab w:val="left" w:pos="1021"/>
                <w:tab w:val="left" w:pos="2700"/>
                <w:tab w:val="left" w:pos="6300"/>
              </w:tabs>
              <w:kinsoku/>
              <w:wordWrap/>
              <w:overflowPunct/>
              <w:topLinePunct w:val="0"/>
              <w:autoSpaceDE/>
              <w:autoSpaceDN/>
              <w:bidi w:val="0"/>
              <w:adjustRightInd/>
              <w:snapToGrid/>
              <w:spacing w:before="0" w:beforeLines="0" w:after="0" w:afterLines="0" w:line="240" w:lineRule="atLeast"/>
              <w:ind w:right="0" w:firstLine="0" w:firstLineChars="0"/>
              <w:jc w:val="center"/>
              <w:textAlignment w:val="auto"/>
              <w:rPr>
                <w:rFonts w:hint="default" w:ascii="Times New Roman" w:hAnsi="Times New Roman" w:eastAsia="宋体" w:cs="Times New Roman"/>
                <w:b w:val="0"/>
                <w:bCs w:val="0"/>
                <w:color w:val="auto"/>
                <w:sz w:val="21"/>
                <w:u w:val="wave" w:color="auto"/>
                <w:lang w:val="en-US" w:eastAsia="zh-CN"/>
              </w:rPr>
            </w:pPr>
            <w:r>
              <w:rPr>
                <w:rFonts w:hint="default" w:ascii="Times New Roman" w:hAnsi="Times New Roman" w:eastAsia="宋体" w:cs="Times New Roman"/>
                <w:b w:val="0"/>
                <w:bCs w:val="0"/>
                <w:color w:val="auto"/>
                <w:sz w:val="21"/>
                <w:u w:val="wave" w:color="auto"/>
                <w:lang w:val="en-US" w:eastAsia="zh-CN"/>
              </w:rPr>
              <w:t>本项目</w:t>
            </w:r>
            <w:r>
              <w:rPr>
                <w:rFonts w:hint="eastAsia" w:ascii="Times New Roman" w:hAnsi="Times New Roman" w:eastAsia="宋体" w:cs="Times New Roman"/>
                <w:b w:val="0"/>
                <w:bCs w:val="0"/>
                <w:color w:val="auto"/>
                <w:sz w:val="21"/>
                <w:u w:val="wave" w:color="auto"/>
                <w:lang w:val="en-US" w:eastAsia="zh-CN"/>
              </w:rPr>
              <w:t>不涉及</w:t>
            </w:r>
          </w:p>
        </w:tc>
        <w:tc>
          <w:tcPr>
            <w:tcW w:w="535" w:type="pct"/>
            <w:shd w:val="clear" w:color="auto" w:fill="FFFFFF"/>
            <w:noWrap w:val="0"/>
            <w:vAlign w:val="center"/>
          </w:tcPr>
          <w:p>
            <w:pPr>
              <w:pStyle w:val="251"/>
              <w:keepNext w:val="0"/>
              <w:keepLines w:val="0"/>
              <w:pageBreakBefore w:val="0"/>
              <w:widowControl/>
              <w:tabs>
                <w:tab w:val="left" w:pos="1021"/>
                <w:tab w:val="left" w:pos="2700"/>
                <w:tab w:val="left" w:pos="6300"/>
              </w:tabs>
              <w:kinsoku/>
              <w:wordWrap/>
              <w:overflowPunct/>
              <w:topLinePunct w:val="0"/>
              <w:autoSpaceDE/>
              <w:autoSpaceDN/>
              <w:bidi w:val="0"/>
              <w:adjustRightInd/>
              <w:snapToGrid/>
              <w:spacing w:before="0" w:beforeLines="0" w:after="0" w:afterLines="0" w:line="240" w:lineRule="atLeast"/>
              <w:ind w:right="0" w:firstLine="0" w:firstLineChars="0"/>
              <w:jc w:val="center"/>
              <w:textAlignment w:val="auto"/>
              <w:rPr>
                <w:rFonts w:hint="default" w:ascii="Times New Roman" w:hAnsi="Times New Roman" w:eastAsia="宋体" w:cs="Times New Roman"/>
                <w:b w:val="0"/>
                <w:bCs w:val="0"/>
                <w:color w:val="auto"/>
                <w:sz w:val="21"/>
                <w:u w:val="wave" w:color="auto"/>
                <w:lang w:val="en-US" w:eastAsia="zh-CN"/>
              </w:rPr>
            </w:pPr>
            <w:r>
              <w:rPr>
                <w:rFonts w:hint="default" w:ascii="Times New Roman" w:hAnsi="Times New Roman" w:eastAsia="宋体" w:cs="Times New Roman"/>
                <w:b w:val="0"/>
                <w:bCs w:val="0"/>
                <w:color w:val="auto"/>
                <w:sz w:val="21"/>
                <w:u w:val="wave" w:color="auto"/>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23" w:hRule="atLeast"/>
          <w:jc w:val="center"/>
        </w:trPr>
        <w:tc>
          <w:tcPr>
            <w:tcW w:w="3264" w:type="pct"/>
            <w:shd w:val="clear" w:color="auto" w:fill="FFFFFF"/>
            <w:noWrap w:val="0"/>
            <w:vAlign w:val="center"/>
          </w:tcPr>
          <w:p>
            <w:pPr>
              <w:pStyle w:val="251"/>
              <w:keepNext w:val="0"/>
              <w:keepLines w:val="0"/>
              <w:pageBreakBefore w:val="0"/>
              <w:widowControl/>
              <w:tabs>
                <w:tab w:val="left" w:pos="1021"/>
                <w:tab w:val="left" w:pos="2700"/>
                <w:tab w:val="left" w:pos="6300"/>
              </w:tabs>
              <w:kinsoku/>
              <w:wordWrap/>
              <w:overflowPunct/>
              <w:topLinePunct w:val="0"/>
              <w:autoSpaceDE/>
              <w:autoSpaceDN/>
              <w:bidi w:val="0"/>
              <w:adjustRightInd/>
              <w:snapToGrid/>
              <w:spacing w:before="0" w:beforeLines="0" w:after="0" w:afterLines="0" w:line="240" w:lineRule="atLeast"/>
              <w:ind w:right="0" w:firstLine="0" w:firstLineChars="0"/>
              <w:jc w:val="center"/>
              <w:textAlignment w:val="auto"/>
              <w:rPr>
                <w:rFonts w:hint="default" w:ascii="Times New Roman" w:hAnsi="Times New Roman" w:eastAsia="宋体" w:cs="Times New Roman"/>
                <w:b w:val="0"/>
                <w:bCs w:val="0"/>
                <w:color w:val="auto"/>
                <w:sz w:val="21"/>
                <w:u w:val="wave" w:color="auto"/>
                <w:lang w:val="en-US" w:eastAsia="zh-CN"/>
              </w:rPr>
            </w:pPr>
            <w:r>
              <w:rPr>
                <w:rFonts w:hint="default" w:ascii="Times New Roman" w:hAnsi="Times New Roman" w:eastAsia="宋体" w:cs="Times New Roman"/>
                <w:b w:val="0"/>
                <w:bCs w:val="0"/>
                <w:color w:val="auto"/>
                <w:sz w:val="21"/>
                <w:u w:val="wave" w:color="auto"/>
                <w:lang w:val="en-US" w:eastAsia="zh-CN"/>
              </w:rPr>
              <w:t>禁止新建、扩建不符合国家石化、现代煤化工等产业布局规划的项目</w:t>
            </w:r>
          </w:p>
        </w:tc>
        <w:tc>
          <w:tcPr>
            <w:tcW w:w="1200" w:type="pct"/>
            <w:shd w:val="clear" w:color="auto" w:fill="FFFFFF"/>
            <w:noWrap w:val="0"/>
            <w:vAlign w:val="center"/>
          </w:tcPr>
          <w:p>
            <w:pPr>
              <w:pStyle w:val="251"/>
              <w:keepNext w:val="0"/>
              <w:keepLines w:val="0"/>
              <w:pageBreakBefore w:val="0"/>
              <w:widowControl/>
              <w:tabs>
                <w:tab w:val="left" w:pos="1021"/>
                <w:tab w:val="left" w:pos="2700"/>
                <w:tab w:val="left" w:pos="6300"/>
              </w:tabs>
              <w:kinsoku/>
              <w:wordWrap/>
              <w:overflowPunct/>
              <w:topLinePunct w:val="0"/>
              <w:autoSpaceDE/>
              <w:autoSpaceDN/>
              <w:bidi w:val="0"/>
              <w:adjustRightInd/>
              <w:snapToGrid/>
              <w:spacing w:before="0" w:beforeLines="0" w:after="0" w:afterLines="0" w:line="240" w:lineRule="atLeast"/>
              <w:ind w:right="0" w:firstLine="0" w:firstLineChars="0"/>
              <w:jc w:val="center"/>
              <w:textAlignment w:val="auto"/>
              <w:rPr>
                <w:rFonts w:hint="default" w:ascii="Times New Roman" w:hAnsi="Times New Roman" w:eastAsia="宋体" w:cs="Times New Roman"/>
                <w:b w:val="0"/>
                <w:bCs w:val="0"/>
                <w:color w:val="auto"/>
                <w:sz w:val="21"/>
                <w:u w:val="wave" w:color="auto"/>
                <w:lang w:val="en-US" w:eastAsia="zh-CN"/>
              </w:rPr>
            </w:pPr>
            <w:r>
              <w:rPr>
                <w:rFonts w:hint="default" w:ascii="Times New Roman" w:hAnsi="Times New Roman" w:eastAsia="宋体" w:cs="Times New Roman"/>
                <w:b w:val="0"/>
                <w:bCs w:val="0"/>
                <w:color w:val="auto"/>
                <w:sz w:val="21"/>
                <w:u w:val="wave" w:color="auto"/>
                <w:lang w:val="en-US" w:eastAsia="zh-CN"/>
              </w:rPr>
              <w:t>本项目</w:t>
            </w:r>
            <w:r>
              <w:rPr>
                <w:rFonts w:hint="eastAsia" w:ascii="Times New Roman" w:hAnsi="Times New Roman" w:eastAsia="宋体" w:cs="Times New Roman"/>
                <w:b w:val="0"/>
                <w:bCs w:val="0"/>
                <w:color w:val="auto"/>
                <w:sz w:val="21"/>
                <w:u w:val="wave" w:color="auto"/>
                <w:lang w:val="en-US" w:eastAsia="zh-CN"/>
              </w:rPr>
              <w:t>不涉及</w:t>
            </w:r>
          </w:p>
        </w:tc>
        <w:tc>
          <w:tcPr>
            <w:tcW w:w="535" w:type="pct"/>
            <w:shd w:val="clear" w:color="auto" w:fill="FFFFFF"/>
            <w:noWrap w:val="0"/>
            <w:vAlign w:val="center"/>
          </w:tcPr>
          <w:p>
            <w:pPr>
              <w:pStyle w:val="251"/>
              <w:keepNext w:val="0"/>
              <w:keepLines w:val="0"/>
              <w:pageBreakBefore w:val="0"/>
              <w:widowControl/>
              <w:tabs>
                <w:tab w:val="left" w:pos="1021"/>
                <w:tab w:val="left" w:pos="2700"/>
                <w:tab w:val="left" w:pos="6300"/>
              </w:tabs>
              <w:kinsoku/>
              <w:wordWrap/>
              <w:overflowPunct/>
              <w:topLinePunct w:val="0"/>
              <w:autoSpaceDE/>
              <w:autoSpaceDN/>
              <w:bidi w:val="0"/>
              <w:adjustRightInd/>
              <w:snapToGrid/>
              <w:spacing w:before="0" w:beforeLines="0" w:after="0" w:afterLines="0" w:line="240" w:lineRule="atLeast"/>
              <w:ind w:right="0" w:firstLine="0" w:firstLineChars="0"/>
              <w:jc w:val="center"/>
              <w:textAlignment w:val="auto"/>
              <w:rPr>
                <w:rFonts w:hint="default" w:ascii="Times New Roman" w:hAnsi="Times New Roman" w:eastAsia="宋体" w:cs="Times New Roman"/>
                <w:b w:val="0"/>
                <w:bCs w:val="0"/>
                <w:color w:val="auto"/>
                <w:sz w:val="21"/>
                <w:u w:val="wave" w:color="auto"/>
                <w:lang w:val="en-US" w:eastAsia="zh-CN"/>
              </w:rPr>
            </w:pPr>
            <w:r>
              <w:rPr>
                <w:rFonts w:hint="default" w:ascii="Times New Roman" w:hAnsi="Times New Roman" w:eastAsia="宋体" w:cs="Times New Roman"/>
                <w:b w:val="0"/>
                <w:bCs w:val="0"/>
                <w:color w:val="auto"/>
                <w:sz w:val="21"/>
                <w:u w:val="wave" w:color="auto"/>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23" w:hRule="atLeast"/>
          <w:jc w:val="center"/>
        </w:trPr>
        <w:tc>
          <w:tcPr>
            <w:tcW w:w="3264" w:type="pct"/>
            <w:shd w:val="clear" w:color="auto" w:fill="FFFFFF"/>
            <w:noWrap w:val="0"/>
            <w:vAlign w:val="center"/>
          </w:tcPr>
          <w:p>
            <w:pPr>
              <w:pStyle w:val="251"/>
              <w:keepNext w:val="0"/>
              <w:keepLines w:val="0"/>
              <w:pageBreakBefore w:val="0"/>
              <w:widowControl/>
              <w:tabs>
                <w:tab w:val="left" w:pos="1021"/>
                <w:tab w:val="left" w:pos="2700"/>
                <w:tab w:val="left" w:pos="6300"/>
              </w:tabs>
              <w:kinsoku/>
              <w:wordWrap/>
              <w:overflowPunct/>
              <w:topLinePunct w:val="0"/>
              <w:autoSpaceDE/>
              <w:autoSpaceDN/>
              <w:bidi w:val="0"/>
              <w:adjustRightInd/>
              <w:snapToGrid/>
              <w:spacing w:before="0" w:beforeLines="0" w:after="0" w:afterLines="0" w:line="240" w:lineRule="atLeast"/>
              <w:ind w:right="0" w:firstLine="0" w:firstLineChars="0"/>
              <w:jc w:val="center"/>
              <w:textAlignment w:val="auto"/>
              <w:rPr>
                <w:rFonts w:hint="default" w:ascii="Times New Roman" w:hAnsi="Times New Roman" w:eastAsia="宋体" w:cs="Times New Roman"/>
                <w:b w:val="0"/>
                <w:bCs w:val="0"/>
                <w:color w:val="auto"/>
                <w:sz w:val="21"/>
                <w:u w:val="wave" w:color="auto"/>
                <w:lang w:val="en-US" w:eastAsia="zh-CN"/>
              </w:rPr>
            </w:pPr>
            <w:r>
              <w:rPr>
                <w:rFonts w:hint="default" w:ascii="Times New Roman" w:hAnsi="Times New Roman" w:eastAsia="宋体" w:cs="Times New Roman"/>
                <w:b w:val="0"/>
                <w:bCs w:val="0"/>
                <w:color w:val="auto"/>
                <w:sz w:val="21"/>
                <w:u w:val="wave" w:color="auto"/>
                <w:lang w:val="en-US" w:eastAsia="zh-CN"/>
              </w:rPr>
              <w:t>禁止新建、扩建法律法规和相关政策明令禁止的落后产能 项目。禁止新建、扩建不符合国家产能置换要求的严重过剩产能行 业的项目。禁止新建、扩建不符合要求的高耗能高排放项目</w:t>
            </w:r>
          </w:p>
        </w:tc>
        <w:tc>
          <w:tcPr>
            <w:tcW w:w="1200" w:type="pct"/>
            <w:shd w:val="clear" w:color="auto" w:fill="FFFFFF"/>
            <w:noWrap w:val="0"/>
            <w:vAlign w:val="center"/>
          </w:tcPr>
          <w:p>
            <w:pPr>
              <w:pStyle w:val="251"/>
              <w:keepNext w:val="0"/>
              <w:keepLines w:val="0"/>
              <w:pageBreakBefore w:val="0"/>
              <w:widowControl/>
              <w:tabs>
                <w:tab w:val="left" w:pos="1021"/>
                <w:tab w:val="left" w:pos="2700"/>
                <w:tab w:val="left" w:pos="6300"/>
              </w:tabs>
              <w:kinsoku/>
              <w:wordWrap/>
              <w:overflowPunct/>
              <w:topLinePunct w:val="0"/>
              <w:autoSpaceDE/>
              <w:autoSpaceDN/>
              <w:bidi w:val="0"/>
              <w:adjustRightInd/>
              <w:snapToGrid/>
              <w:spacing w:before="0" w:beforeLines="0" w:after="0" w:afterLines="0" w:line="240" w:lineRule="atLeast"/>
              <w:ind w:right="0" w:firstLine="0" w:firstLineChars="0"/>
              <w:jc w:val="center"/>
              <w:textAlignment w:val="auto"/>
              <w:rPr>
                <w:rFonts w:hint="default" w:ascii="Times New Roman" w:hAnsi="Times New Roman" w:eastAsia="宋体" w:cs="Times New Roman"/>
                <w:b w:val="0"/>
                <w:bCs w:val="0"/>
                <w:color w:val="auto"/>
                <w:sz w:val="21"/>
                <w:u w:val="wave" w:color="auto"/>
                <w:lang w:val="en-US" w:eastAsia="zh-CN"/>
              </w:rPr>
            </w:pPr>
            <w:r>
              <w:rPr>
                <w:rFonts w:hint="default" w:ascii="Times New Roman" w:hAnsi="Times New Roman" w:eastAsia="宋体" w:cs="Times New Roman"/>
                <w:b w:val="0"/>
                <w:bCs w:val="0"/>
                <w:color w:val="auto"/>
                <w:sz w:val="21"/>
                <w:u w:val="wave" w:color="auto"/>
                <w:lang w:val="en-US" w:eastAsia="zh-CN"/>
              </w:rPr>
              <w:t>本项目</w:t>
            </w:r>
            <w:r>
              <w:rPr>
                <w:rFonts w:hint="eastAsia" w:ascii="Times New Roman" w:hAnsi="Times New Roman" w:eastAsia="宋体" w:cs="Times New Roman"/>
                <w:b w:val="0"/>
                <w:bCs w:val="0"/>
                <w:color w:val="auto"/>
                <w:sz w:val="21"/>
                <w:u w:val="wave" w:color="auto"/>
                <w:lang w:val="en-US" w:eastAsia="zh-CN"/>
              </w:rPr>
              <w:t>不涉及</w:t>
            </w:r>
          </w:p>
        </w:tc>
        <w:tc>
          <w:tcPr>
            <w:tcW w:w="535" w:type="pct"/>
            <w:shd w:val="clear" w:color="auto" w:fill="FFFFFF"/>
            <w:noWrap w:val="0"/>
            <w:vAlign w:val="center"/>
          </w:tcPr>
          <w:p>
            <w:pPr>
              <w:pStyle w:val="251"/>
              <w:keepNext w:val="0"/>
              <w:keepLines w:val="0"/>
              <w:pageBreakBefore w:val="0"/>
              <w:widowControl/>
              <w:tabs>
                <w:tab w:val="left" w:pos="1021"/>
                <w:tab w:val="left" w:pos="2700"/>
                <w:tab w:val="left" w:pos="6300"/>
              </w:tabs>
              <w:kinsoku/>
              <w:wordWrap/>
              <w:overflowPunct/>
              <w:topLinePunct w:val="0"/>
              <w:autoSpaceDE/>
              <w:autoSpaceDN/>
              <w:bidi w:val="0"/>
              <w:adjustRightInd/>
              <w:snapToGrid/>
              <w:spacing w:before="0" w:beforeLines="0" w:after="0" w:afterLines="0" w:line="240" w:lineRule="atLeast"/>
              <w:ind w:right="0" w:firstLine="0" w:firstLineChars="0"/>
              <w:jc w:val="center"/>
              <w:textAlignment w:val="auto"/>
              <w:rPr>
                <w:rFonts w:hint="default" w:ascii="Times New Roman" w:hAnsi="Times New Roman" w:eastAsia="宋体" w:cs="Times New Roman"/>
                <w:b w:val="0"/>
                <w:bCs w:val="0"/>
                <w:color w:val="auto"/>
                <w:sz w:val="21"/>
                <w:u w:val="wave" w:color="auto"/>
                <w:lang w:val="en-US" w:eastAsia="zh-CN"/>
              </w:rPr>
            </w:pPr>
            <w:r>
              <w:rPr>
                <w:rFonts w:hint="default" w:ascii="Times New Roman" w:hAnsi="Times New Roman" w:eastAsia="宋体" w:cs="Times New Roman"/>
                <w:b w:val="0"/>
                <w:bCs w:val="0"/>
                <w:color w:val="auto"/>
                <w:sz w:val="21"/>
                <w:u w:val="wave" w:color="auto"/>
                <w:lang w:val="en-US" w:eastAsia="zh-CN"/>
              </w:rPr>
              <w:t>符合</w:t>
            </w:r>
          </w:p>
        </w:tc>
      </w:tr>
    </w:tbl>
    <w:p>
      <w:pPr>
        <w:kinsoku/>
        <w:wordWrap/>
        <w:topLinePunct w:val="0"/>
        <w:autoSpaceDE w:val="0"/>
        <w:autoSpaceDN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u w:val="wave" w:color="auto"/>
          <w:lang w:val="en-US" w:eastAsia="zh-CN"/>
        </w:rPr>
      </w:pPr>
      <w:r>
        <w:rPr>
          <w:rFonts w:hint="default" w:ascii="Times New Roman" w:hAnsi="Times New Roman" w:eastAsia="宋体" w:cs="Times New Roman"/>
          <w:caps w:val="0"/>
          <w:color w:val="auto"/>
          <w:spacing w:val="0"/>
          <w:sz w:val="24"/>
          <w:u w:val="wave" w:color="auto"/>
          <w:lang w:eastAsia="zh-CN"/>
        </w:rPr>
        <w:t>因此，本项目的建设与《湖南省长江经济带发展负面清单实施细则（试行）》</w:t>
      </w:r>
      <w:r>
        <w:rPr>
          <w:rFonts w:hint="eastAsia" w:ascii="Times New Roman" w:hAnsi="Times New Roman" w:eastAsia="宋体" w:cs="Times New Roman"/>
          <w:caps w:val="0"/>
          <w:color w:val="auto"/>
          <w:spacing w:val="0"/>
          <w:sz w:val="24"/>
          <w:u w:val="wave" w:color="auto"/>
          <w:lang w:eastAsia="zh-CN"/>
        </w:rPr>
        <w:t>（</w:t>
      </w:r>
      <w:r>
        <w:rPr>
          <w:rFonts w:hint="eastAsia" w:ascii="Times New Roman" w:hAnsi="Times New Roman" w:eastAsia="宋体" w:cs="Times New Roman"/>
          <w:caps w:val="0"/>
          <w:color w:val="auto"/>
          <w:spacing w:val="0"/>
          <w:sz w:val="24"/>
          <w:u w:val="wave" w:color="auto"/>
          <w:lang w:val="en-US" w:eastAsia="zh-CN"/>
        </w:rPr>
        <w:t>2022年版</w:t>
      </w:r>
      <w:r>
        <w:rPr>
          <w:rFonts w:hint="eastAsia" w:ascii="Times New Roman" w:hAnsi="Times New Roman" w:eastAsia="宋体" w:cs="Times New Roman"/>
          <w:caps w:val="0"/>
          <w:color w:val="auto"/>
          <w:spacing w:val="0"/>
          <w:sz w:val="24"/>
          <w:u w:val="wave" w:color="auto"/>
          <w:lang w:eastAsia="zh-CN"/>
        </w:rPr>
        <w:t>）</w:t>
      </w:r>
      <w:r>
        <w:rPr>
          <w:rFonts w:hint="default" w:ascii="Times New Roman" w:hAnsi="Times New Roman" w:eastAsia="宋体" w:cs="Times New Roman"/>
          <w:caps w:val="0"/>
          <w:color w:val="auto"/>
          <w:spacing w:val="0"/>
          <w:sz w:val="24"/>
          <w:u w:val="wave" w:color="auto"/>
          <w:lang w:eastAsia="zh-CN"/>
        </w:rPr>
        <w:t>相符</w:t>
      </w:r>
      <w:r>
        <w:rPr>
          <w:rFonts w:hint="eastAsia" w:cs="Times New Roman" w:eastAsiaTheme="minorEastAsia"/>
          <w:caps w:val="0"/>
          <w:color w:val="auto"/>
          <w:spacing w:val="0"/>
          <w:sz w:val="24"/>
          <w:u w:val="wave" w:color="auto"/>
          <w:lang w:eastAsia="zh-CN"/>
        </w:rPr>
        <w:t>。</w:t>
      </w:r>
    </w:p>
    <w:p>
      <w:pPr>
        <w:kinsoku/>
        <w:wordWrap/>
        <w:topLinePunct w:val="0"/>
        <w:autoSpaceDE w:val="0"/>
        <w:autoSpaceDN w:val="0"/>
        <w:bidi w:val="0"/>
        <w:adjustRightInd/>
        <w:snapToGrid/>
        <w:spacing w:line="360" w:lineRule="auto"/>
        <w:ind w:left="0" w:leftChars="0" w:right="0" w:rightChars="0" w:firstLine="482" w:firstLineChars="200"/>
        <w:rPr>
          <w:rFonts w:hint="default" w:ascii="Times New Roman" w:hAnsi="Times New Roman" w:cs="Times New Roman" w:eastAsiaTheme="minorEastAsia"/>
          <w:b/>
          <w:bCs/>
          <w:caps w:val="0"/>
          <w:color w:val="auto"/>
          <w:spacing w:val="0"/>
          <w:sz w:val="24"/>
          <w:u w:val="wave" w:color="auto"/>
          <w:lang w:eastAsia="zh-CN"/>
        </w:rPr>
      </w:pPr>
      <w:r>
        <w:rPr>
          <w:rFonts w:hint="eastAsia" w:cs="Times New Roman" w:eastAsiaTheme="minorEastAsia"/>
          <w:b/>
          <w:bCs/>
          <w:caps w:val="0"/>
          <w:color w:val="auto"/>
          <w:spacing w:val="0"/>
          <w:sz w:val="24"/>
          <w:u w:val="wave" w:color="auto"/>
          <w:lang w:val="en-US" w:eastAsia="zh-CN"/>
        </w:rPr>
        <w:t>5、</w:t>
      </w:r>
      <w:r>
        <w:rPr>
          <w:rFonts w:hint="default" w:ascii="Times New Roman" w:hAnsi="Times New Roman" w:cs="Times New Roman" w:eastAsiaTheme="minorEastAsia"/>
          <w:b/>
          <w:bCs/>
          <w:caps w:val="0"/>
          <w:color w:val="auto"/>
          <w:spacing w:val="0"/>
          <w:sz w:val="24"/>
          <w:u w:val="wave" w:color="auto"/>
          <w:lang w:eastAsia="zh-CN"/>
        </w:rPr>
        <w:t>与《湖南省湘江保护条例》（2023修改版）相符性分析</w:t>
      </w:r>
    </w:p>
    <w:p>
      <w:pPr>
        <w:kinsoku/>
        <w:wordWrap/>
        <w:topLinePunct w:val="0"/>
        <w:autoSpaceDE w:val="0"/>
        <w:autoSpaceDN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u w:val="wave" w:color="auto"/>
          <w:lang w:eastAsia="zh-CN"/>
        </w:rPr>
      </w:pPr>
      <w:r>
        <w:rPr>
          <w:rFonts w:hint="default" w:ascii="Times New Roman" w:hAnsi="Times New Roman" w:cs="Times New Roman" w:eastAsiaTheme="minorEastAsia"/>
          <w:caps w:val="0"/>
          <w:color w:val="auto"/>
          <w:spacing w:val="0"/>
          <w:sz w:val="24"/>
          <w:u w:val="wave" w:color="auto"/>
          <w:lang w:eastAsia="zh-CN"/>
        </w:rPr>
        <w:t>根据《湖南省湘江保护条例》（2023年5月31日修改）第四十九条第二款、第三款：“禁止在湘江干流岸线一公里范围内新建、扩建化工园区和化工项目，禁止在湘江干流岸线1公里范围内新建、改建和扩建尾矿库；但是以提升安全、生态环境保护水平为目的改建除外”</w:t>
      </w:r>
    </w:p>
    <w:p>
      <w:pPr>
        <w:kinsoku/>
        <w:wordWrap/>
        <w:topLinePunct w:val="0"/>
        <w:autoSpaceDE w:val="0"/>
        <w:autoSpaceDN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u w:val="wave" w:color="auto"/>
          <w:lang w:eastAsia="zh-CN"/>
        </w:rPr>
      </w:pPr>
      <w:r>
        <w:rPr>
          <w:rFonts w:hint="default" w:ascii="Times New Roman" w:hAnsi="Times New Roman" w:cs="Times New Roman" w:eastAsiaTheme="minorEastAsia"/>
          <w:caps w:val="0"/>
          <w:color w:val="auto"/>
          <w:spacing w:val="0"/>
          <w:sz w:val="24"/>
          <w:u w:val="wave" w:color="auto"/>
          <w:lang w:eastAsia="zh-CN"/>
        </w:rPr>
        <w:t>相符性分析：本项目位于</w:t>
      </w:r>
      <w:r>
        <w:rPr>
          <w:rFonts w:hint="eastAsia" w:cs="Times New Roman" w:eastAsiaTheme="minorEastAsia"/>
          <w:caps w:val="0"/>
          <w:color w:val="auto"/>
          <w:spacing w:val="0"/>
          <w:sz w:val="24"/>
          <w:u w:val="wave" w:color="auto"/>
          <w:lang w:val="en-US" w:eastAsia="zh-CN"/>
        </w:rPr>
        <w:t>开发区</w:t>
      </w:r>
      <w:r>
        <w:rPr>
          <w:rFonts w:hint="default" w:ascii="Times New Roman" w:hAnsi="Times New Roman" w:cs="Times New Roman" w:eastAsiaTheme="minorEastAsia"/>
          <w:caps w:val="0"/>
          <w:color w:val="auto"/>
          <w:spacing w:val="0"/>
          <w:sz w:val="24"/>
          <w:u w:val="wave" w:color="auto"/>
          <w:lang w:eastAsia="zh-CN"/>
        </w:rPr>
        <w:t>，污染物经处理后可达到国家和地方的相应排放标准，选址不在湘江流域饮用水源保护区内，不涉及重金属，因此符合湖南省环境保护条例的相关要求</w:t>
      </w:r>
      <w:r>
        <w:rPr>
          <w:rFonts w:hint="eastAsia" w:cs="Times New Roman" w:eastAsiaTheme="minorEastAsia"/>
          <w:caps w:val="0"/>
          <w:color w:val="auto"/>
          <w:spacing w:val="0"/>
          <w:sz w:val="24"/>
          <w:u w:val="wave" w:color="auto"/>
          <w:lang w:eastAsia="zh-CN"/>
        </w:rPr>
        <w:t>。</w:t>
      </w:r>
    </w:p>
    <w:p>
      <w:pPr>
        <w:kinsoku/>
        <w:wordWrap/>
        <w:topLinePunct w:val="0"/>
        <w:autoSpaceDE w:val="0"/>
        <w:autoSpaceDN w:val="0"/>
        <w:bidi w:val="0"/>
        <w:adjustRightInd/>
        <w:snapToGrid/>
        <w:spacing w:line="360" w:lineRule="auto"/>
        <w:ind w:left="0" w:leftChars="0" w:right="0" w:rightChars="0" w:firstLine="482" w:firstLineChars="200"/>
        <w:rPr>
          <w:rFonts w:hint="default" w:ascii="Times New Roman" w:hAnsi="Times New Roman" w:cs="Times New Roman" w:eastAsiaTheme="minorEastAsia"/>
          <w:b/>
          <w:bCs/>
          <w:caps w:val="0"/>
          <w:color w:val="auto"/>
          <w:spacing w:val="0"/>
          <w:sz w:val="24"/>
          <w:u w:val="none" w:color="auto"/>
          <w:lang w:eastAsia="zh-CN"/>
        </w:rPr>
      </w:pPr>
      <w:r>
        <w:rPr>
          <w:rFonts w:hint="eastAsia" w:cs="Times New Roman" w:eastAsiaTheme="minorEastAsia"/>
          <w:b/>
          <w:bCs/>
          <w:caps w:val="0"/>
          <w:color w:val="auto"/>
          <w:spacing w:val="0"/>
          <w:sz w:val="24"/>
          <w:u w:val="none" w:color="auto"/>
          <w:lang w:val="en-US" w:eastAsia="zh-CN"/>
        </w:rPr>
        <w:t>6、</w:t>
      </w:r>
      <w:r>
        <w:rPr>
          <w:rFonts w:hint="default" w:ascii="Times New Roman" w:hAnsi="Times New Roman" w:cs="Times New Roman" w:eastAsiaTheme="minorEastAsia"/>
          <w:b/>
          <w:bCs/>
          <w:caps w:val="0"/>
          <w:color w:val="auto"/>
          <w:spacing w:val="0"/>
          <w:sz w:val="24"/>
          <w:u w:val="none" w:color="auto"/>
          <w:lang w:eastAsia="zh-CN"/>
        </w:rPr>
        <w:t>与《湖南省环境保护条例》相符性分析</w:t>
      </w:r>
    </w:p>
    <w:p>
      <w:pPr>
        <w:kinsoku/>
        <w:wordWrap/>
        <w:topLinePunct w:val="0"/>
        <w:autoSpaceDE w:val="0"/>
        <w:autoSpaceDN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u w:val="none" w:color="auto"/>
          <w:lang w:eastAsia="zh-CN"/>
        </w:rPr>
      </w:pPr>
      <w:r>
        <w:rPr>
          <w:rFonts w:hint="default" w:ascii="Times New Roman" w:hAnsi="Times New Roman" w:cs="Times New Roman" w:eastAsiaTheme="minorEastAsia"/>
          <w:caps w:val="0"/>
          <w:color w:val="auto"/>
          <w:spacing w:val="0"/>
          <w:sz w:val="24"/>
          <w:u w:val="none" w:color="auto"/>
          <w:lang w:eastAsia="zh-CN"/>
        </w:rPr>
        <w:t>根据《湖南省环境保护条例》：</w:t>
      </w:r>
      <w:r>
        <w:rPr>
          <w:rFonts w:hint="eastAsia" w:cs="Times New Roman" w:eastAsiaTheme="minorEastAsia"/>
          <w:caps w:val="0"/>
          <w:color w:val="auto"/>
          <w:spacing w:val="0"/>
          <w:sz w:val="24"/>
          <w:u w:val="none" w:color="auto"/>
          <w:lang w:eastAsia="zh-CN"/>
        </w:rPr>
        <w:t>“</w:t>
      </w:r>
      <w:r>
        <w:rPr>
          <w:rFonts w:hint="default" w:ascii="Times New Roman" w:hAnsi="Times New Roman" w:cs="Times New Roman" w:eastAsiaTheme="minorEastAsia"/>
          <w:caps w:val="0"/>
          <w:color w:val="auto"/>
          <w:spacing w:val="0"/>
          <w:sz w:val="24"/>
          <w:u w:val="none" w:color="auto"/>
          <w:lang w:eastAsia="zh-CN"/>
        </w:rPr>
        <w:t>（1）鼓励发展环境保护产业，对资源的综合利用和防治污染的技术改造项目实行优惠政策。（2）一切单位和个人必须执行国家和本省的环境质量标准和污染物排放标准。本省的污染物排放标准严于国家标准的，执行本省标准。（3）禁止在风景名胜区、自然保护区、森林公园、城市规划确定的居民区和饮用水源地以及其他需要特别保护的区域内，兴建污染和破坏环境的工程、设施。（4）按水域功能区划保护湘江、资江、沅江、澧水和洞庭湖及其它水域，使水质符合规定用途的水质标准。</w:t>
      </w:r>
      <w:r>
        <w:rPr>
          <w:rFonts w:hint="eastAsia" w:cs="Times New Roman" w:eastAsiaTheme="minorEastAsia"/>
          <w:caps w:val="0"/>
          <w:color w:val="auto"/>
          <w:spacing w:val="0"/>
          <w:sz w:val="24"/>
          <w:u w:val="none" w:color="auto"/>
          <w:lang w:eastAsia="zh-CN"/>
        </w:rPr>
        <w:t>”</w:t>
      </w:r>
    </w:p>
    <w:p>
      <w:pPr>
        <w:kinsoku/>
        <w:wordWrap/>
        <w:topLinePunct w:val="0"/>
        <w:autoSpaceDE w:val="0"/>
        <w:autoSpaceDN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u w:val="none" w:color="auto"/>
          <w:lang w:eastAsia="zh-CN"/>
        </w:rPr>
      </w:pPr>
      <w:r>
        <w:rPr>
          <w:rFonts w:hint="default" w:ascii="Times New Roman" w:hAnsi="Times New Roman" w:cs="Times New Roman" w:eastAsiaTheme="minorEastAsia"/>
          <w:caps w:val="0"/>
          <w:color w:val="auto"/>
          <w:spacing w:val="0"/>
          <w:sz w:val="24"/>
          <w:u w:val="none" w:color="auto"/>
          <w:lang w:eastAsia="zh-CN"/>
        </w:rPr>
        <w:t>相符性分析：本项目位于</w:t>
      </w:r>
      <w:r>
        <w:rPr>
          <w:rFonts w:hint="eastAsia" w:cs="Times New Roman" w:eastAsiaTheme="minorEastAsia"/>
          <w:caps w:val="0"/>
          <w:color w:val="auto"/>
          <w:spacing w:val="0"/>
          <w:sz w:val="24"/>
          <w:u w:val="none" w:color="auto"/>
          <w:lang w:val="en-US" w:eastAsia="zh-CN"/>
        </w:rPr>
        <w:t>衡山高新技术产业开发区</w:t>
      </w:r>
      <w:r>
        <w:rPr>
          <w:rFonts w:hint="default" w:ascii="Times New Roman" w:hAnsi="Times New Roman" w:cs="Times New Roman" w:eastAsiaTheme="minorEastAsia"/>
          <w:caps w:val="0"/>
          <w:color w:val="auto"/>
          <w:spacing w:val="0"/>
          <w:sz w:val="24"/>
          <w:u w:val="none" w:color="auto"/>
          <w:lang w:eastAsia="zh-CN"/>
        </w:rPr>
        <w:t>，污染物经处理后可达到国家和地方的相应排放标准，因此符合湖南省环境保护条例的相关要求</w:t>
      </w:r>
      <w:r>
        <w:rPr>
          <w:rFonts w:hint="eastAsia" w:cs="Times New Roman" w:eastAsiaTheme="minorEastAsia"/>
          <w:caps w:val="0"/>
          <w:color w:val="auto"/>
          <w:spacing w:val="0"/>
          <w:sz w:val="24"/>
          <w:u w:val="none" w:color="auto"/>
          <w:lang w:eastAsia="zh-CN"/>
        </w:rPr>
        <w:t>。</w:t>
      </w:r>
    </w:p>
    <w:p>
      <w:pPr>
        <w:kinsoku/>
        <w:wordWrap/>
        <w:topLinePunct w:val="0"/>
        <w:autoSpaceDE w:val="0"/>
        <w:autoSpaceDN w:val="0"/>
        <w:bidi w:val="0"/>
        <w:adjustRightInd/>
        <w:snapToGrid/>
        <w:spacing w:line="360" w:lineRule="auto"/>
        <w:ind w:left="0" w:leftChars="0" w:right="0" w:rightChars="0" w:firstLine="482" w:firstLineChars="200"/>
        <w:rPr>
          <w:rFonts w:hint="default" w:ascii="Times New Roman" w:hAnsi="Times New Roman" w:cs="Times New Roman" w:eastAsiaTheme="minorEastAsia"/>
          <w:caps w:val="0"/>
          <w:color w:val="auto"/>
          <w:spacing w:val="0"/>
          <w:sz w:val="24"/>
          <w:u w:val="none" w:color="auto"/>
          <w:lang w:val="en-US" w:eastAsia="zh-CN"/>
        </w:rPr>
      </w:pPr>
      <w:r>
        <w:rPr>
          <w:rFonts w:hint="eastAsia" w:cs="Times New Roman" w:eastAsiaTheme="minorEastAsia"/>
          <w:b/>
          <w:bCs/>
          <w:caps w:val="0"/>
          <w:color w:val="auto"/>
          <w:spacing w:val="0"/>
          <w:sz w:val="24"/>
          <w:u w:val="none" w:color="auto"/>
          <w:lang w:val="en-US" w:eastAsia="zh-CN"/>
        </w:rPr>
        <w:t>7、与《衡阳市“十四五”空气质量改善规划》相符性分析</w:t>
      </w:r>
    </w:p>
    <w:p>
      <w:pPr>
        <w:kinsoku/>
        <w:wordWrap/>
        <w:topLinePunct w:val="0"/>
        <w:autoSpaceDE w:val="0"/>
        <w:autoSpaceDN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u w:val="none" w:color="auto"/>
          <w:lang w:eastAsia="zh-CN"/>
        </w:rPr>
      </w:pPr>
      <w:r>
        <w:rPr>
          <w:rFonts w:hint="eastAsia" w:cs="Times New Roman" w:eastAsiaTheme="minorEastAsia"/>
          <w:caps w:val="0"/>
          <w:color w:val="auto"/>
          <w:spacing w:val="0"/>
          <w:sz w:val="24"/>
          <w:u w:val="none" w:color="auto"/>
          <w:lang w:val="en-US" w:eastAsia="zh-CN"/>
        </w:rPr>
        <w:t>根据《衡阳市“十四五”空气质量改善规划》：“优化产业结构，促进产业产品绿色升级；优化能源结构，加快能源清洁低碳高效发展；优化交通结构，大力发展绿色运输体系；强化多污染物减排，降低VOCS和氮氧化物排放水平；深化系统治污，着力解决人民群众关切的突出环境问题；推进大气污染治理体系和能力现代化；完善体制机制，强化政策激励作用……”</w:t>
      </w:r>
    </w:p>
    <w:p>
      <w:pPr>
        <w:kinsoku/>
        <w:wordWrap/>
        <w:topLinePunct w:val="0"/>
        <w:autoSpaceDE w:val="0"/>
        <w:autoSpaceDN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u w:val="none" w:color="auto"/>
          <w:lang w:eastAsia="zh-CN"/>
        </w:rPr>
      </w:pPr>
      <w:r>
        <w:rPr>
          <w:rFonts w:hint="default" w:ascii="Times New Roman" w:hAnsi="Times New Roman" w:cs="Times New Roman" w:eastAsiaTheme="minorEastAsia"/>
          <w:caps w:val="0"/>
          <w:color w:val="auto"/>
          <w:spacing w:val="0"/>
          <w:sz w:val="24"/>
          <w:u w:val="none" w:color="auto"/>
          <w:lang w:eastAsia="zh-CN"/>
        </w:rPr>
        <w:t>相符性分析：本项目位于</w:t>
      </w:r>
      <w:r>
        <w:rPr>
          <w:rFonts w:hint="eastAsia" w:cs="Times New Roman" w:eastAsiaTheme="minorEastAsia"/>
          <w:caps w:val="0"/>
          <w:color w:val="auto"/>
          <w:spacing w:val="0"/>
          <w:sz w:val="24"/>
          <w:u w:val="none" w:color="auto"/>
          <w:lang w:val="en-US" w:eastAsia="zh-CN"/>
        </w:rPr>
        <w:t>衡山高新技术产业开发区</w:t>
      </w:r>
      <w:r>
        <w:rPr>
          <w:rFonts w:hint="default" w:ascii="Times New Roman" w:hAnsi="Times New Roman" w:cs="Times New Roman" w:eastAsiaTheme="minorEastAsia"/>
          <w:caps w:val="0"/>
          <w:color w:val="auto"/>
          <w:spacing w:val="0"/>
          <w:sz w:val="24"/>
          <w:u w:val="none" w:color="auto"/>
          <w:lang w:eastAsia="zh-CN"/>
        </w:rPr>
        <w:t>，污染物经处理后可达到国家和地方的相应排放标准</w:t>
      </w:r>
      <w:r>
        <w:rPr>
          <w:rFonts w:hint="eastAsia" w:cs="Times New Roman" w:eastAsiaTheme="minorEastAsia"/>
          <w:caps w:val="0"/>
          <w:color w:val="auto"/>
          <w:spacing w:val="0"/>
          <w:sz w:val="24"/>
          <w:u w:val="none" w:color="auto"/>
          <w:lang w:eastAsia="zh-CN"/>
        </w:rPr>
        <w:t>；</w:t>
      </w:r>
      <w:r>
        <w:rPr>
          <w:rFonts w:hint="default" w:ascii="Times New Roman" w:hAnsi="Times New Roman" w:cs="Times New Roman" w:eastAsiaTheme="minorEastAsia"/>
          <w:caps w:val="0"/>
          <w:color w:val="auto"/>
          <w:spacing w:val="0"/>
          <w:sz w:val="24"/>
          <w:u w:val="none" w:color="auto"/>
          <w:lang w:eastAsia="zh-CN"/>
        </w:rPr>
        <w:t>项目生产废气配置废气收集与净化处理装置，做到达标排放</w:t>
      </w:r>
      <w:r>
        <w:rPr>
          <w:rFonts w:hint="eastAsia" w:cs="Times New Roman" w:eastAsiaTheme="minorEastAsia"/>
          <w:caps w:val="0"/>
          <w:color w:val="auto"/>
          <w:spacing w:val="0"/>
          <w:sz w:val="24"/>
          <w:u w:val="none" w:color="auto"/>
          <w:lang w:eastAsia="zh-CN"/>
        </w:rPr>
        <w:t>，</w:t>
      </w:r>
      <w:r>
        <w:rPr>
          <w:rFonts w:hint="default" w:ascii="Times New Roman" w:hAnsi="Times New Roman" w:cs="Times New Roman" w:eastAsiaTheme="minorEastAsia"/>
          <w:caps w:val="0"/>
          <w:color w:val="auto"/>
          <w:spacing w:val="0"/>
          <w:sz w:val="24"/>
          <w:u w:val="none" w:color="auto"/>
          <w:lang w:eastAsia="zh-CN"/>
        </w:rPr>
        <w:t>固体废物和生活垃圾分别采取相应的措施妥善处理</w:t>
      </w:r>
      <w:r>
        <w:rPr>
          <w:rFonts w:hint="eastAsia" w:cs="Times New Roman" w:eastAsiaTheme="minorEastAsia"/>
          <w:caps w:val="0"/>
          <w:color w:val="auto"/>
          <w:spacing w:val="0"/>
          <w:sz w:val="24"/>
          <w:u w:val="none" w:color="auto"/>
          <w:lang w:eastAsia="zh-CN"/>
        </w:rPr>
        <w:t>；</w:t>
      </w:r>
      <w:r>
        <w:rPr>
          <w:rFonts w:hint="default" w:ascii="Times New Roman" w:hAnsi="Times New Roman" w:cs="Times New Roman" w:eastAsiaTheme="minorEastAsia"/>
          <w:caps w:val="0"/>
          <w:color w:val="auto"/>
          <w:spacing w:val="0"/>
          <w:sz w:val="24"/>
          <w:u w:val="none" w:color="auto"/>
          <w:lang w:eastAsia="zh-CN"/>
        </w:rPr>
        <w:t>设置的锅炉为</w:t>
      </w:r>
      <w:r>
        <w:rPr>
          <w:rFonts w:hint="eastAsia" w:cs="Times New Roman" w:eastAsiaTheme="minorEastAsia"/>
          <w:caps w:val="0"/>
          <w:color w:val="auto"/>
          <w:spacing w:val="0"/>
          <w:sz w:val="24"/>
          <w:u w:val="none" w:color="auto"/>
          <w:lang w:val="en-US" w:eastAsia="zh-CN"/>
        </w:rPr>
        <w:t>天</w:t>
      </w:r>
      <w:r>
        <w:rPr>
          <w:rFonts w:hint="eastAsia" w:cs="Times New Roman" w:eastAsiaTheme="minorEastAsia"/>
          <w:caps w:val="0"/>
          <w:color w:val="auto"/>
          <w:spacing w:val="0"/>
          <w:sz w:val="24"/>
          <w:u w:val="none" w:color="auto"/>
          <w:lang w:eastAsia="zh-CN"/>
        </w:rPr>
        <w:t>燃气锅炉</w:t>
      </w:r>
      <w:r>
        <w:rPr>
          <w:rFonts w:hint="default" w:ascii="Times New Roman" w:hAnsi="Times New Roman" w:cs="Times New Roman" w:eastAsiaTheme="minorEastAsia"/>
          <w:caps w:val="0"/>
          <w:color w:val="auto"/>
          <w:spacing w:val="0"/>
          <w:sz w:val="24"/>
          <w:u w:val="none" w:color="auto"/>
          <w:lang w:eastAsia="zh-CN"/>
        </w:rPr>
        <w:t>，不使用煤、高硫、中硫原煤及重油等燃料</w:t>
      </w:r>
      <w:r>
        <w:rPr>
          <w:rFonts w:hint="eastAsia" w:cs="Times New Roman" w:eastAsiaTheme="minorEastAsia"/>
          <w:caps w:val="0"/>
          <w:color w:val="auto"/>
          <w:spacing w:val="0"/>
          <w:sz w:val="24"/>
          <w:u w:val="none" w:color="auto"/>
          <w:lang w:eastAsia="zh-CN"/>
        </w:rPr>
        <w:t>。</w:t>
      </w:r>
      <w:r>
        <w:rPr>
          <w:rFonts w:hint="eastAsia" w:cs="Times New Roman" w:eastAsiaTheme="minorEastAsia"/>
          <w:caps w:val="0"/>
          <w:color w:val="auto"/>
          <w:spacing w:val="0"/>
          <w:sz w:val="24"/>
          <w:u w:val="none" w:color="auto"/>
          <w:lang w:val="en-US" w:eastAsia="zh-CN"/>
        </w:rPr>
        <w:t>项目</w:t>
      </w:r>
      <w:r>
        <w:rPr>
          <w:rFonts w:hint="default" w:ascii="Times New Roman" w:hAnsi="Times New Roman" w:cs="Times New Roman" w:eastAsiaTheme="minorEastAsia"/>
          <w:caps w:val="0"/>
          <w:color w:val="auto"/>
          <w:spacing w:val="0"/>
          <w:sz w:val="24"/>
          <w:u w:val="none" w:color="auto"/>
          <w:lang w:eastAsia="zh-CN"/>
        </w:rPr>
        <w:t>符合衡阳市</w:t>
      </w:r>
      <w:r>
        <w:rPr>
          <w:rFonts w:hint="eastAsia" w:cs="Times New Roman" w:eastAsiaTheme="minorEastAsia"/>
          <w:caps w:val="0"/>
          <w:color w:val="auto"/>
          <w:spacing w:val="0"/>
          <w:sz w:val="24"/>
          <w:u w:val="none" w:color="auto"/>
          <w:lang w:eastAsia="zh-CN"/>
        </w:rPr>
        <w:t>“</w:t>
      </w:r>
      <w:r>
        <w:rPr>
          <w:rFonts w:hint="default" w:ascii="Times New Roman" w:hAnsi="Times New Roman" w:cs="Times New Roman" w:eastAsiaTheme="minorEastAsia"/>
          <w:caps w:val="0"/>
          <w:color w:val="auto"/>
          <w:spacing w:val="0"/>
          <w:sz w:val="24"/>
          <w:u w:val="none" w:color="auto"/>
          <w:lang w:eastAsia="zh-CN"/>
        </w:rPr>
        <w:t>十四五</w:t>
      </w:r>
      <w:r>
        <w:rPr>
          <w:rFonts w:hint="eastAsia" w:cs="Times New Roman" w:eastAsiaTheme="minorEastAsia"/>
          <w:caps w:val="0"/>
          <w:color w:val="auto"/>
          <w:spacing w:val="0"/>
          <w:sz w:val="24"/>
          <w:u w:val="none" w:color="auto"/>
          <w:lang w:eastAsia="zh-CN"/>
        </w:rPr>
        <w:t>”</w:t>
      </w:r>
      <w:r>
        <w:rPr>
          <w:rFonts w:hint="default" w:ascii="Times New Roman" w:hAnsi="Times New Roman" w:cs="Times New Roman" w:eastAsiaTheme="minorEastAsia"/>
          <w:caps w:val="0"/>
          <w:color w:val="auto"/>
          <w:spacing w:val="0"/>
          <w:sz w:val="24"/>
          <w:u w:val="none" w:color="auto"/>
          <w:lang w:eastAsia="zh-CN"/>
        </w:rPr>
        <w:t>空气质量改善规划</w:t>
      </w:r>
      <w:r>
        <w:rPr>
          <w:rFonts w:hint="eastAsia" w:cs="Times New Roman" w:eastAsiaTheme="minorEastAsia"/>
          <w:caps w:val="0"/>
          <w:color w:val="auto"/>
          <w:spacing w:val="0"/>
          <w:sz w:val="24"/>
          <w:u w:val="none" w:color="auto"/>
          <w:lang w:val="en-US" w:eastAsia="zh-CN"/>
        </w:rPr>
        <w:t>相关</w:t>
      </w:r>
      <w:r>
        <w:rPr>
          <w:rFonts w:hint="default" w:ascii="Times New Roman" w:hAnsi="Times New Roman" w:cs="Times New Roman" w:eastAsiaTheme="minorEastAsia"/>
          <w:caps w:val="0"/>
          <w:color w:val="auto"/>
          <w:spacing w:val="0"/>
          <w:sz w:val="24"/>
          <w:u w:val="none" w:color="auto"/>
          <w:lang w:eastAsia="zh-CN"/>
        </w:rPr>
        <w:t>要求</w:t>
      </w:r>
      <w:r>
        <w:rPr>
          <w:rFonts w:hint="eastAsia" w:cs="Times New Roman" w:eastAsiaTheme="minorEastAsia"/>
          <w:caps w:val="0"/>
          <w:color w:val="auto"/>
          <w:spacing w:val="0"/>
          <w:sz w:val="24"/>
          <w:u w:val="none" w:color="auto"/>
          <w:lang w:eastAsia="zh-CN"/>
        </w:rPr>
        <w:t>。</w:t>
      </w:r>
    </w:p>
    <w:p>
      <w:pPr>
        <w:kinsoku/>
        <w:wordWrap/>
        <w:topLinePunct w:val="0"/>
        <w:autoSpaceDE w:val="0"/>
        <w:autoSpaceDN w:val="0"/>
        <w:bidi w:val="0"/>
        <w:adjustRightInd/>
        <w:snapToGrid/>
        <w:spacing w:line="360" w:lineRule="auto"/>
        <w:ind w:left="0" w:leftChars="0" w:right="0" w:rightChars="0" w:firstLine="482" w:firstLineChars="200"/>
        <w:rPr>
          <w:rFonts w:hint="default" w:ascii="Times New Roman" w:hAnsi="Times New Roman" w:cs="Times New Roman" w:eastAsiaTheme="minorEastAsia"/>
          <w:caps w:val="0"/>
          <w:color w:val="auto"/>
          <w:spacing w:val="0"/>
          <w:sz w:val="24"/>
          <w:u w:val="none" w:color="auto"/>
          <w:lang w:val="en-US" w:eastAsia="zh-CN"/>
        </w:rPr>
      </w:pPr>
      <w:r>
        <w:rPr>
          <w:rFonts w:hint="eastAsia" w:cs="Times New Roman" w:eastAsiaTheme="minorEastAsia"/>
          <w:b/>
          <w:bCs/>
          <w:caps w:val="0"/>
          <w:color w:val="auto"/>
          <w:spacing w:val="0"/>
          <w:sz w:val="24"/>
          <w:u w:val="none" w:color="auto"/>
          <w:lang w:val="en-US" w:eastAsia="zh-CN"/>
        </w:rPr>
        <w:t>8、与《衡阳市“十四五”生态环境保护规划》相符性分析</w:t>
      </w:r>
    </w:p>
    <w:p>
      <w:pPr>
        <w:kinsoku/>
        <w:wordWrap/>
        <w:topLinePunct w:val="0"/>
        <w:autoSpaceDE w:val="0"/>
        <w:autoSpaceDN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u w:val="none" w:color="auto"/>
          <w:lang w:val="en-US" w:eastAsia="zh-CN"/>
        </w:rPr>
      </w:pPr>
      <w:r>
        <w:rPr>
          <w:rFonts w:hint="eastAsia" w:cs="Times New Roman" w:eastAsiaTheme="minorEastAsia"/>
          <w:caps w:val="0"/>
          <w:color w:val="auto"/>
          <w:spacing w:val="0"/>
          <w:sz w:val="24"/>
          <w:u w:val="none" w:color="auto"/>
          <w:lang w:val="en-US" w:eastAsia="zh-CN"/>
        </w:rPr>
        <w:t>根据《衡阳市“十四五”生态环境保护规划》：“致力绿色低碳转型，促进高质量发展，优化国土空间保护格局，推动产业结构绿色转型，推动能源结构持续优化，推进运输结构优化，积极应对气候变化，倡导绿色低碳生活方式；深入打好污染防治攻坚战，实现生态环境持续向好，深入打好蓝天保卫战，深入打好碧水保卫战，深入打好净土保卫战，深化农业农村环境治理，加强重金属污染防控；加强生态保护修复，筑牢生态屏障，深入推进衡阳“三强一化”建设，筑牢生态安全屏障，优化生态保护格局，加强生态系统和生物多样性保护，强化自然生态监督管理；防范化解生态环境风险，守住环境安全底线，加强危险废物和化学品管控，加强核与辐射安全监管，加强环境风险应急防范；完善生态环境治理体系，提升治理效能，完善生态环境治理责任体系，完善生态环境治理法规体系.，完善生态环境治理市场体系，加强生态环境治理能力建设；规划实施重点工程……”</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eastAsia" w:cs="Times New Roman" w:eastAsiaTheme="minorEastAsia"/>
          <w:caps w:val="0"/>
          <w:color w:val="auto"/>
          <w:spacing w:val="0"/>
          <w:sz w:val="24"/>
          <w:u w:val="none" w:color="auto"/>
          <w:lang w:eastAsia="zh-CN"/>
        </w:rPr>
      </w:pPr>
      <w:r>
        <w:rPr>
          <w:rFonts w:hint="default" w:ascii="Times New Roman" w:hAnsi="Times New Roman" w:cs="Times New Roman" w:eastAsiaTheme="minorEastAsia"/>
          <w:caps w:val="0"/>
          <w:color w:val="auto"/>
          <w:spacing w:val="0"/>
          <w:sz w:val="24"/>
          <w:u w:val="none" w:color="auto"/>
          <w:lang w:eastAsia="zh-CN"/>
        </w:rPr>
        <w:t>相符性分析：</w:t>
      </w:r>
      <w:r>
        <w:rPr>
          <w:rFonts w:hint="eastAsia" w:cs="Times New Roman" w:eastAsiaTheme="minorEastAsia"/>
          <w:caps w:val="0"/>
          <w:color w:val="auto"/>
          <w:spacing w:val="0"/>
          <w:sz w:val="24"/>
          <w:u w:val="none" w:color="auto"/>
          <w:lang w:val="en-US" w:eastAsia="zh-CN"/>
        </w:rPr>
        <w:t>项目</w:t>
      </w:r>
      <w:r>
        <w:rPr>
          <w:rFonts w:hint="default" w:ascii="Times New Roman" w:hAnsi="Times New Roman" w:cs="Times New Roman" w:eastAsiaTheme="minorEastAsia"/>
          <w:caps w:val="0"/>
          <w:color w:val="auto"/>
          <w:spacing w:val="0"/>
          <w:sz w:val="24"/>
          <w:u w:val="none" w:color="auto"/>
          <w:lang w:eastAsia="zh-CN"/>
        </w:rPr>
        <w:t>位于衡山高新技术产业开发区，营运期各废气污染物在采取严格的污染防治后可满足达标排放的要求，对区域环境影响较小</w:t>
      </w:r>
      <w:r>
        <w:rPr>
          <w:rFonts w:hint="eastAsia" w:cs="Times New Roman" w:eastAsiaTheme="minorEastAsia"/>
          <w:caps w:val="0"/>
          <w:color w:val="auto"/>
          <w:spacing w:val="0"/>
          <w:sz w:val="24"/>
          <w:u w:val="none" w:color="auto"/>
          <w:lang w:eastAsia="zh-CN"/>
        </w:rPr>
        <w:t>。</w:t>
      </w:r>
      <w:r>
        <w:rPr>
          <w:rFonts w:hint="eastAsia" w:cs="Times New Roman" w:eastAsiaTheme="minorEastAsia"/>
          <w:caps w:val="0"/>
          <w:color w:val="auto"/>
          <w:spacing w:val="0"/>
          <w:sz w:val="24"/>
          <w:u w:val="none" w:color="auto"/>
          <w:lang w:val="en-US" w:eastAsia="zh-CN"/>
        </w:rPr>
        <w:t>项目</w:t>
      </w:r>
      <w:r>
        <w:rPr>
          <w:rFonts w:hint="default" w:ascii="Times New Roman" w:hAnsi="Times New Roman" w:cs="Times New Roman" w:eastAsiaTheme="minorEastAsia"/>
          <w:caps w:val="0"/>
          <w:color w:val="auto"/>
          <w:spacing w:val="0"/>
          <w:sz w:val="24"/>
          <w:u w:val="none" w:color="auto"/>
          <w:lang w:eastAsia="zh-CN"/>
        </w:rPr>
        <w:t>符合衡阳市</w:t>
      </w:r>
      <w:r>
        <w:rPr>
          <w:rFonts w:hint="eastAsia" w:cs="Times New Roman" w:eastAsiaTheme="minorEastAsia"/>
          <w:caps w:val="0"/>
          <w:color w:val="auto"/>
          <w:spacing w:val="0"/>
          <w:sz w:val="24"/>
          <w:u w:val="none" w:color="auto"/>
          <w:lang w:eastAsia="zh-CN"/>
        </w:rPr>
        <w:t>“</w:t>
      </w:r>
      <w:r>
        <w:rPr>
          <w:rFonts w:hint="default" w:ascii="Times New Roman" w:hAnsi="Times New Roman" w:cs="Times New Roman" w:eastAsiaTheme="minorEastAsia"/>
          <w:caps w:val="0"/>
          <w:color w:val="auto"/>
          <w:spacing w:val="0"/>
          <w:sz w:val="24"/>
          <w:u w:val="none" w:color="auto"/>
          <w:lang w:eastAsia="zh-CN"/>
        </w:rPr>
        <w:t>十四五</w:t>
      </w:r>
      <w:r>
        <w:rPr>
          <w:rFonts w:hint="eastAsia" w:cs="Times New Roman" w:eastAsiaTheme="minorEastAsia"/>
          <w:caps w:val="0"/>
          <w:color w:val="auto"/>
          <w:spacing w:val="0"/>
          <w:sz w:val="24"/>
          <w:u w:val="none" w:color="auto"/>
          <w:lang w:eastAsia="zh-CN"/>
        </w:rPr>
        <w:t>”</w:t>
      </w:r>
      <w:r>
        <w:rPr>
          <w:rFonts w:hint="default" w:ascii="Times New Roman" w:hAnsi="Times New Roman" w:cs="Times New Roman" w:eastAsiaTheme="minorEastAsia"/>
          <w:caps w:val="0"/>
          <w:color w:val="auto"/>
          <w:spacing w:val="0"/>
          <w:sz w:val="24"/>
          <w:u w:val="none" w:color="auto"/>
          <w:lang w:eastAsia="zh-CN"/>
        </w:rPr>
        <w:t>生态环境保护规划</w:t>
      </w:r>
      <w:r>
        <w:rPr>
          <w:rFonts w:hint="eastAsia" w:cs="Times New Roman" w:eastAsiaTheme="minorEastAsia"/>
          <w:caps w:val="0"/>
          <w:color w:val="auto"/>
          <w:spacing w:val="0"/>
          <w:sz w:val="24"/>
          <w:u w:val="none" w:color="auto"/>
          <w:lang w:val="en-US" w:eastAsia="zh-CN"/>
        </w:rPr>
        <w:t>相关</w:t>
      </w:r>
      <w:r>
        <w:rPr>
          <w:rFonts w:hint="default" w:ascii="Times New Roman" w:hAnsi="Times New Roman" w:cs="Times New Roman" w:eastAsiaTheme="minorEastAsia"/>
          <w:caps w:val="0"/>
          <w:color w:val="auto"/>
          <w:spacing w:val="0"/>
          <w:sz w:val="24"/>
          <w:u w:val="none" w:color="auto"/>
          <w:lang w:eastAsia="zh-CN"/>
        </w:rPr>
        <w:t>要求</w:t>
      </w:r>
      <w:r>
        <w:rPr>
          <w:rFonts w:hint="eastAsia" w:cs="Times New Roman" w:eastAsiaTheme="minorEastAsia"/>
          <w:caps w:val="0"/>
          <w:color w:val="auto"/>
          <w:spacing w:val="0"/>
          <w:sz w:val="24"/>
          <w:u w:val="none" w:color="auto"/>
          <w:lang w:eastAsia="zh-CN"/>
        </w:rPr>
        <w:t>。</w:t>
      </w:r>
    </w:p>
    <w:p>
      <w:pPr>
        <w:pStyle w:val="9"/>
        <w:kinsoku/>
        <w:wordWrap/>
        <w:topLinePunct w:val="0"/>
        <w:bidi w:val="0"/>
        <w:adjustRightInd/>
        <w:snapToGrid/>
        <w:spacing w:before="0" w:after="0" w:line="360" w:lineRule="auto"/>
        <w:ind w:left="0" w:leftChars="0" w:right="0" w:rightChars="0"/>
        <w:jc w:val="left"/>
        <w:rPr>
          <w:rFonts w:hint="default" w:ascii="Times New Roman" w:hAnsi="Times New Roman" w:cs="Times New Roman" w:eastAsiaTheme="minorEastAsia"/>
          <w:caps w:val="0"/>
          <w:color w:val="auto"/>
          <w:spacing w:val="0"/>
          <w:sz w:val="24"/>
          <w:szCs w:val="24"/>
          <w:u w:val="none" w:color="auto"/>
        </w:rPr>
      </w:pPr>
      <w:r>
        <w:rPr>
          <w:rFonts w:hint="default" w:ascii="Times New Roman" w:hAnsi="Times New Roman" w:cs="Times New Roman" w:eastAsiaTheme="minorEastAsia"/>
          <w:caps w:val="0"/>
          <w:color w:val="auto"/>
          <w:spacing w:val="0"/>
          <w:sz w:val="24"/>
          <w:szCs w:val="24"/>
          <w:u w:val="none" w:color="auto"/>
        </w:rPr>
        <w:t>1.4.</w:t>
      </w:r>
      <w:r>
        <w:rPr>
          <w:rFonts w:hint="eastAsia" w:cs="Times New Roman" w:eastAsiaTheme="minorEastAsia"/>
          <w:caps w:val="0"/>
          <w:color w:val="auto"/>
          <w:spacing w:val="0"/>
          <w:sz w:val="24"/>
          <w:szCs w:val="24"/>
          <w:u w:val="none" w:color="auto"/>
          <w:lang w:val="en-US" w:eastAsia="zh-CN"/>
        </w:rPr>
        <w:t>3</w:t>
      </w:r>
      <w:r>
        <w:rPr>
          <w:rFonts w:hint="default" w:ascii="Times New Roman" w:hAnsi="Times New Roman" w:cs="Times New Roman" w:eastAsiaTheme="minorEastAsia"/>
          <w:caps w:val="0"/>
          <w:color w:val="auto"/>
          <w:spacing w:val="0"/>
          <w:sz w:val="24"/>
          <w:szCs w:val="24"/>
          <w:u w:val="none" w:color="auto"/>
        </w:rPr>
        <w:t xml:space="preserve"> 与相关规划相符性分析</w:t>
      </w:r>
    </w:p>
    <w:p>
      <w:pPr>
        <w:kinsoku/>
        <w:wordWrap/>
        <w:topLinePunct w:val="0"/>
        <w:bidi w:val="0"/>
        <w:adjustRightInd/>
        <w:snapToGrid/>
        <w:spacing w:line="360" w:lineRule="auto"/>
        <w:ind w:left="0" w:leftChars="0" w:right="0" w:rightChars="0" w:firstLine="482" w:firstLineChars="200"/>
        <w:rPr>
          <w:rFonts w:hint="default" w:ascii="Times New Roman" w:hAnsi="Times New Roman" w:cs="Times New Roman" w:eastAsiaTheme="minorEastAsia"/>
          <w:b/>
          <w:bCs w:val="0"/>
          <w:caps w:val="0"/>
          <w:color w:val="auto"/>
          <w:spacing w:val="0"/>
          <w:kern w:val="0"/>
          <w:sz w:val="24"/>
          <w:u w:val="wave" w:color="auto"/>
        </w:rPr>
      </w:pPr>
      <w:r>
        <w:rPr>
          <w:rFonts w:hint="eastAsia" w:cs="Times New Roman" w:eastAsiaTheme="minorEastAsia"/>
          <w:b/>
          <w:bCs w:val="0"/>
          <w:caps w:val="0"/>
          <w:color w:val="auto"/>
          <w:spacing w:val="0"/>
          <w:kern w:val="0"/>
          <w:sz w:val="24"/>
          <w:u w:val="wave" w:color="auto"/>
          <w:lang w:val="en-US" w:eastAsia="zh-CN"/>
        </w:rPr>
        <w:t>1、</w:t>
      </w:r>
      <w:r>
        <w:rPr>
          <w:rFonts w:hint="default" w:ascii="Times New Roman" w:hAnsi="Times New Roman" w:cs="Times New Roman" w:eastAsiaTheme="minorEastAsia"/>
          <w:b/>
          <w:bCs w:val="0"/>
          <w:caps w:val="0"/>
          <w:color w:val="auto"/>
          <w:spacing w:val="0"/>
          <w:kern w:val="0"/>
          <w:sz w:val="24"/>
          <w:u w:val="wave" w:color="auto"/>
        </w:rPr>
        <w:t>与“衡阳市人民政府关于实施“三线一单”生态环境分区管控的意见”（衡政发[2020]9 号）相符性分析</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bCs/>
          <w:caps w:val="0"/>
          <w:color w:val="auto"/>
          <w:spacing w:val="0"/>
          <w:kern w:val="0"/>
          <w:sz w:val="24"/>
          <w:u w:val="wave" w:color="auto"/>
        </w:rPr>
      </w:pPr>
      <w:r>
        <w:rPr>
          <w:rFonts w:hint="default" w:ascii="Times New Roman" w:hAnsi="Times New Roman" w:cs="Times New Roman" w:eastAsiaTheme="minorEastAsia"/>
          <w:bCs/>
          <w:caps w:val="0"/>
          <w:color w:val="auto"/>
          <w:spacing w:val="0"/>
          <w:kern w:val="0"/>
          <w:sz w:val="24"/>
          <w:u w:val="wave" w:color="auto"/>
        </w:rPr>
        <w:t>项目位于衡山高新技术产业开发区，衡山高新技术产业开发区为省级产业园区，根据《衡阳市人民政府关于实施“三线一单”生态环境分区管控的意见》衡政发〔2020〕9 号，衡阳市管控单元不包含省级及以上产业园区，因此本次评价不与《衡阳市人民政府关于实施“三线一单”生态环境分区管控的意见》衡政发〔2020〕9 号进行对比分析。</w:t>
      </w:r>
    </w:p>
    <w:p>
      <w:pPr>
        <w:kinsoku/>
        <w:wordWrap/>
        <w:topLinePunct w:val="0"/>
        <w:bidi w:val="0"/>
        <w:adjustRightInd/>
        <w:snapToGrid/>
        <w:spacing w:line="360" w:lineRule="auto"/>
        <w:ind w:left="0" w:leftChars="0" w:right="0" w:rightChars="0" w:firstLine="482" w:firstLineChars="200"/>
        <w:rPr>
          <w:rFonts w:hint="default" w:ascii="Times New Roman" w:hAnsi="Times New Roman" w:cs="Times New Roman" w:eastAsiaTheme="minorEastAsia"/>
          <w:b/>
          <w:bCs w:val="0"/>
          <w:caps w:val="0"/>
          <w:color w:val="auto"/>
          <w:spacing w:val="0"/>
          <w:kern w:val="0"/>
          <w:sz w:val="24"/>
          <w:u w:val="none" w:color="auto"/>
        </w:rPr>
      </w:pPr>
      <w:r>
        <w:rPr>
          <w:rFonts w:hint="eastAsia" w:cs="Times New Roman" w:eastAsiaTheme="minorEastAsia"/>
          <w:b/>
          <w:bCs w:val="0"/>
          <w:caps w:val="0"/>
          <w:color w:val="auto"/>
          <w:spacing w:val="0"/>
          <w:kern w:val="0"/>
          <w:sz w:val="24"/>
          <w:u w:val="none" w:color="auto"/>
          <w:lang w:val="en-US" w:eastAsia="zh-CN"/>
        </w:rPr>
        <w:t>2、</w:t>
      </w:r>
      <w:r>
        <w:rPr>
          <w:rFonts w:hint="default" w:ascii="Times New Roman" w:hAnsi="Times New Roman" w:cs="Times New Roman" w:eastAsiaTheme="minorEastAsia"/>
          <w:b/>
          <w:bCs w:val="0"/>
          <w:caps w:val="0"/>
          <w:color w:val="auto"/>
          <w:spacing w:val="0"/>
          <w:kern w:val="0"/>
          <w:sz w:val="24"/>
          <w:u w:val="none" w:color="auto"/>
        </w:rPr>
        <w:t>与</w:t>
      </w:r>
      <w:r>
        <w:rPr>
          <w:rFonts w:hint="eastAsia" w:cs="Times New Roman" w:eastAsiaTheme="minorEastAsia"/>
          <w:b/>
          <w:bCs w:val="0"/>
          <w:caps w:val="0"/>
          <w:color w:val="auto"/>
          <w:spacing w:val="0"/>
          <w:kern w:val="0"/>
          <w:sz w:val="24"/>
          <w:u w:val="none" w:color="auto"/>
          <w:lang w:eastAsia="zh-CN"/>
        </w:rPr>
        <w:t>衡山高新技术产业开发区</w:t>
      </w:r>
      <w:r>
        <w:rPr>
          <w:rFonts w:hint="default" w:ascii="Times New Roman" w:hAnsi="Times New Roman" w:cs="Times New Roman" w:eastAsiaTheme="minorEastAsia"/>
          <w:b/>
          <w:bCs w:val="0"/>
          <w:caps w:val="0"/>
          <w:color w:val="auto"/>
          <w:spacing w:val="0"/>
          <w:kern w:val="0"/>
          <w:sz w:val="24"/>
          <w:u w:val="none" w:color="auto"/>
        </w:rPr>
        <w:t>规划符合性分析</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bCs/>
          <w:caps w:val="0"/>
          <w:color w:val="auto"/>
          <w:spacing w:val="0"/>
          <w:kern w:val="0"/>
          <w:sz w:val="24"/>
          <w:u w:val="wave" w:color="auto"/>
        </w:rPr>
      </w:pPr>
      <w:r>
        <w:rPr>
          <w:rFonts w:hint="default" w:ascii="Times New Roman" w:hAnsi="Times New Roman" w:cs="Times New Roman" w:eastAsiaTheme="minorEastAsia"/>
          <w:bCs/>
          <w:caps w:val="0"/>
          <w:color w:val="auto"/>
          <w:spacing w:val="0"/>
          <w:kern w:val="0"/>
          <w:sz w:val="24"/>
          <w:u w:val="wave" w:color="auto"/>
        </w:rPr>
        <w:t>根据《湖南衡山经济技术开发区环境影响报告书》及规划环评批复。</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bCs/>
          <w:caps w:val="0"/>
          <w:color w:val="auto"/>
          <w:spacing w:val="0"/>
          <w:kern w:val="0"/>
          <w:sz w:val="24"/>
          <w:u w:val="wave" w:color="auto"/>
        </w:rPr>
      </w:pPr>
      <w:r>
        <w:rPr>
          <w:rFonts w:hint="default" w:ascii="Times New Roman" w:hAnsi="Times New Roman" w:cs="Times New Roman" w:eastAsiaTheme="minorEastAsia"/>
          <w:bCs/>
          <w:caps w:val="0"/>
          <w:color w:val="auto"/>
          <w:spacing w:val="0"/>
          <w:kern w:val="0"/>
          <w:sz w:val="24"/>
          <w:u w:val="wave" w:color="auto"/>
        </w:rPr>
        <w:t>（1）与园区用地规划符合性分析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Times New Roman" w:hAnsi="Times New Roman" w:cs="Times New Roman" w:eastAsiaTheme="minorEastAsia"/>
          <w:bCs/>
          <w:caps w:val="0"/>
          <w:color w:val="auto"/>
          <w:spacing w:val="0"/>
          <w:kern w:val="0"/>
          <w:sz w:val="24"/>
          <w:u w:val="wave" w:color="auto"/>
        </w:rPr>
      </w:pPr>
      <w:r>
        <w:rPr>
          <w:rFonts w:hint="eastAsia" w:ascii="Times New Roman" w:hAnsi="Times New Roman" w:cs="Times New Roman" w:eastAsiaTheme="minorEastAsia"/>
          <w:bCs/>
          <w:caps w:val="0"/>
          <w:color w:val="auto"/>
          <w:spacing w:val="0"/>
          <w:kern w:val="0"/>
          <w:sz w:val="24"/>
          <w:u w:val="wave" w:color="auto"/>
        </w:rPr>
        <w:t>项目位于衡山高新技术产业开发区规划的二类工业用地，用地符合规划要求。</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Times New Roman" w:hAnsi="Times New Roman" w:cs="Times New Roman" w:eastAsiaTheme="minorEastAsia"/>
          <w:bCs/>
          <w:caps w:val="0"/>
          <w:color w:val="auto"/>
          <w:spacing w:val="0"/>
          <w:kern w:val="0"/>
          <w:sz w:val="24"/>
          <w:u w:val="wave" w:color="auto"/>
        </w:rPr>
      </w:pPr>
      <w:r>
        <w:rPr>
          <w:rFonts w:hint="eastAsia" w:cs="Times New Roman" w:eastAsiaTheme="minorEastAsia"/>
          <w:bCs/>
          <w:caps w:val="0"/>
          <w:color w:val="auto"/>
          <w:spacing w:val="0"/>
          <w:kern w:val="0"/>
          <w:sz w:val="24"/>
          <w:u w:val="wave" w:color="auto"/>
          <w:lang w:eastAsia="zh-CN"/>
        </w:rPr>
        <w:t>（</w:t>
      </w:r>
      <w:r>
        <w:rPr>
          <w:rFonts w:hint="eastAsia" w:cs="Times New Roman" w:eastAsiaTheme="minorEastAsia"/>
          <w:bCs/>
          <w:caps w:val="0"/>
          <w:color w:val="auto"/>
          <w:spacing w:val="0"/>
          <w:kern w:val="0"/>
          <w:sz w:val="24"/>
          <w:u w:val="wave" w:color="auto"/>
          <w:lang w:val="en-US" w:eastAsia="zh-CN"/>
        </w:rPr>
        <w:t>2</w:t>
      </w:r>
      <w:r>
        <w:rPr>
          <w:rFonts w:hint="eastAsia" w:cs="Times New Roman" w:eastAsiaTheme="minorEastAsia"/>
          <w:bCs/>
          <w:caps w:val="0"/>
          <w:color w:val="auto"/>
          <w:spacing w:val="0"/>
          <w:kern w:val="0"/>
          <w:sz w:val="24"/>
          <w:u w:val="wave" w:color="auto"/>
          <w:lang w:eastAsia="zh-CN"/>
        </w:rPr>
        <w:t>）</w:t>
      </w:r>
      <w:r>
        <w:rPr>
          <w:rFonts w:hint="default" w:ascii="Times New Roman" w:hAnsi="Times New Roman" w:cs="Times New Roman" w:eastAsiaTheme="minorEastAsia"/>
          <w:bCs/>
          <w:caps w:val="0"/>
          <w:color w:val="auto"/>
          <w:spacing w:val="0"/>
          <w:kern w:val="0"/>
          <w:sz w:val="24"/>
          <w:u w:val="wave" w:color="auto"/>
        </w:rPr>
        <w:t>与园区</w:t>
      </w:r>
      <w:r>
        <w:rPr>
          <w:rFonts w:hint="eastAsia" w:ascii="Times New Roman" w:hAnsi="Times New Roman" w:cs="Times New Roman" w:eastAsiaTheme="minorEastAsia"/>
          <w:bCs/>
          <w:caps w:val="0"/>
          <w:color w:val="auto"/>
          <w:spacing w:val="0"/>
          <w:kern w:val="0"/>
          <w:sz w:val="24"/>
          <w:u w:val="wave" w:color="auto"/>
        </w:rPr>
        <w:t>产业</w:t>
      </w:r>
      <w:r>
        <w:rPr>
          <w:rFonts w:hint="eastAsia" w:cs="Times New Roman" w:eastAsiaTheme="minorEastAsia"/>
          <w:bCs/>
          <w:caps w:val="0"/>
          <w:color w:val="auto"/>
          <w:spacing w:val="0"/>
          <w:kern w:val="0"/>
          <w:sz w:val="24"/>
          <w:u w:val="wave" w:color="auto"/>
          <w:lang w:val="en-US" w:eastAsia="zh-CN"/>
        </w:rPr>
        <w:t>布局</w:t>
      </w:r>
      <w:r>
        <w:rPr>
          <w:rFonts w:hint="eastAsia" w:ascii="Times New Roman" w:hAnsi="Times New Roman" w:cs="Times New Roman" w:eastAsiaTheme="minorEastAsia"/>
          <w:bCs/>
          <w:caps w:val="0"/>
          <w:color w:val="auto"/>
          <w:spacing w:val="0"/>
          <w:kern w:val="0"/>
          <w:sz w:val="24"/>
          <w:u w:val="wave" w:color="auto"/>
        </w:rPr>
        <w:t>定位</w:t>
      </w:r>
      <w:r>
        <w:rPr>
          <w:rFonts w:hint="default" w:ascii="Times New Roman" w:hAnsi="Times New Roman" w:cs="Times New Roman" w:eastAsiaTheme="minorEastAsia"/>
          <w:bCs/>
          <w:caps w:val="0"/>
          <w:color w:val="auto"/>
          <w:spacing w:val="0"/>
          <w:kern w:val="0"/>
          <w:sz w:val="24"/>
          <w:u w:val="wave" w:color="auto"/>
        </w:rPr>
        <w:t>符合性分析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Times New Roman" w:hAnsi="Times New Roman" w:cs="Times New Roman" w:eastAsiaTheme="minorEastAsia"/>
          <w:bCs/>
          <w:caps w:val="0"/>
          <w:color w:val="auto"/>
          <w:spacing w:val="0"/>
          <w:kern w:val="0"/>
          <w:sz w:val="24"/>
          <w:u w:val="wave" w:color="auto"/>
        </w:rPr>
      </w:pPr>
      <w:r>
        <w:rPr>
          <w:rFonts w:hint="eastAsia" w:ascii="Times New Roman" w:hAnsi="Times New Roman" w:cs="Times New Roman" w:eastAsiaTheme="minorEastAsia"/>
          <w:bCs/>
          <w:caps w:val="0"/>
          <w:color w:val="auto"/>
          <w:spacing w:val="0"/>
          <w:kern w:val="0"/>
          <w:sz w:val="24"/>
          <w:u w:val="wave" w:color="auto"/>
        </w:rPr>
        <w:t>根据《衡山经济开发区总体规划》（2006-2020年），开发区以交通运输设备制造业、非金属矿物制品业、造纸业、建材化工业四大产业立区，优先发展能够体现衡山资源优势和特色的矿产品深加工、农产品食品加工、机械制造、陶瓷、造纸、建材、化工、服装、物流等产业，同时引进新兴产业，规划兴建高新技术产业和配套建设休闲娱乐设施，打造具备衡山特色的现代化的产业发展洼地。</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Times New Roman" w:hAnsi="Times New Roman" w:cs="Times New Roman" w:eastAsiaTheme="minorEastAsia"/>
          <w:bCs/>
          <w:caps w:val="0"/>
          <w:color w:val="auto"/>
          <w:spacing w:val="0"/>
          <w:kern w:val="0"/>
          <w:sz w:val="24"/>
          <w:u w:val="wave" w:color="auto"/>
        </w:rPr>
      </w:pPr>
      <w:r>
        <w:rPr>
          <w:rFonts w:hint="eastAsia" w:ascii="Times New Roman" w:hAnsi="Times New Roman" w:cs="Times New Roman" w:eastAsiaTheme="minorEastAsia"/>
          <w:bCs/>
          <w:caps w:val="0"/>
          <w:color w:val="auto"/>
          <w:spacing w:val="0"/>
          <w:kern w:val="0"/>
          <w:sz w:val="24"/>
          <w:u w:val="wave" w:color="auto"/>
        </w:rPr>
        <w:t>总体空间布局：工业园的空间布局采用“一心两区”的空间结构。一心即开发区生态绿心。两区即坪塘工业集聚区、金龙工业集聚区。（其中金龙工业集聚区大部分用地为已建成区、坪塘工业集聚区为新增用地）。</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Times New Roman" w:hAnsi="Times New Roman" w:cs="Times New Roman" w:eastAsiaTheme="minorEastAsia"/>
          <w:bCs/>
          <w:caps w:val="0"/>
          <w:color w:val="auto"/>
          <w:spacing w:val="0"/>
          <w:kern w:val="0"/>
          <w:sz w:val="24"/>
          <w:u w:val="wave" w:color="auto"/>
        </w:rPr>
      </w:pPr>
      <w:r>
        <w:rPr>
          <w:rFonts w:hint="eastAsia" w:ascii="Times New Roman" w:hAnsi="Times New Roman" w:cs="Times New Roman" w:eastAsiaTheme="minorEastAsia"/>
          <w:bCs/>
          <w:caps w:val="0"/>
          <w:color w:val="auto"/>
          <w:spacing w:val="0"/>
          <w:kern w:val="0"/>
          <w:sz w:val="24"/>
          <w:u w:val="wave" w:color="auto"/>
        </w:rPr>
        <w:t>产业定位：机械制造、轻工服装、农副产品加工、高科技产业，并保留区内现有化工企业。</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Times New Roman" w:hAnsi="Times New Roman" w:cs="Times New Roman" w:eastAsiaTheme="minorEastAsia"/>
          <w:bCs/>
          <w:caps w:val="0"/>
          <w:color w:val="auto"/>
          <w:spacing w:val="0"/>
          <w:kern w:val="0"/>
          <w:sz w:val="24"/>
          <w:u w:val="wave" w:color="auto"/>
        </w:rPr>
      </w:pPr>
      <w:r>
        <w:rPr>
          <w:rFonts w:hint="eastAsia" w:ascii="Times New Roman" w:hAnsi="Times New Roman" w:cs="Times New Roman" w:eastAsiaTheme="minorEastAsia"/>
          <w:bCs/>
          <w:caps w:val="0"/>
          <w:color w:val="auto"/>
          <w:spacing w:val="0"/>
          <w:kern w:val="0"/>
          <w:sz w:val="24"/>
          <w:u w:val="wave" w:color="auto"/>
        </w:rPr>
        <w:t>企业准入制度：入园项目性质及选址必须符合经开区总体发展规划、用地规划、环保规划及主导产业定位要求，不得引进国家明令淘汰和禁止发展的能耗物耗高、环境污染严重，不符合产业政策的建设项目，限制引进重气型污染源和重水型污染源企业，禁止涉重金属企业入园。</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bCs/>
          <w:caps w:val="0"/>
          <w:color w:val="auto"/>
          <w:spacing w:val="0"/>
          <w:kern w:val="0"/>
          <w:sz w:val="24"/>
          <w:u w:val="wave" w:color="auto"/>
        </w:rPr>
      </w:pPr>
      <w:r>
        <w:rPr>
          <w:rFonts w:hint="eastAsia" w:ascii="Times New Roman" w:hAnsi="Times New Roman" w:cs="Times New Roman" w:eastAsiaTheme="minorEastAsia"/>
          <w:bCs/>
          <w:caps w:val="0"/>
          <w:color w:val="auto"/>
          <w:spacing w:val="0"/>
          <w:kern w:val="0"/>
          <w:sz w:val="24"/>
          <w:u w:val="wave" w:color="auto"/>
        </w:rPr>
        <w:t>根据湖南省环境保护厅关于《湖南衡山经济开发区环境影响报告书》的批复（湘环评[2012]306号），本项目与其的相符性具体分析如下：</w:t>
      </w:r>
    </w:p>
    <w:p>
      <w:pPr>
        <w:pStyle w:val="305"/>
        <w:keepNext w:val="0"/>
        <w:keepLines w:val="0"/>
        <w:pageBreakBefore w:val="0"/>
        <w:widowControl w:val="0"/>
        <w:kinsoku/>
        <w:wordWrap/>
        <w:overflowPunct/>
        <w:topLinePunct w:val="0"/>
        <w:autoSpaceDE/>
        <w:autoSpaceDN/>
        <w:bidi w:val="0"/>
        <w:adjustRightInd/>
        <w:snapToGrid/>
        <w:spacing w:beforeLines="0" w:afterLines="0" w:line="360" w:lineRule="auto"/>
        <w:textAlignment w:val="auto"/>
        <w:rPr>
          <w:u w:val="wave" w:color="auto"/>
        </w:rPr>
      </w:pPr>
      <w:r>
        <w:rPr>
          <w:rFonts w:hint="eastAsia"/>
          <w:u w:val="wave" w:color="auto"/>
        </w:rPr>
        <w:t>表1</w:t>
      </w:r>
      <w:r>
        <w:rPr>
          <w:rFonts w:hint="eastAsia"/>
          <w:u w:val="wave" w:color="auto"/>
          <w:lang w:val="en-US" w:eastAsia="zh-CN"/>
        </w:rPr>
        <w:t>.</w:t>
      </w:r>
      <w:r>
        <w:rPr>
          <w:rFonts w:hint="eastAsia"/>
          <w:u w:val="wave" w:color="auto"/>
        </w:rPr>
        <w:t>4-</w:t>
      </w:r>
      <w:r>
        <w:rPr>
          <w:rFonts w:hint="eastAsia"/>
          <w:u w:val="wave" w:color="auto"/>
          <w:lang w:val="en-US" w:eastAsia="zh-CN"/>
        </w:rPr>
        <w:t>2</w:t>
      </w:r>
      <w:r>
        <w:rPr>
          <w:rFonts w:hint="eastAsia"/>
          <w:u w:val="wave" w:color="auto"/>
        </w:rPr>
        <w:t xml:space="preserve"> 本项目与园区规划环评相符性分析</w:t>
      </w:r>
    </w:p>
    <w:tbl>
      <w:tblPr>
        <w:tblStyle w:val="5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03"/>
        <w:gridCol w:w="782"/>
        <w:gridCol w:w="3825"/>
        <w:gridCol w:w="2553"/>
        <w:gridCol w:w="7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03" w:type="dxa"/>
            <w:tcBorders>
              <w:tl2br w:val="nil"/>
              <w:tr2bl w:val="nil"/>
            </w:tcBorders>
            <w:noWrap w:val="0"/>
            <w:vAlign w:val="center"/>
          </w:tcPr>
          <w:p>
            <w:pPr>
              <w:pStyle w:val="251"/>
              <w:keepNext w:val="0"/>
              <w:keepLines w:val="0"/>
              <w:pageBreakBefore w:val="0"/>
              <w:widowControl w:val="0"/>
              <w:kinsoku/>
              <w:wordWrap/>
              <w:overflowPunct/>
              <w:topLinePunct w:val="0"/>
              <w:autoSpaceDE/>
              <w:autoSpaceDN/>
              <w:bidi w:val="0"/>
              <w:adjustRightInd/>
              <w:snapToGrid/>
              <w:spacing w:beforeLines="0" w:after="0" w:line="240" w:lineRule="atLeast"/>
              <w:ind w:firstLine="0" w:firstLineChars="0"/>
              <w:jc w:val="center"/>
              <w:textAlignment w:val="auto"/>
              <w:rPr>
                <w:rFonts w:hint="default" w:ascii="Times New Roman" w:hAnsi="Times New Roman" w:eastAsia="宋体" w:cs="Times New Roman"/>
                <w:b w:val="0"/>
                <w:bCs w:val="0"/>
                <w:color w:val="auto"/>
                <w:sz w:val="21"/>
                <w:szCs w:val="21"/>
                <w:u w:val="wave" w:color="auto"/>
                <w:lang w:val="en-US" w:eastAsia="zh-CN"/>
              </w:rPr>
            </w:pPr>
            <w:r>
              <w:rPr>
                <w:rFonts w:hint="eastAsia" w:ascii="Times New Roman" w:hAnsi="Times New Roman" w:eastAsia="宋体" w:cs="Times New Roman"/>
                <w:b w:val="0"/>
                <w:bCs w:val="0"/>
                <w:color w:val="auto"/>
                <w:sz w:val="21"/>
                <w:szCs w:val="21"/>
                <w:u w:val="wave" w:color="auto"/>
                <w:lang w:val="en-US" w:eastAsia="zh-CN"/>
              </w:rPr>
              <w:t>序号</w:t>
            </w:r>
          </w:p>
        </w:tc>
        <w:tc>
          <w:tcPr>
            <w:tcW w:w="782" w:type="dxa"/>
            <w:tcBorders>
              <w:tl2br w:val="nil"/>
              <w:tr2bl w:val="nil"/>
            </w:tcBorders>
            <w:noWrap w:val="0"/>
            <w:vAlign w:val="center"/>
          </w:tcPr>
          <w:p>
            <w:pPr>
              <w:pStyle w:val="251"/>
              <w:keepNext w:val="0"/>
              <w:keepLines w:val="0"/>
              <w:pageBreakBefore w:val="0"/>
              <w:widowControl w:val="0"/>
              <w:kinsoku/>
              <w:wordWrap/>
              <w:overflowPunct/>
              <w:topLinePunct w:val="0"/>
              <w:autoSpaceDE/>
              <w:autoSpaceDN/>
              <w:bidi w:val="0"/>
              <w:adjustRightInd/>
              <w:snapToGrid/>
              <w:spacing w:beforeLines="0" w:after="0" w:line="240" w:lineRule="atLeast"/>
              <w:ind w:firstLine="0" w:firstLineChars="0"/>
              <w:jc w:val="center"/>
              <w:textAlignment w:val="auto"/>
              <w:rPr>
                <w:rFonts w:hint="default" w:ascii="Times New Roman" w:hAnsi="Times New Roman" w:eastAsia="宋体" w:cs="Times New Roman"/>
                <w:b w:val="0"/>
                <w:bCs w:val="0"/>
                <w:color w:val="auto"/>
                <w:sz w:val="21"/>
                <w:szCs w:val="21"/>
                <w:u w:val="wave" w:color="auto"/>
                <w:lang w:val="en-US" w:eastAsia="zh-CN"/>
              </w:rPr>
            </w:pPr>
            <w:r>
              <w:rPr>
                <w:rFonts w:hint="eastAsia" w:ascii="Times New Roman" w:hAnsi="Times New Roman" w:eastAsia="宋体" w:cs="Times New Roman"/>
                <w:b w:val="0"/>
                <w:bCs w:val="0"/>
                <w:color w:val="auto"/>
                <w:sz w:val="21"/>
                <w:szCs w:val="21"/>
                <w:u w:val="wave" w:color="auto"/>
                <w:lang w:val="en-US" w:eastAsia="zh-CN"/>
              </w:rPr>
              <w:t>类别</w:t>
            </w:r>
          </w:p>
        </w:tc>
        <w:tc>
          <w:tcPr>
            <w:tcW w:w="3825" w:type="dxa"/>
            <w:tcBorders>
              <w:tl2br w:val="nil"/>
              <w:tr2bl w:val="nil"/>
            </w:tcBorders>
            <w:noWrap w:val="0"/>
            <w:vAlign w:val="center"/>
          </w:tcPr>
          <w:p>
            <w:pPr>
              <w:pStyle w:val="251"/>
              <w:keepNext w:val="0"/>
              <w:keepLines w:val="0"/>
              <w:pageBreakBefore w:val="0"/>
              <w:widowControl w:val="0"/>
              <w:kinsoku/>
              <w:wordWrap/>
              <w:overflowPunct/>
              <w:topLinePunct w:val="0"/>
              <w:autoSpaceDE/>
              <w:autoSpaceDN/>
              <w:bidi w:val="0"/>
              <w:adjustRightInd/>
              <w:snapToGrid/>
              <w:spacing w:beforeLines="0" w:after="0" w:line="240" w:lineRule="atLeast"/>
              <w:ind w:firstLine="0" w:firstLineChars="0"/>
              <w:jc w:val="center"/>
              <w:textAlignment w:val="auto"/>
              <w:rPr>
                <w:rFonts w:hint="default" w:ascii="Times New Roman" w:hAnsi="Times New Roman" w:eastAsia="宋体" w:cs="Times New Roman"/>
                <w:b w:val="0"/>
                <w:bCs w:val="0"/>
                <w:color w:val="auto"/>
                <w:sz w:val="21"/>
                <w:szCs w:val="21"/>
                <w:u w:val="wave" w:color="auto"/>
                <w:lang w:val="en-US" w:eastAsia="zh-CN"/>
              </w:rPr>
            </w:pPr>
            <w:r>
              <w:rPr>
                <w:rFonts w:hint="eastAsia" w:ascii="Times New Roman" w:hAnsi="Times New Roman" w:eastAsia="宋体" w:cs="Times New Roman"/>
                <w:b w:val="0"/>
                <w:bCs w:val="0"/>
                <w:color w:val="auto"/>
                <w:sz w:val="21"/>
                <w:szCs w:val="21"/>
                <w:u w:val="wave" w:color="auto"/>
                <w:lang w:val="en-US" w:eastAsia="zh-CN"/>
              </w:rPr>
              <w:t>规划环评要求</w:t>
            </w:r>
          </w:p>
        </w:tc>
        <w:tc>
          <w:tcPr>
            <w:tcW w:w="2553" w:type="dxa"/>
            <w:tcBorders>
              <w:tl2br w:val="nil"/>
              <w:tr2bl w:val="nil"/>
            </w:tcBorders>
            <w:noWrap w:val="0"/>
            <w:vAlign w:val="center"/>
          </w:tcPr>
          <w:p>
            <w:pPr>
              <w:pStyle w:val="251"/>
              <w:keepNext w:val="0"/>
              <w:keepLines w:val="0"/>
              <w:pageBreakBefore w:val="0"/>
              <w:widowControl w:val="0"/>
              <w:kinsoku/>
              <w:wordWrap/>
              <w:overflowPunct/>
              <w:topLinePunct w:val="0"/>
              <w:autoSpaceDE/>
              <w:autoSpaceDN/>
              <w:bidi w:val="0"/>
              <w:adjustRightInd/>
              <w:snapToGrid/>
              <w:spacing w:beforeLines="0" w:after="0" w:line="240" w:lineRule="atLeast"/>
              <w:ind w:firstLine="0" w:firstLineChars="0"/>
              <w:jc w:val="center"/>
              <w:textAlignment w:val="auto"/>
              <w:rPr>
                <w:rFonts w:hint="default" w:ascii="Times New Roman" w:hAnsi="Times New Roman" w:eastAsia="宋体" w:cs="Times New Roman"/>
                <w:b w:val="0"/>
                <w:bCs w:val="0"/>
                <w:color w:val="auto"/>
                <w:sz w:val="21"/>
                <w:szCs w:val="21"/>
                <w:u w:val="wave" w:color="auto"/>
                <w:lang w:val="en-US" w:eastAsia="zh-CN"/>
              </w:rPr>
            </w:pPr>
            <w:r>
              <w:rPr>
                <w:rFonts w:hint="eastAsia" w:ascii="Times New Roman" w:hAnsi="Times New Roman" w:eastAsia="宋体" w:cs="Times New Roman"/>
                <w:b w:val="0"/>
                <w:bCs w:val="0"/>
                <w:color w:val="auto"/>
                <w:sz w:val="21"/>
                <w:szCs w:val="21"/>
                <w:u w:val="wave" w:color="auto"/>
                <w:lang w:val="en-US" w:eastAsia="zh-CN"/>
              </w:rPr>
              <w:t>本项目情况</w:t>
            </w:r>
          </w:p>
        </w:tc>
        <w:tc>
          <w:tcPr>
            <w:tcW w:w="759" w:type="dxa"/>
            <w:tcBorders>
              <w:tl2br w:val="nil"/>
              <w:tr2bl w:val="nil"/>
            </w:tcBorders>
            <w:noWrap w:val="0"/>
            <w:vAlign w:val="center"/>
          </w:tcPr>
          <w:p>
            <w:pPr>
              <w:pStyle w:val="251"/>
              <w:keepNext w:val="0"/>
              <w:keepLines w:val="0"/>
              <w:pageBreakBefore w:val="0"/>
              <w:widowControl w:val="0"/>
              <w:kinsoku/>
              <w:wordWrap/>
              <w:overflowPunct/>
              <w:topLinePunct w:val="0"/>
              <w:autoSpaceDE/>
              <w:autoSpaceDN/>
              <w:bidi w:val="0"/>
              <w:adjustRightInd/>
              <w:snapToGrid/>
              <w:spacing w:beforeLines="0" w:after="0" w:line="240" w:lineRule="atLeast"/>
              <w:ind w:firstLine="0" w:firstLineChars="0"/>
              <w:jc w:val="center"/>
              <w:textAlignment w:val="auto"/>
              <w:rPr>
                <w:rFonts w:hint="default" w:ascii="Times New Roman" w:hAnsi="Times New Roman" w:eastAsia="宋体" w:cs="Times New Roman"/>
                <w:b w:val="0"/>
                <w:bCs w:val="0"/>
                <w:color w:val="auto"/>
                <w:sz w:val="21"/>
                <w:szCs w:val="21"/>
                <w:u w:val="wave" w:color="auto"/>
                <w:lang w:val="en-US" w:eastAsia="zh-CN"/>
              </w:rPr>
            </w:pPr>
            <w:r>
              <w:rPr>
                <w:rFonts w:hint="eastAsia" w:ascii="Times New Roman" w:hAnsi="Times New Roman" w:eastAsia="宋体" w:cs="Times New Roman"/>
                <w:b w:val="0"/>
                <w:bCs w:val="0"/>
                <w:color w:val="auto"/>
                <w:sz w:val="21"/>
                <w:szCs w:val="21"/>
                <w:u w:val="wave" w:color="auto"/>
                <w:lang w:val="en-US" w:eastAsia="zh-CN"/>
              </w:rPr>
              <w:t>相符性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03" w:type="dxa"/>
            <w:tcBorders>
              <w:tl2br w:val="nil"/>
              <w:tr2bl w:val="nil"/>
            </w:tcBorders>
            <w:noWrap w:val="0"/>
            <w:vAlign w:val="center"/>
          </w:tcPr>
          <w:p>
            <w:pPr>
              <w:pStyle w:val="251"/>
              <w:keepNext w:val="0"/>
              <w:keepLines w:val="0"/>
              <w:pageBreakBefore w:val="0"/>
              <w:widowControl w:val="0"/>
              <w:kinsoku/>
              <w:wordWrap/>
              <w:overflowPunct/>
              <w:topLinePunct w:val="0"/>
              <w:autoSpaceDE/>
              <w:autoSpaceDN/>
              <w:bidi w:val="0"/>
              <w:adjustRightInd/>
              <w:snapToGrid/>
              <w:spacing w:beforeLines="0" w:after="0" w:line="240" w:lineRule="atLeast"/>
              <w:ind w:firstLine="0" w:firstLineChars="0"/>
              <w:jc w:val="center"/>
              <w:textAlignment w:val="auto"/>
              <w:rPr>
                <w:rFonts w:hint="default" w:ascii="Times New Roman" w:hAnsi="Times New Roman" w:eastAsia="宋体" w:cs="Times New Roman"/>
                <w:b w:val="0"/>
                <w:bCs w:val="0"/>
                <w:color w:val="auto"/>
                <w:sz w:val="21"/>
                <w:szCs w:val="21"/>
                <w:u w:val="wave" w:color="auto"/>
                <w:lang w:val="en-US" w:eastAsia="zh-CN"/>
              </w:rPr>
            </w:pPr>
            <w:r>
              <w:rPr>
                <w:rFonts w:hint="eastAsia" w:ascii="Times New Roman" w:hAnsi="Times New Roman" w:eastAsia="宋体" w:cs="Times New Roman"/>
                <w:b w:val="0"/>
                <w:bCs w:val="0"/>
                <w:color w:val="auto"/>
                <w:sz w:val="21"/>
                <w:szCs w:val="21"/>
                <w:u w:val="wave" w:color="auto"/>
                <w:lang w:val="en-US" w:eastAsia="zh-CN"/>
              </w:rPr>
              <w:t>1</w:t>
            </w:r>
          </w:p>
        </w:tc>
        <w:tc>
          <w:tcPr>
            <w:tcW w:w="782" w:type="dxa"/>
            <w:tcBorders>
              <w:tl2br w:val="nil"/>
              <w:tr2bl w:val="nil"/>
            </w:tcBorders>
            <w:noWrap w:val="0"/>
            <w:vAlign w:val="center"/>
          </w:tcPr>
          <w:p>
            <w:pPr>
              <w:pStyle w:val="251"/>
              <w:keepNext w:val="0"/>
              <w:keepLines w:val="0"/>
              <w:pageBreakBefore w:val="0"/>
              <w:widowControl w:val="0"/>
              <w:kinsoku/>
              <w:wordWrap/>
              <w:overflowPunct/>
              <w:topLinePunct w:val="0"/>
              <w:autoSpaceDE/>
              <w:autoSpaceDN/>
              <w:bidi w:val="0"/>
              <w:adjustRightInd/>
              <w:snapToGrid/>
              <w:spacing w:beforeLines="0" w:after="0" w:line="240" w:lineRule="atLeast"/>
              <w:ind w:firstLine="0" w:firstLineChars="0"/>
              <w:jc w:val="center"/>
              <w:textAlignment w:val="auto"/>
              <w:rPr>
                <w:rFonts w:hint="default" w:ascii="Times New Roman" w:hAnsi="Times New Roman" w:eastAsia="宋体" w:cs="Times New Roman"/>
                <w:b w:val="0"/>
                <w:bCs w:val="0"/>
                <w:color w:val="auto"/>
                <w:sz w:val="21"/>
                <w:szCs w:val="21"/>
                <w:u w:val="wave" w:color="auto"/>
                <w:lang w:val="en-US" w:eastAsia="zh-CN"/>
              </w:rPr>
            </w:pPr>
            <w:r>
              <w:rPr>
                <w:rFonts w:hint="eastAsia" w:ascii="Times New Roman" w:hAnsi="Times New Roman" w:eastAsia="宋体" w:cs="Times New Roman"/>
                <w:b w:val="0"/>
                <w:bCs w:val="0"/>
                <w:color w:val="auto"/>
                <w:sz w:val="21"/>
                <w:szCs w:val="21"/>
                <w:u w:val="wave" w:color="auto"/>
                <w:lang w:val="en-US" w:eastAsia="zh-CN"/>
              </w:rPr>
              <w:t>产业定位和企业准入</w:t>
            </w:r>
          </w:p>
        </w:tc>
        <w:tc>
          <w:tcPr>
            <w:tcW w:w="3825" w:type="dxa"/>
            <w:tcBorders>
              <w:tl2br w:val="nil"/>
              <w:tr2bl w:val="nil"/>
            </w:tcBorders>
            <w:noWrap w:val="0"/>
            <w:vAlign w:val="center"/>
          </w:tcPr>
          <w:p>
            <w:pPr>
              <w:pStyle w:val="251"/>
              <w:keepNext w:val="0"/>
              <w:keepLines w:val="0"/>
              <w:pageBreakBefore w:val="0"/>
              <w:widowControl w:val="0"/>
              <w:kinsoku/>
              <w:wordWrap/>
              <w:overflowPunct/>
              <w:topLinePunct w:val="0"/>
              <w:autoSpaceDE/>
              <w:autoSpaceDN/>
              <w:bidi w:val="0"/>
              <w:adjustRightInd/>
              <w:snapToGrid/>
              <w:spacing w:beforeLines="0" w:after="0" w:line="240" w:lineRule="atLeast"/>
              <w:ind w:firstLine="0" w:firstLineChars="0"/>
              <w:jc w:val="center"/>
              <w:textAlignment w:val="auto"/>
              <w:rPr>
                <w:rFonts w:hint="default" w:ascii="Times New Roman" w:hAnsi="Times New Roman" w:eastAsia="宋体" w:cs="Times New Roman"/>
                <w:b w:val="0"/>
                <w:bCs w:val="0"/>
                <w:color w:val="auto"/>
                <w:sz w:val="21"/>
                <w:szCs w:val="21"/>
                <w:u w:val="wave" w:color="auto"/>
                <w:lang w:val="en-US" w:eastAsia="zh-CN"/>
              </w:rPr>
            </w:pPr>
            <w:r>
              <w:rPr>
                <w:rFonts w:hint="eastAsia" w:ascii="Times New Roman" w:hAnsi="Times New Roman" w:eastAsia="宋体" w:cs="Times New Roman"/>
                <w:b w:val="0"/>
                <w:bCs w:val="0"/>
                <w:color w:val="auto"/>
                <w:sz w:val="21"/>
                <w:szCs w:val="21"/>
                <w:u w:val="wave" w:color="auto"/>
                <w:lang w:val="en-US" w:eastAsia="zh-CN"/>
              </w:rPr>
              <w:t>园区产业定位为机械制造、轻工服装、农副产品加工、高科技产业，并保留区内现有的化工企业；关于园区企业准入制度要求：</w:t>
            </w:r>
            <w:r>
              <w:rPr>
                <w:rFonts w:hint="eastAsia" w:ascii="Times New Roman" w:hAnsi="Times New Roman" w:cs="Times New Roman"/>
                <w:b w:val="0"/>
                <w:bCs w:val="0"/>
                <w:color w:val="auto"/>
                <w:sz w:val="21"/>
                <w:szCs w:val="21"/>
                <w:u w:val="wave" w:color="auto"/>
                <w:lang w:val="en-US" w:eastAsia="zh-CN"/>
              </w:rPr>
              <w:t>“</w:t>
            </w:r>
            <w:r>
              <w:rPr>
                <w:rFonts w:hint="eastAsia" w:ascii="Times New Roman" w:hAnsi="Times New Roman" w:eastAsia="宋体" w:cs="Times New Roman"/>
                <w:b w:val="0"/>
                <w:bCs w:val="0"/>
                <w:color w:val="auto"/>
                <w:sz w:val="21"/>
                <w:szCs w:val="21"/>
                <w:u w:val="wave" w:color="auto"/>
                <w:lang w:val="en-US" w:eastAsia="zh-CN"/>
              </w:rPr>
              <w:t>……入园项目性质及选址必须符合经开区总体发展规划、用地规划、环保规划及主导产业定位要求，不得引进国家明令淘汰和禁止发展的能耗高、环境污染严重、不符合产业政策的建设项目，限制引进重气型污染源和重水型污染源企业，禁止涉重金属企业入园。经开区不得新增三类工业用地和三类工业企业，……区内不再引进化工企业和化工生产项目……</w:t>
            </w:r>
            <w:r>
              <w:rPr>
                <w:rFonts w:hint="eastAsia" w:ascii="Times New Roman" w:hAnsi="Times New Roman" w:cs="Times New Roman"/>
                <w:b w:val="0"/>
                <w:bCs w:val="0"/>
                <w:color w:val="auto"/>
                <w:sz w:val="21"/>
                <w:szCs w:val="21"/>
                <w:u w:val="wave" w:color="auto"/>
                <w:lang w:val="en-US" w:eastAsia="zh-CN"/>
              </w:rPr>
              <w:t>”</w:t>
            </w:r>
            <w:r>
              <w:rPr>
                <w:rFonts w:hint="eastAsia" w:ascii="Times New Roman" w:hAnsi="Times New Roman" w:eastAsia="宋体" w:cs="Times New Roman"/>
                <w:b w:val="0"/>
                <w:bCs w:val="0"/>
                <w:color w:val="auto"/>
                <w:sz w:val="21"/>
                <w:szCs w:val="21"/>
                <w:u w:val="wave" w:color="auto"/>
                <w:lang w:val="en-US" w:eastAsia="zh-CN"/>
              </w:rPr>
              <w:t>。</w:t>
            </w:r>
          </w:p>
        </w:tc>
        <w:tc>
          <w:tcPr>
            <w:tcW w:w="2553" w:type="dxa"/>
            <w:tcBorders>
              <w:tl2br w:val="nil"/>
              <w:tr2bl w:val="nil"/>
            </w:tcBorders>
            <w:noWrap w:val="0"/>
            <w:vAlign w:val="center"/>
          </w:tcPr>
          <w:p>
            <w:pPr>
              <w:pStyle w:val="251"/>
              <w:keepNext w:val="0"/>
              <w:keepLines w:val="0"/>
              <w:pageBreakBefore w:val="0"/>
              <w:widowControl w:val="0"/>
              <w:kinsoku/>
              <w:wordWrap/>
              <w:overflowPunct/>
              <w:topLinePunct w:val="0"/>
              <w:autoSpaceDE/>
              <w:autoSpaceDN/>
              <w:bidi w:val="0"/>
              <w:adjustRightInd/>
              <w:snapToGrid/>
              <w:spacing w:beforeLines="0" w:after="0" w:line="240" w:lineRule="atLeast"/>
              <w:ind w:firstLine="0" w:firstLineChars="0"/>
              <w:jc w:val="center"/>
              <w:textAlignment w:val="auto"/>
              <w:rPr>
                <w:rFonts w:hint="default" w:ascii="Times New Roman" w:hAnsi="Times New Roman" w:eastAsia="宋体" w:cs="Times New Roman"/>
                <w:b w:val="0"/>
                <w:bCs w:val="0"/>
                <w:color w:val="auto"/>
                <w:sz w:val="21"/>
                <w:szCs w:val="21"/>
                <w:u w:val="wave" w:color="auto"/>
                <w:lang w:val="en-US" w:eastAsia="zh-CN"/>
              </w:rPr>
            </w:pPr>
            <w:r>
              <w:rPr>
                <w:rFonts w:hint="eastAsia" w:ascii="Times New Roman" w:hAnsi="Times New Roman" w:eastAsia="宋体" w:cs="Times New Roman"/>
                <w:b w:val="0"/>
                <w:bCs w:val="0"/>
                <w:color w:val="auto"/>
                <w:sz w:val="21"/>
                <w:szCs w:val="21"/>
                <w:u w:val="wave" w:color="auto"/>
                <w:lang w:val="en-US" w:eastAsia="zh-CN"/>
              </w:rPr>
              <w:t>本项目属于家禽屠宰，不属于重水型污染源企业和涉重金属企业，大气污染物排放量小，不属于国家明令淘汰和禁止发展的能耗高、环境污染严重、不符合产业政策的建设项目。</w:t>
            </w:r>
          </w:p>
        </w:tc>
        <w:tc>
          <w:tcPr>
            <w:tcW w:w="759" w:type="dxa"/>
            <w:tcBorders>
              <w:tl2br w:val="nil"/>
              <w:tr2bl w:val="nil"/>
            </w:tcBorders>
            <w:noWrap w:val="0"/>
            <w:vAlign w:val="center"/>
          </w:tcPr>
          <w:p>
            <w:pPr>
              <w:pStyle w:val="251"/>
              <w:keepNext w:val="0"/>
              <w:keepLines w:val="0"/>
              <w:pageBreakBefore w:val="0"/>
              <w:widowControl w:val="0"/>
              <w:kinsoku/>
              <w:wordWrap/>
              <w:overflowPunct/>
              <w:topLinePunct w:val="0"/>
              <w:autoSpaceDE/>
              <w:autoSpaceDN/>
              <w:bidi w:val="0"/>
              <w:adjustRightInd/>
              <w:snapToGrid/>
              <w:spacing w:beforeLines="0" w:after="0" w:line="240" w:lineRule="atLeast"/>
              <w:ind w:firstLine="0" w:firstLineChars="0"/>
              <w:jc w:val="center"/>
              <w:textAlignment w:val="auto"/>
              <w:rPr>
                <w:rFonts w:hint="default" w:ascii="Times New Roman" w:hAnsi="Times New Roman" w:eastAsia="宋体" w:cs="Times New Roman"/>
                <w:b w:val="0"/>
                <w:bCs w:val="0"/>
                <w:color w:val="auto"/>
                <w:sz w:val="21"/>
                <w:szCs w:val="21"/>
                <w:u w:val="wave" w:color="auto"/>
                <w:lang w:val="en-US" w:eastAsia="zh-CN"/>
              </w:rPr>
            </w:pPr>
            <w:r>
              <w:rPr>
                <w:rFonts w:hint="eastAsia" w:ascii="Times New Roman" w:hAnsi="Times New Roman" w:eastAsia="宋体" w:cs="Times New Roman"/>
                <w:b w:val="0"/>
                <w:bCs w:val="0"/>
                <w:color w:val="auto"/>
                <w:sz w:val="21"/>
                <w:szCs w:val="21"/>
                <w:u w:val="wave" w:color="auto"/>
                <w:lang w:val="en-US" w:eastAsia="zh-CN"/>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03" w:type="dxa"/>
            <w:tcBorders>
              <w:tl2br w:val="nil"/>
              <w:tr2bl w:val="nil"/>
            </w:tcBorders>
            <w:noWrap w:val="0"/>
            <w:vAlign w:val="center"/>
          </w:tcPr>
          <w:p>
            <w:pPr>
              <w:pStyle w:val="251"/>
              <w:keepNext w:val="0"/>
              <w:keepLines w:val="0"/>
              <w:pageBreakBefore w:val="0"/>
              <w:widowControl w:val="0"/>
              <w:kinsoku/>
              <w:wordWrap/>
              <w:overflowPunct/>
              <w:topLinePunct w:val="0"/>
              <w:autoSpaceDE/>
              <w:autoSpaceDN/>
              <w:bidi w:val="0"/>
              <w:adjustRightInd/>
              <w:snapToGrid/>
              <w:spacing w:beforeLines="0" w:after="0" w:line="240" w:lineRule="atLeast"/>
              <w:ind w:firstLine="0" w:firstLineChars="0"/>
              <w:jc w:val="center"/>
              <w:textAlignment w:val="auto"/>
              <w:rPr>
                <w:rFonts w:hint="default" w:ascii="Times New Roman" w:hAnsi="Times New Roman" w:eastAsia="宋体" w:cs="Times New Roman"/>
                <w:b w:val="0"/>
                <w:bCs w:val="0"/>
                <w:color w:val="auto"/>
                <w:sz w:val="21"/>
                <w:szCs w:val="21"/>
                <w:u w:val="wave" w:color="auto"/>
                <w:lang w:val="en-US" w:eastAsia="zh-CN"/>
              </w:rPr>
            </w:pPr>
            <w:r>
              <w:rPr>
                <w:rFonts w:hint="eastAsia" w:ascii="Times New Roman" w:hAnsi="Times New Roman" w:eastAsia="宋体" w:cs="Times New Roman"/>
                <w:b w:val="0"/>
                <w:bCs w:val="0"/>
                <w:color w:val="auto"/>
                <w:sz w:val="21"/>
                <w:szCs w:val="21"/>
                <w:u w:val="wave" w:color="auto"/>
                <w:lang w:val="en-US" w:eastAsia="zh-CN"/>
              </w:rPr>
              <w:t>2</w:t>
            </w:r>
          </w:p>
        </w:tc>
        <w:tc>
          <w:tcPr>
            <w:tcW w:w="782" w:type="dxa"/>
            <w:tcBorders>
              <w:tl2br w:val="nil"/>
              <w:tr2bl w:val="nil"/>
            </w:tcBorders>
            <w:noWrap w:val="0"/>
            <w:vAlign w:val="center"/>
          </w:tcPr>
          <w:p>
            <w:pPr>
              <w:pStyle w:val="251"/>
              <w:keepNext w:val="0"/>
              <w:keepLines w:val="0"/>
              <w:pageBreakBefore w:val="0"/>
              <w:widowControl w:val="0"/>
              <w:kinsoku/>
              <w:wordWrap/>
              <w:overflowPunct/>
              <w:topLinePunct w:val="0"/>
              <w:autoSpaceDE/>
              <w:autoSpaceDN/>
              <w:bidi w:val="0"/>
              <w:adjustRightInd/>
              <w:snapToGrid/>
              <w:spacing w:beforeLines="0" w:after="0" w:line="240" w:lineRule="atLeast"/>
              <w:ind w:firstLine="0" w:firstLineChars="0"/>
              <w:jc w:val="center"/>
              <w:textAlignment w:val="auto"/>
              <w:rPr>
                <w:rFonts w:hint="default" w:ascii="Times New Roman" w:hAnsi="Times New Roman" w:eastAsia="宋体" w:cs="Times New Roman"/>
                <w:b w:val="0"/>
                <w:bCs w:val="0"/>
                <w:color w:val="auto"/>
                <w:sz w:val="21"/>
                <w:szCs w:val="21"/>
                <w:u w:val="wave" w:color="auto"/>
                <w:lang w:val="en-US" w:eastAsia="zh-CN"/>
              </w:rPr>
            </w:pPr>
            <w:r>
              <w:rPr>
                <w:rFonts w:hint="eastAsia" w:ascii="Times New Roman" w:hAnsi="Times New Roman" w:eastAsia="宋体" w:cs="Times New Roman"/>
                <w:b w:val="0"/>
                <w:bCs w:val="0"/>
                <w:color w:val="auto"/>
                <w:sz w:val="21"/>
                <w:szCs w:val="21"/>
                <w:u w:val="wave" w:color="auto"/>
                <w:lang w:val="en-US" w:eastAsia="zh-CN"/>
              </w:rPr>
              <w:t>水污染防治</w:t>
            </w:r>
          </w:p>
        </w:tc>
        <w:tc>
          <w:tcPr>
            <w:tcW w:w="3825" w:type="dxa"/>
            <w:tcBorders>
              <w:tl2br w:val="nil"/>
              <w:tr2bl w:val="nil"/>
            </w:tcBorders>
            <w:noWrap w:val="0"/>
            <w:vAlign w:val="center"/>
          </w:tcPr>
          <w:p>
            <w:pPr>
              <w:pStyle w:val="251"/>
              <w:keepNext w:val="0"/>
              <w:keepLines w:val="0"/>
              <w:pageBreakBefore w:val="0"/>
              <w:widowControl w:val="0"/>
              <w:kinsoku/>
              <w:wordWrap/>
              <w:overflowPunct/>
              <w:topLinePunct w:val="0"/>
              <w:autoSpaceDE/>
              <w:autoSpaceDN/>
              <w:bidi w:val="0"/>
              <w:adjustRightInd/>
              <w:snapToGrid/>
              <w:spacing w:beforeLines="0" w:after="0" w:line="240" w:lineRule="atLeast"/>
              <w:ind w:firstLine="0" w:firstLineChars="0"/>
              <w:jc w:val="center"/>
              <w:textAlignment w:val="auto"/>
              <w:rPr>
                <w:rFonts w:hint="default" w:ascii="Times New Roman" w:hAnsi="Times New Roman" w:eastAsia="宋体" w:cs="Times New Roman"/>
                <w:b w:val="0"/>
                <w:bCs w:val="0"/>
                <w:color w:val="auto"/>
                <w:sz w:val="21"/>
                <w:szCs w:val="21"/>
                <w:u w:val="wave" w:color="auto"/>
                <w:lang w:val="en-US" w:eastAsia="zh-CN"/>
              </w:rPr>
            </w:pPr>
            <w:r>
              <w:rPr>
                <w:rFonts w:hint="eastAsia" w:ascii="Times New Roman" w:hAnsi="Times New Roman" w:eastAsia="宋体" w:cs="Times New Roman"/>
                <w:b w:val="0"/>
                <w:bCs w:val="0"/>
                <w:color w:val="auto"/>
                <w:sz w:val="21"/>
                <w:szCs w:val="21"/>
                <w:u w:val="wave" w:color="auto"/>
                <w:lang w:val="en-US" w:eastAsia="zh-CN"/>
              </w:rPr>
              <w:t>经开区排水实施雨污分流，限制引进水型污染企业，企业生产生活废水经预处理达到《污水综合排放标准》（GB8978-1996）三级标准后由管网排入集中污水处理厂...严格园区现有涉重企业监管，确保含一类重金属废水车间排口达标。</w:t>
            </w:r>
          </w:p>
        </w:tc>
        <w:tc>
          <w:tcPr>
            <w:tcW w:w="2553" w:type="dxa"/>
            <w:tcBorders>
              <w:tl2br w:val="nil"/>
              <w:tr2bl w:val="nil"/>
            </w:tcBorders>
            <w:noWrap w:val="0"/>
            <w:vAlign w:val="center"/>
          </w:tcPr>
          <w:p>
            <w:pPr>
              <w:pStyle w:val="251"/>
              <w:keepNext w:val="0"/>
              <w:keepLines w:val="0"/>
              <w:pageBreakBefore w:val="0"/>
              <w:widowControl w:val="0"/>
              <w:kinsoku/>
              <w:wordWrap/>
              <w:overflowPunct/>
              <w:topLinePunct w:val="0"/>
              <w:autoSpaceDE/>
              <w:autoSpaceDN/>
              <w:bidi w:val="0"/>
              <w:adjustRightInd/>
              <w:snapToGrid/>
              <w:spacing w:beforeLines="0" w:after="0" w:line="240" w:lineRule="atLeast"/>
              <w:ind w:firstLine="0" w:firstLineChars="0"/>
              <w:jc w:val="center"/>
              <w:textAlignment w:val="auto"/>
              <w:rPr>
                <w:rFonts w:hint="default" w:ascii="Times New Roman" w:hAnsi="Times New Roman" w:eastAsia="宋体" w:cs="Times New Roman"/>
                <w:b w:val="0"/>
                <w:bCs w:val="0"/>
                <w:color w:val="auto"/>
                <w:sz w:val="21"/>
                <w:szCs w:val="21"/>
                <w:u w:val="wave" w:color="auto"/>
                <w:lang w:val="en-US" w:eastAsia="zh-CN"/>
              </w:rPr>
            </w:pPr>
            <w:r>
              <w:rPr>
                <w:rFonts w:hint="eastAsia" w:ascii="Times New Roman" w:hAnsi="Times New Roman" w:eastAsia="宋体" w:cs="Times New Roman"/>
                <w:b w:val="0"/>
                <w:bCs w:val="0"/>
                <w:color w:val="auto"/>
                <w:sz w:val="21"/>
                <w:szCs w:val="21"/>
                <w:u w:val="wave" w:color="auto"/>
                <w:lang w:val="en-US" w:eastAsia="zh-CN"/>
              </w:rPr>
              <w:t>厂区排水实施雨污分流，项目生产废水、生活污水经处理达到相应标准后排入衡山县经开区综合污水处理厂处理后再进入衡山县污水处理厂。</w:t>
            </w:r>
          </w:p>
        </w:tc>
        <w:tc>
          <w:tcPr>
            <w:tcW w:w="759" w:type="dxa"/>
            <w:tcBorders>
              <w:tl2br w:val="nil"/>
              <w:tr2bl w:val="nil"/>
            </w:tcBorders>
            <w:noWrap w:val="0"/>
            <w:vAlign w:val="center"/>
          </w:tcPr>
          <w:p>
            <w:pPr>
              <w:pStyle w:val="251"/>
              <w:keepNext w:val="0"/>
              <w:keepLines w:val="0"/>
              <w:pageBreakBefore w:val="0"/>
              <w:widowControl w:val="0"/>
              <w:kinsoku/>
              <w:wordWrap/>
              <w:overflowPunct/>
              <w:topLinePunct w:val="0"/>
              <w:autoSpaceDE/>
              <w:autoSpaceDN/>
              <w:bidi w:val="0"/>
              <w:adjustRightInd/>
              <w:snapToGrid/>
              <w:spacing w:beforeLines="0" w:after="0" w:line="240" w:lineRule="atLeast"/>
              <w:ind w:firstLine="0" w:firstLineChars="0"/>
              <w:jc w:val="center"/>
              <w:textAlignment w:val="auto"/>
              <w:rPr>
                <w:rFonts w:hint="default" w:ascii="Times New Roman" w:hAnsi="Times New Roman" w:eastAsia="宋体" w:cs="Times New Roman"/>
                <w:b w:val="0"/>
                <w:bCs w:val="0"/>
                <w:color w:val="auto"/>
                <w:sz w:val="21"/>
                <w:szCs w:val="21"/>
                <w:u w:val="wave" w:color="auto"/>
                <w:lang w:val="en-US" w:eastAsia="zh-CN"/>
              </w:rPr>
            </w:pPr>
            <w:r>
              <w:rPr>
                <w:rFonts w:hint="eastAsia" w:ascii="Times New Roman" w:hAnsi="Times New Roman" w:eastAsia="宋体" w:cs="Times New Roman"/>
                <w:b w:val="0"/>
                <w:bCs w:val="0"/>
                <w:color w:val="auto"/>
                <w:sz w:val="21"/>
                <w:szCs w:val="21"/>
                <w:u w:val="wave" w:color="auto"/>
                <w:lang w:val="en-US" w:eastAsia="zh-CN"/>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03" w:type="dxa"/>
            <w:tcBorders>
              <w:tl2br w:val="nil"/>
              <w:tr2bl w:val="nil"/>
            </w:tcBorders>
            <w:noWrap w:val="0"/>
            <w:vAlign w:val="center"/>
          </w:tcPr>
          <w:p>
            <w:pPr>
              <w:pStyle w:val="251"/>
              <w:keepNext w:val="0"/>
              <w:keepLines w:val="0"/>
              <w:pageBreakBefore w:val="0"/>
              <w:widowControl w:val="0"/>
              <w:kinsoku/>
              <w:wordWrap/>
              <w:overflowPunct/>
              <w:topLinePunct w:val="0"/>
              <w:autoSpaceDE/>
              <w:autoSpaceDN/>
              <w:bidi w:val="0"/>
              <w:adjustRightInd/>
              <w:snapToGrid/>
              <w:spacing w:beforeLines="0" w:after="0" w:line="240" w:lineRule="atLeast"/>
              <w:ind w:firstLine="0" w:firstLineChars="0"/>
              <w:jc w:val="center"/>
              <w:textAlignment w:val="auto"/>
              <w:rPr>
                <w:rFonts w:hint="default" w:ascii="Times New Roman" w:hAnsi="Times New Roman" w:eastAsia="宋体" w:cs="Times New Roman"/>
                <w:b w:val="0"/>
                <w:bCs w:val="0"/>
                <w:color w:val="auto"/>
                <w:sz w:val="21"/>
                <w:szCs w:val="21"/>
                <w:u w:val="wave" w:color="auto"/>
                <w:lang w:val="en-US" w:eastAsia="zh-CN"/>
              </w:rPr>
            </w:pPr>
            <w:r>
              <w:rPr>
                <w:rFonts w:hint="eastAsia" w:ascii="Times New Roman" w:hAnsi="Times New Roman" w:eastAsia="宋体" w:cs="Times New Roman"/>
                <w:b w:val="0"/>
                <w:bCs w:val="0"/>
                <w:color w:val="auto"/>
                <w:sz w:val="21"/>
                <w:szCs w:val="21"/>
                <w:u w:val="wave" w:color="auto"/>
                <w:lang w:val="en-US" w:eastAsia="zh-CN"/>
              </w:rPr>
              <w:t>3</w:t>
            </w:r>
          </w:p>
        </w:tc>
        <w:tc>
          <w:tcPr>
            <w:tcW w:w="782" w:type="dxa"/>
            <w:tcBorders>
              <w:tl2br w:val="nil"/>
              <w:tr2bl w:val="nil"/>
            </w:tcBorders>
            <w:noWrap w:val="0"/>
            <w:vAlign w:val="center"/>
          </w:tcPr>
          <w:p>
            <w:pPr>
              <w:pStyle w:val="251"/>
              <w:keepNext w:val="0"/>
              <w:keepLines w:val="0"/>
              <w:pageBreakBefore w:val="0"/>
              <w:widowControl w:val="0"/>
              <w:kinsoku/>
              <w:wordWrap/>
              <w:overflowPunct/>
              <w:topLinePunct w:val="0"/>
              <w:autoSpaceDE/>
              <w:autoSpaceDN/>
              <w:bidi w:val="0"/>
              <w:adjustRightInd/>
              <w:snapToGrid/>
              <w:spacing w:beforeLines="0" w:after="0" w:line="240" w:lineRule="atLeast"/>
              <w:ind w:firstLine="0" w:firstLineChars="0"/>
              <w:jc w:val="center"/>
              <w:textAlignment w:val="auto"/>
              <w:rPr>
                <w:rFonts w:hint="default" w:ascii="Times New Roman" w:hAnsi="Times New Roman" w:eastAsia="宋体" w:cs="Times New Roman"/>
                <w:b w:val="0"/>
                <w:bCs w:val="0"/>
                <w:color w:val="auto"/>
                <w:sz w:val="21"/>
                <w:szCs w:val="21"/>
                <w:u w:val="wave" w:color="auto"/>
                <w:lang w:val="en-US" w:eastAsia="zh-CN"/>
              </w:rPr>
            </w:pPr>
            <w:r>
              <w:rPr>
                <w:rFonts w:hint="eastAsia" w:ascii="Times New Roman" w:hAnsi="Times New Roman" w:eastAsia="宋体" w:cs="Times New Roman"/>
                <w:b w:val="0"/>
                <w:bCs w:val="0"/>
                <w:color w:val="auto"/>
                <w:sz w:val="21"/>
                <w:szCs w:val="21"/>
                <w:u w:val="wave" w:color="auto"/>
                <w:lang w:val="en-US" w:eastAsia="zh-CN"/>
              </w:rPr>
              <w:t>大气污染防治</w:t>
            </w:r>
          </w:p>
        </w:tc>
        <w:tc>
          <w:tcPr>
            <w:tcW w:w="3825" w:type="dxa"/>
            <w:tcBorders>
              <w:tl2br w:val="nil"/>
              <w:tr2bl w:val="nil"/>
            </w:tcBorders>
            <w:noWrap w:val="0"/>
            <w:vAlign w:val="center"/>
          </w:tcPr>
          <w:p>
            <w:pPr>
              <w:pStyle w:val="251"/>
              <w:keepNext w:val="0"/>
              <w:keepLines w:val="0"/>
              <w:pageBreakBefore w:val="0"/>
              <w:widowControl w:val="0"/>
              <w:kinsoku/>
              <w:wordWrap/>
              <w:overflowPunct/>
              <w:topLinePunct w:val="0"/>
              <w:autoSpaceDE/>
              <w:autoSpaceDN/>
              <w:bidi w:val="0"/>
              <w:adjustRightInd/>
              <w:snapToGrid/>
              <w:spacing w:beforeLines="0" w:after="0" w:line="240" w:lineRule="atLeast"/>
              <w:ind w:firstLine="0" w:firstLineChars="0"/>
              <w:jc w:val="center"/>
              <w:textAlignment w:val="auto"/>
              <w:rPr>
                <w:rFonts w:hint="default" w:ascii="Times New Roman" w:hAnsi="Times New Roman" w:eastAsia="宋体" w:cs="Times New Roman"/>
                <w:b w:val="0"/>
                <w:bCs w:val="0"/>
                <w:color w:val="auto"/>
                <w:sz w:val="21"/>
                <w:szCs w:val="21"/>
                <w:u w:val="wave" w:color="auto"/>
                <w:lang w:val="en-US" w:eastAsia="zh-CN"/>
              </w:rPr>
            </w:pPr>
            <w:r>
              <w:rPr>
                <w:rFonts w:hint="eastAsia" w:ascii="Times New Roman" w:hAnsi="Times New Roman" w:eastAsia="宋体" w:cs="Times New Roman"/>
                <w:b w:val="0"/>
                <w:bCs w:val="0"/>
                <w:color w:val="auto"/>
                <w:sz w:val="21"/>
                <w:szCs w:val="21"/>
                <w:u w:val="wave" w:color="auto"/>
                <w:lang w:val="en-US" w:eastAsia="zh-CN"/>
              </w:rPr>
              <w:t>经开区内禁止燃用中、高硫燃煤，4t/h以下锅炉不得燃煤；减少经开区工艺废气的无组织排放，入园企业各生产装置排放的废气须经处理达到相应的行业排放标准和《大气污染物综合排放标准》二级标准要求。</w:t>
            </w:r>
          </w:p>
        </w:tc>
        <w:tc>
          <w:tcPr>
            <w:tcW w:w="2553" w:type="dxa"/>
            <w:tcBorders>
              <w:tl2br w:val="nil"/>
              <w:tr2bl w:val="nil"/>
            </w:tcBorders>
            <w:noWrap w:val="0"/>
            <w:vAlign w:val="center"/>
          </w:tcPr>
          <w:p>
            <w:pPr>
              <w:pStyle w:val="251"/>
              <w:keepNext w:val="0"/>
              <w:keepLines w:val="0"/>
              <w:pageBreakBefore w:val="0"/>
              <w:widowControl w:val="0"/>
              <w:kinsoku/>
              <w:wordWrap/>
              <w:overflowPunct/>
              <w:topLinePunct w:val="0"/>
              <w:autoSpaceDE/>
              <w:autoSpaceDN/>
              <w:bidi w:val="0"/>
              <w:adjustRightInd/>
              <w:snapToGrid/>
              <w:spacing w:beforeLines="0" w:after="0" w:line="240" w:lineRule="atLeast"/>
              <w:ind w:firstLine="0" w:firstLineChars="0"/>
              <w:jc w:val="center"/>
              <w:textAlignment w:val="auto"/>
              <w:rPr>
                <w:rFonts w:hint="default" w:ascii="Times New Roman" w:hAnsi="Times New Roman" w:eastAsia="宋体" w:cs="Times New Roman"/>
                <w:b w:val="0"/>
                <w:bCs w:val="0"/>
                <w:color w:val="auto"/>
                <w:sz w:val="21"/>
                <w:szCs w:val="21"/>
                <w:u w:val="wave" w:color="auto"/>
                <w:lang w:val="en-US" w:eastAsia="zh-CN"/>
              </w:rPr>
            </w:pPr>
            <w:r>
              <w:rPr>
                <w:rFonts w:hint="eastAsia" w:ascii="Times New Roman" w:hAnsi="Times New Roman" w:eastAsia="宋体" w:cs="Times New Roman"/>
                <w:b w:val="0"/>
                <w:bCs w:val="0"/>
                <w:color w:val="auto"/>
                <w:sz w:val="21"/>
                <w:szCs w:val="21"/>
                <w:u w:val="wave" w:color="auto"/>
                <w:lang w:val="en-US" w:eastAsia="zh-CN"/>
              </w:rPr>
              <w:t>项目使用4t/h天然气锅炉，项目各类生产废气均采取严格的收集和处理措施，满足相关排放标准要求。</w:t>
            </w:r>
          </w:p>
        </w:tc>
        <w:tc>
          <w:tcPr>
            <w:tcW w:w="759" w:type="dxa"/>
            <w:tcBorders>
              <w:tl2br w:val="nil"/>
              <w:tr2bl w:val="nil"/>
            </w:tcBorders>
            <w:noWrap w:val="0"/>
            <w:vAlign w:val="center"/>
          </w:tcPr>
          <w:p>
            <w:pPr>
              <w:pStyle w:val="251"/>
              <w:keepNext w:val="0"/>
              <w:keepLines w:val="0"/>
              <w:pageBreakBefore w:val="0"/>
              <w:widowControl w:val="0"/>
              <w:kinsoku/>
              <w:wordWrap/>
              <w:overflowPunct/>
              <w:topLinePunct w:val="0"/>
              <w:autoSpaceDE/>
              <w:autoSpaceDN/>
              <w:bidi w:val="0"/>
              <w:adjustRightInd/>
              <w:snapToGrid/>
              <w:spacing w:beforeLines="0" w:after="0" w:line="240" w:lineRule="atLeast"/>
              <w:ind w:firstLine="0" w:firstLineChars="0"/>
              <w:jc w:val="center"/>
              <w:textAlignment w:val="auto"/>
              <w:rPr>
                <w:rFonts w:hint="default" w:ascii="Times New Roman" w:hAnsi="Times New Roman" w:eastAsia="宋体" w:cs="Times New Roman"/>
                <w:b w:val="0"/>
                <w:bCs w:val="0"/>
                <w:color w:val="auto"/>
                <w:sz w:val="21"/>
                <w:szCs w:val="21"/>
                <w:u w:val="wave" w:color="auto"/>
                <w:lang w:val="en-US" w:eastAsia="zh-CN"/>
              </w:rPr>
            </w:pPr>
            <w:r>
              <w:rPr>
                <w:rFonts w:hint="eastAsia" w:ascii="Times New Roman" w:hAnsi="Times New Roman" w:eastAsia="宋体" w:cs="Times New Roman"/>
                <w:b w:val="0"/>
                <w:bCs w:val="0"/>
                <w:color w:val="auto"/>
                <w:sz w:val="21"/>
                <w:szCs w:val="21"/>
                <w:u w:val="wave" w:color="auto"/>
                <w:lang w:val="en-US" w:eastAsia="zh-CN"/>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03" w:type="dxa"/>
            <w:tcBorders>
              <w:tl2br w:val="nil"/>
              <w:tr2bl w:val="nil"/>
            </w:tcBorders>
            <w:noWrap w:val="0"/>
            <w:vAlign w:val="center"/>
          </w:tcPr>
          <w:p>
            <w:pPr>
              <w:pStyle w:val="251"/>
              <w:keepNext w:val="0"/>
              <w:keepLines w:val="0"/>
              <w:pageBreakBefore w:val="0"/>
              <w:widowControl w:val="0"/>
              <w:kinsoku/>
              <w:wordWrap/>
              <w:overflowPunct/>
              <w:topLinePunct w:val="0"/>
              <w:autoSpaceDE/>
              <w:autoSpaceDN/>
              <w:bidi w:val="0"/>
              <w:adjustRightInd/>
              <w:snapToGrid/>
              <w:spacing w:beforeLines="0" w:after="0" w:line="240" w:lineRule="atLeast"/>
              <w:ind w:firstLine="0" w:firstLineChars="0"/>
              <w:jc w:val="center"/>
              <w:textAlignment w:val="auto"/>
              <w:rPr>
                <w:rFonts w:hint="default" w:ascii="Times New Roman" w:hAnsi="Times New Roman" w:eastAsia="宋体" w:cs="Times New Roman"/>
                <w:b w:val="0"/>
                <w:bCs w:val="0"/>
                <w:color w:val="auto"/>
                <w:sz w:val="21"/>
                <w:szCs w:val="21"/>
                <w:u w:val="wave" w:color="auto"/>
                <w:lang w:val="en-US" w:eastAsia="zh-CN"/>
              </w:rPr>
            </w:pPr>
            <w:r>
              <w:rPr>
                <w:rFonts w:hint="eastAsia" w:ascii="Times New Roman" w:hAnsi="Times New Roman" w:eastAsia="宋体" w:cs="Times New Roman"/>
                <w:b w:val="0"/>
                <w:bCs w:val="0"/>
                <w:color w:val="auto"/>
                <w:sz w:val="21"/>
                <w:szCs w:val="21"/>
                <w:u w:val="wave" w:color="auto"/>
                <w:lang w:val="en-US" w:eastAsia="zh-CN"/>
              </w:rPr>
              <w:t>4</w:t>
            </w:r>
          </w:p>
        </w:tc>
        <w:tc>
          <w:tcPr>
            <w:tcW w:w="782" w:type="dxa"/>
            <w:tcBorders>
              <w:tl2br w:val="nil"/>
              <w:tr2bl w:val="nil"/>
            </w:tcBorders>
            <w:noWrap w:val="0"/>
            <w:vAlign w:val="center"/>
          </w:tcPr>
          <w:p>
            <w:pPr>
              <w:pStyle w:val="251"/>
              <w:keepNext w:val="0"/>
              <w:keepLines w:val="0"/>
              <w:pageBreakBefore w:val="0"/>
              <w:widowControl w:val="0"/>
              <w:kinsoku/>
              <w:wordWrap/>
              <w:overflowPunct/>
              <w:topLinePunct w:val="0"/>
              <w:autoSpaceDE/>
              <w:autoSpaceDN/>
              <w:bidi w:val="0"/>
              <w:adjustRightInd/>
              <w:snapToGrid/>
              <w:spacing w:beforeLines="0" w:after="0" w:line="240" w:lineRule="atLeast"/>
              <w:ind w:firstLine="0" w:firstLineChars="0"/>
              <w:jc w:val="center"/>
              <w:textAlignment w:val="auto"/>
              <w:rPr>
                <w:rFonts w:hint="default" w:ascii="Times New Roman" w:hAnsi="Times New Roman" w:eastAsia="宋体" w:cs="Times New Roman"/>
                <w:b w:val="0"/>
                <w:bCs w:val="0"/>
                <w:color w:val="auto"/>
                <w:sz w:val="21"/>
                <w:szCs w:val="21"/>
                <w:u w:val="wave" w:color="auto"/>
                <w:lang w:val="en-US" w:eastAsia="zh-CN"/>
              </w:rPr>
            </w:pPr>
            <w:r>
              <w:rPr>
                <w:rFonts w:hint="eastAsia" w:ascii="Times New Roman" w:hAnsi="Times New Roman" w:eastAsia="宋体" w:cs="Times New Roman"/>
                <w:b w:val="0"/>
                <w:bCs w:val="0"/>
                <w:color w:val="auto"/>
                <w:sz w:val="21"/>
                <w:szCs w:val="21"/>
                <w:u w:val="wave" w:color="auto"/>
                <w:lang w:val="en-US" w:eastAsia="zh-CN"/>
              </w:rPr>
              <w:t>固体废物污染防治</w:t>
            </w:r>
          </w:p>
        </w:tc>
        <w:tc>
          <w:tcPr>
            <w:tcW w:w="3825" w:type="dxa"/>
            <w:tcBorders>
              <w:tl2br w:val="nil"/>
              <w:tr2bl w:val="nil"/>
            </w:tcBorders>
            <w:noWrap w:val="0"/>
            <w:vAlign w:val="center"/>
          </w:tcPr>
          <w:p>
            <w:pPr>
              <w:pStyle w:val="251"/>
              <w:keepNext w:val="0"/>
              <w:keepLines w:val="0"/>
              <w:pageBreakBefore w:val="0"/>
              <w:widowControl w:val="0"/>
              <w:kinsoku/>
              <w:wordWrap/>
              <w:overflowPunct/>
              <w:topLinePunct w:val="0"/>
              <w:autoSpaceDE/>
              <w:autoSpaceDN/>
              <w:bidi w:val="0"/>
              <w:adjustRightInd/>
              <w:snapToGrid/>
              <w:spacing w:beforeLines="0" w:after="0" w:line="240" w:lineRule="atLeast"/>
              <w:ind w:firstLine="0" w:firstLineChars="0"/>
              <w:jc w:val="center"/>
              <w:textAlignment w:val="auto"/>
              <w:rPr>
                <w:rFonts w:hint="default" w:ascii="Times New Roman" w:hAnsi="Times New Roman" w:eastAsia="宋体" w:cs="Times New Roman"/>
                <w:b w:val="0"/>
                <w:bCs w:val="0"/>
                <w:color w:val="auto"/>
                <w:sz w:val="21"/>
                <w:szCs w:val="21"/>
                <w:u w:val="wave" w:color="auto"/>
                <w:lang w:val="en-US" w:eastAsia="zh-CN"/>
              </w:rPr>
            </w:pPr>
            <w:r>
              <w:rPr>
                <w:rFonts w:hint="eastAsia" w:ascii="Times New Roman" w:hAnsi="Times New Roman" w:eastAsia="宋体" w:cs="Times New Roman"/>
                <w:b w:val="0"/>
                <w:bCs w:val="0"/>
                <w:color w:val="auto"/>
                <w:sz w:val="21"/>
                <w:szCs w:val="21"/>
                <w:u w:val="wave" w:color="auto"/>
                <w:lang w:val="en-US" w:eastAsia="zh-CN"/>
              </w:rPr>
              <w:t>做好经开区内工业固体废物和生活垃圾的分类收集、转运和无害化处理，规范固体废物处理措施，对工业企业产生固体废物特别是危险固废应按国家有关规定综合利用或妥善处置，严防二次污染。</w:t>
            </w:r>
          </w:p>
        </w:tc>
        <w:tc>
          <w:tcPr>
            <w:tcW w:w="2553" w:type="dxa"/>
            <w:tcBorders>
              <w:tl2br w:val="nil"/>
              <w:tr2bl w:val="nil"/>
            </w:tcBorders>
            <w:noWrap w:val="0"/>
            <w:vAlign w:val="center"/>
          </w:tcPr>
          <w:p>
            <w:pPr>
              <w:pStyle w:val="251"/>
              <w:keepNext w:val="0"/>
              <w:keepLines w:val="0"/>
              <w:pageBreakBefore w:val="0"/>
              <w:widowControl w:val="0"/>
              <w:kinsoku/>
              <w:wordWrap/>
              <w:overflowPunct/>
              <w:topLinePunct w:val="0"/>
              <w:autoSpaceDE/>
              <w:autoSpaceDN/>
              <w:bidi w:val="0"/>
              <w:adjustRightInd/>
              <w:snapToGrid/>
              <w:spacing w:beforeLines="0" w:after="0" w:line="240" w:lineRule="atLeast"/>
              <w:ind w:firstLine="0" w:firstLineChars="0"/>
              <w:jc w:val="center"/>
              <w:textAlignment w:val="auto"/>
              <w:rPr>
                <w:rFonts w:hint="default" w:ascii="Times New Roman" w:hAnsi="Times New Roman" w:eastAsia="宋体" w:cs="Times New Roman"/>
                <w:b w:val="0"/>
                <w:bCs w:val="0"/>
                <w:color w:val="auto"/>
                <w:sz w:val="21"/>
                <w:szCs w:val="21"/>
                <w:u w:val="wave" w:color="auto"/>
                <w:lang w:val="en-US" w:eastAsia="zh-CN"/>
              </w:rPr>
            </w:pPr>
            <w:r>
              <w:rPr>
                <w:rFonts w:hint="eastAsia" w:ascii="Times New Roman" w:hAnsi="Times New Roman" w:eastAsia="宋体" w:cs="Times New Roman"/>
                <w:b w:val="0"/>
                <w:bCs w:val="0"/>
                <w:color w:val="auto"/>
                <w:sz w:val="21"/>
                <w:szCs w:val="21"/>
                <w:u w:val="wave" w:color="auto"/>
                <w:lang w:val="en-US" w:eastAsia="zh-CN"/>
              </w:rPr>
              <w:t>本项目各类固体废物和生活垃圾均分类收集、贮存和转运，均有规范的处理措施和明确的去向，危险废物按国家有关规定委托有资质单位处理。</w:t>
            </w:r>
          </w:p>
        </w:tc>
        <w:tc>
          <w:tcPr>
            <w:tcW w:w="759" w:type="dxa"/>
            <w:tcBorders>
              <w:tl2br w:val="nil"/>
              <w:tr2bl w:val="nil"/>
            </w:tcBorders>
            <w:noWrap w:val="0"/>
            <w:vAlign w:val="center"/>
          </w:tcPr>
          <w:p>
            <w:pPr>
              <w:pStyle w:val="251"/>
              <w:keepNext w:val="0"/>
              <w:keepLines w:val="0"/>
              <w:pageBreakBefore w:val="0"/>
              <w:widowControl w:val="0"/>
              <w:kinsoku/>
              <w:wordWrap/>
              <w:overflowPunct/>
              <w:topLinePunct w:val="0"/>
              <w:autoSpaceDE/>
              <w:autoSpaceDN/>
              <w:bidi w:val="0"/>
              <w:adjustRightInd/>
              <w:snapToGrid/>
              <w:spacing w:beforeLines="0" w:after="0" w:line="240" w:lineRule="atLeast"/>
              <w:ind w:firstLine="0" w:firstLineChars="0"/>
              <w:jc w:val="center"/>
              <w:textAlignment w:val="auto"/>
              <w:rPr>
                <w:rFonts w:hint="default" w:ascii="Times New Roman" w:hAnsi="Times New Roman" w:eastAsia="宋体" w:cs="Times New Roman"/>
                <w:b w:val="0"/>
                <w:bCs w:val="0"/>
                <w:color w:val="auto"/>
                <w:sz w:val="21"/>
                <w:szCs w:val="21"/>
                <w:u w:val="wave" w:color="auto"/>
                <w:lang w:val="en-US" w:eastAsia="zh-CN"/>
              </w:rPr>
            </w:pPr>
            <w:r>
              <w:rPr>
                <w:rFonts w:hint="eastAsia" w:ascii="Times New Roman" w:hAnsi="Times New Roman" w:eastAsia="宋体" w:cs="Times New Roman"/>
                <w:b w:val="0"/>
                <w:bCs w:val="0"/>
                <w:color w:val="auto"/>
                <w:sz w:val="21"/>
                <w:szCs w:val="21"/>
                <w:u w:val="wave" w:color="auto"/>
                <w:lang w:val="en-US" w:eastAsia="zh-CN"/>
              </w:rPr>
              <w:t>相符</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Times New Roman" w:hAnsi="Times New Roman" w:cs="Times New Roman" w:eastAsiaTheme="minorEastAsia"/>
          <w:bCs/>
          <w:caps w:val="0"/>
          <w:color w:val="auto"/>
          <w:spacing w:val="0"/>
          <w:kern w:val="0"/>
          <w:sz w:val="24"/>
          <w:u w:val="wave" w:color="auto"/>
          <w:lang w:eastAsia="zh-CN"/>
        </w:rPr>
      </w:pPr>
      <w:r>
        <w:rPr>
          <w:rFonts w:hint="eastAsia" w:ascii="Times New Roman" w:hAnsi="Times New Roman" w:cs="Times New Roman" w:eastAsiaTheme="minorEastAsia"/>
          <w:bCs/>
          <w:caps w:val="0"/>
          <w:color w:val="auto"/>
          <w:spacing w:val="0"/>
          <w:kern w:val="0"/>
          <w:sz w:val="24"/>
          <w:u w:val="wave" w:color="auto"/>
        </w:rPr>
        <w:t>本项目属于家禽屠宰，不属于重水型污染源企业和涉重金属企业，大气污染物排放量小，不属于国家明令淘汰和禁止发展的能耗高、环境污染严重、不符合产业政策的建设项目</w:t>
      </w:r>
      <w:r>
        <w:rPr>
          <w:rFonts w:hint="eastAsia" w:cs="Times New Roman" w:eastAsiaTheme="minorEastAsia"/>
          <w:bCs/>
          <w:caps w:val="0"/>
          <w:color w:val="auto"/>
          <w:spacing w:val="0"/>
          <w:kern w:val="0"/>
          <w:sz w:val="24"/>
          <w:u w:val="wave" w:color="auto"/>
          <w:lang w:eastAsia="zh-CN"/>
        </w:rPr>
        <w:t>，不属于限制和禁止类项目，</w:t>
      </w:r>
      <w:r>
        <w:rPr>
          <w:rFonts w:hint="eastAsia" w:ascii="Times New Roman" w:hAnsi="Times New Roman" w:cs="Times New Roman" w:eastAsiaTheme="minorEastAsia"/>
          <w:bCs/>
          <w:caps w:val="0"/>
          <w:color w:val="auto"/>
          <w:spacing w:val="0"/>
          <w:kern w:val="0"/>
          <w:sz w:val="24"/>
          <w:u w:val="wave" w:color="auto"/>
        </w:rPr>
        <w:t>符合《衡山经济开发区总体规划》</w:t>
      </w:r>
      <w:r>
        <w:rPr>
          <w:rFonts w:hint="eastAsia" w:cs="Times New Roman" w:eastAsiaTheme="minorEastAsia"/>
          <w:bCs/>
          <w:caps w:val="0"/>
          <w:color w:val="auto"/>
          <w:spacing w:val="0"/>
          <w:kern w:val="0"/>
          <w:sz w:val="24"/>
          <w:u w:val="wave" w:color="auto"/>
          <w:lang w:eastAsia="zh-CN"/>
        </w:rPr>
        <w:t>，和湖南衡山经济技术开发区环境影响报告书及规划环评批复的要求不冲突。</w:t>
      </w:r>
    </w:p>
    <w:p>
      <w:pPr>
        <w:kinsoku/>
        <w:wordWrap/>
        <w:topLinePunct w:val="0"/>
        <w:bidi w:val="0"/>
        <w:adjustRightInd/>
        <w:snapToGrid/>
        <w:spacing w:line="360" w:lineRule="auto"/>
        <w:ind w:left="0" w:leftChars="0" w:right="0" w:rightChars="0" w:firstLine="482" w:firstLineChars="200"/>
        <w:rPr>
          <w:rFonts w:hint="default" w:ascii="Times New Roman" w:hAnsi="Times New Roman" w:cs="Times New Roman" w:eastAsiaTheme="minorEastAsia"/>
          <w:b/>
          <w:bCs w:val="0"/>
          <w:caps w:val="0"/>
          <w:color w:val="auto"/>
          <w:spacing w:val="0"/>
          <w:kern w:val="0"/>
          <w:sz w:val="24"/>
          <w:u w:val="none" w:color="auto"/>
        </w:rPr>
      </w:pPr>
      <w:r>
        <w:rPr>
          <w:rFonts w:hint="eastAsia" w:cs="Times New Roman" w:eastAsiaTheme="minorEastAsia"/>
          <w:b/>
          <w:bCs w:val="0"/>
          <w:caps w:val="0"/>
          <w:color w:val="auto"/>
          <w:spacing w:val="0"/>
          <w:kern w:val="0"/>
          <w:sz w:val="24"/>
          <w:u w:val="none" w:color="auto"/>
          <w:lang w:val="en-US" w:eastAsia="zh-CN"/>
        </w:rPr>
        <w:t>2、</w:t>
      </w:r>
      <w:r>
        <w:rPr>
          <w:rFonts w:hint="default" w:ascii="Times New Roman" w:hAnsi="Times New Roman" w:cs="Times New Roman" w:eastAsiaTheme="minorEastAsia"/>
          <w:b/>
          <w:bCs w:val="0"/>
          <w:caps w:val="0"/>
          <w:color w:val="auto"/>
          <w:spacing w:val="0"/>
          <w:kern w:val="0"/>
          <w:sz w:val="24"/>
          <w:u w:val="none" w:color="auto"/>
        </w:rPr>
        <w:t>与环境功能区划的相符性分析</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bCs/>
          <w:caps w:val="0"/>
          <w:color w:val="auto"/>
          <w:spacing w:val="0"/>
          <w:kern w:val="0"/>
          <w:sz w:val="24"/>
          <w:u w:val="none" w:color="auto"/>
        </w:rPr>
      </w:pPr>
      <w:r>
        <w:rPr>
          <w:rFonts w:hint="eastAsia" w:ascii="Times New Roman" w:hAnsi="Times New Roman" w:cs="Times New Roman" w:eastAsiaTheme="minorEastAsia"/>
          <w:bCs/>
          <w:caps w:val="0"/>
          <w:color w:val="auto"/>
          <w:spacing w:val="0"/>
          <w:kern w:val="0"/>
          <w:sz w:val="24"/>
          <w:u w:val="none" w:color="auto"/>
          <w:lang w:eastAsia="zh-CN"/>
        </w:rPr>
        <w:t>（</w:t>
      </w:r>
      <w:r>
        <w:rPr>
          <w:rFonts w:hint="eastAsia" w:ascii="Times New Roman" w:hAnsi="Times New Roman" w:cs="Times New Roman" w:eastAsiaTheme="minorEastAsia"/>
          <w:bCs/>
          <w:caps w:val="0"/>
          <w:color w:val="auto"/>
          <w:spacing w:val="0"/>
          <w:kern w:val="0"/>
          <w:sz w:val="24"/>
          <w:u w:val="none" w:color="auto"/>
          <w:lang w:val="en-US" w:eastAsia="zh-CN"/>
        </w:rPr>
        <w:t>1</w:t>
      </w:r>
      <w:r>
        <w:rPr>
          <w:rFonts w:hint="eastAsia" w:ascii="Times New Roman" w:hAnsi="Times New Roman" w:cs="Times New Roman" w:eastAsiaTheme="minorEastAsia"/>
          <w:bCs/>
          <w:caps w:val="0"/>
          <w:color w:val="auto"/>
          <w:spacing w:val="0"/>
          <w:kern w:val="0"/>
          <w:sz w:val="24"/>
          <w:u w:val="none" w:color="auto"/>
          <w:lang w:eastAsia="zh-CN"/>
        </w:rPr>
        <w:t>）</w:t>
      </w:r>
      <w:r>
        <w:rPr>
          <w:rFonts w:hint="default" w:ascii="Times New Roman" w:hAnsi="Times New Roman" w:cs="Times New Roman" w:eastAsiaTheme="minorEastAsia"/>
          <w:bCs/>
          <w:caps w:val="0"/>
          <w:color w:val="auto"/>
          <w:spacing w:val="0"/>
          <w:kern w:val="0"/>
          <w:sz w:val="24"/>
          <w:u w:val="none" w:color="auto"/>
        </w:rPr>
        <w:t>与地表水环境功能区划的相符性分析</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bCs/>
          <w:caps w:val="0"/>
          <w:color w:val="auto"/>
          <w:spacing w:val="0"/>
          <w:kern w:val="0"/>
          <w:sz w:val="24"/>
          <w:u w:val="none" w:color="auto"/>
        </w:rPr>
      </w:pPr>
      <w:r>
        <w:rPr>
          <w:rFonts w:hint="default" w:ascii="Times New Roman" w:hAnsi="Times New Roman" w:cs="Times New Roman" w:eastAsiaTheme="minorEastAsia"/>
          <w:bCs/>
          <w:caps w:val="0"/>
          <w:color w:val="auto"/>
          <w:spacing w:val="0"/>
          <w:kern w:val="0"/>
          <w:sz w:val="24"/>
          <w:u w:val="none" w:color="auto"/>
        </w:rPr>
        <w:t>本项目周边的地表水体主要是项目</w:t>
      </w:r>
      <w:r>
        <w:rPr>
          <w:rFonts w:hint="eastAsia" w:cs="Times New Roman" w:eastAsiaTheme="minorEastAsia"/>
          <w:bCs/>
          <w:caps w:val="0"/>
          <w:color w:val="auto"/>
          <w:spacing w:val="0"/>
          <w:kern w:val="0"/>
          <w:sz w:val="24"/>
          <w:u w:val="none" w:color="auto"/>
          <w:lang w:val="en-US" w:eastAsia="zh-CN"/>
        </w:rPr>
        <w:t>东南</w:t>
      </w:r>
      <w:r>
        <w:rPr>
          <w:rFonts w:hint="default" w:ascii="Times New Roman" w:hAnsi="Times New Roman" w:cs="Times New Roman" w:eastAsiaTheme="minorEastAsia"/>
          <w:bCs/>
          <w:caps w:val="0"/>
          <w:color w:val="auto"/>
          <w:spacing w:val="0"/>
          <w:kern w:val="0"/>
          <w:sz w:val="24"/>
          <w:u w:val="none" w:color="auto"/>
        </w:rPr>
        <w:t>面约</w:t>
      </w:r>
      <w:r>
        <w:rPr>
          <w:rFonts w:hint="eastAsia" w:cs="Times New Roman" w:eastAsiaTheme="minorEastAsia"/>
          <w:bCs/>
          <w:caps w:val="0"/>
          <w:color w:val="auto"/>
          <w:spacing w:val="0"/>
          <w:kern w:val="0"/>
          <w:sz w:val="24"/>
          <w:u w:val="none" w:color="auto"/>
          <w:lang w:val="en-US" w:eastAsia="zh-CN"/>
        </w:rPr>
        <w:t>3.146</w:t>
      </w:r>
      <w:r>
        <w:rPr>
          <w:rFonts w:hint="default" w:ascii="Times New Roman" w:hAnsi="Times New Roman" w:cs="Times New Roman" w:eastAsiaTheme="minorEastAsia"/>
          <w:bCs/>
          <w:caps w:val="0"/>
          <w:color w:val="auto"/>
          <w:spacing w:val="0"/>
          <w:kern w:val="0"/>
          <w:sz w:val="24"/>
          <w:u w:val="none" w:color="auto"/>
        </w:rPr>
        <w:t>km的湘江。</w:t>
      </w:r>
      <w:r>
        <w:rPr>
          <w:rFonts w:hint="eastAsia" w:cs="Times New Roman" w:eastAsiaTheme="minorEastAsia"/>
          <w:bCs/>
          <w:caps w:val="0"/>
          <w:color w:val="auto"/>
          <w:spacing w:val="0"/>
          <w:kern w:val="0"/>
          <w:sz w:val="24"/>
          <w:u w:val="none" w:color="auto"/>
          <w:lang w:val="en-US" w:eastAsia="zh-CN"/>
        </w:rPr>
        <w:t>衡山县</w:t>
      </w:r>
      <w:r>
        <w:rPr>
          <w:rFonts w:hint="default" w:ascii="Times New Roman" w:hAnsi="Times New Roman" w:cs="Times New Roman" w:eastAsiaTheme="minorEastAsia"/>
          <w:bCs/>
          <w:caps w:val="0"/>
          <w:color w:val="auto"/>
          <w:spacing w:val="0"/>
          <w:kern w:val="0"/>
          <w:sz w:val="24"/>
          <w:u w:val="none" w:color="auto"/>
        </w:rPr>
        <w:t>污水处理厂入河排污口所在</w:t>
      </w:r>
      <w:r>
        <w:rPr>
          <w:rFonts w:hint="eastAsia" w:ascii="Times New Roman" w:hAnsi="Times New Roman" w:cs="Times New Roman" w:eastAsiaTheme="minorEastAsia"/>
          <w:bCs/>
          <w:caps w:val="0"/>
          <w:color w:val="auto"/>
          <w:spacing w:val="0"/>
          <w:kern w:val="0"/>
          <w:sz w:val="24"/>
          <w:u w:val="none" w:color="auto"/>
          <w:lang w:val="en-US" w:eastAsia="zh-CN"/>
        </w:rPr>
        <w:t>湘</w:t>
      </w:r>
      <w:r>
        <w:rPr>
          <w:rFonts w:hint="default" w:ascii="Times New Roman" w:hAnsi="Times New Roman" w:cs="Times New Roman" w:eastAsiaTheme="minorEastAsia"/>
          <w:bCs/>
          <w:caps w:val="0"/>
          <w:color w:val="auto"/>
          <w:spacing w:val="0"/>
          <w:kern w:val="0"/>
          <w:sz w:val="24"/>
          <w:u w:val="none" w:color="auto"/>
        </w:rPr>
        <w:t>江段属于渔业用水区，执行《地表水环境质量标准》（GB3838-2002）中的</w:t>
      </w:r>
      <w:r>
        <w:rPr>
          <w:rFonts w:hint="eastAsia" w:ascii="Times New Roman" w:hAnsi="Times New Roman" w:cs="Times New Roman" w:eastAsiaTheme="minorEastAsia"/>
          <w:bCs/>
          <w:caps w:val="0"/>
          <w:color w:val="auto"/>
          <w:spacing w:val="0"/>
          <w:kern w:val="0"/>
          <w:sz w:val="24"/>
          <w:u w:val="none" w:color="auto"/>
        </w:rPr>
        <w:t>Ⅲ</w:t>
      </w:r>
      <w:r>
        <w:rPr>
          <w:rFonts w:hint="default" w:ascii="Times New Roman" w:hAnsi="Times New Roman" w:cs="Times New Roman" w:eastAsiaTheme="minorEastAsia"/>
          <w:bCs/>
          <w:caps w:val="0"/>
          <w:color w:val="auto"/>
          <w:spacing w:val="0"/>
          <w:kern w:val="0"/>
          <w:sz w:val="24"/>
          <w:u w:val="none" w:color="auto"/>
        </w:rPr>
        <w:t>类</w:t>
      </w:r>
      <w:r>
        <w:rPr>
          <w:rFonts w:hint="eastAsia" w:ascii="Times New Roman" w:hAnsi="Times New Roman" w:cs="Times New Roman" w:eastAsiaTheme="minorEastAsia"/>
          <w:bCs/>
          <w:caps w:val="0"/>
          <w:color w:val="auto"/>
          <w:spacing w:val="0"/>
          <w:kern w:val="0"/>
          <w:sz w:val="24"/>
          <w:u w:val="none" w:color="auto"/>
          <w:lang w:val="en-US" w:eastAsia="zh-CN"/>
        </w:rPr>
        <w:t>标准</w:t>
      </w:r>
      <w:r>
        <w:rPr>
          <w:rFonts w:hint="default" w:ascii="Times New Roman" w:hAnsi="Times New Roman" w:cs="Times New Roman" w:eastAsiaTheme="minorEastAsia"/>
          <w:bCs/>
          <w:caps w:val="0"/>
          <w:color w:val="auto"/>
          <w:spacing w:val="0"/>
          <w:kern w:val="0"/>
          <w:sz w:val="24"/>
          <w:u w:val="none" w:color="auto"/>
        </w:rPr>
        <w:t>。</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bCs/>
          <w:caps w:val="0"/>
          <w:color w:val="auto"/>
          <w:spacing w:val="0"/>
          <w:kern w:val="0"/>
          <w:sz w:val="24"/>
          <w:u w:val="none" w:color="auto"/>
        </w:rPr>
      </w:pPr>
      <w:r>
        <w:rPr>
          <w:rFonts w:hint="default" w:ascii="Times New Roman" w:hAnsi="Times New Roman" w:cs="Times New Roman" w:eastAsiaTheme="minorEastAsia"/>
          <w:bCs/>
          <w:caps w:val="0"/>
          <w:color w:val="auto"/>
          <w:spacing w:val="0"/>
          <w:kern w:val="0"/>
          <w:sz w:val="24"/>
          <w:u w:val="wave" w:color="auto"/>
        </w:rPr>
        <w:t>相符性分析：本项目位于</w:t>
      </w:r>
      <w:r>
        <w:rPr>
          <w:rFonts w:hint="eastAsia" w:ascii="Times New Roman" w:hAnsi="Times New Roman" w:cs="Times New Roman" w:eastAsiaTheme="minorEastAsia"/>
          <w:bCs/>
          <w:caps w:val="0"/>
          <w:color w:val="auto"/>
          <w:spacing w:val="0"/>
          <w:kern w:val="0"/>
          <w:sz w:val="24"/>
          <w:u w:val="wave" w:color="auto"/>
          <w:lang w:val="en-US" w:eastAsia="zh-CN"/>
        </w:rPr>
        <w:t>湖南</w:t>
      </w:r>
      <w:r>
        <w:rPr>
          <w:rFonts w:hint="eastAsia" w:cs="Times New Roman" w:eastAsiaTheme="minorEastAsia"/>
          <w:bCs/>
          <w:caps w:val="0"/>
          <w:color w:val="auto"/>
          <w:spacing w:val="0"/>
          <w:kern w:val="0"/>
          <w:sz w:val="24"/>
          <w:u w:val="wave" w:color="auto"/>
          <w:lang w:val="en-US" w:eastAsia="zh-CN"/>
        </w:rPr>
        <w:t>衡山高新技术产业开发区</w:t>
      </w:r>
      <w:r>
        <w:rPr>
          <w:rFonts w:hint="eastAsia" w:ascii="Times New Roman" w:hAnsi="Times New Roman" w:cs="Times New Roman" w:eastAsiaTheme="minorEastAsia"/>
          <w:bCs/>
          <w:caps w:val="0"/>
          <w:color w:val="auto"/>
          <w:spacing w:val="0"/>
          <w:kern w:val="0"/>
          <w:sz w:val="24"/>
          <w:u w:val="wave" w:color="auto"/>
          <w:lang w:val="en-US" w:eastAsia="zh-CN"/>
        </w:rPr>
        <w:t>内</w:t>
      </w:r>
      <w:r>
        <w:rPr>
          <w:rFonts w:hint="default" w:ascii="Times New Roman" w:hAnsi="Times New Roman" w:cs="Times New Roman" w:eastAsiaTheme="minorEastAsia"/>
          <w:bCs/>
          <w:caps w:val="0"/>
          <w:color w:val="auto"/>
          <w:spacing w:val="0"/>
          <w:kern w:val="0"/>
          <w:sz w:val="24"/>
          <w:u w:val="wave" w:color="auto"/>
        </w:rPr>
        <w:t>，属于湘江流域保护范围，本</w:t>
      </w:r>
      <w:r>
        <w:rPr>
          <w:rFonts w:hint="eastAsia" w:cs="Times New Roman" w:eastAsiaTheme="minorEastAsia"/>
          <w:bCs/>
          <w:caps w:val="0"/>
          <w:color w:val="auto"/>
          <w:spacing w:val="0"/>
          <w:kern w:val="0"/>
          <w:sz w:val="24"/>
          <w:u w:val="wave" w:color="auto"/>
          <w:lang w:eastAsia="zh-CN"/>
        </w:rPr>
        <w:t>项目</w:t>
      </w:r>
      <w:r>
        <w:rPr>
          <w:rFonts w:hint="default" w:ascii="Times New Roman" w:hAnsi="Times New Roman" w:cs="Times New Roman" w:eastAsiaTheme="minorEastAsia"/>
          <w:bCs/>
          <w:caps w:val="0"/>
          <w:color w:val="auto"/>
          <w:spacing w:val="0"/>
          <w:kern w:val="0"/>
          <w:sz w:val="24"/>
          <w:u w:val="wave" w:color="auto"/>
        </w:rPr>
        <w:t>生产废水、生活污水经处理达到相应标准排入衡山县经开区综合污水处理厂处理后再进入衡山县污水处理厂处理达标排入湘江，本</w:t>
      </w:r>
      <w:r>
        <w:rPr>
          <w:rFonts w:hint="default" w:ascii="Times New Roman" w:hAnsi="Times New Roman" w:cs="Times New Roman" w:eastAsiaTheme="minorEastAsia"/>
          <w:bCs/>
          <w:caps w:val="0"/>
          <w:color w:val="auto"/>
          <w:spacing w:val="0"/>
          <w:kern w:val="0"/>
          <w:sz w:val="24"/>
          <w:u w:val="none" w:color="auto"/>
        </w:rPr>
        <w:t>项目的建设满足区域水功能区划的相关要求。</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bCs/>
          <w:caps w:val="0"/>
          <w:color w:val="auto"/>
          <w:spacing w:val="0"/>
          <w:kern w:val="0"/>
          <w:sz w:val="24"/>
          <w:u w:val="none" w:color="auto"/>
        </w:rPr>
      </w:pPr>
      <w:r>
        <w:rPr>
          <w:rFonts w:hint="eastAsia" w:ascii="Times New Roman" w:hAnsi="Times New Roman" w:cs="Times New Roman" w:eastAsiaTheme="minorEastAsia"/>
          <w:bCs/>
          <w:caps w:val="0"/>
          <w:color w:val="auto"/>
          <w:spacing w:val="0"/>
          <w:kern w:val="0"/>
          <w:sz w:val="24"/>
          <w:u w:val="none" w:color="auto"/>
          <w:lang w:eastAsia="zh-CN"/>
        </w:rPr>
        <w:t>（</w:t>
      </w:r>
      <w:r>
        <w:rPr>
          <w:rFonts w:hint="eastAsia" w:ascii="Times New Roman" w:hAnsi="Times New Roman" w:cs="Times New Roman" w:eastAsiaTheme="minorEastAsia"/>
          <w:bCs/>
          <w:caps w:val="0"/>
          <w:color w:val="auto"/>
          <w:spacing w:val="0"/>
          <w:kern w:val="0"/>
          <w:sz w:val="24"/>
          <w:u w:val="none" w:color="auto"/>
          <w:lang w:val="en-US" w:eastAsia="zh-CN"/>
        </w:rPr>
        <w:t>2</w:t>
      </w:r>
      <w:r>
        <w:rPr>
          <w:rFonts w:hint="eastAsia" w:ascii="Times New Roman" w:hAnsi="Times New Roman" w:cs="Times New Roman" w:eastAsiaTheme="minorEastAsia"/>
          <w:bCs/>
          <w:caps w:val="0"/>
          <w:color w:val="auto"/>
          <w:spacing w:val="0"/>
          <w:kern w:val="0"/>
          <w:sz w:val="24"/>
          <w:u w:val="none" w:color="auto"/>
          <w:lang w:eastAsia="zh-CN"/>
        </w:rPr>
        <w:t>）</w:t>
      </w:r>
      <w:r>
        <w:rPr>
          <w:rFonts w:hint="default" w:ascii="Times New Roman" w:hAnsi="Times New Roman" w:cs="Times New Roman" w:eastAsiaTheme="minorEastAsia"/>
          <w:bCs/>
          <w:caps w:val="0"/>
          <w:color w:val="auto"/>
          <w:spacing w:val="0"/>
          <w:kern w:val="0"/>
          <w:sz w:val="24"/>
          <w:u w:val="none" w:color="auto"/>
        </w:rPr>
        <w:t>与大气环境功能划的符合性分析</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bCs/>
          <w:caps w:val="0"/>
          <w:color w:val="auto"/>
          <w:spacing w:val="0"/>
          <w:kern w:val="0"/>
          <w:sz w:val="24"/>
          <w:u w:val="none" w:color="auto"/>
        </w:rPr>
      </w:pPr>
      <w:r>
        <w:rPr>
          <w:rFonts w:hint="default" w:ascii="Times New Roman" w:hAnsi="Times New Roman" w:cs="Times New Roman" w:eastAsiaTheme="minorEastAsia"/>
          <w:bCs/>
          <w:caps w:val="0"/>
          <w:color w:val="auto"/>
          <w:spacing w:val="0"/>
          <w:kern w:val="0"/>
          <w:sz w:val="24"/>
          <w:u w:val="none" w:color="auto"/>
        </w:rPr>
        <w:t>本项目所在区域属于环境空气质量二类功能区。</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bCs/>
          <w:caps w:val="0"/>
          <w:color w:val="auto"/>
          <w:spacing w:val="0"/>
          <w:kern w:val="0"/>
          <w:sz w:val="24"/>
          <w:u w:val="none" w:color="auto"/>
        </w:rPr>
      </w:pPr>
      <w:r>
        <w:rPr>
          <w:rFonts w:hint="default" w:ascii="Times New Roman" w:hAnsi="Times New Roman" w:cs="Times New Roman" w:eastAsiaTheme="minorEastAsia"/>
          <w:bCs/>
          <w:caps w:val="0"/>
          <w:color w:val="auto"/>
          <w:spacing w:val="0"/>
          <w:kern w:val="0"/>
          <w:sz w:val="24"/>
          <w:u w:val="none" w:color="auto"/>
        </w:rPr>
        <w:t>相符性分析：本项目营运期各废气污染物在采取严格的污染防治后可满足达标排放的要求，且由大气环境影响评价结果可知，正常工况下，本项目外排废气污染物符合相关排放标准要求，对区域环境影响较小，符合该区域环境功能区划的要求。</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bCs/>
          <w:caps w:val="0"/>
          <w:color w:val="auto"/>
          <w:spacing w:val="0"/>
          <w:kern w:val="0"/>
          <w:sz w:val="24"/>
          <w:u w:val="wave" w:color="auto"/>
        </w:rPr>
      </w:pPr>
      <w:r>
        <w:rPr>
          <w:rFonts w:hint="eastAsia" w:ascii="Times New Roman" w:hAnsi="Times New Roman" w:cs="Times New Roman" w:eastAsiaTheme="minorEastAsia"/>
          <w:bCs/>
          <w:caps w:val="0"/>
          <w:color w:val="auto"/>
          <w:spacing w:val="0"/>
          <w:kern w:val="0"/>
          <w:sz w:val="24"/>
          <w:u w:val="wave" w:color="auto"/>
          <w:lang w:eastAsia="zh-CN"/>
        </w:rPr>
        <w:t>（</w:t>
      </w:r>
      <w:r>
        <w:rPr>
          <w:rFonts w:hint="eastAsia" w:ascii="Times New Roman" w:hAnsi="Times New Roman" w:cs="Times New Roman" w:eastAsiaTheme="minorEastAsia"/>
          <w:bCs/>
          <w:caps w:val="0"/>
          <w:color w:val="auto"/>
          <w:spacing w:val="0"/>
          <w:kern w:val="0"/>
          <w:sz w:val="24"/>
          <w:u w:val="wave" w:color="auto"/>
          <w:lang w:val="en-US" w:eastAsia="zh-CN"/>
        </w:rPr>
        <w:t>3</w:t>
      </w:r>
      <w:r>
        <w:rPr>
          <w:rFonts w:hint="eastAsia" w:ascii="Times New Roman" w:hAnsi="Times New Roman" w:cs="Times New Roman" w:eastAsiaTheme="minorEastAsia"/>
          <w:bCs/>
          <w:caps w:val="0"/>
          <w:color w:val="auto"/>
          <w:spacing w:val="0"/>
          <w:kern w:val="0"/>
          <w:sz w:val="24"/>
          <w:u w:val="wave" w:color="auto"/>
          <w:lang w:eastAsia="zh-CN"/>
        </w:rPr>
        <w:t>）</w:t>
      </w:r>
      <w:r>
        <w:rPr>
          <w:rFonts w:hint="default" w:ascii="Times New Roman" w:hAnsi="Times New Roman" w:cs="Times New Roman" w:eastAsiaTheme="minorEastAsia"/>
          <w:bCs/>
          <w:caps w:val="0"/>
          <w:color w:val="auto"/>
          <w:spacing w:val="0"/>
          <w:kern w:val="0"/>
          <w:sz w:val="24"/>
          <w:u w:val="wave" w:color="auto"/>
        </w:rPr>
        <w:t>与声环境功能区划相符性分析</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bCs/>
          <w:caps w:val="0"/>
          <w:color w:val="auto"/>
          <w:spacing w:val="0"/>
          <w:kern w:val="0"/>
          <w:sz w:val="24"/>
          <w:u w:val="wave" w:color="auto"/>
        </w:rPr>
      </w:pPr>
      <w:r>
        <w:rPr>
          <w:rFonts w:hint="eastAsia" w:cs="Times New Roman" w:eastAsiaTheme="minorEastAsia"/>
          <w:bCs/>
          <w:caps w:val="0"/>
          <w:color w:val="auto"/>
          <w:spacing w:val="0"/>
          <w:kern w:val="0"/>
          <w:sz w:val="24"/>
          <w:u w:val="wave" w:color="auto"/>
          <w:lang w:val="en-US" w:eastAsia="zh-CN"/>
        </w:rPr>
        <w:t>根据衡山县中心城区声环境功能区划分，项目所在区域属于3类声环境功能区、北面坪塘路（主干路，项目北厂界距离坪塘路小于35m）为4a类声环境功能区</w:t>
      </w:r>
      <w:r>
        <w:rPr>
          <w:rFonts w:hint="default" w:ascii="Times New Roman" w:hAnsi="Times New Roman" w:cs="Times New Roman" w:eastAsiaTheme="minorEastAsia"/>
          <w:bCs/>
          <w:caps w:val="0"/>
          <w:color w:val="auto"/>
          <w:spacing w:val="0"/>
          <w:kern w:val="0"/>
          <w:sz w:val="24"/>
          <w:u w:val="wave" w:color="auto"/>
        </w:rPr>
        <w:t>，执行《声环境质量标准》（GB3096-2008）3类</w:t>
      </w:r>
      <w:r>
        <w:rPr>
          <w:rFonts w:hint="eastAsia" w:cs="Times New Roman" w:eastAsiaTheme="minorEastAsia"/>
          <w:bCs/>
          <w:caps w:val="0"/>
          <w:color w:val="auto"/>
          <w:spacing w:val="0"/>
          <w:kern w:val="0"/>
          <w:sz w:val="24"/>
          <w:u w:val="wave" w:color="auto"/>
          <w:lang w:eastAsia="zh-CN"/>
        </w:rPr>
        <w:t>、</w:t>
      </w:r>
      <w:r>
        <w:rPr>
          <w:rFonts w:hint="eastAsia" w:cs="Times New Roman" w:eastAsiaTheme="minorEastAsia"/>
          <w:bCs/>
          <w:caps w:val="0"/>
          <w:color w:val="auto"/>
          <w:spacing w:val="0"/>
          <w:kern w:val="0"/>
          <w:sz w:val="24"/>
          <w:u w:val="wave" w:color="auto"/>
          <w:lang w:val="en-US" w:eastAsia="zh-CN"/>
        </w:rPr>
        <w:t>4a类</w:t>
      </w:r>
      <w:r>
        <w:rPr>
          <w:rFonts w:hint="default" w:ascii="Times New Roman" w:hAnsi="Times New Roman" w:cs="Times New Roman" w:eastAsiaTheme="minorEastAsia"/>
          <w:bCs/>
          <w:caps w:val="0"/>
          <w:color w:val="auto"/>
          <w:spacing w:val="0"/>
          <w:kern w:val="0"/>
          <w:sz w:val="24"/>
          <w:u w:val="wave" w:color="auto"/>
        </w:rPr>
        <w:t>标准。</w:t>
      </w:r>
    </w:p>
    <w:p>
      <w:pPr>
        <w:kinsoku/>
        <w:wordWrap/>
        <w:topLinePunct w:val="0"/>
        <w:bidi w:val="0"/>
        <w:adjustRightInd/>
        <w:snapToGrid/>
        <w:spacing w:line="360" w:lineRule="auto"/>
        <w:ind w:left="0" w:leftChars="0" w:right="0" w:rightChars="0" w:firstLine="480" w:firstLineChars="200"/>
        <w:rPr>
          <w:rFonts w:hint="eastAsia" w:ascii="Times New Roman" w:hAnsi="Times New Roman" w:cs="Times New Roman" w:eastAsiaTheme="minorEastAsia"/>
          <w:bCs/>
          <w:caps w:val="0"/>
          <w:color w:val="auto"/>
          <w:spacing w:val="0"/>
          <w:kern w:val="0"/>
          <w:sz w:val="24"/>
          <w:u w:val="none" w:color="auto"/>
          <w:lang w:eastAsia="zh-CN"/>
        </w:rPr>
      </w:pPr>
      <w:r>
        <w:rPr>
          <w:rFonts w:hint="default" w:ascii="Times New Roman" w:hAnsi="Times New Roman" w:cs="Times New Roman" w:eastAsiaTheme="minorEastAsia"/>
          <w:bCs/>
          <w:caps w:val="0"/>
          <w:color w:val="auto"/>
          <w:spacing w:val="0"/>
          <w:kern w:val="0"/>
          <w:sz w:val="24"/>
          <w:u w:val="none" w:color="auto"/>
        </w:rPr>
        <w:t>相符性分析：由噪声预测结果可知，在严格采取合理可行的噪声防治措施的条件下，可确保厂界噪声达到《工业企业厂界环境噪声排放标准》（GB12348-2008）3类</w:t>
      </w:r>
      <w:r>
        <w:rPr>
          <w:rFonts w:hint="eastAsia" w:cs="Times New Roman" w:eastAsiaTheme="minorEastAsia"/>
          <w:bCs/>
          <w:caps w:val="0"/>
          <w:color w:val="auto"/>
          <w:spacing w:val="0"/>
          <w:kern w:val="0"/>
          <w:sz w:val="24"/>
          <w:u w:val="none" w:color="auto"/>
          <w:lang w:eastAsia="zh-CN"/>
        </w:rPr>
        <w:t>、</w:t>
      </w:r>
      <w:r>
        <w:rPr>
          <w:rFonts w:hint="eastAsia" w:cs="Times New Roman" w:eastAsiaTheme="minorEastAsia"/>
          <w:bCs/>
          <w:caps w:val="0"/>
          <w:color w:val="auto"/>
          <w:spacing w:val="0"/>
          <w:kern w:val="0"/>
          <w:sz w:val="24"/>
          <w:u w:val="none" w:color="auto"/>
          <w:lang w:val="en-US" w:eastAsia="zh-CN"/>
        </w:rPr>
        <w:t>4类</w:t>
      </w:r>
      <w:r>
        <w:rPr>
          <w:rFonts w:hint="default" w:ascii="Times New Roman" w:hAnsi="Times New Roman" w:cs="Times New Roman" w:eastAsiaTheme="minorEastAsia"/>
          <w:bCs/>
          <w:caps w:val="0"/>
          <w:color w:val="auto"/>
          <w:spacing w:val="0"/>
          <w:kern w:val="0"/>
          <w:sz w:val="24"/>
          <w:u w:val="none" w:color="auto"/>
        </w:rPr>
        <w:t>标准的要求，符合区域声环境功能规划的要求</w:t>
      </w:r>
      <w:r>
        <w:rPr>
          <w:rFonts w:hint="eastAsia" w:cs="Times New Roman" w:eastAsiaTheme="minorEastAsia"/>
          <w:bCs/>
          <w:caps w:val="0"/>
          <w:color w:val="auto"/>
          <w:spacing w:val="0"/>
          <w:kern w:val="0"/>
          <w:sz w:val="24"/>
          <w:u w:val="none" w:color="auto"/>
          <w:lang w:eastAsia="zh-CN"/>
        </w:rPr>
        <w:t>。</w:t>
      </w:r>
    </w:p>
    <w:p>
      <w:pPr>
        <w:pStyle w:val="9"/>
        <w:kinsoku/>
        <w:wordWrap/>
        <w:topLinePunct w:val="0"/>
        <w:bidi w:val="0"/>
        <w:adjustRightInd/>
        <w:snapToGrid/>
        <w:spacing w:before="0" w:after="0" w:line="360" w:lineRule="auto"/>
        <w:ind w:left="0" w:leftChars="0" w:right="0" w:rightChars="0"/>
        <w:jc w:val="left"/>
        <w:rPr>
          <w:rFonts w:hint="default" w:ascii="Times New Roman" w:hAnsi="Times New Roman" w:cs="Times New Roman" w:eastAsiaTheme="minorEastAsia"/>
          <w:caps w:val="0"/>
          <w:color w:val="auto"/>
          <w:spacing w:val="0"/>
          <w:sz w:val="24"/>
          <w:szCs w:val="24"/>
          <w:u w:val="none" w:color="auto"/>
        </w:rPr>
      </w:pPr>
      <w:r>
        <w:rPr>
          <w:rFonts w:hint="default" w:ascii="Times New Roman" w:hAnsi="Times New Roman" w:cs="Times New Roman" w:eastAsiaTheme="minorEastAsia"/>
          <w:caps w:val="0"/>
          <w:color w:val="auto"/>
          <w:spacing w:val="0"/>
          <w:sz w:val="24"/>
          <w:szCs w:val="24"/>
          <w:u w:val="none" w:color="auto"/>
        </w:rPr>
        <w:t>1.4.4</w:t>
      </w:r>
      <w:r>
        <w:rPr>
          <w:rFonts w:hint="eastAsia" w:cs="Times New Roman" w:eastAsiaTheme="minorEastAsia"/>
          <w:caps w:val="0"/>
          <w:color w:val="auto"/>
          <w:spacing w:val="0"/>
          <w:sz w:val="24"/>
          <w:szCs w:val="24"/>
          <w:u w:val="none" w:color="auto"/>
          <w:lang w:val="en-US" w:eastAsia="zh-CN"/>
        </w:rPr>
        <w:t xml:space="preserve"> </w:t>
      </w:r>
      <w:r>
        <w:rPr>
          <w:rFonts w:hint="default" w:ascii="Times New Roman" w:hAnsi="Times New Roman" w:cs="Times New Roman" w:eastAsiaTheme="minorEastAsia"/>
          <w:caps w:val="0"/>
          <w:color w:val="auto"/>
          <w:spacing w:val="0"/>
          <w:sz w:val="24"/>
          <w:szCs w:val="24"/>
          <w:u w:val="none" w:color="auto"/>
        </w:rPr>
        <w:t>选址合理性分析</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bCs/>
          <w:caps w:val="0"/>
          <w:color w:val="auto"/>
          <w:spacing w:val="0"/>
          <w:kern w:val="0"/>
          <w:sz w:val="24"/>
          <w:u w:val="wave" w:color="auto"/>
        </w:rPr>
      </w:pPr>
      <w:r>
        <w:rPr>
          <w:rFonts w:hint="default" w:ascii="Times New Roman" w:hAnsi="Times New Roman" w:cs="Times New Roman" w:eastAsiaTheme="minorEastAsia"/>
          <w:bCs/>
          <w:caps w:val="0"/>
          <w:color w:val="auto"/>
          <w:spacing w:val="0"/>
          <w:kern w:val="0"/>
          <w:sz w:val="24"/>
          <w:u w:val="wave" w:color="auto"/>
        </w:rPr>
        <w:t>本项目选址于衡山高新技术产业开发区，目前</w:t>
      </w:r>
      <w:r>
        <w:rPr>
          <w:rFonts w:hint="eastAsia" w:cs="Times New Roman" w:eastAsiaTheme="minorEastAsia"/>
          <w:bCs/>
          <w:caps w:val="0"/>
          <w:color w:val="auto"/>
          <w:spacing w:val="0"/>
          <w:kern w:val="0"/>
          <w:sz w:val="24"/>
          <w:u w:val="wave" w:color="auto"/>
          <w:lang w:val="en-US" w:eastAsia="zh-CN"/>
        </w:rPr>
        <w:t>经开</w:t>
      </w:r>
      <w:r>
        <w:rPr>
          <w:rFonts w:hint="default" w:ascii="Times New Roman" w:hAnsi="Times New Roman" w:cs="Times New Roman" w:eastAsiaTheme="minorEastAsia"/>
          <w:bCs/>
          <w:caps w:val="0"/>
          <w:color w:val="auto"/>
          <w:spacing w:val="0"/>
          <w:kern w:val="0"/>
          <w:sz w:val="24"/>
          <w:u w:val="wave" w:color="auto"/>
        </w:rPr>
        <w:t>区内道路、水、电、通讯、有线电视、网络、天然气等基础设施日臻完善，具备了企业和项目建设的条件</w:t>
      </w:r>
      <w:r>
        <w:rPr>
          <w:rFonts w:hint="eastAsia" w:cs="Times New Roman" w:eastAsiaTheme="minorEastAsia"/>
          <w:bCs/>
          <w:caps w:val="0"/>
          <w:color w:val="auto"/>
          <w:spacing w:val="0"/>
          <w:kern w:val="0"/>
          <w:sz w:val="24"/>
          <w:u w:val="wave" w:color="auto"/>
          <w:lang w:eastAsia="zh-CN"/>
        </w:rPr>
        <w:t>，</w:t>
      </w:r>
      <w:r>
        <w:rPr>
          <w:rFonts w:hint="default" w:ascii="Times New Roman" w:hAnsi="Times New Roman" w:cs="Times New Roman" w:eastAsiaTheme="minorEastAsia"/>
          <w:bCs/>
          <w:caps w:val="0"/>
          <w:color w:val="auto"/>
          <w:spacing w:val="0"/>
          <w:kern w:val="0"/>
          <w:sz w:val="24"/>
          <w:u w:val="wave" w:color="auto"/>
        </w:rPr>
        <w:t>项目可充分利用工业园的道路、供水、供电、污水处理厂等基础设施</w:t>
      </w:r>
      <w:r>
        <w:rPr>
          <w:rFonts w:hint="eastAsia" w:cs="Times New Roman" w:eastAsiaTheme="minorEastAsia"/>
          <w:bCs/>
          <w:caps w:val="0"/>
          <w:color w:val="auto"/>
          <w:spacing w:val="0"/>
          <w:kern w:val="0"/>
          <w:sz w:val="24"/>
          <w:u w:val="wave" w:color="auto"/>
          <w:lang w:eastAsia="zh-CN"/>
        </w:rPr>
        <w:t>；</w:t>
      </w:r>
      <w:r>
        <w:rPr>
          <w:rFonts w:hint="default" w:ascii="Times New Roman" w:hAnsi="Times New Roman" w:cs="Times New Roman" w:eastAsiaTheme="minorEastAsia"/>
          <w:bCs/>
          <w:caps w:val="0"/>
          <w:color w:val="auto"/>
          <w:spacing w:val="0"/>
          <w:kern w:val="0"/>
          <w:sz w:val="24"/>
          <w:u w:val="wave" w:color="auto"/>
        </w:rPr>
        <w:t>项目位于</w:t>
      </w:r>
      <w:r>
        <w:rPr>
          <w:rFonts w:hint="eastAsia" w:cs="Times New Roman" w:eastAsiaTheme="minorEastAsia"/>
          <w:bCs/>
          <w:caps w:val="0"/>
          <w:color w:val="auto"/>
          <w:spacing w:val="0"/>
          <w:kern w:val="0"/>
          <w:sz w:val="24"/>
          <w:u w:val="wave" w:color="auto"/>
          <w:lang w:val="en-US" w:eastAsia="zh-CN"/>
        </w:rPr>
        <w:t>高新区</w:t>
      </w:r>
      <w:r>
        <w:rPr>
          <w:rFonts w:hint="default" w:ascii="Times New Roman" w:hAnsi="Times New Roman" w:cs="Times New Roman" w:eastAsiaTheme="minorEastAsia"/>
          <w:bCs/>
          <w:caps w:val="0"/>
          <w:color w:val="auto"/>
          <w:spacing w:val="0"/>
          <w:kern w:val="0"/>
          <w:sz w:val="24"/>
          <w:u w:val="wave" w:color="auto"/>
        </w:rPr>
        <w:t>，不属于园区限制、禁止发展的项目</w:t>
      </w:r>
      <w:r>
        <w:rPr>
          <w:rFonts w:hint="eastAsia" w:cs="Times New Roman" w:eastAsiaTheme="minorEastAsia"/>
          <w:bCs/>
          <w:caps w:val="0"/>
          <w:color w:val="auto"/>
          <w:spacing w:val="0"/>
          <w:kern w:val="0"/>
          <w:sz w:val="24"/>
          <w:u w:val="wave" w:color="auto"/>
          <w:lang w:eastAsia="zh-CN"/>
        </w:rPr>
        <w:t>，</w:t>
      </w:r>
      <w:r>
        <w:rPr>
          <w:rFonts w:hint="default" w:ascii="Times New Roman" w:hAnsi="Times New Roman" w:cs="Times New Roman" w:eastAsiaTheme="minorEastAsia"/>
          <w:bCs/>
          <w:caps w:val="0"/>
          <w:color w:val="auto"/>
          <w:spacing w:val="0"/>
          <w:kern w:val="0"/>
          <w:sz w:val="24"/>
          <w:u w:val="wave" w:color="auto"/>
        </w:rPr>
        <w:t>周围企业对外环境均无特殊要求，因此项目与周围企业之间总体相容</w:t>
      </w:r>
      <w:r>
        <w:rPr>
          <w:rFonts w:hint="eastAsia" w:cs="Times New Roman" w:eastAsiaTheme="minorEastAsia"/>
          <w:bCs/>
          <w:caps w:val="0"/>
          <w:color w:val="auto"/>
          <w:spacing w:val="0"/>
          <w:kern w:val="0"/>
          <w:sz w:val="24"/>
          <w:u w:val="wave" w:color="auto"/>
          <w:lang w:eastAsia="zh-CN"/>
        </w:rPr>
        <w:t>；</w:t>
      </w:r>
      <w:r>
        <w:rPr>
          <w:rFonts w:hint="default" w:ascii="Times New Roman" w:hAnsi="Times New Roman" w:cs="Times New Roman" w:eastAsiaTheme="minorEastAsia"/>
          <w:bCs/>
          <w:caps w:val="0"/>
          <w:color w:val="auto"/>
          <w:spacing w:val="0"/>
          <w:kern w:val="0"/>
          <w:sz w:val="24"/>
          <w:u w:val="wave" w:color="auto"/>
        </w:rPr>
        <w:t>项目</w:t>
      </w:r>
      <w:r>
        <w:rPr>
          <w:rFonts w:hint="eastAsia" w:cs="Times New Roman" w:eastAsiaTheme="minorEastAsia"/>
          <w:bCs/>
          <w:caps w:val="0"/>
          <w:color w:val="auto"/>
          <w:spacing w:val="0"/>
          <w:kern w:val="0"/>
          <w:sz w:val="24"/>
          <w:u w:val="wave" w:color="auto"/>
          <w:lang w:val="en-US" w:eastAsia="zh-CN"/>
        </w:rPr>
        <w:t>周边</w:t>
      </w:r>
      <w:r>
        <w:rPr>
          <w:rFonts w:hint="default" w:ascii="Times New Roman" w:hAnsi="Times New Roman" w:cs="Times New Roman" w:eastAsiaTheme="minorEastAsia"/>
          <w:bCs/>
          <w:caps w:val="0"/>
          <w:color w:val="auto"/>
          <w:spacing w:val="0"/>
          <w:kern w:val="0"/>
          <w:sz w:val="24"/>
          <w:u w:val="wave" w:color="auto"/>
        </w:rPr>
        <w:t>内无自然保护区、风景名胜区、文化遗产保护区、世界文化自然遗产和森林公园、地质公园、湿地公园等保护地以及饮用水水源保护区，评价范围内无明显环境制约因素</w:t>
      </w:r>
      <w:r>
        <w:rPr>
          <w:rFonts w:hint="eastAsia" w:cs="Times New Roman" w:eastAsiaTheme="minorEastAsia"/>
          <w:bCs/>
          <w:caps w:val="0"/>
          <w:color w:val="auto"/>
          <w:spacing w:val="0"/>
          <w:kern w:val="0"/>
          <w:sz w:val="24"/>
          <w:u w:val="wave" w:color="auto"/>
          <w:lang w:eastAsia="zh-CN"/>
        </w:rPr>
        <w:t>；</w:t>
      </w:r>
      <w:r>
        <w:rPr>
          <w:rFonts w:hint="eastAsia" w:cs="Times New Roman" w:eastAsiaTheme="minorEastAsia"/>
          <w:bCs/>
          <w:caps w:val="0"/>
          <w:color w:val="auto"/>
          <w:spacing w:val="0"/>
          <w:kern w:val="0"/>
          <w:sz w:val="24"/>
          <w:u w:val="wave" w:color="auto"/>
          <w:lang w:val="en-US" w:eastAsia="zh-CN"/>
        </w:rPr>
        <w:t>根据&lt;衡山县国土空间规划委员会第3次会议纪要&gt;（山规委办发[2022]3号）、&lt;关于成立黄鸡果蔬产业园项目建设指挥部的通知&gt;（中央衡山县委办公室、衡山县人民政府办公室）、&lt;关于对衡山华隆生态农业科技有限公司黄鸡屠宰场选址动物防疫条件审查的答复&gt;（衡山县农业农村局）、&lt;衡山县自然资源局规划条件书&gt;（山自资建规条字[2023]02号）、&lt;关于衡山华隆生态农业科技有限公司黄鸡屠宰场选址环保审查意见&gt;（衡阳市生态环境局衡山分局）等文件可知（见附件4），项目</w:t>
      </w:r>
      <w:r>
        <w:rPr>
          <w:rFonts w:hint="default" w:ascii="Times New Roman" w:hAnsi="Times New Roman" w:cs="Times New Roman" w:eastAsiaTheme="minorEastAsia"/>
          <w:bCs/>
          <w:caps w:val="0"/>
          <w:color w:val="auto"/>
          <w:spacing w:val="0"/>
          <w:kern w:val="0"/>
          <w:sz w:val="24"/>
          <w:u w:val="wave" w:color="auto"/>
        </w:rPr>
        <w:t>选址用地已得到衡山高新技术产业开发区、</w:t>
      </w:r>
      <w:r>
        <w:rPr>
          <w:rFonts w:hint="eastAsia" w:cs="Times New Roman" w:eastAsiaTheme="minorEastAsia"/>
          <w:bCs/>
          <w:caps w:val="0"/>
          <w:color w:val="auto"/>
          <w:spacing w:val="0"/>
          <w:kern w:val="0"/>
          <w:sz w:val="24"/>
          <w:u w:val="wave" w:color="auto"/>
          <w:lang w:val="en-US" w:eastAsia="zh-CN"/>
        </w:rPr>
        <w:t>衡山县</w:t>
      </w:r>
      <w:r>
        <w:rPr>
          <w:rFonts w:hint="default" w:ascii="Times New Roman" w:hAnsi="Times New Roman" w:cs="Times New Roman" w:eastAsiaTheme="minorEastAsia"/>
          <w:bCs/>
          <w:caps w:val="0"/>
          <w:color w:val="auto"/>
          <w:spacing w:val="0"/>
          <w:kern w:val="0"/>
          <w:sz w:val="24"/>
          <w:u w:val="wave" w:color="auto"/>
        </w:rPr>
        <w:t>人民政府等相关部门的原则同意。</w:t>
      </w:r>
    </w:p>
    <w:p>
      <w:pPr>
        <w:pStyle w:val="9"/>
        <w:kinsoku/>
        <w:wordWrap/>
        <w:topLinePunct w:val="0"/>
        <w:bidi w:val="0"/>
        <w:adjustRightInd/>
        <w:snapToGrid/>
        <w:spacing w:before="0" w:after="0" w:line="360" w:lineRule="auto"/>
        <w:ind w:left="0" w:leftChars="0" w:right="0" w:rightChars="0"/>
        <w:jc w:val="left"/>
        <w:rPr>
          <w:rFonts w:hint="default" w:ascii="Times New Roman" w:hAnsi="Times New Roman" w:cs="Times New Roman" w:eastAsiaTheme="minorEastAsia"/>
          <w:caps w:val="0"/>
          <w:color w:val="auto"/>
          <w:spacing w:val="0"/>
          <w:sz w:val="24"/>
          <w:szCs w:val="24"/>
          <w:u w:val="none" w:color="auto"/>
        </w:rPr>
      </w:pPr>
      <w:r>
        <w:rPr>
          <w:rFonts w:hint="default" w:ascii="Times New Roman" w:hAnsi="Times New Roman" w:cs="Times New Roman" w:eastAsiaTheme="minorEastAsia"/>
          <w:caps w:val="0"/>
          <w:color w:val="auto"/>
          <w:spacing w:val="0"/>
          <w:sz w:val="24"/>
          <w:szCs w:val="24"/>
          <w:u w:val="none" w:color="auto"/>
        </w:rPr>
        <w:t>1.4.5与《湖南省</w:t>
      </w:r>
      <w:r>
        <w:rPr>
          <w:rFonts w:hint="eastAsia" w:cs="Times New Roman" w:eastAsiaTheme="minorEastAsia"/>
          <w:caps w:val="0"/>
          <w:color w:val="auto"/>
          <w:spacing w:val="0"/>
          <w:sz w:val="24"/>
          <w:szCs w:val="24"/>
          <w:u w:val="none" w:color="auto"/>
          <w:lang w:eastAsia="zh-CN"/>
        </w:rPr>
        <w:t>“</w:t>
      </w:r>
      <w:r>
        <w:rPr>
          <w:rFonts w:hint="default" w:ascii="Times New Roman" w:hAnsi="Times New Roman" w:cs="Times New Roman" w:eastAsiaTheme="minorEastAsia"/>
          <w:caps w:val="0"/>
          <w:color w:val="auto"/>
          <w:spacing w:val="0"/>
          <w:sz w:val="24"/>
          <w:szCs w:val="24"/>
          <w:u w:val="none" w:color="auto"/>
        </w:rPr>
        <w:t>三线一单</w:t>
      </w:r>
      <w:r>
        <w:rPr>
          <w:rFonts w:hint="eastAsia" w:cs="Times New Roman" w:eastAsiaTheme="minorEastAsia"/>
          <w:caps w:val="0"/>
          <w:color w:val="auto"/>
          <w:spacing w:val="0"/>
          <w:sz w:val="24"/>
          <w:szCs w:val="24"/>
          <w:u w:val="none" w:color="auto"/>
          <w:lang w:eastAsia="zh-CN"/>
        </w:rPr>
        <w:t>”</w:t>
      </w:r>
      <w:r>
        <w:rPr>
          <w:rFonts w:hint="default" w:ascii="Times New Roman" w:hAnsi="Times New Roman" w:cs="Times New Roman" w:eastAsiaTheme="minorEastAsia"/>
          <w:caps w:val="0"/>
          <w:color w:val="auto"/>
          <w:spacing w:val="0"/>
          <w:sz w:val="24"/>
          <w:szCs w:val="24"/>
          <w:u w:val="none" w:color="auto"/>
        </w:rPr>
        <w:t>生态环境总体管控要求暨省级以上产业园区生态环境准入清单》相符性分析</w:t>
      </w:r>
    </w:p>
    <w:p>
      <w:pPr>
        <w:pStyle w:val="249"/>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b w:val="0"/>
          <w:bCs/>
          <w:caps w:val="0"/>
          <w:color w:val="auto"/>
          <w:spacing w:val="0"/>
          <w:u w:val="wave" w:color="auto"/>
        </w:rPr>
      </w:pPr>
      <w:r>
        <w:rPr>
          <w:rFonts w:hint="default" w:ascii="Times New Roman" w:hAnsi="Times New Roman" w:cs="Times New Roman" w:eastAsiaTheme="minorEastAsia"/>
          <w:b w:val="0"/>
          <w:bCs/>
          <w:caps w:val="0"/>
          <w:color w:val="auto"/>
          <w:spacing w:val="0"/>
          <w:u w:val="wave" w:color="auto"/>
        </w:rPr>
        <w:t>湖南省生态环境厅</w:t>
      </w:r>
      <w:r>
        <w:rPr>
          <w:rFonts w:hint="eastAsia" w:cs="Times New Roman" w:eastAsiaTheme="minorEastAsia"/>
          <w:b w:val="0"/>
          <w:bCs/>
          <w:caps w:val="0"/>
          <w:color w:val="auto"/>
          <w:spacing w:val="0"/>
          <w:u w:val="wave" w:color="auto"/>
          <w:lang w:eastAsia="zh-CN"/>
        </w:rPr>
        <w:t>制定</w:t>
      </w:r>
      <w:r>
        <w:rPr>
          <w:rFonts w:hint="default" w:ascii="Times New Roman" w:hAnsi="Times New Roman" w:cs="Times New Roman" w:eastAsiaTheme="minorEastAsia"/>
          <w:b w:val="0"/>
          <w:bCs/>
          <w:caps w:val="0"/>
          <w:color w:val="auto"/>
          <w:spacing w:val="0"/>
          <w:u w:val="wave" w:color="auto"/>
        </w:rPr>
        <w:t>了《湖南省“三线一单”生态环境总体管控要求暨省级以上产业园区生态环境准入清单》并于2021年1月予以发布，根据该文件本项目“三线一单”符合性判定如下：</w:t>
      </w:r>
    </w:p>
    <w:p>
      <w:pPr>
        <w:pStyle w:val="249"/>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b w:val="0"/>
          <w:bCs/>
          <w:caps w:val="0"/>
          <w:color w:val="auto"/>
          <w:spacing w:val="0"/>
          <w:u w:val="wave" w:color="auto"/>
        </w:rPr>
      </w:pPr>
      <w:r>
        <w:rPr>
          <w:rFonts w:hint="default" w:ascii="Times New Roman" w:hAnsi="Times New Roman" w:cs="Times New Roman" w:eastAsiaTheme="minorEastAsia"/>
          <w:b w:val="0"/>
          <w:bCs/>
          <w:caps w:val="0"/>
          <w:color w:val="auto"/>
          <w:spacing w:val="0"/>
          <w:u w:val="wave" w:color="auto"/>
        </w:rPr>
        <w:t>（1）与“生态保护红线”相符性分析</w:t>
      </w:r>
    </w:p>
    <w:p>
      <w:pPr>
        <w:pStyle w:val="249"/>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b w:val="0"/>
          <w:bCs/>
          <w:caps w:val="0"/>
          <w:color w:val="auto"/>
          <w:spacing w:val="0"/>
          <w:u w:val="wave" w:color="auto"/>
        </w:rPr>
      </w:pPr>
      <w:r>
        <w:rPr>
          <w:rFonts w:hint="default" w:ascii="Times New Roman" w:hAnsi="Times New Roman" w:cs="Times New Roman" w:eastAsiaTheme="minorEastAsia"/>
          <w:b w:val="0"/>
          <w:bCs/>
          <w:caps w:val="0"/>
          <w:color w:val="auto"/>
          <w:spacing w:val="0"/>
          <w:u w:val="wave" w:color="auto"/>
        </w:rPr>
        <w:t xml:space="preserve"> “三线一单”中要求“除受自然条件限制、确实无法避让的铁路、公路、航道、防洪、管道、干渠、通讯、输变电等重要基础设施项目外，在生态保护红线范围内，严控各类开发建设活动，依法不予审批新建工业项目和矿产开发项目的环评文件。”根据《自然资源部办公厅关于浙江等省（市）启用“三区三线”划定成果作为报批建设项目用地用海依据的函》（自然资办函〔2022〕2080号）文件精神，按照湖南省自然资源厅于2022年11月15日印发的《关于正式启用“三区三线”划定成果的通知》，并结合</w:t>
      </w:r>
      <w:r>
        <w:rPr>
          <w:rFonts w:hint="eastAsia" w:cs="Times New Roman" w:eastAsiaTheme="minorEastAsia"/>
          <w:b w:val="0"/>
          <w:bCs/>
          <w:caps w:val="0"/>
          <w:color w:val="auto"/>
          <w:spacing w:val="0"/>
          <w:u w:val="wave" w:color="auto"/>
          <w:lang w:val="en-US" w:eastAsia="zh-CN"/>
        </w:rPr>
        <w:t>所在地</w:t>
      </w:r>
      <w:r>
        <w:rPr>
          <w:rFonts w:hint="default" w:ascii="Times New Roman" w:hAnsi="Times New Roman" w:cs="Times New Roman" w:eastAsiaTheme="minorEastAsia"/>
          <w:b w:val="0"/>
          <w:bCs/>
          <w:caps w:val="0"/>
          <w:color w:val="auto"/>
          <w:spacing w:val="0"/>
          <w:u w:val="wave" w:color="auto"/>
        </w:rPr>
        <w:t>自然资源局的核查，本项目选址不在湖南省生态保护红线范围内，符合“三线一单”中有关“生态保护红线”的要求。</w:t>
      </w:r>
    </w:p>
    <w:p>
      <w:pPr>
        <w:pStyle w:val="249"/>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b w:val="0"/>
          <w:bCs/>
          <w:caps w:val="0"/>
          <w:color w:val="auto"/>
          <w:spacing w:val="0"/>
          <w:u w:val="wave" w:color="auto"/>
        </w:rPr>
      </w:pPr>
      <w:r>
        <w:rPr>
          <w:rFonts w:hint="default" w:ascii="Times New Roman" w:hAnsi="Times New Roman" w:cs="Times New Roman" w:eastAsiaTheme="minorEastAsia"/>
          <w:b w:val="0"/>
          <w:bCs/>
          <w:caps w:val="0"/>
          <w:color w:val="auto"/>
          <w:spacing w:val="0"/>
          <w:u w:val="wave" w:color="auto"/>
        </w:rPr>
        <w:t>（2）与“环境质量底线”相符性分析</w:t>
      </w:r>
    </w:p>
    <w:p>
      <w:pPr>
        <w:pStyle w:val="249"/>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b w:val="0"/>
          <w:bCs/>
          <w:caps w:val="0"/>
          <w:color w:val="auto"/>
          <w:spacing w:val="0"/>
          <w:u w:val="wave" w:color="auto"/>
        </w:rPr>
      </w:pPr>
      <w:r>
        <w:rPr>
          <w:rFonts w:hint="default" w:ascii="Times New Roman" w:hAnsi="Times New Roman" w:cs="Times New Roman" w:eastAsiaTheme="minorEastAsia"/>
          <w:b w:val="0"/>
          <w:bCs/>
          <w:caps w:val="0"/>
          <w:color w:val="auto"/>
          <w:spacing w:val="0"/>
          <w:u w:val="wave" w:color="auto"/>
        </w:rPr>
        <w:t>“三线一单”中要求“项目环评应对照区域环境质量目标，深入分析预测项目建设对环境质量的影响，强化污染防治措施和污染物排放控制要求。”本项目区域大气环境、地表水环境、地下水环境、声环境环境质量均良好，本项目经污染防治措施处理后废水、废气、噪声对区域环境质量影响甚小，符合“三线一单”中有关“环境质量底线”的要求。</w:t>
      </w:r>
    </w:p>
    <w:p>
      <w:pPr>
        <w:pStyle w:val="249"/>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b w:val="0"/>
          <w:bCs/>
          <w:caps w:val="0"/>
          <w:color w:val="auto"/>
          <w:spacing w:val="0"/>
          <w:u w:val="wave" w:color="auto"/>
        </w:rPr>
      </w:pPr>
      <w:r>
        <w:rPr>
          <w:rFonts w:hint="default" w:ascii="Times New Roman" w:hAnsi="Times New Roman" w:cs="Times New Roman" w:eastAsiaTheme="minorEastAsia"/>
          <w:b w:val="0"/>
          <w:bCs/>
          <w:caps w:val="0"/>
          <w:color w:val="auto"/>
          <w:spacing w:val="0"/>
          <w:u w:val="wave" w:color="auto"/>
        </w:rPr>
        <w:t>（3）与“资源利用上线”相符性分析</w:t>
      </w:r>
    </w:p>
    <w:p>
      <w:pPr>
        <w:pStyle w:val="249"/>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b w:val="0"/>
          <w:bCs/>
          <w:caps w:val="0"/>
          <w:color w:val="auto"/>
          <w:spacing w:val="0"/>
          <w:u w:val="wave" w:color="auto"/>
        </w:rPr>
      </w:pPr>
      <w:r>
        <w:rPr>
          <w:rFonts w:hint="default" w:ascii="Times New Roman" w:hAnsi="Times New Roman" w:cs="Times New Roman" w:eastAsiaTheme="minorEastAsia"/>
          <w:b w:val="0"/>
          <w:bCs/>
          <w:caps w:val="0"/>
          <w:color w:val="auto"/>
          <w:spacing w:val="0"/>
          <w:u w:val="wave" w:color="auto"/>
        </w:rPr>
        <w:t>“三线一单”中要求“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本项目不在工业园或集中区内，不涉及规划环评，不涉及能源开发等活动，项目生产生活用水均取自自建水井，用水量较当地供水量所占比例较小，用电量不会超过区域用电负荷，因此，不会达到水资源、能源利用的上线，符合“三线一单”中有关“资源利用上线”的要求。</w:t>
      </w:r>
    </w:p>
    <w:p>
      <w:pPr>
        <w:pStyle w:val="249"/>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b w:val="0"/>
          <w:bCs/>
          <w:caps w:val="0"/>
          <w:color w:val="auto"/>
          <w:spacing w:val="0"/>
          <w:u w:val="wave" w:color="auto"/>
        </w:rPr>
      </w:pPr>
      <w:r>
        <w:rPr>
          <w:rFonts w:hint="default" w:ascii="Times New Roman" w:hAnsi="Times New Roman" w:cs="Times New Roman" w:eastAsiaTheme="minorEastAsia"/>
          <w:b w:val="0"/>
          <w:bCs/>
          <w:caps w:val="0"/>
          <w:color w:val="auto"/>
          <w:spacing w:val="0"/>
          <w:u w:val="wave" w:color="auto"/>
        </w:rPr>
        <w:t>（4）与“环境准入负面清单”相符性分析</w:t>
      </w:r>
    </w:p>
    <w:p>
      <w:pPr>
        <w:pStyle w:val="249"/>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b w:val="0"/>
          <w:bCs/>
          <w:caps w:val="0"/>
          <w:color w:val="auto"/>
          <w:spacing w:val="0"/>
          <w:u w:val="wave" w:color="auto"/>
        </w:rPr>
      </w:pPr>
      <w:r>
        <w:rPr>
          <w:rFonts w:hint="default" w:ascii="Times New Roman" w:hAnsi="Times New Roman" w:cs="Times New Roman" w:eastAsiaTheme="minorEastAsia"/>
          <w:b w:val="0"/>
          <w:bCs/>
          <w:caps w:val="0"/>
          <w:color w:val="auto"/>
          <w:spacing w:val="0"/>
          <w:u w:val="wave" w:color="auto"/>
        </w:rPr>
        <w:t>“三线一单”中要求“要在规划环评清单式管理试点的基础上，从布局选址、资源利用效率、资源配置方式等方面入手，制定环境准入负面清单，充分发挥负面清单对产业发展和项目准入的指导和约束作用”，本项目选址合理，不在“环境准入负面清单”内。</w:t>
      </w:r>
    </w:p>
    <w:p>
      <w:pPr>
        <w:pStyle w:val="249"/>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b w:val="0"/>
          <w:bCs/>
          <w:caps w:val="0"/>
          <w:color w:val="auto"/>
          <w:spacing w:val="0"/>
          <w:u w:val="wave" w:color="auto"/>
        </w:rPr>
      </w:pPr>
      <w:r>
        <w:rPr>
          <w:rFonts w:hint="eastAsia" w:cs="Times New Roman" w:eastAsiaTheme="minorEastAsia"/>
          <w:b w:val="0"/>
          <w:bCs/>
          <w:caps w:val="0"/>
          <w:color w:val="auto"/>
          <w:spacing w:val="0"/>
          <w:u w:val="wave" w:color="auto"/>
          <w:lang w:eastAsia="zh-CN"/>
        </w:rPr>
        <w:t>（</w:t>
      </w:r>
      <w:r>
        <w:rPr>
          <w:rFonts w:hint="eastAsia" w:cs="Times New Roman" w:eastAsiaTheme="minorEastAsia"/>
          <w:b w:val="0"/>
          <w:bCs/>
          <w:caps w:val="0"/>
          <w:color w:val="auto"/>
          <w:spacing w:val="0"/>
          <w:u w:val="wave" w:color="auto"/>
          <w:lang w:val="en-US" w:eastAsia="zh-CN"/>
        </w:rPr>
        <w:t>5</w:t>
      </w:r>
      <w:r>
        <w:rPr>
          <w:rFonts w:hint="eastAsia" w:cs="Times New Roman" w:eastAsiaTheme="minorEastAsia"/>
          <w:b w:val="0"/>
          <w:bCs/>
          <w:caps w:val="0"/>
          <w:color w:val="auto"/>
          <w:spacing w:val="0"/>
          <w:u w:val="wave" w:color="auto"/>
          <w:lang w:eastAsia="zh-CN"/>
        </w:rPr>
        <w:t>）</w:t>
      </w:r>
      <w:r>
        <w:rPr>
          <w:rFonts w:hint="default" w:ascii="Times New Roman" w:hAnsi="Times New Roman" w:cs="Times New Roman" w:eastAsiaTheme="minorEastAsia"/>
          <w:b w:val="0"/>
          <w:bCs/>
          <w:caps w:val="0"/>
          <w:color w:val="auto"/>
          <w:spacing w:val="0"/>
          <w:u w:val="wave" w:color="auto"/>
        </w:rPr>
        <w:t>与《湖南省“三线一单”生态环境总体管控要求暨省级以上产业园区生态环境准入清单</w:t>
      </w:r>
      <w:r>
        <w:rPr>
          <w:rFonts w:hint="eastAsia" w:cs="Times New Roman" w:eastAsiaTheme="minorEastAsia"/>
          <w:b w:val="0"/>
          <w:bCs/>
          <w:caps w:val="0"/>
          <w:color w:val="auto"/>
          <w:spacing w:val="0"/>
          <w:u w:val="wave" w:color="auto"/>
          <w:lang w:val="en-US" w:eastAsia="zh-CN"/>
        </w:rPr>
        <w:t>-</w:t>
      </w:r>
      <w:r>
        <w:rPr>
          <w:rFonts w:hint="default" w:ascii="Times New Roman" w:hAnsi="Times New Roman" w:cs="Times New Roman" w:eastAsiaTheme="minorEastAsia"/>
          <w:b w:val="0"/>
          <w:bCs/>
          <w:caps w:val="0"/>
          <w:color w:val="auto"/>
          <w:spacing w:val="0"/>
          <w:u w:val="wave" w:color="auto"/>
        </w:rPr>
        <w:t>衡山高新技术产业开发区》（湖南省生态环境厅，2020-11-17）相符性分析</w:t>
      </w:r>
    </w:p>
    <w:p>
      <w:pPr>
        <w:pStyle w:val="249"/>
        <w:kinsoku/>
        <w:wordWrap/>
        <w:topLinePunct w:val="0"/>
        <w:bidi w:val="0"/>
        <w:adjustRightInd/>
        <w:snapToGrid/>
        <w:spacing w:line="360" w:lineRule="auto"/>
        <w:ind w:left="0" w:leftChars="0" w:right="0" w:rightChars="0" w:firstLine="480" w:firstLineChars="200"/>
        <w:rPr>
          <w:rFonts w:hint="eastAsia" w:ascii="Times New Roman" w:hAnsi="Times New Roman" w:cs="Times New Roman" w:eastAsiaTheme="minorEastAsia"/>
          <w:b w:val="0"/>
          <w:bCs/>
          <w:caps w:val="0"/>
          <w:color w:val="auto"/>
          <w:spacing w:val="0"/>
          <w:u w:val="wave" w:color="auto"/>
          <w:lang w:val="en-US" w:eastAsia="zh-CN"/>
        </w:rPr>
      </w:pPr>
      <w:r>
        <w:rPr>
          <w:rFonts w:hint="default" w:ascii="Times New Roman" w:hAnsi="Times New Roman" w:cs="Times New Roman" w:eastAsiaTheme="minorEastAsia"/>
          <w:b w:val="0"/>
          <w:bCs/>
          <w:caps w:val="0"/>
          <w:color w:val="auto"/>
          <w:spacing w:val="0"/>
          <w:u w:val="wave" w:color="auto"/>
        </w:rPr>
        <w:t>根据湖南省“三线一单”生态环境总体管控要求暨省级以上产业园区生态环境准入清单，衡山高新技术产业开发区为重点管控单元（ZH43042320002），控制单元面积</w:t>
      </w:r>
      <w:r>
        <w:rPr>
          <w:rFonts w:hint="eastAsia" w:cs="Times New Roman" w:eastAsiaTheme="minorEastAsia"/>
          <w:b w:val="0"/>
          <w:bCs/>
          <w:caps w:val="0"/>
          <w:color w:val="auto"/>
          <w:spacing w:val="0"/>
          <w:u w:val="wave" w:color="auto"/>
          <w:lang w:val="en-US" w:eastAsia="zh-CN"/>
        </w:rPr>
        <w:t>3.1541</w:t>
      </w:r>
      <w:r>
        <w:rPr>
          <w:rFonts w:hint="default" w:ascii="Times New Roman" w:hAnsi="Times New Roman" w:cs="Times New Roman" w:eastAsiaTheme="minorEastAsia"/>
          <w:b w:val="0"/>
          <w:bCs/>
          <w:caps w:val="0"/>
          <w:color w:val="auto"/>
          <w:spacing w:val="0"/>
          <w:u w:val="wave" w:color="auto"/>
        </w:rPr>
        <w:t>km</w:t>
      </w:r>
      <w:r>
        <w:rPr>
          <w:rFonts w:hint="default" w:ascii="Times New Roman" w:hAnsi="Times New Roman" w:cs="Times New Roman" w:eastAsiaTheme="minorEastAsia"/>
          <w:b w:val="0"/>
          <w:bCs/>
          <w:caps w:val="0"/>
          <w:color w:val="auto"/>
          <w:spacing w:val="0"/>
          <w:u w:val="wave" w:color="auto"/>
          <w:vertAlign w:val="superscript"/>
        </w:rPr>
        <w:t>2</w:t>
      </w:r>
      <w:r>
        <w:rPr>
          <w:rFonts w:hint="eastAsia" w:cs="Times New Roman" w:eastAsiaTheme="minorEastAsia"/>
          <w:b w:val="0"/>
          <w:bCs/>
          <w:caps w:val="0"/>
          <w:color w:val="auto"/>
          <w:spacing w:val="0"/>
          <w:u w:val="wave" w:color="auto"/>
          <w:lang w:val="en-US" w:eastAsia="zh-CN"/>
        </w:rPr>
        <w:t>。</w:t>
      </w:r>
    </w:p>
    <w:p>
      <w:pPr>
        <w:pStyle w:val="249"/>
        <w:kinsoku/>
        <w:wordWrap/>
        <w:topLinePunct w:val="0"/>
        <w:bidi w:val="0"/>
        <w:adjustRightInd/>
        <w:snapToGrid/>
        <w:spacing w:line="360" w:lineRule="auto"/>
        <w:ind w:left="0" w:leftChars="0" w:right="0" w:rightChars="0" w:firstLine="422" w:firstLineChars="200"/>
        <w:jc w:val="center"/>
        <w:rPr>
          <w:rFonts w:hint="default" w:ascii="Times New Roman" w:hAnsi="Times New Roman" w:cs="Times New Roman" w:eastAsiaTheme="minorEastAsia"/>
          <w:caps w:val="0"/>
          <w:color w:val="auto"/>
          <w:spacing w:val="0"/>
          <w:u w:val="wave" w:color="auto"/>
        </w:rPr>
      </w:pPr>
      <w:r>
        <w:rPr>
          <w:rFonts w:hint="eastAsia" w:ascii="Times New Roman" w:hAnsi="Times New Roman" w:cs="Times New Roman" w:eastAsiaTheme="minorEastAsia"/>
          <w:b/>
          <w:bCs w:val="0"/>
          <w:caps w:val="0"/>
          <w:color w:val="auto"/>
          <w:spacing w:val="0"/>
          <w:kern w:val="0"/>
          <w:sz w:val="21"/>
          <w:szCs w:val="21"/>
          <w:u w:val="wave" w:color="auto"/>
          <w:lang w:val="en-US" w:eastAsia="zh-CN" w:bidi="ar-SA"/>
        </w:rPr>
        <w:t>表</w:t>
      </w:r>
      <w:r>
        <w:rPr>
          <w:rFonts w:hint="eastAsia" w:ascii="Times New Roman" w:cs="Times New Roman" w:eastAsiaTheme="minorEastAsia"/>
          <w:b/>
          <w:bCs w:val="0"/>
          <w:caps w:val="0"/>
          <w:color w:val="auto"/>
          <w:spacing w:val="0"/>
          <w:kern w:val="0"/>
          <w:sz w:val="21"/>
          <w:szCs w:val="21"/>
          <w:u w:val="wave" w:color="auto"/>
          <w:lang w:val="en-US" w:eastAsia="zh-CN" w:bidi="ar-SA"/>
        </w:rPr>
        <w:t>1.4-</w:t>
      </w:r>
      <w:r>
        <w:rPr>
          <w:rFonts w:hint="eastAsia" w:cs="Times New Roman" w:eastAsiaTheme="minorEastAsia"/>
          <w:b/>
          <w:bCs w:val="0"/>
          <w:caps w:val="0"/>
          <w:color w:val="auto"/>
          <w:spacing w:val="0"/>
          <w:kern w:val="0"/>
          <w:sz w:val="21"/>
          <w:szCs w:val="21"/>
          <w:u w:val="wave" w:color="auto"/>
          <w:lang w:val="en-US" w:eastAsia="zh-CN" w:bidi="ar-SA"/>
        </w:rPr>
        <w:t>3</w:t>
      </w:r>
      <w:r>
        <w:rPr>
          <w:rFonts w:hint="eastAsia" w:ascii="Times New Roman" w:cs="Times New Roman" w:eastAsiaTheme="minorEastAsia"/>
          <w:b/>
          <w:bCs w:val="0"/>
          <w:caps w:val="0"/>
          <w:color w:val="auto"/>
          <w:spacing w:val="0"/>
          <w:kern w:val="0"/>
          <w:sz w:val="21"/>
          <w:szCs w:val="21"/>
          <w:u w:val="wave" w:color="auto"/>
          <w:lang w:val="en-US" w:eastAsia="zh-CN" w:bidi="ar-SA"/>
        </w:rPr>
        <w:t>衡山高新技术产业开发区</w:t>
      </w:r>
      <w:r>
        <w:rPr>
          <w:rFonts w:hint="eastAsia" w:ascii="Times New Roman" w:hAnsi="Times New Roman" w:cs="Times New Roman" w:eastAsiaTheme="minorEastAsia"/>
          <w:b/>
          <w:bCs w:val="0"/>
          <w:caps w:val="0"/>
          <w:color w:val="auto"/>
          <w:spacing w:val="0"/>
          <w:kern w:val="0"/>
          <w:sz w:val="21"/>
          <w:szCs w:val="21"/>
          <w:u w:val="wave" w:color="auto"/>
          <w:lang w:val="en-US" w:eastAsia="zh-CN" w:bidi="ar-SA"/>
        </w:rPr>
        <w:t>准入清单符合性分析表</w:t>
      </w:r>
    </w:p>
    <w:tbl>
      <w:tblPr>
        <w:tblStyle w:val="5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99"/>
        <w:gridCol w:w="4993"/>
        <w:gridCol w:w="1967"/>
        <w:gridCol w:w="108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02" w:type="pct"/>
            <w:tcBorders>
              <w:tl2br w:val="nil"/>
              <w:tr2bl w:val="nil"/>
            </w:tcBorders>
            <w:noWrap w:val="0"/>
            <w:vAlign w:val="center"/>
          </w:tcPr>
          <w:p>
            <w:pPr>
              <w:pStyle w:val="251"/>
              <w:keepNext w:val="0"/>
              <w:keepLines w:val="0"/>
              <w:pageBreakBefore w:val="0"/>
              <w:widowControl w:val="0"/>
              <w:kinsoku/>
              <w:wordWrap/>
              <w:overflowPunct/>
              <w:topLinePunct w:val="0"/>
              <w:autoSpaceDE/>
              <w:autoSpaceDN/>
              <w:bidi w:val="0"/>
              <w:adjustRightInd/>
              <w:snapToGrid/>
              <w:spacing w:beforeLines="0" w:after="0" w:line="240" w:lineRule="atLeast"/>
              <w:ind w:firstLine="0" w:firstLineChars="0"/>
              <w:jc w:val="center"/>
              <w:textAlignment w:val="auto"/>
              <w:rPr>
                <w:rFonts w:hint="default" w:ascii="Times New Roman" w:hAnsi="Times New Roman" w:eastAsia="宋体" w:cs="Times New Roman"/>
                <w:b w:val="0"/>
                <w:bCs w:val="0"/>
                <w:color w:val="auto"/>
                <w:sz w:val="21"/>
                <w:szCs w:val="21"/>
                <w:u w:val="wave" w:color="auto"/>
                <w:lang w:val="en-US" w:eastAsia="zh-CN"/>
              </w:rPr>
            </w:pPr>
            <w:r>
              <w:rPr>
                <w:rFonts w:hint="default" w:ascii="Times New Roman" w:hAnsi="Times New Roman" w:eastAsia="宋体" w:cs="Times New Roman"/>
                <w:b w:val="0"/>
                <w:bCs w:val="0"/>
                <w:color w:val="auto"/>
                <w:sz w:val="21"/>
                <w:szCs w:val="21"/>
                <w:u w:val="wave" w:color="auto"/>
                <w:lang w:val="en-US" w:eastAsia="zh-CN"/>
              </w:rPr>
              <w:t>管控维度</w:t>
            </w:r>
          </w:p>
        </w:tc>
        <w:tc>
          <w:tcPr>
            <w:tcW w:w="2789" w:type="pct"/>
            <w:tcBorders>
              <w:tl2br w:val="nil"/>
              <w:tr2bl w:val="nil"/>
            </w:tcBorders>
            <w:noWrap w:val="0"/>
            <w:vAlign w:val="center"/>
          </w:tcPr>
          <w:p>
            <w:pPr>
              <w:pStyle w:val="251"/>
              <w:keepNext w:val="0"/>
              <w:keepLines w:val="0"/>
              <w:pageBreakBefore w:val="0"/>
              <w:widowControl w:val="0"/>
              <w:kinsoku/>
              <w:wordWrap/>
              <w:overflowPunct/>
              <w:topLinePunct w:val="0"/>
              <w:autoSpaceDE/>
              <w:autoSpaceDN/>
              <w:bidi w:val="0"/>
              <w:adjustRightInd/>
              <w:snapToGrid/>
              <w:spacing w:beforeLines="0" w:after="0" w:line="240" w:lineRule="atLeast"/>
              <w:ind w:firstLine="0" w:firstLineChars="0"/>
              <w:jc w:val="center"/>
              <w:textAlignment w:val="auto"/>
              <w:rPr>
                <w:rFonts w:hint="default" w:ascii="Times New Roman" w:hAnsi="Times New Roman" w:eastAsia="宋体" w:cs="Times New Roman"/>
                <w:b w:val="0"/>
                <w:bCs w:val="0"/>
                <w:color w:val="auto"/>
                <w:sz w:val="21"/>
                <w:szCs w:val="21"/>
                <w:u w:val="wave" w:color="auto"/>
                <w:lang w:val="en-US" w:eastAsia="zh-CN"/>
              </w:rPr>
            </w:pPr>
            <w:r>
              <w:rPr>
                <w:rFonts w:hint="default" w:ascii="Times New Roman" w:hAnsi="Times New Roman" w:eastAsia="宋体" w:cs="Times New Roman"/>
                <w:b w:val="0"/>
                <w:bCs w:val="0"/>
                <w:color w:val="auto"/>
                <w:sz w:val="21"/>
                <w:szCs w:val="21"/>
                <w:u w:val="wave" w:color="auto"/>
                <w:lang w:val="en-US" w:eastAsia="zh-CN"/>
              </w:rPr>
              <w:t>环境准备及管控要求</w:t>
            </w:r>
          </w:p>
        </w:tc>
        <w:tc>
          <w:tcPr>
            <w:tcW w:w="1099" w:type="pct"/>
            <w:tcBorders>
              <w:tl2br w:val="nil"/>
              <w:tr2bl w:val="nil"/>
            </w:tcBorders>
            <w:noWrap w:val="0"/>
            <w:vAlign w:val="center"/>
          </w:tcPr>
          <w:p>
            <w:pPr>
              <w:pStyle w:val="251"/>
              <w:keepNext w:val="0"/>
              <w:keepLines w:val="0"/>
              <w:pageBreakBefore w:val="0"/>
              <w:widowControl w:val="0"/>
              <w:kinsoku/>
              <w:wordWrap/>
              <w:overflowPunct/>
              <w:topLinePunct w:val="0"/>
              <w:autoSpaceDE/>
              <w:autoSpaceDN/>
              <w:bidi w:val="0"/>
              <w:adjustRightInd/>
              <w:snapToGrid/>
              <w:spacing w:beforeLines="0" w:after="0" w:line="240" w:lineRule="atLeast"/>
              <w:ind w:firstLine="0" w:firstLineChars="0"/>
              <w:jc w:val="center"/>
              <w:textAlignment w:val="auto"/>
              <w:rPr>
                <w:rFonts w:hint="default" w:ascii="Times New Roman" w:hAnsi="Times New Roman" w:eastAsia="宋体" w:cs="Times New Roman"/>
                <w:b w:val="0"/>
                <w:bCs w:val="0"/>
                <w:color w:val="auto"/>
                <w:sz w:val="21"/>
                <w:szCs w:val="21"/>
                <w:u w:val="wave" w:color="auto"/>
                <w:lang w:val="en-US" w:eastAsia="zh-CN"/>
              </w:rPr>
            </w:pPr>
            <w:r>
              <w:rPr>
                <w:rFonts w:hint="default" w:ascii="Times New Roman" w:hAnsi="Times New Roman" w:eastAsia="宋体" w:cs="Times New Roman"/>
                <w:b w:val="0"/>
                <w:bCs w:val="0"/>
                <w:color w:val="auto"/>
                <w:sz w:val="21"/>
                <w:szCs w:val="21"/>
                <w:u w:val="wave" w:color="auto"/>
                <w:lang w:val="en-US" w:eastAsia="zh-CN"/>
              </w:rPr>
              <w:t>本项目情况</w:t>
            </w:r>
          </w:p>
        </w:tc>
        <w:tc>
          <w:tcPr>
            <w:tcW w:w="608" w:type="pct"/>
            <w:tcBorders>
              <w:tl2br w:val="nil"/>
              <w:tr2bl w:val="nil"/>
            </w:tcBorders>
            <w:noWrap w:val="0"/>
            <w:vAlign w:val="center"/>
          </w:tcPr>
          <w:p>
            <w:pPr>
              <w:pStyle w:val="251"/>
              <w:keepNext w:val="0"/>
              <w:keepLines w:val="0"/>
              <w:pageBreakBefore w:val="0"/>
              <w:widowControl w:val="0"/>
              <w:kinsoku/>
              <w:wordWrap/>
              <w:overflowPunct/>
              <w:topLinePunct w:val="0"/>
              <w:autoSpaceDE/>
              <w:autoSpaceDN/>
              <w:bidi w:val="0"/>
              <w:adjustRightInd/>
              <w:snapToGrid/>
              <w:spacing w:beforeLines="0" w:after="0" w:line="240" w:lineRule="atLeast"/>
              <w:ind w:firstLine="0" w:firstLineChars="0"/>
              <w:jc w:val="center"/>
              <w:textAlignment w:val="auto"/>
              <w:rPr>
                <w:rFonts w:hint="default" w:ascii="Times New Roman" w:hAnsi="Times New Roman" w:eastAsia="宋体" w:cs="Times New Roman"/>
                <w:b w:val="0"/>
                <w:bCs w:val="0"/>
                <w:color w:val="auto"/>
                <w:sz w:val="21"/>
                <w:szCs w:val="21"/>
                <w:u w:val="wave" w:color="auto"/>
                <w:lang w:val="en-US" w:eastAsia="zh-CN"/>
              </w:rPr>
            </w:pPr>
            <w:r>
              <w:rPr>
                <w:rFonts w:hint="default" w:ascii="Times New Roman" w:hAnsi="Times New Roman" w:eastAsia="宋体" w:cs="Times New Roman"/>
                <w:b w:val="0"/>
                <w:bCs w:val="0"/>
                <w:color w:val="auto"/>
                <w:sz w:val="21"/>
                <w:szCs w:val="21"/>
                <w:u w:val="wave" w:color="auto"/>
                <w:lang w:val="en-US" w:eastAsia="zh-CN"/>
              </w:rPr>
              <w:t>相符性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02" w:type="pct"/>
            <w:vMerge w:val="restart"/>
            <w:tcBorders>
              <w:tl2br w:val="nil"/>
              <w:tr2bl w:val="nil"/>
            </w:tcBorders>
            <w:noWrap w:val="0"/>
            <w:vAlign w:val="center"/>
          </w:tcPr>
          <w:p>
            <w:pPr>
              <w:pStyle w:val="251"/>
              <w:keepNext w:val="0"/>
              <w:keepLines w:val="0"/>
              <w:pageBreakBefore w:val="0"/>
              <w:widowControl w:val="0"/>
              <w:kinsoku/>
              <w:wordWrap/>
              <w:overflowPunct/>
              <w:topLinePunct w:val="0"/>
              <w:autoSpaceDE/>
              <w:autoSpaceDN/>
              <w:bidi w:val="0"/>
              <w:adjustRightInd/>
              <w:snapToGrid/>
              <w:spacing w:beforeLines="0" w:after="0" w:line="240" w:lineRule="atLeast"/>
              <w:ind w:firstLine="0" w:firstLineChars="0"/>
              <w:jc w:val="center"/>
              <w:textAlignment w:val="auto"/>
              <w:rPr>
                <w:rFonts w:hint="default" w:ascii="Times New Roman" w:hAnsi="Times New Roman" w:eastAsia="宋体" w:cs="Times New Roman"/>
                <w:b w:val="0"/>
                <w:bCs w:val="0"/>
                <w:color w:val="auto"/>
                <w:sz w:val="21"/>
                <w:szCs w:val="21"/>
                <w:u w:val="wave" w:color="auto"/>
                <w:lang w:val="en-US" w:eastAsia="zh-CN"/>
              </w:rPr>
            </w:pPr>
            <w:r>
              <w:rPr>
                <w:rFonts w:hint="default" w:ascii="Times New Roman" w:hAnsi="Times New Roman" w:eastAsia="宋体" w:cs="Times New Roman"/>
                <w:b w:val="0"/>
                <w:bCs w:val="0"/>
                <w:color w:val="auto"/>
                <w:sz w:val="21"/>
                <w:szCs w:val="21"/>
                <w:u w:val="wave" w:color="auto"/>
                <w:lang w:val="en-US" w:eastAsia="zh-CN"/>
              </w:rPr>
              <w:t>空间布局约束</w:t>
            </w:r>
          </w:p>
        </w:tc>
        <w:tc>
          <w:tcPr>
            <w:tcW w:w="2789" w:type="pct"/>
            <w:tcBorders>
              <w:tl2br w:val="nil"/>
              <w:tr2bl w:val="nil"/>
            </w:tcBorders>
            <w:noWrap w:val="0"/>
            <w:vAlign w:val="center"/>
          </w:tcPr>
          <w:p>
            <w:pPr>
              <w:pStyle w:val="251"/>
              <w:keepNext w:val="0"/>
              <w:keepLines w:val="0"/>
              <w:pageBreakBefore w:val="0"/>
              <w:widowControl w:val="0"/>
              <w:kinsoku/>
              <w:wordWrap/>
              <w:overflowPunct/>
              <w:topLinePunct w:val="0"/>
              <w:autoSpaceDE/>
              <w:autoSpaceDN/>
              <w:bidi w:val="0"/>
              <w:adjustRightInd/>
              <w:snapToGrid/>
              <w:spacing w:beforeLines="0" w:after="0" w:line="240" w:lineRule="atLeast"/>
              <w:ind w:firstLine="0" w:firstLineChars="0"/>
              <w:jc w:val="center"/>
              <w:textAlignment w:val="auto"/>
              <w:rPr>
                <w:rFonts w:hint="default" w:ascii="Times New Roman" w:hAnsi="Times New Roman" w:eastAsia="宋体" w:cs="Times New Roman"/>
                <w:b w:val="0"/>
                <w:bCs w:val="0"/>
                <w:color w:val="auto"/>
                <w:sz w:val="21"/>
                <w:szCs w:val="21"/>
                <w:u w:val="wave" w:color="auto"/>
                <w:lang w:val="en-US" w:eastAsia="zh-CN"/>
              </w:rPr>
            </w:pPr>
            <w:r>
              <w:rPr>
                <w:rFonts w:hint="default" w:ascii="Times New Roman" w:hAnsi="Times New Roman" w:eastAsia="宋体" w:cs="Times New Roman"/>
                <w:b w:val="0"/>
                <w:bCs w:val="0"/>
                <w:color w:val="auto"/>
                <w:sz w:val="21"/>
                <w:szCs w:val="21"/>
                <w:u w:val="wave" w:color="auto"/>
                <w:lang w:val="en-US" w:eastAsia="zh-CN"/>
              </w:rPr>
              <w:t>（1.1）充分利用自然地形和绿化隔离带使各功能区隔离，区内工业区与周边居住区之间建设缓冲隔离带。</w:t>
            </w:r>
          </w:p>
        </w:tc>
        <w:tc>
          <w:tcPr>
            <w:tcW w:w="1099" w:type="pct"/>
            <w:tcBorders>
              <w:tl2br w:val="nil"/>
              <w:tr2bl w:val="nil"/>
            </w:tcBorders>
            <w:noWrap w:val="0"/>
            <w:vAlign w:val="center"/>
          </w:tcPr>
          <w:p>
            <w:pPr>
              <w:pStyle w:val="251"/>
              <w:keepNext w:val="0"/>
              <w:keepLines w:val="0"/>
              <w:pageBreakBefore w:val="0"/>
              <w:widowControl w:val="0"/>
              <w:kinsoku/>
              <w:wordWrap/>
              <w:overflowPunct/>
              <w:topLinePunct w:val="0"/>
              <w:autoSpaceDE/>
              <w:autoSpaceDN/>
              <w:bidi w:val="0"/>
              <w:adjustRightInd/>
              <w:snapToGrid/>
              <w:spacing w:beforeLines="0" w:after="0" w:line="240" w:lineRule="atLeast"/>
              <w:ind w:firstLine="0" w:firstLineChars="0"/>
              <w:jc w:val="center"/>
              <w:textAlignment w:val="auto"/>
              <w:rPr>
                <w:rFonts w:hint="default" w:ascii="Times New Roman" w:hAnsi="Times New Roman" w:eastAsia="宋体" w:cs="Times New Roman"/>
                <w:b w:val="0"/>
                <w:bCs w:val="0"/>
                <w:color w:val="auto"/>
                <w:sz w:val="21"/>
                <w:szCs w:val="21"/>
                <w:u w:val="wave" w:color="auto"/>
                <w:lang w:val="en-US" w:eastAsia="zh-CN"/>
              </w:rPr>
            </w:pPr>
            <w:r>
              <w:rPr>
                <w:rFonts w:hint="default" w:ascii="Times New Roman" w:hAnsi="Times New Roman" w:eastAsia="宋体" w:cs="Times New Roman"/>
                <w:b w:val="0"/>
                <w:bCs w:val="0"/>
                <w:color w:val="auto"/>
                <w:sz w:val="21"/>
                <w:szCs w:val="21"/>
                <w:u w:val="wave" w:color="auto"/>
                <w:lang w:val="en-US" w:eastAsia="zh-CN"/>
              </w:rPr>
              <w:t>区边界以及区内工业区与居民安置区、工业区与配套服务区之间设有绿化隔离带；本项目周边500米评价范围内最近的居民有绿化带、厂房相隔。</w:t>
            </w:r>
          </w:p>
        </w:tc>
        <w:tc>
          <w:tcPr>
            <w:tcW w:w="608" w:type="pct"/>
            <w:tcBorders>
              <w:tl2br w:val="nil"/>
              <w:tr2bl w:val="nil"/>
            </w:tcBorders>
            <w:noWrap w:val="0"/>
            <w:vAlign w:val="center"/>
          </w:tcPr>
          <w:p>
            <w:pPr>
              <w:pStyle w:val="251"/>
              <w:keepNext w:val="0"/>
              <w:keepLines w:val="0"/>
              <w:pageBreakBefore w:val="0"/>
              <w:widowControl w:val="0"/>
              <w:kinsoku/>
              <w:wordWrap/>
              <w:overflowPunct/>
              <w:topLinePunct w:val="0"/>
              <w:autoSpaceDE/>
              <w:autoSpaceDN/>
              <w:bidi w:val="0"/>
              <w:adjustRightInd/>
              <w:snapToGrid/>
              <w:spacing w:beforeLines="0" w:after="0" w:line="240" w:lineRule="atLeast"/>
              <w:ind w:firstLine="0" w:firstLineChars="0"/>
              <w:jc w:val="center"/>
              <w:textAlignment w:val="auto"/>
              <w:rPr>
                <w:rFonts w:hint="default" w:ascii="Times New Roman" w:hAnsi="Times New Roman" w:eastAsia="宋体" w:cs="Times New Roman"/>
                <w:b w:val="0"/>
                <w:bCs w:val="0"/>
                <w:color w:val="auto"/>
                <w:sz w:val="21"/>
                <w:szCs w:val="21"/>
                <w:u w:val="wave" w:color="auto"/>
                <w:lang w:val="en-US" w:eastAsia="zh-CN"/>
              </w:rPr>
            </w:pPr>
            <w:r>
              <w:rPr>
                <w:rFonts w:hint="default" w:ascii="Times New Roman" w:hAnsi="Times New Roman" w:eastAsia="宋体" w:cs="Times New Roman"/>
                <w:b w:val="0"/>
                <w:bCs w:val="0"/>
                <w:color w:val="auto"/>
                <w:sz w:val="21"/>
                <w:szCs w:val="21"/>
                <w:u w:val="wave" w:color="auto"/>
                <w:lang w:val="en-US" w:eastAsia="zh-CN"/>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02" w:type="pct"/>
            <w:vMerge w:val="continue"/>
            <w:tcBorders>
              <w:tl2br w:val="nil"/>
              <w:tr2bl w:val="nil"/>
            </w:tcBorders>
            <w:noWrap w:val="0"/>
            <w:vAlign w:val="center"/>
          </w:tcPr>
          <w:p>
            <w:pPr>
              <w:pStyle w:val="251"/>
              <w:keepNext w:val="0"/>
              <w:keepLines w:val="0"/>
              <w:pageBreakBefore w:val="0"/>
              <w:widowControl w:val="0"/>
              <w:kinsoku/>
              <w:wordWrap/>
              <w:overflowPunct/>
              <w:topLinePunct w:val="0"/>
              <w:autoSpaceDE/>
              <w:autoSpaceDN/>
              <w:bidi w:val="0"/>
              <w:adjustRightInd/>
              <w:snapToGrid/>
              <w:spacing w:beforeLines="0" w:after="0" w:line="240" w:lineRule="atLeast"/>
              <w:ind w:firstLine="0" w:firstLineChars="0"/>
              <w:jc w:val="center"/>
              <w:textAlignment w:val="auto"/>
              <w:rPr>
                <w:rFonts w:hint="default" w:ascii="Times New Roman" w:hAnsi="Times New Roman" w:eastAsia="宋体" w:cs="Times New Roman"/>
                <w:b w:val="0"/>
                <w:bCs w:val="0"/>
                <w:color w:val="auto"/>
                <w:sz w:val="21"/>
                <w:szCs w:val="21"/>
                <w:u w:val="wave" w:color="auto"/>
                <w:lang w:val="en-US" w:eastAsia="zh-CN"/>
              </w:rPr>
            </w:pPr>
          </w:p>
        </w:tc>
        <w:tc>
          <w:tcPr>
            <w:tcW w:w="2789" w:type="pct"/>
            <w:tcBorders>
              <w:tl2br w:val="nil"/>
              <w:tr2bl w:val="nil"/>
            </w:tcBorders>
            <w:noWrap w:val="0"/>
            <w:vAlign w:val="center"/>
          </w:tcPr>
          <w:p>
            <w:pPr>
              <w:pStyle w:val="251"/>
              <w:keepNext w:val="0"/>
              <w:keepLines w:val="0"/>
              <w:pageBreakBefore w:val="0"/>
              <w:widowControl w:val="0"/>
              <w:kinsoku/>
              <w:wordWrap/>
              <w:overflowPunct/>
              <w:topLinePunct w:val="0"/>
              <w:autoSpaceDE/>
              <w:autoSpaceDN/>
              <w:bidi w:val="0"/>
              <w:adjustRightInd/>
              <w:snapToGrid/>
              <w:spacing w:beforeLines="0" w:after="0" w:line="240" w:lineRule="atLeast"/>
              <w:ind w:firstLine="0" w:firstLineChars="0"/>
              <w:jc w:val="center"/>
              <w:textAlignment w:val="auto"/>
              <w:rPr>
                <w:rFonts w:hint="default" w:ascii="Times New Roman" w:hAnsi="Times New Roman" w:eastAsia="宋体" w:cs="Times New Roman"/>
                <w:b w:val="0"/>
                <w:bCs w:val="0"/>
                <w:color w:val="auto"/>
                <w:sz w:val="21"/>
                <w:szCs w:val="21"/>
                <w:u w:val="wave" w:color="auto"/>
                <w:lang w:val="en-US" w:eastAsia="zh-CN"/>
              </w:rPr>
            </w:pPr>
            <w:r>
              <w:rPr>
                <w:rFonts w:hint="default" w:ascii="Times New Roman" w:hAnsi="Times New Roman" w:eastAsia="宋体" w:cs="Times New Roman"/>
                <w:b w:val="0"/>
                <w:bCs w:val="0"/>
                <w:color w:val="auto"/>
                <w:sz w:val="21"/>
                <w:szCs w:val="21"/>
                <w:u w:val="wave" w:color="auto"/>
                <w:lang w:val="en-US" w:eastAsia="zh-CN"/>
              </w:rPr>
              <w:t>（1.2）园区内不得新增三类工业用地和三类工业企业；对</w:t>
            </w:r>
            <w:r>
              <w:rPr>
                <w:rFonts w:hint="eastAsia" w:ascii="Times New Roman" w:hAnsi="Times New Roman" w:eastAsia="宋体" w:cs="Times New Roman"/>
                <w:b w:val="0"/>
                <w:bCs w:val="0"/>
                <w:color w:val="auto"/>
                <w:sz w:val="21"/>
                <w:szCs w:val="21"/>
                <w:u w:val="wave" w:color="auto"/>
                <w:lang w:val="en-US" w:eastAsia="zh-CN"/>
              </w:rPr>
              <w:t>园区</w:t>
            </w:r>
            <w:r>
              <w:rPr>
                <w:rFonts w:hint="default" w:ascii="Times New Roman" w:hAnsi="Times New Roman" w:eastAsia="宋体" w:cs="Times New Roman"/>
                <w:b w:val="0"/>
                <w:bCs w:val="0"/>
                <w:color w:val="auto"/>
                <w:sz w:val="21"/>
                <w:szCs w:val="21"/>
                <w:u w:val="wave" w:color="auto"/>
                <w:lang w:val="en-US" w:eastAsia="zh-CN"/>
              </w:rPr>
              <w:t>内现有符合现行产业政策且环保手续齐备的化工企业暂予保留，不得扩产，并在远期规划逐步退出经开区；不再引进化工企业和化工生产项目。</w:t>
            </w:r>
          </w:p>
        </w:tc>
        <w:tc>
          <w:tcPr>
            <w:tcW w:w="1099" w:type="pct"/>
            <w:vMerge w:val="restart"/>
            <w:tcBorders>
              <w:tl2br w:val="nil"/>
              <w:tr2bl w:val="nil"/>
            </w:tcBorders>
            <w:noWrap w:val="0"/>
            <w:vAlign w:val="center"/>
          </w:tcPr>
          <w:p>
            <w:pPr>
              <w:pStyle w:val="251"/>
              <w:keepNext w:val="0"/>
              <w:keepLines w:val="0"/>
              <w:pageBreakBefore w:val="0"/>
              <w:widowControl w:val="0"/>
              <w:kinsoku/>
              <w:wordWrap/>
              <w:overflowPunct/>
              <w:topLinePunct w:val="0"/>
              <w:autoSpaceDE/>
              <w:autoSpaceDN/>
              <w:bidi w:val="0"/>
              <w:adjustRightInd/>
              <w:snapToGrid/>
              <w:spacing w:beforeLines="0" w:after="0" w:line="240" w:lineRule="atLeast"/>
              <w:ind w:firstLine="0" w:firstLineChars="0"/>
              <w:jc w:val="center"/>
              <w:textAlignment w:val="auto"/>
              <w:rPr>
                <w:rFonts w:hint="default" w:ascii="Times New Roman" w:hAnsi="Times New Roman" w:eastAsia="宋体" w:cs="Times New Roman"/>
                <w:b w:val="0"/>
                <w:bCs w:val="0"/>
                <w:color w:val="auto"/>
                <w:sz w:val="21"/>
                <w:szCs w:val="21"/>
                <w:u w:val="wave" w:color="auto"/>
                <w:lang w:val="en-US" w:eastAsia="zh-CN"/>
              </w:rPr>
            </w:pPr>
            <w:r>
              <w:rPr>
                <w:rFonts w:hint="default" w:ascii="Times New Roman" w:hAnsi="Times New Roman" w:eastAsia="宋体" w:cs="Times New Roman"/>
                <w:b w:val="0"/>
                <w:bCs w:val="0"/>
                <w:color w:val="auto"/>
                <w:sz w:val="21"/>
                <w:szCs w:val="21"/>
                <w:u w:val="wave" w:color="auto"/>
                <w:lang w:val="en-US" w:eastAsia="zh-CN"/>
              </w:rPr>
              <w:t>本项目不属于三类工业，不涉及重金属，不属于大气污染严重项目；项目位于园区</w:t>
            </w:r>
            <w:r>
              <w:rPr>
                <w:rFonts w:hint="eastAsia" w:ascii="Times New Roman" w:hAnsi="Times New Roman" w:eastAsia="宋体" w:cs="Times New Roman"/>
                <w:b w:val="0"/>
                <w:bCs w:val="0"/>
                <w:color w:val="auto"/>
                <w:sz w:val="21"/>
                <w:szCs w:val="21"/>
                <w:u w:val="wave" w:color="auto"/>
                <w:lang w:val="en-US" w:eastAsia="zh-CN"/>
              </w:rPr>
              <w:t>侧</w:t>
            </w:r>
            <w:r>
              <w:rPr>
                <w:rFonts w:hint="default" w:ascii="Times New Roman" w:hAnsi="Times New Roman" w:eastAsia="宋体" w:cs="Times New Roman"/>
                <w:b w:val="0"/>
                <w:bCs w:val="0"/>
                <w:color w:val="auto"/>
                <w:sz w:val="21"/>
                <w:szCs w:val="21"/>
                <w:u w:val="wave" w:color="auto"/>
                <w:lang w:val="en-US" w:eastAsia="zh-CN"/>
              </w:rPr>
              <w:t>风向。</w:t>
            </w:r>
          </w:p>
        </w:tc>
        <w:tc>
          <w:tcPr>
            <w:tcW w:w="608" w:type="pct"/>
            <w:tcBorders>
              <w:tl2br w:val="nil"/>
              <w:tr2bl w:val="nil"/>
            </w:tcBorders>
            <w:noWrap w:val="0"/>
            <w:vAlign w:val="center"/>
          </w:tcPr>
          <w:p>
            <w:pPr>
              <w:pStyle w:val="251"/>
              <w:keepNext w:val="0"/>
              <w:keepLines w:val="0"/>
              <w:pageBreakBefore w:val="0"/>
              <w:widowControl w:val="0"/>
              <w:kinsoku/>
              <w:wordWrap/>
              <w:overflowPunct/>
              <w:topLinePunct w:val="0"/>
              <w:autoSpaceDE/>
              <w:autoSpaceDN/>
              <w:bidi w:val="0"/>
              <w:adjustRightInd/>
              <w:snapToGrid/>
              <w:spacing w:beforeLines="0" w:after="0" w:line="240" w:lineRule="atLeast"/>
              <w:ind w:firstLine="0" w:firstLineChars="0"/>
              <w:jc w:val="center"/>
              <w:textAlignment w:val="auto"/>
              <w:rPr>
                <w:rFonts w:hint="default" w:ascii="Times New Roman" w:hAnsi="Times New Roman" w:eastAsia="宋体" w:cs="Times New Roman"/>
                <w:b w:val="0"/>
                <w:bCs w:val="0"/>
                <w:color w:val="auto"/>
                <w:sz w:val="21"/>
                <w:szCs w:val="21"/>
                <w:u w:val="wave" w:color="auto"/>
                <w:lang w:val="en-US" w:eastAsia="zh-CN"/>
              </w:rPr>
            </w:pPr>
            <w:r>
              <w:rPr>
                <w:rFonts w:hint="default" w:ascii="Times New Roman" w:hAnsi="Times New Roman" w:eastAsia="宋体" w:cs="Times New Roman"/>
                <w:b w:val="0"/>
                <w:bCs w:val="0"/>
                <w:color w:val="auto"/>
                <w:sz w:val="21"/>
                <w:szCs w:val="21"/>
                <w:u w:val="wave" w:color="auto"/>
                <w:lang w:val="en-US" w:eastAsia="zh-CN"/>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02" w:type="pct"/>
            <w:vMerge w:val="continue"/>
            <w:tcBorders>
              <w:tl2br w:val="nil"/>
              <w:tr2bl w:val="nil"/>
            </w:tcBorders>
            <w:noWrap w:val="0"/>
            <w:vAlign w:val="center"/>
          </w:tcPr>
          <w:p>
            <w:pPr>
              <w:pStyle w:val="251"/>
              <w:keepNext w:val="0"/>
              <w:keepLines w:val="0"/>
              <w:pageBreakBefore w:val="0"/>
              <w:widowControl w:val="0"/>
              <w:kinsoku/>
              <w:wordWrap/>
              <w:overflowPunct/>
              <w:topLinePunct w:val="0"/>
              <w:autoSpaceDE/>
              <w:autoSpaceDN/>
              <w:bidi w:val="0"/>
              <w:adjustRightInd/>
              <w:snapToGrid/>
              <w:spacing w:beforeLines="0" w:after="0" w:line="240" w:lineRule="atLeast"/>
              <w:ind w:firstLine="0" w:firstLineChars="0"/>
              <w:jc w:val="center"/>
              <w:textAlignment w:val="auto"/>
              <w:rPr>
                <w:rFonts w:hint="default" w:ascii="Times New Roman" w:hAnsi="Times New Roman" w:eastAsia="宋体" w:cs="Times New Roman"/>
                <w:b w:val="0"/>
                <w:bCs w:val="0"/>
                <w:color w:val="auto"/>
                <w:sz w:val="21"/>
                <w:szCs w:val="21"/>
                <w:u w:val="wave" w:color="auto"/>
                <w:lang w:val="en-US" w:eastAsia="zh-CN"/>
              </w:rPr>
            </w:pPr>
          </w:p>
        </w:tc>
        <w:tc>
          <w:tcPr>
            <w:tcW w:w="2789" w:type="pct"/>
            <w:tcBorders>
              <w:tl2br w:val="nil"/>
              <w:tr2bl w:val="nil"/>
            </w:tcBorders>
            <w:noWrap w:val="0"/>
            <w:vAlign w:val="center"/>
          </w:tcPr>
          <w:p>
            <w:pPr>
              <w:pStyle w:val="251"/>
              <w:keepNext w:val="0"/>
              <w:keepLines w:val="0"/>
              <w:pageBreakBefore w:val="0"/>
              <w:widowControl w:val="0"/>
              <w:kinsoku/>
              <w:wordWrap/>
              <w:overflowPunct/>
              <w:topLinePunct w:val="0"/>
              <w:autoSpaceDE/>
              <w:autoSpaceDN/>
              <w:bidi w:val="0"/>
              <w:adjustRightInd/>
              <w:snapToGrid/>
              <w:spacing w:beforeLines="0" w:after="0" w:line="240" w:lineRule="atLeast"/>
              <w:ind w:firstLine="0" w:firstLineChars="0"/>
              <w:jc w:val="center"/>
              <w:textAlignment w:val="auto"/>
              <w:rPr>
                <w:rFonts w:hint="default" w:ascii="Times New Roman" w:hAnsi="Times New Roman" w:eastAsia="宋体" w:cs="Times New Roman"/>
                <w:b w:val="0"/>
                <w:bCs w:val="0"/>
                <w:color w:val="auto"/>
                <w:sz w:val="21"/>
                <w:szCs w:val="21"/>
                <w:u w:val="wave" w:color="auto"/>
                <w:lang w:val="en-US" w:eastAsia="zh-CN"/>
              </w:rPr>
            </w:pPr>
            <w:r>
              <w:rPr>
                <w:rFonts w:hint="default" w:ascii="Times New Roman" w:hAnsi="Times New Roman" w:eastAsia="宋体" w:cs="Times New Roman"/>
                <w:b w:val="0"/>
                <w:bCs w:val="0"/>
                <w:color w:val="auto"/>
                <w:sz w:val="21"/>
                <w:szCs w:val="21"/>
                <w:u w:val="wave" w:color="auto"/>
                <w:lang w:val="en-US" w:eastAsia="zh-CN"/>
              </w:rPr>
              <w:t>（1.3）限制引进重气型污染源和重水型污染源企业，禁止涉重金属企业入园。</w:t>
            </w:r>
          </w:p>
        </w:tc>
        <w:tc>
          <w:tcPr>
            <w:tcW w:w="1099" w:type="pct"/>
            <w:vMerge w:val="continue"/>
            <w:tcBorders>
              <w:tl2br w:val="nil"/>
              <w:tr2bl w:val="nil"/>
            </w:tcBorders>
            <w:noWrap w:val="0"/>
            <w:vAlign w:val="center"/>
          </w:tcPr>
          <w:p>
            <w:pPr>
              <w:pStyle w:val="251"/>
              <w:keepNext w:val="0"/>
              <w:keepLines w:val="0"/>
              <w:pageBreakBefore w:val="0"/>
              <w:widowControl w:val="0"/>
              <w:kinsoku/>
              <w:wordWrap/>
              <w:overflowPunct/>
              <w:topLinePunct w:val="0"/>
              <w:autoSpaceDE/>
              <w:autoSpaceDN/>
              <w:bidi w:val="0"/>
              <w:adjustRightInd/>
              <w:snapToGrid/>
              <w:spacing w:beforeLines="0" w:after="0" w:line="240" w:lineRule="atLeast"/>
              <w:ind w:firstLine="0" w:firstLineChars="0"/>
              <w:jc w:val="center"/>
              <w:textAlignment w:val="auto"/>
              <w:rPr>
                <w:rFonts w:hint="default" w:ascii="Times New Roman" w:hAnsi="Times New Roman" w:eastAsia="宋体" w:cs="Times New Roman"/>
                <w:b w:val="0"/>
                <w:bCs w:val="0"/>
                <w:color w:val="auto"/>
                <w:sz w:val="21"/>
                <w:szCs w:val="21"/>
                <w:u w:val="wave" w:color="auto"/>
                <w:lang w:val="en-US" w:eastAsia="zh-CN"/>
              </w:rPr>
            </w:pPr>
          </w:p>
        </w:tc>
        <w:tc>
          <w:tcPr>
            <w:tcW w:w="608" w:type="pct"/>
            <w:tcBorders>
              <w:tl2br w:val="nil"/>
              <w:tr2bl w:val="nil"/>
            </w:tcBorders>
            <w:noWrap w:val="0"/>
            <w:vAlign w:val="center"/>
          </w:tcPr>
          <w:p>
            <w:pPr>
              <w:pStyle w:val="251"/>
              <w:keepNext w:val="0"/>
              <w:keepLines w:val="0"/>
              <w:pageBreakBefore w:val="0"/>
              <w:widowControl w:val="0"/>
              <w:kinsoku/>
              <w:wordWrap/>
              <w:overflowPunct/>
              <w:topLinePunct w:val="0"/>
              <w:autoSpaceDE/>
              <w:autoSpaceDN/>
              <w:bidi w:val="0"/>
              <w:adjustRightInd/>
              <w:snapToGrid/>
              <w:spacing w:beforeLines="0" w:after="0" w:line="240" w:lineRule="atLeast"/>
              <w:ind w:firstLine="0" w:firstLineChars="0"/>
              <w:jc w:val="center"/>
              <w:textAlignment w:val="auto"/>
              <w:rPr>
                <w:rFonts w:hint="default" w:ascii="Times New Roman" w:hAnsi="Times New Roman" w:eastAsia="宋体" w:cs="Times New Roman"/>
                <w:b w:val="0"/>
                <w:bCs w:val="0"/>
                <w:color w:val="auto"/>
                <w:sz w:val="21"/>
                <w:szCs w:val="21"/>
                <w:u w:val="wave" w:color="auto"/>
                <w:lang w:val="en-US" w:eastAsia="zh-CN"/>
              </w:rPr>
            </w:pPr>
            <w:r>
              <w:rPr>
                <w:rFonts w:hint="default" w:ascii="Times New Roman" w:hAnsi="Times New Roman" w:eastAsia="宋体" w:cs="Times New Roman"/>
                <w:b w:val="0"/>
                <w:bCs w:val="0"/>
                <w:color w:val="auto"/>
                <w:sz w:val="21"/>
                <w:szCs w:val="21"/>
                <w:u w:val="wave" w:color="auto"/>
                <w:lang w:val="en-US" w:eastAsia="zh-CN"/>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02" w:type="pct"/>
            <w:vMerge w:val="restart"/>
            <w:tcBorders>
              <w:tl2br w:val="nil"/>
              <w:tr2bl w:val="nil"/>
            </w:tcBorders>
            <w:noWrap w:val="0"/>
            <w:vAlign w:val="center"/>
          </w:tcPr>
          <w:p>
            <w:pPr>
              <w:pStyle w:val="251"/>
              <w:keepNext w:val="0"/>
              <w:keepLines w:val="0"/>
              <w:pageBreakBefore w:val="0"/>
              <w:widowControl w:val="0"/>
              <w:kinsoku/>
              <w:wordWrap/>
              <w:overflowPunct/>
              <w:topLinePunct w:val="0"/>
              <w:autoSpaceDE/>
              <w:autoSpaceDN/>
              <w:bidi w:val="0"/>
              <w:adjustRightInd/>
              <w:snapToGrid/>
              <w:spacing w:beforeLines="0" w:after="0" w:line="240" w:lineRule="atLeast"/>
              <w:ind w:firstLine="0" w:firstLineChars="0"/>
              <w:jc w:val="center"/>
              <w:textAlignment w:val="auto"/>
              <w:rPr>
                <w:rFonts w:hint="default" w:ascii="Times New Roman" w:hAnsi="Times New Roman" w:eastAsia="宋体" w:cs="Times New Roman"/>
                <w:b w:val="0"/>
                <w:bCs w:val="0"/>
                <w:color w:val="auto"/>
                <w:sz w:val="21"/>
                <w:szCs w:val="21"/>
                <w:u w:val="wave" w:color="auto"/>
                <w:lang w:val="en-US" w:eastAsia="zh-CN"/>
              </w:rPr>
            </w:pPr>
            <w:r>
              <w:rPr>
                <w:rFonts w:hint="default" w:ascii="Times New Roman" w:hAnsi="Times New Roman" w:eastAsia="宋体" w:cs="Times New Roman"/>
                <w:b w:val="0"/>
                <w:bCs w:val="0"/>
                <w:color w:val="auto"/>
                <w:sz w:val="21"/>
                <w:szCs w:val="21"/>
                <w:u w:val="wave" w:color="auto"/>
                <w:lang w:val="en-US" w:eastAsia="zh-CN"/>
              </w:rPr>
              <w:t>污染物排放管控</w:t>
            </w:r>
          </w:p>
        </w:tc>
        <w:tc>
          <w:tcPr>
            <w:tcW w:w="2789" w:type="pct"/>
            <w:tcBorders>
              <w:tl2br w:val="nil"/>
              <w:tr2bl w:val="nil"/>
            </w:tcBorders>
            <w:noWrap w:val="0"/>
            <w:vAlign w:val="center"/>
          </w:tcPr>
          <w:p>
            <w:pPr>
              <w:pStyle w:val="251"/>
              <w:keepNext w:val="0"/>
              <w:keepLines w:val="0"/>
              <w:pageBreakBefore w:val="0"/>
              <w:widowControl w:val="0"/>
              <w:kinsoku/>
              <w:wordWrap/>
              <w:overflowPunct/>
              <w:topLinePunct w:val="0"/>
              <w:autoSpaceDE/>
              <w:autoSpaceDN/>
              <w:bidi w:val="0"/>
              <w:adjustRightInd/>
              <w:snapToGrid/>
              <w:spacing w:beforeLines="0" w:after="0" w:line="240" w:lineRule="atLeast"/>
              <w:ind w:firstLine="0" w:firstLineChars="0"/>
              <w:jc w:val="center"/>
              <w:textAlignment w:val="auto"/>
              <w:rPr>
                <w:rFonts w:hint="default" w:ascii="Times New Roman" w:hAnsi="Times New Roman" w:eastAsia="宋体" w:cs="Times New Roman"/>
                <w:b w:val="0"/>
                <w:bCs w:val="0"/>
                <w:color w:val="auto"/>
                <w:sz w:val="21"/>
                <w:szCs w:val="21"/>
                <w:u w:val="wave" w:color="auto"/>
                <w:lang w:val="en-US" w:eastAsia="zh-CN"/>
              </w:rPr>
            </w:pPr>
            <w:r>
              <w:rPr>
                <w:rFonts w:hint="default" w:ascii="Times New Roman" w:hAnsi="Times New Roman" w:eastAsia="宋体" w:cs="Times New Roman"/>
                <w:b w:val="0"/>
                <w:bCs w:val="0"/>
                <w:color w:val="auto"/>
                <w:sz w:val="21"/>
                <w:szCs w:val="21"/>
                <w:u w:val="wave" w:color="auto"/>
                <w:lang w:val="en-US" w:eastAsia="zh-CN"/>
              </w:rPr>
              <w:t>（2.1）废水：排水实施雨污分流。园区工业废水、生活污水排入园区工业综合污水处理厂处理达标后外排湘江。严格园区现有涉重企业监管，确保含一类重金属废水车间口达标。</w:t>
            </w:r>
          </w:p>
        </w:tc>
        <w:tc>
          <w:tcPr>
            <w:tcW w:w="1099" w:type="pct"/>
            <w:tcBorders>
              <w:tl2br w:val="nil"/>
              <w:tr2bl w:val="nil"/>
            </w:tcBorders>
            <w:noWrap w:val="0"/>
            <w:vAlign w:val="center"/>
          </w:tcPr>
          <w:p>
            <w:pPr>
              <w:pStyle w:val="251"/>
              <w:keepNext w:val="0"/>
              <w:keepLines w:val="0"/>
              <w:pageBreakBefore w:val="0"/>
              <w:widowControl w:val="0"/>
              <w:kinsoku/>
              <w:wordWrap/>
              <w:overflowPunct/>
              <w:topLinePunct w:val="0"/>
              <w:autoSpaceDE/>
              <w:autoSpaceDN/>
              <w:bidi w:val="0"/>
              <w:adjustRightInd/>
              <w:snapToGrid/>
              <w:spacing w:beforeLines="0" w:after="0" w:line="240" w:lineRule="atLeast"/>
              <w:ind w:firstLine="0" w:firstLineChars="0"/>
              <w:jc w:val="center"/>
              <w:textAlignment w:val="auto"/>
              <w:rPr>
                <w:rFonts w:hint="default" w:ascii="Times New Roman" w:hAnsi="Times New Roman" w:eastAsia="宋体" w:cs="Times New Roman"/>
                <w:b w:val="0"/>
                <w:bCs w:val="0"/>
                <w:color w:val="auto"/>
                <w:sz w:val="21"/>
                <w:szCs w:val="21"/>
                <w:u w:val="wave" w:color="auto"/>
                <w:lang w:val="en-US" w:eastAsia="zh-CN"/>
              </w:rPr>
            </w:pPr>
            <w:r>
              <w:rPr>
                <w:rFonts w:hint="default" w:ascii="Times New Roman" w:hAnsi="Times New Roman" w:eastAsia="宋体" w:cs="Times New Roman"/>
                <w:b w:val="0"/>
                <w:bCs w:val="0"/>
                <w:color w:val="auto"/>
                <w:sz w:val="21"/>
                <w:szCs w:val="21"/>
                <w:u w:val="wave" w:color="auto"/>
                <w:lang w:val="en-US" w:eastAsia="zh-CN"/>
              </w:rPr>
              <w:t>本项目实施雨污分流，生产废水经厂内污水处理</w:t>
            </w:r>
            <w:r>
              <w:rPr>
                <w:rFonts w:hint="eastAsia" w:ascii="Times New Roman" w:hAnsi="Times New Roman" w:eastAsia="宋体" w:cs="Times New Roman"/>
                <w:b w:val="0"/>
                <w:bCs w:val="0"/>
                <w:color w:val="auto"/>
                <w:sz w:val="21"/>
                <w:szCs w:val="21"/>
                <w:u w:val="wave" w:color="auto"/>
                <w:lang w:val="en-US" w:eastAsia="zh-CN"/>
              </w:rPr>
              <w:t>设施</w:t>
            </w:r>
            <w:r>
              <w:rPr>
                <w:rFonts w:hint="default" w:ascii="Times New Roman" w:hAnsi="Times New Roman" w:eastAsia="宋体" w:cs="Times New Roman"/>
                <w:b w:val="0"/>
                <w:bCs w:val="0"/>
                <w:color w:val="auto"/>
                <w:sz w:val="21"/>
                <w:szCs w:val="21"/>
                <w:u w:val="wave" w:color="auto"/>
                <w:lang w:val="en-US" w:eastAsia="zh-CN"/>
              </w:rPr>
              <w:t>处理</w:t>
            </w:r>
            <w:r>
              <w:rPr>
                <w:rFonts w:hint="eastAsia" w:ascii="Times New Roman" w:hAnsi="Times New Roman" w:eastAsia="宋体" w:cs="Times New Roman"/>
                <w:b w:val="0"/>
                <w:bCs w:val="0"/>
                <w:color w:val="auto"/>
                <w:sz w:val="21"/>
                <w:szCs w:val="21"/>
                <w:u w:val="wave" w:color="auto"/>
                <w:lang w:val="en-US" w:eastAsia="zh-CN"/>
              </w:rPr>
              <w:t>、</w:t>
            </w:r>
            <w:r>
              <w:rPr>
                <w:rFonts w:hint="default" w:ascii="Times New Roman" w:hAnsi="Times New Roman" w:eastAsia="宋体" w:cs="Times New Roman"/>
                <w:b w:val="0"/>
                <w:bCs w:val="0"/>
                <w:color w:val="auto"/>
                <w:sz w:val="21"/>
                <w:szCs w:val="21"/>
                <w:u w:val="wave" w:color="auto"/>
                <w:lang w:val="en-US" w:eastAsia="zh-CN"/>
              </w:rPr>
              <w:t>生活污水经</w:t>
            </w:r>
            <w:r>
              <w:rPr>
                <w:rFonts w:hint="eastAsia" w:ascii="Times New Roman" w:hAnsi="Times New Roman" w:eastAsia="宋体" w:cs="Times New Roman"/>
                <w:b w:val="0"/>
                <w:bCs w:val="0"/>
                <w:color w:val="auto"/>
                <w:sz w:val="21"/>
                <w:szCs w:val="21"/>
                <w:u w:val="wave" w:color="auto"/>
                <w:lang w:val="en-US" w:eastAsia="zh-CN"/>
              </w:rPr>
              <w:t>隔油池、化粪池</w:t>
            </w:r>
            <w:r>
              <w:rPr>
                <w:rFonts w:hint="default" w:ascii="Times New Roman" w:hAnsi="Times New Roman" w:eastAsia="宋体" w:cs="Times New Roman"/>
                <w:b w:val="0"/>
                <w:bCs w:val="0"/>
                <w:color w:val="auto"/>
                <w:sz w:val="21"/>
                <w:szCs w:val="21"/>
                <w:u w:val="wave" w:color="auto"/>
                <w:lang w:val="en-US" w:eastAsia="zh-CN"/>
              </w:rPr>
              <w:t>预处理后达标后排入市政管网进入衡山县经开区综合污水处理厂处理后再进入衡山县污水处理厂</w:t>
            </w:r>
          </w:p>
        </w:tc>
        <w:tc>
          <w:tcPr>
            <w:tcW w:w="608" w:type="pct"/>
            <w:tcBorders>
              <w:tl2br w:val="nil"/>
              <w:tr2bl w:val="nil"/>
            </w:tcBorders>
            <w:noWrap w:val="0"/>
            <w:vAlign w:val="center"/>
          </w:tcPr>
          <w:p>
            <w:pPr>
              <w:pStyle w:val="251"/>
              <w:keepNext w:val="0"/>
              <w:keepLines w:val="0"/>
              <w:pageBreakBefore w:val="0"/>
              <w:widowControl w:val="0"/>
              <w:kinsoku/>
              <w:wordWrap/>
              <w:overflowPunct/>
              <w:topLinePunct w:val="0"/>
              <w:autoSpaceDE/>
              <w:autoSpaceDN/>
              <w:bidi w:val="0"/>
              <w:adjustRightInd/>
              <w:snapToGrid/>
              <w:spacing w:beforeLines="0" w:after="0" w:line="240" w:lineRule="atLeast"/>
              <w:ind w:firstLine="0" w:firstLineChars="0"/>
              <w:jc w:val="center"/>
              <w:textAlignment w:val="auto"/>
              <w:rPr>
                <w:rFonts w:hint="default" w:ascii="Times New Roman" w:hAnsi="Times New Roman" w:eastAsia="宋体" w:cs="Times New Roman"/>
                <w:b w:val="0"/>
                <w:bCs w:val="0"/>
                <w:color w:val="auto"/>
                <w:sz w:val="21"/>
                <w:szCs w:val="21"/>
                <w:u w:val="wave" w:color="auto"/>
                <w:lang w:val="en-US" w:eastAsia="zh-CN"/>
              </w:rPr>
            </w:pPr>
            <w:r>
              <w:rPr>
                <w:rFonts w:hint="default" w:ascii="Times New Roman" w:hAnsi="Times New Roman" w:eastAsia="宋体" w:cs="Times New Roman"/>
                <w:b w:val="0"/>
                <w:bCs w:val="0"/>
                <w:color w:val="auto"/>
                <w:sz w:val="21"/>
                <w:szCs w:val="21"/>
                <w:u w:val="wave" w:color="auto"/>
                <w:lang w:val="en-US" w:eastAsia="zh-CN"/>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02" w:type="pct"/>
            <w:vMerge w:val="continue"/>
            <w:tcBorders>
              <w:tl2br w:val="nil"/>
              <w:tr2bl w:val="nil"/>
            </w:tcBorders>
            <w:noWrap w:val="0"/>
            <w:vAlign w:val="center"/>
          </w:tcPr>
          <w:p>
            <w:pPr>
              <w:pStyle w:val="251"/>
              <w:keepNext w:val="0"/>
              <w:keepLines w:val="0"/>
              <w:pageBreakBefore w:val="0"/>
              <w:widowControl w:val="0"/>
              <w:kinsoku/>
              <w:wordWrap/>
              <w:overflowPunct/>
              <w:topLinePunct w:val="0"/>
              <w:autoSpaceDE/>
              <w:autoSpaceDN/>
              <w:bidi w:val="0"/>
              <w:adjustRightInd/>
              <w:snapToGrid/>
              <w:spacing w:beforeLines="0" w:after="0" w:line="240" w:lineRule="atLeast"/>
              <w:ind w:firstLine="0" w:firstLineChars="0"/>
              <w:jc w:val="center"/>
              <w:textAlignment w:val="auto"/>
              <w:rPr>
                <w:rFonts w:hint="default" w:ascii="Times New Roman" w:hAnsi="Times New Roman" w:eastAsia="宋体" w:cs="Times New Roman"/>
                <w:b w:val="0"/>
                <w:bCs w:val="0"/>
                <w:color w:val="auto"/>
                <w:sz w:val="21"/>
                <w:szCs w:val="21"/>
                <w:u w:val="wave" w:color="auto"/>
                <w:lang w:val="en-US" w:eastAsia="zh-CN"/>
              </w:rPr>
            </w:pPr>
          </w:p>
        </w:tc>
        <w:tc>
          <w:tcPr>
            <w:tcW w:w="2789" w:type="pct"/>
            <w:tcBorders>
              <w:tl2br w:val="nil"/>
              <w:tr2bl w:val="nil"/>
            </w:tcBorders>
            <w:noWrap w:val="0"/>
            <w:vAlign w:val="center"/>
          </w:tcPr>
          <w:p>
            <w:pPr>
              <w:pStyle w:val="251"/>
              <w:keepNext w:val="0"/>
              <w:keepLines w:val="0"/>
              <w:pageBreakBefore w:val="0"/>
              <w:widowControl w:val="0"/>
              <w:kinsoku/>
              <w:wordWrap/>
              <w:overflowPunct/>
              <w:topLinePunct w:val="0"/>
              <w:autoSpaceDE/>
              <w:autoSpaceDN/>
              <w:bidi w:val="0"/>
              <w:adjustRightInd/>
              <w:snapToGrid/>
              <w:spacing w:beforeLines="0" w:after="0" w:line="240" w:lineRule="atLeast"/>
              <w:ind w:firstLine="0" w:firstLineChars="0"/>
              <w:jc w:val="center"/>
              <w:textAlignment w:val="auto"/>
              <w:rPr>
                <w:rFonts w:hint="default" w:ascii="Times New Roman" w:hAnsi="Times New Roman" w:eastAsia="宋体" w:cs="Times New Roman"/>
                <w:b w:val="0"/>
                <w:bCs w:val="0"/>
                <w:color w:val="auto"/>
                <w:sz w:val="21"/>
                <w:szCs w:val="21"/>
                <w:u w:val="wave" w:color="auto"/>
                <w:lang w:val="en-US" w:eastAsia="zh-CN"/>
              </w:rPr>
            </w:pPr>
            <w:r>
              <w:rPr>
                <w:rFonts w:hint="default" w:ascii="Times New Roman" w:hAnsi="Times New Roman" w:eastAsia="宋体" w:cs="Times New Roman"/>
                <w:b w:val="0"/>
                <w:bCs w:val="0"/>
                <w:color w:val="auto"/>
                <w:sz w:val="21"/>
                <w:szCs w:val="21"/>
                <w:u w:val="wave" w:color="auto"/>
                <w:lang w:val="en-US" w:eastAsia="zh-CN"/>
              </w:rPr>
              <w:t>（2.2）废气：各用煤单位配备必要的脱硫脱硝除尘措施，保证烟气达标排放；采取有效措施，减少企业工艺废气的无组织排放，入园企业 各生产装置排放的废气须经处理</w:t>
            </w:r>
            <w:r>
              <w:rPr>
                <w:rFonts w:hint="eastAsia" w:ascii="Times New Roman" w:hAnsi="Times New Roman" w:eastAsia="宋体" w:cs="Times New Roman"/>
                <w:b w:val="0"/>
                <w:bCs w:val="0"/>
                <w:color w:val="auto"/>
                <w:sz w:val="21"/>
                <w:szCs w:val="21"/>
                <w:u w:val="wave" w:color="auto"/>
                <w:lang w:val="en-US" w:eastAsia="zh-CN"/>
              </w:rPr>
              <w:t>达到</w:t>
            </w:r>
            <w:r>
              <w:rPr>
                <w:rFonts w:hint="default" w:ascii="Times New Roman" w:hAnsi="Times New Roman" w:eastAsia="宋体" w:cs="Times New Roman"/>
                <w:b w:val="0"/>
                <w:bCs w:val="0"/>
                <w:color w:val="auto"/>
                <w:sz w:val="21"/>
                <w:szCs w:val="21"/>
                <w:u w:val="wave" w:color="auto"/>
                <w:lang w:val="en-US" w:eastAsia="zh-CN"/>
              </w:rPr>
              <w:t>相应的排放标准要求。强化末端治理，加快推进有机化工、工业涂装、包装印刷、沥青搅拌等行业企业 VOCs治理，确保达标排放。交通运输设备制造、汽车制造、工程机械制造和家具制造行业全面实施油性漆改水性漆，减少VOCs 产生量。</w:t>
            </w:r>
          </w:p>
        </w:tc>
        <w:tc>
          <w:tcPr>
            <w:tcW w:w="1099" w:type="pct"/>
            <w:tcBorders>
              <w:tl2br w:val="nil"/>
              <w:tr2bl w:val="nil"/>
            </w:tcBorders>
            <w:noWrap w:val="0"/>
            <w:vAlign w:val="center"/>
          </w:tcPr>
          <w:p>
            <w:pPr>
              <w:pStyle w:val="251"/>
              <w:keepNext w:val="0"/>
              <w:keepLines w:val="0"/>
              <w:pageBreakBefore w:val="0"/>
              <w:widowControl w:val="0"/>
              <w:kinsoku/>
              <w:wordWrap/>
              <w:overflowPunct/>
              <w:topLinePunct w:val="0"/>
              <w:autoSpaceDE/>
              <w:autoSpaceDN/>
              <w:bidi w:val="0"/>
              <w:adjustRightInd/>
              <w:snapToGrid/>
              <w:spacing w:beforeLines="0" w:after="0" w:line="240" w:lineRule="atLeast"/>
              <w:ind w:firstLine="0" w:firstLineChars="0"/>
              <w:jc w:val="center"/>
              <w:textAlignment w:val="auto"/>
              <w:rPr>
                <w:rFonts w:hint="default" w:ascii="Times New Roman" w:hAnsi="Times New Roman" w:eastAsia="宋体" w:cs="Times New Roman"/>
                <w:b w:val="0"/>
                <w:bCs w:val="0"/>
                <w:color w:val="auto"/>
                <w:sz w:val="21"/>
                <w:szCs w:val="21"/>
                <w:u w:val="wave" w:color="auto"/>
                <w:lang w:val="en-US" w:eastAsia="zh-CN"/>
              </w:rPr>
            </w:pPr>
            <w:r>
              <w:rPr>
                <w:rFonts w:hint="default" w:ascii="Times New Roman" w:hAnsi="Times New Roman" w:eastAsia="宋体" w:cs="Times New Roman"/>
                <w:b w:val="0"/>
                <w:bCs w:val="0"/>
                <w:color w:val="auto"/>
                <w:sz w:val="21"/>
                <w:szCs w:val="21"/>
                <w:u w:val="wave" w:color="auto"/>
                <w:lang w:val="en-US" w:eastAsia="zh-CN"/>
              </w:rPr>
              <w:t>项目生产废气配置废气收集与净化处理装置，做到达标排放</w:t>
            </w:r>
          </w:p>
        </w:tc>
        <w:tc>
          <w:tcPr>
            <w:tcW w:w="608" w:type="pct"/>
            <w:tcBorders>
              <w:tl2br w:val="nil"/>
              <w:tr2bl w:val="nil"/>
            </w:tcBorders>
            <w:noWrap w:val="0"/>
            <w:vAlign w:val="center"/>
          </w:tcPr>
          <w:p>
            <w:pPr>
              <w:pStyle w:val="251"/>
              <w:keepNext w:val="0"/>
              <w:keepLines w:val="0"/>
              <w:pageBreakBefore w:val="0"/>
              <w:widowControl w:val="0"/>
              <w:kinsoku/>
              <w:wordWrap/>
              <w:overflowPunct/>
              <w:topLinePunct w:val="0"/>
              <w:autoSpaceDE/>
              <w:autoSpaceDN/>
              <w:bidi w:val="0"/>
              <w:adjustRightInd/>
              <w:snapToGrid/>
              <w:spacing w:beforeLines="0" w:after="0" w:line="240" w:lineRule="atLeast"/>
              <w:ind w:firstLine="0" w:firstLineChars="0"/>
              <w:jc w:val="center"/>
              <w:textAlignment w:val="auto"/>
              <w:rPr>
                <w:rFonts w:hint="default" w:ascii="Times New Roman" w:hAnsi="Times New Roman" w:eastAsia="宋体" w:cs="Times New Roman"/>
                <w:b w:val="0"/>
                <w:bCs w:val="0"/>
                <w:color w:val="auto"/>
                <w:sz w:val="21"/>
                <w:szCs w:val="21"/>
                <w:u w:val="wave" w:color="auto"/>
                <w:lang w:val="en-US" w:eastAsia="zh-CN"/>
              </w:rPr>
            </w:pPr>
            <w:r>
              <w:rPr>
                <w:rFonts w:hint="default" w:ascii="Times New Roman" w:hAnsi="Times New Roman" w:eastAsia="宋体" w:cs="Times New Roman"/>
                <w:b w:val="0"/>
                <w:bCs w:val="0"/>
                <w:color w:val="auto"/>
                <w:sz w:val="21"/>
                <w:szCs w:val="21"/>
                <w:u w:val="wave" w:color="auto"/>
                <w:lang w:val="en-US" w:eastAsia="zh-CN"/>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02" w:type="pct"/>
            <w:vMerge w:val="continue"/>
            <w:tcBorders>
              <w:tl2br w:val="nil"/>
              <w:tr2bl w:val="nil"/>
            </w:tcBorders>
            <w:noWrap w:val="0"/>
            <w:vAlign w:val="center"/>
          </w:tcPr>
          <w:p>
            <w:pPr>
              <w:pStyle w:val="251"/>
              <w:keepNext w:val="0"/>
              <w:keepLines w:val="0"/>
              <w:pageBreakBefore w:val="0"/>
              <w:widowControl w:val="0"/>
              <w:kinsoku/>
              <w:wordWrap/>
              <w:overflowPunct/>
              <w:topLinePunct w:val="0"/>
              <w:autoSpaceDE/>
              <w:autoSpaceDN/>
              <w:bidi w:val="0"/>
              <w:adjustRightInd/>
              <w:snapToGrid/>
              <w:spacing w:beforeLines="0" w:after="0" w:line="240" w:lineRule="atLeast"/>
              <w:ind w:firstLine="0" w:firstLineChars="0"/>
              <w:jc w:val="center"/>
              <w:textAlignment w:val="auto"/>
              <w:rPr>
                <w:rFonts w:hint="default" w:ascii="Times New Roman" w:hAnsi="Times New Roman" w:eastAsia="宋体" w:cs="Times New Roman"/>
                <w:b w:val="0"/>
                <w:bCs w:val="0"/>
                <w:color w:val="auto"/>
                <w:sz w:val="21"/>
                <w:szCs w:val="21"/>
                <w:u w:val="wave" w:color="auto"/>
                <w:lang w:val="en-US" w:eastAsia="zh-CN"/>
              </w:rPr>
            </w:pPr>
          </w:p>
        </w:tc>
        <w:tc>
          <w:tcPr>
            <w:tcW w:w="2789" w:type="pct"/>
            <w:tcBorders>
              <w:tl2br w:val="nil"/>
              <w:tr2bl w:val="nil"/>
            </w:tcBorders>
            <w:noWrap w:val="0"/>
            <w:vAlign w:val="center"/>
          </w:tcPr>
          <w:p>
            <w:pPr>
              <w:pStyle w:val="251"/>
              <w:keepNext w:val="0"/>
              <w:keepLines w:val="0"/>
              <w:pageBreakBefore w:val="0"/>
              <w:widowControl w:val="0"/>
              <w:kinsoku/>
              <w:wordWrap/>
              <w:overflowPunct/>
              <w:topLinePunct w:val="0"/>
              <w:autoSpaceDE/>
              <w:autoSpaceDN/>
              <w:bidi w:val="0"/>
              <w:adjustRightInd/>
              <w:snapToGrid/>
              <w:spacing w:beforeLines="0" w:after="0" w:line="240" w:lineRule="atLeast"/>
              <w:ind w:firstLine="0" w:firstLineChars="0"/>
              <w:jc w:val="center"/>
              <w:textAlignment w:val="auto"/>
              <w:rPr>
                <w:rFonts w:hint="default" w:ascii="Times New Roman" w:hAnsi="Times New Roman" w:eastAsia="宋体" w:cs="Times New Roman"/>
                <w:b w:val="0"/>
                <w:bCs w:val="0"/>
                <w:color w:val="auto"/>
                <w:sz w:val="21"/>
                <w:szCs w:val="21"/>
                <w:u w:val="wave" w:color="auto"/>
                <w:lang w:val="en-US" w:eastAsia="zh-CN"/>
              </w:rPr>
            </w:pPr>
            <w:r>
              <w:rPr>
                <w:rFonts w:hint="default" w:ascii="Times New Roman" w:hAnsi="Times New Roman" w:eastAsia="宋体" w:cs="Times New Roman"/>
                <w:b w:val="0"/>
                <w:bCs w:val="0"/>
                <w:color w:val="auto"/>
                <w:sz w:val="21"/>
                <w:szCs w:val="21"/>
                <w:u w:val="wave" w:color="auto"/>
                <w:lang w:val="en-US" w:eastAsia="zh-CN"/>
              </w:rPr>
              <w:t>（2.3）固废：做好开发区内工业固体废物和生活垃圾的分类收集、转运、综合利用和无害化处理，建立统一的固废收集、贮存、运输、综 合利用和安全处置的运营管理体系。推行清洁生产，减少固体废物产生量；加强固体废物的资源化进程，提高综合利用率；规范固体废物处理 措施，对工业固体废物特别是危险固废应按国家有关规定综合利用或妥善处置，严防二次污染。</w:t>
            </w:r>
          </w:p>
        </w:tc>
        <w:tc>
          <w:tcPr>
            <w:tcW w:w="1099" w:type="pct"/>
            <w:tcBorders>
              <w:tl2br w:val="nil"/>
              <w:tr2bl w:val="nil"/>
            </w:tcBorders>
            <w:noWrap w:val="0"/>
            <w:vAlign w:val="center"/>
          </w:tcPr>
          <w:p>
            <w:pPr>
              <w:pStyle w:val="251"/>
              <w:keepNext w:val="0"/>
              <w:keepLines w:val="0"/>
              <w:pageBreakBefore w:val="0"/>
              <w:widowControl w:val="0"/>
              <w:kinsoku/>
              <w:wordWrap/>
              <w:overflowPunct/>
              <w:topLinePunct w:val="0"/>
              <w:autoSpaceDE/>
              <w:autoSpaceDN/>
              <w:bidi w:val="0"/>
              <w:adjustRightInd/>
              <w:snapToGrid/>
              <w:spacing w:beforeLines="0" w:after="0" w:line="240" w:lineRule="atLeast"/>
              <w:ind w:firstLine="0" w:firstLineChars="0"/>
              <w:jc w:val="center"/>
              <w:textAlignment w:val="auto"/>
              <w:rPr>
                <w:rFonts w:hint="default" w:ascii="Times New Roman" w:hAnsi="Times New Roman" w:eastAsia="宋体" w:cs="Times New Roman"/>
                <w:b w:val="0"/>
                <w:bCs w:val="0"/>
                <w:color w:val="auto"/>
                <w:sz w:val="21"/>
                <w:szCs w:val="21"/>
                <w:u w:val="wave" w:color="auto"/>
                <w:lang w:val="en-US" w:eastAsia="zh-CN"/>
              </w:rPr>
            </w:pPr>
            <w:r>
              <w:rPr>
                <w:rFonts w:hint="default" w:ascii="Times New Roman" w:hAnsi="Times New Roman" w:eastAsia="宋体" w:cs="Times New Roman"/>
                <w:b w:val="0"/>
                <w:bCs w:val="0"/>
                <w:color w:val="auto"/>
                <w:sz w:val="21"/>
                <w:szCs w:val="21"/>
                <w:u w:val="wave" w:color="auto"/>
                <w:lang w:val="en-US" w:eastAsia="zh-CN"/>
              </w:rPr>
              <w:t>分别设置一般固废暂存间和危废暂存间，危废暂存间按照相关要求做好三防措施，设置双锁双控；危险废物交由有资质单位处置。生活垃圾统一交由环卫部门处理。</w:t>
            </w:r>
          </w:p>
        </w:tc>
        <w:tc>
          <w:tcPr>
            <w:tcW w:w="608" w:type="pct"/>
            <w:tcBorders>
              <w:tl2br w:val="nil"/>
              <w:tr2bl w:val="nil"/>
            </w:tcBorders>
            <w:noWrap w:val="0"/>
            <w:vAlign w:val="center"/>
          </w:tcPr>
          <w:p>
            <w:pPr>
              <w:pStyle w:val="251"/>
              <w:keepNext w:val="0"/>
              <w:keepLines w:val="0"/>
              <w:pageBreakBefore w:val="0"/>
              <w:widowControl w:val="0"/>
              <w:kinsoku/>
              <w:wordWrap/>
              <w:overflowPunct/>
              <w:topLinePunct w:val="0"/>
              <w:autoSpaceDE/>
              <w:autoSpaceDN/>
              <w:bidi w:val="0"/>
              <w:adjustRightInd/>
              <w:snapToGrid/>
              <w:spacing w:beforeLines="0" w:after="0" w:line="240" w:lineRule="atLeast"/>
              <w:ind w:firstLine="0" w:firstLineChars="0"/>
              <w:jc w:val="center"/>
              <w:textAlignment w:val="auto"/>
              <w:rPr>
                <w:rFonts w:hint="default" w:ascii="Times New Roman" w:hAnsi="Times New Roman" w:eastAsia="宋体" w:cs="Times New Roman"/>
                <w:b w:val="0"/>
                <w:bCs w:val="0"/>
                <w:color w:val="auto"/>
                <w:sz w:val="21"/>
                <w:szCs w:val="21"/>
                <w:u w:val="wave" w:color="auto"/>
                <w:lang w:val="en-US" w:eastAsia="zh-CN"/>
              </w:rPr>
            </w:pPr>
            <w:r>
              <w:rPr>
                <w:rFonts w:hint="default" w:ascii="Times New Roman" w:hAnsi="Times New Roman" w:eastAsia="宋体" w:cs="Times New Roman"/>
                <w:b w:val="0"/>
                <w:bCs w:val="0"/>
                <w:color w:val="auto"/>
                <w:sz w:val="21"/>
                <w:szCs w:val="21"/>
                <w:u w:val="wave" w:color="auto"/>
                <w:lang w:val="en-US" w:eastAsia="zh-CN"/>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02" w:type="pct"/>
            <w:vMerge w:val="continue"/>
            <w:tcBorders>
              <w:tl2br w:val="nil"/>
              <w:tr2bl w:val="nil"/>
            </w:tcBorders>
            <w:noWrap w:val="0"/>
            <w:vAlign w:val="center"/>
          </w:tcPr>
          <w:p>
            <w:pPr>
              <w:pStyle w:val="251"/>
              <w:keepNext w:val="0"/>
              <w:keepLines w:val="0"/>
              <w:pageBreakBefore w:val="0"/>
              <w:widowControl w:val="0"/>
              <w:kinsoku/>
              <w:wordWrap/>
              <w:overflowPunct/>
              <w:topLinePunct w:val="0"/>
              <w:autoSpaceDE/>
              <w:autoSpaceDN/>
              <w:bidi w:val="0"/>
              <w:adjustRightInd/>
              <w:snapToGrid/>
              <w:spacing w:beforeLines="0" w:after="0" w:line="240" w:lineRule="atLeast"/>
              <w:ind w:firstLine="0" w:firstLineChars="0"/>
              <w:jc w:val="center"/>
              <w:textAlignment w:val="auto"/>
              <w:rPr>
                <w:rFonts w:hint="default" w:ascii="Times New Roman" w:hAnsi="Times New Roman" w:eastAsia="宋体" w:cs="Times New Roman"/>
                <w:b w:val="0"/>
                <w:bCs w:val="0"/>
                <w:color w:val="auto"/>
                <w:sz w:val="21"/>
                <w:szCs w:val="21"/>
                <w:u w:val="wave" w:color="auto"/>
                <w:lang w:val="en-US" w:eastAsia="zh-CN"/>
              </w:rPr>
            </w:pPr>
          </w:p>
        </w:tc>
        <w:tc>
          <w:tcPr>
            <w:tcW w:w="2789" w:type="pct"/>
            <w:tcBorders>
              <w:tl2br w:val="nil"/>
              <w:tr2bl w:val="nil"/>
            </w:tcBorders>
            <w:noWrap w:val="0"/>
            <w:vAlign w:val="center"/>
          </w:tcPr>
          <w:p>
            <w:pPr>
              <w:pStyle w:val="251"/>
              <w:keepNext w:val="0"/>
              <w:keepLines w:val="0"/>
              <w:pageBreakBefore w:val="0"/>
              <w:widowControl w:val="0"/>
              <w:kinsoku/>
              <w:wordWrap/>
              <w:overflowPunct/>
              <w:topLinePunct w:val="0"/>
              <w:autoSpaceDE/>
              <w:autoSpaceDN/>
              <w:bidi w:val="0"/>
              <w:adjustRightInd/>
              <w:snapToGrid/>
              <w:spacing w:beforeLines="0" w:after="0" w:line="240" w:lineRule="atLeast"/>
              <w:ind w:firstLine="0" w:firstLineChars="0"/>
              <w:jc w:val="center"/>
              <w:textAlignment w:val="auto"/>
              <w:rPr>
                <w:rFonts w:hint="default" w:ascii="Times New Roman" w:hAnsi="Times New Roman" w:eastAsia="宋体" w:cs="Times New Roman"/>
                <w:b w:val="0"/>
                <w:bCs w:val="0"/>
                <w:color w:val="auto"/>
                <w:sz w:val="21"/>
                <w:szCs w:val="21"/>
                <w:u w:val="wave" w:color="auto"/>
                <w:lang w:val="en-US" w:eastAsia="zh-CN"/>
              </w:rPr>
            </w:pPr>
            <w:r>
              <w:rPr>
                <w:rFonts w:hint="default" w:ascii="Times New Roman" w:hAnsi="Times New Roman" w:eastAsia="宋体" w:cs="Times New Roman"/>
                <w:b w:val="0"/>
                <w:bCs w:val="0"/>
                <w:color w:val="auto"/>
                <w:sz w:val="21"/>
                <w:szCs w:val="21"/>
                <w:u w:val="wave" w:color="auto"/>
                <w:lang w:val="en-US" w:eastAsia="zh-CN"/>
              </w:rPr>
              <w:t>（2.4）园区水泥行业及涉锅炉大气污染物排放应满足《湖南省生态环境厅关于执行污染物特别排放限值（第一批）的公告》的要求。</w:t>
            </w:r>
          </w:p>
        </w:tc>
        <w:tc>
          <w:tcPr>
            <w:tcW w:w="1099" w:type="pct"/>
            <w:tcBorders>
              <w:tl2br w:val="nil"/>
              <w:tr2bl w:val="nil"/>
            </w:tcBorders>
            <w:noWrap w:val="0"/>
            <w:vAlign w:val="center"/>
          </w:tcPr>
          <w:p>
            <w:pPr>
              <w:pStyle w:val="251"/>
              <w:keepNext w:val="0"/>
              <w:keepLines w:val="0"/>
              <w:pageBreakBefore w:val="0"/>
              <w:widowControl w:val="0"/>
              <w:kinsoku/>
              <w:wordWrap/>
              <w:overflowPunct/>
              <w:topLinePunct w:val="0"/>
              <w:autoSpaceDE/>
              <w:autoSpaceDN/>
              <w:bidi w:val="0"/>
              <w:adjustRightInd/>
              <w:snapToGrid/>
              <w:spacing w:beforeLines="0" w:after="0" w:line="240" w:lineRule="atLeast"/>
              <w:ind w:firstLine="0" w:firstLineChars="0"/>
              <w:jc w:val="center"/>
              <w:textAlignment w:val="auto"/>
              <w:rPr>
                <w:rFonts w:hint="default" w:ascii="Times New Roman" w:hAnsi="Times New Roman" w:eastAsia="宋体" w:cs="Times New Roman"/>
                <w:b w:val="0"/>
                <w:bCs w:val="0"/>
                <w:color w:val="auto"/>
                <w:sz w:val="21"/>
                <w:szCs w:val="21"/>
                <w:u w:val="wave" w:color="auto"/>
                <w:lang w:val="en-US" w:eastAsia="zh-CN"/>
              </w:rPr>
            </w:pPr>
            <w:r>
              <w:rPr>
                <w:rFonts w:hint="default" w:ascii="Times New Roman" w:hAnsi="Times New Roman" w:eastAsia="宋体" w:cs="Times New Roman"/>
                <w:b w:val="0"/>
                <w:bCs w:val="0"/>
                <w:color w:val="auto"/>
                <w:sz w:val="21"/>
                <w:szCs w:val="21"/>
                <w:u w:val="wave" w:color="auto"/>
                <w:lang w:val="en-US" w:eastAsia="zh-CN"/>
              </w:rPr>
              <w:t>本项目不属于水泥和钢铁行业。项目所使用的燃气锅炉不在涉锅炉大气污染物排放应满足《湖南省生态环境厅关于执行污染物特别排放限值（第一批）的公告》要求范围内</w:t>
            </w:r>
          </w:p>
        </w:tc>
        <w:tc>
          <w:tcPr>
            <w:tcW w:w="608" w:type="pct"/>
            <w:tcBorders>
              <w:tl2br w:val="nil"/>
              <w:tr2bl w:val="nil"/>
            </w:tcBorders>
            <w:noWrap w:val="0"/>
            <w:vAlign w:val="center"/>
          </w:tcPr>
          <w:p>
            <w:pPr>
              <w:pStyle w:val="251"/>
              <w:keepNext w:val="0"/>
              <w:keepLines w:val="0"/>
              <w:pageBreakBefore w:val="0"/>
              <w:widowControl w:val="0"/>
              <w:kinsoku/>
              <w:wordWrap/>
              <w:overflowPunct/>
              <w:topLinePunct w:val="0"/>
              <w:autoSpaceDE/>
              <w:autoSpaceDN/>
              <w:bidi w:val="0"/>
              <w:adjustRightInd/>
              <w:snapToGrid/>
              <w:spacing w:beforeLines="0" w:after="0" w:line="240" w:lineRule="atLeast"/>
              <w:ind w:firstLine="0" w:firstLineChars="0"/>
              <w:jc w:val="center"/>
              <w:textAlignment w:val="auto"/>
              <w:rPr>
                <w:rFonts w:hint="default" w:ascii="Times New Roman" w:hAnsi="Times New Roman" w:eastAsia="宋体" w:cs="Times New Roman"/>
                <w:b w:val="0"/>
                <w:bCs w:val="0"/>
                <w:color w:val="auto"/>
                <w:sz w:val="21"/>
                <w:szCs w:val="21"/>
                <w:u w:val="wave" w:color="auto"/>
                <w:lang w:val="en-US" w:eastAsia="zh-CN"/>
              </w:rPr>
            </w:pPr>
            <w:r>
              <w:rPr>
                <w:rFonts w:hint="default" w:ascii="Times New Roman" w:hAnsi="Times New Roman" w:eastAsia="宋体" w:cs="Times New Roman"/>
                <w:b w:val="0"/>
                <w:bCs w:val="0"/>
                <w:color w:val="auto"/>
                <w:sz w:val="21"/>
                <w:szCs w:val="21"/>
                <w:u w:val="wave" w:color="auto"/>
                <w:lang w:val="en-US" w:eastAsia="zh-CN"/>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02" w:type="pct"/>
            <w:vMerge w:val="restart"/>
            <w:tcBorders>
              <w:tl2br w:val="nil"/>
              <w:tr2bl w:val="nil"/>
            </w:tcBorders>
            <w:noWrap w:val="0"/>
            <w:vAlign w:val="center"/>
          </w:tcPr>
          <w:p>
            <w:pPr>
              <w:pStyle w:val="251"/>
              <w:keepNext w:val="0"/>
              <w:keepLines w:val="0"/>
              <w:pageBreakBefore w:val="0"/>
              <w:widowControl w:val="0"/>
              <w:kinsoku/>
              <w:wordWrap/>
              <w:overflowPunct/>
              <w:topLinePunct w:val="0"/>
              <w:autoSpaceDE/>
              <w:autoSpaceDN/>
              <w:bidi w:val="0"/>
              <w:adjustRightInd/>
              <w:snapToGrid/>
              <w:spacing w:beforeLines="0" w:after="0" w:line="240" w:lineRule="atLeast"/>
              <w:ind w:firstLine="0" w:firstLineChars="0"/>
              <w:jc w:val="center"/>
              <w:textAlignment w:val="auto"/>
              <w:rPr>
                <w:rFonts w:hint="default" w:ascii="Times New Roman" w:hAnsi="Times New Roman" w:eastAsia="宋体" w:cs="Times New Roman"/>
                <w:b w:val="0"/>
                <w:bCs w:val="0"/>
                <w:color w:val="auto"/>
                <w:sz w:val="21"/>
                <w:szCs w:val="21"/>
                <w:u w:val="wave" w:color="auto"/>
                <w:lang w:val="en-US" w:eastAsia="zh-CN"/>
              </w:rPr>
            </w:pPr>
            <w:r>
              <w:rPr>
                <w:rFonts w:hint="default" w:ascii="Times New Roman" w:hAnsi="Times New Roman" w:eastAsia="宋体" w:cs="Times New Roman"/>
                <w:b w:val="0"/>
                <w:bCs w:val="0"/>
                <w:color w:val="auto"/>
                <w:sz w:val="21"/>
                <w:szCs w:val="21"/>
                <w:u w:val="wave" w:color="auto"/>
                <w:lang w:val="en-US" w:eastAsia="zh-CN"/>
              </w:rPr>
              <w:t>环境风险防控</w:t>
            </w:r>
          </w:p>
        </w:tc>
        <w:tc>
          <w:tcPr>
            <w:tcW w:w="2789" w:type="pct"/>
            <w:tcBorders>
              <w:tl2br w:val="nil"/>
              <w:tr2bl w:val="nil"/>
            </w:tcBorders>
            <w:noWrap w:val="0"/>
            <w:vAlign w:val="center"/>
          </w:tcPr>
          <w:p>
            <w:pPr>
              <w:pStyle w:val="251"/>
              <w:keepNext w:val="0"/>
              <w:keepLines w:val="0"/>
              <w:pageBreakBefore w:val="0"/>
              <w:widowControl w:val="0"/>
              <w:kinsoku/>
              <w:wordWrap/>
              <w:overflowPunct/>
              <w:topLinePunct w:val="0"/>
              <w:autoSpaceDE/>
              <w:autoSpaceDN/>
              <w:bidi w:val="0"/>
              <w:adjustRightInd/>
              <w:snapToGrid/>
              <w:spacing w:beforeLines="0" w:after="0" w:line="240" w:lineRule="atLeast"/>
              <w:ind w:firstLine="0" w:firstLineChars="0"/>
              <w:jc w:val="center"/>
              <w:textAlignment w:val="auto"/>
              <w:rPr>
                <w:rFonts w:hint="default" w:ascii="Times New Roman" w:hAnsi="Times New Roman" w:eastAsia="宋体" w:cs="Times New Roman"/>
                <w:b w:val="0"/>
                <w:bCs w:val="0"/>
                <w:color w:val="auto"/>
                <w:sz w:val="21"/>
                <w:szCs w:val="21"/>
                <w:u w:val="wave" w:color="auto"/>
                <w:lang w:val="en-US" w:eastAsia="zh-CN"/>
              </w:rPr>
            </w:pPr>
            <w:r>
              <w:rPr>
                <w:rFonts w:hint="default" w:ascii="Times New Roman" w:hAnsi="Times New Roman" w:eastAsia="宋体" w:cs="Times New Roman"/>
                <w:b w:val="0"/>
                <w:bCs w:val="0"/>
                <w:color w:val="auto"/>
                <w:sz w:val="21"/>
                <w:szCs w:val="21"/>
                <w:u w:val="wave" w:color="auto"/>
                <w:lang w:val="en-US" w:eastAsia="zh-CN"/>
              </w:rPr>
              <w:t>（3.1）园区应建立健全环境风险防控体系，严格落实《湖南衡山经济开发区突发环境事件应急预案》中提出的各项环境风险事故防范措施， 严防环境风险事故发生，提高应急处置能力。</w:t>
            </w:r>
          </w:p>
        </w:tc>
        <w:tc>
          <w:tcPr>
            <w:tcW w:w="1099" w:type="pct"/>
            <w:tcBorders>
              <w:tl2br w:val="nil"/>
              <w:tr2bl w:val="nil"/>
            </w:tcBorders>
            <w:noWrap w:val="0"/>
            <w:vAlign w:val="center"/>
          </w:tcPr>
          <w:p>
            <w:pPr>
              <w:pStyle w:val="251"/>
              <w:keepNext w:val="0"/>
              <w:keepLines w:val="0"/>
              <w:pageBreakBefore w:val="0"/>
              <w:widowControl w:val="0"/>
              <w:kinsoku/>
              <w:wordWrap/>
              <w:overflowPunct/>
              <w:topLinePunct w:val="0"/>
              <w:autoSpaceDE/>
              <w:autoSpaceDN/>
              <w:bidi w:val="0"/>
              <w:adjustRightInd/>
              <w:snapToGrid/>
              <w:spacing w:beforeLines="0" w:after="0" w:line="240" w:lineRule="atLeast"/>
              <w:ind w:firstLine="0" w:firstLineChars="0"/>
              <w:jc w:val="center"/>
              <w:textAlignment w:val="auto"/>
              <w:rPr>
                <w:rFonts w:hint="default" w:ascii="Times New Roman" w:hAnsi="Times New Roman" w:eastAsia="宋体" w:cs="Times New Roman"/>
                <w:b w:val="0"/>
                <w:bCs w:val="0"/>
                <w:color w:val="auto"/>
                <w:sz w:val="21"/>
                <w:szCs w:val="21"/>
                <w:u w:val="wave" w:color="auto"/>
                <w:lang w:val="en-US" w:eastAsia="zh-CN"/>
              </w:rPr>
            </w:pPr>
            <w:r>
              <w:rPr>
                <w:rFonts w:hint="default" w:ascii="Times New Roman" w:hAnsi="Times New Roman" w:eastAsia="宋体" w:cs="Times New Roman"/>
                <w:b w:val="0"/>
                <w:bCs w:val="0"/>
                <w:color w:val="auto"/>
                <w:sz w:val="21"/>
                <w:szCs w:val="21"/>
                <w:u w:val="wave" w:color="auto"/>
                <w:lang w:val="en-US" w:eastAsia="zh-CN"/>
              </w:rPr>
              <w:t>本项目已建立了风险防范措施，严防环境风险事故发生</w:t>
            </w:r>
          </w:p>
        </w:tc>
        <w:tc>
          <w:tcPr>
            <w:tcW w:w="608" w:type="pct"/>
            <w:tcBorders>
              <w:tl2br w:val="nil"/>
              <w:tr2bl w:val="nil"/>
            </w:tcBorders>
            <w:noWrap w:val="0"/>
            <w:vAlign w:val="center"/>
          </w:tcPr>
          <w:p>
            <w:pPr>
              <w:pStyle w:val="251"/>
              <w:keepNext w:val="0"/>
              <w:keepLines w:val="0"/>
              <w:pageBreakBefore w:val="0"/>
              <w:widowControl w:val="0"/>
              <w:kinsoku/>
              <w:wordWrap/>
              <w:overflowPunct/>
              <w:topLinePunct w:val="0"/>
              <w:autoSpaceDE/>
              <w:autoSpaceDN/>
              <w:bidi w:val="0"/>
              <w:adjustRightInd/>
              <w:snapToGrid/>
              <w:spacing w:beforeLines="0" w:after="0" w:line="240" w:lineRule="atLeast"/>
              <w:ind w:firstLine="0" w:firstLineChars="0"/>
              <w:jc w:val="center"/>
              <w:textAlignment w:val="auto"/>
              <w:rPr>
                <w:rFonts w:hint="default" w:ascii="Times New Roman" w:hAnsi="Times New Roman" w:eastAsia="宋体" w:cs="Times New Roman"/>
                <w:b w:val="0"/>
                <w:bCs w:val="0"/>
                <w:color w:val="auto"/>
                <w:sz w:val="21"/>
                <w:szCs w:val="21"/>
                <w:u w:val="wave" w:color="auto"/>
                <w:lang w:val="en-US" w:eastAsia="zh-CN"/>
              </w:rPr>
            </w:pPr>
            <w:r>
              <w:rPr>
                <w:rFonts w:hint="default" w:ascii="Times New Roman" w:hAnsi="Times New Roman" w:eastAsia="宋体" w:cs="Times New Roman"/>
                <w:b w:val="0"/>
                <w:bCs w:val="0"/>
                <w:color w:val="auto"/>
                <w:sz w:val="21"/>
                <w:szCs w:val="21"/>
                <w:u w:val="wave" w:color="auto"/>
                <w:lang w:val="en-US" w:eastAsia="zh-CN"/>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02" w:type="pct"/>
            <w:vMerge w:val="continue"/>
            <w:tcBorders>
              <w:tl2br w:val="nil"/>
              <w:tr2bl w:val="nil"/>
            </w:tcBorders>
            <w:noWrap w:val="0"/>
            <w:vAlign w:val="center"/>
          </w:tcPr>
          <w:p>
            <w:pPr>
              <w:pStyle w:val="251"/>
              <w:keepNext w:val="0"/>
              <w:keepLines w:val="0"/>
              <w:pageBreakBefore w:val="0"/>
              <w:widowControl w:val="0"/>
              <w:kinsoku/>
              <w:wordWrap/>
              <w:overflowPunct/>
              <w:topLinePunct w:val="0"/>
              <w:autoSpaceDE/>
              <w:autoSpaceDN/>
              <w:bidi w:val="0"/>
              <w:adjustRightInd/>
              <w:snapToGrid/>
              <w:spacing w:beforeLines="0" w:after="0" w:line="240" w:lineRule="atLeast"/>
              <w:ind w:firstLine="0" w:firstLineChars="0"/>
              <w:jc w:val="center"/>
              <w:textAlignment w:val="auto"/>
              <w:rPr>
                <w:rFonts w:hint="default" w:ascii="Times New Roman" w:hAnsi="Times New Roman" w:eastAsia="宋体" w:cs="Times New Roman"/>
                <w:b w:val="0"/>
                <w:bCs w:val="0"/>
                <w:color w:val="auto"/>
                <w:sz w:val="21"/>
                <w:szCs w:val="21"/>
                <w:u w:val="wave" w:color="auto"/>
                <w:lang w:val="en-US" w:eastAsia="zh-CN"/>
              </w:rPr>
            </w:pPr>
          </w:p>
        </w:tc>
        <w:tc>
          <w:tcPr>
            <w:tcW w:w="2789" w:type="pct"/>
            <w:tcBorders>
              <w:tl2br w:val="nil"/>
              <w:tr2bl w:val="nil"/>
            </w:tcBorders>
            <w:noWrap w:val="0"/>
            <w:vAlign w:val="center"/>
          </w:tcPr>
          <w:p>
            <w:pPr>
              <w:pStyle w:val="251"/>
              <w:keepNext w:val="0"/>
              <w:keepLines w:val="0"/>
              <w:pageBreakBefore w:val="0"/>
              <w:widowControl w:val="0"/>
              <w:kinsoku/>
              <w:wordWrap/>
              <w:overflowPunct/>
              <w:topLinePunct w:val="0"/>
              <w:autoSpaceDE/>
              <w:autoSpaceDN/>
              <w:bidi w:val="0"/>
              <w:adjustRightInd/>
              <w:snapToGrid/>
              <w:spacing w:beforeLines="0" w:after="0" w:line="240" w:lineRule="atLeast"/>
              <w:ind w:firstLine="0" w:firstLineChars="0"/>
              <w:jc w:val="center"/>
              <w:textAlignment w:val="auto"/>
              <w:rPr>
                <w:rFonts w:hint="default" w:ascii="Times New Roman" w:hAnsi="Times New Roman" w:eastAsia="宋体" w:cs="Times New Roman"/>
                <w:b w:val="0"/>
                <w:bCs w:val="0"/>
                <w:color w:val="auto"/>
                <w:sz w:val="21"/>
                <w:szCs w:val="21"/>
                <w:u w:val="wave" w:color="auto"/>
                <w:lang w:val="en-US" w:eastAsia="zh-CN"/>
              </w:rPr>
            </w:pPr>
            <w:r>
              <w:rPr>
                <w:rFonts w:hint="default" w:ascii="Times New Roman" w:hAnsi="Times New Roman" w:eastAsia="宋体" w:cs="Times New Roman"/>
                <w:b w:val="0"/>
                <w:bCs w:val="0"/>
                <w:color w:val="auto"/>
                <w:sz w:val="21"/>
                <w:szCs w:val="21"/>
                <w:u w:val="wave" w:color="auto"/>
                <w:lang w:val="en-US" w:eastAsia="zh-CN"/>
              </w:rPr>
              <w:t>（3.2）园区可能发生突发环境事件的污染物排放企业，生产、储存、运输、使用危险化学品的企业，产生、收集、贮存、运输、利用、处置危险废物的企业，尾矿库企业等应当编制和实施环境应急预案；鼓励其他企业制定单独的环境应急预案，或在突发事件应急预案中制定环境应急预案专章，并备案。</w:t>
            </w:r>
          </w:p>
        </w:tc>
        <w:tc>
          <w:tcPr>
            <w:tcW w:w="1099" w:type="pct"/>
            <w:tcBorders>
              <w:tl2br w:val="nil"/>
              <w:tr2bl w:val="nil"/>
            </w:tcBorders>
            <w:noWrap w:val="0"/>
            <w:vAlign w:val="center"/>
          </w:tcPr>
          <w:p>
            <w:pPr>
              <w:pStyle w:val="251"/>
              <w:keepNext w:val="0"/>
              <w:keepLines w:val="0"/>
              <w:pageBreakBefore w:val="0"/>
              <w:widowControl w:val="0"/>
              <w:kinsoku/>
              <w:wordWrap/>
              <w:overflowPunct/>
              <w:topLinePunct w:val="0"/>
              <w:autoSpaceDE/>
              <w:autoSpaceDN/>
              <w:bidi w:val="0"/>
              <w:adjustRightInd/>
              <w:snapToGrid/>
              <w:spacing w:beforeLines="0" w:after="0" w:line="240" w:lineRule="atLeast"/>
              <w:ind w:firstLine="0" w:firstLineChars="0"/>
              <w:jc w:val="center"/>
              <w:textAlignment w:val="auto"/>
              <w:rPr>
                <w:rFonts w:hint="default" w:ascii="Times New Roman" w:hAnsi="Times New Roman" w:eastAsia="宋体" w:cs="Times New Roman"/>
                <w:b w:val="0"/>
                <w:bCs w:val="0"/>
                <w:color w:val="auto"/>
                <w:sz w:val="21"/>
                <w:szCs w:val="21"/>
                <w:u w:val="wave" w:color="auto"/>
                <w:lang w:val="en-US" w:eastAsia="zh-CN"/>
              </w:rPr>
            </w:pPr>
            <w:r>
              <w:rPr>
                <w:rFonts w:hint="default" w:ascii="Times New Roman" w:hAnsi="Times New Roman" w:eastAsia="宋体" w:cs="Times New Roman"/>
                <w:b w:val="0"/>
                <w:bCs w:val="0"/>
                <w:color w:val="auto"/>
                <w:sz w:val="21"/>
                <w:szCs w:val="21"/>
                <w:u w:val="wave" w:color="auto"/>
                <w:lang w:val="en-US" w:eastAsia="zh-CN"/>
              </w:rPr>
              <w:t>本环评要求项目尽快编制突发环境事件应急预案，并备案</w:t>
            </w:r>
          </w:p>
        </w:tc>
        <w:tc>
          <w:tcPr>
            <w:tcW w:w="6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b w:val="0"/>
                <w:bCs w:val="0"/>
                <w:color w:val="auto"/>
                <w:sz w:val="21"/>
                <w:szCs w:val="21"/>
                <w:u w:val="wave" w:color="auto"/>
                <w:lang w:val="en-US" w:eastAsia="zh-CN"/>
              </w:rPr>
            </w:pPr>
            <w:r>
              <w:rPr>
                <w:rFonts w:hint="default" w:ascii="Times New Roman" w:hAnsi="Times New Roman" w:eastAsia="宋体" w:cs="Times New Roman"/>
                <w:b w:val="0"/>
                <w:bCs w:val="0"/>
                <w:color w:val="auto"/>
                <w:sz w:val="21"/>
                <w:szCs w:val="21"/>
                <w:u w:val="wave" w:color="auto"/>
                <w:lang w:val="en-US" w:eastAsia="zh-CN"/>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02" w:type="pct"/>
            <w:vMerge w:val="continue"/>
            <w:tcBorders>
              <w:tl2br w:val="nil"/>
              <w:tr2bl w:val="nil"/>
            </w:tcBorders>
            <w:noWrap w:val="0"/>
            <w:vAlign w:val="center"/>
          </w:tcPr>
          <w:p>
            <w:pPr>
              <w:pStyle w:val="251"/>
              <w:keepNext w:val="0"/>
              <w:keepLines w:val="0"/>
              <w:pageBreakBefore w:val="0"/>
              <w:widowControl w:val="0"/>
              <w:kinsoku/>
              <w:wordWrap/>
              <w:overflowPunct/>
              <w:topLinePunct w:val="0"/>
              <w:autoSpaceDE/>
              <w:autoSpaceDN/>
              <w:bidi w:val="0"/>
              <w:adjustRightInd/>
              <w:snapToGrid/>
              <w:spacing w:beforeLines="0" w:after="0" w:line="240" w:lineRule="atLeast"/>
              <w:ind w:firstLine="0" w:firstLineChars="0"/>
              <w:jc w:val="center"/>
              <w:textAlignment w:val="auto"/>
              <w:rPr>
                <w:rFonts w:hint="default" w:ascii="Times New Roman" w:hAnsi="Times New Roman" w:eastAsia="宋体" w:cs="Times New Roman"/>
                <w:b w:val="0"/>
                <w:bCs w:val="0"/>
                <w:color w:val="auto"/>
                <w:sz w:val="21"/>
                <w:szCs w:val="21"/>
                <w:u w:val="wave" w:color="auto"/>
                <w:lang w:val="en-US" w:eastAsia="zh-CN"/>
              </w:rPr>
            </w:pPr>
          </w:p>
        </w:tc>
        <w:tc>
          <w:tcPr>
            <w:tcW w:w="2789" w:type="pct"/>
            <w:tcBorders>
              <w:tl2br w:val="nil"/>
              <w:tr2bl w:val="nil"/>
            </w:tcBorders>
            <w:noWrap w:val="0"/>
            <w:vAlign w:val="center"/>
          </w:tcPr>
          <w:p>
            <w:pPr>
              <w:pStyle w:val="251"/>
              <w:keepNext w:val="0"/>
              <w:keepLines w:val="0"/>
              <w:pageBreakBefore w:val="0"/>
              <w:widowControl w:val="0"/>
              <w:kinsoku/>
              <w:wordWrap/>
              <w:overflowPunct/>
              <w:topLinePunct w:val="0"/>
              <w:autoSpaceDE/>
              <w:autoSpaceDN/>
              <w:bidi w:val="0"/>
              <w:adjustRightInd/>
              <w:snapToGrid/>
              <w:spacing w:beforeLines="0" w:after="0" w:line="240" w:lineRule="atLeast"/>
              <w:ind w:firstLine="0" w:firstLineChars="0"/>
              <w:jc w:val="center"/>
              <w:textAlignment w:val="auto"/>
              <w:rPr>
                <w:rFonts w:hint="default" w:ascii="Times New Roman" w:hAnsi="Times New Roman" w:eastAsia="宋体" w:cs="Times New Roman"/>
                <w:b w:val="0"/>
                <w:bCs w:val="0"/>
                <w:color w:val="auto"/>
                <w:sz w:val="21"/>
                <w:szCs w:val="21"/>
                <w:u w:val="wave" w:color="auto"/>
                <w:lang w:val="en-US" w:eastAsia="zh-CN"/>
              </w:rPr>
            </w:pPr>
            <w:r>
              <w:rPr>
                <w:rFonts w:hint="default" w:ascii="Times New Roman" w:hAnsi="Times New Roman" w:eastAsia="宋体" w:cs="Times New Roman"/>
                <w:b w:val="0"/>
                <w:bCs w:val="0"/>
                <w:color w:val="auto"/>
                <w:sz w:val="21"/>
                <w:szCs w:val="21"/>
                <w:u w:val="wave" w:color="auto"/>
                <w:lang w:val="en-US" w:eastAsia="zh-CN"/>
              </w:rPr>
              <w:t>（3.3）建设用地土壤风险防控： 结合土壤污染状况详查情况，根据建设用地土壤环境调查评估及现有重金属污染场地调查结果，逐步建立污染地块名录及其开发利用的负 面清单，合理确定土地用途。土地开发利用必须符合土壤环境质量要求。各部门在编制土地利用总体规划、城市总体规划、控制性详细规划等 相关规划时，应充分考虑污染地块的环境风险，合理确定土地用途。</w:t>
            </w:r>
          </w:p>
        </w:tc>
        <w:tc>
          <w:tcPr>
            <w:tcW w:w="1099" w:type="pct"/>
            <w:tcBorders>
              <w:tl2br w:val="nil"/>
              <w:tr2bl w:val="nil"/>
            </w:tcBorders>
            <w:noWrap w:val="0"/>
            <w:vAlign w:val="center"/>
          </w:tcPr>
          <w:p>
            <w:pPr>
              <w:pStyle w:val="251"/>
              <w:keepNext w:val="0"/>
              <w:keepLines w:val="0"/>
              <w:pageBreakBefore w:val="0"/>
              <w:widowControl w:val="0"/>
              <w:kinsoku/>
              <w:wordWrap/>
              <w:overflowPunct/>
              <w:topLinePunct w:val="0"/>
              <w:autoSpaceDE/>
              <w:autoSpaceDN/>
              <w:bidi w:val="0"/>
              <w:adjustRightInd/>
              <w:snapToGrid/>
              <w:spacing w:beforeLines="0" w:after="0" w:line="240" w:lineRule="atLeast"/>
              <w:ind w:firstLine="0" w:firstLineChars="0"/>
              <w:jc w:val="center"/>
              <w:textAlignment w:val="auto"/>
              <w:rPr>
                <w:rFonts w:hint="default" w:ascii="Times New Roman" w:hAnsi="Times New Roman" w:eastAsia="宋体" w:cs="Times New Roman"/>
                <w:b w:val="0"/>
                <w:bCs w:val="0"/>
                <w:color w:val="auto"/>
                <w:sz w:val="21"/>
                <w:szCs w:val="21"/>
                <w:u w:val="wave" w:color="auto"/>
                <w:lang w:val="en-US" w:eastAsia="zh-CN"/>
              </w:rPr>
            </w:pPr>
            <w:r>
              <w:rPr>
                <w:rFonts w:hint="default" w:ascii="Times New Roman" w:hAnsi="Times New Roman" w:eastAsia="宋体" w:cs="Times New Roman"/>
                <w:b w:val="0"/>
                <w:bCs w:val="0"/>
                <w:color w:val="auto"/>
                <w:sz w:val="21"/>
                <w:szCs w:val="21"/>
                <w:u w:val="wave" w:color="auto"/>
                <w:lang w:val="en-US" w:eastAsia="zh-CN"/>
              </w:rPr>
              <w:t>项目符合用地性质</w:t>
            </w:r>
          </w:p>
        </w:tc>
        <w:tc>
          <w:tcPr>
            <w:tcW w:w="6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b w:val="0"/>
                <w:bCs w:val="0"/>
                <w:color w:val="auto"/>
                <w:sz w:val="21"/>
                <w:szCs w:val="21"/>
                <w:u w:val="wave" w:color="auto"/>
                <w:lang w:val="en-US" w:eastAsia="zh-CN"/>
              </w:rPr>
            </w:pPr>
            <w:r>
              <w:rPr>
                <w:rFonts w:hint="default" w:ascii="Times New Roman" w:hAnsi="Times New Roman" w:eastAsia="宋体" w:cs="Times New Roman"/>
                <w:b w:val="0"/>
                <w:bCs w:val="0"/>
                <w:color w:val="auto"/>
                <w:sz w:val="21"/>
                <w:szCs w:val="21"/>
                <w:u w:val="wave" w:color="auto"/>
                <w:lang w:val="en-US" w:eastAsia="zh-CN"/>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02" w:type="pct"/>
            <w:vMerge w:val="continue"/>
            <w:tcBorders>
              <w:tl2br w:val="nil"/>
              <w:tr2bl w:val="nil"/>
            </w:tcBorders>
            <w:noWrap w:val="0"/>
            <w:vAlign w:val="center"/>
          </w:tcPr>
          <w:p>
            <w:pPr>
              <w:pStyle w:val="251"/>
              <w:keepNext w:val="0"/>
              <w:keepLines w:val="0"/>
              <w:pageBreakBefore w:val="0"/>
              <w:widowControl w:val="0"/>
              <w:kinsoku/>
              <w:wordWrap/>
              <w:overflowPunct/>
              <w:topLinePunct w:val="0"/>
              <w:autoSpaceDE/>
              <w:autoSpaceDN/>
              <w:bidi w:val="0"/>
              <w:adjustRightInd/>
              <w:snapToGrid/>
              <w:spacing w:beforeLines="0" w:after="0" w:line="240" w:lineRule="atLeast"/>
              <w:ind w:firstLine="0" w:firstLineChars="0"/>
              <w:jc w:val="center"/>
              <w:textAlignment w:val="auto"/>
              <w:rPr>
                <w:rFonts w:hint="default" w:ascii="Times New Roman" w:hAnsi="Times New Roman" w:eastAsia="宋体" w:cs="Times New Roman"/>
                <w:b w:val="0"/>
                <w:bCs w:val="0"/>
                <w:color w:val="auto"/>
                <w:sz w:val="21"/>
                <w:szCs w:val="21"/>
                <w:u w:val="wave" w:color="auto"/>
                <w:lang w:val="en-US" w:eastAsia="zh-CN"/>
              </w:rPr>
            </w:pPr>
          </w:p>
        </w:tc>
        <w:tc>
          <w:tcPr>
            <w:tcW w:w="2789" w:type="pct"/>
            <w:tcBorders>
              <w:tl2br w:val="nil"/>
              <w:tr2bl w:val="nil"/>
            </w:tcBorders>
            <w:noWrap w:val="0"/>
            <w:vAlign w:val="center"/>
          </w:tcPr>
          <w:p>
            <w:pPr>
              <w:pStyle w:val="251"/>
              <w:keepNext w:val="0"/>
              <w:keepLines w:val="0"/>
              <w:pageBreakBefore w:val="0"/>
              <w:widowControl w:val="0"/>
              <w:kinsoku/>
              <w:wordWrap/>
              <w:overflowPunct/>
              <w:topLinePunct w:val="0"/>
              <w:autoSpaceDE/>
              <w:autoSpaceDN/>
              <w:bidi w:val="0"/>
              <w:adjustRightInd/>
              <w:snapToGrid/>
              <w:spacing w:beforeLines="0" w:after="0" w:line="240" w:lineRule="atLeast"/>
              <w:ind w:firstLine="0" w:firstLineChars="0"/>
              <w:jc w:val="center"/>
              <w:textAlignment w:val="auto"/>
              <w:rPr>
                <w:rFonts w:hint="default" w:ascii="Times New Roman" w:hAnsi="Times New Roman" w:eastAsia="宋体" w:cs="Times New Roman"/>
                <w:b w:val="0"/>
                <w:bCs w:val="0"/>
                <w:color w:val="auto"/>
                <w:sz w:val="21"/>
                <w:szCs w:val="21"/>
                <w:u w:val="wave" w:color="auto"/>
                <w:lang w:val="en-US" w:eastAsia="zh-CN"/>
              </w:rPr>
            </w:pPr>
            <w:r>
              <w:rPr>
                <w:rFonts w:hint="default" w:ascii="Times New Roman" w:hAnsi="Times New Roman" w:eastAsia="宋体" w:cs="Times New Roman"/>
                <w:b w:val="0"/>
                <w:bCs w:val="0"/>
                <w:color w:val="auto"/>
                <w:sz w:val="21"/>
                <w:szCs w:val="21"/>
                <w:u w:val="wave" w:color="auto"/>
                <w:lang w:val="en-US" w:eastAsia="zh-CN"/>
              </w:rPr>
              <w:t>（3.4）农用地风险防控： 划定农用地土壤环境质量类别，加大农用地保护力度，禁止在优先保护类耕地集中区域新建有色金属冶炼、有色金属矿采选、化工、电解 锰、电镀、制革、石油加工、农药生产、危险废物经营等行业企业。制定实施受污染耕地安全利用方案，采取农艺调控、化学阻控、替代种植 等措施，降低农产品重金属超标风险。</w:t>
            </w:r>
          </w:p>
        </w:tc>
        <w:tc>
          <w:tcPr>
            <w:tcW w:w="1099" w:type="pct"/>
            <w:tcBorders>
              <w:tl2br w:val="nil"/>
              <w:tr2bl w:val="nil"/>
            </w:tcBorders>
            <w:noWrap w:val="0"/>
            <w:vAlign w:val="center"/>
          </w:tcPr>
          <w:p>
            <w:pPr>
              <w:pStyle w:val="251"/>
              <w:keepNext w:val="0"/>
              <w:keepLines w:val="0"/>
              <w:pageBreakBefore w:val="0"/>
              <w:widowControl w:val="0"/>
              <w:kinsoku/>
              <w:wordWrap/>
              <w:overflowPunct/>
              <w:topLinePunct w:val="0"/>
              <w:autoSpaceDE/>
              <w:autoSpaceDN/>
              <w:bidi w:val="0"/>
              <w:adjustRightInd/>
              <w:snapToGrid/>
              <w:spacing w:beforeLines="0" w:after="0" w:line="240" w:lineRule="atLeast"/>
              <w:ind w:firstLine="0" w:firstLineChars="0"/>
              <w:jc w:val="center"/>
              <w:textAlignment w:val="auto"/>
              <w:rPr>
                <w:rFonts w:hint="default" w:ascii="Times New Roman" w:hAnsi="Times New Roman" w:eastAsia="宋体" w:cs="Times New Roman"/>
                <w:b w:val="0"/>
                <w:bCs w:val="0"/>
                <w:color w:val="auto"/>
                <w:sz w:val="21"/>
                <w:szCs w:val="21"/>
                <w:u w:val="wave" w:color="auto"/>
                <w:lang w:val="en-US" w:eastAsia="zh-CN"/>
              </w:rPr>
            </w:pPr>
            <w:r>
              <w:rPr>
                <w:rFonts w:hint="default" w:ascii="Times New Roman" w:hAnsi="Times New Roman" w:eastAsia="宋体" w:cs="Times New Roman"/>
                <w:b w:val="0"/>
                <w:bCs w:val="0"/>
                <w:color w:val="auto"/>
                <w:sz w:val="21"/>
                <w:szCs w:val="21"/>
                <w:u w:val="wave" w:color="auto"/>
                <w:lang w:val="en-US" w:eastAsia="zh-CN"/>
              </w:rPr>
              <w:t>/</w:t>
            </w:r>
          </w:p>
        </w:tc>
        <w:tc>
          <w:tcPr>
            <w:tcW w:w="608" w:type="pct"/>
            <w:tcBorders>
              <w:tl2br w:val="nil"/>
              <w:tr2bl w:val="nil"/>
            </w:tcBorders>
            <w:noWrap w:val="0"/>
            <w:vAlign w:val="center"/>
          </w:tcPr>
          <w:p>
            <w:pPr>
              <w:pStyle w:val="251"/>
              <w:keepNext w:val="0"/>
              <w:keepLines w:val="0"/>
              <w:pageBreakBefore w:val="0"/>
              <w:widowControl w:val="0"/>
              <w:kinsoku/>
              <w:wordWrap/>
              <w:overflowPunct/>
              <w:topLinePunct w:val="0"/>
              <w:autoSpaceDE/>
              <w:autoSpaceDN/>
              <w:bidi w:val="0"/>
              <w:adjustRightInd/>
              <w:snapToGrid/>
              <w:spacing w:beforeLines="0" w:after="0" w:line="240" w:lineRule="atLeast"/>
              <w:ind w:firstLine="0" w:firstLineChars="0"/>
              <w:jc w:val="both"/>
              <w:textAlignment w:val="auto"/>
              <w:rPr>
                <w:rFonts w:hint="default" w:ascii="Times New Roman" w:hAnsi="Times New Roman" w:eastAsia="宋体" w:cs="Times New Roman"/>
                <w:b w:val="0"/>
                <w:bCs w:val="0"/>
                <w:color w:val="auto"/>
                <w:sz w:val="21"/>
                <w:szCs w:val="21"/>
                <w:u w:val="wav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02" w:type="pct"/>
            <w:vMerge w:val="restart"/>
            <w:tcBorders>
              <w:tl2br w:val="nil"/>
              <w:tr2bl w:val="nil"/>
            </w:tcBorders>
            <w:noWrap w:val="0"/>
            <w:vAlign w:val="center"/>
          </w:tcPr>
          <w:p>
            <w:pPr>
              <w:pStyle w:val="251"/>
              <w:keepNext w:val="0"/>
              <w:keepLines w:val="0"/>
              <w:pageBreakBefore w:val="0"/>
              <w:widowControl w:val="0"/>
              <w:kinsoku/>
              <w:wordWrap/>
              <w:overflowPunct/>
              <w:topLinePunct w:val="0"/>
              <w:autoSpaceDE/>
              <w:autoSpaceDN/>
              <w:bidi w:val="0"/>
              <w:adjustRightInd/>
              <w:snapToGrid/>
              <w:spacing w:beforeLines="0" w:after="0" w:line="240" w:lineRule="atLeast"/>
              <w:ind w:firstLine="0" w:firstLineChars="0"/>
              <w:jc w:val="center"/>
              <w:textAlignment w:val="auto"/>
              <w:rPr>
                <w:rFonts w:hint="default" w:ascii="Times New Roman" w:hAnsi="Times New Roman" w:eastAsia="宋体" w:cs="Times New Roman"/>
                <w:b w:val="0"/>
                <w:bCs w:val="0"/>
                <w:color w:val="auto"/>
                <w:sz w:val="21"/>
                <w:szCs w:val="21"/>
                <w:u w:val="wave" w:color="auto"/>
                <w:lang w:val="en-US" w:eastAsia="zh-CN"/>
              </w:rPr>
            </w:pPr>
            <w:r>
              <w:rPr>
                <w:rFonts w:hint="default" w:ascii="Times New Roman" w:hAnsi="Times New Roman" w:eastAsia="宋体" w:cs="Times New Roman"/>
                <w:b w:val="0"/>
                <w:bCs w:val="0"/>
                <w:color w:val="auto"/>
                <w:sz w:val="21"/>
                <w:szCs w:val="21"/>
                <w:u w:val="wave" w:color="auto"/>
                <w:lang w:val="en-US" w:eastAsia="zh-CN"/>
              </w:rPr>
              <w:t>资源开发效率要求</w:t>
            </w:r>
          </w:p>
        </w:tc>
        <w:tc>
          <w:tcPr>
            <w:tcW w:w="2789" w:type="pct"/>
            <w:tcBorders>
              <w:tl2br w:val="nil"/>
              <w:tr2bl w:val="nil"/>
            </w:tcBorders>
            <w:noWrap w:val="0"/>
            <w:vAlign w:val="center"/>
          </w:tcPr>
          <w:p>
            <w:pPr>
              <w:pStyle w:val="251"/>
              <w:keepNext w:val="0"/>
              <w:keepLines w:val="0"/>
              <w:pageBreakBefore w:val="0"/>
              <w:widowControl w:val="0"/>
              <w:kinsoku/>
              <w:wordWrap/>
              <w:overflowPunct/>
              <w:topLinePunct w:val="0"/>
              <w:autoSpaceDE/>
              <w:autoSpaceDN/>
              <w:bidi w:val="0"/>
              <w:adjustRightInd/>
              <w:snapToGrid/>
              <w:spacing w:beforeLines="0" w:after="0" w:line="240" w:lineRule="atLeast"/>
              <w:ind w:firstLine="0" w:firstLineChars="0"/>
              <w:jc w:val="center"/>
              <w:textAlignment w:val="auto"/>
              <w:rPr>
                <w:rFonts w:hint="default" w:ascii="Times New Roman" w:hAnsi="Times New Roman" w:eastAsia="宋体" w:cs="Times New Roman"/>
                <w:b w:val="0"/>
                <w:bCs w:val="0"/>
                <w:color w:val="auto"/>
                <w:sz w:val="21"/>
                <w:szCs w:val="21"/>
                <w:u w:val="wave" w:color="auto"/>
                <w:lang w:val="en-US" w:eastAsia="zh-CN"/>
              </w:rPr>
            </w:pPr>
            <w:r>
              <w:rPr>
                <w:rFonts w:hint="default" w:ascii="Times New Roman" w:hAnsi="Times New Roman" w:eastAsia="宋体" w:cs="Times New Roman"/>
                <w:b w:val="0"/>
                <w:bCs w:val="0"/>
                <w:color w:val="auto"/>
                <w:sz w:val="21"/>
                <w:szCs w:val="21"/>
                <w:u w:val="wave" w:color="auto"/>
                <w:lang w:val="en-US" w:eastAsia="zh-CN"/>
              </w:rPr>
              <w:t xml:space="preserve">（4.1）能源：积极推广清洁能源，禁止燃用中、高硫原煤。控制燃煤含硫量在1%及以下。园区应按“湖南省工程建设项目审批制度改革工 作领导小组办公室关于印发《工程建设项目区域评估工作实施方案》的通知”，尽快开展节能评估工作。  </w:t>
            </w:r>
          </w:p>
        </w:tc>
        <w:tc>
          <w:tcPr>
            <w:tcW w:w="1099" w:type="pct"/>
            <w:tcBorders>
              <w:tl2br w:val="nil"/>
              <w:tr2bl w:val="nil"/>
            </w:tcBorders>
            <w:noWrap w:val="0"/>
            <w:vAlign w:val="center"/>
          </w:tcPr>
          <w:p>
            <w:pPr>
              <w:pStyle w:val="251"/>
              <w:keepNext w:val="0"/>
              <w:keepLines w:val="0"/>
              <w:pageBreakBefore w:val="0"/>
              <w:widowControl w:val="0"/>
              <w:kinsoku/>
              <w:wordWrap/>
              <w:overflowPunct/>
              <w:topLinePunct w:val="0"/>
              <w:autoSpaceDE/>
              <w:autoSpaceDN/>
              <w:bidi w:val="0"/>
              <w:adjustRightInd/>
              <w:snapToGrid/>
              <w:spacing w:beforeLines="0" w:after="0" w:line="240" w:lineRule="atLeast"/>
              <w:ind w:firstLine="0" w:firstLineChars="0"/>
              <w:jc w:val="center"/>
              <w:textAlignment w:val="auto"/>
              <w:rPr>
                <w:rFonts w:hint="default" w:ascii="Times New Roman" w:hAnsi="Times New Roman" w:eastAsia="宋体" w:cs="Times New Roman"/>
                <w:b w:val="0"/>
                <w:bCs w:val="0"/>
                <w:color w:val="auto"/>
                <w:sz w:val="21"/>
                <w:szCs w:val="21"/>
                <w:u w:val="wave" w:color="auto"/>
                <w:lang w:val="en-US" w:eastAsia="zh-CN"/>
              </w:rPr>
            </w:pPr>
            <w:r>
              <w:rPr>
                <w:rFonts w:hint="default" w:ascii="Times New Roman" w:hAnsi="Times New Roman" w:eastAsia="宋体" w:cs="Times New Roman"/>
                <w:b w:val="0"/>
                <w:bCs w:val="0"/>
                <w:color w:val="auto"/>
                <w:sz w:val="21"/>
                <w:szCs w:val="21"/>
                <w:u w:val="wave" w:color="auto"/>
                <w:lang w:val="en-US" w:eastAsia="zh-CN"/>
              </w:rPr>
              <w:t>本项目</w:t>
            </w:r>
            <w:r>
              <w:rPr>
                <w:rFonts w:hint="default" w:ascii="Times New Roman" w:hAnsi="Times New Roman" w:eastAsia="宋体" w:cs="Times New Roman"/>
                <w:b w:val="0"/>
                <w:bCs w:val="0"/>
                <w:color w:val="auto"/>
                <w:sz w:val="21"/>
                <w:szCs w:val="21"/>
                <w:u w:val="wave" w:color="auto"/>
              </w:rPr>
              <w:t>生产使用电能</w:t>
            </w:r>
            <w:r>
              <w:rPr>
                <w:rFonts w:hint="default" w:ascii="Times New Roman" w:hAnsi="Times New Roman" w:eastAsia="宋体" w:cs="Times New Roman"/>
                <w:b w:val="0"/>
                <w:bCs w:val="0"/>
                <w:color w:val="auto"/>
                <w:sz w:val="21"/>
                <w:szCs w:val="21"/>
                <w:u w:val="wave" w:color="auto"/>
                <w:lang w:val="en-US" w:eastAsia="zh-CN"/>
              </w:rPr>
              <w:t>和天然气</w:t>
            </w:r>
            <w:r>
              <w:rPr>
                <w:rFonts w:hint="default" w:ascii="Times New Roman" w:hAnsi="Times New Roman" w:eastAsia="宋体" w:cs="Times New Roman"/>
                <w:b w:val="0"/>
                <w:bCs w:val="0"/>
                <w:color w:val="auto"/>
                <w:sz w:val="21"/>
                <w:szCs w:val="21"/>
                <w:u w:val="wave" w:color="auto"/>
              </w:rPr>
              <w:t>，不使用煤、高硫、中硫原煤及重油等燃料</w:t>
            </w:r>
          </w:p>
        </w:tc>
        <w:tc>
          <w:tcPr>
            <w:tcW w:w="608" w:type="pct"/>
            <w:tcBorders>
              <w:tl2br w:val="nil"/>
              <w:tr2bl w:val="nil"/>
            </w:tcBorders>
            <w:noWrap w:val="0"/>
            <w:vAlign w:val="center"/>
          </w:tcPr>
          <w:p>
            <w:pPr>
              <w:pStyle w:val="251"/>
              <w:keepNext w:val="0"/>
              <w:keepLines w:val="0"/>
              <w:pageBreakBefore w:val="0"/>
              <w:widowControl w:val="0"/>
              <w:kinsoku/>
              <w:wordWrap/>
              <w:overflowPunct/>
              <w:topLinePunct w:val="0"/>
              <w:autoSpaceDE/>
              <w:autoSpaceDN/>
              <w:bidi w:val="0"/>
              <w:adjustRightInd/>
              <w:snapToGrid/>
              <w:spacing w:beforeLines="0" w:after="0" w:line="240" w:lineRule="atLeast"/>
              <w:ind w:firstLine="0" w:firstLineChars="0"/>
              <w:jc w:val="center"/>
              <w:textAlignment w:val="auto"/>
              <w:rPr>
                <w:rFonts w:hint="default" w:ascii="Times New Roman" w:hAnsi="Times New Roman" w:eastAsia="宋体" w:cs="Times New Roman"/>
                <w:b w:val="0"/>
                <w:bCs w:val="0"/>
                <w:color w:val="auto"/>
                <w:sz w:val="21"/>
                <w:szCs w:val="21"/>
                <w:u w:val="wave" w:color="auto"/>
                <w:lang w:val="en-US" w:eastAsia="zh-CN"/>
              </w:rPr>
            </w:pPr>
            <w:r>
              <w:rPr>
                <w:rFonts w:hint="default" w:ascii="Times New Roman" w:hAnsi="Times New Roman" w:eastAsia="宋体" w:cs="Times New Roman"/>
                <w:b w:val="0"/>
                <w:bCs w:val="0"/>
                <w:color w:val="auto"/>
                <w:sz w:val="21"/>
                <w:szCs w:val="21"/>
                <w:u w:val="wave" w:color="auto"/>
                <w:lang w:val="en-US" w:eastAsia="zh-CN"/>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02" w:type="pct"/>
            <w:vMerge w:val="continue"/>
            <w:tcBorders>
              <w:tl2br w:val="nil"/>
              <w:tr2bl w:val="nil"/>
            </w:tcBorders>
            <w:noWrap w:val="0"/>
            <w:vAlign w:val="center"/>
          </w:tcPr>
          <w:p>
            <w:pPr>
              <w:pStyle w:val="251"/>
              <w:keepNext w:val="0"/>
              <w:keepLines w:val="0"/>
              <w:pageBreakBefore w:val="0"/>
              <w:widowControl w:val="0"/>
              <w:kinsoku/>
              <w:wordWrap/>
              <w:overflowPunct/>
              <w:topLinePunct w:val="0"/>
              <w:autoSpaceDE/>
              <w:autoSpaceDN/>
              <w:bidi w:val="0"/>
              <w:adjustRightInd/>
              <w:snapToGrid/>
              <w:spacing w:beforeLines="0" w:after="0" w:line="240" w:lineRule="atLeast"/>
              <w:ind w:firstLine="0" w:firstLineChars="0"/>
              <w:jc w:val="center"/>
              <w:textAlignment w:val="auto"/>
              <w:rPr>
                <w:rFonts w:hint="default" w:ascii="Times New Roman" w:hAnsi="Times New Roman" w:eastAsia="宋体" w:cs="Times New Roman"/>
                <w:b w:val="0"/>
                <w:bCs w:val="0"/>
                <w:color w:val="auto"/>
                <w:sz w:val="21"/>
                <w:szCs w:val="21"/>
                <w:u w:val="wave" w:color="auto"/>
                <w:lang w:val="en-US" w:eastAsia="zh-CN"/>
              </w:rPr>
            </w:pPr>
          </w:p>
        </w:tc>
        <w:tc>
          <w:tcPr>
            <w:tcW w:w="2789" w:type="pct"/>
            <w:tcBorders>
              <w:tl2br w:val="nil"/>
              <w:tr2bl w:val="nil"/>
            </w:tcBorders>
            <w:noWrap w:val="0"/>
            <w:vAlign w:val="center"/>
          </w:tcPr>
          <w:p>
            <w:pPr>
              <w:pStyle w:val="251"/>
              <w:keepNext w:val="0"/>
              <w:keepLines w:val="0"/>
              <w:pageBreakBefore w:val="0"/>
              <w:widowControl w:val="0"/>
              <w:kinsoku/>
              <w:wordWrap/>
              <w:overflowPunct/>
              <w:topLinePunct w:val="0"/>
              <w:autoSpaceDE/>
              <w:autoSpaceDN/>
              <w:bidi w:val="0"/>
              <w:adjustRightInd/>
              <w:snapToGrid/>
              <w:spacing w:beforeLines="0" w:after="0" w:line="240" w:lineRule="atLeast"/>
              <w:ind w:firstLine="0" w:firstLineChars="0"/>
              <w:jc w:val="center"/>
              <w:textAlignment w:val="auto"/>
              <w:rPr>
                <w:rFonts w:hint="default" w:ascii="Times New Roman" w:hAnsi="Times New Roman" w:eastAsia="宋体" w:cs="Times New Roman"/>
                <w:b w:val="0"/>
                <w:bCs w:val="0"/>
                <w:color w:val="auto"/>
                <w:sz w:val="21"/>
                <w:szCs w:val="21"/>
                <w:u w:val="wave" w:color="auto"/>
                <w:lang w:val="en-US" w:eastAsia="zh-CN"/>
              </w:rPr>
            </w:pPr>
            <w:r>
              <w:rPr>
                <w:rFonts w:hint="default" w:ascii="Times New Roman" w:hAnsi="Times New Roman" w:eastAsia="宋体" w:cs="Times New Roman"/>
                <w:b w:val="0"/>
                <w:bCs w:val="0"/>
                <w:color w:val="auto"/>
                <w:sz w:val="21"/>
                <w:szCs w:val="21"/>
                <w:u w:val="wave" w:color="auto"/>
                <w:lang w:val="en-US" w:eastAsia="zh-CN"/>
              </w:rPr>
              <w:t>（4.2）水资源：强化工业节水，淘汰落后的用水技术、工艺、产品和设备，开展高耗水工业行业节水技术改造， 开展水平衡测试和用水 效率评估，大力推广工业水循环利用， 推进节水型企业、节水型工业园区建设。实施最严格水资源管理制度考核，突出用水总量和强度控制 目标，到2020年，衡山县万元工业增加值用水量比2015年下降32.7%，万元GDP用水量应比2015年下降30%。</w:t>
            </w:r>
          </w:p>
        </w:tc>
        <w:tc>
          <w:tcPr>
            <w:tcW w:w="1099" w:type="pct"/>
            <w:tcBorders>
              <w:tl2br w:val="nil"/>
              <w:tr2bl w:val="nil"/>
            </w:tcBorders>
            <w:noWrap w:val="0"/>
            <w:vAlign w:val="center"/>
          </w:tcPr>
          <w:p>
            <w:pPr>
              <w:pStyle w:val="251"/>
              <w:keepNext w:val="0"/>
              <w:keepLines w:val="0"/>
              <w:pageBreakBefore w:val="0"/>
              <w:widowControl w:val="0"/>
              <w:kinsoku/>
              <w:wordWrap/>
              <w:overflowPunct/>
              <w:topLinePunct w:val="0"/>
              <w:autoSpaceDE/>
              <w:autoSpaceDN/>
              <w:bidi w:val="0"/>
              <w:adjustRightInd/>
              <w:snapToGrid/>
              <w:spacing w:beforeLines="0" w:after="0" w:line="240" w:lineRule="atLeast"/>
              <w:ind w:firstLine="0" w:firstLineChars="0"/>
              <w:jc w:val="center"/>
              <w:textAlignment w:val="auto"/>
              <w:rPr>
                <w:rFonts w:hint="default" w:ascii="Times New Roman" w:hAnsi="Times New Roman" w:eastAsia="宋体" w:cs="Times New Roman"/>
                <w:b w:val="0"/>
                <w:bCs w:val="0"/>
                <w:color w:val="auto"/>
                <w:sz w:val="21"/>
                <w:szCs w:val="21"/>
                <w:u w:val="wave" w:color="auto"/>
                <w:lang w:val="en-US" w:eastAsia="zh-CN"/>
              </w:rPr>
            </w:pPr>
            <w:r>
              <w:rPr>
                <w:rFonts w:hint="default" w:ascii="Times New Roman" w:hAnsi="Times New Roman" w:eastAsia="宋体" w:cs="Times New Roman"/>
                <w:b w:val="0"/>
                <w:bCs w:val="0"/>
                <w:color w:val="auto"/>
                <w:sz w:val="21"/>
                <w:szCs w:val="21"/>
                <w:u w:val="wave" w:color="auto"/>
                <w:lang w:val="en-US" w:eastAsia="zh-CN"/>
              </w:rPr>
              <w:t>本项目不属于高耗水工业行业</w:t>
            </w:r>
          </w:p>
        </w:tc>
        <w:tc>
          <w:tcPr>
            <w:tcW w:w="608" w:type="pct"/>
            <w:tcBorders>
              <w:tl2br w:val="nil"/>
              <w:tr2bl w:val="nil"/>
            </w:tcBorders>
            <w:noWrap w:val="0"/>
            <w:vAlign w:val="center"/>
          </w:tcPr>
          <w:p>
            <w:pPr>
              <w:pStyle w:val="251"/>
              <w:keepNext w:val="0"/>
              <w:keepLines w:val="0"/>
              <w:pageBreakBefore w:val="0"/>
              <w:widowControl w:val="0"/>
              <w:kinsoku/>
              <w:wordWrap/>
              <w:overflowPunct/>
              <w:topLinePunct w:val="0"/>
              <w:autoSpaceDE/>
              <w:autoSpaceDN/>
              <w:bidi w:val="0"/>
              <w:adjustRightInd/>
              <w:snapToGrid/>
              <w:spacing w:beforeLines="0" w:after="0" w:line="240" w:lineRule="atLeast"/>
              <w:ind w:firstLine="0" w:firstLineChars="0"/>
              <w:jc w:val="center"/>
              <w:textAlignment w:val="auto"/>
              <w:rPr>
                <w:rFonts w:hint="default" w:ascii="Times New Roman" w:hAnsi="Times New Roman" w:eastAsia="宋体" w:cs="Times New Roman"/>
                <w:b w:val="0"/>
                <w:bCs w:val="0"/>
                <w:color w:val="auto"/>
                <w:sz w:val="21"/>
                <w:szCs w:val="21"/>
                <w:u w:val="wave" w:color="auto"/>
                <w:lang w:val="en-US" w:eastAsia="zh-CN"/>
              </w:rPr>
            </w:pPr>
            <w:r>
              <w:rPr>
                <w:rFonts w:hint="default" w:ascii="Times New Roman" w:hAnsi="Times New Roman" w:eastAsia="宋体" w:cs="Times New Roman"/>
                <w:b w:val="0"/>
                <w:bCs w:val="0"/>
                <w:color w:val="auto"/>
                <w:sz w:val="21"/>
                <w:szCs w:val="21"/>
                <w:u w:val="wave" w:color="auto"/>
                <w:lang w:val="en-US" w:eastAsia="zh-CN"/>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02" w:type="pct"/>
            <w:vMerge w:val="continue"/>
            <w:tcBorders>
              <w:tl2br w:val="nil"/>
              <w:tr2bl w:val="nil"/>
            </w:tcBorders>
            <w:noWrap w:val="0"/>
            <w:vAlign w:val="center"/>
          </w:tcPr>
          <w:p>
            <w:pPr>
              <w:pStyle w:val="251"/>
              <w:keepNext w:val="0"/>
              <w:keepLines w:val="0"/>
              <w:pageBreakBefore w:val="0"/>
              <w:widowControl w:val="0"/>
              <w:kinsoku/>
              <w:wordWrap/>
              <w:overflowPunct/>
              <w:topLinePunct w:val="0"/>
              <w:autoSpaceDE/>
              <w:autoSpaceDN/>
              <w:bidi w:val="0"/>
              <w:adjustRightInd/>
              <w:snapToGrid/>
              <w:spacing w:beforeLines="0" w:after="0" w:line="240" w:lineRule="atLeast"/>
              <w:ind w:firstLine="0" w:firstLineChars="0"/>
              <w:jc w:val="center"/>
              <w:textAlignment w:val="auto"/>
              <w:rPr>
                <w:rFonts w:hint="default" w:ascii="Times New Roman" w:hAnsi="Times New Roman" w:eastAsia="宋体" w:cs="Times New Roman"/>
                <w:b w:val="0"/>
                <w:bCs w:val="0"/>
                <w:color w:val="auto"/>
                <w:sz w:val="21"/>
                <w:szCs w:val="21"/>
                <w:u w:val="wave" w:color="auto"/>
                <w:lang w:val="en-US" w:eastAsia="zh-CN"/>
              </w:rPr>
            </w:pPr>
          </w:p>
        </w:tc>
        <w:tc>
          <w:tcPr>
            <w:tcW w:w="2789" w:type="pct"/>
            <w:tcBorders>
              <w:tl2br w:val="nil"/>
              <w:tr2bl w:val="nil"/>
            </w:tcBorders>
            <w:noWrap w:val="0"/>
            <w:vAlign w:val="center"/>
          </w:tcPr>
          <w:p>
            <w:pPr>
              <w:pStyle w:val="251"/>
              <w:keepNext w:val="0"/>
              <w:keepLines w:val="0"/>
              <w:pageBreakBefore w:val="0"/>
              <w:widowControl w:val="0"/>
              <w:kinsoku/>
              <w:wordWrap/>
              <w:overflowPunct/>
              <w:topLinePunct w:val="0"/>
              <w:autoSpaceDE/>
              <w:autoSpaceDN/>
              <w:bidi w:val="0"/>
              <w:adjustRightInd/>
              <w:snapToGrid/>
              <w:spacing w:beforeLines="0" w:after="0" w:line="240" w:lineRule="atLeast"/>
              <w:ind w:firstLine="0" w:firstLineChars="0"/>
              <w:jc w:val="center"/>
              <w:textAlignment w:val="auto"/>
              <w:rPr>
                <w:rFonts w:hint="default" w:ascii="Times New Roman" w:hAnsi="Times New Roman" w:eastAsia="宋体" w:cs="Times New Roman"/>
                <w:b w:val="0"/>
                <w:bCs w:val="0"/>
                <w:color w:val="auto"/>
                <w:sz w:val="21"/>
                <w:szCs w:val="21"/>
                <w:u w:val="wave" w:color="auto"/>
                <w:lang w:val="en-US" w:eastAsia="zh-CN"/>
              </w:rPr>
            </w:pPr>
            <w:r>
              <w:rPr>
                <w:rFonts w:hint="default" w:ascii="Times New Roman" w:hAnsi="Times New Roman" w:eastAsia="宋体" w:cs="Times New Roman"/>
                <w:b w:val="0"/>
                <w:bCs w:val="0"/>
                <w:color w:val="auto"/>
                <w:sz w:val="21"/>
                <w:szCs w:val="21"/>
                <w:u w:val="wave" w:color="auto"/>
                <w:lang w:val="en-US" w:eastAsia="zh-CN"/>
              </w:rPr>
              <w:t>（4.3）土地资源：提高土地使用效率和节约集约程度，园区土地投资强度达到3000万元/公顷。严格执行土地使用标准，工业项目投资强 度执行《湖南省建设用地指标》（2020版）十二等区域控制指标要求。</w:t>
            </w:r>
          </w:p>
        </w:tc>
        <w:tc>
          <w:tcPr>
            <w:tcW w:w="1099" w:type="pct"/>
            <w:tcBorders>
              <w:tl2br w:val="nil"/>
              <w:tr2bl w:val="nil"/>
            </w:tcBorders>
            <w:noWrap w:val="0"/>
            <w:vAlign w:val="center"/>
          </w:tcPr>
          <w:p>
            <w:pPr>
              <w:pStyle w:val="251"/>
              <w:keepNext w:val="0"/>
              <w:keepLines w:val="0"/>
              <w:pageBreakBefore w:val="0"/>
              <w:widowControl w:val="0"/>
              <w:kinsoku/>
              <w:wordWrap/>
              <w:overflowPunct/>
              <w:topLinePunct w:val="0"/>
              <w:autoSpaceDE/>
              <w:autoSpaceDN/>
              <w:bidi w:val="0"/>
              <w:adjustRightInd/>
              <w:snapToGrid/>
              <w:spacing w:beforeLines="0" w:after="0" w:line="240" w:lineRule="atLeast"/>
              <w:ind w:firstLine="0" w:firstLineChars="0"/>
              <w:jc w:val="center"/>
              <w:textAlignment w:val="auto"/>
              <w:rPr>
                <w:rFonts w:hint="default" w:ascii="Times New Roman" w:hAnsi="Times New Roman" w:eastAsia="宋体" w:cs="Times New Roman"/>
                <w:b w:val="0"/>
                <w:bCs w:val="0"/>
                <w:color w:val="auto"/>
                <w:sz w:val="21"/>
                <w:szCs w:val="21"/>
                <w:u w:val="wave" w:color="auto"/>
                <w:lang w:val="en-US" w:eastAsia="zh-CN"/>
              </w:rPr>
            </w:pPr>
            <w:r>
              <w:rPr>
                <w:rFonts w:hint="default" w:ascii="Times New Roman" w:hAnsi="Times New Roman" w:eastAsia="宋体" w:cs="Times New Roman"/>
                <w:b w:val="0"/>
                <w:bCs w:val="0"/>
                <w:color w:val="auto"/>
                <w:sz w:val="21"/>
                <w:szCs w:val="21"/>
                <w:u w:val="wave" w:color="auto"/>
                <w:lang w:val="en-US" w:eastAsia="zh-CN"/>
              </w:rPr>
              <w:t>/</w:t>
            </w:r>
          </w:p>
        </w:tc>
        <w:tc>
          <w:tcPr>
            <w:tcW w:w="608" w:type="pct"/>
            <w:tcBorders>
              <w:tl2br w:val="nil"/>
              <w:tr2bl w:val="nil"/>
            </w:tcBorders>
            <w:noWrap w:val="0"/>
            <w:vAlign w:val="center"/>
          </w:tcPr>
          <w:p>
            <w:pPr>
              <w:pStyle w:val="251"/>
              <w:keepNext w:val="0"/>
              <w:keepLines w:val="0"/>
              <w:pageBreakBefore w:val="0"/>
              <w:widowControl w:val="0"/>
              <w:kinsoku/>
              <w:wordWrap/>
              <w:overflowPunct/>
              <w:topLinePunct w:val="0"/>
              <w:autoSpaceDE/>
              <w:autoSpaceDN/>
              <w:bidi w:val="0"/>
              <w:adjustRightInd/>
              <w:snapToGrid/>
              <w:spacing w:beforeLines="0" w:after="0" w:line="240" w:lineRule="atLeast"/>
              <w:ind w:firstLine="0" w:firstLineChars="0"/>
              <w:jc w:val="center"/>
              <w:textAlignment w:val="auto"/>
              <w:rPr>
                <w:rFonts w:hint="default" w:ascii="Times New Roman" w:hAnsi="Times New Roman" w:eastAsia="宋体" w:cs="Times New Roman"/>
                <w:b w:val="0"/>
                <w:bCs w:val="0"/>
                <w:color w:val="auto"/>
                <w:sz w:val="21"/>
                <w:szCs w:val="21"/>
                <w:u w:val="wave" w:color="auto"/>
                <w:lang w:val="en-US" w:eastAsia="zh-CN"/>
              </w:rPr>
            </w:pPr>
            <w:r>
              <w:rPr>
                <w:rFonts w:hint="default" w:ascii="Times New Roman" w:hAnsi="Times New Roman" w:eastAsia="宋体" w:cs="Times New Roman"/>
                <w:b w:val="0"/>
                <w:bCs w:val="0"/>
                <w:color w:val="auto"/>
                <w:sz w:val="21"/>
                <w:szCs w:val="21"/>
                <w:u w:val="wave" w:color="auto"/>
                <w:lang w:val="en-US" w:eastAsia="zh-CN"/>
              </w:rPr>
              <w:t>/</w:t>
            </w:r>
          </w:p>
        </w:tc>
      </w:tr>
    </w:tbl>
    <w:p>
      <w:pPr>
        <w:pStyle w:val="249"/>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u w:val="none" w:color="auto"/>
        </w:rPr>
      </w:pPr>
      <w:r>
        <w:rPr>
          <w:rFonts w:hint="default" w:ascii="Times New Roman" w:hAnsi="Times New Roman" w:cs="Times New Roman" w:eastAsiaTheme="minorEastAsia"/>
          <w:caps w:val="0"/>
          <w:color w:val="auto"/>
          <w:spacing w:val="0"/>
          <w:u w:val="wave" w:color="auto"/>
        </w:rPr>
        <w:t>本项目不在生态红线范围内；根据现状监测结果，项目所在区域内环境空气质量较好，本项目废气经处理后可大大减少排放量，符合区域环境质量底线要求；本项目不开采自然资源，符合资源利用上线要求；根据</w:t>
      </w:r>
      <w:r>
        <w:rPr>
          <w:rFonts w:hint="eastAsia" w:cs="Times New Roman" w:eastAsiaTheme="minorEastAsia"/>
          <w:caps w:val="0"/>
          <w:color w:val="auto"/>
          <w:spacing w:val="0"/>
          <w:u w:val="wave" w:color="auto"/>
          <w:lang w:val="en-US" w:eastAsia="zh-CN"/>
        </w:rPr>
        <w:t>项目选址意见</w:t>
      </w:r>
      <w:r>
        <w:rPr>
          <w:rFonts w:hint="default" w:ascii="Times New Roman" w:hAnsi="Times New Roman" w:cs="Times New Roman" w:eastAsiaTheme="minorEastAsia"/>
          <w:caps w:val="0"/>
          <w:color w:val="auto"/>
          <w:spacing w:val="0"/>
          <w:u w:val="wave" w:color="auto"/>
        </w:rPr>
        <w:t>，本项目选址</w:t>
      </w:r>
      <w:r>
        <w:rPr>
          <w:rFonts w:hint="eastAsia" w:cs="Times New Roman" w:eastAsiaTheme="minorEastAsia"/>
          <w:caps w:val="0"/>
          <w:color w:val="auto"/>
          <w:spacing w:val="0"/>
          <w:u w:val="wave" w:color="auto"/>
          <w:lang w:val="en-US" w:eastAsia="zh-CN"/>
        </w:rPr>
        <w:t>符合园区规划</w:t>
      </w:r>
      <w:r>
        <w:rPr>
          <w:rFonts w:hint="default" w:ascii="Times New Roman" w:hAnsi="Times New Roman" w:cs="Times New Roman" w:eastAsiaTheme="minorEastAsia"/>
          <w:caps w:val="0"/>
          <w:color w:val="auto"/>
          <w:spacing w:val="0"/>
          <w:u w:val="wave" w:color="auto"/>
        </w:rPr>
        <w:t>，符合《湖南省</w:t>
      </w:r>
      <w:r>
        <w:rPr>
          <w:rFonts w:hint="eastAsia" w:cs="Times New Roman" w:eastAsiaTheme="minorEastAsia"/>
          <w:caps w:val="0"/>
          <w:color w:val="auto"/>
          <w:spacing w:val="0"/>
          <w:u w:val="wave" w:color="auto"/>
          <w:lang w:eastAsia="zh-CN"/>
        </w:rPr>
        <w:t>“</w:t>
      </w:r>
      <w:r>
        <w:rPr>
          <w:rFonts w:hint="default" w:ascii="Times New Roman" w:hAnsi="Times New Roman" w:cs="Times New Roman" w:eastAsiaTheme="minorEastAsia"/>
          <w:caps w:val="0"/>
          <w:color w:val="auto"/>
          <w:spacing w:val="0"/>
          <w:u w:val="wave" w:color="auto"/>
        </w:rPr>
        <w:t>三线一单</w:t>
      </w:r>
      <w:r>
        <w:rPr>
          <w:rFonts w:hint="eastAsia" w:cs="Times New Roman" w:eastAsiaTheme="minorEastAsia"/>
          <w:caps w:val="0"/>
          <w:color w:val="auto"/>
          <w:spacing w:val="0"/>
          <w:u w:val="wave" w:color="auto"/>
          <w:lang w:eastAsia="zh-CN"/>
        </w:rPr>
        <w:t>”</w:t>
      </w:r>
      <w:r>
        <w:rPr>
          <w:rFonts w:hint="default" w:ascii="Times New Roman" w:hAnsi="Times New Roman" w:cs="Times New Roman" w:eastAsiaTheme="minorEastAsia"/>
          <w:caps w:val="0"/>
          <w:color w:val="auto"/>
          <w:spacing w:val="0"/>
          <w:u w:val="wave" w:color="auto"/>
        </w:rPr>
        <w:t>生态环境总体管控要求暨省级以上产业园区生态环境准入清单》中湖南</w:t>
      </w:r>
      <w:r>
        <w:rPr>
          <w:rFonts w:hint="eastAsia" w:cs="Times New Roman" w:eastAsiaTheme="minorEastAsia"/>
          <w:caps w:val="0"/>
          <w:color w:val="auto"/>
          <w:spacing w:val="0"/>
          <w:u w:val="wave" w:color="auto"/>
          <w:lang w:eastAsia="zh-CN"/>
        </w:rPr>
        <w:t>衡山高新技术产业开发区</w:t>
      </w:r>
      <w:r>
        <w:rPr>
          <w:rFonts w:hint="default" w:ascii="Times New Roman" w:hAnsi="Times New Roman" w:cs="Times New Roman" w:eastAsiaTheme="minorEastAsia"/>
          <w:caps w:val="0"/>
          <w:color w:val="auto"/>
          <w:spacing w:val="0"/>
          <w:u w:val="wave" w:color="auto"/>
        </w:rPr>
        <w:t>的管控要求</w:t>
      </w:r>
      <w:r>
        <w:rPr>
          <w:rFonts w:hint="eastAsia" w:cs="Times New Roman" w:eastAsiaTheme="minorEastAsia"/>
          <w:caps w:val="0"/>
          <w:color w:val="auto"/>
          <w:spacing w:val="0"/>
          <w:u w:val="none" w:color="auto"/>
          <w:lang w:val="en-US" w:eastAsia="zh-CN"/>
        </w:rPr>
        <w:t>。</w:t>
      </w:r>
    </w:p>
    <w:p>
      <w:pPr>
        <w:pStyle w:val="7"/>
        <w:numPr>
          <w:ilvl w:val="0"/>
          <w:numId w:val="0"/>
        </w:numPr>
        <w:kinsoku/>
        <w:wordWrap/>
        <w:topLinePunct w:val="0"/>
        <w:bidi w:val="0"/>
        <w:adjustRightInd/>
        <w:snapToGrid/>
        <w:spacing w:before="0" w:after="0" w:line="360" w:lineRule="auto"/>
        <w:ind w:left="0" w:leftChars="0" w:right="0" w:rightChars="0"/>
        <w:rPr>
          <w:rFonts w:hint="default" w:ascii="Times New Roman" w:hAnsi="Times New Roman" w:cs="Times New Roman" w:eastAsiaTheme="minorEastAsia"/>
          <w:caps w:val="0"/>
          <w:color w:val="auto"/>
          <w:spacing w:val="0"/>
          <w:szCs w:val="30"/>
          <w:u w:val="none" w:color="auto"/>
        </w:rPr>
      </w:pPr>
      <w:bookmarkStart w:id="26" w:name="_Toc19498"/>
      <w:bookmarkStart w:id="27" w:name="_Toc30247"/>
      <w:bookmarkStart w:id="28" w:name="_Toc517522235"/>
      <w:bookmarkStart w:id="29" w:name="_Toc12365"/>
      <w:bookmarkStart w:id="30" w:name="_Toc5545"/>
      <w:bookmarkStart w:id="31" w:name="_Toc9304"/>
      <w:bookmarkStart w:id="32" w:name="_Toc10261"/>
      <w:bookmarkStart w:id="33" w:name="_Toc31010"/>
      <w:r>
        <w:rPr>
          <w:rFonts w:hint="default" w:ascii="Times New Roman" w:hAnsi="Times New Roman" w:cs="Times New Roman" w:eastAsiaTheme="minorEastAsia"/>
          <w:caps w:val="0"/>
          <w:color w:val="auto"/>
          <w:spacing w:val="0"/>
          <w:szCs w:val="30"/>
          <w:u w:val="none" w:color="auto"/>
        </w:rPr>
        <w:t>1.</w:t>
      </w:r>
      <w:bookmarkEnd w:id="26"/>
      <w:bookmarkEnd w:id="27"/>
      <w:bookmarkEnd w:id="28"/>
      <w:bookmarkEnd w:id="29"/>
      <w:bookmarkEnd w:id="30"/>
      <w:bookmarkEnd w:id="31"/>
      <w:bookmarkEnd w:id="32"/>
      <w:r>
        <w:rPr>
          <w:rFonts w:hint="default" w:ascii="Times New Roman" w:hAnsi="Times New Roman" w:cs="Times New Roman" w:eastAsiaTheme="minorEastAsia"/>
          <w:caps w:val="0"/>
          <w:color w:val="auto"/>
          <w:spacing w:val="0"/>
          <w:szCs w:val="30"/>
          <w:u w:val="none" w:color="auto"/>
        </w:rPr>
        <w:t>5 本项目关注的主要环境问题</w:t>
      </w:r>
      <w:bookmarkEnd w:id="33"/>
    </w:p>
    <w:p>
      <w:pPr>
        <w:pStyle w:val="218"/>
        <w:kinsoku/>
        <w:wordWrap/>
        <w:topLinePunct w:val="0"/>
        <w:bidi w:val="0"/>
        <w:adjustRightInd/>
        <w:snapToGrid/>
        <w:ind w:left="0" w:leftChars="0" w:right="0" w:rightChars="0" w:firstLine="480"/>
        <w:jc w:val="both"/>
        <w:rPr>
          <w:rFonts w:hint="default" w:ascii="Times New Roman" w:hAnsi="Times New Roman" w:cs="Times New Roman" w:eastAsiaTheme="minorEastAsia"/>
          <w:caps w:val="0"/>
          <w:color w:val="auto"/>
          <w:spacing w:val="0"/>
          <w:sz w:val="24"/>
          <w:u w:val="none" w:color="auto"/>
        </w:rPr>
      </w:pPr>
      <w:r>
        <w:rPr>
          <w:rFonts w:hint="default" w:ascii="Times New Roman" w:hAnsi="Times New Roman" w:cs="Times New Roman" w:eastAsiaTheme="minorEastAsia"/>
          <w:caps w:val="0"/>
          <w:color w:val="auto"/>
          <w:spacing w:val="0"/>
          <w:sz w:val="24"/>
          <w:u w:val="none" w:color="auto"/>
        </w:rPr>
        <w:t>通过对项目建设情况、所在区域的环境特点、环境质量现状等基础资料进行分 析，确定此次环评关注的主要环境问题有：</w:t>
      </w:r>
    </w:p>
    <w:p>
      <w:pPr>
        <w:pStyle w:val="218"/>
        <w:numPr>
          <w:ilvl w:val="0"/>
          <w:numId w:val="4"/>
        </w:numPr>
        <w:kinsoku/>
        <w:wordWrap/>
        <w:topLinePunct w:val="0"/>
        <w:bidi w:val="0"/>
        <w:adjustRightInd/>
        <w:snapToGrid/>
        <w:ind w:left="0" w:leftChars="0" w:right="0" w:rightChars="0" w:firstLine="480"/>
        <w:jc w:val="both"/>
        <w:rPr>
          <w:rFonts w:hint="default" w:ascii="Times New Roman" w:hAnsi="Times New Roman" w:cs="Times New Roman" w:eastAsiaTheme="minorEastAsia"/>
          <w:caps w:val="0"/>
          <w:color w:val="auto"/>
          <w:spacing w:val="0"/>
          <w:sz w:val="24"/>
          <w:u w:val="none" w:color="auto"/>
        </w:rPr>
      </w:pPr>
      <w:r>
        <w:rPr>
          <w:rFonts w:hint="default" w:ascii="Times New Roman" w:hAnsi="Times New Roman" w:cs="Times New Roman" w:eastAsiaTheme="minorEastAsia"/>
          <w:caps w:val="0"/>
          <w:color w:val="auto"/>
          <w:spacing w:val="0"/>
          <w:sz w:val="24"/>
          <w:u w:val="none" w:color="auto"/>
        </w:rPr>
        <w:t>根据项目的工程特点以及现行国家各项产业政策，分析本项目原料、设备和工艺等方面的产业政策符合性；</w:t>
      </w:r>
    </w:p>
    <w:p>
      <w:pPr>
        <w:pStyle w:val="218"/>
        <w:numPr>
          <w:ilvl w:val="0"/>
          <w:numId w:val="4"/>
        </w:numPr>
        <w:kinsoku/>
        <w:wordWrap/>
        <w:topLinePunct w:val="0"/>
        <w:bidi w:val="0"/>
        <w:adjustRightInd/>
        <w:snapToGrid/>
        <w:ind w:left="0" w:leftChars="0" w:right="0" w:rightChars="0" w:firstLine="480" w:firstLineChars="200"/>
        <w:jc w:val="both"/>
        <w:rPr>
          <w:rFonts w:hint="default" w:ascii="Times New Roman" w:hAnsi="Times New Roman" w:cs="Times New Roman" w:eastAsiaTheme="minorEastAsia"/>
          <w:caps w:val="0"/>
          <w:color w:val="auto"/>
          <w:spacing w:val="0"/>
          <w:sz w:val="24"/>
          <w:u w:val="none" w:color="auto"/>
        </w:rPr>
      </w:pPr>
      <w:r>
        <w:rPr>
          <w:rFonts w:hint="default" w:ascii="Times New Roman" w:hAnsi="Times New Roman" w:cs="Times New Roman" w:eastAsiaTheme="minorEastAsia"/>
          <w:caps w:val="0"/>
          <w:color w:val="auto"/>
          <w:spacing w:val="0"/>
          <w:sz w:val="24"/>
          <w:u w:val="none" w:color="auto"/>
        </w:rPr>
        <w:t>通过现场调查与现状监测，了解工程所属区域的污染源分布及环境质量 现状、区域环境问题等；</w:t>
      </w:r>
    </w:p>
    <w:p>
      <w:pPr>
        <w:pStyle w:val="218"/>
        <w:numPr>
          <w:ilvl w:val="0"/>
          <w:numId w:val="4"/>
        </w:numPr>
        <w:kinsoku/>
        <w:wordWrap/>
        <w:topLinePunct w:val="0"/>
        <w:bidi w:val="0"/>
        <w:adjustRightInd/>
        <w:snapToGrid/>
        <w:ind w:left="0" w:leftChars="0" w:right="0" w:rightChars="0" w:firstLine="480" w:firstLineChars="200"/>
        <w:jc w:val="both"/>
        <w:rPr>
          <w:rFonts w:hint="default" w:ascii="Times New Roman" w:hAnsi="Times New Roman" w:cs="Times New Roman" w:eastAsiaTheme="minorEastAsia"/>
          <w:caps w:val="0"/>
          <w:color w:val="auto"/>
          <w:spacing w:val="0"/>
          <w:sz w:val="24"/>
          <w:u w:val="none" w:color="auto"/>
        </w:rPr>
      </w:pPr>
      <w:r>
        <w:rPr>
          <w:rFonts w:hint="default" w:ascii="Times New Roman" w:hAnsi="Times New Roman" w:cs="Times New Roman" w:eastAsiaTheme="minorEastAsia"/>
          <w:caps w:val="0"/>
          <w:color w:val="auto"/>
          <w:spacing w:val="0"/>
          <w:sz w:val="24"/>
          <w:u w:val="none" w:color="auto"/>
        </w:rPr>
        <w:t>通过工程分析确定本工程污染物及排放情况，预测工程排放的污染物对 周围环境造成的影响程度及范围；</w:t>
      </w:r>
    </w:p>
    <w:p>
      <w:pPr>
        <w:pStyle w:val="218"/>
        <w:numPr>
          <w:ilvl w:val="0"/>
          <w:numId w:val="4"/>
        </w:numPr>
        <w:kinsoku/>
        <w:wordWrap/>
        <w:topLinePunct w:val="0"/>
        <w:bidi w:val="0"/>
        <w:adjustRightInd/>
        <w:snapToGrid/>
        <w:ind w:left="0" w:leftChars="0" w:right="0" w:rightChars="0" w:firstLine="480" w:firstLineChars="200"/>
        <w:jc w:val="both"/>
        <w:rPr>
          <w:rFonts w:hint="default" w:ascii="Times New Roman" w:hAnsi="Times New Roman" w:cs="Times New Roman" w:eastAsiaTheme="minorEastAsia"/>
          <w:caps w:val="0"/>
          <w:color w:val="auto"/>
          <w:spacing w:val="0"/>
          <w:sz w:val="24"/>
          <w:u w:val="none" w:color="auto"/>
        </w:rPr>
      </w:pPr>
      <w:r>
        <w:rPr>
          <w:rFonts w:hint="default" w:ascii="Times New Roman" w:hAnsi="Times New Roman" w:cs="Times New Roman" w:eastAsiaTheme="minorEastAsia"/>
          <w:caps w:val="0"/>
          <w:color w:val="auto"/>
          <w:spacing w:val="0"/>
          <w:sz w:val="24"/>
          <w:u w:val="none" w:color="auto"/>
        </w:rPr>
        <w:t>对项目生产中污染物的产生及达标排放情况进行分析，提出污染防治措 施，论证污染防治措施的可行性；</w:t>
      </w:r>
    </w:p>
    <w:p>
      <w:pPr>
        <w:pStyle w:val="218"/>
        <w:numPr>
          <w:ilvl w:val="0"/>
          <w:numId w:val="4"/>
        </w:numPr>
        <w:kinsoku/>
        <w:wordWrap/>
        <w:topLinePunct w:val="0"/>
        <w:bidi w:val="0"/>
        <w:adjustRightInd/>
        <w:snapToGrid/>
        <w:ind w:left="0" w:leftChars="0" w:right="0" w:rightChars="0" w:firstLine="480" w:firstLineChars="200"/>
        <w:jc w:val="both"/>
        <w:rPr>
          <w:rFonts w:hint="default" w:ascii="Times New Roman" w:hAnsi="Times New Roman" w:cs="Times New Roman" w:eastAsiaTheme="minorEastAsia"/>
          <w:caps w:val="0"/>
          <w:color w:val="auto"/>
          <w:spacing w:val="0"/>
          <w:u w:val="none" w:color="auto"/>
        </w:rPr>
      </w:pPr>
      <w:r>
        <w:rPr>
          <w:rFonts w:hint="default" w:ascii="Times New Roman" w:hAnsi="Times New Roman" w:cs="Times New Roman" w:eastAsiaTheme="minorEastAsia"/>
          <w:caps w:val="0"/>
          <w:color w:val="auto"/>
          <w:spacing w:val="0"/>
          <w:sz w:val="24"/>
          <w:u w:val="none" w:color="auto"/>
        </w:rPr>
        <w:t>从环境保护角度论证工程选址的合理性，总平面布置的适宜性，论证本 工程的环境可行性，提出工程环境管理监控计划，确保工程建设与环保措施</w:t>
      </w:r>
      <w:r>
        <w:rPr>
          <w:rFonts w:hint="eastAsia" w:cs="Times New Roman" w:eastAsiaTheme="minorEastAsia"/>
          <w:caps w:val="0"/>
          <w:color w:val="auto"/>
          <w:spacing w:val="0"/>
          <w:sz w:val="24"/>
          <w:u w:val="none" w:color="auto"/>
          <w:lang w:eastAsia="zh-CN"/>
        </w:rPr>
        <w:t>“</w:t>
      </w:r>
      <w:r>
        <w:rPr>
          <w:rFonts w:hint="default" w:ascii="Times New Roman" w:hAnsi="Times New Roman" w:cs="Times New Roman" w:eastAsiaTheme="minorEastAsia"/>
          <w:caps w:val="0"/>
          <w:color w:val="auto"/>
          <w:spacing w:val="0"/>
          <w:sz w:val="24"/>
          <w:u w:val="none" w:color="auto"/>
        </w:rPr>
        <w:t>三同时</w:t>
      </w:r>
      <w:r>
        <w:rPr>
          <w:rFonts w:hint="eastAsia" w:cs="Times New Roman" w:eastAsiaTheme="minorEastAsia"/>
          <w:caps w:val="0"/>
          <w:color w:val="auto"/>
          <w:spacing w:val="0"/>
          <w:sz w:val="24"/>
          <w:u w:val="none" w:color="auto"/>
          <w:lang w:eastAsia="zh-CN"/>
        </w:rPr>
        <w:t>”</w:t>
      </w:r>
      <w:r>
        <w:rPr>
          <w:rFonts w:hint="default" w:ascii="Times New Roman" w:hAnsi="Times New Roman" w:cs="Times New Roman" w:eastAsiaTheme="minorEastAsia"/>
          <w:caps w:val="0"/>
          <w:color w:val="auto"/>
          <w:spacing w:val="0"/>
          <w:sz w:val="24"/>
          <w:u w:val="none" w:color="auto"/>
        </w:rPr>
        <w:t>。</w:t>
      </w:r>
    </w:p>
    <w:p>
      <w:pPr>
        <w:pStyle w:val="7"/>
        <w:numPr>
          <w:ilvl w:val="0"/>
          <w:numId w:val="0"/>
        </w:numPr>
        <w:kinsoku/>
        <w:wordWrap/>
        <w:topLinePunct w:val="0"/>
        <w:bidi w:val="0"/>
        <w:adjustRightInd/>
        <w:snapToGrid/>
        <w:spacing w:before="0" w:after="0" w:line="360" w:lineRule="auto"/>
        <w:ind w:left="0" w:leftChars="0" w:right="0" w:rightChars="0"/>
        <w:rPr>
          <w:rFonts w:hint="default" w:ascii="Times New Roman" w:hAnsi="Times New Roman" w:cs="Times New Roman" w:eastAsiaTheme="minorEastAsia"/>
          <w:caps w:val="0"/>
          <w:color w:val="auto"/>
          <w:spacing w:val="0"/>
          <w:szCs w:val="30"/>
          <w:u w:val="none" w:color="auto"/>
        </w:rPr>
      </w:pPr>
      <w:bookmarkStart w:id="34" w:name="_Toc23454"/>
      <w:r>
        <w:rPr>
          <w:rFonts w:hint="default" w:ascii="Times New Roman" w:hAnsi="Times New Roman" w:cs="Times New Roman" w:eastAsiaTheme="minorEastAsia"/>
          <w:caps w:val="0"/>
          <w:color w:val="auto"/>
          <w:spacing w:val="0"/>
          <w:szCs w:val="30"/>
          <w:u w:val="none" w:color="auto"/>
        </w:rPr>
        <w:t>1.6 环境影响报告书主要结论</w:t>
      </w:r>
      <w:bookmarkEnd w:id="34"/>
    </w:p>
    <w:p>
      <w:pPr>
        <w:pStyle w:val="218"/>
        <w:kinsoku/>
        <w:wordWrap/>
        <w:topLinePunct w:val="0"/>
        <w:bidi w:val="0"/>
        <w:adjustRightInd/>
        <w:snapToGrid/>
        <w:ind w:left="0" w:leftChars="0" w:right="0" w:rightChars="0" w:firstLine="480"/>
        <w:rPr>
          <w:rFonts w:hint="default" w:ascii="Times New Roman" w:hAnsi="Times New Roman" w:cs="Times New Roman" w:eastAsiaTheme="minorEastAsia"/>
          <w:caps w:val="0"/>
          <w:color w:val="auto"/>
          <w:spacing w:val="0"/>
          <w:u w:val="wave" w:color="auto"/>
        </w:rPr>
      </w:pPr>
      <w:r>
        <w:rPr>
          <w:rFonts w:hint="default" w:ascii="Times New Roman" w:hAnsi="Times New Roman" w:cs="Times New Roman" w:eastAsiaTheme="minorEastAsia"/>
          <w:caps w:val="0"/>
          <w:color w:val="auto"/>
          <w:spacing w:val="0"/>
          <w:u w:val="none" w:color="auto"/>
        </w:rPr>
        <w:t>本工程位于</w:t>
      </w:r>
      <w:r>
        <w:rPr>
          <w:rFonts w:hint="eastAsia" w:cs="Times New Roman" w:eastAsiaTheme="minorEastAsia"/>
          <w:caps w:val="0"/>
          <w:color w:val="auto"/>
          <w:spacing w:val="0"/>
          <w:u w:val="none" w:color="auto"/>
          <w:lang w:eastAsia="zh-CN"/>
        </w:rPr>
        <w:t>衡山高新技术产业开发区</w:t>
      </w:r>
      <w:r>
        <w:rPr>
          <w:rFonts w:hint="default" w:ascii="Times New Roman" w:hAnsi="Times New Roman" w:cs="Times New Roman" w:eastAsiaTheme="minorEastAsia"/>
          <w:caps w:val="0"/>
          <w:color w:val="auto"/>
          <w:spacing w:val="0"/>
          <w:u w:val="none" w:color="auto"/>
        </w:rPr>
        <w:t>，不属于高污染企业，不属于园区限制类产业，符合园区土地利用总体规划</w:t>
      </w:r>
      <w:r>
        <w:rPr>
          <w:rFonts w:hint="eastAsia" w:cs="Times New Roman" w:eastAsiaTheme="minorEastAsia"/>
          <w:caps w:val="0"/>
          <w:color w:val="auto"/>
          <w:spacing w:val="0"/>
          <w:u w:val="none" w:color="auto"/>
          <w:lang w:val="en-US" w:eastAsia="zh-CN"/>
        </w:rPr>
        <w:t>及</w:t>
      </w:r>
      <w:r>
        <w:rPr>
          <w:rFonts w:hint="default" w:ascii="Times New Roman" w:hAnsi="Times New Roman" w:cs="Times New Roman" w:eastAsiaTheme="minorEastAsia"/>
          <w:caps w:val="0"/>
          <w:color w:val="auto"/>
          <w:spacing w:val="0"/>
          <w:u w:val="none" w:color="auto"/>
        </w:rPr>
        <w:t>《湖南省</w:t>
      </w:r>
      <w:r>
        <w:rPr>
          <w:rFonts w:hint="eastAsia" w:cs="Times New Roman" w:eastAsiaTheme="minorEastAsia"/>
          <w:caps w:val="0"/>
          <w:color w:val="auto"/>
          <w:spacing w:val="0"/>
          <w:u w:val="none" w:color="auto"/>
          <w:lang w:eastAsia="zh-CN"/>
        </w:rPr>
        <w:t>“</w:t>
      </w:r>
      <w:r>
        <w:rPr>
          <w:rFonts w:hint="default" w:ascii="Times New Roman" w:hAnsi="Times New Roman" w:cs="Times New Roman" w:eastAsiaTheme="minorEastAsia"/>
          <w:caps w:val="0"/>
          <w:color w:val="auto"/>
          <w:spacing w:val="0"/>
          <w:u w:val="none" w:color="auto"/>
        </w:rPr>
        <w:t>三线一单</w:t>
      </w:r>
      <w:r>
        <w:rPr>
          <w:rFonts w:hint="eastAsia" w:cs="Times New Roman" w:eastAsiaTheme="minorEastAsia"/>
          <w:caps w:val="0"/>
          <w:color w:val="auto"/>
          <w:spacing w:val="0"/>
          <w:u w:val="none" w:color="auto"/>
          <w:lang w:eastAsia="zh-CN"/>
        </w:rPr>
        <w:t>”</w:t>
      </w:r>
      <w:r>
        <w:rPr>
          <w:rFonts w:hint="default" w:ascii="Times New Roman" w:hAnsi="Times New Roman" w:cs="Times New Roman" w:eastAsiaTheme="minorEastAsia"/>
          <w:caps w:val="0"/>
          <w:color w:val="auto"/>
          <w:spacing w:val="0"/>
          <w:u w:val="none" w:color="auto"/>
        </w:rPr>
        <w:t>生态环境总体管控要求暨省级以上产业园区生态环境准入清单》中湖南</w:t>
      </w:r>
      <w:r>
        <w:rPr>
          <w:rFonts w:hint="eastAsia" w:cs="Times New Roman" w:eastAsiaTheme="minorEastAsia"/>
          <w:caps w:val="0"/>
          <w:color w:val="auto"/>
          <w:spacing w:val="0"/>
          <w:u w:val="none" w:color="auto"/>
          <w:lang w:eastAsia="zh-CN"/>
        </w:rPr>
        <w:t>衡山高新技术产业开发区</w:t>
      </w:r>
      <w:r>
        <w:rPr>
          <w:rFonts w:hint="default" w:ascii="Times New Roman" w:hAnsi="Times New Roman" w:cs="Times New Roman" w:eastAsiaTheme="minorEastAsia"/>
          <w:caps w:val="0"/>
          <w:color w:val="auto"/>
          <w:spacing w:val="0"/>
          <w:u w:val="none" w:color="auto"/>
        </w:rPr>
        <w:t>的管控要求；</w:t>
      </w:r>
      <w:r>
        <w:rPr>
          <w:rFonts w:hint="default" w:ascii="Times New Roman" w:hAnsi="Times New Roman" w:cs="Times New Roman" w:eastAsiaTheme="minorEastAsia"/>
          <w:caps w:val="0"/>
          <w:color w:val="auto"/>
          <w:spacing w:val="0"/>
          <w:u w:val="wave" w:color="auto"/>
        </w:rPr>
        <w:t>本工程营运期废气、废水经处理后可做到达标排放。正常工况下，本工程营运期对周边大气环境的贡献值能满足环境空气质量相关标准要求；软化水系统排污水为清净下水直接排入市政污水管网，生产废水经地埋式污水处理</w:t>
      </w:r>
      <w:r>
        <w:rPr>
          <w:rFonts w:hint="eastAsia" w:cs="Times New Roman" w:eastAsiaTheme="minorEastAsia"/>
          <w:caps w:val="0"/>
          <w:color w:val="auto"/>
          <w:spacing w:val="0"/>
          <w:u w:val="wave" w:color="auto"/>
          <w:lang w:val="en-US" w:eastAsia="zh-CN"/>
        </w:rPr>
        <w:t>站</w:t>
      </w:r>
      <w:r>
        <w:rPr>
          <w:rFonts w:hint="default" w:ascii="Times New Roman" w:hAnsi="Times New Roman" w:cs="Times New Roman" w:eastAsiaTheme="minorEastAsia"/>
          <w:caps w:val="0"/>
          <w:color w:val="auto"/>
          <w:spacing w:val="0"/>
          <w:u w:val="wave" w:color="auto"/>
        </w:rPr>
        <w:t>处理、生活污水经</w:t>
      </w:r>
      <w:r>
        <w:rPr>
          <w:rFonts w:hint="eastAsia" w:cs="Times New Roman" w:eastAsiaTheme="minorEastAsia"/>
          <w:caps w:val="0"/>
          <w:color w:val="auto"/>
          <w:spacing w:val="0"/>
          <w:u w:val="wave" w:color="auto"/>
          <w:lang w:val="en-US" w:eastAsia="zh-CN"/>
        </w:rPr>
        <w:t>隔油池</w:t>
      </w:r>
      <w:r>
        <w:rPr>
          <w:rFonts w:hint="default" w:ascii="Times New Roman" w:hAnsi="Times New Roman" w:cs="Times New Roman" w:eastAsiaTheme="minorEastAsia"/>
          <w:caps w:val="0"/>
          <w:color w:val="auto"/>
          <w:spacing w:val="0"/>
          <w:u w:val="wave" w:color="auto"/>
        </w:rPr>
        <w:t>化粪池预处理后由市政污水管网排入衡山县经开区综合污水处理厂处理后再进入衡山县污水处理厂，对区域地表水水质影响较小。本工程各系统生产设备在采取相应的降噪措施后，可做到噪声不扰民。本工程各类暂存间按《一般工业固体废物贮存和填埋污染控制标准》（GB18599-2020）、《危险废物贮存污染控制标准》（</w:t>
      </w:r>
      <w:r>
        <w:rPr>
          <w:rFonts w:hint="eastAsia" w:cs="Times New Roman" w:eastAsiaTheme="minorEastAsia"/>
          <w:caps w:val="0"/>
          <w:color w:val="auto"/>
          <w:spacing w:val="0"/>
          <w:u w:val="wave" w:color="auto"/>
          <w:lang w:eastAsia="zh-CN"/>
        </w:rPr>
        <w:t>GB 18597-2023</w:t>
      </w:r>
      <w:r>
        <w:rPr>
          <w:rFonts w:hint="default" w:ascii="Times New Roman" w:hAnsi="Times New Roman" w:cs="Times New Roman" w:eastAsiaTheme="minorEastAsia"/>
          <w:caps w:val="0"/>
          <w:color w:val="auto"/>
          <w:spacing w:val="0"/>
          <w:u w:val="wave" w:color="auto"/>
        </w:rPr>
        <w:t>）要求分别设计、施工建设一般固废暂存</w:t>
      </w:r>
      <w:r>
        <w:rPr>
          <w:rFonts w:hint="eastAsia" w:cs="Times New Roman" w:eastAsiaTheme="minorEastAsia"/>
          <w:caps w:val="0"/>
          <w:color w:val="auto"/>
          <w:spacing w:val="0"/>
          <w:u w:val="wave" w:color="auto"/>
          <w:lang w:val="en-US" w:eastAsia="zh-CN"/>
        </w:rPr>
        <w:t>间</w:t>
      </w:r>
      <w:r>
        <w:rPr>
          <w:rFonts w:hint="default" w:ascii="Times New Roman" w:hAnsi="Times New Roman" w:cs="Times New Roman" w:eastAsiaTheme="minorEastAsia"/>
          <w:caps w:val="0"/>
          <w:color w:val="auto"/>
          <w:spacing w:val="0"/>
          <w:u w:val="wave" w:color="auto"/>
        </w:rPr>
        <w:t>与危险废物暂存间并加强日常管理与维护后，固体废物可得到安全处置或综合利用。</w:t>
      </w:r>
    </w:p>
    <w:p>
      <w:pPr>
        <w:pStyle w:val="218"/>
        <w:kinsoku/>
        <w:wordWrap/>
        <w:topLinePunct w:val="0"/>
        <w:bidi w:val="0"/>
        <w:adjustRightInd/>
        <w:snapToGrid/>
        <w:ind w:left="0" w:leftChars="0" w:right="0" w:rightChars="0" w:firstLine="480"/>
        <w:rPr>
          <w:rFonts w:hint="default" w:ascii="Times New Roman" w:hAnsi="Times New Roman" w:cs="Times New Roman" w:eastAsiaTheme="minorEastAsia"/>
          <w:caps w:val="0"/>
          <w:color w:val="auto"/>
          <w:spacing w:val="0"/>
          <w:u w:val="none" w:color="auto"/>
        </w:rPr>
      </w:pPr>
      <w:r>
        <w:rPr>
          <w:rFonts w:hint="default" w:ascii="Times New Roman" w:hAnsi="Times New Roman" w:cs="Times New Roman" w:eastAsiaTheme="minorEastAsia"/>
          <w:caps w:val="0"/>
          <w:color w:val="auto"/>
          <w:spacing w:val="0"/>
          <w:u w:val="none" w:color="auto"/>
        </w:rPr>
        <w:t>在建设方认真落实报告书提出的各项环保措施及风险防范措施前提下，本工程废气、废水做到达标排放，噪声可做到不扰民，固废可得到安全处置或综合利用，项目建设及运营对周边环境的影响较小。从环境保护角度而言，本工程建设是可行的</w:t>
      </w:r>
    </w:p>
    <w:p>
      <w:pPr>
        <w:pStyle w:val="218"/>
        <w:kinsoku/>
        <w:wordWrap/>
        <w:topLinePunct w:val="0"/>
        <w:bidi w:val="0"/>
        <w:adjustRightInd/>
        <w:snapToGrid/>
        <w:ind w:left="0" w:leftChars="0" w:right="0" w:rightChars="0" w:firstLine="480"/>
        <w:rPr>
          <w:rFonts w:hint="default" w:ascii="Times New Roman" w:hAnsi="Times New Roman" w:cs="Times New Roman" w:eastAsiaTheme="minorEastAsia"/>
          <w:caps w:val="0"/>
          <w:color w:val="FF0000"/>
          <w:spacing w:val="0"/>
          <w:u w:val="none" w:color="auto"/>
        </w:rPr>
      </w:pPr>
    </w:p>
    <w:p>
      <w:pPr>
        <w:pStyle w:val="218"/>
        <w:kinsoku/>
        <w:wordWrap/>
        <w:topLinePunct w:val="0"/>
        <w:bidi w:val="0"/>
        <w:adjustRightInd/>
        <w:snapToGrid/>
        <w:ind w:left="0" w:leftChars="0" w:right="0" w:rightChars="0" w:firstLine="480"/>
        <w:rPr>
          <w:rFonts w:hint="default" w:ascii="Times New Roman" w:hAnsi="Times New Roman" w:cs="Times New Roman" w:eastAsiaTheme="minorEastAsia"/>
          <w:caps w:val="0"/>
          <w:color w:val="auto"/>
          <w:spacing w:val="0"/>
          <w:u w:val="none" w:color="auto"/>
        </w:rPr>
      </w:pPr>
    </w:p>
    <w:p>
      <w:pPr>
        <w:pStyle w:val="218"/>
        <w:kinsoku/>
        <w:wordWrap/>
        <w:topLinePunct w:val="0"/>
        <w:bidi w:val="0"/>
        <w:adjustRightInd/>
        <w:snapToGrid/>
        <w:ind w:left="0" w:leftChars="0" w:right="0" w:rightChars="0" w:firstLine="480"/>
        <w:rPr>
          <w:rFonts w:hint="default" w:ascii="Times New Roman" w:hAnsi="Times New Roman" w:cs="Times New Roman" w:eastAsiaTheme="minorEastAsia"/>
          <w:caps w:val="0"/>
          <w:spacing w:val="0"/>
          <w:u w:val="none" w:color="auto"/>
        </w:rPr>
      </w:pP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sz w:val="24"/>
          <w:u w:val="none" w:color="auto"/>
        </w:rPr>
        <w:sectPr>
          <w:footerReference r:id="rId14" w:type="first"/>
          <w:footerReference r:id="rId13" w:type="default"/>
          <w:pgSz w:w="11907" w:h="16840"/>
          <w:pgMar w:top="1701" w:right="1588" w:bottom="1985" w:left="1588" w:header="851" w:footer="1134" w:gutter="0"/>
          <w:pgBorders>
            <w:top w:val="none" w:sz="0" w:space="0"/>
            <w:left w:val="none" w:sz="0" w:space="0"/>
            <w:bottom w:val="none" w:sz="0" w:space="0"/>
            <w:right w:val="none" w:sz="0" w:space="0"/>
          </w:pgBorders>
          <w:pgNumType w:fmt="decimal"/>
          <w:cols w:space="720" w:num="1"/>
          <w:docGrid w:linePitch="312" w:charSpace="0"/>
        </w:sectPr>
      </w:pPr>
    </w:p>
    <w:p>
      <w:pPr>
        <w:pStyle w:val="6"/>
        <w:pageBreakBefore/>
        <w:widowControl w:val="0"/>
        <w:numPr>
          <w:ilvl w:val="0"/>
          <w:numId w:val="0"/>
        </w:numPr>
        <w:kinsoku/>
        <w:wordWrap/>
        <w:overflowPunct/>
        <w:topLinePunct w:val="0"/>
        <w:autoSpaceDE/>
        <w:autoSpaceDN/>
        <w:bidi w:val="0"/>
        <w:adjustRightInd/>
        <w:snapToGrid/>
        <w:spacing w:beforeLines="0" w:line="360" w:lineRule="auto"/>
        <w:ind w:left="0" w:leftChars="0" w:right="0" w:rightChars="0"/>
        <w:jc w:val="center"/>
        <w:textAlignment w:val="auto"/>
        <w:rPr>
          <w:rFonts w:hint="default" w:ascii="Times New Roman" w:hAnsi="Times New Roman" w:cs="Times New Roman" w:eastAsiaTheme="minorEastAsia"/>
          <w:caps w:val="0"/>
          <w:spacing w:val="0"/>
          <w:u w:val="none" w:color="auto"/>
        </w:rPr>
      </w:pPr>
      <w:bookmarkStart w:id="35" w:name="_Toc448849759"/>
      <w:bookmarkStart w:id="36" w:name="_Toc28309"/>
      <w:bookmarkStart w:id="37" w:name="_Toc12544"/>
      <w:bookmarkStart w:id="38" w:name="_Toc30788"/>
      <w:bookmarkStart w:id="39" w:name="_Toc517522238"/>
      <w:bookmarkStart w:id="40" w:name="_Toc7096"/>
      <w:bookmarkStart w:id="41" w:name="_Toc2414"/>
      <w:bookmarkStart w:id="42" w:name="_Toc9413"/>
      <w:bookmarkStart w:id="43" w:name="_Toc25460"/>
      <w:r>
        <w:rPr>
          <w:rFonts w:hint="default" w:ascii="Times New Roman" w:hAnsi="Times New Roman" w:cs="Times New Roman" w:eastAsiaTheme="minorEastAsia"/>
          <w:caps w:val="0"/>
          <w:spacing w:val="0"/>
          <w:u w:val="none" w:color="auto"/>
        </w:rPr>
        <w:t>2 总</w:t>
      </w:r>
      <w:bookmarkEnd w:id="35"/>
      <w:r>
        <w:rPr>
          <w:rFonts w:hint="default" w:ascii="Times New Roman" w:hAnsi="Times New Roman" w:cs="Times New Roman" w:eastAsiaTheme="minorEastAsia"/>
          <w:caps w:val="0"/>
          <w:spacing w:val="0"/>
          <w:u w:val="none" w:color="auto"/>
        </w:rPr>
        <w:t>则</w:t>
      </w:r>
      <w:bookmarkEnd w:id="36"/>
      <w:bookmarkEnd w:id="37"/>
      <w:bookmarkEnd w:id="38"/>
      <w:bookmarkEnd w:id="39"/>
      <w:bookmarkEnd w:id="40"/>
      <w:bookmarkEnd w:id="41"/>
      <w:bookmarkEnd w:id="42"/>
      <w:bookmarkEnd w:id="43"/>
    </w:p>
    <w:p>
      <w:pPr>
        <w:pStyle w:val="7"/>
        <w:widowControl w:val="0"/>
        <w:numPr>
          <w:ilvl w:val="0"/>
          <w:numId w:val="0"/>
        </w:numPr>
        <w:kinsoku/>
        <w:wordWrap/>
        <w:overflowPunct/>
        <w:topLinePunct w:val="0"/>
        <w:autoSpaceDE/>
        <w:autoSpaceDN/>
        <w:bidi w:val="0"/>
        <w:adjustRightInd/>
        <w:snapToGrid/>
        <w:spacing w:before="0" w:after="0" w:line="360" w:lineRule="auto"/>
        <w:ind w:left="0" w:leftChars="0" w:right="0" w:rightChars="0"/>
        <w:textAlignment w:val="auto"/>
        <w:rPr>
          <w:rFonts w:hint="default" w:ascii="Times New Roman" w:hAnsi="Times New Roman" w:cs="Times New Roman" w:eastAsiaTheme="minorEastAsia"/>
          <w:caps w:val="0"/>
          <w:spacing w:val="0"/>
          <w:szCs w:val="30"/>
          <w:u w:val="none" w:color="auto"/>
        </w:rPr>
      </w:pPr>
      <w:bookmarkStart w:id="44" w:name="_Toc448849760"/>
      <w:bookmarkStart w:id="45" w:name="_Toc15133"/>
      <w:bookmarkStart w:id="46" w:name="_Toc9156"/>
      <w:bookmarkStart w:id="47" w:name="_Toc31686"/>
      <w:bookmarkStart w:id="48" w:name="_Toc517522239"/>
      <w:bookmarkStart w:id="49" w:name="_Toc14086"/>
      <w:bookmarkStart w:id="50" w:name="_Toc31122"/>
      <w:bookmarkStart w:id="51" w:name="_Toc10404"/>
      <w:bookmarkStart w:id="52" w:name="_Toc3230"/>
      <w:r>
        <w:rPr>
          <w:rFonts w:hint="default" w:ascii="Times New Roman" w:hAnsi="Times New Roman" w:cs="Times New Roman" w:eastAsiaTheme="minorEastAsia"/>
          <w:caps w:val="0"/>
          <w:spacing w:val="0"/>
          <w:szCs w:val="30"/>
          <w:u w:val="none" w:color="auto"/>
        </w:rPr>
        <w:t>2.1 编制依据</w:t>
      </w:r>
      <w:bookmarkEnd w:id="44"/>
      <w:bookmarkEnd w:id="45"/>
      <w:bookmarkEnd w:id="46"/>
      <w:bookmarkEnd w:id="47"/>
      <w:bookmarkEnd w:id="48"/>
      <w:bookmarkEnd w:id="49"/>
      <w:bookmarkEnd w:id="50"/>
      <w:bookmarkEnd w:id="51"/>
      <w:bookmarkEnd w:id="52"/>
    </w:p>
    <w:p>
      <w:pPr>
        <w:pStyle w:val="9"/>
        <w:widowControl w:val="0"/>
        <w:kinsoku/>
        <w:wordWrap/>
        <w:overflowPunct/>
        <w:topLinePunct w:val="0"/>
        <w:autoSpaceDE/>
        <w:autoSpaceDN/>
        <w:bidi w:val="0"/>
        <w:adjustRightInd/>
        <w:snapToGrid/>
        <w:spacing w:before="0" w:after="0" w:line="360" w:lineRule="auto"/>
        <w:ind w:left="0" w:leftChars="0" w:right="0" w:rightChars="0"/>
        <w:jc w:val="left"/>
        <w:textAlignment w:val="auto"/>
        <w:rPr>
          <w:rFonts w:hint="default" w:ascii="Times New Roman" w:hAnsi="Times New Roman" w:cs="Times New Roman" w:eastAsiaTheme="minorEastAsia"/>
          <w:caps w:val="0"/>
          <w:color w:val="auto"/>
          <w:spacing w:val="0"/>
          <w:sz w:val="24"/>
          <w:szCs w:val="24"/>
          <w:u w:val="none" w:color="auto"/>
        </w:rPr>
      </w:pPr>
      <w:bookmarkStart w:id="53" w:name="_Toc3158"/>
      <w:bookmarkStart w:id="54" w:name="_Toc182"/>
      <w:bookmarkStart w:id="55" w:name="_Toc517522240"/>
      <w:bookmarkStart w:id="56" w:name="_Toc8536"/>
      <w:bookmarkStart w:id="57" w:name="_Toc12641"/>
      <w:bookmarkStart w:id="58" w:name="_Toc6034"/>
      <w:bookmarkStart w:id="59" w:name="_Toc1608"/>
      <w:r>
        <w:rPr>
          <w:rFonts w:hint="default" w:ascii="Times New Roman" w:hAnsi="Times New Roman" w:cs="Times New Roman" w:eastAsiaTheme="minorEastAsia"/>
          <w:caps w:val="0"/>
          <w:color w:val="auto"/>
          <w:spacing w:val="0"/>
          <w:sz w:val="24"/>
          <w:szCs w:val="24"/>
          <w:u w:val="none" w:color="auto"/>
        </w:rPr>
        <w:t>2.1.1 国家法律、法规</w:t>
      </w:r>
      <w:bookmarkEnd w:id="53"/>
      <w:bookmarkEnd w:id="54"/>
      <w:bookmarkEnd w:id="55"/>
      <w:bookmarkEnd w:id="56"/>
      <w:bookmarkEnd w:id="57"/>
      <w:bookmarkEnd w:id="58"/>
      <w:bookmarkEnd w:id="59"/>
      <w:r>
        <w:rPr>
          <w:rFonts w:hint="default" w:ascii="Times New Roman" w:hAnsi="Times New Roman" w:cs="Times New Roman" w:eastAsiaTheme="minorEastAsia"/>
          <w:caps w:val="0"/>
          <w:color w:val="auto"/>
          <w:spacing w:val="0"/>
          <w:sz w:val="24"/>
          <w:szCs w:val="24"/>
          <w:u w:val="none" w:color="auto"/>
        </w:rPr>
        <w:t>及政策性文件</w:t>
      </w:r>
    </w:p>
    <w:p>
      <w:pPr>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color w:val="auto"/>
          <w:spacing w:val="0"/>
          <w:sz w:val="24"/>
          <w:u w:val="wave" w:color="auto"/>
        </w:rPr>
      </w:pPr>
      <w:r>
        <w:rPr>
          <w:rFonts w:hint="default" w:ascii="Times New Roman" w:hAnsi="Times New Roman" w:cs="Times New Roman" w:eastAsiaTheme="minorEastAsia"/>
          <w:caps w:val="0"/>
          <w:color w:val="auto"/>
          <w:spacing w:val="0"/>
          <w:sz w:val="24"/>
          <w:u w:val="none" w:color="auto"/>
        </w:rPr>
        <w:t>（1）《中华人民共和国环境保护法》，201</w:t>
      </w:r>
      <w:r>
        <w:rPr>
          <w:rFonts w:hint="eastAsia" w:cs="Times New Roman" w:eastAsiaTheme="minorEastAsia"/>
          <w:caps w:val="0"/>
          <w:color w:val="auto"/>
          <w:spacing w:val="0"/>
          <w:sz w:val="24"/>
          <w:u w:val="none" w:color="auto"/>
          <w:lang w:val="en-US" w:eastAsia="zh-CN"/>
        </w:rPr>
        <w:t>4</w:t>
      </w:r>
      <w:r>
        <w:rPr>
          <w:rFonts w:hint="default" w:ascii="Times New Roman" w:hAnsi="Times New Roman" w:cs="Times New Roman" w:eastAsiaTheme="minorEastAsia"/>
          <w:caps w:val="0"/>
          <w:color w:val="auto"/>
          <w:spacing w:val="0"/>
          <w:sz w:val="24"/>
          <w:u w:val="none" w:color="auto"/>
        </w:rPr>
        <w:t>年</w:t>
      </w:r>
      <w:r>
        <w:rPr>
          <w:rFonts w:hint="eastAsia" w:cs="Times New Roman" w:eastAsiaTheme="minorEastAsia"/>
          <w:caps w:val="0"/>
          <w:color w:val="auto"/>
          <w:spacing w:val="0"/>
          <w:sz w:val="24"/>
          <w:u w:val="none" w:color="auto"/>
          <w:lang w:val="en-US" w:eastAsia="zh-CN"/>
        </w:rPr>
        <w:t>4</w:t>
      </w:r>
      <w:r>
        <w:rPr>
          <w:rFonts w:hint="default" w:ascii="Times New Roman" w:hAnsi="Times New Roman" w:cs="Times New Roman" w:eastAsiaTheme="minorEastAsia"/>
          <w:caps w:val="0"/>
          <w:color w:val="auto"/>
          <w:spacing w:val="0"/>
          <w:sz w:val="24"/>
          <w:u w:val="none" w:color="auto"/>
        </w:rPr>
        <w:t>月</w:t>
      </w:r>
      <w:r>
        <w:rPr>
          <w:rFonts w:hint="eastAsia" w:cs="Times New Roman" w:eastAsiaTheme="minorEastAsia"/>
          <w:caps w:val="0"/>
          <w:color w:val="auto"/>
          <w:spacing w:val="0"/>
          <w:sz w:val="24"/>
          <w:u w:val="none" w:color="auto"/>
          <w:lang w:val="en-US" w:eastAsia="zh-CN"/>
        </w:rPr>
        <w:t>24</w:t>
      </w:r>
      <w:r>
        <w:rPr>
          <w:rFonts w:hint="default" w:ascii="Times New Roman" w:hAnsi="Times New Roman" w:cs="Times New Roman" w:eastAsiaTheme="minorEastAsia"/>
          <w:caps w:val="0"/>
          <w:color w:val="auto"/>
          <w:spacing w:val="0"/>
          <w:sz w:val="24"/>
          <w:u w:val="none" w:color="auto"/>
        </w:rPr>
        <w:t>日修订</w:t>
      </w:r>
      <w:r>
        <w:rPr>
          <w:rFonts w:hint="eastAsia" w:cs="Times New Roman" w:eastAsiaTheme="minorEastAsia"/>
          <w:caps w:val="0"/>
          <w:color w:val="auto"/>
          <w:spacing w:val="0"/>
          <w:sz w:val="24"/>
          <w:u w:val="none" w:color="auto"/>
          <w:lang w:eastAsia="zh-CN"/>
        </w:rPr>
        <w:t>，</w:t>
      </w:r>
      <w:r>
        <w:rPr>
          <w:rFonts w:hint="default" w:ascii="Times New Roman" w:hAnsi="Times New Roman" w:cs="Times New Roman" w:eastAsiaTheme="minorEastAsia"/>
          <w:caps w:val="0"/>
          <w:color w:val="auto"/>
          <w:spacing w:val="0"/>
          <w:sz w:val="24"/>
          <w:u w:val="none" w:color="auto"/>
        </w:rPr>
        <w:t>201</w:t>
      </w:r>
      <w:r>
        <w:rPr>
          <w:rFonts w:hint="eastAsia" w:cs="Times New Roman" w:eastAsiaTheme="minorEastAsia"/>
          <w:caps w:val="0"/>
          <w:color w:val="auto"/>
          <w:spacing w:val="0"/>
          <w:sz w:val="24"/>
          <w:u w:val="none" w:color="auto"/>
          <w:lang w:val="en-US" w:eastAsia="zh-CN"/>
        </w:rPr>
        <w:t>5</w:t>
      </w:r>
      <w:r>
        <w:rPr>
          <w:rFonts w:hint="default" w:ascii="Times New Roman" w:hAnsi="Times New Roman" w:cs="Times New Roman" w:eastAsiaTheme="minorEastAsia"/>
          <w:caps w:val="0"/>
          <w:color w:val="auto"/>
          <w:spacing w:val="0"/>
          <w:sz w:val="24"/>
          <w:u w:val="none" w:color="auto"/>
        </w:rPr>
        <w:t>年</w:t>
      </w:r>
      <w:r>
        <w:rPr>
          <w:rFonts w:hint="eastAsia" w:cs="Times New Roman" w:eastAsiaTheme="minorEastAsia"/>
          <w:caps w:val="0"/>
          <w:color w:val="auto"/>
          <w:spacing w:val="0"/>
          <w:sz w:val="24"/>
          <w:u w:val="none" w:color="auto"/>
          <w:lang w:val="en-US" w:eastAsia="zh-CN"/>
        </w:rPr>
        <w:t>1</w:t>
      </w:r>
      <w:r>
        <w:rPr>
          <w:rFonts w:hint="default" w:ascii="Times New Roman" w:hAnsi="Times New Roman" w:cs="Times New Roman" w:eastAsiaTheme="minorEastAsia"/>
          <w:caps w:val="0"/>
          <w:color w:val="auto"/>
          <w:spacing w:val="0"/>
          <w:sz w:val="24"/>
          <w:u w:val="none" w:color="auto"/>
        </w:rPr>
        <w:t>月</w:t>
      </w:r>
      <w:r>
        <w:rPr>
          <w:rFonts w:hint="eastAsia" w:cs="Times New Roman" w:eastAsiaTheme="minorEastAsia"/>
          <w:caps w:val="0"/>
          <w:color w:val="auto"/>
          <w:spacing w:val="0"/>
          <w:sz w:val="24"/>
          <w:u w:val="none" w:color="auto"/>
          <w:lang w:val="en-US" w:eastAsia="zh-CN"/>
        </w:rPr>
        <w:t>1</w:t>
      </w:r>
      <w:r>
        <w:rPr>
          <w:rFonts w:hint="default" w:ascii="Times New Roman" w:hAnsi="Times New Roman" w:cs="Times New Roman" w:eastAsiaTheme="minorEastAsia"/>
          <w:caps w:val="0"/>
          <w:color w:val="auto"/>
          <w:spacing w:val="0"/>
          <w:sz w:val="24"/>
          <w:u w:val="none" w:color="auto"/>
        </w:rPr>
        <w:t>日</w:t>
      </w:r>
      <w:r>
        <w:rPr>
          <w:rFonts w:hint="eastAsia" w:cs="Times New Roman" w:eastAsiaTheme="minorEastAsia"/>
          <w:caps w:val="0"/>
          <w:color w:val="auto"/>
          <w:spacing w:val="0"/>
          <w:sz w:val="24"/>
          <w:u w:val="none" w:color="auto"/>
          <w:lang w:val="en-US" w:eastAsia="zh-CN"/>
        </w:rPr>
        <w:t>实施</w:t>
      </w:r>
      <w:r>
        <w:rPr>
          <w:rFonts w:hint="default" w:ascii="Times New Roman" w:hAnsi="Times New Roman" w:cs="Times New Roman" w:eastAsiaTheme="minorEastAsia"/>
          <w:caps w:val="0"/>
          <w:color w:val="auto"/>
          <w:spacing w:val="0"/>
          <w:sz w:val="24"/>
          <w:u w:val="none" w:color="auto"/>
        </w:rPr>
        <w:t>；</w:t>
      </w:r>
    </w:p>
    <w:p>
      <w:pPr>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color w:val="auto"/>
          <w:spacing w:val="0"/>
          <w:sz w:val="24"/>
          <w:u w:val="none" w:color="auto"/>
        </w:rPr>
      </w:pPr>
      <w:r>
        <w:rPr>
          <w:rFonts w:hint="default" w:ascii="Times New Roman" w:hAnsi="Times New Roman" w:cs="Times New Roman" w:eastAsiaTheme="minorEastAsia"/>
          <w:caps w:val="0"/>
          <w:color w:val="auto"/>
          <w:spacing w:val="0"/>
          <w:sz w:val="24"/>
          <w:u w:val="none" w:color="auto"/>
        </w:rPr>
        <w:t>（2）《中华人民共和国环境影响评价法》，2018年12月29日修订</w:t>
      </w:r>
      <w:r>
        <w:rPr>
          <w:rFonts w:hint="eastAsia" w:cs="Times New Roman" w:eastAsiaTheme="minorEastAsia"/>
          <w:caps w:val="0"/>
          <w:color w:val="auto"/>
          <w:spacing w:val="0"/>
          <w:sz w:val="24"/>
          <w:u w:val="none" w:color="auto"/>
          <w:lang w:val="en-US" w:eastAsia="zh-CN"/>
        </w:rPr>
        <w:t>实施</w:t>
      </w:r>
      <w:r>
        <w:rPr>
          <w:rFonts w:hint="default" w:ascii="Times New Roman" w:hAnsi="Times New Roman" w:cs="Times New Roman" w:eastAsiaTheme="minorEastAsia"/>
          <w:caps w:val="0"/>
          <w:color w:val="auto"/>
          <w:spacing w:val="0"/>
          <w:sz w:val="24"/>
          <w:u w:val="none" w:color="auto"/>
        </w:rPr>
        <w:t>；</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u w:val="none" w:color="auto"/>
        </w:rPr>
      </w:pPr>
      <w:r>
        <w:rPr>
          <w:rFonts w:hint="default" w:ascii="Times New Roman" w:hAnsi="Times New Roman" w:cs="Times New Roman" w:eastAsiaTheme="minorEastAsia"/>
          <w:caps w:val="0"/>
          <w:color w:val="auto"/>
          <w:spacing w:val="0"/>
          <w:sz w:val="24"/>
          <w:u w:val="none" w:color="auto"/>
        </w:rPr>
        <w:t>（3）《中华人民共和国大气污染防治法》，2018年10月26日修订</w:t>
      </w:r>
      <w:r>
        <w:rPr>
          <w:rFonts w:hint="eastAsia" w:cs="Times New Roman" w:eastAsiaTheme="minorEastAsia"/>
          <w:caps w:val="0"/>
          <w:color w:val="auto"/>
          <w:spacing w:val="0"/>
          <w:sz w:val="24"/>
          <w:u w:val="none" w:color="auto"/>
          <w:lang w:val="en-US" w:eastAsia="zh-CN"/>
        </w:rPr>
        <w:t>实施</w:t>
      </w:r>
      <w:r>
        <w:rPr>
          <w:rFonts w:hint="default" w:ascii="Times New Roman" w:hAnsi="Times New Roman" w:cs="Times New Roman" w:eastAsiaTheme="minorEastAsia"/>
          <w:caps w:val="0"/>
          <w:color w:val="auto"/>
          <w:spacing w:val="0"/>
          <w:sz w:val="24"/>
          <w:u w:val="none" w:color="auto"/>
        </w:rPr>
        <w:t>；</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u w:val="none" w:color="auto"/>
        </w:rPr>
      </w:pPr>
      <w:r>
        <w:rPr>
          <w:rFonts w:hint="default" w:ascii="Times New Roman" w:hAnsi="Times New Roman" w:cs="Times New Roman" w:eastAsiaTheme="minorEastAsia"/>
          <w:caps w:val="0"/>
          <w:color w:val="auto"/>
          <w:spacing w:val="0"/>
          <w:sz w:val="24"/>
          <w:u w:val="none" w:color="auto"/>
        </w:rPr>
        <w:t>（4）《中华人民共和国水污染防治法》，2017年6月27</w:t>
      </w:r>
      <w:r>
        <w:rPr>
          <w:rFonts w:hint="eastAsia" w:cs="Times New Roman" w:eastAsiaTheme="minorEastAsia"/>
          <w:caps w:val="0"/>
          <w:color w:val="auto"/>
          <w:spacing w:val="0"/>
          <w:sz w:val="24"/>
          <w:u w:val="none" w:color="auto"/>
          <w:lang w:val="en-US" w:eastAsia="zh-CN"/>
        </w:rPr>
        <w:t>日</w:t>
      </w:r>
      <w:r>
        <w:rPr>
          <w:rFonts w:hint="default" w:ascii="Times New Roman" w:hAnsi="Times New Roman" w:cs="Times New Roman" w:eastAsiaTheme="minorEastAsia"/>
          <w:caps w:val="0"/>
          <w:color w:val="auto"/>
          <w:spacing w:val="0"/>
          <w:sz w:val="24"/>
          <w:u w:val="none" w:color="auto"/>
        </w:rPr>
        <w:t>修正，自2018年1月1日起</w:t>
      </w:r>
      <w:r>
        <w:rPr>
          <w:rFonts w:hint="eastAsia" w:cs="Times New Roman" w:eastAsiaTheme="minorEastAsia"/>
          <w:caps w:val="0"/>
          <w:color w:val="auto"/>
          <w:spacing w:val="0"/>
          <w:sz w:val="24"/>
          <w:u w:val="none" w:color="auto"/>
          <w:lang w:val="en-US" w:eastAsia="zh-CN"/>
        </w:rPr>
        <w:t>实施</w:t>
      </w:r>
      <w:r>
        <w:rPr>
          <w:rFonts w:hint="default" w:ascii="Times New Roman" w:hAnsi="Times New Roman" w:cs="Times New Roman" w:eastAsiaTheme="minorEastAsia"/>
          <w:caps w:val="0"/>
          <w:color w:val="auto"/>
          <w:spacing w:val="0"/>
          <w:sz w:val="24"/>
          <w:u w:val="none" w:color="auto"/>
        </w:rPr>
        <w:t>；</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u w:val="none" w:color="auto"/>
        </w:rPr>
      </w:pPr>
      <w:r>
        <w:rPr>
          <w:rFonts w:hint="default" w:ascii="Times New Roman" w:hAnsi="Times New Roman" w:cs="Times New Roman" w:eastAsiaTheme="minorEastAsia"/>
          <w:caps w:val="0"/>
          <w:color w:val="auto"/>
          <w:spacing w:val="0"/>
          <w:sz w:val="24"/>
          <w:u w:val="none" w:color="auto"/>
        </w:rPr>
        <w:t>（5）《中华人民共和国土壤污染防治法》，2019年1月1</w:t>
      </w:r>
      <w:r>
        <w:rPr>
          <w:rFonts w:hint="eastAsia" w:cs="Times New Roman" w:eastAsiaTheme="minorEastAsia"/>
          <w:caps w:val="0"/>
          <w:color w:val="auto"/>
          <w:spacing w:val="0"/>
          <w:sz w:val="24"/>
          <w:szCs w:val="22"/>
          <w:u w:val="none" w:color="auto"/>
          <w:lang w:val="en-US" w:eastAsia="zh-CN"/>
        </w:rPr>
        <w:t>日</w:t>
      </w:r>
      <w:r>
        <w:rPr>
          <w:rFonts w:hint="default" w:ascii="Times New Roman" w:hAnsi="Times New Roman" w:cs="Times New Roman" w:eastAsiaTheme="minorEastAsia"/>
          <w:caps w:val="0"/>
          <w:color w:val="auto"/>
          <w:spacing w:val="0"/>
          <w:sz w:val="24"/>
          <w:u w:val="none" w:color="auto"/>
        </w:rPr>
        <w:t>起</w:t>
      </w:r>
      <w:r>
        <w:rPr>
          <w:rFonts w:hint="eastAsia" w:cs="Times New Roman" w:eastAsiaTheme="minorEastAsia"/>
          <w:caps w:val="0"/>
          <w:color w:val="auto"/>
          <w:spacing w:val="0"/>
          <w:sz w:val="24"/>
          <w:u w:val="none" w:color="auto"/>
          <w:lang w:val="en-US" w:eastAsia="zh-CN"/>
        </w:rPr>
        <w:t>实施</w:t>
      </w:r>
      <w:r>
        <w:rPr>
          <w:rFonts w:hint="default" w:ascii="Times New Roman" w:hAnsi="Times New Roman" w:cs="Times New Roman" w:eastAsiaTheme="minorEastAsia"/>
          <w:caps w:val="0"/>
          <w:color w:val="auto"/>
          <w:spacing w:val="0"/>
          <w:sz w:val="24"/>
          <w:u w:val="none" w:color="auto"/>
        </w:rPr>
        <w:t>；</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u w:val="wave" w:color="auto"/>
        </w:rPr>
      </w:pPr>
      <w:r>
        <w:rPr>
          <w:rFonts w:hint="default" w:ascii="Times New Roman" w:hAnsi="Times New Roman" w:cs="Times New Roman" w:eastAsiaTheme="minorEastAsia"/>
          <w:caps w:val="0"/>
          <w:color w:val="auto"/>
          <w:spacing w:val="0"/>
          <w:sz w:val="24"/>
          <w:u w:val="wave" w:color="auto"/>
        </w:rPr>
        <w:t>（6）《中华人民共和国噪声污染防治法》，中华人民共和国主席令第一〇四号，2021年12月24日第十三届全国人民代表大会常务委员会第三十二次会议通过，自2022年6月5日起施行；</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u w:val="none" w:color="auto"/>
        </w:rPr>
      </w:pPr>
      <w:r>
        <w:rPr>
          <w:rFonts w:hint="default" w:ascii="Times New Roman" w:hAnsi="Times New Roman" w:cs="Times New Roman" w:eastAsiaTheme="minorEastAsia"/>
          <w:caps w:val="0"/>
          <w:color w:val="auto"/>
          <w:spacing w:val="0"/>
          <w:sz w:val="24"/>
          <w:u w:val="none" w:color="auto"/>
        </w:rPr>
        <w:t>（7）《</w:t>
      </w:r>
      <w:bookmarkStart w:id="60" w:name="OLE_LINK4"/>
      <w:r>
        <w:rPr>
          <w:rFonts w:hint="default" w:ascii="Times New Roman" w:hAnsi="Times New Roman" w:cs="Times New Roman" w:eastAsiaTheme="minorEastAsia"/>
          <w:caps w:val="0"/>
          <w:color w:val="auto"/>
          <w:spacing w:val="0"/>
          <w:sz w:val="24"/>
          <w:u w:val="none" w:color="auto"/>
        </w:rPr>
        <w:t>中华人民共和国固体废物污染环境防治法</w:t>
      </w:r>
      <w:bookmarkEnd w:id="60"/>
      <w:r>
        <w:rPr>
          <w:rFonts w:hint="default" w:ascii="Times New Roman" w:hAnsi="Times New Roman" w:cs="Times New Roman" w:eastAsiaTheme="minorEastAsia"/>
          <w:caps w:val="0"/>
          <w:color w:val="auto"/>
          <w:spacing w:val="0"/>
          <w:sz w:val="24"/>
          <w:u w:val="none" w:color="auto"/>
        </w:rPr>
        <w:t>》，20</w:t>
      </w:r>
      <w:r>
        <w:rPr>
          <w:rFonts w:hint="eastAsia" w:cs="Times New Roman" w:eastAsiaTheme="minorEastAsia"/>
          <w:caps w:val="0"/>
          <w:color w:val="auto"/>
          <w:spacing w:val="0"/>
          <w:sz w:val="24"/>
          <w:u w:val="none" w:color="auto"/>
          <w:lang w:val="en-US" w:eastAsia="zh-CN"/>
        </w:rPr>
        <w:t>20</w:t>
      </w:r>
      <w:r>
        <w:rPr>
          <w:rFonts w:hint="default" w:ascii="Times New Roman" w:hAnsi="Times New Roman" w:cs="Times New Roman" w:eastAsiaTheme="minorEastAsia"/>
          <w:caps w:val="0"/>
          <w:color w:val="auto"/>
          <w:spacing w:val="0"/>
          <w:sz w:val="24"/>
          <w:u w:val="none" w:color="auto"/>
        </w:rPr>
        <w:t>年</w:t>
      </w:r>
      <w:r>
        <w:rPr>
          <w:rFonts w:hint="eastAsia" w:cs="Times New Roman" w:eastAsiaTheme="minorEastAsia"/>
          <w:caps w:val="0"/>
          <w:color w:val="auto"/>
          <w:spacing w:val="0"/>
          <w:sz w:val="24"/>
          <w:u w:val="none" w:color="auto"/>
          <w:lang w:val="en-US" w:eastAsia="zh-CN"/>
        </w:rPr>
        <w:t>9</w:t>
      </w:r>
      <w:r>
        <w:rPr>
          <w:rFonts w:hint="default" w:ascii="Times New Roman" w:hAnsi="Times New Roman" w:cs="Times New Roman" w:eastAsiaTheme="minorEastAsia"/>
          <w:caps w:val="0"/>
          <w:color w:val="auto"/>
          <w:spacing w:val="0"/>
          <w:sz w:val="24"/>
          <w:u w:val="none" w:color="auto"/>
        </w:rPr>
        <w:t>月</w:t>
      </w:r>
      <w:r>
        <w:rPr>
          <w:rFonts w:hint="eastAsia" w:cs="Times New Roman" w:eastAsiaTheme="minorEastAsia"/>
          <w:caps w:val="0"/>
          <w:color w:val="auto"/>
          <w:spacing w:val="0"/>
          <w:sz w:val="24"/>
          <w:u w:val="none" w:color="auto"/>
          <w:lang w:val="en-US" w:eastAsia="zh-CN"/>
        </w:rPr>
        <w:t>1起</w:t>
      </w:r>
      <w:r>
        <w:rPr>
          <w:rFonts w:hint="default" w:ascii="Times New Roman" w:hAnsi="Times New Roman" w:cs="Times New Roman" w:eastAsiaTheme="minorEastAsia"/>
          <w:caps w:val="0"/>
          <w:color w:val="auto"/>
          <w:spacing w:val="0"/>
          <w:sz w:val="24"/>
          <w:u w:val="none" w:color="auto"/>
        </w:rPr>
        <w:t>施行；</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u w:val="none" w:color="auto"/>
        </w:rPr>
      </w:pPr>
      <w:r>
        <w:rPr>
          <w:rFonts w:hint="default" w:ascii="Times New Roman" w:hAnsi="Times New Roman" w:cs="Times New Roman" w:eastAsiaTheme="minorEastAsia"/>
          <w:caps w:val="0"/>
          <w:color w:val="auto"/>
          <w:spacing w:val="0"/>
          <w:sz w:val="24"/>
          <w:u w:val="none" w:color="auto"/>
        </w:rPr>
        <w:t>（8）《中华人民共和国水土保持法》，2010年12月25</w:t>
      </w:r>
      <w:r>
        <w:rPr>
          <w:rFonts w:hint="eastAsia" w:cs="Times New Roman" w:eastAsiaTheme="minorEastAsia"/>
          <w:caps w:val="0"/>
          <w:color w:val="auto"/>
          <w:spacing w:val="0"/>
          <w:sz w:val="24"/>
          <w:szCs w:val="22"/>
          <w:u w:val="none" w:color="auto"/>
          <w:lang w:val="en-US" w:eastAsia="zh-CN"/>
        </w:rPr>
        <w:t>日</w:t>
      </w:r>
      <w:r>
        <w:rPr>
          <w:rFonts w:hint="default" w:ascii="Times New Roman" w:hAnsi="Times New Roman" w:cs="Times New Roman" w:eastAsiaTheme="minorEastAsia"/>
          <w:caps w:val="0"/>
          <w:color w:val="auto"/>
          <w:spacing w:val="0"/>
          <w:sz w:val="24"/>
          <w:u w:val="none" w:color="auto"/>
        </w:rPr>
        <w:t>修订，2011年3月1</w:t>
      </w:r>
      <w:r>
        <w:rPr>
          <w:rFonts w:hint="eastAsia" w:cs="Times New Roman" w:eastAsiaTheme="minorEastAsia"/>
          <w:caps w:val="0"/>
          <w:color w:val="auto"/>
          <w:spacing w:val="0"/>
          <w:sz w:val="24"/>
          <w:szCs w:val="22"/>
          <w:u w:val="none" w:color="auto"/>
          <w:lang w:val="en-US" w:eastAsia="zh-CN"/>
        </w:rPr>
        <w:t>日</w:t>
      </w:r>
      <w:r>
        <w:rPr>
          <w:rFonts w:hint="default" w:ascii="Times New Roman" w:hAnsi="Times New Roman" w:cs="Times New Roman" w:eastAsiaTheme="minorEastAsia"/>
          <w:caps w:val="0"/>
          <w:color w:val="auto"/>
          <w:spacing w:val="0"/>
          <w:sz w:val="24"/>
          <w:u w:val="none" w:color="auto"/>
        </w:rPr>
        <w:t>起施行；</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szCs w:val="22"/>
          <w:u w:val="none" w:color="auto"/>
        </w:rPr>
      </w:pPr>
      <w:r>
        <w:rPr>
          <w:rFonts w:hint="default" w:ascii="Times New Roman" w:hAnsi="Times New Roman" w:cs="Times New Roman" w:eastAsiaTheme="minorEastAsia"/>
          <w:caps w:val="0"/>
          <w:color w:val="auto"/>
          <w:spacing w:val="0"/>
          <w:sz w:val="24"/>
          <w:u w:val="none" w:color="auto"/>
        </w:rPr>
        <w:t>（9）</w:t>
      </w:r>
      <w:r>
        <w:rPr>
          <w:rFonts w:hint="default" w:ascii="Times New Roman" w:hAnsi="Times New Roman" w:cs="Times New Roman" w:eastAsiaTheme="minorEastAsia"/>
          <w:caps w:val="0"/>
          <w:color w:val="auto"/>
          <w:spacing w:val="0"/>
          <w:sz w:val="24"/>
          <w:szCs w:val="22"/>
          <w:u w:val="none" w:color="auto"/>
        </w:rPr>
        <w:t>《中华人民共和国环境保护税法》，2018</w:t>
      </w:r>
      <w:r>
        <w:rPr>
          <w:rFonts w:hint="default" w:ascii="Times New Roman" w:hAnsi="Times New Roman" w:cs="Times New Roman" w:eastAsiaTheme="minorEastAsia"/>
          <w:caps w:val="0"/>
          <w:color w:val="auto"/>
          <w:spacing w:val="0"/>
          <w:sz w:val="24"/>
          <w:u w:val="none" w:color="auto"/>
        </w:rPr>
        <w:t>年</w:t>
      </w:r>
      <w:r>
        <w:rPr>
          <w:rFonts w:hint="default" w:ascii="Times New Roman" w:hAnsi="Times New Roman" w:cs="Times New Roman" w:eastAsiaTheme="minorEastAsia"/>
          <w:caps w:val="0"/>
          <w:color w:val="auto"/>
          <w:spacing w:val="0"/>
          <w:sz w:val="24"/>
          <w:szCs w:val="22"/>
          <w:u w:val="none" w:color="auto"/>
        </w:rPr>
        <w:t>1</w:t>
      </w:r>
      <w:r>
        <w:rPr>
          <w:rFonts w:hint="default" w:ascii="Times New Roman" w:hAnsi="Times New Roman" w:cs="Times New Roman" w:eastAsiaTheme="minorEastAsia"/>
          <w:caps w:val="0"/>
          <w:color w:val="auto"/>
          <w:spacing w:val="0"/>
          <w:sz w:val="24"/>
          <w:u w:val="none" w:color="auto"/>
        </w:rPr>
        <w:t>月</w:t>
      </w:r>
      <w:r>
        <w:rPr>
          <w:rFonts w:hint="default" w:ascii="Times New Roman" w:hAnsi="Times New Roman" w:cs="Times New Roman" w:eastAsiaTheme="minorEastAsia"/>
          <w:caps w:val="0"/>
          <w:color w:val="auto"/>
          <w:spacing w:val="0"/>
          <w:sz w:val="24"/>
          <w:szCs w:val="22"/>
          <w:u w:val="none" w:color="auto"/>
        </w:rPr>
        <w:t>1</w:t>
      </w:r>
      <w:r>
        <w:rPr>
          <w:rFonts w:hint="eastAsia" w:cs="Times New Roman" w:eastAsiaTheme="minorEastAsia"/>
          <w:caps w:val="0"/>
          <w:color w:val="auto"/>
          <w:spacing w:val="0"/>
          <w:sz w:val="24"/>
          <w:szCs w:val="22"/>
          <w:u w:val="none" w:color="auto"/>
          <w:lang w:val="en-US" w:eastAsia="zh-CN"/>
        </w:rPr>
        <w:t>日</w:t>
      </w:r>
      <w:r>
        <w:rPr>
          <w:rFonts w:hint="default" w:ascii="Times New Roman" w:hAnsi="Times New Roman" w:cs="Times New Roman" w:eastAsiaTheme="minorEastAsia"/>
          <w:caps w:val="0"/>
          <w:color w:val="auto"/>
          <w:spacing w:val="0"/>
          <w:sz w:val="24"/>
          <w:szCs w:val="22"/>
          <w:u w:val="none" w:color="auto"/>
        </w:rPr>
        <w:t>起施行；</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u w:val="none" w:color="auto"/>
        </w:rPr>
      </w:pPr>
      <w:r>
        <w:rPr>
          <w:rFonts w:hint="default" w:ascii="Times New Roman" w:hAnsi="Times New Roman" w:cs="Times New Roman" w:eastAsiaTheme="minorEastAsia"/>
          <w:caps w:val="0"/>
          <w:color w:val="auto"/>
          <w:spacing w:val="0"/>
          <w:sz w:val="24"/>
          <w:szCs w:val="22"/>
          <w:u w:val="none" w:color="auto"/>
        </w:rPr>
        <w:t>（10）</w:t>
      </w:r>
      <w:r>
        <w:rPr>
          <w:rFonts w:hint="default" w:ascii="Times New Roman" w:hAnsi="Times New Roman" w:cs="Times New Roman" w:eastAsiaTheme="minorEastAsia"/>
          <w:caps w:val="0"/>
          <w:color w:val="auto"/>
          <w:spacing w:val="0"/>
          <w:sz w:val="24"/>
          <w:u w:val="none" w:color="auto"/>
        </w:rPr>
        <w:t>《中华人民共和国清洁生产促进法》（2012年7月1</w:t>
      </w:r>
      <w:r>
        <w:rPr>
          <w:rFonts w:hint="eastAsia" w:cs="Times New Roman" w:eastAsiaTheme="minorEastAsia"/>
          <w:caps w:val="0"/>
          <w:color w:val="auto"/>
          <w:spacing w:val="0"/>
          <w:sz w:val="24"/>
          <w:szCs w:val="22"/>
          <w:u w:val="none" w:color="auto"/>
          <w:lang w:val="en-US" w:eastAsia="zh-CN"/>
        </w:rPr>
        <w:t>日</w:t>
      </w:r>
      <w:r>
        <w:rPr>
          <w:rFonts w:hint="default" w:ascii="Times New Roman" w:hAnsi="Times New Roman" w:cs="Times New Roman" w:eastAsiaTheme="minorEastAsia"/>
          <w:caps w:val="0"/>
          <w:color w:val="auto"/>
          <w:spacing w:val="0"/>
          <w:sz w:val="24"/>
          <w:u w:val="none" w:color="auto"/>
        </w:rPr>
        <w:t>起施行）；</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u w:val="none" w:color="auto"/>
        </w:rPr>
      </w:pPr>
      <w:r>
        <w:rPr>
          <w:rFonts w:hint="default" w:ascii="Times New Roman" w:hAnsi="Times New Roman" w:cs="Times New Roman" w:eastAsiaTheme="minorEastAsia"/>
          <w:caps w:val="0"/>
          <w:color w:val="auto"/>
          <w:spacing w:val="0"/>
          <w:sz w:val="24"/>
          <w:u w:val="none" w:color="auto"/>
        </w:rPr>
        <w:t>（11）《中华人民共和国土地管理法》，20</w:t>
      </w:r>
      <w:r>
        <w:rPr>
          <w:rFonts w:hint="eastAsia" w:cs="Times New Roman" w:eastAsiaTheme="minorEastAsia"/>
          <w:caps w:val="0"/>
          <w:color w:val="auto"/>
          <w:spacing w:val="0"/>
          <w:sz w:val="24"/>
          <w:u w:val="none" w:color="auto"/>
          <w:lang w:val="en-US" w:eastAsia="zh-CN"/>
        </w:rPr>
        <w:t>19</w:t>
      </w:r>
      <w:r>
        <w:rPr>
          <w:rFonts w:hint="default" w:ascii="Times New Roman" w:hAnsi="Times New Roman" w:cs="Times New Roman" w:eastAsiaTheme="minorEastAsia"/>
          <w:caps w:val="0"/>
          <w:color w:val="auto"/>
          <w:spacing w:val="0"/>
          <w:sz w:val="24"/>
          <w:u w:val="none" w:color="auto"/>
        </w:rPr>
        <w:t>年8月</w:t>
      </w:r>
      <w:r>
        <w:rPr>
          <w:rFonts w:hint="eastAsia" w:cs="Times New Roman" w:eastAsiaTheme="minorEastAsia"/>
          <w:caps w:val="0"/>
          <w:color w:val="auto"/>
          <w:spacing w:val="0"/>
          <w:sz w:val="24"/>
          <w:u w:val="none" w:color="auto"/>
          <w:lang w:val="en-US" w:eastAsia="zh-CN"/>
        </w:rPr>
        <w:t>26</w:t>
      </w:r>
      <w:r>
        <w:rPr>
          <w:rFonts w:hint="default" w:ascii="Times New Roman" w:hAnsi="Times New Roman" w:cs="Times New Roman" w:eastAsiaTheme="minorEastAsia"/>
          <w:caps w:val="0"/>
          <w:color w:val="auto"/>
          <w:spacing w:val="0"/>
          <w:sz w:val="24"/>
          <w:u w:val="none" w:color="auto"/>
        </w:rPr>
        <w:t>日</w:t>
      </w:r>
      <w:r>
        <w:rPr>
          <w:rFonts w:hint="eastAsia" w:cs="Times New Roman" w:eastAsiaTheme="minorEastAsia"/>
          <w:caps w:val="0"/>
          <w:color w:val="auto"/>
          <w:spacing w:val="0"/>
          <w:sz w:val="24"/>
          <w:u w:val="none" w:color="auto"/>
          <w:lang w:val="en-US" w:eastAsia="zh-CN"/>
        </w:rPr>
        <w:t>修正</w:t>
      </w:r>
      <w:r>
        <w:rPr>
          <w:rFonts w:hint="default" w:ascii="Times New Roman" w:hAnsi="Times New Roman" w:cs="Times New Roman" w:eastAsiaTheme="minorEastAsia"/>
          <w:caps w:val="0"/>
          <w:color w:val="auto"/>
          <w:spacing w:val="0"/>
          <w:sz w:val="24"/>
          <w:u w:val="none" w:color="auto"/>
        </w:rPr>
        <w:t>；</w:t>
      </w:r>
    </w:p>
    <w:p>
      <w:pPr>
        <w:kinsoku/>
        <w:wordWrap/>
        <w:topLinePunct w:val="0"/>
        <w:bidi w:val="0"/>
        <w:adjustRightInd/>
        <w:snapToGrid/>
        <w:spacing w:line="360" w:lineRule="auto"/>
        <w:ind w:left="0" w:leftChars="0" w:right="0" w:rightChars="0" w:firstLine="480" w:firstLineChars="200"/>
        <w:rPr>
          <w:rFonts w:hint="eastAsia" w:ascii="Times New Roman" w:hAnsi="Times New Roman" w:cs="Times New Roman" w:eastAsiaTheme="minorEastAsia"/>
          <w:caps w:val="0"/>
          <w:color w:val="auto"/>
          <w:spacing w:val="0"/>
          <w:sz w:val="24"/>
          <w:u w:val="wave" w:color="auto"/>
          <w:lang w:eastAsia="zh-CN"/>
        </w:rPr>
      </w:pPr>
      <w:r>
        <w:rPr>
          <w:rFonts w:hint="default" w:ascii="Times New Roman" w:hAnsi="Times New Roman" w:cs="Times New Roman" w:eastAsiaTheme="minorEastAsia"/>
          <w:caps w:val="0"/>
          <w:color w:val="auto"/>
          <w:spacing w:val="0"/>
          <w:sz w:val="24"/>
          <w:u w:val="wave" w:color="auto"/>
        </w:rPr>
        <w:t>（12）</w:t>
      </w:r>
      <w:r>
        <w:rPr>
          <w:rFonts w:hint="default" w:ascii="Times New Roman" w:hAnsi="Times New Roman" w:cs="Times New Roman" w:eastAsiaTheme="minorEastAsia"/>
          <w:caps w:val="0"/>
          <w:color w:val="auto"/>
          <w:spacing w:val="0"/>
          <w:sz w:val="24"/>
          <w:szCs w:val="22"/>
          <w:u w:val="wave" w:color="auto"/>
        </w:rPr>
        <w:t>《中华人民共和国动物防疫法》（2021.5.1实施）</w:t>
      </w:r>
      <w:r>
        <w:rPr>
          <w:rFonts w:hint="eastAsia" w:cs="Times New Roman" w:eastAsiaTheme="minorEastAsia"/>
          <w:caps w:val="0"/>
          <w:color w:val="auto"/>
          <w:spacing w:val="0"/>
          <w:sz w:val="24"/>
          <w:szCs w:val="22"/>
          <w:u w:val="wave" w:color="auto"/>
          <w:lang w:eastAsia="zh-CN"/>
        </w:rPr>
        <w:t>；</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u w:val="none" w:color="auto"/>
        </w:rPr>
      </w:pPr>
      <w:r>
        <w:rPr>
          <w:rFonts w:hint="default" w:ascii="Times New Roman" w:hAnsi="Times New Roman" w:cs="Times New Roman" w:eastAsiaTheme="minorEastAsia"/>
          <w:caps w:val="0"/>
          <w:color w:val="auto"/>
          <w:spacing w:val="0"/>
          <w:sz w:val="24"/>
          <w:u w:val="none" w:color="auto"/>
        </w:rPr>
        <w:t>（13）《建设项目环境保护管理条例》，2017年7月16</w:t>
      </w:r>
      <w:r>
        <w:rPr>
          <w:rFonts w:hint="eastAsia" w:cs="Times New Roman" w:eastAsiaTheme="minorEastAsia"/>
          <w:caps w:val="0"/>
          <w:color w:val="auto"/>
          <w:spacing w:val="0"/>
          <w:sz w:val="24"/>
          <w:szCs w:val="22"/>
          <w:u w:val="none" w:color="auto"/>
          <w:lang w:val="en-US" w:eastAsia="zh-CN"/>
        </w:rPr>
        <w:t>日</w:t>
      </w:r>
      <w:r>
        <w:rPr>
          <w:rFonts w:hint="default" w:ascii="Times New Roman" w:hAnsi="Times New Roman" w:cs="Times New Roman" w:eastAsiaTheme="minorEastAsia"/>
          <w:caps w:val="0"/>
          <w:color w:val="auto"/>
          <w:spacing w:val="0"/>
          <w:sz w:val="24"/>
          <w:u w:val="none" w:color="auto"/>
        </w:rPr>
        <w:t>修订，2017年10月1</w:t>
      </w:r>
      <w:r>
        <w:rPr>
          <w:rFonts w:hint="eastAsia" w:cs="Times New Roman" w:eastAsiaTheme="minorEastAsia"/>
          <w:caps w:val="0"/>
          <w:color w:val="auto"/>
          <w:spacing w:val="0"/>
          <w:sz w:val="24"/>
          <w:szCs w:val="22"/>
          <w:u w:val="none" w:color="auto"/>
          <w:lang w:val="en-US" w:eastAsia="zh-CN"/>
        </w:rPr>
        <w:t>日</w:t>
      </w:r>
      <w:r>
        <w:rPr>
          <w:rFonts w:hint="default" w:ascii="Times New Roman" w:hAnsi="Times New Roman" w:cs="Times New Roman" w:eastAsiaTheme="minorEastAsia"/>
          <w:caps w:val="0"/>
          <w:color w:val="auto"/>
          <w:spacing w:val="0"/>
          <w:sz w:val="24"/>
          <w:u w:val="none" w:color="auto"/>
        </w:rPr>
        <w:t>起施行；</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szCs w:val="22"/>
          <w:u w:val="none" w:color="auto"/>
        </w:rPr>
      </w:pPr>
      <w:r>
        <w:rPr>
          <w:rFonts w:hint="default" w:ascii="Times New Roman" w:hAnsi="Times New Roman" w:cs="Times New Roman" w:eastAsiaTheme="minorEastAsia"/>
          <w:caps w:val="0"/>
          <w:color w:val="auto"/>
          <w:spacing w:val="0"/>
          <w:sz w:val="24"/>
          <w:u w:val="none" w:color="auto"/>
        </w:rPr>
        <w:t>（14）</w:t>
      </w:r>
      <w:r>
        <w:rPr>
          <w:rFonts w:hint="default" w:ascii="Times New Roman" w:hAnsi="Times New Roman" w:cs="Times New Roman" w:eastAsiaTheme="minorEastAsia"/>
          <w:caps w:val="0"/>
          <w:color w:val="auto"/>
          <w:spacing w:val="0"/>
          <w:sz w:val="24"/>
          <w:szCs w:val="22"/>
          <w:u w:val="none" w:color="auto"/>
        </w:rPr>
        <w:t>《建设项目环境影响评价分类管理名录》</w:t>
      </w:r>
      <w:r>
        <w:rPr>
          <w:rFonts w:hint="eastAsia" w:cs="Times New Roman" w:eastAsiaTheme="minorEastAsia"/>
          <w:caps w:val="0"/>
          <w:color w:val="auto"/>
          <w:spacing w:val="0"/>
          <w:sz w:val="24"/>
          <w:szCs w:val="22"/>
          <w:u w:val="none" w:color="auto"/>
          <w:lang w:eastAsia="zh-CN"/>
        </w:rPr>
        <w:t>（</w:t>
      </w:r>
      <w:r>
        <w:rPr>
          <w:rFonts w:hint="eastAsia" w:cs="Times New Roman" w:eastAsiaTheme="minorEastAsia"/>
          <w:caps w:val="0"/>
          <w:color w:val="auto"/>
          <w:spacing w:val="0"/>
          <w:sz w:val="24"/>
          <w:szCs w:val="22"/>
          <w:u w:val="none" w:color="auto"/>
          <w:lang w:val="en-US" w:eastAsia="zh-CN"/>
        </w:rPr>
        <w:t>2021年版</w:t>
      </w:r>
      <w:r>
        <w:rPr>
          <w:rFonts w:hint="eastAsia" w:cs="Times New Roman" w:eastAsiaTheme="minorEastAsia"/>
          <w:caps w:val="0"/>
          <w:color w:val="auto"/>
          <w:spacing w:val="0"/>
          <w:sz w:val="24"/>
          <w:szCs w:val="22"/>
          <w:u w:val="none" w:color="auto"/>
          <w:lang w:eastAsia="zh-CN"/>
        </w:rPr>
        <w:t>），</w:t>
      </w:r>
      <w:r>
        <w:rPr>
          <w:rFonts w:hint="eastAsia" w:cs="Times New Roman" w:eastAsiaTheme="minorEastAsia"/>
          <w:caps w:val="0"/>
          <w:color w:val="auto"/>
          <w:spacing w:val="0"/>
          <w:sz w:val="24"/>
          <w:szCs w:val="22"/>
          <w:u w:val="none" w:color="auto"/>
          <w:lang w:val="en-US" w:eastAsia="zh-CN"/>
        </w:rPr>
        <w:t>2021年1月1日起施行</w:t>
      </w:r>
      <w:r>
        <w:rPr>
          <w:rFonts w:hint="default" w:ascii="Times New Roman" w:hAnsi="Times New Roman" w:cs="Times New Roman" w:eastAsiaTheme="minorEastAsia"/>
          <w:caps w:val="0"/>
          <w:color w:val="auto"/>
          <w:spacing w:val="0"/>
          <w:sz w:val="24"/>
          <w:szCs w:val="22"/>
          <w:u w:val="none" w:color="auto"/>
        </w:rPr>
        <w:t>；</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u w:val="none" w:color="auto"/>
        </w:rPr>
      </w:pPr>
      <w:r>
        <w:rPr>
          <w:rFonts w:hint="default" w:ascii="Times New Roman" w:hAnsi="Times New Roman" w:cs="Times New Roman" w:eastAsiaTheme="minorEastAsia"/>
          <w:caps w:val="0"/>
          <w:color w:val="auto"/>
          <w:spacing w:val="0"/>
          <w:sz w:val="24"/>
          <w:u w:val="none" w:color="auto"/>
        </w:rPr>
        <w:t>（15）《国家危险废物名录》</w:t>
      </w:r>
      <w:r>
        <w:rPr>
          <w:rFonts w:hint="eastAsia" w:cs="Times New Roman" w:eastAsiaTheme="minorEastAsia"/>
          <w:caps w:val="0"/>
          <w:color w:val="auto"/>
          <w:spacing w:val="0"/>
          <w:sz w:val="24"/>
          <w:u w:val="none" w:color="auto"/>
          <w:lang w:eastAsia="zh-CN"/>
        </w:rPr>
        <w:t>（</w:t>
      </w:r>
      <w:r>
        <w:rPr>
          <w:rFonts w:hint="eastAsia" w:cs="Times New Roman" w:eastAsiaTheme="minorEastAsia"/>
          <w:caps w:val="0"/>
          <w:color w:val="auto"/>
          <w:spacing w:val="0"/>
          <w:sz w:val="24"/>
          <w:u w:val="none" w:color="auto"/>
          <w:lang w:val="en-US" w:eastAsia="zh-CN"/>
        </w:rPr>
        <w:t>2021年版</w:t>
      </w:r>
      <w:r>
        <w:rPr>
          <w:rFonts w:hint="eastAsia" w:cs="Times New Roman" w:eastAsiaTheme="minorEastAsia"/>
          <w:caps w:val="0"/>
          <w:color w:val="auto"/>
          <w:spacing w:val="0"/>
          <w:sz w:val="24"/>
          <w:u w:val="none" w:color="auto"/>
          <w:lang w:eastAsia="zh-CN"/>
        </w:rPr>
        <w:t>）</w:t>
      </w:r>
      <w:r>
        <w:rPr>
          <w:rFonts w:hint="default" w:ascii="Times New Roman" w:hAnsi="Times New Roman" w:cs="Times New Roman" w:eastAsiaTheme="minorEastAsia"/>
          <w:caps w:val="0"/>
          <w:color w:val="auto"/>
          <w:spacing w:val="0"/>
          <w:sz w:val="24"/>
          <w:u w:val="none" w:color="auto"/>
        </w:rPr>
        <w:t>，</w:t>
      </w:r>
      <w:r>
        <w:rPr>
          <w:rFonts w:hint="eastAsia" w:cs="Times New Roman" w:eastAsiaTheme="minorEastAsia"/>
          <w:caps w:val="0"/>
          <w:color w:val="auto"/>
          <w:spacing w:val="0"/>
          <w:sz w:val="24"/>
          <w:szCs w:val="22"/>
          <w:u w:val="none" w:color="auto"/>
          <w:lang w:val="en-US" w:eastAsia="zh-CN"/>
        </w:rPr>
        <w:t>2021年1月1日</w:t>
      </w:r>
      <w:r>
        <w:rPr>
          <w:rFonts w:hint="default" w:ascii="Times New Roman" w:hAnsi="Times New Roman" w:cs="Times New Roman" w:eastAsiaTheme="minorEastAsia"/>
          <w:caps w:val="0"/>
          <w:color w:val="auto"/>
          <w:spacing w:val="0"/>
          <w:sz w:val="24"/>
          <w:u w:val="none" w:color="auto"/>
        </w:rPr>
        <w:t>起实施；</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szCs w:val="22"/>
          <w:u w:val="none" w:color="auto"/>
        </w:rPr>
      </w:pPr>
      <w:r>
        <w:rPr>
          <w:rFonts w:hint="default" w:ascii="Times New Roman" w:hAnsi="Times New Roman" w:cs="Times New Roman" w:eastAsiaTheme="minorEastAsia"/>
          <w:caps w:val="0"/>
          <w:color w:val="auto"/>
          <w:spacing w:val="0"/>
          <w:sz w:val="24"/>
          <w:u w:val="none" w:color="auto"/>
        </w:rPr>
        <w:t>（16）《危险废物转移管理办法》（生态环境部令 第23号）</w:t>
      </w:r>
      <w:r>
        <w:rPr>
          <w:rFonts w:hint="default" w:ascii="Times New Roman" w:hAnsi="Times New Roman" w:cs="Times New Roman" w:eastAsiaTheme="minorEastAsia"/>
          <w:caps w:val="0"/>
          <w:color w:val="auto"/>
          <w:spacing w:val="0"/>
          <w:sz w:val="24"/>
          <w:szCs w:val="22"/>
          <w:u w:val="none" w:color="auto"/>
        </w:rPr>
        <w:t>；</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u w:val="none" w:color="auto"/>
        </w:rPr>
      </w:pPr>
      <w:r>
        <w:rPr>
          <w:rFonts w:hint="default" w:ascii="Times New Roman" w:hAnsi="Times New Roman" w:cs="Times New Roman" w:eastAsiaTheme="minorEastAsia"/>
          <w:caps w:val="0"/>
          <w:color w:val="auto"/>
          <w:spacing w:val="0"/>
          <w:sz w:val="24"/>
          <w:u w:val="none" w:color="auto"/>
        </w:rPr>
        <w:t>（17）《危险化学品目录（2015版）》，2015.5.1起施行；</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szCs w:val="22"/>
          <w:u w:val="none" w:color="auto"/>
        </w:rPr>
      </w:pPr>
      <w:r>
        <w:rPr>
          <w:rFonts w:hint="eastAsia" w:cs="Times New Roman" w:eastAsiaTheme="minorEastAsia"/>
          <w:caps w:val="0"/>
          <w:color w:val="auto"/>
          <w:spacing w:val="0"/>
          <w:sz w:val="24"/>
          <w:szCs w:val="22"/>
          <w:u w:val="none" w:color="auto"/>
          <w:lang w:eastAsia="zh-CN"/>
        </w:rPr>
        <w:t>（</w:t>
      </w:r>
      <w:r>
        <w:rPr>
          <w:rFonts w:hint="eastAsia" w:cs="Times New Roman" w:eastAsiaTheme="minorEastAsia"/>
          <w:caps w:val="0"/>
          <w:color w:val="auto"/>
          <w:spacing w:val="0"/>
          <w:sz w:val="24"/>
          <w:szCs w:val="22"/>
          <w:u w:val="none" w:color="auto"/>
          <w:lang w:val="en-US" w:eastAsia="zh-CN"/>
        </w:rPr>
        <w:t>18</w:t>
      </w:r>
      <w:r>
        <w:rPr>
          <w:rFonts w:hint="eastAsia" w:cs="Times New Roman" w:eastAsiaTheme="minorEastAsia"/>
          <w:caps w:val="0"/>
          <w:color w:val="auto"/>
          <w:spacing w:val="0"/>
          <w:sz w:val="24"/>
          <w:szCs w:val="22"/>
          <w:u w:val="none" w:color="auto"/>
          <w:lang w:eastAsia="zh-CN"/>
        </w:rPr>
        <w:t>）</w:t>
      </w:r>
      <w:r>
        <w:rPr>
          <w:rFonts w:hint="default" w:ascii="Times New Roman" w:hAnsi="Times New Roman" w:cs="Times New Roman" w:eastAsiaTheme="minorEastAsia"/>
          <w:caps w:val="0"/>
          <w:color w:val="auto"/>
          <w:spacing w:val="0"/>
          <w:sz w:val="24"/>
          <w:szCs w:val="22"/>
          <w:u w:val="none" w:color="auto"/>
        </w:rPr>
        <w:t>《固定污染源排污许可分类管理名录》（2019年版）；</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szCs w:val="22"/>
          <w:u w:val="none" w:color="auto"/>
        </w:rPr>
      </w:pPr>
      <w:r>
        <w:rPr>
          <w:rFonts w:hint="eastAsia" w:cs="Times New Roman" w:eastAsiaTheme="minorEastAsia"/>
          <w:caps w:val="0"/>
          <w:color w:val="auto"/>
          <w:spacing w:val="0"/>
          <w:sz w:val="24"/>
          <w:szCs w:val="22"/>
          <w:u w:val="none" w:color="auto"/>
          <w:lang w:eastAsia="zh-CN"/>
        </w:rPr>
        <w:t>（</w:t>
      </w:r>
      <w:r>
        <w:rPr>
          <w:rFonts w:hint="eastAsia" w:cs="Times New Roman" w:eastAsiaTheme="minorEastAsia"/>
          <w:caps w:val="0"/>
          <w:color w:val="auto"/>
          <w:spacing w:val="0"/>
          <w:sz w:val="24"/>
          <w:szCs w:val="22"/>
          <w:u w:val="none" w:color="auto"/>
          <w:lang w:val="en-US" w:eastAsia="zh-CN"/>
        </w:rPr>
        <w:t>19</w:t>
      </w:r>
      <w:r>
        <w:rPr>
          <w:rFonts w:hint="eastAsia" w:cs="Times New Roman" w:eastAsiaTheme="minorEastAsia"/>
          <w:caps w:val="0"/>
          <w:color w:val="auto"/>
          <w:spacing w:val="0"/>
          <w:sz w:val="24"/>
          <w:szCs w:val="22"/>
          <w:u w:val="none" w:color="auto"/>
          <w:lang w:eastAsia="zh-CN"/>
        </w:rPr>
        <w:t>）</w:t>
      </w:r>
      <w:r>
        <w:rPr>
          <w:rFonts w:hint="default" w:ascii="Times New Roman" w:hAnsi="Times New Roman" w:cs="Times New Roman" w:eastAsiaTheme="minorEastAsia"/>
          <w:caps w:val="0"/>
          <w:color w:val="auto"/>
          <w:spacing w:val="0"/>
          <w:sz w:val="24"/>
          <w:szCs w:val="22"/>
          <w:u w:val="none" w:color="auto"/>
        </w:rPr>
        <w:t>《产业结构调整指导目录（2019年本）》（2021年修改单中）；</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szCs w:val="22"/>
          <w:u w:val="none" w:color="auto"/>
        </w:rPr>
      </w:pPr>
      <w:r>
        <w:rPr>
          <w:rFonts w:hint="eastAsia" w:cs="Times New Roman" w:eastAsiaTheme="minorEastAsia"/>
          <w:caps w:val="0"/>
          <w:color w:val="auto"/>
          <w:spacing w:val="0"/>
          <w:sz w:val="24"/>
          <w:szCs w:val="22"/>
          <w:u w:val="none" w:color="auto"/>
          <w:lang w:eastAsia="zh-CN"/>
        </w:rPr>
        <w:t>（</w:t>
      </w:r>
      <w:r>
        <w:rPr>
          <w:rFonts w:hint="eastAsia" w:cs="Times New Roman" w:eastAsiaTheme="minorEastAsia"/>
          <w:caps w:val="0"/>
          <w:color w:val="auto"/>
          <w:spacing w:val="0"/>
          <w:sz w:val="24"/>
          <w:szCs w:val="22"/>
          <w:u w:val="none" w:color="auto"/>
          <w:lang w:val="en-US" w:eastAsia="zh-CN"/>
        </w:rPr>
        <w:t>20</w:t>
      </w:r>
      <w:r>
        <w:rPr>
          <w:rFonts w:hint="eastAsia" w:cs="Times New Roman" w:eastAsiaTheme="minorEastAsia"/>
          <w:caps w:val="0"/>
          <w:color w:val="auto"/>
          <w:spacing w:val="0"/>
          <w:sz w:val="24"/>
          <w:szCs w:val="22"/>
          <w:u w:val="none" w:color="auto"/>
          <w:lang w:eastAsia="zh-CN"/>
        </w:rPr>
        <w:t>）</w:t>
      </w:r>
      <w:r>
        <w:rPr>
          <w:rFonts w:hint="default" w:ascii="Times New Roman" w:hAnsi="Times New Roman" w:cs="Times New Roman" w:eastAsiaTheme="minorEastAsia"/>
          <w:caps w:val="0"/>
          <w:color w:val="auto"/>
          <w:spacing w:val="0"/>
          <w:sz w:val="24"/>
          <w:szCs w:val="22"/>
          <w:u w:val="none" w:color="auto"/>
        </w:rPr>
        <w:t>《企业环境信息依法披露管理办法》（生态环境部令 第24号）</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szCs w:val="22"/>
          <w:u w:val="none" w:color="auto"/>
        </w:rPr>
      </w:pPr>
      <w:r>
        <w:rPr>
          <w:rFonts w:hint="eastAsia" w:cs="Times New Roman" w:eastAsiaTheme="minorEastAsia"/>
          <w:caps w:val="0"/>
          <w:color w:val="auto"/>
          <w:spacing w:val="0"/>
          <w:sz w:val="24"/>
          <w:szCs w:val="22"/>
          <w:u w:val="none" w:color="auto"/>
          <w:lang w:eastAsia="zh-CN"/>
        </w:rPr>
        <w:t>（</w:t>
      </w:r>
      <w:r>
        <w:rPr>
          <w:rFonts w:hint="eastAsia" w:cs="Times New Roman" w:eastAsiaTheme="minorEastAsia"/>
          <w:caps w:val="0"/>
          <w:color w:val="auto"/>
          <w:spacing w:val="0"/>
          <w:sz w:val="24"/>
          <w:szCs w:val="22"/>
          <w:u w:val="none" w:color="auto"/>
          <w:lang w:val="en-US" w:eastAsia="zh-CN"/>
        </w:rPr>
        <w:t>21</w:t>
      </w:r>
      <w:r>
        <w:rPr>
          <w:rFonts w:hint="eastAsia" w:cs="Times New Roman" w:eastAsiaTheme="minorEastAsia"/>
          <w:caps w:val="0"/>
          <w:color w:val="auto"/>
          <w:spacing w:val="0"/>
          <w:sz w:val="24"/>
          <w:szCs w:val="22"/>
          <w:u w:val="none" w:color="auto"/>
          <w:lang w:eastAsia="zh-CN"/>
        </w:rPr>
        <w:t>）</w:t>
      </w:r>
      <w:r>
        <w:rPr>
          <w:rFonts w:hint="default" w:ascii="Times New Roman" w:hAnsi="Times New Roman" w:cs="Times New Roman" w:eastAsiaTheme="minorEastAsia"/>
          <w:caps w:val="0"/>
          <w:color w:val="auto"/>
          <w:spacing w:val="0"/>
          <w:sz w:val="24"/>
          <w:szCs w:val="22"/>
          <w:u w:val="none" w:color="auto"/>
        </w:rPr>
        <w:t>《中共中央国务院关于深入打好污染防治攻坚战的意见》（2021.11.2）；</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szCs w:val="22"/>
          <w:u w:val="wave" w:color="auto"/>
        </w:rPr>
      </w:pPr>
      <w:r>
        <w:rPr>
          <w:rFonts w:hint="eastAsia" w:cs="Times New Roman" w:eastAsiaTheme="minorEastAsia"/>
          <w:caps w:val="0"/>
          <w:color w:val="auto"/>
          <w:spacing w:val="0"/>
          <w:sz w:val="24"/>
          <w:szCs w:val="22"/>
          <w:u w:val="wave" w:color="auto"/>
          <w:lang w:eastAsia="zh-CN"/>
        </w:rPr>
        <w:t>（</w:t>
      </w:r>
      <w:r>
        <w:rPr>
          <w:rFonts w:hint="eastAsia" w:cs="Times New Roman" w:eastAsiaTheme="minorEastAsia"/>
          <w:caps w:val="0"/>
          <w:color w:val="auto"/>
          <w:spacing w:val="0"/>
          <w:sz w:val="24"/>
          <w:szCs w:val="22"/>
          <w:u w:val="wave" w:color="auto"/>
          <w:lang w:val="en-US" w:eastAsia="zh-CN"/>
        </w:rPr>
        <w:t>22</w:t>
      </w:r>
      <w:r>
        <w:rPr>
          <w:rFonts w:hint="eastAsia" w:cs="Times New Roman" w:eastAsiaTheme="minorEastAsia"/>
          <w:caps w:val="0"/>
          <w:color w:val="auto"/>
          <w:spacing w:val="0"/>
          <w:sz w:val="24"/>
          <w:szCs w:val="22"/>
          <w:u w:val="wave" w:color="auto"/>
          <w:lang w:eastAsia="zh-CN"/>
        </w:rPr>
        <w:t>）</w:t>
      </w:r>
      <w:r>
        <w:rPr>
          <w:rFonts w:hint="default" w:ascii="Times New Roman" w:hAnsi="Times New Roman" w:cs="Times New Roman" w:eastAsiaTheme="minorEastAsia"/>
          <w:caps w:val="0"/>
          <w:color w:val="auto"/>
          <w:spacing w:val="0"/>
          <w:sz w:val="24"/>
          <w:szCs w:val="22"/>
          <w:u w:val="wave" w:color="auto"/>
        </w:rPr>
        <w:t>《生态环境部贯彻落实〈全国人民代表大会常务委员会关于全面加强生态环境保护依法推动打好污染防治攻坚战的决议〉实施方案》（环厅[2018]70号）；</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szCs w:val="22"/>
          <w:u w:val="wave" w:color="auto"/>
        </w:rPr>
      </w:pPr>
      <w:r>
        <w:rPr>
          <w:rFonts w:hint="eastAsia" w:cs="Times New Roman" w:eastAsiaTheme="minorEastAsia"/>
          <w:caps w:val="0"/>
          <w:color w:val="auto"/>
          <w:spacing w:val="0"/>
          <w:sz w:val="24"/>
          <w:szCs w:val="22"/>
          <w:u w:val="wave" w:color="auto"/>
          <w:lang w:eastAsia="zh-CN"/>
        </w:rPr>
        <w:t>（</w:t>
      </w:r>
      <w:r>
        <w:rPr>
          <w:rFonts w:hint="eastAsia" w:cs="Times New Roman" w:eastAsiaTheme="minorEastAsia"/>
          <w:caps w:val="0"/>
          <w:color w:val="auto"/>
          <w:spacing w:val="0"/>
          <w:sz w:val="24"/>
          <w:szCs w:val="22"/>
          <w:u w:val="wave" w:color="auto"/>
          <w:lang w:val="en-US" w:eastAsia="zh-CN"/>
        </w:rPr>
        <w:t>23</w:t>
      </w:r>
      <w:r>
        <w:rPr>
          <w:rFonts w:hint="eastAsia" w:cs="Times New Roman" w:eastAsiaTheme="minorEastAsia"/>
          <w:caps w:val="0"/>
          <w:color w:val="auto"/>
          <w:spacing w:val="0"/>
          <w:sz w:val="24"/>
          <w:szCs w:val="22"/>
          <w:u w:val="wave" w:color="auto"/>
          <w:lang w:eastAsia="zh-CN"/>
        </w:rPr>
        <w:t>）</w:t>
      </w:r>
      <w:r>
        <w:rPr>
          <w:rFonts w:hint="default" w:ascii="Times New Roman" w:hAnsi="Times New Roman" w:cs="Times New Roman" w:eastAsiaTheme="minorEastAsia"/>
          <w:caps w:val="0"/>
          <w:color w:val="auto"/>
          <w:spacing w:val="0"/>
          <w:sz w:val="24"/>
          <w:szCs w:val="22"/>
          <w:u w:val="wave" w:color="auto"/>
        </w:rPr>
        <w:t>《国务院关于加快建立健全绿色低碳循环发展经济体系的指导意见》（国发[2021]4号）；</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szCs w:val="22"/>
          <w:u w:val="wave" w:color="auto"/>
        </w:rPr>
      </w:pPr>
      <w:r>
        <w:rPr>
          <w:rFonts w:hint="eastAsia" w:cs="Times New Roman" w:eastAsiaTheme="minorEastAsia"/>
          <w:caps w:val="0"/>
          <w:color w:val="auto"/>
          <w:spacing w:val="0"/>
          <w:sz w:val="24"/>
          <w:szCs w:val="22"/>
          <w:u w:val="wave" w:color="auto"/>
          <w:lang w:eastAsia="zh-CN"/>
        </w:rPr>
        <w:t>（</w:t>
      </w:r>
      <w:r>
        <w:rPr>
          <w:rFonts w:hint="eastAsia" w:cs="Times New Roman" w:eastAsiaTheme="minorEastAsia"/>
          <w:caps w:val="0"/>
          <w:color w:val="auto"/>
          <w:spacing w:val="0"/>
          <w:sz w:val="24"/>
          <w:szCs w:val="22"/>
          <w:u w:val="wave" w:color="auto"/>
          <w:lang w:val="en-US" w:eastAsia="zh-CN"/>
        </w:rPr>
        <w:t>24</w:t>
      </w:r>
      <w:r>
        <w:rPr>
          <w:rFonts w:hint="eastAsia" w:cs="Times New Roman" w:eastAsiaTheme="minorEastAsia"/>
          <w:caps w:val="0"/>
          <w:color w:val="auto"/>
          <w:spacing w:val="0"/>
          <w:sz w:val="24"/>
          <w:szCs w:val="22"/>
          <w:u w:val="wave" w:color="auto"/>
          <w:lang w:eastAsia="zh-CN"/>
        </w:rPr>
        <w:t>）</w:t>
      </w:r>
      <w:r>
        <w:rPr>
          <w:rFonts w:hint="default" w:ascii="Times New Roman" w:hAnsi="Times New Roman" w:cs="Times New Roman" w:eastAsiaTheme="minorEastAsia"/>
          <w:caps w:val="0"/>
          <w:color w:val="auto"/>
          <w:spacing w:val="0"/>
          <w:sz w:val="24"/>
          <w:szCs w:val="22"/>
          <w:u w:val="wave" w:color="auto"/>
        </w:rPr>
        <w:t>《国务院关于印发2030年前碳达峰行动方案的通知》（国发[2021]23号）；</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szCs w:val="22"/>
          <w:u w:val="wave" w:color="auto"/>
        </w:rPr>
      </w:pPr>
      <w:r>
        <w:rPr>
          <w:rFonts w:hint="eastAsia" w:cs="Times New Roman" w:eastAsiaTheme="minorEastAsia"/>
          <w:caps w:val="0"/>
          <w:color w:val="auto"/>
          <w:spacing w:val="0"/>
          <w:sz w:val="24"/>
          <w:szCs w:val="22"/>
          <w:u w:val="wave" w:color="auto"/>
          <w:lang w:eastAsia="zh-CN"/>
        </w:rPr>
        <w:t>（</w:t>
      </w:r>
      <w:r>
        <w:rPr>
          <w:rFonts w:hint="eastAsia" w:cs="Times New Roman" w:eastAsiaTheme="minorEastAsia"/>
          <w:caps w:val="0"/>
          <w:color w:val="auto"/>
          <w:spacing w:val="0"/>
          <w:sz w:val="24"/>
          <w:szCs w:val="22"/>
          <w:u w:val="wave" w:color="auto"/>
          <w:lang w:val="en-US" w:eastAsia="zh-CN"/>
        </w:rPr>
        <w:t>25</w:t>
      </w:r>
      <w:r>
        <w:rPr>
          <w:rFonts w:hint="eastAsia" w:cs="Times New Roman" w:eastAsiaTheme="minorEastAsia"/>
          <w:caps w:val="0"/>
          <w:color w:val="auto"/>
          <w:spacing w:val="0"/>
          <w:sz w:val="24"/>
          <w:szCs w:val="22"/>
          <w:u w:val="wave" w:color="auto"/>
          <w:lang w:eastAsia="zh-CN"/>
        </w:rPr>
        <w:t>）</w:t>
      </w:r>
      <w:r>
        <w:rPr>
          <w:rFonts w:hint="default" w:ascii="Times New Roman" w:hAnsi="Times New Roman" w:cs="Times New Roman" w:eastAsiaTheme="minorEastAsia"/>
          <w:caps w:val="0"/>
          <w:color w:val="auto"/>
          <w:spacing w:val="0"/>
          <w:sz w:val="24"/>
          <w:szCs w:val="22"/>
          <w:u w:val="wave" w:color="auto"/>
        </w:rPr>
        <w:t>《国务院办公厅关于加快发展流通促进商业消费的意见》（国办发[2019]42号）；</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szCs w:val="22"/>
          <w:u w:val="none" w:color="auto"/>
        </w:rPr>
      </w:pPr>
      <w:r>
        <w:rPr>
          <w:rFonts w:hint="eastAsia" w:cs="Times New Roman" w:eastAsiaTheme="minorEastAsia"/>
          <w:caps w:val="0"/>
          <w:color w:val="auto"/>
          <w:spacing w:val="0"/>
          <w:sz w:val="24"/>
          <w:szCs w:val="22"/>
          <w:u w:val="none" w:color="auto"/>
          <w:lang w:eastAsia="zh-CN"/>
        </w:rPr>
        <w:t>（</w:t>
      </w:r>
      <w:r>
        <w:rPr>
          <w:rFonts w:hint="eastAsia" w:cs="Times New Roman" w:eastAsiaTheme="minorEastAsia"/>
          <w:caps w:val="0"/>
          <w:color w:val="auto"/>
          <w:spacing w:val="0"/>
          <w:sz w:val="24"/>
          <w:szCs w:val="22"/>
          <w:u w:val="none" w:color="auto"/>
          <w:lang w:val="en-US" w:eastAsia="zh-CN"/>
        </w:rPr>
        <w:t>26</w:t>
      </w:r>
      <w:r>
        <w:rPr>
          <w:rFonts w:hint="eastAsia" w:cs="Times New Roman" w:eastAsiaTheme="minorEastAsia"/>
          <w:caps w:val="0"/>
          <w:color w:val="auto"/>
          <w:spacing w:val="0"/>
          <w:sz w:val="24"/>
          <w:szCs w:val="22"/>
          <w:u w:val="none" w:color="auto"/>
          <w:lang w:eastAsia="zh-CN"/>
        </w:rPr>
        <w:t>）</w:t>
      </w:r>
      <w:r>
        <w:rPr>
          <w:rFonts w:hint="default" w:ascii="Times New Roman" w:hAnsi="Times New Roman" w:cs="Times New Roman" w:eastAsiaTheme="minorEastAsia"/>
          <w:caps w:val="0"/>
          <w:color w:val="auto"/>
          <w:spacing w:val="0"/>
          <w:sz w:val="24"/>
          <w:szCs w:val="22"/>
          <w:u w:val="none" w:color="auto"/>
        </w:rPr>
        <w:t>《国务院办公厅关于印发&lt;强化危险废物监管和利用处置能力改革实施方案&gt;的通知》（国办函[2021]47号）；</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szCs w:val="22"/>
          <w:u w:val="none" w:color="auto"/>
        </w:rPr>
      </w:pPr>
      <w:r>
        <w:rPr>
          <w:rFonts w:hint="eastAsia" w:cs="Times New Roman" w:eastAsiaTheme="minorEastAsia"/>
          <w:caps w:val="0"/>
          <w:color w:val="auto"/>
          <w:spacing w:val="0"/>
          <w:sz w:val="24"/>
          <w:szCs w:val="22"/>
          <w:u w:val="none" w:color="auto"/>
          <w:lang w:eastAsia="zh-CN"/>
        </w:rPr>
        <w:t>（</w:t>
      </w:r>
      <w:r>
        <w:rPr>
          <w:rFonts w:hint="eastAsia" w:cs="Times New Roman" w:eastAsiaTheme="minorEastAsia"/>
          <w:caps w:val="0"/>
          <w:color w:val="auto"/>
          <w:spacing w:val="0"/>
          <w:sz w:val="24"/>
          <w:szCs w:val="22"/>
          <w:u w:val="none" w:color="auto"/>
          <w:lang w:val="en-US" w:eastAsia="zh-CN"/>
        </w:rPr>
        <w:t>27</w:t>
      </w:r>
      <w:r>
        <w:rPr>
          <w:rFonts w:hint="eastAsia" w:cs="Times New Roman" w:eastAsiaTheme="minorEastAsia"/>
          <w:caps w:val="0"/>
          <w:color w:val="auto"/>
          <w:spacing w:val="0"/>
          <w:sz w:val="24"/>
          <w:szCs w:val="22"/>
          <w:u w:val="none" w:color="auto"/>
          <w:lang w:eastAsia="zh-CN"/>
        </w:rPr>
        <w:t>）</w:t>
      </w:r>
      <w:r>
        <w:rPr>
          <w:rFonts w:hint="default" w:ascii="Times New Roman" w:hAnsi="Times New Roman" w:cs="Times New Roman" w:eastAsiaTheme="minorEastAsia"/>
          <w:caps w:val="0"/>
          <w:color w:val="auto"/>
          <w:spacing w:val="0"/>
          <w:sz w:val="24"/>
          <w:szCs w:val="22"/>
          <w:u w:val="none" w:color="auto"/>
        </w:rPr>
        <w:t>《关于进一步加强环境影响评价管理防范环境风险的通知》（环发[2012]77号）；</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szCs w:val="22"/>
          <w:u w:val="none" w:color="auto"/>
        </w:rPr>
      </w:pPr>
      <w:r>
        <w:rPr>
          <w:rFonts w:hint="eastAsia" w:cs="Times New Roman" w:eastAsiaTheme="minorEastAsia"/>
          <w:caps w:val="0"/>
          <w:color w:val="auto"/>
          <w:spacing w:val="0"/>
          <w:sz w:val="24"/>
          <w:szCs w:val="22"/>
          <w:u w:val="none" w:color="auto"/>
          <w:lang w:eastAsia="zh-CN"/>
        </w:rPr>
        <w:t>（</w:t>
      </w:r>
      <w:r>
        <w:rPr>
          <w:rFonts w:hint="eastAsia" w:cs="Times New Roman" w:eastAsiaTheme="minorEastAsia"/>
          <w:caps w:val="0"/>
          <w:color w:val="auto"/>
          <w:spacing w:val="0"/>
          <w:sz w:val="24"/>
          <w:szCs w:val="22"/>
          <w:u w:val="none" w:color="auto"/>
          <w:lang w:val="en-US" w:eastAsia="zh-CN"/>
        </w:rPr>
        <w:t>28</w:t>
      </w:r>
      <w:r>
        <w:rPr>
          <w:rFonts w:hint="eastAsia" w:cs="Times New Roman" w:eastAsiaTheme="minorEastAsia"/>
          <w:caps w:val="0"/>
          <w:color w:val="auto"/>
          <w:spacing w:val="0"/>
          <w:sz w:val="24"/>
          <w:szCs w:val="22"/>
          <w:u w:val="none" w:color="auto"/>
          <w:lang w:eastAsia="zh-CN"/>
        </w:rPr>
        <w:t>）</w:t>
      </w:r>
      <w:r>
        <w:rPr>
          <w:rFonts w:hint="default" w:ascii="Times New Roman" w:hAnsi="Times New Roman" w:cs="Times New Roman" w:eastAsiaTheme="minorEastAsia"/>
          <w:caps w:val="0"/>
          <w:color w:val="auto"/>
          <w:spacing w:val="0"/>
          <w:sz w:val="24"/>
          <w:szCs w:val="22"/>
          <w:u w:val="none" w:color="auto"/>
        </w:rPr>
        <w:t>《关于切实加强风险防范严格环境影响评价管理的通知》（环发[2012]98号）；</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szCs w:val="22"/>
          <w:u w:val="none" w:color="auto"/>
        </w:rPr>
      </w:pPr>
      <w:r>
        <w:rPr>
          <w:rFonts w:hint="eastAsia" w:cs="Times New Roman" w:eastAsiaTheme="minorEastAsia"/>
          <w:caps w:val="0"/>
          <w:color w:val="auto"/>
          <w:spacing w:val="0"/>
          <w:sz w:val="24"/>
          <w:szCs w:val="22"/>
          <w:u w:val="none" w:color="auto"/>
          <w:lang w:eastAsia="zh-CN"/>
        </w:rPr>
        <w:t>（</w:t>
      </w:r>
      <w:r>
        <w:rPr>
          <w:rFonts w:hint="eastAsia" w:cs="Times New Roman" w:eastAsiaTheme="minorEastAsia"/>
          <w:caps w:val="0"/>
          <w:color w:val="auto"/>
          <w:spacing w:val="0"/>
          <w:sz w:val="24"/>
          <w:szCs w:val="22"/>
          <w:u w:val="none" w:color="auto"/>
          <w:lang w:val="en-US" w:eastAsia="zh-CN"/>
        </w:rPr>
        <w:t>29</w:t>
      </w:r>
      <w:r>
        <w:rPr>
          <w:rFonts w:hint="eastAsia" w:cs="Times New Roman" w:eastAsiaTheme="minorEastAsia"/>
          <w:caps w:val="0"/>
          <w:color w:val="auto"/>
          <w:spacing w:val="0"/>
          <w:sz w:val="24"/>
          <w:szCs w:val="22"/>
          <w:u w:val="none" w:color="auto"/>
          <w:lang w:eastAsia="zh-CN"/>
        </w:rPr>
        <w:t>）</w:t>
      </w:r>
      <w:r>
        <w:rPr>
          <w:rFonts w:hint="default" w:ascii="Times New Roman" w:hAnsi="Times New Roman" w:cs="Times New Roman" w:eastAsiaTheme="minorEastAsia"/>
          <w:caps w:val="0"/>
          <w:color w:val="auto"/>
          <w:spacing w:val="0"/>
          <w:sz w:val="24"/>
          <w:szCs w:val="22"/>
          <w:u w:val="none" w:color="auto"/>
        </w:rPr>
        <w:t>《关于落实大气污染防治行动计划严格环境影响评价准入的通知》（环办[2014]30号）；</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szCs w:val="22"/>
          <w:u w:val="none" w:color="auto"/>
        </w:rPr>
      </w:pPr>
      <w:r>
        <w:rPr>
          <w:rFonts w:hint="eastAsia" w:cs="Times New Roman" w:eastAsiaTheme="minorEastAsia"/>
          <w:caps w:val="0"/>
          <w:color w:val="auto"/>
          <w:spacing w:val="0"/>
          <w:sz w:val="24"/>
          <w:szCs w:val="22"/>
          <w:u w:val="none" w:color="auto"/>
          <w:lang w:eastAsia="zh-CN"/>
        </w:rPr>
        <w:t>（</w:t>
      </w:r>
      <w:r>
        <w:rPr>
          <w:rFonts w:hint="eastAsia" w:cs="Times New Roman" w:eastAsiaTheme="minorEastAsia"/>
          <w:caps w:val="0"/>
          <w:color w:val="auto"/>
          <w:spacing w:val="0"/>
          <w:sz w:val="24"/>
          <w:szCs w:val="22"/>
          <w:u w:val="none" w:color="auto"/>
          <w:lang w:val="en-US" w:eastAsia="zh-CN"/>
        </w:rPr>
        <w:t>30</w:t>
      </w:r>
      <w:r>
        <w:rPr>
          <w:rFonts w:hint="eastAsia" w:cs="Times New Roman" w:eastAsiaTheme="minorEastAsia"/>
          <w:caps w:val="0"/>
          <w:color w:val="auto"/>
          <w:spacing w:val="0"/>
          <w:sz w:val="24"/>
          <w:szCs w:val="22"/>
          <w:u w:val="none" w:color="auto"/>
          <w:lang w:eastAsia="zh-CN"/>
        </w:rPr>
        <w:t>）</w:t>
      </w:r>
      <w:r>
        <w:rPr>
          <w:rFonts w:hint="default" w:ascii="Times New Roman" w:hAnsi="Times New Roman" w:cs="Times New Roman" w:eastAsiaTheme="minorEastAsia"/>
          <w:caps w:val="0"/>
          <w:color w:val="auto"/>
          <w:spacing w:val="0"/>
          <w:sz w:val="24"/>
          <w:szCs w:val="22"/>
          <w:u w:val="none" w:color="auto"/>
        </w:rPr>
        <w:t>《关于加强规划环境影响评价与建设项目环境影响评价联动工作的意见》（环发[2015]178号）；</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szCs w:val="22"/>
          <w:u w:val="none" w:color="auto"/>
        </w:rPr>
      </w:pPr>
      <w:r>
        <w:rPr>
          <w:rFonts w:hint="eastAsia" w:cs="Times New Roman" w:eastAsiaTheme="minorEastAsia"/>
          <w:caps w:val="0"/>
          <w:color w:val="auto"/>
          <w:spacing w:val="0"/>
          <w:sz w:val="24"/>
          <w:szCs w:val="22"/>
          <w:u w:val="none" w:color="auto"/>
          <w:lang w:eastAsia="zh-CN"/>
        </w:rPr>
        <w:t>（</w:t>
      </w:r>
      <w:r>
        <w:rPr>
          <w:rFonts w:hint="eastAsia" w:cs="Times New Roman" w:eastAsiaTheme="minorEastAsia"/>
          <w:caps w:val="0"/>
          <w:color w:val="auto"/>
          <w:spacing w:val="0"/>
          <w:sz w:val="24"/>
          <w:szCs w:val="22"/>
          <w:u w:val="none" w:color="auto"/>
          <w:lang w:val="en-US" w:eastAsia="zh-CN"/>
        </w:rPr>
        <w:t>31</w:t>
      </w:r>
      <w:r>
        <w:rPr>
          <w:rFonts w:hint="eastAsia" w:cs="Times New Roman" w:eastAsiaTheme="minorEastAsia"/>
          <w:caps w:val="0"/>
          <w:color w:val="auto"/>
          <w:spacing w:val="0"/>
          <w:sz w:val="24"/>
          <w:szCs w:val="22"/>
          <w:u w:val="none" w:color="auto"/>
          <w:lang w:eastAsia="zh-CN"/>
        </w:rPr>
        <w:t>）</w:t>
      </w:r>
      <w:r>
        <w:rPr>
          <w:rFonts w:hint="default" w:ascii="Times New Roman" w:hAnsi="Times New Roman" w:cs="Times New Roman" w:eastAsiaTheme="minorEastAsia"/>
          <w:caps w:val="0"/>
          <w:color w:val="auto"/>
          <w:spacing w:val="0"/>
          <w:sz w:val="24"/>
          <w:szCs w:val="22"/>
          <w:u w:val="none" w:color="auto"/>
        </w:rPr>
        <w:t>《关于以改善环境质量为核心加强环境影响评价管理的通知》（环环评[2016]150号）；</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szCs w:val="22"/>
          <w:u w:val="none" w:color="auto"/>
        </w:rPr>
      </w:pPr>
      <w:r>
        <w:rPr>
          <w:rFonts w:hint="eastAsia" w:cs="Times New Roman" w:eastAsiaTheme="minorEastAsia"/>
          <w:caps w:val="0"/>
          <w:color w:val="auto"/>
          <w:spacing w:val="0"/>
          <w:sz w:val="24"/>
          <w:szCs w:val="22"/>
          <w:u w:val="none" w:color="auto"/>
          <w:lang w:eastAsia="zh-CN"/>
        </w:rPr>
        <w:t>（</w:t>
      </w:r>
      <w:r>
        <w:rPr>
          <w:rFonts w:hint="eastAsia" w:cs="Times New Roman" w:eastAsiaTheme="minorEastAsia"/>
          <w:caps w:val="0"/>
          <w:color w:val="auto"/>
          <w:spacing w:val="0"/>
          <w:sz w:val="24"/>
          <w:szCs w:val="22"/>
          <w:u w:val="none" w:color="auto"/>
          <w:lang w:val="en-US" w:eastAsia="zh-CN"/>
        </w:rPr>
        <w:t>32</w:t>
      </w:r>
      <w:r>
        <w:rPr>
          <w:rFonts w:hint="eastAsia" w:cs="Times New Roman" w:eastAsiaTheme="minorEastAsia"/>
          <w:caps w:val="0"/>
          <w:color w:val="auto"/>
          <w:spacing w:val="0"/>
          <w:sz w:val="24"/>
          <w:szCs w:val="22"/>
          <w:u w:val="none" w:color="auto"/>
          <w:lang w:eastAsia="zh-CN"/>
        </w:rPr>
        <w:t>）</w:t>
      </w:r>
      <w:r>
        <w:rPr>
          <w:rFonts w:hint="default" w:ascii="Times New Roman" w:hAnsi="Times New Roman" w:cs="Times New Roman" w:eastAsiaTheme="minorEastAsia"/>
          <w:caps w:val="0"/>
          <w:color w:val="auto"/>
          <w:spacing w:val="0"/>
          <w:sz w:val="24"/>
          <w:szCs w:val="22"/>
          <w:u w:val="none" w:color="auto"/>
        </w:rPr>
        <w:t>《关于实施“三线一单”生态环境分区管控的指导意见（试行）》（环环评[2021]108号）；</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szCs w:val="22"/>
          <w:u w:val="none" w:color="auto"/>
        </w:rPr>
      </w:pPr>
      <w:r>
        <w:rPr>
          <w:rFonts w:hint="eastAsia" w:cs="Times New Roman" w:eastAsiaTheme="minorEastAsia"/>
          <w:caps w:val="0"/>
          <w:color w:val="auto"/>
          <w:spacing w:val="0"/>
          <w:sz w:val="24"/>
          <w:szCs w:val="22"/>
          <w:u w:val="none" w:color="auto"/>
          <w:lang w:eastAsia="zh-CN"/>
        </w:rPr>
        <w:t>（</w:t>
      </w:r>
      <w:r>
        <w:rPr>
          <w:rFonts w:hint="eastAsia" w:cs="Times New Roman" w:eastAsiaTheme="minorEastAsia"/>
          <w:caps w:val="0"/>
          <w:color w:val="auto"/>
          <w:spacing w:val="0"/>
          <w:sz w:val="24"/>
          <w:szCs w:val="22"/>
          <w:u w:val="none" w:color="auto"/>
          <w:lang w:val="en-US" w:eastAsia="zh-CN"/>
        </w:rPr>
        <w:t>33</w:t>
      </w:r>
      <w:r>
        <w:rPr>
          <w:rFonts w:hint="eastAsia" w:cs="Times New Roman" w:eastAsiaTheme="minorEastAsia"/>
          <w:caps w:val="0"/>
          <w:color w:val="auto"/>
          <w:spacing w:val="0"/>
          <w:sz w:val="24"/>
          <w:szCs w:val="22"/>
          <w:u w:val="none" w:color="auto"/>
          <w:lang w:eastAsia="zh-CN"/>
        </w:rPr>
        <w:t>）</w:t>
      </w:r>
      <w:r>
        <w:rPr>
          <w:rFonts w:hint="default" w:ascii="Times New Roman" w:hAnsi="Times New Roman" w:cs="Times New Roman" w:eastAsiaTheme="minorEastAsia"/>
          <w:caps w:val="0"/>
          <w:color w:val="auto"/>
          <w:spacing w:val="0"/>
          <w:sz w:val="24"/>
          <w:szCs w:val="22"/>
          <w:u w:val="none" w:color="auto"/>
        </w:rPr>
        <w:t>《关于印发&lt;“十四五”环境影响评价与排污许可工作实施方案&gt;的通知》（环环评[2022]26号）；</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szCs w:val="22"/>
          <w:u w:val="none" w:color="auto"/>
        </w:rPr>
      </w:pPr>
      <w:r>
        <w:rPr>
          <w:rFonts w:hint="eastAsia" w:cs="Times New Roman" w:eastAsiaTheme="minorEastAsia"/>
          <w:caps w:val="0"/>
          <w:color w:val="auto"/>
          <w:spacing w:val="0"/>
          <w:sz w:val="24"/>
          <w:szCs w:val="22"/>
          <w:u w:val="none" w:color="auto"/>
          <w:lang w:eastAsia="zh-CN"/>
        </w:rPr>
        <w:t>（</w:t>
      </w:r>
      <w:r>
        <w:rPr>
          <w:rFonts w:hint="eastAsia" w:cs="Times New Roman" w:eastAsiaTheme="minorEastAsia"/>
          <w:caps w:val="0"/>
          <w:color w:val="auto"/>
          <w:spacing w:val="0"/>
          <w:sz w:val="24"/>
          <w:szCs w:val="22"/>
          <w:u w:val="none" w:color="auto"/>
          <w:lang w:val="en-US" w:eastAsia="zh-CN"/>
        </w:rPr>
        <w:t>34</w:t>
      </w:r>
      <w:r>
        <w:rPr>
          <w:rFonts w:hint="eastAsia" w:cs="Times New Roman" w:eastAsiaTheme="minorEastAsia"/>
          <w:caps w:val="0"/>
          <w:color w:val="auto"/>
          <w:spacing w:val="0"/>
          <w:sz w:val="24"/>
          <w:szCs w:val="22"/>
          <w:u w:val="none" w:color="auto"/>
          <w:lang w:eastAsia="zh-CN"/>
        </w:rPr>
        <w:t>）</w:t>
      </w:r>
      <w:r>
        <w:rPr>
          <w:rFonts w:hint="default" w:ascii="Times New Roman" w:hAnsi="Times New Roman" w:cs="Times New Roman" w:eastAsiaTheme="minorEastAsia"/>
          <w:caps w:val="0"/>
          <w:color w:val="auto"/>
          <w:spacing w:val="0"/>
          <w:sz w:val="24"/>
          <w:szCs w:val="22"/>
          <w:u w:val="none" w:color="auto"/>
        </w:rPr>
        <w:t>《关于印发&lt;地下水污染防治实施方案&gt;的通知》（环土壤[2019]25号）；</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szCs w:val="22"/>
          <w:u w:val="none" w:color="auto"/>
        </w:rPr>
      </w:pPr>
      <w:r>
        <w:rPr>
          <w:rFonts w:hint="eastAsia" w:cs="Times New Roman" w:eastAsiaTheme="minorEastAsia"/>
          <w:caps w:val="0"/>
          <w:color w:val="auto"/>
          <w:spacing w:val="0"/>
          <w:sz w:val="24"/>
          <w:szCs w:val="22"/>
          <w:u w:val="none" w:color="auto"/>
          <w:lang w:eastAsia="zh-CN"/>
        </w:rPr>
        <w:t>（</w:t>
      </w:r>
      <w:r>
        <w:rPr>
          <w:rFonts w:hint="eastAsia" w:cs="Times New Roman" w:eastAsiaTheme="minorEastAsia"/>
          <w:caps w:val="0"/>
          <w:color w:val="auto"/>
          <w:spacing w:val="0"/>
          <w:sz w:val="24"/>
          <w:szCs w:val="22"/>
          <w:u w:val="none" w:color="auto"/>
          <w:lang w:val="en-US" w:eastAsia="zh-CN"/>
        </w:rPr>
        <w:t>35</w:t>
      </w:r>
      <w:r>
        <w:rPr>
          <w:rFonts w:hint="eastAsia" w:cs="Times New Roman" w:eastAsiaTheme="minorEastAsia"/>
          <w:caps w:val="0"/>
          <w:color w:val="auto"/>
          <w:spacing w:val="0"/>
          <w:sz w:val="24"/>
          <w:szCs w:val="22"/>
          <w:u w:val="none" w:color="auto"/>
          <w:lang w:eastAsia="zh-CN"/>
        </w:rPr>
        <w:t>）</w:t>
      </w:r>
      <w:r>
        <w:rPr>
          <w:rFonts w:hint="default" w:ascii="Times New Roman" w:hAnsi="Times New Roman" w:cs="Times New Roman" w:eastAsiaTheme="minorEastAsia"/>
          <w:caps w:val="0"/>
          <w:color w:val="auto"/>
          <w:spacing w:val="0"/>
          <w:sz w:val="24"/>
          <w:szCs w:val="22"/>
          <w:u w:val="none" w:color="auto"/>
        </w:rPr>
        <w:t>《“十四五”噪声污染防治行动计划》（环大气[2023]1号）；</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szCs w:val="22"/>
          <w:u w:val="none" w:color="auto"/>
        </w:rPr>
      </w:pPr>
      <w:r>
        <w:rPr>
          <w:rFonts w:hint="eastAsia" w:cs="Times New Roman" w:eastAsiaTheme="minorEastAsia"/>
          <w:caps w:val="0"/>
          <w:color w:val="auto"/>
          <w:spacing w:val="0"/>
          <w:sz w:val="24"/>
          <w:szCs w:val="22"/>
          <w:u w:val="none" w:color="auto"/>
          <w:lang w:eastAsia="zh-CN"/>
        </w:rPr>
        <w:t>（</w:t>
      </w:r>
      <w:r>
        <w:rPr>
          <w:rFonts w:hint="eastAsia" w:cs="Times New Roman" w:eastAsiaTheme="minorEastAsia"/>
          <w:caps w:val="0"/>
          <w:color w:val="auto"/>
          <w:spacing w:val="0"/>
          <w:sz w:val="24"/>
          <w:szCs w:val="22"/>
          <w:u w:val="none" w:color="auto"/>
          <w:lang w:val="en-US" w:eastAsia="zh-CN"/>
        </w:rPr>
        <w:t>36</w:t>
      </w:r>
      <w:r>
        <w:rPr>
          <w:rFonts w:hint="eastAsia" w:cs="Times New Roman" w:eastAsiaTheme="minorEastAsia"/>
          <w:caps w:val="0"/>
          <w:color w:val="auto"/>
          <w:spacing w:val="0"/>
          <w:sz w:val="24"/>
          <w:szCs w:val="22"/>
          <w:u w:val="none" w:color="auto"/>
          <w:lang w:eastAsia="zh-CN"/>
        </w:rPr>
        <w:t>）</w:t>
      </w:r>
      <w:r>
        <w:rPr>
          <w:rFonts w:hint="default" w:ascii="Times New Roman" w:hAnsi="Times New Roman" w:cs="Times New Roman" w:eastAsiaTheme="minorEastAsia"/>
          <w:caps w:val="0"/>
          <w:color w:val="auto"/>
          <w:spacing w:val="0"/>
          <w:sz w:val="24"/>
          <w:szCs w:val="22"/>
          <w:u w:val="none" w:color="auto"/>
        </w:rPr>
        <w:t>《关于印发&lt;2021-2022年秋冬季大气污染综合治理攻坚方案&gt;的通知》（环大气[2021]104号）；</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szCs w:val="22"/>
          <w:u w:val="none" w:color="auto"/>
        </w:rPr>
      </w:pPr>
      <w:r>
        <w:rPr>
          <w:rFonts w:hint="eastAsia" w:cs="Times New Roman" w:eastAsiaTheme="minorEastAsia"/>
          <w:caps w:val="0"/>
          <w:color w:val="auto"/>
          <w:spacing w:val="0"/>
          <w:sz w:val="24"/>
          <w:szCs w:val="22"/>
          <w:u w:val="none" w:color="auto"/>
          <w:lang w:eastAsia="zh-CN"/>
        </w:rPr>
        <w:t>（</w:t>
      </w:r>
      <w:r>
        <w:rPr>
          <w:rFonts w:hint="eastAsia" w:cs="Times New Roman" w:eastAsiaTheme="minorEastAsia"/>
          <w:caps w:val="0"/>
          <w:color w:val="auto"/>
          <w:spacing w:val="0"/>
          <w:sz w:val="24"/>
          <w:szCs w:val="22"/>
          <w:u w:val="none" w:color="auto"/>
          <w:lang w:val="en-US" w:eastAsia="zh-CN"/>
        </w:rPr>
        <w:t>37</w:t>
      </w:r>
      <w:r>
        <w:rPr>
          <w:rFonts w:hint="eastAsia" w:cs="Times New Roman" w:eastAsiaTheme="minorEastAsia"/>
          <w:caps w:val="0"/>
          <w:color w:val="auto"/>
          <w:spacing w:val="0"/>
          <w:sz w:val="24"/>
          <w:szCs w:val="22"/>
          <w:u w:val="none" w:color="auto"/>
          <w:lang w:eastAsia="zh-CN"/>
        </w:rPr>
        <w:t>）</w:t>
      </w:r>
      <w:r>
        <w:rPr>
          <w:rFonts w:hint="default" w:ascii="Times New Roman" w:hAnsi="Times New Roman" w:cs="Times New Roman" w:eastAsiaTheme="minorEastAsia"/>
          <w:caps w:val="0"/>
          <w:color w:val="auto"/>
          <w:spacing w:val="0"/>
          <w:sz w:val="24"/>
          <w:szCs w:val="22"/>
          <w:u w:val="none" w:color="auto"/>
        </w:rPr>
        <w:t>《关于提升危险废物环境监管能力、利用处置能力和环境风险防范能力的指导意见》（环固体[2019]92号）；</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szCs w:val="22"/>
          <w:u w:val="none" w:color="auto"/>
        </w:rPr>
      </w:pPr>
      <w:r>
        <w:rPr>
          <w:rFonts w:hint="eastAsia" w:cs="Times New Roman" w:eastAsiaTheme="minorEastAsia"/>
          <w:caps w:val="0"/>
          <w:color w:val="auto"/>
          <w:spacing w:val="0"/>
          <w:sz w:val="24"/>
          <w:szCs w:val="22"/>
          <w:u w:val="none" w:color="auto"/>
          <w:lang w:eastAsia="zh-CN"/>
        </w:rPr>
        <w:t>（</w:t>
      </w:r>
      <w:r>
        <w:rPr>
          <w:rFonts w:hint="eastAsia" w:cs="Times New Roman" w:eastAsiaTheme="minorEastAsia"/>
          <w:caps w:val="0"/>
          <w:color w:val="auto"/>
          <w:spacing w:val="0"/>
          <w:sz w:val="24"/>
          <w:szCs w:val="22"/>
          <w:u w:val="none" w:color="auto"/>
          <w:lang w:val="en-US" w:eastAsia="zh-CN"/>
        </w:rPr>
        <w:t>38</w:t>
      </w:r>
      <w:r>
        <w:rPr>
          <w:rFonts w:hint="eastAsia" w:cs="Times New Roman" w:eastAsiaTheme="minorEastAsia"/>
          <w:caps w:val="0"/>
          <w:color w:val="auto"/>
          <w:spacing w:val="0"/>
          <w:sz w:val="24"/>
          <w:szCs w:val="22"/>
          <w:u w:val="none" w:color="auto"/>
          <w:lang w:eastAsia="zh-CN"/>
        </w:rPr>
        <w:t>）</w:t>
      </w:r>
      <w:r>
        <w:rPr>
          <w:rFonts w:hint="default" w:ascii="Times New Roman" w:hAnsi="Times New Roman" w:cs="Times New Roman" w:eastAsiaTheme="minorEastAsia"/>
          <w:caps w:val="0"/>
          <w:color w:val="auto"/>
          <w:spacing w:val="0"/>
          <w:sz w:val="24"/>
          <w:szCs w:val="22"/>
          <w:u w:val="none" w:color="auto"/>
        </w:rPr>
        <w:t>《“十四五”全国危险废物规范化环境管理评估工作方案》（环办固体[2021]20号）；</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szCs w:val="22"/>
          <w:u w:val="none" w:color="auto"/>
        </w:rPr>
      </w:pPr>
      <w:r>
        <w:rPr>
          <w:rFonts w:hint="eastAsia" w:cs="Times New Roman" w:eastAsiaTheme="minorEastAsia"/>
          <w:caps w:val="0"/>
          <w:color w:val="auto"/>
          <w:spacing w:val="0"/>
          <w:sz w:val="24"/>
          <w:szCs w:val="22"/>
          <w:u w:val="none" w:color="auto"/>
          <w:lang w:eastAsia="zh-CN"/>
        </w:rPr>
        <w:t>（</w:t>
      </w:r>
      <w:r>
        <w:rPr>
          <w:rFonts w:hint="eastAsia" w:cs="Times New Roman" w:eastAsiaTheme="minorEastAsia"/>
          <w:caps w:val="0"/>
          <w:color w:val="auto"/>
          <w:spacing w:val="0"/>
          <w:sz w:val="24"/>
          <w:szCs w:val="22"/>
          <w:u w:val="none" w:color="auto"/>
          <w:lang w:val="en-US" w:eastAsia="zh-CN"/>
        </w:rPr>
        <w:t>39</w:t>
      </w:r>
      <w:r>
        <w:rPr>
          <w:rFonts w:hint="eastAsia" w:cs="Times New Roman" w:eastAsiaTheme="minorEastAsia"/>
          <w:caps w:val="0"/>
          <w:color w:val="auto"/>
          <w:spacing w:val="0"/>
          <w:sz w:val="24"/>
          <w:szCs w:val="22"/>
          <w:u w:val="none" w:color="auto"/>
          <w:lang w:eastAsia="zh-CN"/>
        </w:rPr>
        <w:t>）</w:t>
      </w:r>
      <w:r>
        <w:rPr>
          <w:rFonts w:hint="default" w:ascii="Times New Roman" w:hAnsi="Times New Roman" w:cs="Times New Roman" w:eastAsiaTheme="minorEastAsia"/>
          <w:caps w:val="0"/>
          <w:color w:val="auto"/>
          <w:spacing w:val="0"/>
          <w:sz w:val="24"/>
          <w:szCs w:val="22"/>
          <w:u w:val="none" w:color="auto"/>
        </w:rPr>
        <w:t>《关于加强排污许可执法监管的指导意见》（环执法[2022]23号）；</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szCs w:val="22"/>
          <w:u w:val="none" w:color="auto"/>
        </w:rPr>
      </w:pPr>
      <w:r>
        <w:rPr>
          <w:rFonts w:hint="eastAsia" w:cs="Times New Roman" w:eastAsiaTheme="minorEastAsia"/>
          <w:caps w:val="0"/>
          <w:color w:val="auto"/>
          <w:spacing w:val="0"/>
          <w:sz w:val="24"/>
          <w:szCs w:val="22"/>
          <w:u w:val="none" w:color="auto"/>
          <w:lang w:eastAsia="zh-CN"/>
        </w:rPr>
        <w:t>（</w:t>
      </w:r>
      <w:r>
        <w:rPr>
          <w:rFonts w:hint="eastAsia" w:cs="Times New Roman" w:eastAsiaTheme="minorEastAsia"/>
          <w:caps w:val="0"/>
          <w:color w:val="auto"/>
          <w:spacing w:val="0"/>
          <w:sz w:val="24"/>
          <w:szCs w:val="22"/>
          <w:u w:val="none" w:color="auto"/>
          <w:lang w:val="en-US" w:eastAsia="zh-CN"/>
        </w:rPr>
        <w:t>40</w:t>
      </w:r>
      <w:r>
        <w:rPr>
          <w:rFonts w:hint="eastAsia" w:cs="Times New Roman" w:eastAsiaTheme="minorEastAsia"/>
          <w:caps w:val="0"/>
          <w:color w:val="auto"/>
          <w:spacing w:val="0"/>
          <w:sz w:val="24"/>
          <w:szCs w:val="22"/>
          <w:u w:val="none" w:color="auto"/>
          <w:lang w:eastAsia="zh-CN"/>
        </w:rPr>
        <w:t>）</w:t>
      </w:r>
      <w:r>
        <w:rPr>
          <w:rFonts w:hint="default" w:ascii="Times New Roman" w:hAnsi="Times New Roman" w:cs="Times New Roman" w:eastAsiaTheme="minorEastAsia"/>
          <w:caps w:val="0"/>
          <w:color w:val="auto"/>
          <w:spacing w:val="0"/>
          <w:sz w:val="24"/>
          <w:szCs w:val="22"/>
          <w:u w:val="none" w:color="auto"/>
        </w:rPr>
        <w:t>《自然资源部 生态环境部 国家林业和草原局关于加强生态保护红线管理的通知（试行）》（自然资发[2022]142号）；</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szCs w:val="22"/>
          <w:u w:val="none" w:color="auto"/>
        </w:rPr>
      </w:pPr>
      <w:r>
        <w:rPr>
          <w:rFonts w:hint="eastAsia" w:cs="Times New Roman" w:eastAsiaTheme="minorEastAsia"/>
          <w:caps w:val="0"/>
          <w:color w:val="auto"/>
          <w:spacing w:val="0"/>
          <w:sz w:val="24"/>
          <w:szCs w:val="22"/>
          <w:u w:val="none" w:color="auto"/>
          <w:lang w:eastAsia="zh-CN"/>
        </w:rPr>
        <w:t>（</w:t>
      </w:r>
      <w:r>
        <w:rPr>
          <w:rFonts w:hint="eastAsia" w:cs="Times New Roman" w:eastAsiaTheme="minorEastAsia"/>
          <w:caps w:val="0"/>
          <w:color w:val="auto"/>
          <w:spacing w:val="0"/>
          <w:sz w:val="24"/>
          <w:szCs w:val="22"/>
          <w:u w:val="none" w:color="auto"/>
          <w:lang w:val="en-US" w:eastAsia="zh-CN"/>
        </w:rPr>
        <w:t>41</w:t>
      </w:r>
      <w:r>
        <w:rPr>
          <w:rFonts w:hint="eastAsia" w:cs="Times New Roman" w:eastAsiaTheme="minorEastAsia"/>
          <w:caps w:val="0"/>
          <w:color w:val="auto"/>
          <w:spacing w:val="0"/>
          <w:sz w:val="24"/>
          <w:szCs w:val="22"/>
          <w:u w:val="none" w:color="auto"/>
          <w:lang w:eastAsia="zh-CN"/>
        </w:rPr>
        <w:t>）</w:t>
      </w:r>
      <w:r>
        <w:rPr>
          <w:rFonts w:hint="default" w:ascii="Times New Roman" w:hAnsi="Times New Roman" w:cs="Times New Roman" w:eastAsiaTheme="minorEastAsia"/>
          <w:caps w:val="0"/>
          <w:color w:val="auto"/>
          <w:spacing w:val="0"/>
          <w:sz w:val="24"/>
          <w:szCs w:val="22"/>
          <w:u w:val="none" w:color="auto"/>
        </w:rPr>
        <w:t>《动物防疫条件审查办法》（农业农村部令2022年第8号，2022.12.1施行）；</w:t>
      </w:r>
    </w:p>
    <w:p>
      <w:pPr>
        <w:kinsoku/>
        <w:wordWrap/>
        <w:topLinePunct w:val="0"/>
        <w:bidi w:val="0"/>
        <w:adjustRightInd/>
        <w:snapToGrid/>
        <w:spacing w:line="360" w:lineRule="auto"/>
        <w:ind w:left="0" w:leftChars="0" w:right="0" w:rightChars="0" w:firstLine="480" w:firstLineChars="200"/>
        <w:rPr>
          <w:rFonts w:hint="eastAsia" w:ascii="Times New Roman" w:hAnsi="Times New Roman" w:cs="Times New Roman" w:eastAsiaTheme="minorEastAsia"/>
          <w:caps w:val="0"/>
          <w:color w:val="auto"/>
          <w:spacing w:val="0"/>
          <w:sz w:val="24"/>
          <w:szCs w:val="22"/>
          <w:u w:val="none" w:color="auto"/>
          <w:lang w:eastAsia="zh-CN"/>
        </w:rPr>
      </w:pPr>
      <w:r>
        <w:rPr>
          <w:rFonts w:hint="eastAsia" w:cs="Times New Roman" w:eastAsiaTheme="minorEastAsia"/>
          <w:caps w:val="0"/>
          <w:color w:val="auto"/>
          <w:spacing w:val="0"/>
          <w:sz w:val="24"/>
          <w:szCs w:val="22"/>
          <w:u w:val="none" w:color="auto"/>
          <w:lang w:eastAsia="zh-CN"/>
        </w:rPr>
        <w:t>（</w:t>
      </w:r>
      <w:r>
        <w:rPr>
          <w:rFonts w:hint="eastAsia" w:cs="Times New Roman" w:eastAsiaTheme="minorEastAsia"/>
          <w:caps w:val="0"/>
          <w:color w:val="auto"/>
          <w:spacing w:val="0"/>
          <w:sz w:val="24"/>
          <w:szCs w:val="22"/>
          <w:u w:val="none" w:color="auto"/>
          <w:lang w:val="en-US" w:eastAsia="zh-CN"/>
        </w:rPr>
        <w:t>42</w:t>
      </w:r>
      <w:r>
        <w:rPr>
          <w:rFonts w:hint="eastAsia" w:cs="Times New Roman" w:eastAsiaTheme="minorEastAsia"/>
          <w:caps w:val="0"/>
          <w:color w:val="auto"/>
          <w:spacing w:val="0"/>
          <w:sz w:val="24"/>
          <w:szCs w:val="22"/>
          <w:u w:val="none" w:color="auto"/>
          <w:lang w:eastAsia="zh-CN"/>
        </w:rPr>
        <w:t>）</w:t>
      </w:r>
      <w:r>
        <w:rPr>
          <w:rFonts w:hint="default" w:ascii="Times New Roman" w:hAnsi="Times New Roman" w:cs="Times New Roman" w:eastAsiaTheme="minorEastAsia"/>
          <w:caps w:val="0"/>
          <w:color w:val="auto"/>
          <w:spacing w:val="0"/>
          <w:sz w:val="24"/>
          <w:szCs w:val="22"/>
          <w:u w:val="none" w:color="auto"/>
        </w:rPr>
        <w:t>《病死畜禽和病害畜禽产品无害化处理管理办法》（中华人民共和国农业农村部令 2022年第3号，2022.7.1施行）</w:t>
      </w:r>
      <w:r>
        <w:rPr>
          <w:rFonts w:hint="eastAsia" w:cs="Times New Roman" w:eastAsiaTheme="minorEastAsia"/>
          <w:caps w:val="0"/>
          <w:color w:val="auto"/>
          <w:spacing w:val="0"/>
          <w:sz w:val="24"/>
          <w:szCs w:val="22"/>
          <w:u w:val="none" w:color="auto"/>
          <w:lang w:eastAsia="zh-CN"/>
        </w:rPr>
        <w:t>。</w:t>
      </w:r>
    </w:p>
    <w:p>
      <w:pPr>
        <w:pStyle w:val="9"/>
        <w:kinsoku/>
        <w:wordWrap/>
        <w:topLinePunct w:val="0"/>
        <w:bidi w:val="0"/>
        <w:adjustRightInd/>
        <w:snapToGrid/>
        <w:spacing w:before="0" w:after="0" w:line="360" w:lineRule="auto"/>
        <w:ind w:left="0" w:leftChars="0" w:right="0" w:rightChars="0"/>
        <w:jc w:val="left"/>
        <w:rPr>
          <w:rFonts w:hint="default" w:ascii="Times New Roman" w:hAnsi="Times New Roman" w:cs="Times New Roman" w:eastAsiaTheme="minorEastAsia"/>
          <w:caps w:val="0"/>
          <w:color w:val="auto"/>
          <w:spacing w:val="0"/>
          <w:sz w:val="24"/>
          <w:szCs w:val="24"/>
          <w:u w:val="none" w:color="auto"/>
        </w:rPr>
      </w:pPr>
      <w:r>
        <w:rPr>
          <w:rFonts w:hint="default" w:ascii="Times New Roman" w:hAnsi="Times New Roman" w:cs="Times New Roman" w:eastAsiaTheme="minorEastAsia"/>
          <w:caps w:val="0"/>
          <w:color w:val="auto"/>
          <w:spacing w:val="0"/>
          <w:sz w:val="24"/>
          <w:szCs w:val="24"/>
          <w:u w:val="none" w:color="auto"/>
        </w:rPr>
        <w:t>2.1.2 技术规范</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u w:val="none" w:color="auto"/>
        </w:rPr>
      </w:pPr>
      <w:r>
        <w:rPr>
          <w:rFonts w:hint="default" w:ascii="Times New Roman" w:hAnsi="Times New Roman" w:cs="Times New Roman" w:eastAsiaTheme="minorEastAsia"/>
          <w:caps w:val="0"/>
          <w:color w:val="auto"/>
          <w:spacing w:val="0"/>
          <w:sz w:val="24"/>
          <w:u w:val="none" w:color="auto"/>
        </w:rPr>
        <w:t>（1）《</w:t>
      </w:r>
      <w:r>
        <w:rPr>
          <w:rFonts w:hint="eastAsia" w:cs="Times New Roman" w:eastAsiaTheme="minorEastAsia"/>
          <w:caps w:val="0"/>
          <w:color w:val="auto"/>
          <w:spacing w:val="0"/>
          <w:sz w:val="24"/>
          <w:u w:val="none" w:color="auto"/>
          <w:lang w:eastAsia="zh-CN"/>
        </w:rPr>
        <w:t>建设项目环境影响评价技术导则 总纲</w:t>
      </w:r>
      <w:r>
        <w:rPr>
          <w:rFonts w:hint="default" w:ascii="Times New Roman" w:hAnsi="Times New Roman" w:cs="Times New Roman" w:eastAsiaTheme="minorEastAsia"/>
          <w:caps w:val="0"/>
          <w:color w:val="auto"/>
          <w:spacing w:val="0"/>
          <w:sz w:val="24"/>
          <w:u w:val="none" w:color="auto"/>
        </w:rPr>
        <w:t>》（HJ2.1-2016）；</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u w:val="none" w:color="auto"/>
        </w:rPr>
      </w:pPr>
      <w:r>
        <w:rPr>
          <w:rFonts w:hint="default" w:ascii="Times New Roman" w:hAnsi="Times New Roman" w:cs="Times New Roman" w:eastAsiaTheme="minorEastAsia"/>
          <w:caps w:val="0"/>
          <w:color w:val="auto"/>
          <w:spacing w:val="0"/>
          <w:sz w:val="24"/>
          <w:u w:val="none" w:color="auto"/>
        </w:rPr>
        <w:t>（2）《</w:t>
      </w:r>
      <w:r>
        <w:rPr>
          <w:rFonts w:hint="eastAsia" w:cs="Times New Roman" w:eastAsiaTheme="minorEastAsia"/>
          <w:caps w:val="0"/>
          <w:color w:val="auto"/>
          <w:spacing w:val="0"/>
          <w:sz w:val="24"/>
          <w:u w:val="none" w:color="auto"/>
          <w:lang w:eastAsia="zh-CN"/>
        </w:rPr>
        <w:t>环境影响评价技术导则 大气环境</w:t>
      </w:r>
      <w:r>
        <w:rPr>
          <w:rFonts w:hint="default" w:ascii="Times New Roman" w:hAnsi="Times New Roman" w:cs="Times New Roman" w:eastAsiaTheme="minorEastAsia"/>
          <w:caps w:val="0"/>
          <w:color w:val="auto"/>
          <w:spacing w:val="0"/>
          <w:sz w:val="24"/>
          <w:u w:val="none" w:color="auto"/>
        </w:rPr>
        <w:t>》（HJ2.2-2018）；</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u w:val="none" w:color="auto"/>
        </w:rPr>
      </w:pPr>
      <w:r>
        <w:rPr>
          <w:rFonts w:hint="default" w:ascii="Times New Roman" w:hAnsi="Times New Roman" w:cs="Times New Roman" w:eastAsiaTheme="minorEastAsia"/>
          <w:caps w:val="0"/>
          <w:color w:val="auto"/>
          <w:spacing w:val="0"/>
          <w:sz w:val="24"/>
          <w:u w:val="none" w:color="auto"/>
        </w:rPr>
        <w:t>（3）《</w:t>
      </w:r>
      <w:r>
        <w:rPr>
          <w:rFonts w:hint="eastAsia" w:cs="Times New Roman" w:eastAsiaTheme="minorEastAsia"/>
          <w:caps w:val="0"/>
          <w:color w:val="auto"/>
          <w:spacing w:val="0"/>
          <w:sz w:val="24"/>
          <w:u w:val="none" w:color="auto"/>
          <w:lang w:eastAsia="zh-CN"/>
        </w:rPr>
        <w:t>环境影响评价技术导则 地表水环境</w:t>
      </w:r>
      <w:r>
        <w:rPr>
          <w:rFonts w:hint="default" w:ascii="Times New Roman" w:hAnsi="Times New Roman" w:cs="Times New Roman" w:eastAsiaTheme="minorEastAsia"/>
          <w:caps w:val="0"/>
          <w:color w:val="auto"/>
          <w:spacing w:val="0"/>
          <w:sz w:val="24"/>
          <w:u w:val="none" w:color="auto"/>
        </w:rPr>
        <w:t>》（</w:t>
      </w:r>
      <w:r>
        <w:rPr>
          <w:rFonts w:hint="eastAsia" w:cs="Times New Roman" w:eastAsiaTheme="minorEastAsia"/>
          <w:caps w:val="0"/>
          <w:color w:val="auto"/>
          <w:spacing w:val="0"/>
          <w:sz w:val="24"/>
          <w:u w:val="none" w:color="auto"/>
          <w:lang w:eastAsia="zh-CN"/>
        </w:rPr>
        <w:t>HJ 2.3-2018</w:t>
      </w:r>
      <w:r>
        <w:rPr>
          <w:rFonts w:hint="default" w:ascii="Times New Roman" w:hAnsi="Times New Roman" w:cs="Times New Roman" w:eastAsiaTheme="minorEastAsia"/>
          <w:caps w:val="0"/>
          <w:color w:val="auto"/>
          <w:spacing w:val="0"/>
          <w:sz w:val="24"/>
          <w:u w:val="none" w:color="auto"/>
        </w:rPr>
        <w:t>）；</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u w:val="none" w:color="auto"/>
        </w:rPr>
      </w:pPr>
      <w:r>
        <w:rPr>
          <w:rFonts w:hint="default" w:ascii="Times New Roman" w:hAnsi="Times New Roman" w:cs="Times New Roman" w:eastAsiaTheme="minorEastAsia"/>
          <w:caps w:val="0"/>
          <w:color w:val="auto"/>
          <w:spacing w:val="0"/>
          <w:sz w:val="24"/>
          <w:u w:val="none" w:color="auto"/>
        </w:rPr>
        <w:t>（4）《</w:t>
      </w:r>
      <w:r>
        <w:rPr>
          <w:rFonts w:hint="eastAsia" w:cs="Times New Roman" w:eastAsiaTheme="minorEastAsia"/>
          <w:caps w:val="0"/>
          <w:color w:val="auto"/>
          <w:spacing w:val="0"/>
          <w:sz w:val="24"/>
          <w:u w:val="none" w:color="auto"/>
          <w:lang w:eastAsia="zh-CN"/>
        </w:rPr>
        <w:t>环境影响评价技术导则 地下水环境</w:t>
      </w:r>
      <w:r>
        <w:rPr>
          <w:rFonts w:hint="default" w:ascii="Times New Roman" w:hAnsi="Times New Roman" w:cs="Times New Roman" w:eastAsiaTheme="minorEastAsia"/>
          <w:caps w:val="0"/>
          <w:color w:val="auto"/>
          <w:spacing w:val="0"/>
          <w:sz w:val="24"/>
          <w:u w:val="none" w:color="auto"/>
        </w:rPr>
        <w:t>》（HJ610-2016）；</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u w:val="none" w:color="auto"/>
        </w:rPr>
      </w:pPr>
      <w:r>
        <w:rPr>
          <w:rFonts w:hint="default" w:ascii="Times New Roman" w:hAnsi="Times New Roman" w:cs="Times New Roman" w:eastAsiaTheme="minorEastAsia"/>
          <w:caps w:val="0"/>
          <w:color w:val="auto"/>
          <w:spacing w:val="0"/>
          <w:sz w:val="24"/>
          <w:u w:val="none" w:color="auto"/>
        </w:rPr>
        <w:t>（5）《</w:t>
      </w:r>
      <w:r>
        <w:rPr>
          <w:rFonts w:hint="eastAsia" w:cs="Times New Roman" w:eastAsiaTheme="minorEastAsia"/>
          <w:caps w:val="0"/>
          <w:color w:val="auto"/>
          <w:spacing w:val="0"/>
          <w:sz w:val="24"/>
          <w:u w:val="none" w:color="auto"/>
          <w:lang w:eastAsia="zh-CN"/>
        </w:rPr>
        <w:t>环境影响评价技术导则 生态影响</w:t>
      </w:r>
      <w:r>
        <w:rPr>
          <w:rFonts w:hint="default" w:ascii="Times New Roman" w:hAnsi="Times New Roman" w:cs="Times New Roman" w:eastAsiaTheme="minorEastAsia"/>
          <w:caps w:val="0"/>
          <w:color w:val="auto"/>
          <w:spacing w:val="0"/>
          <w:sz w:val="24"/>
          <w:u w:val="none" w:color="auto"/>
        </w:rPr>
        <w:t>》（HJ19-2022）；</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u w:val="none" w:color="auto"/>
        </w:rPr>
      </w:pPr>
      <w:r>
        <w:rPr>
          <w:rFonts w:hint="default" w:ascii="Times New Roman" w:hAnsi="Times New Roman" w:cs="Times New Roman" w:eastAsiaTheme="minorEastAsia"/>
          <w:caps w:val="0"/>
          <w:color w:val="auto"/>
          <w:spacing w:val="0"/>
          <w:sz w:val="24"/>
          <w:u w:val="none" w:color="auto"/>
        </w:rPr>
        <w:t>（6）《</w:t>
      </w:r>
      <w:r>
        <w:rPr>
          <w:rFonts w:hint="eastAsia" w:cs="Times New Roman" w:eastAsiaTheme="minorEastAsia"/>
          <w:caps w:val="0"/>
          <w:color w:val="auto"/>
          <w:spacing w:val="0"/>
          <w:sz w:val="24"/>
          <w:u w:val="none" w:color="auto"/>
          <w:lang w:eastAsia="zh-CN"/>
        </w:rPr>
        <w:t>环境影响评价技术导则 声环境</w:t>
      </w:r>
      <w:r>
        <w:rPr>
          <w:rFonts w:hint="default" w:ascii="Times New Roman" w:hAnsi="Times New Roman" w:cs="Times New Roman" w:eastAsiaTheme="minorEastAsia"/>
          <w:caps w:val="0"/>
          <w:color w:val="auto"/>
          <w:spacing w:val="0"/>
          <w:sz w:val="24"/>
          <w:u w:val="none" w:color="auto"/>
        </w:rPr>
        <w:t>》（HJ2.4-2021）；</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u w:val="none" w:color="auto"/>
        </w:rPr>
      </w:pPr>
      <w:r>
        <w:rPr>
          <w:rFonts w:hint="default" w:ascii="Times New Roman" w:hAnsi="Times New Roman" w:cs="Times New Roman" w:eastAsiaTheme="minorEastAsia"/>
          <w:caps w:val="0"/>
          <w:color w:val="auto"/>
          <w:spacing w:val="0"/>
          <w:sz w:val="24"/>
          <w:u w:val="none" w:color="auto"/>
        </w:rPr>
        <w:t>（7）《建设项目环境风险评价技术导则》（</w:t>
      </w:r>
      <w:r>
        <w:rPr>
          <w:rFonts w:hint="eastAsia" w:cs="Times New Roman" w:eastAsiaTheme="minorEastAsia"/>
          <w:caps w:val="0"/>
          <w:color w:val="auto"/>
          <w:spacing w:val="0"/>
          <w:sz w:val="24"/>
          <w:u w:val="none" w:color="auto"/>
          <w:lang w:eastAsia="zh-CN"/>
        </w:rPr>
        <w:t>HJ 169-2018</w:t>
      </w:r>
      <w:r>
        <w:rPr>
          <w:rFonts w:hint="default" w:ascii="Times New Roman" w:hAnsi="Times New Roman" w:cs="Times New Roman" w:eastAsiaTheme="minorEastAsia"/>
          <w:caps w:val="0"/>
          <w:color w:val="auto"/>
          <w:spacing w:val="0"/>
          <w:sz w:val="24"/>
          <w:u w:val="none" w:color="auto"/>
        </w:rPr>
        <w:t>）；</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szCs w:val="22"/>
          <w:u w:val="none" w:color="auto"/>
          <w:lang w:val="zh-CN"/>
        </w:rPr>
      </w:pPr>
      <w:r>
        <w:rPr>
          <w:rFonts w:hint="default" w:ascii="Times New Roman" w:hAnsi="Times New Roman" w:cs="Times New Roman" w:eastAsiaTheme="minorEastAsia"/>
          <w:caps w:val="0"/>
          <w:color w:val="auto"/>
          <w:spacing w:val="0"/>
          <w:sz w:val="24"/>
          <w:szCs w:val="22"/>
          <w:u w:val="none" w:color="auto"/>
          <w:lang w:val="zh-CN"/>
        </w:rPr>
        <w:t>（8）《空气和废气监测分析方法》（第四版增补版）；</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szCs w:val="22"/>
          <w:u w:val="none" w:color="auto"/>
          <w:lang w:val="zh-CN"/>
        </w:rPr>
      </w:pPr>
      <w:r>
        <w:rPr>
          <w:rFonts w:hint="default" w:ascii="Times New Roman" w:hAnsi="Times New Roman" w:cs="Times New Roman" w:eastAsiaTheme="minorEastAsia"/>
          <w:caps w:val="0"/>
          <w:color w:val="auto"/>
          <w:spacing w:val="0"/>
          <w:sz w:val="24"/>
          <w:szCs w:val="22"/>
          <w:u w:val="none" w:color="auto"/>
          <w:lang w:val="zh-CN"/>
        </w:rPr>
        <w:t>（9）《水和废水监测分析方法》（第四版增补版）；</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szCs w:val="22"/>
          <w:u w:val="none" w:color="auto"/>
          <w:lang w:val="zh-CN"/>
        </w:rPr>
      </w:pPr>
      <w:r>
        <w:rPr>
          <w:rFonts w:hint="default" w:ascii="Times New Roman" w:hAnsi="Times New Roman" w:cs="Times New Roman" w:eastAsiaTheme="minorEastAsia"/>
          <w:caps w:val="0"/>
          <w:color w:val="auto"/>
          <w:spacing w:val="0"/>
          <w:sz w:val="24"/>
          <w:szCs w:val="22"/>
          <w:u w:val="none" w:color="auto"/>
          <w:lang w:val="zh-CN"/>
        </w:rPr>
        <w:t>（10）《</w:t>
      </w:r>
      <w:r>
        <w:rPr>
          <w:rFonts w:hint="eastAsia" w:cs="Times New Roman" w:eastAsiaTheme="minorEastAsia"/>
          <w:caps w:val="0"/>
          <w:color w:val="auto"/>
          <w:spacing w:val="0"/>
          <w:sz w:val="24"/>
          <w:szCs w:val="22"/>
          <w:u w:val="none" w:color="auto"/>
          <w:lang w:val="zh-CN"/>
        </w:rPr>
        <w:t>污水监测技术规范</w:t>
      </w:r>
      <w:r>
        <w:rPr>
          <w:rFonts w:hint="default" w:ascii="Times New Roman" w:hAnsi="Times New Roman" w:cs="Times New Roman" w:eastAsiaTheme="minorEastAsia"/>
          <w:caps w:val="0"/>
          <w:color w:val="auto"/>
          <w:spacing w:val="0"/>
          <w:sz w:val="24"/>
          <w:szCs w:val="22"/>
          <w:u w:val="none" w:color="auto"/>
          <w:lang w:val="zh-CN"/>
        </w:rPr>
        <w:t>》（</w:t>
      </w:r>
      <w:r>
        <w:rPr>
          <w:rFonts w:hint="eastAsia" w:cs="Times New Roman" w:eastAsiaTheme="minorEastAsia"/>
          <w:caps w:val="0"/>
          <w:color w:val="auto"/>
          <w:spacing w:val="0"/>
          <w:sz w:val="24"/>
          <w:szCs w:val="22"/>
          <w:u w:val="none" w:color="auto"/>
          <w:lang w:val="zh-CN"/>
        </w:rPr>
        <w:t>HJ 91.1-2019</w:t>
      </w:r>
      <w:r>
        <w:rPr>
          <w:rFonts w:hint="default" w:ascii="Times New Roman" w:hAnsi="Times New Roman" w:cs="Times New Roman" w:eastAsiaTheme="minorEastAsia"/>
          <w:caps w:val="0"/>
          <w:color w:val="auto"/>
          <w:spacing w:val="0"/>
          <w:sz w:val="24"/>
          <w:szCs w:val="22"/>
          <w:u w:val="none" w:color="auto"/>
          <w:lang w:val="zh-CN"/>
        </w:rPr>
        <w:t>）；</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szCs w:val="22"/>
          <w:u w:val="none" w:color="auto"/>
          <w:lang w:val="zh-CN"/>
        </w:rPr>
      </w:pPr>
      <w:r>
        <w:rPr>
          <w:rFonts w:hint="default" w:ascii="Times New Roman" w:hAnsi="Times New Roman" w:cs="Times New Roman" w:eastAsiaTheme="minorEastAsia"/>
          <w:caps w:val="0"/>
          <w:color w:val="auto"/>
          <w:spacing w:val="0"/>
          <w:sz w:val="24"/>
          <w:szCs w:val="22"/>
          <w:u w:val="none" w:color="auto"/>
          <w:lang w:val="zh-CN"/>
        </w:rPr>
        <w:t>（11）《地下水环境监测技术规范》（</w:t>
      </w:r>
      <w:r>
        <w:rPr>
          <w:rFonts w:hint="eastAsia" w:cs="Times New Roman" w:eastAsiaTheme="minorEastAsia"/>
          <w:caps w:val="0"/>
          <w:color w:val="auto"/>
          <w:spacing w:val="0"/>
          <w:sz w:val="24"/>
          <w:szCs w:val="22"/>
          <w:u w:val="none" w:color="auto"/>
          <w:lang w:val="zh-CN"/>
        </w:rPr>
        <w:t>HJ 164-2020</w:t>
      </w:r>
      <w:r>
        <w:rPr>
          <w:rFonts w:hint="default" w:ascii="Times New Roman" w:hAnsi="Times New Roman" w:cs="Times New Roman" w:eastAsiaTheme="minorEastAsia"/>
          <w:caps w:val="0"/>
          <w:color w:val="auto"/>
          <w:spacing w:val="0"/>
          <w:sz w:val="24"/>
          <w:szCs w:val="22"/>
          <w:u w:val="none" w:color="auto"/>
          <w:lang w:val="zh-CN"/>
        </w:rPr>
        <w:t>）；</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szCs w:val="22"/>
          <w:u w:val="none" w:color="auto"/>
          <w:lang w:val="zh-CN"/>
        </w:rPr>
      </w:pPr>
      <w:r>
        <w:rPr>
          <w:rFonts w:hint="default" w:ascii="Times New Roman" w:hAnsi="Times New Roman" w:cs="Times New Roman" w:eastAsiaTheme="minorEastAsia"/>
          <w:caps w:val="0"/>
          <w:color w:val="auto"/>
          <w:spacing w:val="0"/>
          <w:sz w:val="24"/>
          <w:szCs w:val="22"/>
          <w:u w:val="none" w:color="auto"/>
          <w:lang w:val="zh-CN"/>
        </w:rPr>
        <w:t>（12）《大气污染物无组织排放监测技术导则》（HJ/T55-2000）；</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szCs w:val="22"/>
          <w:u w:val="none" w:color="auto"/>
          <w:lang w:val="zh-CN"/>
        </w:rPr>
      </w:pPr>
      <w:r>
        <w:rPr>
          <w:rFonts w:hint="default" w:ascii="Times New Roman" w:hAnsi="Times New Roman" w:cs="Times New Roman" w:eastAsiaTheme="minorEastAsia"/>
          <w:caps w:val="0"/>
          <w:color w:val="auto"/>
          <w:spacing w:val="0"/>
          <w:sz w:val="24"/>
          <w:szCs w:val="22"/>
          <w:u w:val="none" w:color="auto"/>
          <w:lang w:val="zh-CN"/>
        </w:rPr>
        <w:t>（13）《</w:t>
      </w:r>
      <w:r>
        <w:rPr>
          <w:rFonts w:hint="eastAsia" w:cs="Times New Roman" w:eastAsiaTheme="minorEastAsia"/>
          <w:caps w:val="0"/>
          <w:color w:val="auto"/>
          <w:spacing w:val="0"/>
          <w:sz w:val="24"/>
          <w:szCs w:val="22"/>
          <w:u w:val="none" w:color="auto"/>
          <w:lang w:val="zh-CN"/>
        </w:rPr>
        <w:t>固定源废气监测技术规范</w:t>
      </w:r>
      <w:r>
        <w:rPr>
          <w:rFonts w:hint="default" w:ascii="Times New Roman" w:hAnsi="Times New Roman" w:cs="Times New Roman" w:eastAsiaTheme="minorEastAsia"/>
          <w:caps w:val="0"/>
          <w:color w:val="auto"/>
          <w:spacing w:val="0"/>
          <w:sz w:val="24"/>
          <w:szCs w:val="22"/>
          <w:u w:val="none" w:color="auto"/>
          <w:lang w:val="zh-CN"/>
        </w:rPr>
        <w:t>》（HJ/T397-2007）；</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szCs w:val="22"/>
          <w:u w:val="none" w:color="auto"/>
          <w:lang w:val="zh-CN"/>
        </w:rPr>
      </w:pPr>
      <w:r>
        <w:rPr>
          <w:rFonts w:hint="default" w:ascii="Times New Roman" w:hAnsi="Times New Roman" w:cs="Times New Roman" w:eastAsiaTheme="minorEastAsia"/>
          <w:caps w:val="0"/>
          <w:color w:val="auto"/>
          <w:spacing w:val="0"/>
          <w:sz w:val="24"/>
          <w:szCs w:val="22"/>
          <w:u w:val="none" w:color="auto"/>
          <w:lang w:val="zh-CN"/>
        </w:rPr>
        <w:t>（14）《防治城市扬尘污染技术规范》（HJ/T7393-2007）；</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u w:val="none" w:color="auto"/>
        </w:rPr>
      </w:pPr>
      <w:r>
        <w:rPr>
          <w:rFonts w:hint="default" w:ascii="Times New Roman" w:hAnsi="Times New Roman" w:cs="Times New Roman" w:eastAsiaTheme="minorEastAsia"/>
          <w:caps w:val="0"/>
          <w:color w:val="auto"/>
          <w:spacing w:val="0"/>
          <w:sz w:val="24"/>
          <w:u w:val="none" w:color="auto"/>
        </w:rPr>
        <w:t>（15）《建设项目危险废物环境影响评价指南》（2017.10.1施行）；</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u w:val="none" w:color="auto"/>
        </w:rPr>
      </w:pPr>
      <w:r>
        <w:rPr>
          <w:rFonts w:hint="default" w:ascii="Times New Roman" w:hAnsi="Times New Roman" w:cs="Times New Roman" w:eastAsiaTheme="minorEastAsia"/>
          <w:caps w:val="0"/>
          <w:color w:val="auto"/>
          <w:spacing w:val="0"/>
          <w:sz w:val="24"/>
          <w:u w:val="none" w:color="auto"/>
        </w:rPr>
        <w:t>（16）《危险化学品重大危险源辨识》（GB18218-20</w:t>
      </w:r>
      <w:r>
        <w:rPr>
          <w:rFonts w:hint="eastAsia" w:cs="Times New Roman" w:eastAsiaTheme="minorEastAsia"/>
          <w:caps w:val="0"/>
          <w:color w:val="auto"/>
          <w:spacing w:val="0"/>
          <w:sz w:val="24"/>
          <w:u w:val="none" w:color="auto"/>
          <w:lang w:val="en-US" w:eastAsia="zh-CN"/>
        </w:rPr>
        <w:t>18</w:t>
      </w:r>
      <w:r>
        <w:rPr>
          <w:rFonts w:hint="default" w:ascii="Times New Roman" w:hAnsi="Times New Roman" w:cs="Times New Roman" w:eastAsiaTheme="minorEastAsia"/>
          <w:caps w:val="0"/>
          <w:color w:val="auto"/>
          <w:spacing w:val="0"/>
          <w:sz w:val="24"/>
          <w:u w:val="none" w:color="auto"/>
        </w:rPr>
        <w:t>）；</w:t>
      </w:r>
    </w:p>
    <w:p>
      <w:pPr>
        <w:kinsoku/>
        <w:wordWrap/>
        <w:topLinePunct w:val="0"/>
        <w:bidi w:val="0"/>
        <w:adjustRightInd/>
        <w:snapToGrid/>
        <w:spacing w:line="360" w:lineRule="auto"/>
        <w:ind w:left="0" w:leftChars="0" w:right="0" w:rightChars="0" w:firstLine="480" w:firstLineChars="200"/>
        <w:rPr>
          <w:rFonts w:hint="eastAsia" w:cs="Times New Roman" w:eastAsiaTheme="minorEastAsia"/>
          <w:caps w:val="0"/>
          <w:color w:val="auto"/>
          <w:spacing w:val="0"/>
          <w:sz w:val="24"/>
          <w:u w:val="none" w:color="auto"/>
          <w:lang w:eastAsia="zh-CN"/>
        </w:rPr>
      </w:pPr>
      <w:r>
        <w:rPr>
          <w:rFonts w:hint="default" w:ascii="Times New Roman" w:hAnsi="Times New Roman" w:cs="Times New Roman" w:eastAsiaTheme="minorEastAsia"/>
          <w:caps w:val="0"/>
          <w:color w:val="auto"/>
          <w:spacing w:val="0"/>
          <w:sz w:val="24"/>
          <w:u w:val="none" w:color="auto"/>
        </w:rPr>
        <w:t>（17）《大气有害物质无组织排放卫生防护距离推导技术导则》（GB/T39499-2020）</w:t>
      </w:r>
      <w:r>
        <w:rPr>
          <w:rFonts w:hint="eastAsia" w:cs="Times New Roman" w:eastAsiaTheme="minorEastAsia"/>
          <w:caps w:val="0"/>
          <w:color w:val="auto"/>
          <w:spacing w:val="0"/>
          <w:sz w:val="24"/>
          <w:u w:val="none" w:color="auto"/>
          <w:lang w:eastAsia="zh-CN"/>
        </w:rPr>
        <w:t>；</w:t>
      </w:r>
    </w:p>
    <w:p>
      <w:pPr>
        <w:kinsoku/>
        <w:wordWrap/>
        <w:topLinePunct w:val="0"/>
        <w:bidi w:val="0"/>
        <w:adjustRightInd/>
        <w:snapToGrid/>
        <w:spacing w:line="360" w:lineRule="auto"/>
        <w:ind w:left="0" w:leftChars="0" w:right="0" w:rightChars="0" w:firstLine="480" w:firstLineChars="200"/>
        <w:rPr>
          <w:rFonts w:hint="eastAsia" w:ascii="Times New Roman" w:hAnsi="Times New Roman" w:cs="Times New Roman" w:eastAsiaTheme="minorEastAsia"/>
          <w:caps w:val="0"/>
          <w:color w:val="auto"/>
          <w:spacing w:val="0"/>
          <w:sz w:val="24"/>
          <w:u w:val="none" w:color="auto"/>
          <w:lang w:eastAsia="zh-CN"/>
        </w:rPr>
      </w:pPr>
      <w:r>
        <w:rPr>
          <w:rFonts w:hint="eastAsia" w:cs="Times New Roman" w:eastAsiaTheme="minorEastAsia"/>
          <w:caps w:val="0"/>
          <w:color w:val="auto"/>
          <w:spacing w:val="0"/>
          <w:sz w:val="24"/>
          <w:u w:val="none" w:color="auto"/>
          <w:lang w:eastAsia="zh-CN"/>
        </w:rPr>
        <w:t>（</w:t>
      </w:r>
      <w:r>
        <w:rPr>
          <w:rFonts w:hint="eastAsia" w:cs="Times New Roman" w:eastAsiaTheme="minorEastAsia"/>
          <w:caps w:val="0"/>
          <w:color w:val="auto"/>
          <w:spacing w:val="0"/>
          <w:sz w:val="24"/>
          <w:u w:val="none" w:color="auto"/>
          <w:lang w:val="en-US" w:eastAsia="zh-CN"/>
        </w:rPr>
        <w:t>18</w:t>
      </w:r>
      <w:r>
        <w:rPr>
          <w:rFonts w:hint="eastAsia" w:cs="Times New Roman" w:eastAsiaTheme="minorEastAsia"/>
          <w:caps w:val="0"/>
          <w:color w:val="auto"/>
          <w:spacing w:val="0"/>
          <w:sz w:val="24"/>
          <w:u w:val="none" w:color="auto"/>
          <w:lang w:eastAsia="zh-CN"/>
        </w:rPr>
        <w:t>）《危险废物管理计划和管理台账制定技术导则》（HJ1259-2022）。</w:t>
      </w:r>
    </w:p>
    <w:p>
      <w:pPr>
        <w:pStyle w:val="9"/>
        <w:kinsoku/>
        <w:wordWrap/>
        <w:topLinePunct w:val="0"/>
        <w:bidi w:val="0"/>
        <w:adjustRightInd/>
        <w:snapToGrid/>
        <w:spacing w:before="0" w:after="0" w:line="360" w:lineRule="auto"/>
        <w:ind w:left="0" w:leftChars="0" w:right="0" w:rightChars="0"/>
        <w:jc w:val="left"/>
        <w:rPr>
          <w:rFonts w:hint="default" w:ascii="Times New Roman" w:hAnsi="Times New Roman" w:cs="Times New Roman" w:eastAsiaTheme="minorEastAsia"/>
          <w:caps w:val="0"/>
          <w:color w:val="auto"/>
          <w:spacing w:val="0"/>
          <w:sz w:val="24"/>
          <w:szCs w:val="24"/>
          <w:u w:val="none" w:color="auto"/>
        </w:rPr>
      </w:pPr>
      <w:bookmarkStart w:id="61" w:name="_Toc15499"/>
      <w:bookmarkStart w:id="62" w:name="_Toc22045"/>
      <w:bookmarkStart w:id="63" w:name="_Toc30177"/>
      <w:bookmarkStart w:id="64" w:name="_Toc517522241"/>
      <w:bookmarkStart w:id="65" w:name="_Toc13169"/>
      <w:bookmarkStart w:id="66" w:name="_Toc1365"/>
      <w:bookmarkStart w:id="67" w:name="_Toc27192"/>
      <w:r>
        <w:rPr>
          <w:rFonts w:hint="default" w:ascii="Times New Roman" w:hAnsi="Times New Roman" w:cs="Times New Roman" w:eastAsiaTheme="minorEastAsia"/>
          <w:caps w:val="0"/>
          <w:color w:val="auto"/>
          <w:spacing w:val="0"/>
          <w:sz w:val="24"/>
          <w:szCs w:val="24"/>
          <w:u w:val="none" w:color="auto"/>
        </w:rPr>
        <w:t xml:space="preserve">2.1.3 </w:t>
      </w:r>
      <w:r>
        <w:rPr>
          <w:rFonts w:hint="eastAsia" w:cs="Times New Roman" w:eastAsiaTheme="minorEastAsia"/>
          <w:caps w:val="0"/>
          <w:color w:val="auto"/>
          <w:spacing w:val="0"/>
          <w:sz w:val="24"/>
          <w:szCs w:val="24"/>
          <w:u w:val="none" w:color="auto"/>
          <w:lang w:eastAsia="zh-CN"/>
        </w:rPr>
        <w:t>地方性法规</w:t>
      </w:r>
      <w:bookmarkEnd w:id="61"/>
      <w:bookmarkEnd w:id="62"/>
      <w:bookmarkEnd w:id="63"/>
      <w:bookmarkEnd w:id="64"/>
      <w:bookmarkEnd w:id="65"/>
      <w:bookmarkEnd w:id="66"/>
      <w:bookmarkEnd w:id="67"/>
      <w:r>
        <w:rPr>
          <w:rFonts w:hint="default" w:ascii="Times New Roman" w:hAnsi="Times New Roman" w:cs="Times New Roman" w:eastAsiaTheme="minorEastAsia"/>
          <w:caps w:val="0"/>
          <w:color w:val="auto"/>
          <w:spacing w:val="0"/>
          <w:sz w:val="24"/>
          <w:szCs w:val="24"/>
          <w:u w:val="none" w:color="auto"/>
        </w:rPr>
        <w:t>及规范性文件</w:t>
      </w:r>
    </w:p>
    <w:p>
      <w:pPr>
        <w:kinsoku/>
        <w:wordWrap/>
        <w:topLinePunct w:val="0"/>
        <w:bidi w:val="0"/>
        <w:adjustRightInd/>
        <w:snapToGrid/>
        <w:spacing w:line="360" w:lineRule="auto"/>
        <w:ind w:left="0" w:leftChars="0" w:right="0" w:rightChars="0" w:firstLine="480" w:firstLineChars="200"/>
        <w:rPr>
          <w:rFonts w:hint="eastAsia" w:cs="Times New Roman" w:eastAsiaTheme="minorEastAsia"/>
          <w:caps w:val="0"/>
          <w:color w:val="auto"/>
          <w:spacing w:val="0"/>
          <w:sz w:val="24"/>
          <w:u w:val="none" w:color="auto"/>
          <w:lang w:eastAsia="zh-CN"/>
        </w:rPr>
      </w:pPr>
      <w:r>
        <w:rPr>
          <w:rFonts w:hint="eastAsia" w:cs="Times New Roman" w:eastAsiaTheme="minorEastAsia"/>
          <w:caps w:val="0"/>
          <w:color w:val="auto"/>
          <w:spacing w:val="0"/>
          <w:sz w:val="24"/>
          <w:u w:val="none" w:color="auto"/>
          <w:lang w:eastAsia="zh-CN"/>
        </w:rPr>
        <w:t>（1）《湖南省主要水系地表水环境功能区划》（DB43/023-2005）；</w:t>
      </w:r>
    </w:p>
    <w:p>
      <w:pPr>
        <w:kinsoku/>
        <w:wordWrap/>
        <w:topLinePunct w:val="0"/>
        <w:bidi w:val="0"/>
        <w:adjustRightInd/>
        <w:snapToGrid/>
        <w:spacing w:line="360" w:lineRule="auto"/>
        <w:ind w:left="0" w:leftChars="0" w:right="0" w:rightChars="0" w:firstLine="480" w:firstLineChars="200"/>
        <w:rPr>
          <w:rFonts w:hint="eastAsia" w:cs="Times New Roman" w:eastAsiaTheme="minorEastAsia"/>
          <w:caps w:val="0"/>
          <w:color w:val="auto"/>
          <w:spacing w:val="0"/>
          <w:sz w:val="24"/>
          <w:u w:val="none" w:color="auto"/>
          <w:lang w:eastAsia="zh-CN"/>
        </w:rPr>
      </w:pPr>
      <w:r>
        <w:rPr>
          <w:rFonts w:hint="eastAsia" w:cs="Times New Roman" w:eastAsiaTheme="minorEastAsia"/>
          <w:caps w:val="0"/>
          <w:color w:val="auto"/>
          <w:spacing w:val="0"/>
          <w:sz w:val="24"/>
          <w:u w:val="none" w:color="auto"/>
          <w:lang w:eastAsia="zh-CN"/>
        </w:rPr>
        <w:t>（2）《湖南省环境保护条例》2020 年 1 月 1 日实施；</w:t>
      </w:r>
    </w:p>
    <w:p>
      <w:pPr>
        <w:kinsoku/>
        <w:wordWrap/>
        <w:topLinePunct w:val="0"/>
        <w:bidi w:val="0"/>
        <w:adjustRightInd/>
        <w:snapToGrid/>
        <w:spacing w:line="360" w:lineRule="auto"/>
        <w:ind w:left="0" w:leftChars="0" w:right="0" w:rightChars="0" w:firstLine="480" w:firstLineChars="200"/>
        <w:rPr>
          <w:rFonts w:hint="eastAsia" w:cs="Times New Roman" w:eastAsiaTheme="minorEastAsia"/>
          <w:caps w:val="0"/>
          <w:color w:val="auto"/>
          <w:spacing w:val="0"/>
          <w:sz w:val="24"/>
          <w:u w:val="none" w:color="auto"/>
          <w:lang w:eastAsia="zh-CN"/>
        </w:rPr>
      </w:pPr>
      <w:r>
        <w:rPr>
          <w:rFonts w:hint="eastAsia" w:cs="Times New Roman" w:eastAsiaTheme="minorEastAsia"/>
          <w:caps w:val="0"/>
          <w:color w:val="auto"/>
          <w:spacing w:val="0"/>
          <w:sz w:val="24"/>
          <w:u w:val="none" w:color="auto"/>
          <w:lang w:eastAsia="zh-CN"/>
        </w:rPr>
        <w:t>（3）《关于进一步规范我省固体（危险）废物转移管理的通知》（湘环发[2014]22号）；</w:t>
      </w:r>
    </w:p>
    <w:p>
      <w:pPr>
        <w:kinsoku/>
        <w:wordWrap/>
        <w:topLinePunct w:val="0"/>
        <w:bidi w:val="0"/>
        <w:adjustRightInd/>
        <w:snapToGrid/>
        <w:spacing w:line="360" w:lineRule="auto"/>
        <w:ind w:left="0" w:leftChars="0" w:right="0" w:rightChars="0" w:firstLine="480" w:firstLineChars="200"/>
        <w:rPr>
          <w:rFonts w:hint="eastAsia" w:cs="Times New Roman" w:eastAsiaTheme="minorEastAsia"/>
          <w:caps w:val="0"/>
          <w:color w:val="auto"/>
          <w:spacing w:val="0"/>
          <w:sz w:val="24"/>
          <w:u w:val="none" w:color="auto"/>
          <w:lang w:eastAsia="zh-CN"/>
        </w:rPr>
      </w:pPr>
      <w:r>
        <w:rPr>
          <w:rFonts w:hint="eastAsia" w:cs="Times New Roman" w:eastAsiaTheme="minorEastAsia"/>
          <w:caps w:val="0"/>
          <w:color w:val="auto"/>
          <w:spacing w:val="0"/>
          <w:sz w:val="24"/>
          <w:u w:val="none" w:color="auto"/>
          <w:lang w:eastAsia="zh-CN"/>
        </w:rPr>
        <w:t>（4）《湖南省地方标准用水定额》（DB43/T388-2020）；</w:t>
      </w:r>
    </w:p>
    <w:p>
      <w:pPr>
        <w:kinsoku/>
        <w:wordWrap/>
        <w:topLinePunct w:val="0"/>
        <w:bidi w:val="0"/>
        <w:adjustRightInd/>
        <w:snapToGrid/>
        <w:spacing w:line="360" w:lineRule="auto"/>
        <w:ind w:left="0" w:leftChars="0" w:right="0" w:rightChars="0" w:firstLine="480" w:firstLineChars="200"/>
        <w:rPr>
          <w:rFonts w:hint="eastAsia" w:cs="Times New Roman" w:eastAsiaTheme="minorEastAsia"/>
          <w:caps w:val="0"/>
          <w:color w:val="auto"/>
          <w:spacing w:val="0"/>
          <w:sz w:val="24"/>
          <w:u w:val="none" w:color="auto"/>
          <w:lang w:eastAsia="zh-CN"/>
        </w:rPr>
      </w:pPr>
      <w:r>
        <w:rPr>
          <w:rFonts w:hint="eastAsia" w:cs="Times New Roman" w:eastAsiaTheme="minorEastAsia"/>
          <w:caps w:val="0"/>
          <w:color w:val="auto"/>
          <w:spacing w:val="0"/>
          <w:sz w:val="24"/>
          <w:u w:val="none" w:color="auto"/>
          <w:lang w:eastAsia="zh-CN"/>
        </w:rPr>
        <w:t>（5）湖南省贯彻国务院关于印发《水污染防治行动计划》的通知（国发〔2015〕17 号）；</w:t>
      </w:r>
    </w:p>
    <w:p>
      <w:pPr>
        <w:kinsoku/>
        <w:wordWrap/>
        <w:topLinePunct w:val="0"/>
        <w:bidi w:val="0"/>
        <w:adjustRightInd/>
        <w:snapToGrid/>
        <w:spacing w:line="360" w:lineRule="auto"/>
        <w:ind w:left="0" w:leftChars="0" w:right="0" w:rightChars="0" w:firstLine="480" w:firstLineChars="200"/>
        <w:rPr>
          <w:rFonts w:hint="eastAsia" w:cs="Times New Roman" w:eastAsiaTheme="minorEastAsia"/>
          <w:caps w:val="0"/>
          <w:color w:val="auto"/>
          <w:spacing w:val="0"/>
          <w:sz w:val="24"/>
          <w:u w:val="none" w:color="auto"/>
          <w:lang w:eastAsia="zh-CN"/>
        </w:rPr>
      </w:pPr>
      <w:r>
        <w:rPr>
          <w:rFonts w:hint="eastAsia" w:cs="Times New Roman" w:eastAsiaTheme="minorEastAsia"/>
          <w:caps w:val="0"/>
          <w:color w:val="auto"/>
          <w:spacing w:val="0"/>
          <w:sz w:val="24"/>
          <w:u w:val="none" w:color="auto"/>
          <w:lang w:eastAsia="zh-CN"/>
        </w:rPr>
        <w:t>（6）《湖南省“十四五”生态环境保护规划》；</w:t>
      </w:r>
    </w:p>
    <w:p>
      <w:pPr>
        <w:kinsoku/>
        <w:wordWrap/>
        <w:topLinePunct w:val="0"/>
        <w:bidi w:val="0"/>
        <w:adjustRightInd/>
        <w:snapToGrid/>
        <w:spacing w:line="360" w:lineRule="auto"/>
        <w:ind w:left="0" w:leftChars="0" w:right="0" w:rightChars="0" w:firstLine="480" w:firstLineChars="200"/>
        <w:rPr>
          <w:rFonts w:hint="eastAsia" w:cs="Times New Roman" w:eastAsiaTheme="minorEastAsia"/>
          <w:caps w:val="0"/>
          <w:color w:val="auto"/>
          <w:spacing w:val="0"/>
          <w:sz w:val="24"/>
          <w:u w:val="none" w:color="auto"/>
          <w:lang w:eastAsia="zh-CN"/>
        </w:rPr>
      </w:pPr>
      <w:r>
        <w:rPr>
          <w:rFonts w:hint="eastAsia" w:cs="Times New Roman" w:eastAsiaTheme="minorEastAsia"/>
          <w:caps w:val="0"/>
          <w:color w:val="auto"/>
          <w:spacing w:val="0"/>
          <w:sz w:val="24"/>
          <w:u w:val="none" w:color="auto"/>
          <w:lang w:eastAsia="zh-CN"/>
        </w:rPr>
        <w:t>（7）湖南省人民政府办公厅关于印发《贯彻落实〈大气污染防治行动计划〉实施细则》的通知（湘政办发〔2013〕77 号）；</w:t>
      </w:r>
    </w:p>
    <w:p>
      <w:pPr>
        <w:kinsoku/>
        <w:wordWrap/>
        <w:topLinePunct w:val="0"/>
        <w:bidi w:val="0"/>
        <w:adjustRightInd/>
        <w:snapToGrid/>
        <w:spacing w:line="360" w:lineRule="auto"/>
        <w:ind w:left="0" w:leftChars="0" w:right="0" w:rightChars="0" w:firstLine="480" w:firstLineChars="200"/>
        <w:rPr>
          <w:rFonts w:hint="eastAsia" w:cs="Times New Roman" w:eastAsiaTheme="minorEastAsia"/>
          <w:caps w:val="0"/>
          <w:color w:val="auto"/>
          <w:spacing w:val="0"/>
          <w:sz w:val="24"/>
          <w:u w:val="none" w:color="auto"/>
          <w:lang w:eastAsia="zh-CN"/>
        </w:rPr>
      </w:pPr>
      <w:r>
        <w:rPr>
          <w:rFonts w:hint="eastAsia" w:cs="Times New Roman" w:eastAsiaTheme="minorEastAsia"/>
          <w:caps w:val="0"/>
          <w:color w:val="auto"/>
          <w:spacing w:val="0"/>
          <w:sz w:val="24"/>
          <w:u w:val="none" w:color="auto"/>
          <w:lang w:eastAsia="zh-CN"/>
        </w:rPr>
        <w:t>（8）湖南省贯彻落实《水污染防治行动计划》实施方案（2016-2020 年），湘政发[2015]53 号；</w:t>
      </w:r>
    </w:p>
    <w:p>
      <w:pPr>
        <w:kinsoku/>
        <w:wordWrap/>
        <w:topLinePunct w:val="0"/>
        <w:bidi w:val="0"/>
        <w:adjustRightInd/>
        <w:snapToGrid/>
        <w:spacing w:line="360" w:lineRule="auto"/>
        <w:ind w:left="0" w:leftChars="0" w:right="0" w:rightChars="0" w:firstLine="480" w:firstLineChars="200"/>
        <w:rPr>
          <w:rFonts w:hint="eastAsia" w:cs="Times New Roman" w:eastAsiaTheme="minorEastAsia"/>
          <w:caps w:val="0"/>
          <w:color w:val="auto"/>
          <w:spacing w:val="0"/>
          <w:sz w:val="24"/>
          <w:u w:val="none" w:color="auto"/>
          <w:lang w:eastAsia="zh-CN"/>
        </w:rPr>
      </w:pPr>
      <w:r>
        <w:rPr>
          <w:rFonts w:hint="eastAsia" w:cs="Times New Roman" w:eastAsiaTheme="minorEastAsia"/>
          <w:caps w:val="0"/>
          <w:color w:val="auto"/>
          <w:spacing w:val="0"/>
          <w:sz w:val="24"/>
          <w:u w:val="none" w:color="auto"/>
          <w:lang w:eastAsia="zh-CN"/>
        </w:rPr>
        <w:t>（9）湖南省人民政府关于印发《湖南省土壤污染防治工作方案》的通知（湘政发〔2017〕4 号）；</w:t>
      </w:r>
    </w:p>
    <w:p>
      <w:pPr>
        <w:kinsoku/>
        <w:wordWrap/>
        <w:topLinePunct w:val="0"/>
        <w:bidi w:val="0"/>
        <w:adjustRightInd/>
        <w:snapToGrid/>
        <w:spacing w:line="360" w:lineRule="auto"/>
        <w:ind w:left="0" w:leftChars="0" w:right="0" w:rightChars="0" w:firstLine="480" w:firstLineChars="200"/>
        <w:rPr>
          <w:rFonts w:hint="eastAsia" w:cs="Times New Roman" w:eastAsiaTheme="minorEastAsia"/>
          <w:caps w:val="0"/>
          <w:color w:val="auto"/>
          <w:spacing w:val="0"/>
          <w:sz w:val="24"/>
          <w:u w:val="none" w:color="auto"/>
          <w:lang w:eastAsia="zh-CN"/>
        </w:rPr>
      </w:pPr>
      <w:r>
        <w:rPr>
          <w:rFonts w:hint="eastAsia" w:cs="Times New Roman" w:eastAsiaTheme="minorEastAsia"/>
          <w:caps w:val="0"/>
          <w:color w:val="auto"/>
          <w:spacing w:val="0"/>
          <w:sz w:val="24"/>
          <w:u w:val="none" w:color="auto"/>
          <w:lang w:eastAsia="zh-CN"/>
        </w:rPr>
        <w:t>（10）《湖南省主要污染物排污权有偿使用和交易实施细则》（湘环发[2014]29号）；</w:t>
      </w:r>
    </w:p>
    <w:p>
      <w:pPr>
        <w:kinsoku/>
        <w:wordWrap/>
        <w:topLinePunct w:val="0"/>
        <w:bidi w:val="0"/>
        <w:adjustRightInd/>
        <w:snapToGrid/>
        <w:spacing w:line="360" w:lineRule="auto"/>
        <w:ind w:left="0" w:leftChars="0" w:right="0" w:rightChars="0" w:firstLine="480" w:firstLineChars="200"/>
        <w:rPr>
          <w:rFonts w:hint="eastAsia" w:cs="Times New Roman" w:eastAsiaTheme="minorEastAsia"/>
          <w:caps w:val="0"/>
          <w:color w:val="auto"/>
          <w:spacing w:val="0"/>
          <w:sz w:val="24"/>
          <w:u w:val="none" w:color="auto"/>
          <w:lang w:eastAsia="zh-CN"/>
        </w:rPr>
      </w:pPr>
      <w:r>
        <w:rPr>
          <w:rFonts w:hint="eastAsia" w:cs="Times New Roman" w:eastAsiaTheme="minorEastAsia"/>
          <w:caps w:val="0"/>
          <w:color w:val="auto"/>
          <w:spacing w:val="0"/>
          <w:sz w:val="24"/>
          <w:u w:val="none" w:color="auto"/>
          <w:lang w:eastAsia="zh-CN"/>
        </w:rPr>
        <w:t>（11）《湖南省大气污染防治条例》（2017.3.31 省十二届人大常委会第二十九次会议表决通过，于 2017.06.01 正式施行）；</w:t>
      </w:r>
    </w:p>
    <w:p>
      <w:pPr>
        <w:kinsoku/>
        <w:wordWrap/>
        <w:topLinePunct w:val="0"/>
        <w:bidi w:val="0"/>
        <w:adjustRightInd/>
        <w:snapToGrid/>
        <w:spacing w:line="360" w:lineRule="auto"/>
        <w:ind w:left="0" w:leftChars="0" w:right="0" w:rightChars="0" w:firstLine="480" w:firstLineChars="200"/>
        <w:rPr>
          <w:rFonts w:hint="eastAsia" w:cs="Times New Roman" w:eastAsiaTheme="minorEastAsia"/>
          <w:caps w:val="0"/>
          <w:color w:val="auto"/>
          <w:spacing w:val="0"/>
          <w:sz w:val="24"/>
          <w:u w:val="none" w:color="auto"/>
          <w:lang w:eastAsia="zh-CN"/>
        </w:rPr>
      </w:pPr>
      <w:r>
        <w:rPr>
          <w:rFonts w:hint="eastAsia" w:cs="Times New Roman" w:eastAsiaTheme="minorEastAsia"/>
          <w:caps w:val="0"/>
          <w:color w:val="auto"/>
          <w:spacing w:val="0"/>
          <w:sz w:val="24"/>
          <w:u w:val="none" w:color="auto"/>
          <w:lang w:eastAsia="zh-CN"/>
        </w:rPr>
        <w:t>（12）《湖南省污染源自动监控管理办法》（湖 南省人民政府令第 203 号）；</w:t>
      </w:r>
    </w:p>
    <w:p>
      <w:pPr>
        <w:kinsoku/>
        <w:wordWrap/>
        <w:topLinePunct w:val="0"/>
        <w:bidi w:val="0"/>
        <w:adjustRightInd/>
        <w:snapToGrid/>
        <w:spacing w:line="360" w:lineRule="auto"/>
        <w:ind w:left="0" w:leftChars="0" w:right="0" w:rightChars="0" w:firstLine="480" w:firstLineChars="200"/>
        <w:rPr>
          <w:rFonts w:hint="eastAsia" w:cs="Times New Roman" w:eastAsiaTheme="minorEastAsia"/>
          <w:caps w:val="0"/>
          <w:color w:val="auto"/>
          <w:spacing w:val="0"/>
          <w:sz w:val="24"/>
          <w:u w:val="none" w:color="auto"/>
          <w:lang w:eastAsia="zh-CN"/>
        </w:rPr>
      </w:pPr>
      <w:r>
        <w:rPr>
          <w:rFonts w:hint="eastAsia" w:cs="Times New Roman" w:eastAsiaTheme="minorEastAsia"/>
          <w:caps w:val="0"/>
          <w:color w:val="auto"/>
          <w:spacing w:val="0"/>
          <w:sz w:val="24"/>
          <w:u w:val="none" w:color="auto"/>
          <w:lang w:eastAsia="zh-CN"/>
        </w:rPr>
        <w:t>（13）《湖南省人民政府关于印发《湖南省生态保护红线》的通知》（湘政发[2018]20 号）；</w:t>
      </w:r>
    </w:p>
    <w:p>
      <w:pPr>
        <w:kinsoku/>
        <w:wordWrap/>
        <w:topLinePunct w:val="0"/>
        <w:bidi w:val="0"/>
        <w:adjustRightInd/>
        <w:snapToGrid/>
        <w:spacing w:line="360" w:lineRule="auto"/>
        <w:ind w:left="0" w:leftChars="0" w:right="0" w:rightChars="0" w:firstLine="480" w:firstLineChars="200"/>
        <w:rPr>
          <w:rFonts w:hint="eastAsia" w:cs="Times New Roman" w:eastAsiaTheme="minorEastAsia"/>
          <w:caps w:val="0"/>
          <w:color w:val="auto"/>
          <w:spacing w:val="0"/>
          <w:sz w:val="24"/>
          <w:u w:val="none" w:color="auto"/>
          <w:lang w:eastAsia="zh-CN"/>
        </w:rPr>
      </w:pPr>
      <w:r>
        <w:rPr>
          <w:rFonts w:hint="eastAsia" w:cs="Times New Roman" w:eastAsiaTheme="minorEastAsia"/>
          <w:caps w:val="0"/>
          <w:color w:val="auto"/>
          <w:spacing w:val="0"/>
          <w:sz w:val="24"/>
          <w:u w:val="none" w:color="auto"/>
          <w:lang w:eastAsia="zh-CN"/>
        </w:rPr>
        <w:t>（14）《湖南省人民政府关于实施“三线一单”生态环境分区管控的意见》（湘政发〔2020〕12 号）；</w:t>
      </w:r>
    </w:p>
    <w:p>
      <w:pPr>
        <w:kinsoku/>
        <w:wordWrap/>
        <w:topLinePunct w:val="0"/>
        <w:bidi w:val="0"/>
        <w:adjustRightInd/>
        <w:snapToGrid/>
        <w:spacing w:line="360" w:lineRule="auto"/>
        <w:ind w:left="0" w:leftChars="0" w:right="0" w:rightChars="0" w:firstLine="480" w:firstLineChars="200"/>
        <w:rPr>
          <w:rFonts w:hint="eastAsia" w:cs="Times New Roman" w:eastAsiaTheme="minorEastAsia"/>
          <w:caps w:val="0"/>
          <w:color w:val="auto"/>
          <w:spacing w:val="0"/>
          <w:sz w:val="24"/>
          <w:u w:val="none" w:color="auto"/>
          <w:lang w:eastAsia="zh-CN"/>
        </w:rPr>
      </w:pPr>
      <w:r>
        <w:rPr>
          <w:rFonts w:hint="eastAsia" w:cs="Times New Roman" w:eastAsiaTheme="minorEastAsia"/>
          <w:caps w:val="0"/>
          <w:color w:val="auto"/>
          <w:spacing w:val="0"/>
          <w:sz w:val="24"/>
          <w:u w:val="none" w:color="auto"/>
          <w:lang w:eastAsia="zh-CN"/>
        </w:rPr>
        <w:t>（15）湖南省生态环境厅关于发布《湖南省“三线一单”生态环境总体管控要求暨省级以上产业园区生态环境准入清单》的函（2020.11.17）；</w:t>
      </w:r>
    </w:p>
    <w:p>
      <w:pPr>
        <w:kinsoku/>
        <w:wordWrap/>
        <w:topLinePunct w:val="0"/>
        <w:bidi w:val="0"/>
        <w:adjustRightInd/>
        <w:snapToGrid/>
        <w:spacing w:line="360" w:lineRule="auto"/>
        <w:ind w:left="0" w:leftChars="0" w:right="0" w:rightChars="0" w:firstLine="480" w:firstLineChars="200"/>
        <w:rPr>
          <w:rFonts w:hint="eastAsia" w:cs="Times New Roman" w:eastAsiaTheme="minorEastAsia"/>
          <w:caps w:val="0"/>
          <w:color w:val="auto"/>
          <w:spacing w:val="0"/>
          <w:sz w:val="24"/>
          <w:u w:val="none" w:color="auto"/>
          <w:lang w:eastAsia="zh-CN"/>
        </w:rPr>
      </w:pPr>
      <w:r>
        <w:rPr>
          <w:rFonts w:hint="eastAsia" w:cs="Times New Roman" w:eastAsiaTheme="minorEastAsia"/>
          <w:caps w:val="0"/>
          <w:color w:val="auto"/>
          <w:spacing w:val="0"/>
          <w:sz w:val="24"/>
          <w:u w:val="none" w:color="auto"/>
          <w:lang w:eastAsia="zh-CN"/>
        </w:rPr>
        <w:t>（16）湖南省发展和改革委员会关于印发《湖南省国家重点生态功能区产业准入负面清单》的通知（湘发改规划[2018]373 号）；</w:t>
      </w:r>
    </w:p>
    <w:p>
      <w:pPr>
        <w:kinsoku/>
        <w:wordWrap/>
        <w:topLinePunct w:val="0"/>
        <w:bidi w:val="0"/>
        <w:adjustRightInd/>
        <w:snapToGrid/>
        <w:spacing w:line="360" w:lineRule="auto"/>
        <w:ind w:left="0" w:leftChars="0" w:right="0" w:rightChars="0" w:firstLine="480" w:firstLineChars="200"/>
        <w:rPr>
          <w:rFonts w:hint="eastAsia" w:cs="Times New Roman" w:eastAsiaTheme="minorEastAsia"/>
          <w:caps w:val="0"/>
          <w:color w:val="auto"/>
          <w:spacing w:val="0"/>
          <w:sz w:val="24"/>
          <w:u w:val="none" w:color="auto"/>
          <w:lang w:eastAsia="zh-CN"/>
        </w:rPr>
      </w:pPr>
      <w:r>
        <w:rPr>
          <w:rFonts w:hint="eastAsia" w:cs="Times New Roman" w:eastAsiaTheme="minorEastAsia"/>
          <w:caps w:val="0"/>
          <w:color w:val="auto"/>
          <w:spacing w:val="0"/>
          <w:sz w:val="24"/>
          <w:u w:val="none" w:color="auto"/>
          <w:lang w:eastAsia="zh-CN"/>
        </w:rPr>
        <w:t>（17）《湖南省人民政府关于实施“三线一单”生态环境分区管控的意见》，湘政发〔2020〕12 号；</w:t>
      </w:r>
    </w:p>
    <w:p>
      <w:pPr>
        <w:kinsoku/>
        <w:wordWrap/>
        <w:topLinePunct w:val="0"/>
        <w:bidi w:val="0"/>
        <w:adjustRightInd/>
        <w:snapToGrid/>
        <w:spacing w:line="360" w:lineRule="auto"/>
        <w:ind w:left="0" w:leftChars="0" w:right="0" w:rightChars="0" w:firstLine="480" w:firstLineChars="200"/>
        <w:rPr>
          <w:rFonts w:hint="eastAsia" w:cs="Times New Roman" w:eastAsiaTheme="minorEastAsia"/>
          <w:caps w:val="0"/>
          <w:color w:val="auto"/>
          <w:spacing w:val="0"/>
          <w:sz w:val="24"/>
          <w:u w:val="none" w:color="auto"/>
          <w:lang w:eastAsia="zh-CN"/>
        </w:rPr>
      </w:pPr>
      <w:r>
        <w:rPr>
          <w:rFonts w:hint="eastAsia" w:cs="Times New Roman" w:eastAsiaTheme="minorEastAsia"/>
          <w:caps w:val="0"/>
          <w:color w:val="auto"/>
          <w:spacing w:val="0"/>
          <w:sz w:val="24"/>
          <w:u w:val="none" w:color="auto"/>
          <w:lang w:eastAsia="zh-CN"/>
        </w:rPr>
        <w:t>（18）湖南省发展和改革委员会关于印发《湖南省“两高”项目管理目录》的通知（湘发改环资【2021】968 号）；</w:t>
      </w:r>
    </w:p>
    <w:p>
      <w:pPr>
        <w:kinsoku/>
        <w:wordWrap/>
        <w:topLinePunct w:val="0"/>
        <w:bidi w:val="0"/>
        <w:adjustRightInd/>
        <w:snapToGrid/>
        <w:spacing w:line="360" w:lineRule="auto"/>
        <w:ind w:left="0" w:leftChars="0" w:right="0" w:rightChars="0" w:firstLine="480" w:firstLineChars="200"/>
        <w:rPr>
          <w:rFonts w:hint="eastAsia" w:cs="Times New Roman" w:eastAsiaTheme="minorEastAsia"/>
          <w:caps w:val="0"/>
          <w:color w:val="auto"/>
          <w:spacing w:val="0"/>
          <w:sz w:val="24"/>
          <w:u w:val="none" w:color="auto"/>
          <w:lang w:eastAsia="zh-CN"/>
        </w:rPr>
      </w:pPr>
      <w:r>
        <w:rPr>
          <w:rFonts w:hint="eastAsia" w:cs="Times New Roman" w:eastAsiaTheme="minorEastAsia"/>
          <w:caps w:val="0"/>
          <w:color w:val="auto"/>
          <w:spacing w:val="0"/>
          <w:sz w:val="24"/>
          <w:u w:val="none" w:color="auto"/>
          <w:lang w:eastAsia="zh-CN"/>
        </w:rPr>
        <w:t>（19）《中共湖南省委湖南省人民政府关于大力发展循环经济建设资源节约型和环境友好型社会的意见》湘发[2006]14 号。</w:t>
      </w:r>
    </w:p>
    <w:p>
      <w:pPr>
        <w:pStyle w:val="9"/>
        <w:kinsoku/>
        <w:wordWrap/>
        <w:topLinePunct w:val="0"/>
        <w:bidi w:val="0"/>
        <w:adjustRightInd/>
        <w:snapToGrid/>
        <w:spacing w:before="0" w:after="0" w:line="360" w:lineRule="auto"/>
        <w:ind w:left="0" w:leftChars="0" w:right="0" w:rightChars="0"/>
        <w:jc w:val="left"/>
        <w:rPr>
          <w:rFonts w:hint="default" w:ascii="Times New Roman" w:hAnsi="Times New Roman" w:cs="Times New Roman" w:eastAsiaTheme="minorEastAsia"/>
          <w:caps w:val="0"/>
          <w:spacing w:val="0"/>
          <w:sz w:val="24"/>
          <w:szCs w:val="24"/>
          <w:u w:val="none" w:color="auto"/>
        </w:rPr>
      </w:pPr>
      <w:bookmarkStart w:id="68" w:name="_Toc20"/>
      <w:bookmarkStart w:id="69" w:name="_Toc6178"/>
      <w:bookmarkStart w:id="70" w:name="_Toc6305"/>
      <w:bookmarkStart w:id="71" w:name="_Toc17043"/>
      <w:bookmarkStart w:id="72" w:name="_Toc12567"/>
      <w:bookmarkStart w:id="73" w:name="_Toc517522243"/>
      <w:bookmarkStart w:id="74" w:name="_Toc22604"/>
      <w:r>
        <w:rPr>
          <w:rFonts w:hint="default" w:ascii="Times New Roman" w:hAnsi="Times New Roman" w:cs="Times New Roman" w:eastAsiaTheme="minorEastAsia"/>
          <w:caps w:val="0"/>
          <w:spacing w:val="0"/>
          <w:sz w:val="24"/>
          <w:szCs w:val="24"/>
          <w:u w:val="none" w:color="auto"/>
        </w:rPr>
        <w:t>2.1.4 其他</w:t>
      </w:r>
      <w:bookmarkEnd w:id="68"/>
      <w:bookmarkEnd w:id="69"/>
      <w:bookmarkEnd w:id="70"/>
      <w:bookmarkEnd w:id="71"/>
      <w:bookmarkEnd w:id="72"/>
      <w:bookmarkEnd w:id="73"/>
      <w:bookmarkEnd w:id="74"/>
      <w:r>
        <w:rPr>
          <w:rFonts w:hint="default" w:ascii="Times New Roman" w:hAnsi="Times New Roman" w:cs="Times New Roman" w:eastAsiaTheme="minorEastAsia"/>
          <w:caps w:val="0"/>
          <w:spacing w:val="0"/>
          <w:sz w:val="24"/>
          <w:szCs w:val="24"/>
          <w:u w:val="none" w:color="auto"/>
        </w:rPr>
        <w:t>技术性文件</w:t>
      </w:r>
    </w:p>
    <w:p>
      <w:pPr>
        <w:pStyle w:val="50"/>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（1）项目环评委托书；</w:t>
      </w:r>
    </w:p>
    <w:p>
      <w:pPr>
        <w:pStyle w:val="50"/>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（2）环境质量现状</w:t>
      </w:r>
      <w:r>
        <w:rPr>
          <w:rFonts w:hint="eastAsia" w:ascii="Times New Roman" w:hAnsi="Times New Roman" w:cs="Times New Roman"/>
          <w:caps w:val="0"/>
          <w:spacing w:val="0"/>
          <w:sz w:val="24"/>
          <w:u w:val="none" w:color="auto"/>
          <w:lang w:eastAsia="zh-CN"/>
        </w:rPr>
        <w:t>监测</w:t>
      </w:r>
      <w:r>
        <w:rPr>
          <w:rFonts w:hint="default" w:ascii="Times New Roman" w:hAnsi="Times New Roman" w:cs="Times New Roman" w:eastAsiaTheme="minorEastAsia"/>
          <w:caps w:val="0"/>
          <w:spacing w:val="0"/>
          <w:sz w:val="24"/>
          <w:u w:val="none" w:color="auto"/>
        </w:rPr>
        <w:t>报告及质量保证单；</w:t>
      </w:r>
    </w:p>
    <w:p>
      <w:pPr>
        <w:pStyle w:val="50"/>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（3）建设方提供的其他相关资料、文件、图件。</w:t>
      </w:r>
    </w:p>
    <w:p>
      <w:pPr>
        <w:pStyle w:val="7"/>
        <w:pageBreakBefore w:val="0"/>
        <w:widowControl w:val="0"/>
        <w:numPr>
          <w:ilvl w:val="0"/>
          <w:numId w:val="0"/>
        </w:numPr>
        <w:kinsoku/>
        <w:wordWrap/>
        <w:overflowPunct/>
        <w:topLinePunct w:val="0"/>
        <w:bidi w:val="0"/>
        <w:adjustRightInd/>
        <w:snapToGrid/>
        <w:spacing w:before="0" w:after="0" w:line="360" w:lineRule="auto"/>
        <w:ind w:left="0" w:leftChars="0" w:right="0" w:rightChars="0"/>
        <w:textAlignment w:val="auto"/>
        <w:rPr>
          <w:rFonts w:hint="default" w:ascii="Times New Roman" w:hAnsi="Times New Roman" w:cs="Times New Roman" w:eastAsiaTheme="minorEastAsia"/>
          <w:caps w:val="0"/>
          <w:spacing w:val="0"/>
          <w:szCs w:val="30"/>
          <w:u w:val="none" w:color="auto"/>
        </w:rPr>
      </w:pPr>
      <w:bookmarkStart w:id="75" w:name="_Toc249433212"/>
      <w:bookmarkStart w:id="76" w:name="_Toc219258492"/>
      <w:bookmarkStart w:id="77" w:name="_Toc220122761"/>
      <w:bookmarkStart w:id="78" w:name="_Toc31960"/>
      <w:bookmarkStart w:id="79" w:name="_Toc16867"/>
      <w:bookmarkStart w:id="80" w:name="_Toc448849761"/>
      <w:bookmarkStart w:id="81" w:name="_Toc11647"/>
      <w:bookmarkStart w:id="82" w:name="_Toc191"/>
      <w:bookmarkStart w:id="83" w:name="_Toc517522245"/>
      <w:bookmarkStart w:id="84" w:name="_Toc249946023"/>
      <w:bookmarkStart w:id="85" w:name="_Toc11957"/>
      <w:bookmarkStart w:id="86" w:name="_Toc7790"/>
      <w:bookmarkStart w:id="87" w:name="_Toc20548"/>
      <w:r>
        <w:rPr>
          <w:rFonts w:hint="default" w:ascii="Times New Roman" w:hAnsi="Times New Roman" w:cs="Times New Roman" w:eastAsiaTheme="minorEastAsia"/>
          <w:caps w:val="0"/>
          <w:spacing w:val="0"/>
          <w:szCs w:val="30"/>
          <w:u w:val="none" w:color="auto"/>
        </w:rPr>
        <w:t>2.2 评价目的</w:t>
      </w:r>
      <w:bookmarkEnd w:id="75"/>
      <w:bookmarkEnd w:id="76"/>
      <w:bookmarkEnd w:id="77"/>
      <w:r>
        <w:rPr>
          <w:rFonts w:hint="default" w:ascii="Times New Roman" w:hAnsi="Times New Roman" w:cs="Times New Roman" w:eastAsiaTheme="minorEastAsia"/>
          <w:caps w:val="0"/>
          <w:spacing w:val="0"/>
          <w:szCs w:val="30"/>
          <w:u w:val="none" w:color="auto"/>
        </w:rPr>
        <w:t>、原则</w:t>
      </w:r>
      <w:bookmarkEnd w:id="78"/>
      <w:bookmarkEnd w:id="79"/>
      <w:bookmarkEnd w:id="80"/>
      <w:bookmarkEnd w:id="81"/>
      <w:bookmarkEnd w:id="82"/>
      <w:bookmarkEnd w:id="83"/>
      <w:bookmarkEnd w:id="84"/>
      <w:bookmarkEnd w:id="85"/>
      <w:bookmarkEnd w:id="86"/>
      <w:r>
        <w:rPr>
          <w:rFonts w:hint="default" w:ascii="Times New Roman" w:hAnsi="Times New Roman" w:cs="Times New Roman" w:eastAsiaTheme="minorEastAsia"/>
          <w:caps w:val="0"/>
          <w:spacing w:val="0"/>
          <w:szCs w:val="30"/>
          <w:u w:val="none" w:color="auto"/>
        </w:rPr>
        <w:t>、内容及评价重点</w:t>
      </w:r>
      <w:bookmarkEnd w:id="87"/>
    </w:p>
    <w:p>
      <w:pPr>
        <w:pStyle w:val="9"/>
        <w:pageBreakBefore w:val="0"/>
        <w:widowControl w:val="0"/>
        <w:kinsoku/>
        <w:wordWrap/>
        <w:overflowPunct/>
        <w:topLinePunct w:val="0"/>
        <w:bidi w:val="0"/>
        <w:adjustRightInd/>
        <w:snapToGrid/>
        <w:spacing w:before="0" w:after="0" w:line="360" w:lineRule="auto"/>
        <w:ind w:left="0" w:leftChars="0" w:right="0" w:rightChars="0"/>
        <w:jc w:val="left"/>
        <w:textAlignment w:val="auto"/>
        <w:rPr>
          <w:rFonts w:hint="default" w:ascii="Times New Roman" w:hAnsi="Times New Roman" w:cs="Times New Roman" w:eastAsiaTheme="minorEastAsia"/>
          <w:caps w:val="0"/>
          <w:spacing w:val="0"/>
          <w:sz w:val="24"/>
          <w:szCs w:val="24"/>
          <w:u w:val="none" w:color="auto"/>
        </w:rPr>
      </w:pPr>
      <w:bookmarkStart w:id="88" w:name="_Toc24627"/>
      <w:bookmarkStart w:id="89" w:name="_Toc10053"/>
      <w:bookmarkStart w:id="90" w:name="_Toc20254"/>
      <w:bookmarkStart w:id="91" w:name="_Toc30520"/>
      <w:bookmarkStart w:id="92" w:name="_Toc27186"/>
      <w:bookmarkStart w:id="93" w:name="_Toc24967"/>
      <w:bookmarkStart w:id="94" w:name="_Toc517522246"/>
      <w:r>
        <w:rPr>
          <w:rFonts w:hint="default" w:ascii="Times New Roman" w:hAnsi="Times New Roman" w:cs="Times New Roman" w:eastAsiaTheme="minorEastAsia"/>
          <w:caps w:val="0"/>
          <w:spacing w:val="0"/>
          <w:sz w:val="24"/>
          <w:szCs w:val="24"/>
          <w:u w:val="none" w:color="auto"/>
        </w:rPr>
        <w:t>2.2.1 评价目的</w:t>
      </w:r>
      <w:bookmarkEnd w:id="88"/>
      <w:bookmarkEnd w:id="89"/>
      <w:bookmarkEnd w:id="90"/>
      <w:bookmarkEnd w:id="91"/>
      <w:bookmarkEnd w:id="92"/>
      <w:bookmarkEnd w:id="93"/>
      <w:bookmarkEnd w:id="94"/>
    </w:p>
    <w:p>
      <w:pPr>
        <w:pStyle w:val="50"/>
        <w:pageBreakBefore w:val="0"/>
        <w:widowControl w:val="0"/>
        <w:kinsoku/>
        <w:wordWrap/>
        <w:overflowPunct/>
        <w:topLinePunct w:val="0"/>
        <w:bidi w:val="0"/>
        <w:adjustRightInd/>
        <w:snapToGrid/>
        <w:spacing w:after="0"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本评价将通过对评价范围内的自然、社会经济、环境质量现状的调查、监测和 工程分析及治理措施的分析论证，分析建设项目的排污环节，确定排污量，预测该工程投产后对周围环境的影响范围和程度，以及工程建设的环境效益、社会效益，从环境保护的角度论证工程建设的可行性以及所采取环保措施的有效性、可行性和 场址选择的合理性，并按照经济、社会、环境效益相统一的原则，提出控制污染、 改善环境的措施，为经济决策和环境管理提供科学依据。</w:t>
      </w:r>
    </w:p>
    <w:p>
      <w:pPr>
        <w:pStyle w:val="9"/>
        <w:pageBreakBefore w:val="0"/>
        <w:widowControl w:val="0"/>
        <w:kinsoku/>
        <w:wordWrap/>
        <w:overflowPunct/>
        <w:topLinePunct w:val="0"/>
        <w:bidi w:val="0"/>
        <w:adjustRightInd/>
        <w:snapToGrid/>
        <w:spacing w:before="0" w:after="0" w:line="360" w:lineRule="auto"/>
        <w:ind w:left="0" w:leftChars="0" w:right="0" w:rightChars="0"/>
        <w:jc w:val="left"/>
        <w:textAlignment w:val="auto"/>
        <w:rPr>
          <w:rFonts w:hint="default" w:ascii="Times New Roman" w:hAnsi="Times New Roman" w:cs="Times New Roman" w:eastAsiaTheme="minorEastAsia"/>
          <w:caps w:val="0"/>
          <w:spacing w:val="0"/>
          <w:sz w:val="24"/>
          <w:szCs w:val="24"/>
          <w:u w:val="none" w:color="auto"/>
        </w:rPr>
      </w:pPr>
      <w:bookmarkStart w:id="95" w:name="_Toc25673"/>
      <w:bookmarkStart w:id="96" w:name="_Toc306"/>
      <w:bookmarkStart w:id="97" w:name="_Toc3856"/>
      <w:bookmarkStart w:id="98" w:name="_Toc517522247"/>
      <w:bookmarkStart w:id="99" w:name="_Toc26089"/>
      <w:bookmarkStart w:id="100" w:name="_Toc31236"/>
      <w:bookmarkStart w:id="101" w:name="_Toc15433"/>
      <w:r>
        <w:rPr>
          <w:rFonts w:hint="default" w:ascii="Times New Roman" w:hAnsi="Times New Roman" w:cs="Times New Roman" w:eastAsiaTheme="minorEastAsia"/>
          <w:caps w:val="0"/>
          <w:spacing w:val="0"/>
          <w:sz w:val="24"/>
          <w:szCs w:val="24"/>
          <w:u w:val="none" w:color="auto"/>
        </w:rPr>
        <w:t>2.2.2 评价原则</w:t>
      </w:r>
      <w:bookmarkEnd w:id="95"/>
      <w:bookmarkEnd w:id="96"/>
      <w:bookmarkEnd w:id="97"/>
      <w:bookmarkEnd w:id="98"/>
      <w:bookmarkEnd w:id="99"/>
      <w:bookmarkEnd w:id="100"/>
      <w:bookmarkEnd w:id="101"/>
    </w:p>
    <w:p>
      <w:pPr>
        <w:pStyle w:val="50"/>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根据国家有关环保法规，结合</w:t>
      </w:r>
      <w:r>
        <w:rPr>
          <w:rFonts w:hint="eastAsia" w:ascii="Times New Roman" w:hAnsi="Times New Roman" w:cs="Times New Roman"/>
          <w:caps w:val="0"/>
          <w:spacing w:val="0"/>
          <w:sz w:val="24"/>
          <w:u w:val="none" w:color="auto"/>
          <w:lang w:val="en-US" w:eastAsia="zh-CN"/>
        </w:rPr>
        <w:t>项目</w:t>
      </w:r>
      <w:r>
        <w:rPr>
          <w:rFonts w:hint="default" w:ascii="Times New Roman" w:hAnsi="Times New Roman" w:cs="Times New Roman" w:eastAsiaTheme="minorEastAsia"/>
          <w:caps w:val="0"/>
          <w:spacing w:val="0"/>
          <w:sz w:val="24"/>
          <w:u w:val="none" w:color="auto"/>
        </w:rPr>
        <w:t>建设特点及厂址现状情况，确定该工程评价原则如下：</w:t>
      </w:r>
    </w:p>
    <w:p>
      <w:pPr>
        <w:pStyle w:val="50"/>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（1）结合区域现状及有关的国家及地方环境功能区划、国家相关法律法规、标准等为依据开展工作；</w:t>
      </w:r>
    </w:p>
    <w:p>
      <w:pPr>
        <w:pStyle w:val="50"/>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（2）坚持为工程建设的优化和决策服务，为环境管理服务，注重环评工作的政策性、针对性、公正性及实用性；</w:t>
      </w:r>
    </w:p>
    <w:p>
      <w:pPr>
        <w:pStyle w:val="50"/>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（3）从环境保护</w:t>
      </w:r>
      <w:r>
        <w:rPr>
          <w:rFonts w:hint="eastAsia" w:ascii="Times New Roman" w:hAnsi="Times New Roman" w:cs="Times New Roman"/>
          <w:caps w:val="0"/>
          <w:spacing w:val="0"/>
          <w:sz w:val="24"/>
          <w:u w:val="none" w:color="auto"/>
          <w:lang w:val="en-US" w:eastAsia="zh-CN"/>
        </w:rPr>
        <w:t>的</w:t>
      </w:r>
      <w:r>
        <w:rPr>
          <w:rFonts w:hint="default" w:ascii="Times New Roman" w:hAnsi="Times New Roman" w:cs="Times New Roman" w:eastAsiaTheme="minorEastAsia"/>
          <w:caps w:val="0"/>
          <w:spacing w:val="0"/>
          <w:sz w:val="24"/>
          <w:u w:val="none" w:color="auto"/>
        </w:rPr>
        <w:t>角度出发，力求客观公正，科学合理</w:t>
      </w:r>
      <w:r>
        <w:rPr>
          <w:rFonts w:hint="eastAsia" w:ascii="Times New Roman" w:hAnsi="Times New Roman" w:cs="Times New Roman"/>
          <w:caps w:val="0"/>
          <w:spacing w:val="0"/>
          <w:sz w:val="24"/>
          <w:u w:val="none" w:color="auto"/>
          <w:lang w:eastAsia="zh-CN"/>
        </w:rPr>
        <w:t>地</w:t>
      </w:r>
      <w:r>
        <w:rPr>
          <w:rFonts w:hint="default" w:ascii="Times New Roman" w:hAnsi="Times New Roman" w:cs="Times New Roman" w:eastAsiaTheme="minorEastAsia"/>
          <w:caps w:val="0"/>
          <w:spacing w:val="0"/>
          <w:sz w:val="24"/>
          <w:u w:val="none" w:color="auto"/>
        </w:rPr>
        <w:t>确定项目的可行性和项目建设在经济、社会和环境保护等方面的协调一致性。评价结论必须明确、公正、可信，评价中提出的</w:t>
      </w:r>
      <w:r>
        <w:rPr>
          <w:rFonts w:hint="eastAsia" w:ascii="Times New Roman" w:hAnsi="Times New Roman" w:cs="Times New Roman"/>
          <w:caps w:val="0"/>
          <w:spacing w:val="0"/>
          <w:sz w:val="24"/>
          <w:u w:val="none" w:color="auto"/>
          <w:lang w:eastAsia="zh-CN"/>
        </w:rPr>
        <w:t>环</w:t>
      </w:r>
      <w:r>
        <w:rPr>
          <w:rFonts w:hint="default" w:ascii="Times New Roman" w:hAnsi="Times New Roman" w:cs="Times New Roman" w:eastAsiaTheme="minorEastAsia"/>
          <w:caps w:val="0"/>
          <w:spacing w:val="0"/>
          <w:sz w:val="24"/>
          <w:u w:val="none" w:color="auto"/>
        </w:rPr>
        <w:t>保政策、措施、建议切实可行，具有可操作性；</w:t>
      </w:r>
    </w:p>
    <w:p>
      <w:pPr>
        <w:pStyle w:val="50"/>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（4）为适应工程建设进度要求和缩短评价工作周期，在保证评价工作质量的前提下，尽可能利用目前现有该地区近几年的有关现状资料；</w:t>
      </w:r>
    </w:p>
    <w:p>
      <w:pPr>
        <w:pStyle w:val="50"/>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（5）评价内容要重点突出、结论明确、对策可行。</w:t>
      </w:r>
    </w:p>
    <w:p>
      <w:pPr>
        <w:pStyle w:val="9"/>
        <w:pageBreakBefore w:val="0"/>
        <w:widowControl w:val="0"/>
        <w:kinsoku/>
        <w:wordWrap/>
        <w:overflowPunct/>
        <w:topLinePunct w:val="0"/>
        <w:bidi w:val="0"/>
        <w:adjustRightInd/>
        <w:snapToGrid/>
        <w:spacing w:before="0" w:after="0" w:line="360" w:lineRule="auto"/>
        <w:ind w:left="0" w:leftChars="0" w:right="0" w:rightChars="0"/>
        <w:jc w:val="left"/>
        <w:textAlignment w:val="auto"/>
        <w:rPr>
          <w:rFonts w:hint="default" w:ascii="Times New Roman" w:hAnsi="Times New Roman" w:cs="Times New Roman" w:eastAsiaTheme="minorEastAsia"/>
          <w:caps w:val="0"/>
          <w:spacing w:val="0"/>
          <w:sz w:val="24"/>
          <w:szCs w:val="24"/>
          <w:u w:val="none" w:color="auto"/>
        </w:rPr>
      </w:pPr>
      <w:r>
        <w:rPr>
          <w:rFonts w:hint="default" w:ascii="Times New Roman" w:hAnsi="Times New Roman" w:cs="Times New Roman" w:eastAsiaTheme="minorEastAsia"/>
          <w:caps w:val="0"/>
          <w:spacing w:val="0"/>
          <w:sz w:val="24"/>
          <w:szCs w:val="24"/>
          <w:u w:val="none" w:color="auto"/>
        </w:rPr>
        <w:t>2.2.3 评价内容</w:t>
      </w:r>
    </w:p>
    <w:p>
      <w:pPr>
        <w:pStyle w:val="50"/>
        <w:pageBreakBefore w:val="0"/>
        <w:widowControl w:val="0"/>
        <w:kinsoku/>
        <w:wordWrap/>
        <w:overflowPunct/>
        <w:topLinePunct w:val="0"/>
        <w:bidi w:val="0"/>
        <w:adjustRightInd/>
        <w:snapToGrid/>
        <w:spacing w:after="0"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具体评价内容主要包括：</w:t>
      </w:r>
    </w:p>
    <w:p>
      <w:pPr>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1、进行项目工程分析和环境影响识别及评价因子筛选，开展项目的环境现状调查，查明有无存在的环境问题及提出改进的措施与要求；</w:t>
      </w:r>
    </w:p>
    <w:p>
      <w:pPr>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2、调查与预测分析项目运营期</w:t>
      </w:r>
      <w:r>
        <w:rPr>
          <w:rFonts w:hint="eastAsia" w:cs="Times New Roman" w:eastAsiaTheme="minorEastAsia"/>
          <w:caps w:val="0"/>
          <w:spacing w:val="0"/>
          <w:sz w:val="24"/>
          <w:u w:val="none" w:color="auto"/>
          <w:lang w:eastAsia="zh-CN"/>
        </w:rPr>
        <w:t>“</w:t>
      </w:r>
      <w:r>
        <w:rPr>
          <w:rFonts w:hint="default" w:ascii="Times New Roman" w:hAnsi="Times New Roman" w:cs="Times New Roman" w:eastAsiaTheme="minorEastAsia"/>
          <w:caps w:val="0"/>
          <w:spacing w:val="0"/>
          <w:sz w:val="24"/>
          <w:u w:val="none" w:color="auto"/>
        </w:rPr>
        <w:t>三废</w:t>
      </w:r>
      <w:r>
        <w:rPr>
          <w:rFonts w:hint="eastAsia" w:cs="Times New Roman" w:eastAsiaTheme="minorEastAsia"/>
          <w:caps w:val="0"/>
          <w:spacing w:val="0"/>
          <w:sz w:val="24"/>
          <w:u w:val="none" w:color="auto"/>
          <w:lang w:eastAsia="zh-CN"/>
        </w:rPr>
        <w:t>”</w:t>
      </w:r>
      <w:r>
        <w:rPr>
          <w:rFonts w:hint="default" w:ascii="Times New Roman" w:hAnsi="Times New Roman" w:cs="Times New Roman" w:eastAsiaTheme="minorEastAsia"/>
          <w:caps w:val="0"/>
          <w:spacing w:val="0"/>
          <w:sz w:val="24"/>
          <w:u w:val="none" w:color="auto"/>
        </w:rPr>
        <w:t>排放对空气、水、生态、声环境有利和不利影响；</w:t>
      </w:r>
    </w:p>
    <w:p>
      <w:pPr>
        <w:pageBreakBefore w:val="0"/>
        <w:widowControl w:val="0"/>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3、根据项目影响和区域环境质量控制目标及环境管理的要求，提出减缓不利影响的污染防治措施和投资估算；</w:t>
      </w:r>
    </w:p>
    <w:p>
      <w:pPr>
        <w:pageBreakBefore w:val="0"/>
        <w:widowControl w:val="0"/>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sz w:val="24"/>
          <w:u w:val="none" w:color="auto"/>
        </w:rPr>
        <w:t>4、</w:t>
      </w:r>
      <w:r>
        <w:rPr>
          <w:rFonts w:hint="default" w:ascii="Times New Roman" w:hAnsi="Times New Roman" w:cs="Times New Roman" w:eastAsiaTheme="minorEastAsia"/>
          <w:caps w:val="0"/>
          <w:spacing w:val="0"/>
          <w:kern w:val="0"/>
          <w:sz w:val="24"/>
          <w:u w:val="none" w:color="auto"/>
        </w:rPr>
        <w:t>分析项目建设、运营过程中存在的环境风险，提出有关对策措施；</w:t>
      </w:r>
    </w:p>
    <w:p>
      <w:pPr>
        <w:pageBreakBefore w:val="0"/>
        <w:widowControl w:val="0"/>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5、进行环境经济损益分析和提出环境管理及监测计划；</w:t>
      </w:r>
    </w:p>
    <w:p>
      <w:pPr>
        <w:pageBreakBefore w:val="0"/>
        <w:widowControl w:val="0"/>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6、结论与建议等。</w:t>
      </w:r>
    </w:p>
    <w:p>
      <w:pPr>
        <w:pStyle w:val="9"/>
        <w:pageBreakBefore w:val="0"/>
        <w:widowControl w:val="0"/>
        <w:kinsoku/>
        <w:wordWrap/>
        <w:overflowPunct/>
        <w:topLinePunct w:val="0"/>
        <w:bidi w:val="0"/>
        <w:adjustRightInd/>
        <w:snapToGrid/>
        <w:spacing w:before="0" w:after="0" w:line="360" w:lineRule="auto"/>
        <w:ind w:left="0" w:leftChars="0" w:right="0" w:rightChars="0"/>
        <w:jc w:val="left"/>
        <w:textAlignment w:val="auto"/>
        <w:rPr>
          <w:rFonts w:hint="default" w:ascii="Times New Roman" w:hAnsi="Times New Roman" w:cs="Times New Roman" w:eastAsiaTheme="minorEastAsia"/>
          <w:caps w:val="0"/>
          <w:spacing w:val="0"/>
          <w:sz w:val="24"/>
          <w:szCs w:val="24"/>
          <w:u w:val="none" w:color="auto"/>
        </w:rPr>
      </w:pPr>
      <w:r>
        <w:rPr>
          <w:rFonts w:hint="default" w:ascii="Times New Roman" w:hAnsi="Times New Roman" w:cs="Times New Roman" w:eastAsiaTheme="minorEastAsia"/>
          <w:caps w:val="0"/>
          <w:spacing w:val="0"/>
          <w:sz w:val="24"/>
          <w:szCs w:val="24"/>
          <w:u w:val="none" w:color="auto"/>
        </w:rPr>
        <w:t>2.2.4 评价重点</w:t>
      </w:r>
    </w:p>
    <w:p>
      <w:pPr>
        <w:pStyle w:val="50"/>
        <w:pageBreakBefore w:val="0"/>
        <w:widowControl w:val="0"/>
        <w:kinsoku/>
        <w:wordWrap/>
        <w:overflowPunct/>
        <w:topLinePunct w:val="0"/>
        <w:bidi w:val="0"/>
        <w:adjustRightInd/>
        <w:snapToGrid/>
        <w:spacing w:after="0"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本评价在加强工程分析的基础上，确定评价重点为环境空气现状及影响评价、地表水环境现状及影响评价、地下水环境现状及影响评价、固体废物环境影响分析、污染治理措施的可行性、技术经济论证及达标排放分析，对噪声、环境风险、施工期对环境的影响</w:t>
      </w:r>
      <w:r>
        <w:rPr>
          <w:rFonts w:hint="eastAsia" w:ascii="Times New Roman" w:hAnsi="Times New Roman" w:cs="Times New Roman"/>
          <w:caps w:val="0"/>
          <w:spacing w:val="0"/>
          <w:sz w:val="24"/>
          <w:u w:val="none" w:color="auto"/>
          <w:lang w:eastAsia="zh-CN"/>
        </w:rPr>
        <w:t>及其他</w:t>
      </w:r>
      <w:r>
        <w:rPr>
          <w:rFonts w:hint="default" w:ascii="Times New Roman" w:hAnsi="Times New Roman" w:cs="Times New Roman" w:eastAsiaTheme="minorEastAsia"/>
          <w:caps w:val="0"/>
          <w:spacing w:val="0"/>
          <w:sz w:val="24"/>
          <w:u w:val="none" w:color="auto"/>
        </w:rPr>
        <w:t>评价内容进行一般性分析。</w:t>
      </w:r>
    </w:p>
    <w:p>
      <w:pPr>
        <w:pStyle w:val="7"/>
        <w:pageBreakBefore w:val="0"/>
        <w:widowControl w:val="0"/>
        <w:numPr>
          <w:ilvl w:val="0"/>
          <w:numId w:val="0"/>
        </w:numPr>
        <w:kinsoku/>
        <w:wordWrap/>
        <w:overflowPunct/>
        <w:topLinePunct w:val="0"/>
        <w:bidi w:val="0"/>
        <w:adjustRightInd/>
        <w:snapToGrid/>
        <w:spacing w:before="0" w:after="0" w:line="360" w:lineRule="auto"/>
        <w:ind w:left="0" w:leftChars="0" w:right="0" w:rightChars="0"/>
        <w:textAlignment w:val="auto"/>
        <w:rPr>
          <w:rFonts w:hint="default" w:ascii="Times New Roman" w:hAnsi="Times New Roman" w:cs="Times New Roman" w:eastAsiaTheme="minorEastAsia"/>
          <w:caps w:val="0"/>
          <w:spacing w:val="0"/>
          <w:szCs w:val="30"/>
          <w:u w:val="none" w:color="auto"/>
        </w:rPr>
      </w:pPr>
      <w:bookmarkStart w:id="102" w:name="_Toc2330"/>
      <w:bookmarkStart w:id="103" w:name="_Toc448849763"/>
      <w:bookmarkStart w:id="104" w:name="_Toc5866"/>
      <w:bookmarkStart w:id="105" w:name="_Toc20810"/>
      <w:bookmarkStart w:id="106" w:name="_Toc22898"/>
      <w:bookmarkStart w:id="107" w:name="_Toc19051"/>
      <w:bookmarkStart w:id="108" w:name="_Toc4826"/>
      <w:bookmarkStart w:id="109" w:name="_Toc517522251"/>
      <w:bookmarkStart w:id="110" w:name="_Toc19065"/>
      <w:r>
        <w:rPr>
          <w:rFonts w:hint="default" w:ascii="Times New Roman" w:hAnsi="Times New Roman" w:cs="Times New Roman" w:eastAsiaTheme="minorEastAsia"/>
          <w:caps w:val="0"/>
          <w:spacing w:val="0"/>
          <w:szCs w:val="30"/>
          <w:u w:val="none" w:color="auto"/>
        </w:rPr>
        <w:t>2.3 评价因子与评价标准</w:t>
      </w:r>
      <w:bookmarkEnd w:id="102"/>
      <w:bookmarkEnd w:id="103"/>
      <w:bookmarkEnd w:id="104"/>
      <w:bookmarkEnd w:id="105"/>
      <w:bookmarkEnd w:id="106"/>
      <w:bookmarkEnd w:id="107"/>
      <w:bookmarkEnd w:id="108"/>
      <w:bookmarkEnd w:id="109"/>
      <w:bookmarkEnd w:id="110"/>
    </w:p>
    <w:p>
      <w:pPr>
        <w:pStyle w:val="9"/>
        <w:pageBreakBefore w:val="0"/>
        <w:widowControl w:val="0"/>
        <w:kinsoku/>
        <w:wordWrap/>
        <w:overflowPunct/>
        <w:topLinePunct w:val="0"/>
        <w:bidi w:val="0"/>
        <w:adjustRightInd/>
        <w:snapToGrid/>
        <w:spacing w:before="0" w:after="0" w:line="360" w:lineRule="auto"/>
        <w:ind w:left="0" w:leftChars="0" w:right="0" w:rightChars="0"/>
        <w:jc w:val="left"/>
        <w:textAlignment w:val="auto"/>
        <w:rPr>
          <w:rFonts w:hint="default" w:ascii="Times New Roman" w:hAnsi="Times New Roman" w:cs="Times New Roman" w:eastAsiaTheme="minorEastAsia"/>
          <w:caps w:val="0"/>
          <w:spacing w:val="0"/>
          <w:sz w:val="24"/>
          <w:szCs w:val="24"/>
          <w:u w:val="none" w:color="auto"/>
        </w:rPr>
      </w:pPr>
      <w:bookmarkStart w:id="111" w:name="_Toc4984"/>
      <w:bookmarkStart w:id="112" w:name="_Toc30457"/>
      <w:bookmarkStart w:id="113" w:name="_Toc517522252"/>
      <w:bookmarkStart w:id="114" w:name="_Toc22083"/>
      <w:bookmarkStart w:id="115" w:name="_Toc9774"/>
      <w:bookmarkStart w:id="116" w:name="_Toc21591"/>
      <w:bookmarkStart w:id="117" w:name="_Toc5572"/>
      <w:r>
        <w:rPr>
          <w:rFonts w:hint="default" w:ascii="Times New Roman" w:hAnsi="Times New Roman" w:cs="Times New Roman" w:eastAsiaTheme="minorEastAsia"/>
          <w:caps w:val="0"/>
          <w:spacing w:val="0"/>
          <w:sz w:val="24"/>
          <w:szCs w:val="24"/>
          <w:u w:val="none" w:color="auto"/>
        </w:rPr>
        <w:t>2.3.1 评价因子</w:t>
      </w:r>
      <w:bookmarkEnd w:id="111"/>
      <w:bookmarkEnd w:id="112"/>
      <w:bookmarkEnd w:id="113"/>
      <w:bookmarkEnd w:id="114"/>
      <w:bookmarkEnd w:id="115"/>
      <w:bookmarkEnd w:id="116"/>
      <w:bookmarkEnd w:id="117"/>
    </w:p>
    <w:p>
      <w:pPr>
        <w:pStyle w:val="226"/>
        <w:pageBreakBefore w:val="0"/>
        <w:widowControl w:val="0"/>
        <w:kinsoku/>
        <w:wordWrap/>
        <w:overflowPunct/>
        <w:topLinePunct w:val="0"/>
        <w:bidi w:val="0"/>
        <w:adjustRightInd/>
        <w:snapToGrid/>
        <w:spacing w:line="360" w:lineRule="auto"/>
        <w:ind w:left="0" w:leftChars="0" w:right="0" w:rightChars="0" w:firstLine="482" w:firstLineChars="200"/>
        <w:jc w:val="both"/>
        <w:textAlignment w:val="auto"/>
        <w:rPr>
          <w:rFonts w:hint="default" w:ascii="Times New Roman" w:hAnsi="Times New Roman" w:cs="Times New Roman" w:eastAsiaTheme="minorEastAsia"/>
          <w:b/>
          <w:caps w:val="0"/>
          <w:spacing w:val="0"/>
          <w:u w:val="none" w:color="auto"/>
        </w:rPr>
      </w:pPr>
      <w:r>
        <w:rPr>
          <w:rFonts w:hint="default" w:ascii="Times New Roman" w:hAnsi="Times New Roman" w:cs="Times New Roman" w:eastAsiaTheme="minorEastAsia"/>
          <w:b/>
          <w:caps w:val="0"/>
          <w:spacing w:val="0"/>
          <w:u w:val="none" w:color="auto"/>
        </w:rPr>
        <w:t>1、环境影响因素识别</w:t>
      </w:r>
    </w:p>
    <w:p>
      <w:pPr>
        <w:pStyle w:val="221"/>
        <w:pageBreakBefore w:val="0"/>
        <w:widowControl w:val="0"/>
        <w:kinsoku/>
        <w:wordWrap/>
        <w:overflowPunct/>
        <w:topLinePunct w:val="0"/>
        <w:bidi w:val="0"/>
        <w:adjustRightInd/>
        <w:snapToGrid/>
        <w:spacing w:line="360" w:lineRule="auto"/>
        <w:ind w:left="0" w:leftChars="0" w:right="0" w:rightChars="0"/>
        <w:textAlignment w:val="auto"/>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根据拟建项目生产工艺和污染物排放特征，分析项目对周边自然环境、生态环境、社会经济以及生活质量等诸因素产生的影响，采用矩阵法对受该工程影响的环境要素进行识别筛选，本项目的环境影响因素识别详见表2.3-1。</w:t>
      </w:r>
    </w:p>
    <w:p>
      <w:pPr>
        <w:pStyle w:val="19"/>
        <w:kinsoku/>
        <w:wordWrap/>
        <w:topLinePunct w:val="0"/>
        <w:bidi w:val="0"/>
        <w:adjustRightInd/>
        <w:snapToGrid/>
        <w:ind w:left="0" w:leftChars="0" w:right="0" w:rightChars="0"/>
        <w:rPr>
          <w:rFonts w:hint="default" w:ascii="Times New Roman" w:hAnsi="Times New Roman" w:cs="Times New Roman" w:eastAsiaTheme="minorEastAsia"/>
          <w:caps w:val="0"/>
          <w:color w:val="auto"/>
          <w:spacing w:val="0"/>
          <w:sz w:val="21"/>
          <w:u w:val="none" w:color="auto"/>
        </w:rPr>
      </w:pPr>
      <w:bookmarkStart w:id="118" w:name="_Ref354493128"/>
      <w:r>
        <w:rPr>
          <w:rFonts w:hint="default" w:ascii="Times New Roman" w:hAnsi="Times New Roman" w:cs="Times New Roman" w:eastAsiaTheme="minorEastAsia"/>
          <w:caps w:val="0"/>
          <w:color w:val="auto"/>
          <w:spacing w:val="0"/>
          <w:sz w:val="21"/>
          <w:u w:val="none" w:color="auto"/>
        </w:rPr>
        <w:t>表</w:t>
      </w:r>
      <w:r>
        <w:rPr>
          <w:rFonts w:hint="eastAsia" w:ascii="Times New Roman" w:hAnsi="Times New Roman" w:cs="Times New Roman"/>
          <w:caps w:val="0"/>
          <w:color w:val="auto"/>
          <w:spacing w:val="0"/>
          <w:sz w:val="21"/>
          <w:u w:val="none" w:color="auto"/>
          <w:lang w:val="en-US" w:eastAsia="zh-CN"/>
        </w:rPr>
        <w:t xml:space="preserve">2.3-1 </w:t>
      </w:r>
      <w:r>
        <w:rPr>
          <w:rFonts w:hint="default" w:ascii="Times New Roman" w:hAnsi="Times New Roman" w:cs="Times New Roman" w:eastAsiaTheme="minorEastAsia"/>
          <w:caps w:val="0"/>
          <w:color w:val="auto"/>
          <w:spacing w:val="0"/>
          <w:sz w:val="21"/>
          <w:u w:val="none" w:color="auto"/>
        </w:rPr>
        <w:t>环境影响因子识别矩阵表</w:t>
      </w:r>
    </w:p>
    <w:bookmarkEnd w:id="118"/>
    <w:tbl>
      <w:tblPr>
        <w:tblStyle w:val="51"/>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289"/>
        <w:gridCol w:w="839"/>
        <w:gridCol w:w="427"/>
        <w:gridCol w:w="434"/>
        <w:gridCol w:w="427"/>
        <w:gridCol w:w="489"/>
        <w:gridCol w:w="489"/>
        <w:gridCol w:w="365"/>
        <w:gridCol w:w="384"/>
        <w:gridCol w:w="491"/>
        <w:gridCol w:w="369"/>
        <w:gridCol w:w="432"/>
        <w:gridCol w:w="425"/>
        <w:gridCol w:w="425"/>
        <w:gridCol w:w="425"/>
        <w:gridCol w:w="395"/>
        <w:gridCol w:w="394"/>
        <w:gridCol w:w="375"/>
        <w:gridCol w:w="46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676" w:type="pct"/>
            <w:gridSpan w:val="2"/>
            <w:vMerge w:val="restar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b/>
                <w:w w:val="100"/>
                <w:sz w:val="18"/>
                <w:szCs w:val="18"/>
              </w:rPr>
            </w:pPr>
            <w:r>
              <w:rPr>
                <w:rFonts w:hint="eastAsia" w:ascii="宋体" w:hAnsi="宋体" w:eastAsia="宋体" w:cs="宋体"/>
                <w:b/>
                <w:w w:val="100"/>
                <w:sz w:val="18"/>
                <w:szCs w:val="18"/>
              </w:rPr>
              <w:t>环境要素影响因素</w:t>
            </w:r>
          </w:p>
        </w:tc>
        <w:tc>
          <w:tcPr>
            <w:tcW w:w="516" w:type="pct"/>
            <w:gridSpan w:val="2"/>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b/>
                <w:w w:val="100"/>
                <w:sz w:val="18"/>
                <w:szCs w:val="18"/>
              </w:rPr>
            </w:pPr>
            <w:r>
              <w:rPr>
                <w:rFonts w:hint="eastAsia" w:ascii="宋体" w:hAnsi="宋体" w:eastAsia="宋体" w:cs="宋体"/>
                <w:b/>
                <w:w w:val="100"/>
                <w:sz w:val="18"/>
                <w:szCs w:val="18"/>
              </w:rPr>
              <w:t>自然环境</w:t>
            </w:r>
          </w:p>
        </w:tc>
        <w:tc>
          <w:tcPr>
            <w:tcW w:w="1291" w:type="pct"/>
            <w:gridSpan w:val="5"/>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b/>
                <w:w w:val="100"/>
                <w:sz w:val="18"/>
                <w:szCs w:val="18"/>
              </w:rPr>
            </w:pPr>
            <w:r>
              <w:rPr>
                <w:rFonts w:hint="eastAsia" w:ascii="宋体" w:hAnsi="宋体" w:eastAsia="宋体" w:cs="宋体"/>
                <w:b/>
                <w:w w:val="100"/>
                <w:sz w:val="18"/>
                <w:szCs w:val="18"/>
              </w:rPr>
              <w:t>环境质量</w:t>
            </w:r>
          </w:p>
        </w:tc>
        <w:tc>
          <w:tcPr>
            <w:tcW w:w="774" w:type="pct"/>
            <w:gridSpan w:val="3"/>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b/>
                <w:w w:val="100"/>
                <w:sz w:val="18"/>
                <w:szCs w:val="18"/>
              </w:rPr>
            </w:pPr>
            <w:r>
              <w:rPr>
                <w:rFonts w:hint="eastAsia" w:ascii="宋体" w:hAnsi="宋体" w:eastAsia="宋体" w:cs="宋体"/>
                <w:b/>
                <w:w w:val="100"/>
                <w:sz w:val="18"/>
                <w:szCs w:val="18"/>
              </w:rPr>
              <w:t>生态环境</w:t>
            </w:r>
          </w:p>
        </w:tc>
        <w:tc>
          <w:tcPr>
            <w:tcW w:w="1741" w:type="pct"/>
            <w:gridSpan w:val="7"/>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b/>
                <w:w w:val="100"/>
                <w:sz w:val="18"/>
                <w:szCs w:val="18"/>
              </w:rPr>
            </w:pPr>
            <w:r>
              <w:rPr>
                <w:rFonts w:hint="eastAsia" w:ascii="宋体" w:hAnsi="宋体" w:eastAsia="宋体" w:cs="宋体"/>
                <w:b/>
                <w:w w:val="100"/>
                <w:sz w:val="18"/>
                <w:szCs w:val="18"/>
              </w:rPr>
              <w:t>社会经济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676" w:type="pct"/>
            <w:gridSpan w:val="2"/>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56"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b/>
                <w:w w:val="100"/>
                <w:sz w:val="18"/>
                <w:szCs w:val="18"/>
              </w:rPr>
            </w:pPr>
            <w:r>
              <w:rPr>
                <w:rFonts w:hint="eastAsia" w:ascii="宋体" w:hAnsi="宋体" w:eastAsia="宋体" w:cs="宋体"/>
                <w:b/>
                <w:w w:val="100"/>
                <w:sz w:val="18"/>
                <w:szCs w:val="18"/>
              </w:rPr>
              <w:t>地表水文</w:t>
            </w:r>
          </w:p>
        </w:tc>
        <w:tc>
          <w:tcPr>
            <w:tcW w:w="259"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b/>
                <w:w w:val="100"/>
                <w:sz w:val="18"/>
                <w:szCs w:val="18"/>
              </w:rPr>
            </w:pPr>
            <w:r>
              <w:rPr>
                <w:rFonts w:hint="eastAsia" w:ascii="宋体" w:hAnsi="宋体" w:eastAsia="宋体" w:cs="宋体"/>
                <w:b/>
                <w:w w:val="100"/>
                <w:sz w:val="18"/>
                <w:szCs w:val="18"/>
              </w:rPr>
              <w:t>环境地质</w:t>
            </w:r>
          </w:p>
        </w:tc>
        <w:tc>
          <w:tcPr>
            <w:tcW w:w="256"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b/>
                <w:w w:val="100"/>
                <w:sz w:val="18"/>
                <w:szCs w:val="18"/>
              </w:rPr>
            </w:pPr>
            <w:r>
              <w:rPr>
                <w:rFonts w:hint="eastAsia" w:ascii="宋体" w:hAnsi="宋体" w:eastAsia="宋体" w:cs="宋体"/>
                <w:b/>
                <w:w w:val="100"/>
                <w:sz w:val="18"/>
                <w:szCs w:val="18"/>
              </w:rPr>
              <w:t>空气质量</w:t>
            </w:r>
          </w:p>
        </w:tc>
        <w:tc>
          <w:tcPr>
            <w:tcW w:w="293"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b/>
                <w:w w:val="100"/>
                <w:sz w:val="18"/>
                <w:szCs w:val="18"/>
              </w:rPr>
            </w:pPr>
            <w:r>
              <w:rPr>
                <w:rFonts w:hint="eastAsia" w:ascii="宋体" w:hAnsi="宋体" w:eastAsia="宋体" w:cs="宋体"/>
                <w:b/>
                <w:w w:val="100"/>
                <w:sz w:val="18"/>
                <w:szCs w:val="18"/>
              </w:rPr>
              <w:t>地表水环境</w:t>
            </w:r>
          </w:p>
        </w:tc>
        <w:tc>
          <w:tcPr>
            <w:tcW w:w="293"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b/>
                <w:w w:val="100"/>
                <w:sz w:val="18"/>
                <w:szCs w:val="18"/>
              </w:rPr>
            </w:pPr>
            <w:r>
              <w:rPr>
                <w:rFonts w:hint="eastAsia" w:ascii="宋体" w:hAnsi="宋体" w:eastAsia="宋体" w:cs="宋体"/>
                <w:b/>
                <w:w w:val="100"/>
                <w:sz w:val="18"/>
                <w:szCs w:val="18"/>
              </w:rPr>
              <w:t>地下水环境</w:t>
            </w:r>
          </w:p>
        </w:tc>
        <w:tc>
          <w:tcPr>
            <w:tcW w:w="219"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b/>
                <w:w w:val="100"/>
                <w:sz w:val="18"/>
                <w:szCs w:val="18"/>
              </w:rPr>
            </w:pPr>
            <w:r>
              <w:rPr>
                <w:rFonts w:hint="eastAsia" w:ascii="宋体" w:hAnsi="宋体" w:eastAsia="宋体" w:cs="宋体"/>
                <w:b/>
                <w:w w:val="100"/>
                <w:sz w:val="18"/>
                <w:szCs w:val="18"/>
              </w:rPr>
              <w:t>声环境</w:t>
            </w:r>
          </w:p>
        </w:tc>
        <w:tc>
          <w:tcPr>
            <w:tcW w:w="228"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b/>
                <w:w w:val="100"/>
                <w:sz w:val="18"/>
                <w:szCs w:val="18"/>
              </w:rPr>
            </w:pPr>
          </w:p>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b/>
                <w:w w:val="100"/>
                <w:sz w:val="18"/>
                <w:szCs w:val="18"/>
              </w:rPr>
            </w:pPr>
            <w:r>
              <w:rPr>
                <w:rFonts w:hint="eastAsia" w:ascii="宋体" w:hAnsi="宋体" w:eastAsia="宋体" w:cs="宋体"/>
                <w:b/>
                <w:w w:val="100"/>
                <w:sz w:val="18"/>
                <w:szCs w:val="18"/>
              </w:rPr>
              <w:t>土壤</w:t>
            </w:r>
          </w:p>
        </w:tc>
        <w:tc>
          <w:tcPr>
            <w:tcW w:w="294"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b/>
                <w:w w:val="100"/>
                <w:sz w:val="18"/>
                <w:szCs w:val="18"/>
              </w:rPr>
            </w:pPr>
            <w:r>
              <w:rPr>
                <w:rFonts w:hint="eastAsia" w:ascii="宋体" w:hAnsi="宋体" w:eastAsia="宋体" w:cs="宋体"/>
                <w:b/>
                <w:w w:val="100"/>
                <w:sz w:val="18"/>
                <w:szCs w:val="18"/>
              </w:rPr>
              <w:t>动植物生境</w:t>
            </w:r>
          </w:p>
        </w:tc>
        <w:tc>
          <w:tcPr>
            <w:tcW w:w="221"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b/>
                <w:w w:val="100"/>
                <w:sz w:val="18"/>
                <w:szCs w:val="18"/>
              </w:rPr>
            </w:pPr>
            <w:r>
              <w:rPr>
                <w:rFonts w:hint="eastAsia" w:ascii="宋体" w:hAnsi="宋体" w:eastAsia="宋体" w:cs="宋体"/>
                <w:b/>
                <w:w w:val="100"/>
                <w:sz w:val="18"/>
                <w:szCs w:val="18"/>
              </w:rPr>
              <w:t>水土流失</w:t>
            </w:r>
          </w:p>
        </w:tc>
        <w:tc>
          <w:tcPr>
            <w:tcW w:w="259"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b/>
                <w:w w:val="100"/>
                <w:sz w:val="18"/>
                <w:szCs w:val="18"/>
              </w:rPr>
            </w:pPr>
            <w:r>
              <w:rPr>
                <w:rFonts w:hint="eastAsia" w:ascii="宋体" w:hAnsi="宋体" w:eastAsia="宋体" w:cs="宋体"/>
                <w:b/>
                <w:w w:val="100"/>
                <w:sz w:val="18"/>
                <w:szCs w:val="18"/>
              </w:rPr>
              <w:t>土地利用</w:t>
            </w:r>
          </w:p>
        </w:tc>
        <w:tc>
          <w:tcPr>
            <w:tcW w:w="255"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b/>
                <w:w w:val="100"/>
                <w:sz w:val="18"/>
                <w:szCs w:val="18"/>
              </w:rPr>
            </w:pPr>
            <w:r>
              <w:rPr>
                <w:rFonts w:hint="eastAsia" w:ascii="宋体" w:hAnsi="宋体" w:eastAsia="宋体" w:cs="宋体"/>
                <w:b/>
                <w:w w:val="100"/>
                <w:sz w:val="18"/>
                <w:szCs w:val="18"/>
              </w:rPr>
              <w:t>工业发展</w:t>
            </w:r>
          </w:p>
        </w:tc>
        <w:tc>
          <w:tcPr>
            <w:tcW w:w="255"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b/>
                <w:w w:val="100"/>
                <w:sz w:val="18"/>
                <w:szCs w:val="18"/>
              </w:rPr>
            </w:pPr>
            <w:r>
              <w:rPr>
                <w:rFonts w:hint="eastAsia" w:ascii="宋体" w:hAnsi="宋体" w:eastAsia="宋体" w:cs="宋体"/>
                <w:b/>
                <w:w w:val="100"/>
                <w:sz w:val="18"/>
                <w:szCs w:val="18"/>
              </w:rPr>
              <w:t>农业生产</w:t>
            </w:r>
          </w:p>
        </w:tc>
        <w:tc>
          <w:tcPr>
            <w:tcW w:w="255"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b/>
                <w:w w:val="100"/>
                <w:sz w:val="18"/>
                <w:szCs w:val="18"/>
              </w:rPr>
            </w:pPr>
            <w:r>
              <w:rPr>
                <w:rFonts w:hint="eastAsia" w:ascii="宋体" w:hAnsi="宋体" w:eastAsia="宋体" w:cs="宋体"/>
                <w:b/>
                <w:w w:val="100"/>
                <w:sz w:val="18"/>
                <w:szCs w:val="18"/>
              </w:rPr>
              <w:t>交通运输</w:t>
            </w:r>
          </w:p>
        </w:tc>
        <w:tc>
          <w:tcPr>
            <w:tcW w:w="237"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b/>
                <w:w w:val="100"/>
                <w:sz w:val="18"/>
                <w:szCs w:val="18"/>
              </w:rPr>
            </w:pPr>
            <w:r>
              <w:rPr>
                <w:rFonts w:hint="eastAsia" w:ascii="宋体" w:hAnsi="宋体" w:eastAsia="宋体" w:cs="宋体"/>
                <w:b/>
                <w:w w:val="100"/>
                <w:sz w:val="18"/>
                <w:szCs w:val="18"/>
              </w:rPr>
              <w:t>景观</w:t>
            </w:r>
          </w:p>
        </w:tc>
        <w:tc>
          <w:tcPr>
            <w:tcW w:w="236"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b/>
                <w:w w:val="100"/>
                <w:sz w:val="18"/>
                <w:szCs w:val="18"/>
              </w:rPr>
            </w:pPr>
            <w:r>
              <w:rPr>
                <w:rFonts w:hint="eastAsia" w:ascii="宋体" w:hAnsi="宋体" w:eastAsia="宋体" w:cs="宋体"/>
                <w:b/>
                <w:w w:val="100"/>
                <w:sz w:val="18"/>
                <w:szCs w:val="18"/>
              </w:rPr>
              <w:t>生活质量</w:t>
            </w:r>
          </w:p>
        </w:tc>
        <w:tc>
          <w:tcPr>
            <w:tcW w:w="225"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b/>
                <w:w w:val="100"/>
                <w:sz w:val="18"/>
                <w:szCs w:val="18"/>
              </w:rPr>
            </w:pPr>
            <w:r>
              <w:rPr>
                <w:rFonts w:hint="eastAsia" w:ascii="宋体" w:hAnsi="宋体" w:eastAsia="宋体" w:cs="宋体"/>
                <w:b/>
                <w:w w:val="100"/>
                <w:sz w:val="18"/>
                <w:szCs w:val="18"/>
              </w:rPr>
              <w:t>健康安全</w:t>
            </w:r>
          </w:p>
        </w:tc>
        <w:tc>
          <w:tcPr>
            <w:tcW w:w="274"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b/>
                <w:w w:val="100"/>
                <w:sz w:val="18"/>
                <w:szCs w:val="18"/>
              </w:rPr>
            </w:pPr>
            <w:r>
              <w:rPr>
                <w:rFonts w:hint="eastAsia" w:ascii="宋体" w:hAnsi="宋体" w:eastAsia="宋体" w:cs="宋体"/>
                <w:b/>
                <w:w w:val="100"/>
                <w:sz w:val="18"/>
                <w:szCs w:val="18"/>
              </w:rPr>
              <w:t>社会经济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73" w:type="pct"/>
            <w:vMerge w:val="restar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r>
              <w:rPr>
                <w:rFonts w:hint="eastAsia" w:ascii="宋体" w:hAnsi="宋体" w:eastAsia="宋体" w:cs="宋体"/>
                <w:w w:val="100"/>
                <w:sz w:val="18"/>
                <w:szCs w:val="18"/>
              </w:rPr>
              <w:t>施工期</w:t>
            </w:r>
          </w:p>
        </w:tc>
        <w:tc>
          <w:tcPr>
            <w:tcW w:w="503"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r>
              <w:rPr>
                <w:rFonts w:hint="eastAsia" w:ascii="宋体" w:hAnsi="宋体" w:eastAsia="宋体" w:cs="宋体"/>
                <w:w w:val="100"/>
                <w:sz w:val="18"/>
                <w:szCs w:val="18"/>
              </w:rPr>
              <w:t>土方挖填</w:t>
            </w:r>
          </w:p>
        </w:tc>
        <w:tc>
          <w:tcPr>
            <w:tcW w:w="256"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r>
              <w:rPr>
                <w:rFonts w:hint="eastAsia" w:ascii="宋体" w:hAnsi="宋体" w:eastAsia="宋体" w:cs="宋体"/>
                <w:w w:val="100"/>
                <w:sz w:val="18"/>
                <w:szCs w:val="18"/>
              </w:rPr>
              <w:t>▲1</w:t>
            </w:r>
          </w:p>
        </w:tc>
        <w:tc>
          <w:tcPr>
            <w:tcW w:w="259"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r>
              <w:rPr>
                <w:rFonts w:hint="eastAsia" w:ascii="宋体" w:hAnsi="宋体" w:eastAsia="宋体" w:cs="宋体"/>
                <w:w w:val="100"/>
                <w:sz w:val="18"/>
                <w:szCs w:val="18"/>
              </w:rPr>
              <w:t>▲1</w:t>
            </w:r>
          </w:p>
        </w:tc>
        <w:tc>
          <w:tcPr>
            <w:tcW w:w="256"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r>
              <w:rPr>
                <w:rFonts w:hint="eastAsia" w:ascii="宋体" w:hAnsi="宋体" w:eastAsia="宋体" w:cs="宋体"/>
                <w:w w:val="100"/>
                <w:sz w:val="18"/>
                <w:szCs w:val="18"/>
              </w:rPr>
              <w:t>▲1</w:t>
            </w:r>
          </w:p>
        </w:tc>
        <w:tc>
          <w:tcPr>
            <w:tcW w:w="293"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r>
              <w:rPr>
                <w:rFonts w:hint="eastAsia" w:ascii="宋体" w:hAnsi="宋体" w:eastAsia="宋体" w:cs="宋体"/>
                <w:w w:val="100"/>
                <w:sz w:val="18"/>
                <w:szCs w:val="18"/>
              </w:rPr>
              <w:t>▲1</w:t>
            </w:r>
          </w:p>
        </w:tc>
        <w:tc>
          <w:tcPr>
            <w:tcW w:w="293"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r>
              <w:rPr>
                <w:rFonts w:hint="eastAsia" w:ascii="宋体" w:hAnsi="宋体" w:eastAsia="宋体" w:cs="宋体"/>
                <w:w w:val="100"/>
                <w:sz w:val="18"/>
                <w:szCs w:val="18"/>
              </w:rPr>
              <w:t>▲1</w:t>
            </w:r>
          </w:p>
        </w:tc>
        <w:tc>
          <w:tcPr>
            <w:tcW w:w="219"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r>
              <w:rPr>
                <w:rFonts w:hint="eastAsia" w:ascii="宋体" w:hAnsi="宋体" w:eastAsia="宋体" w:cs="宋体"/>
                <w:w w:val="100"/>
                <w:sz w:val="18"/>
                <w:szCs w:val="18"/>
              </w:rPr>
              <w:t>▲1</w:t>
            </w:r>
          </w:p>
        </w:tc>
        <w:tc>
          <w:tcPr>
            <w:tcW w:w="228"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r>
              <w:rPr>
                <w:rFonts w:hint="eastAsia" w:ascii="宋体" w:hAnsi="宋体" w:eastAsia="宋体" w:cs="宋体"/>
                <w:w w:val="100"/>
                <w:sz w:val="18"/>
                <w:szCs w:val="18"/>
              </w:rPr>
              <w:t>▲1</w:t>
            </w:r>
          </w:p>
        </w:tc>
        <w:tc>
          <w:tcPr>
            <w:tcW w:w="294"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r>
              <w:rPr>
                <w:rFonts w:hint="eastAsia" w:ascii="宋体" w:hAnsi="宋体" w:eastAsia="宋体" w:cs="宋体"/>
                <w:w w:val="100"/>
                <w:sz w:val="18"/>
                <w:szCs w:val="18"/>
              </w:rPr>
              <w:t>▲1</w:t>
            </w:r>
          </w:p>
        </w:tc>
        <w:tc>
          <w:tcPr>
            <w:tcW w:w="221"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r>
              <w:rPr>
                <w:rFonts w:hint="eastAsia" w:ascii="宋体" w:hAnsi="宋体" w:eastAsia="宋体" w:cs="宋体"/>
                <w:w w:val="100"/>
                <w:sz w:val="18"/>
                <w:szCs w:val="18"/>
              </w:rPr>
              <w:t>▲1</w:t>
            </w:r>
          </w:p>
        </w:tc>
        <w:tc>
          <w:tcPr>
            <w:tcW w:w="259"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r>
              <w:rPr>
                <w:rFonts w:hint="eastAsia" w:ascii="宋体" w:hAnsi="宋体" w:eastAsia="宋体" w:cs="宋体"/>
                <w:w w:val="100"/>
                <w:sz w:val="18"/>
                <w:szCs w:val="18"/>
              </w:rPr>
              <w:t>▲1</w:t>
            </w:r>
          </w:p>
        </w:tc>
        <w:tc>
          <w:tcPr>
            <w:tcW w:w="255"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55"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55"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r>
              <w:rPr>
                <w:rFonts w:hint="eastAsia" w:ascii="宋体" w:hAnsi="宋体" w:eastAsia="宋体" w:cs="宋体"/>
                <w:w w:val="100"/>
                <w:sz w:val="18"/>
                <w:szCs w:val="18"/>
              </w:rPr>
              <w:t>▲1</w:t>
            </w:r>
          </w:p>
        </w:tc>
        <w:tc>
          <w:tcPr>
            <w:tcW w:w="237"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r>
              <w:rPr>
                <w:rFonts w:hint="eastAsia" w:ascii="宋体" w:hAnsi="宋体" w:eastAsia="宋体" w:cs="宋体"/>
                <w:w w:val="100"/>
                <w:sz w:val="18"/>
                <w:szCs w:val="18"/>
              </w:rPr>
              <w:t>▲1</w:t>
            </w:r>
          </w:p>
        </w:tc>
        <w:tc>
          <w:tcPr>
            <w:tcW w:w="236"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r>
              <w:rPr>
                <w:rFonts w:hint="eastAsia" w:ascii="宋体" w:hAnsi="宋体" w:eastAsia="宋体" w:cs="宋体"/>
                <w:w w:val="100"/>
                <w:sz w:val="18"/>
                <w:szCs w:val="18"/>
              </w:rPr>
              <w:t>▲1</w:t>
            </w:r>
          </w:p>
        </w:tc>
        <w:tc>
          <w:tcPr>
            <w:tcW w:w="225"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r>
              <w:rPr>
                <w:rFonts w:hint="eastAsia" w:ascii="宋体" w:hAnsi="宋体" w:eastAsia="宋体" w:cs="宋体"/>
                <w:w w:val="100"/>
                <w:sz w:val="18"/>
                <w:szCs w:val="18"/>
              </w:rPr>
              <w:t>▲1</w:t>
            </w:r>
          </w:p>
        </w:tc>
        <w:tc>
          <w:tcPr>
            <w:tcW w:w="274"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r>
              <w:rPr>
                <w:rFonts w:hint="eastAsia" w:ascii="宋体" w:hAnsi="宋体" w:eastAsia="宋体" w:cs="宋体"/>
                <w:w w:val="100"/>
                <w:sz w:val="18"/>
                <w:szCs w:val="18"/>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7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503"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r>
              <w:rPr>
                <w:rFonts w:hint="eastAsia" w:ascii="宋体" w:hAnsi="宋体" w:eastAsia="宋体" w:cs="宋体"/>
                <w:w w:val="100"/>
                <w:sz w:val="18"/>
                <w:szCs w:val="18"/>
              </w:rPr>
              <w:t>建筑材料运输</w:t>
            </w:r>
          </w:p>
        </w:tc>
        <w:tc>
          <w:tcPr>
            <w:tcW w:w="256"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59"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56"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r>
              <w:rPr>
                <w:rFonts w:hint="eastAsia" w:ascii="宋体" w:hAnsi="宋体" w:eastAsia="宋体" w:cs="宋体"/>
                <w:w w:val="100"/>
                <w:sz w:val="18"/>
                <w:szCs w:val="18"/>
              </w:rPr>
              <w:t>▲1</w:t>
            </w:r>
          </w:p>
        </w:tc>
        <w:tc>
          <w:tcPr>
            <w:tcW w:w="293"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93"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19"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r>
              <w:rPr>
                <w:rFonts w:hint="eastAsia" w:ascii="宋体" w:hAnsi="宋体" w:eastAsia="宋体" w:cs="宋体"/>
                <w:w w:val="100"/>
                <w:sz w:val="18"/>
                <w:szCs w:val="18"/>
              </w:rPr>
              <w:t>▲1</w:t>
            </w:r>
          </w:p>
        </w:tc>
        <w:tc>
          <w:tcPr>
            <w:tcW w:w="228"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94"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21"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59"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55"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55"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55"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r>
              <w:rPr>
                <w:rFonts w:hint="eastAsia" w:ascii="宋体" w:hAnsi="宋体" w:eastAsia="宋体" w:cs="宋体"/>
                <w:w w:val="100"/>
                <w:sz w:val="18"/>
                <w:szCs w:val="18"/>
              </w:rPr>
              <w:t>▲1</w:t>
            </w:r>
          </w:p>
        </w:tc>
        <w:tc>
          <w:tcPr>
            <w:tcW w:w="237"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36"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25"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r>
              <w:rPr>
                <w:rFonts w:hint="eastAsia" w:ascii="宋体" w:hAnsi="宋体" w:eastAsia="宋体" w:cs="宋体"/>
                <w:w w:val="100"/>
                <w:sz w:val="18"/>
                <w:szCs w:val="18"/>
              </w:rPr>
              <w:t>▲1</w:t>
            </w:r>
          </w:p>
        </w:tc>
        <w:tc>
          <w:tcPr>
            <w:tcW w:w="274"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r>
              <w:rPr>
                <w:rFonts w:hint="eastAsia" w:ascii="宋体" w:hAnsi="宋体" w:eastAsia="宋体" w:cs="宋体"/>
                <w:w w:val="100"/>
                <w:sz w:val="18"/>
                <w:szCs w:val="18"/>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7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503"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r>
              <w:rPr>
                <w:rFonts w:hint="eastAsia" w:ascii="宋体" w:hAnsi="宋体" w:eastAsia="宋体" w:cs="宋体"/>
                <w:w w:val="100"/>
                <w:sz w:val="18"/>
                <w:szCs w:val="18"/>
              </w:rPr>
              <w:t>设备安装建设</w:t>
            </w:r>
          </w:p>
        </w:tc>
        <w:tc>
          <w:tcPr>
            <w:tcW w:w="256"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59"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56"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93"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93"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19"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r>
              <w:rPr>
                <w:rFonts w:hint="eastAsia" w:ascii="宋体" w:hAnsi="宋体" w:eastAsia="宋体" w:cs="宋体"/>
                <w:w w:val="100"/>
                <w:sz w:val="18"/>
                <w:szCs w:val="18"/>
              </w:rPr>
              <w:t>▲1</w:t>
            </w:r>
          </w:p>
        </w:tc>
        <w:tc>
          <w:tcPr>
            <w:tcW w:w="228"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94"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21"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59"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55"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55"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55"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37"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36"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25"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r>
              <w:rPr>
                <w:rFonts w:hint="eastAsia" w:ascii="宋体" w:hAnsi="宋体" w:eastAsia="宋体" w:cs="宋体"/>
                <w:w w:val="100"/>
                <w:sz w:val="18"/>
                <w:szCs w:val="18"/>
              </w:rPr>
              <w:t>▲1</w:t>
            </w:r>
          </w:p>
        </w:tc>
        <w:tc>
          <w:tcPr>
            <w:tcW w:w="274"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7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503"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r>
              <w:rPr>
                <w:rFonts w:hint="eastAsia" w:ascii="宋体" w:hAnsi="宋体" w:eastAsia="宋体" w:cs="宋体"/>
                <w:w w:val="100"/>
                <w:sz w:val="18"/>
                <w:szCs w:val="18"/>
              </w:rPr>
              <w:t>材料堆放</w:t>
            </w:r>
          </w:p>
        </w:tc>
        <w:tc>
          <w:tcPr>
            <w:tcW w:w="256"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59"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56"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r>
              <w:rPr>
                <w:rFonts w:hint="eastAsia" w:ascii="宋体" w:hAnsi="宋体" w:eastAsia="宋体" w:cs="宋体"/>
                <w:w w:val="100"/>
                <w:sz w:val="18"/>
                <w:szCs w:val="18"/>
              </w:rPr>
              <w:t>▲1</w:t>
            </w:r>
          </w:p>
        </w:tc>
        <w:tc>
          <w:tcPr>
            <w:tcW w:w="293"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93"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19"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28"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r>
              <w:rPr>
                <w:rFonts w:hint="eastAsia" w:ascii="宋体" w:hAnsi="宋体" w:eastAsia="宋体" w:cs="宋体"/>
                <w:w w:val="100"/>
                <w:sz w:val="18"/>
                <w:szCs w:val="18"/>
              </w:rPr>
              <w:t>▲1</w:t>
            </w:r>
          </w:p>
        </w:tc>
        <w:tc>
          <w:tcPr>
            <w:tcW w:w="294"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21"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59"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r>
              <w:rPr>
                <w:rFonts w:hint="eastAsia" w:ascii="宋体" w:hAnsi="宋体" w:eastAsia="宋体" w:cs="宋体"/>
                <w:w w:val="100"/>
                <w:sz w:val="18"/>
                <w:szCs w:val="18"/>
              </w:rPr>
              <w:t>▲1</w:t>
            </w:r>
          </w:p>
        </w:tc>
        <w:tc>
          <w:tcPr>
            <w:tcW w:w="255"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55"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55"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37"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r>
              <w:rPr>
                <w:rFonts w:hint="eastAsia" w:ascii="宋体" w:hAnsi="宋体" w:eastAsia="宋体" w:cs="宋体"/>
                <w:w w:val="100"/>
                <w:sz w:val="18"/>
                <w:szCs w:val="18"/>
              </w:rPr>
              <w:t>▲1</w:t>
            </w:r>
          </w:p>
        </w:tc>
        <w:tc>
          <w:tcPr>
            <w:tcW w:w="236"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25"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74"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7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503"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r>
              <w:rPr>
                <w:rFonts w:hint="eastAsia" w:ascii="宋体" w:hAnsi="宋体" w:eastAsia="宋体" w:cs="宋体"/>
                <w:w w:val="100"/>
                <w:sz w:val="18"/>
                <w:szCs w:val="18"/>
              </w:rPr>
              <w:t>建筑垃圾堆放</w:t>
            </w:r>
          </w:p>
        </w:tc>
        <w:tc>
          <w:tcPr>
            <w:tcW w:w="256"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59"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56"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r>
              <w:rPr>
                <w:rFonts w:hint="eastAsia" w:ascii="宋体" w:hAnsi="宋体" w:eastAsia="宋体" w:cs="宋体"/>
                <w:w w:val="100"/>
                <w:sz w:val="18"/>
                <w:szCs w:val="18"/>
              </w:rPr>
              <w:t>▲1</w:t>
            </w:r>
          </w:p>
        </w:tc>
        <w:tc>
          <w:tcPr>
            <w:tcW w:w="293"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93"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19"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28"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r>
              <w:rPr>
                <w:rFonts w:hint="eastAsia" w:ascii="宋体" w:hAnsi="宋体" w:eastAsia="宋体" w:cs="宋体"/>
                <w:w w:val="100"/>
                <w:sz w:val="18"/>
                <w:szCs w:val="18"/>
              </w:rPr>
              <w:t>▲1</w:t>
            </w:r>
          </w:p>
        </w:tc>
        <w:tc>
          <w:tcPr>
            <w:tcW w:w="294"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21"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59"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55"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55"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55"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37"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r>
              <w:rPr>
                <w:rFonts w:hint="eastAsia" w:ascii="宋体" w:hAnsi="宋体" w:eastAsia="宋体" w:cs="宋体"/>
                <w:w w:val="100"/>
                <w:sz w:val="18"/>
                <w:szCs w:val="18"/>
              </w:rPr>
              <w:t>▲1</w:t>
            </w:r>
          </w:p>
        </w:tc>
        <w:tc>
          <w:tcPr>
            <w:tcW w:w="236"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25"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74"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7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503"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r>
              <w:rPr>
                <w:rFonts w:hint="eastAsia" w:ascii="宋体" w:hAnsi="宋体" w:eastAsia="宋体" w:cs="宋体"/>
                <w:w w:val="100"/>
                <w:sz w:val="18"/>
                <w:szCs w:val="18"/>
              </w:rPr>
              <w:t>施工人员生活</w:t>
            </w:r>
          </w:p>
        </w:tc>
        <w:tc>
          <w:tcPr>
            <w:tcW w:w="256"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59"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56"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93"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r>
              <w:rPr>
                <w:rFonts w:hint="eastAsia" w:ascii="宋体" w:hAnsi="宋体" w:eastAsia="宋体" w:cs="宋体"/>
                <w:w w:val="100"/>
                <w:sz w:val="18"/>
                <w:szCs w:val="18"/>
              </w:rPr>
              <w:t>▲1</w:t>
            </w:r>
          </w:p>
        </w:tc>
        <w:tc>
          <w:tcPr>
            <w:tcW w:w="293"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19"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28"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94"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21"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59"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55"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55"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55"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37"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36"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r>
              <w:rPr>
                <w:rFonts w:hint="eastAsia" w:ascii="宋体" w:hAnsi="宋体" w:eastAsia="宋体" w:cs="宋体"/>
                <w:w w:val="100"/>
                <w:sz w:val="18"/>
                <w:szCs w:val="18"/>
              </w:rPr>
              <w:t>▲1</w:t>
            </w:r>
          </w:p>
        </w:tc>
        <w:tc>
          <w:tcPr>
            <w:tcW w:w="225"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r>
              <w:rPr>
                <w:rFonts w:hint="eastAsia" w:ascii="宋体" w:hAnsi="宋体" w:eastAsia="宋体" w:cs="宋体"/>
                <w:w w:val="100"/>
                <w:sz w:val="18"/>
                <w:szCs w:val="18"/>
              </w:rPr>
              <w:t>▲1</w:t>
            </w:r>
          </w:p>
        </w:tc>
        <w:tc>
          <w:tcPr>
            <w:tcW w:w="274"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7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503"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r>
              <w:rPr>
                <w:rFonts w:hint="eastAsia" w:ascii="宋体" w:hAnsi="宋体" w:eastAsia="宋体" w:cs="宋体"/>
                <w:w w:val="100"/>
                <w:sz w:val="18"/>
                <w:szCs w:val="18"/>
              </w:rPr>
              <w:t>设备拆除</w:t>
            </w:r>
          </w:p>
        </w:tc>
        <w:tc>
          <w:tcPr>
            <w:tcW w:w="256"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59"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56"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r>
              <w:rPr>
                <w:rFonts w:hint="eastAsia" w:ascii="宋体" w:hAnsi="宋体" w:eastAsia="宋体" w:cs="宋体"/>
                <w:w w:val="100"/>
                <w:sz w:val="18"/>
                <w:szCs w:val="18"/>
              </w:rPr>
              <w:t>▲1</w:t>
            </w:r>
          </w:p>
        </w:tc>
        <w:tc>
          <w:tcPr>
            <w:tcW w:w="293"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93"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19"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r>
              <w:rPr>
                <w:rFonts w:hint="eastAsia" w:ascii="宋体" w:hAnsi="宋体" w:eastAsia="宋体" w:cs="宋体"/>
                <w:w w:val="100"/>
                <w:sz w:val="18"/>
                <w:szCs w:val="18"/>
              </w:rPr>
              <w:t>▲1</w:t>
            </w:r>
          </w:p>
        </w:tc>
        <w:tc>
          <w:tcPr>
            <w:tcW w:w="228"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94"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21"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59"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55"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55"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55"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37"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36"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25"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74"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73" w:type="pct"/>
            <w:vMerge w:val="restar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r>
              <w:rPr>
                <w:rFonts w:hint="eastAsia" w:ascii="宋体" w:hAnsi="宋体" w:eastAsia="宋体" w:cs="宋体"/>
                <w:w w:val="100"/>
                <w:sz w:val="18"/>
                <w:szCs w:val="18"/>
              </w:rPr>
              <w:t>营运期</w:t>
            </w:r>
          </w:p>
        </w:tc>
        <w:tc>
          <w:tcPr>
            <w:tcW w:w="503"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r>
              <w:rPr>
                <w:rFonts w:hint="eastAsia" w:ascii="宋体" w:hAnsi="宋体" w:eastAsia="宋体" w:cs="宋体"/>
                <w:w w:val="100"/>
                <w:sz w:val="18"/>
                <w:szCs w:val="18"/>
              </w:rPr>
              <w:t>原料仓库</w:t>
            </w:r>
          </w:p>
        </w:tc>
        <w:tc>
          <w:tcPr>
            <w:tcW w:w="256"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59"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56"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r>
              <w:rPr>
                <w:rFonts w:hint="eastAsia" w:ascii="宋体" w:hAnsi="宋体" w:eastAsia="宋体" w:cs="宋体"/>
                <w:w w:val="100"/>
                <w:sz w:val="18"/>
                <w:szCs w:val="18"/>
              </w:rPr>
              <w:t>■1</w:t>
            </w:r>
          </w:p>
        </w:tc>
        <w:tc>
          <w:tcPr>
            <w:tcW w:w="293"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93"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19"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28"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94"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21"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59"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55"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55"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55"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37"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36"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25"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r>
              <w:rPr>
                <w:rFonts w:hint="eastAsia" w:ascii="宋体" w:hAnsi="宋体" w:eastAsia="宋体" w:cs="宋体"/>
                <w:w w:val="100"/>
                <w:sz w:val="18"/>
                <w:szCs w:val="18"/>
              </w:rPr>
              <w:t>■1</w:t>
            </w:r>
          </w:p>
        </w:tc>
        <w:tc>
          <w:tcPr>
            <w:tcW w:w="274"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7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503"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r>
              <w:rPr>
                <w:rFonts w:hint="eastAsia" w:ascii="宋体" w:hAnsi="宋体" w:eastAsia="宋体" w:cs="宋体"/>
                <w:w w:val="100"/>
                <w:sz w:val="18"/>
                <w:szCs w:val="18"/>
              </w:rPr>
              <w:t>生产过程</w:t>
            </w:r>
          </w:p>
        </w:tc>
        <w:tc>
          <w:tcPr>
            <w:tcW w:w="256"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59"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56"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r>
              <w:rPr>
                <w:rFonts w:hint="eastAsia" w:ascii="宋体" w:hAnsi="宋体" w:eastAsia="宋体" w:cs="宋体"/>
                <w:w w:val="100"/>
                <w:sz w:val="18"/>
                <w:szCs w:val="18"/>
              </w:rPr>
              <w:t>■1</w:t>
            </w:r>
          </w:p>
        </w:tc>
        <w:tc>
          <w:tcPr>
            <w:tcW w:w="293"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r>
              <w:rPr>
                <w:rFonts w:hint="eastAsia" w:ascii="宋体" w:hAnsi="宋体" w:eastAsia="宋体" w:cs="宋体"/>
                <w:w w:val="100"/>
                <w:sz w:val="18"/>
                <w:szCs w:val="18"/>
              </w:rPr>
              <w:t>■1</w:t>
            </w:r>
          </w:p>
        </w:tc>
        <w:tc>
          <w:tcPr>
            <w:tcW w:w="293"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19"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r>
              <w:rPr>
                <w:rFonts w:hint="eastAsia" w:ascii="宋体" w:hAnsi="宋体" w:eastAsia="宋体" w:cs="宋体"/>
                <w:w w:val="100"/>
                <w:sz w:val="18"/>
                <w:szCs w:val="18"/>
              </w:rPr>
              <w:t>■1</w:t>
            </w:r>
          </w:p>
        </w:tc>
        <w:tc>
          <w:tcPr>
            <w:tcW w:w="228"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94"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21"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59"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55"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55"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55"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37"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36"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25"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74"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7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503"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r>
              <w:rPr>
                <w:rFonts w:hint="eastAsia" w:ascii="宋体" w:hAnsi="宋体" w:eastAsia="宋体" w:cs="宋体"/>
                <w:w w:val="100"/>
                <w:sz w:val="18"/>
                <w:szCs w:val="18"/>
              </w:rPr>
              <w:t>环境风险</w:t>
            </w:r>
          </w:p>
        </w:tc>
        <w:tc>
          <w:tcPr>
            <w:tcW w:w="256"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59"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56"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r>
              <w:rPr>
                <w:rFonts w:hint="eastAsia" w:ascii="宋体" w:hAnsi="宋体" w:eastAsia="宋体" w:cs="宋体"/>
                <w:w w:val="100"/>
                <w:sz w:val="18"/>
                <w:szCs w:val="18"/>
              </w:rPr>
              <w:t>▲1</w:t>
            </w:r>
          </w:p>
        </w:tc>
        <w:tc>
          <w:tcPr>
            <w:tcW w:w="293"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r>
              <w:rPr>
                <w:rFonts w:hint="eastAsia" w:ascii="宋体" w:hAnsi="宋体" w:eastAsia="宋体" w:cs="宋体"/>
                <w:w w:val="100"/>
                <w:sz w:val="18"/>
                <w:szCs w:val="18"/>
              </w:rPr>
              <w:t>▲1</w:t>
            </w:r>
          </w:p>
        </w:tc>
        <w:tc>
          <w:tcPr>
            <w:tcW w:w="293"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19"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28"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r>
              <w:rPr>
                <w:rFonts w:hint="eastAsia" w:ascii="宋体" w:hAnsi="宋体" w:eastAsia="宋体" w:cs="宋体"/>
                <w:w w:val="100"/>
                <w:sz w:val="18"/>
                <w:szCs w:val="18"/>
              </w:rPr>
              <w:t>▲1</w:t>
            </w:r>
          </w:p>
        </w:tc>
        <w:tc>
          <w:tcPr>
            <w:tcW w:w="294"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21"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59"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55"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55"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55"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37"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36"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25"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r>
              <w:rPr>
                <w:rFonts w:hint="eastAsia" w:ascii="宋体" w:hAnsi="宋体" w:eastAsia="宋体" w:cs="宋体"/>
                <w:w w:val="100"/>
                <w:sz w:val="18"/>
                <w:szCs w:val="18"/>
              </w:rPr>
              <w:t>■1</w:t>
            </w:r>
          </w:p>
        </w:tc>
        <w:tc>
          <w:tcPr>
            <w:tcW w:w="274"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7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503"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r>
              <w:rPr>
                <w:rFonts w:hint="eastAsia" w:ascii="宋体" w:hAnsi="宋体" w:eastAsia="宋体" w:cs="宋体"/>
                <w:w w:val="100"/>
                <w:sz w:val="18"/>
                <w:szCs w:val="18"/>
              </w:rPr>
              <w:t>包装</w:t>
            </w:r>
          </w:p>
        </w:tc>
        <w:tc>
          <w:tcPr>
            <w:tcW w:w="256"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59"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56"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93"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93"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19"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r>
              <w:rPr>
                <w:rFonts w:hint="eastAsia" w:ascii="宋体" w:hAnsi="宋体" w:eastAsia="宋体" w:cs="宋体"/>
                <w:w w:val="100"/>
                <w:sz w:val="18"/>
                <w:szCs w:val="18"/>
              </w:rPr>
              <w:t>■1</w:t>
            </w:r>
          </w:p>
        </w:tc>
        <w:tc>
          <w:tcPr>
            <w:tcW w:w="228"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94"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21"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59"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55"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55"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55"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37"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36"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25"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74"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7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503"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r>
              <w:rPr>
                <w:rFonts w:hint="eastAsia" w:ascii="宋体" w:hAnsi="宋体" w:eastAsia="宋体" w:cs="宋体"/>
                <w:w w:val="100"/>
                <w:sz w:val="18"/>
                <w:szCs w:val="18"/>
              </w:rPr>
              <w:t>污水处理排放</w:t>
            </w:r>
          </w:p>
        </w:tc>
        <w:tc>
          <w:tcPr>
            <w:tcW w:w="256"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59"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56"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93"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r>
              <w:rPr>
                <w:rFonts w:hint="eastAsia" w:ascii="宋体" w:hAnsi="宋体" w:eastAsia="宋体" w:cs="宋体"/>
                <w:w w:val="100"/>
                <w:sz w:val="18"/>
                <w:szCs w:val="18"/>
              </w:rPr>
              <w:t>■2</w:t>
            </w:r>
          </w:p>
        </w:tc>
        <w:tc>
          <w:tcPr>
            <w:tcW w:w="293"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19"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28"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r>
              <w:rPr>
                <w:rFonts w:hint="eastAsia" w:ascii="宋体" w:hAnsi="宋体" w:eastAsia="宋体" w:cs="宋体"/>
                <w:w w:val="100"/>
                <w:sz w:val="18"/>
                <w:szCs w:val="18"/>
              </w:rPr>
              <w:t>■1</w:t>
            </w:r>
          </w:p>
        </w:tc>
        <w:tc>
          <w:tcPr>
            <w:tcW w:w="294"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21"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59"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55"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55"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55"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37"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36"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25"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74"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7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503"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r>
              <w:rPr>
                <w:rFonts w:hint="eastAsia" w:ascii="宋体" w:hAnsi="宋体" w:eastAsia="宋体" w:cs="宋体"/>
                <w:w w:val="100"/>
                <w:sz w:val="18"/>
                <w:szCs w:val="18"/>
              </w:rPr>
              <w:t>产品供应</w:t>
            </w:r>
          </w:p>
        </w:tc>
        <w:tc>
          <w:tcPr>
            <w:tcW w:w="256"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59"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56"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93"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93"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19"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r>
              <w:rPr>
                <w:rFonts w:hint="eastAsia" w:ascii="宋体" w:hAnsi="宋体" w:eastAsia="宋体" w:cs="宋体"/>
                <w:w w:val="100"/>
                <w:sz w:val="18"/>
                <w:szCs w:val="18"/>
              </w:rPr>
              <w:t>■1</w:t>
            </w:r>
          </w:p>
        </w:tc>
        <w:tc>
          <w:tcPr>
            <w:tcW w:w="228"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94"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21"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59"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55"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r>
              <w:rPr>
                <w:rFonts w:hint="eastAsia" w:ascii="宋体" w:hAnsi="宋体" w:eastAsia="宋体" w:cs="宋体"/>
                <w:w w:val="100"/>
                <w:sz w:val="18"/>
                <w:szCs w:val="18"/>
              </w:rPr>
              <w:t>□3</w:t>
            </w:r>
          </w:p>
        </w:tc>
        <w:tc>
          <w:tcPr>
            <w:tcW w:w="255"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55"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r>
              <w:rPr>
                <w:rFonts w:hint="eastAsia" w:ascii="宋体" w:hAnsi="宋体" w:eastAsia="宋体" w:cs="宋体"/>
                <w:w w:val="100"/>
                <w:sz w:val="18"/>
                <w:szCs w:val="18"/>
              </w:rPr>
              <w:t>■1</w:t>
            </w:r>
          </w:p>
        </w:tc>
        <w:tc>
          <w:tcPr>
            <w:tcW w:w="237"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36"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r>
              <w:rPr>
                <w:rFonts w:hint="eastAsia" w:ascii="宋体" w:hAnsi="宋体" w:eastAsia="宋体" w:cs="宋体"/>
                <w:w w:val="100"/>
                <w:sz w:val="18"/>
                <w:szCs w:val="18"/>
              </w:rPr>
              <w:t>□3</w:t>
            </w:r>
          </w:p>
        </w:tc>
        <w:tc>
          <w:tcPr>
            <w:tcW w:w="225"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74"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r>
              <w:rPr>
                <w:rFonts w:hint="eastAsia" w:ascii="宋体" w:hAnsi="宋体" w:eastAsia="宋体" w:cs="宋体"/>
                <w:w w:val="100"/>
                <w:sz w:val="18"/>
                <w:szCs w:val="18"/>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7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503"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r>
              <w:rPr>
                <w:rFonts w:hint="eastAsia" w:ascii="宋体" w:hAnsi="宋体" w:eastAsia="宋体" w:cs="宋体"/>
                <w:w w:val="100"/>
                <w:sz w:val="18"/>
                <w:szCs w:val="18"/>
              </w:rPr>
              <w:t>人员生活</w:t>
            </w:r>
          </w:p>
        </w:tc>
        <w:tc>
          <w:tcPr>
            <w:tcW w:w="256"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59"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56"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93"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r>
              <w:rPr>
                <w:rFonts w:hint="eastAsia" w:ascii="宋体" w:hAnsi="宋体" w:eastAsia="宋体" w:cs="宋体"/>
                <w:w w:val="100"/>
                <w:sz w:val="18"/>
                <w:szCs w:val="18"/>
              </w:rPr>
              <w:t>■1</w:t>
            </w:r>
          </w:p>
        </w:tc>
        <w:tc>
          <w:tcPr>
            <w:tcW w:w="293"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19"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28"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94"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21"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59"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55"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55"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55"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37"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36"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25"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c>
          <w:tcPr>
            <w:tcW w:w="274"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宋体" w:hAnsi="宋体" w:eastAsia="宋体" w:cs="宋体"/>
                <w:w w:val="100"/>
                <w:sz w:val="18"/>
                <w:szCs w:val="18"/>
              </w:rPr>
            </w:pPr>
          </w:p>
        </w:tc>
      </w:tr>
    </w:tbl>
    <w:p>
      <w:pPr>
        <w:pStyle w:val="226"/>
        <w:kinsoku/>
        <w:wordWrap/>
        <w:topLinePunct w:val="0"/>
        <w:bidi w:val="0"/>
        <w:adjustRightInd/>
        <w:snapToGrid/>
        <w:ind w:left="0" w:leftChars="0" w:right="0" w:rightChars="0" w:firstLine="360" w:firstLineChars="200"/>
        <w:jc w:val="both"/>
        <w:rPr>
          <w:rFonts w:hint="eastAsia" w:ascii="Times New Roman" w:hAnsi="Times New Roman" w:cs="Times New Roman" w:eastAsiaTheme="minorEastAsia"/>
          <w:caps w:val="0"/>
          <w:spacing w:val="0"/>
          <w:sz w:val="18"/>
          <w:szCs w:val="18"/>
          <w:u w:val="none" w:color="auto"/>
          <w:lang w:eastAsia="zh-CN"/>
        </w:rPr>
      </w:pPr>
      <w:r>
        <w:rPr>
          <w:rFonts w:hint="default" w:ascii="Times New Roman" w:hAnsi="Times New Roman" w:cs="Times New Roman" w:eastAsiaTheme="minorEastAsia"/>
          <w:caps w:val="0"/>
          <w:spacing w:val="0"/>
          <w:sz w:val="18"/>
          <w:szCs w:val="18"/>
          <w:u w:val="none" w:color="auto"/>
        </w:rPr>
        <w:t>注：▲ 短期负效应 ■ 长期负效应 □ 长期正效应 1 轻度影响 2 中度影响 3 强度影响</w:t>
      </w:r>
      <w:r>
        <w:rPr>
          <w:rFonts w:hint="eastAsia" w:ascii="Times New Roman" w:hAnsi="Times New Roman" w:cs="Times New Roman"/>
          <w:caps w:val="0"/>
          <w:spacing w:val="0"/>
          <w:sz w:val="18"/>
          <w:szCs w:val="18"/>
          <w:u w:val="none" w:color="auto"/>
          <w:lang w:eastAsia="zh-CN"/>
        </w:rPr>
        <w:t>。</w:t>
      </w:r>
    </w:p>
    <w:p>
      <w:pPr>
        <w:pStyle w:val="226"/>
        <w:kinsoku/>
        <w:wordWrap/>
        <w:topLinePunct w:val="0"/>
        <w:bidi w:val="0"/>
        <w:adjustRightInd/>
        <w:snapToGrid/>
        <w:ind w:left="0" w:leftChars="0" w:right="0" w:rightChars="0" w:firstLine="482" w:firstLineChars="200"/>
        <w:jc w:val="both"/>
        <w:rPr>
          <w:rFonts w:hint="default" w:ascii="Times New Roman" w:hAnsi="Times New Roman" w:cs="Times New Roman" w:eastAsiaTheme="minorEastAsia"/>
          <w:b/>
          <w:caps w:val="0"/>
          <w:spacing w:val="0"/>
          <w:u w:val="none" w:color="auto"/>
        </w:rPr>
      </w:pPr>
      <w:r>
        <w:rPr>
          <w:rFonts w:hint="default" w:ascii="Times New Roman" w:hAnsi="Times New Roman" w:cs="Times New Roman" w:eastAsiaTheme="minorEastAsia"/>
          <w:b/>
          <w:caps w:val="0"/>
          <w:spacing w:val="0"/>
          <w:u w:val="none" w:color="auto"/>
        </w:rPr>
        <w:t>2、评价因子筛选</w:t>
      </w:r>
    </w:p>
    <w:p>
      <w:pPr>
        <w:pStyle w:val="226"/>
        <w:kinsoku/>
        <w:wordWrap/>
        <w:topLinePunct w:val="0"/>
        <w:bidi w:val="0"/>
        <w:adjustRightInd/>
        <w:snapToGrid/>
        <w:ind w:left="0" w:leftChars="0" w:right="0" w:rightChars="0" w:firstLine="480" w:firstLineChars="200"/>
        <w:jc w:val="both"/>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根据项目生产工艺及其</w:t>
      </w:r>
      <w:r>
        <w:rPr>
          <w:rFonts w:hint="eastAsia" w:ascii="Times New Roman" w:hAnsi="Times New Roman" w:cs="Times New Roman"/>
          <w:caps w:val="0"/>
          <w:spacing w:val="0"/>
          <w:u w:val="none" w:color="auto"/>
          <w:lang w:eastAsia="zh-CN"/>
        </w:rPr>
        <w:t>污染物</w:t>
      </w:r>
      <w:r>
        <w:rPr>
          <w:rFonts w:hint="default" w:ascii="Times New Roman" w:hAnsi="Times New Roman" w:cs="Times New Roman" w:eastAsiaTheme="minorEastAsia"/>
          <w:caps w:val="0"/>
          <w:spacing w:val="0"/>
          <w:u w:val="none" w:color="auto"/>
        </w:rPr>
        <w:t>排放的特点，结合项目所在区域的环境特征和规划要求，确定本次评价因子如表2.3-</w:t>
      </w:r>
      <w:r>
        <w:rPr>
          <w:rFonts w:hint="eastAsia" w:ascii="Times New Roman" w:hAnsi="Times New Roman" w:cs="Times New Roman"/>
          <w:caps w:val="0"/>
          <w:spacing w:val="0"/>
          <w:u w:val="none" w:color="auto"/>
          <w:lang w:val="en-US" w:eastAsia="zh-CN"/>
        </w:rPr>
        <w:t>2</w:t>
      </w:r>
      <w:r>
        <w:rPr>
          <w:rFonts w:hint="default" w:ascii="Times New Roman" w:hAnsi="Times New Roman" w:cs="Times New Roman" w:eastAsiaTheme="minorEastAsia"/>
          <w:caps w:val="0"/>
          <w:spacing w:val="0"/>
          <w:u w:val="none" w:color="auto"/>
        </w:rPr>
        <w:t>所示。</w:t>
      </w:r>
    </w:p>
    <w:p>
      <w:pPr>
        <w:pStyle w:val="19"/>
        <w:kinsoku/>
        <w:wordWrap/>
        <w:topLinePunct w:val="0"/>
        <w:bidi w:val="0"/>
        <w:adjustRightInd/>
        <w:snapToGrid/>
        <w:ind w:left="0" w:leftChars="0" w:right="0" w:rightChars="0"/>
        <w:rPr>
          <w:rFonts w:hint="default" w:ascii="Times New Roman" w:hAnsi="Times New Roman" w:cs="Times New Roman" w:eastAsiaTheme="minorEastAsia"/>
          <w:caps w:val="0"/>
          <w:color w:val="auto"/>
          <w:spacing w:val="0"/>
          <w:sz w:val="21"/>
          <w:u w:val="none" w:color="auto"/>
        </w:rPr>
      </w:pPr>
      <w:bookmarkStart w:id="119" w:name="_Ref299656329"/>
      <w:r>
        <w:rPr>
          <w:rFonts w:hint="default" w:ascii="Times New Roman" w:hAnsi="Times New Roman" w:cs="Times New Roman" w:eastAsiaTheme="minorEastAsia"/>
          <w:caps w:val="0"/>
          <w:color w:val="auto"/>
          <w:spacing w:val="0"/>
          <w:sz w:val="21"/>
          <w:u w:val="none" w:color="auto"/>
        </w:rPr>
        <w:t>表</w:t>
      </w:r>
      <w:bookmarkEnd w:id="119"/>
      <w:r>
        <w:rPr>
          <w:rFonts w:hint="default" w:ascii="Times New Roman" w:hAnsi="Times New Roman" w:cs="Times New Roman" w:eastAsiaTheme="minorEastAsia"/>
          <w:caps w:val="0"/>
          <w:color w:val="auto"/>
          <w:spacing w:val="0"/>
          <w:sz w:val="21"/>
          <w:u w:val="none" w:color="auto"/>
        </w:rPr>
        <w:t>2.3-</w:t>
      </w:r>
      <w:r>
        <w:rPr>
          <w:rFonts w:hint="eastAsia" w:ascii="Times New Roman" w:hAnsi="Times New Roman" w:cs="Times New Roman"/>
          <w:caps w:val="0"/>
          <w:color w:val="auto"/>
          <w:spacing w:val="0"/>
          <w:sz w:val="21"/>
          <w:u w:val="none" w:color="auto"/>
          <w:lang w:val="en-US" w:eastAsia="zh-CN"/>
        </w:rPr>
        <w:t>2</w:t>
      </w:r>
      <w:r>
        <w:rPr>
          <w:rFonts w:hint="default" w:ascii="Times New Roman" w:hAnsi="Times New Roman" w:cs="Times New Roman" w:eastAsiaTheme="minorEastAsia"/>
          <w:caps w:val="0"/>
          <w:color w:val="auto"/>
          <w:spacing w:val="0"/>
          <w:sz w:val="21"/>
          <w:u w:val="none" w:color="auto"/>
        </w:rPr>
        <w:t xml:space="preserve">  主要评价因子确定表</w:t>
      </w:r>
    </w:p>
    <w:tbl>
      <w:tblPr>
        <w:tblStyle w:val="5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8"/>
        <w:gridCol w:w="1797"/>
        <w:gridCol w:w="585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878" w:type="dxa"/>
            <w:tcBorders>
              <w:tl2br w:val="nil"/>
              <w:tr2bl w:val="nil"/>
            </w:tcBorders>
            <w:noWrap w:val="0"/>
            <w:vAlign w:val="center"/>
          </w:tcPr>
          <w:p>
            <w:pPr>
              <w:pageBreakBefore w:val="0"/>
              <w:kinsoku/>
              <w:wordWrap/>
              <w:bidi w:val="0"/>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环境要素</w:t>
            </w:r>
          </w:p>
        </w:tc>
        <w:tc>
          <w:tcPr>
            <w:tcW w:w="1797" w:type="dxa"/>
            <w:tcBorders>
              <w:tl2br w:val="nil"/>
              <w:tr2bl w:val="nil"/>
            </w:tcBorders>
            <w:noWrap w:val="0"/>
            <w:vAlign w:val="center"/>
          </w:tcPr>
          <w:p>
            <w:pPr>
              <w:pageBreakBefore w:val="0"/>
              <w:kinsoku/>
              <w:wordWrap/>
              <w:bidi w:val="0"/>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评价类别</w:t>
            </w:r>
          </w:p>
        </w:tc>
        <w:tc>
          <w:tcPr>
            <w:tcW w:w="5853" w:type="dxa"/>
            <w:tcBorders>
              <w:tl2br w:val="nil"/>
              <w:tr2bl w:val="nil"/>
            </w:tcBorders>
            <w:noWrap w:val="0"/>
            <w:vAlign w:val="center"/>
          </w:tcPr>
          <w:p>
            <w:pPr>
              <w:pageBreakBefore w:val="0"/>
              <w:kinsoku/>
              <w:wordWrap/>
              <w:bidi w:val="0"/>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评价因子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8" w:type="dxa"/>
            <w:vMerge w:val="restart"/>
            <w:tcBorders>
              <w:tl2br w:val="nil"/>
              <w:tr2bl w:val="nil"/>
            </w:tcBorders>
            <w:noWrap w:val="0"/>
            <w:vAlign w:val="center"/>
          </w:tcPr>
          <w:p>
            <w:pPr>
              <w:pageBreakBefore w:val="0"/>
              <w:kinsoku/>
              <w:wordWrap/>
              <w:bidi w:val="0"/>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大气</w:t>
            </w:r>
          </w:p>
        </w:tc>
        <w:tc>
          <w:tcPr>
            <w:tcW w:w="1797" w:type="dxa"/>
            <w:tcBorders>
              <w:tl2br w:val="nil"/>
              <w:tr2bl w:val="nil"/>
            </w:tcBorders>
            <w:noWrap w:val="0"/>
            <w:vAlign w:val="center"/>
          </w:tcPr>
          <w:p>
            <w:pPr>
              <w:pageBreakBefore w:val="0"/>
              <w:kinsoku/>
              <w:wordWrap/>
              <w:bidi w:val="0"/>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现状评价</w:t>
            </w:r>
          </w:p>
        </w:tc>
        <w:tc>
          <w:tcPr>
            <w:tcW w:w="5853" w:type="dxa"/>
            <w:tcBorders>
              <w:tl2br w:val="nil"/>
              <w:tr2bl w:val="nil"/>
            </w:tcBorders>
            <w:noWrap w:val="0"/>
            <w:vAlign w:val="center"/>
          </w:tcPr>
          <w:p>
            <w:pPr>
              <w:pageBreakBefore w:val="0"/>
              <w:kinsoku/>
              <w:wordWrap/>
              <w:bidi w:val="0"/>
              <w:adjustRightInd w:val="0"/>
              <w:snapToGrid w:val="0"/>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cs="Times New Roman" w:eastAsiaTheme="minorEastAsia"/>
                <w:caps w:val="0"/>
                <w:color w:val="auto"/>
                <w:spacing w:val="0"/>
                <w:sz w:val="21"/>
                <w:szCs w:val="21"/>
                <w:u w:val="none" w:color="auto"/>
              </w:rPr>
              <w:t>SO</w:t>
            </w:r>
            <w:r>
              <w:rPr>
                <w:rFonts w:hint="default" w:ascii="Times New Roman" w:hAnsi="Times New Roman" w:cs="Times New Roman" w:eastAsiaTheme="minorEastAsia"/>
                <w:caps w:val="0"/>
                <w:color w:val="auto"/>
                <w:spacing w:val="0"/>
                <w:sz w:val="21"/>
                <w:szCs w:val="21"/>
                <w:u w:val="none" w:color="auto"/>
                <w:vertAlign w:val="subscript"/>
              </w:rPr>
              <w:t>2</w:t>
            </w:r>
            <w:r>
              <w:rPr>
                <w:rFonts w:hint="default" w:ascii="Times New Roman" w:hAnsi="Times New Roman" w:cs="Times New Roman" w:eastAsiaTheme="minorEastAsia"/>
                <w:caps w:val="0"/>
                <w:color w:val="auto"/>
                <w:spacing w:val="0"/>
                <w:sz w:val="21"/>
                <w:szCs w:val="21"/>
                <w:u w:val="none" w:color="auto"/>
              </w:rPr>
              <w:t>、NO</w:t>
            </w:r>
            <w:r>
              <w:rPr>
                <w:rFonts w:hint="default" w:ascii="Times New Roman" w:hAnsi="Times New Roman" w:cs="Times New Roman" w:eastAsiaTheme="minorEastAsia"/>
                <w:caps w:val="0"/>
                <w:color w:val="auto"/>
                <w:spacing w:val="0"/>
                <w:sz w:val="21"/>
                <w:szCs w:val="21"/>
                <w:u w:val="none" w:color="auto"/>
                <w:vertAlign w:val="subscript"/>
              </w:rPr>
              <w:t>2</w:t>
            </w:r>
            <w:r>
              <w:rPr>
                <w:rFonts w:hint="default" w:ascii="Times New Roman" w:hAnsi="Times New Roman" w:cs="Times New Roman" w:eastAsiaTheme="minorEastAsia"/>
                <w:caps w:val="0"/>
                <w:color w:val="auto"/>
                <w:spacing w:val="0"/>
                <w:sz w:val="21"/>
                <w:szCs w:val="21"/>
                <w:u w:val="none" w:color="auto"/>
              </w:rPr>
              <w:t>、PM</w:t>
            </w:r>
            <w:r>
              <w:rPr>
                <w:rFonts w:hint="default" w:ascii="Times New Roman" w:hAnsi="Times New Roman" w:cs="Times New Roman" w:eastAsiaTheme="minorEastAsia"/>
                <w:caps w:val="0"/>
                <w:color w:val="auto"/>
                <w:spacing w:val="0"/>
                <w:sz w:val="21"/>
                <w:szCs w:val="21"/>
                <w:u w:val="none" w:color="auto"/>
                <w:vertAlign w:val="subscript"/>
              </w:rPr>
              <w:t>10</w:t>
            </w:r>
            <w:r>
              <w:rPr>
                <w:rFonts w:hint="default" w:ascii="Times New Roman" w:hAnsi="Times New Roman" w:cs="Times New Roman" w:eastAsiaTheme="minorEastAsia"/>
                <w:caps w:val="0"/>
                <w:color w:val="auto"/>
                <w:spacing w:val="0"/>
                <w:sz w:val="21"/>
                <w:szCs w:val="21"/>
                <w:u w:val="none" w:color="auto"/>
              </w:rPr>
              <w:t>、PM</w:t>
            </w:r>
            <w:r>
              <w:rPr>
                <w:rFonts w:hint="default" w:ascii="Times New Roman" w:hAnsi="Times New Roman" w:cs="Times New Roman" w:eastAsiaTheme="minorEastAsia"/>
                <w:caps w:val="0"/>
                <w:color w:val="auto"/>
                <w:spacing w:val="0"/>
                <w:sz w:val="21"/>
                <w:szCs w:val="21"/>
                <w:u w:val="none" w:color="auto"/>
                <w:vertAlign w:val="subscript"/>
              </w:rPr>
              <w:t>2.5</w:t>
            </w:r>
            <w:r>
              <w:rPr>
                <w:rFonts w:hint="default" w:ascii="Times New Roman" w:hAnsi="Times New Roman" w:cs="Times New Roman" w:eastAsiaTheme="minorEastAsia"/>
                <w:caps w:val="0"/>
                <w:color w:val="auto"/>
                <w:spacing w:val="0"/>
                <w:sz w:val="21"/>
                <w:szCs w:val="21"/>
                <w:u w:val="none" w:color="auto"/>
              </w:rPr>
              <w:t>、CO、O</w:t>
            </w:r>
            <w:r>
              <w:rPr>
                <w:rFonts w:hint="default" w:ascii="Times New Roman" w:hAnsi="Times New Roman" w:cs="Times New Roman" w:eastAsiaTheme="minorEastAsia"/>
                <w:caps w:val="0"/>
                <w:color w:val="auto"/>
                <w:spacing w:val="0"/>
                <w:sz w:val="21"/>
                <w:szCs w:val="21"/>
                <w:u w:val="none" w:color="auto"/>
                <w:vertAlign w:val="subscript"/>
              </w:rPr>
              <w:t>3</w:t>
            </w:r>
            <w:r>
              <w:rPr>
                <w:rFonts w:hint="default" w:ascii="Times New Roman" w:hAnsi="Times New Roman" w:cs="Times New Roman" w:eastAsiaTheme="minorEastAsia"/>
                <w:caps w:val="0"/>
                <w:color w:val="auto"/>
                <w:spacing w:val="0"/>
                <w:sz w:val="21"/>
                <w:szCs w:val="21"/>
                <w:u w:val="none" w:color="auto"/>
              </w:rPr>
              <w:t>、NH</w:t>
            </w:r>
            <w:r>
              <w:rPr>
                <w:rFonts w:hint="default" w:ascii="Times New Roman" w:hAnsi="Times New Roman" w:cs="Times New Roman" w:eastAsiaTheme="minorEastAsia"/>
                <w:caps w:val="0"/>
                <w:color w:val="auto"/>
                <w:spacing w:val="0"/>
                <w:sz w:val="21"/>
                <w:szCs w:val="21"/>
                <w:u w:val="none" w:color="auto"/>
                <w:vertAlign w:val="subscript"/>
              </w:rPr>
              <w:t>3</w:t>
            </w:r>
            <w:r>
              <w:rPr>
                <w:rFonts w:hint="default" w:ascii="Times New Roman" w:hAnsi="Times New Roman" w:cs="Times New Roman" w:eastAsiaTheme="minorEastAsia"/>
                <w:caps w:val="0"/>
                <w:color w:val="auto"/>
                <w:spacing w:val="0"/>
                <w:sz w:val="21"/>
                <w:szCs w:val="21"/>
                <w:u w:val="none" w:color="auto"/>
              </w:rPr>
              <w:t>、H</w:t>
            </w:r>
            <w:r>
              <w:rPr>
                <w:rFonts w:hint="default" w:ascii="Times New Roman" w:hAnsi="Times New Roman" w:cs="Times New Roman" w:eastAsiaTheme="minorEastAsia"/>
                <w:caps w:val="0"/>
                <w:color w:val="auto"/>
                <w:spacing w:val="0"/>
                <w:sz w:val="21"/>
                <w:szCs w:val="21"/>
                <w:u w:val="none" w:color="auto"/>
                <w:vertAlign w:val="subscript"/>
              </w:rPr>
              <w:t>2</w:t>
            </w:r>
            <w:r>
              <w:rPr>
                <w:rFonts w:hint="default" w:ascii="Times New Roman" w:hAnsi="Times New Roman" w:cs="Times New Roman" w:eastAsiaTheme="minorEastAsia"/>
                <w:caps w:val="0"/>
                <w:color w:val="auto"/>
                <w:spacing w:val="0"/>
                <w:sz w:val="21"/>
                <w:szCs w:val="21"/>
                <w:u w:val="none" w:color="auto"/>
              </w:rPr>
              <w:t>S、臭气浓度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8" w:type="dxa"/>
            <w:vMerge w:val="continue"/>
            <w:tcBorders>
              <w:tl2br w:val="nil"/>
              <w:tr2bl w:val="nil"/>
            </w:tcBorders>
            <w:noWrap w:val="0"/>
            <w:vAlign w:val="center"/>
          </w:tcPr>
          <w:p>
            <w:pPr>
              <w:pageBreakBefore w:val="0"/>
              <w:kinsoku/>
              <w:wordWrap/>
              <w:bidi w:val="0"/>
              <w:adjustRightInd w:val="0"/>
              <w:snapToGrid w:val="0"/>
              <w:spacing w:line="240" w:lineRule="auto"/>
              <w:jc w:val="center"/>
              <w:rPr>
                <w:rFonts w:hint="default" w:ascii="Times New Roman" w:hAnsi="Times New Roman" w:eastAsia="宋体" w:cs="Times New Roman"/>
                <w:color w:val="auto"/>
                <w:sz w:val="21"/>
                <w:szCs w:val="21"/>
                <w:highlight w:val="yellow"/>
                <w:u w:val="none" w:color="auto"/>
              </w:rPr>
            </w:pPr>
          </w:p>
        </w:tc>
        <w:tc>
          <w:tcPr>
            <w:tcW w:w="1797" w:type="dxa"/>
            <w:tcBorders>
              <w:tl2br w:val="nil"/>
              <w:tr2bl w:val="nil"/>
            </w:tcBorders>
            <w:noWrap w:val="0"/>
            <w:vAlign w:val="center"/>
          </w:tcPr>
          <w:p>
            <w:pPr>
              <w:pageBreakBefore w:val="0"/>
              <w:kinsoku/>
              <w:wordWrap/>
              <w:bidi w:val="0"/>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污染源评价</w:t>
            </w:r>
          </w:p>
        </w:tc>
        <w:tc>
          <w:tcPr>
            <w:tcW w:w="5853" w:type="dxa"/>
            <w:tcBorders>
              <w:tl2br w:val="nil"/>
              <w:tr2bl w:val="nil"/>
            </w:tcBorders>
            <w:noWrap w:val="0"/>
            <w:vAlign w:val="center"/>
          </w:tcPr>
          <w:p>
            <w:pPr>
              <w:pageBreakBefore w:val="0"/>
              <w:kinsoku/>
              <w:wordWrap/>
              <w:bidi w:val="0"/>
              <w:adjustRightInd w:val="0"/>
              <w:snapToGrid w:val="0"/>
              <w:spacing w:line="240" w:lineRule="auto"/>
              <w:jc w:val="center"/>
              <w:rPr>
                <w:rFonts w:hint="default" w:ascii="Times New Roman" w:hAnsi="Times New Roman" w:cs="Times New Roman" w:eastAsiaTheme="minorEastAsia"/>
                <w:color w:val="auto"/>
                <w:sz w:val="21"/>
                <w:szCs w:val="21"/>
                <w:highlight w:val="none"/>
                <w:u w:val="none" w:color="auto"/>
                <w:lang w:val="en-US" w:eastAsia="zh-CN"/>
              </w:rPr>
            </w:pPr>
            <w:r>
              <w:rPr>
                <w:rFonts w:hint="default" w:ascii="Times New Roman" w:hAnsi="Times New Roman" w:eastAsia="宋体" w:cs="Times New Roman"/>
                <w:color w:val="auto"/>
                <w:sz w:val="21"/>
                <w:highlight w:val="none"/>
                <w:u w:val="none" w:color="auto"/>
              </w:rPr>
              <w:t>SO</w:t>
            </w:r>
            <w:r>
              <w:rPr>
                <w:rFonts w:hint="default" w:ascii="Times New Roman" w:hAnsi="Times New Roman" w:eastAsia="宋体" w:cs="Times New Roman"/>
                <w:color w:val="auto"/>
                <w:sz w:val="21"/>
                <w:highlight w:val="none"/>
                <w:u w:val="none" w:color="auto"/>
                <w:vertAlign w:val="subscript"/>
              </w:rPr>
              <w:t>2</w:t>
            </w:r>
            <w:r>
              <w:rPr>
                <w:rFonts w:hint="default" w:ascii="Times New Roman" w:hAnsi="Times New Roman" w:eastAsia="宋体" w:cs="Times New Roman"/>
                <w:color w:val="auto"/>
                <w:sz w:val="21"/>
                <w:highlight w:val="none"/>
                <w:u w:val="none" w:color="auto"/>
              </w:rPr>
              <w:t>、NO</w:t>
            </w:r>
            <w:r>
              <w:rPr>
                <w:rFonts w:hint="eastAsia" w:ascii="Times New Roman" w:hAnsi="Times New Roman" w:eastAsia="宋体" w:cs="Times New Roman"/>
                <w:color w:val="auto"/>
                <w:sz w:val="21"/>
                <w:highlight w:val="none"/>
                <w:u w:val="none" w:color="auto"/>
                <w:vertAlign w:val="subscript"/>
                <w:lang w:val="en-US" w:eastAsia="zh-CN"/>
              </w:rPr>
              <w:t>x</w:t>
            </w:r>
            <w:r>
              <w:rPr>
                <w:rFonts w:hint="default" w:ascii="Times New Roman" w:hAnsi="Times New Roman" w:eastAsia="宋体" w:cs="Times New Roman"/>
                <w:color w:val="auto"/>
                <w:sz w:val="21"/>
                <w:highlight w:val="none"/>
                <w:u w:val="none" w:color="auto"/>
              </w:rPr>
              <w:t>、</w:t>
            </w:r>
            <w:r>
              <w:rPr>
                <w:rFonts w:hint="eastAsia" w:ascii="Times New Roman" w:hAnsi="Times New Roman" w:eastAsia="宋体" w:cs="Times New Roman"/>
                <w:color w:val="auto"/>
                <w:sz w:val="21"/>
                <w:highlight w:val="none"/>
                <w:u w:val="none" w:color="auto"/>
                <w:lang w:val="en-US" w:eastAsia="zh-CN"/>
              </w:rPr>
              <w:t>颗粒物、</w:t>
            </w:r>
            <w:r>
              <w:rPr>
                <w:rFonts w:hint="default" w:ascii="Times New Roman" w:hAnsi="Times New Roman" w:cs="Times New Roman" w:eastAsiaTheme="minorEastAsia"/>
                <w:caps w:val="0"/>
                <w:color w:val="auto"/>
                <w:spacing w:val="0"/>
                <w:sz w:val="21"/>
                <w:szCs w:val="21"/>
                <w:u w:val="none" w:color="auto"/>
              </w:rPr>
              <w:t>NH</w:t>
            </w:r>
            <w:r>
              <w:rPr>
                <w:rFonts w:hint="default" w:ascii="Times New Roman" w:hAnsi="Times New Roman" w:cs="Times New Roman" w:eastAsiaTheme="minorEastAsia"/>
                <w:caps w:val="0"/>
                <w:color w:val="auto"/>
                <w:spacing w:val="0"/>
                <w:sz w:val="21"/>
                <w:szCs w:val="21"/>
                <w:u w:val="none" w:color="auto"/>
                <w:vertAlign w:val="subscript"/>
              </w:rPr>
              <w:t>3</w:t>
            </w:r>
            <w:r>
              <w:rPr>
                <w:rFonts w:hint="default" w:ascii="Times New Roman" w:hAnsi="Times New Roman" w:cs="Times New Roman" w:eastAsiaTheme="minorEastAsia"/>
                <w:caps w:val="0"/>
                <w:color w:val="auto"/>
                <w:spacing w:val="0"/>
                <w:sz w:val="21"/>
                <w:szCs w:val="21"/>
                <w:u w:val="none" w:color="auto"/>
              </w:rPr>
              <w:t>、H</w:t>
            </w:r>
            <w:r>
              <w:rPr>
                <w:rFonts w:hint="default" w:ascii="Times New Roman" w:hAnsi="Times New Roman" w:cs="Times New Roman" w:eastAsiaTheme="minorEastAsia"/>
                <w:caps w:val="0"/>
                <w:color w:val="auto"/>
                <w:spacing w:val="0"/>
                <w:sz w:val="21"/>
                <w:szCs w:val="21"/>
                <w:u w:val="none" w:color="auto"/>
                <w:vertAlign w:val="subscript"/>
              </w:rPr>
              <w:t>2</w:t>
            </w:r>
            <w:r>
              <w:rPr>
                <w:rFonts w:hint="default" w:ascii="Times New Roman" w:hAnsi="Times New Roman" w:cs="Times New Roman" w:eastAsiaTheme="minorEastAsia"/>
                <w:caps w:val="0"/>
                <w:color w:val="auto"/>
                <w:spacing w:val="0"/>
                <w:sz w:val="21"/>
                <w:szCs w:val="21"/>
                <w:u w:val="none" w:color="auto"/>
              </w:rPr>
              <w:t>S、臭气浓度</w:t>
            </w:r>
            <w:r>
              <w:rPr>
                <w:rFonts w:hint="eastAsia" w:cs="Times New Roman" w:eastAsiaTheme="minorEastAsia"/>
                <w:caps w:val="0"/>
                <w:color w:val="auto"/>
                <w:spacing w:val="0"/>
                <w:sz w:val="21"/>
                <w:szCs w:val="21"/>
                <w:u w:val="none" w:color="auto"/>
                <w:lang w:eastAsia="zh-CN"/>
              </w:rPr>
              <w:t>、</w:t>
            </w:r>
            <w:r>
              <w:rPr>
                <w:rFonts w:hint="eastAsia" w:cs="Times New Roman" w:eastAsiaTheme="minorEastAsia"/>
                <w:caps w:val="0"/>
                <w:color w:val="auto"/>
                <w:spacing w:val="0"/>
                <w:sz w:val="21"/>
                <w:szCs w:val="21"/>
                <w:u w:val="none" w:color="auto"/>
                <w:lang w:val="en-US" w:eastAsia="zh-CN"/>
              </w:rPr>
              <w:t>油烟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8" w:type="dxa"/>
            <w:vMerge w:val="continue"/>
            <w:tcBorders>
              <w:tl2br w:val="nil"/>
              <w:tr2bl w:val="nil"/>
            </w:tcBorders>
            <w:noWrap w:val="0"/>
            <w:vAlign w:val="center"/>
          </w:tcPr>
          <w:p>
            <w:pPr>
              <w:pageBreakBefore w:val="0"/>
              <w:kinsoku/>
              <w:wordWrap/>
              <w:bidi w:val="0"/>
              <w:adjustRightInd w:val="0"/>
              <w:snapToGrid w:val="0"/>
              <w:spacing w:line="240" w:lineRule="auto"/>
              <w:jc w:val="center"/>
              <w:rPr>
                <w:rFonts w:hint="default" w:ascii="Times New Roman" w:hAnsi="Times New Roman" w:eastAsia="宋体" w:cs="Times New Roman"/>
                <w:color w:val="auto"/>
                <w:sz w:val="21"/>
                <w:szCs w:val="21"/>
                <w:highlight w:val="yellow"/>
                <w:u w:val="none" w:color="auto"/>
              </w:rPr>
            </w:pPr>
          </w:p>
        </w:tc>
        <w:tc>
          <w:tcPr>
            <w:tcW w:w="1797" w:type="dxa"/>
            <w:tcBorders>
              <w:tl2br w:val="nil"/>
              <w:tr2bl w:val="nil"/>
            </w:tcBorders>
            <w:noWrap w:val="0"/>
            <w:vAlign w:val="center"/>
          </w:tcPr>
          <w:p>
            <w:pPr>
              <w:pageBreakBefore w:val="0"/>
              <w:kinsoku/>
              <w:wordWrap/>
              <w:bidi w:val="0"/>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影响预测（分析）</w:t>
            </w:r>
          </w:p>
        </w:tc>
        <w:tc>
          <w:tcPr>
            <w:tcW w:w="5853" w:type="dxa"/>
            <w:tcBorders>
              <w:tl2br w:val="nil"/>
              <w:tr2bl w:val="nil"/>
            </w:tcBorders>
            <w:noWrap w:val="0"/>
            <w:vAlign w:val="center"/>
          </w:tcPr>
          <w:p>
            <w:pPr>
              <w:pageBreakBefore w:val="0"/>
              <w:kinsoku/>
              <w:wordWrap/>
              <w:bidi w:val="0"/>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cs="Times New Roman" w:eastAsiaTheme="minorEastAsia"/>
                <w:caps w:val="0"/>
                <w:color w:val="auto"/>
                <w:spacing w:val="0"/>
                <w:sz w:val="21"/>
                <w:szCs w:val="21"/>
                <w:u w:val="none" w:color="auto"/>
              </w:rPr>
              <w:t>NH</w:t>
            </w:r>
            <w:r>
              <w:rPr>
                <w:rFonts w:hint="default" w:ascii="Times New Roman" w:hAnsi="Times New Roman" w:cs="Times New Roman" w:eastAsiaTheme="minorEastAsia"/>
                <w:caps w:val="0"/>
                <w:color w:val="auto"/>
                <w:spacing w:val="0"/>
                <w:sz w:val="21"/>
                <w:szCs w:val="21"/>
                <w:u w:val="none" w:color="auto"/>
                <w:vertAlign w:val="subscript"/>
              </w:rPr>
              <w:t>3</w:t>
            </w:r>
            <w:r>
              <w:rPr>
                <w:rFonts w:hint="default" w:ascii="Times New Roman" w:hAnsi="Times New Roman" w:cs="Times New Roman" w:eastAsiaTheme="minorEastAsia"/>
                <w:caps w:val="0"/>
                <w:color w:val="auto"/>
                <w:spacing w:val="0"/>
                <w:sz w:val="21"/>
                <w:szCs w:val="21"/>
                <w:u w:val="none" w:color="auto"/>
              </w:rPr>
              <w:t>、H</w:t>
            </w:r>
            <w:r>
              <w:rPr>
                <w:rFonts w:hint="default" w:ascii="Times New Roman" w:hAnsi="Times New Roman" w:cs="Times New Roman" w:eastAsiaTheme="minorEastAsia"/>
                <w:caps w:val="0"/>
                <w:color w:val="auto"/>
                <w:spacing w:val="0"/>
                <w:sz w:val="21"/>
                <w:szCs w:val="21"/>
                <w:u w:val="none" w:color="auto"/>
                <w:vertAlign w:val="subscript"/>
              </w:rPr>
              <w:t>2</w:t>
            </w:r>
            <w:r>
              <w:rPr>
                <w:rFonts w:hint="default" w:ascii="Times New Roman" w:hAnsi="Times New Roman" w:cs="Times New Roman" w:eastAsiaTheme="minorEastAsia"/>
                <w:caps w:val="0"/>
                <w:color w:val="auto"/>
                <w:spacing w:val="0"/>
                <w:sz w:val="21"/>
                <w:szCs w:val="21"/>
                <w:u w:val="none" w:color="auto"/>
              </w:rPr>
              <w:t>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8" w:type="dxa"/>
            <w:vMerge w:val="restart"/>
            <w:tcBorders>
              <w:tl2br w:val="nil"/>
              <w:tr2bl w:val="nil"/>
            </w:tcBorders>
            <w:noWrap w:val="0"/>
            <w:vAlign w:val="center"/>
          </w:tcPr>
          <w:p>
            <w:pPr>
              <w:pageBreakBefore w:val="0"/>
              <w:kinsoku/>
              <w:wordWrap/>
              <w:bidi w:val="0"/>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地面水</w:t>
            </w:r>
          </w:p>
        </w:tc>
        <w:tc>
          <w:tcPr>
            <w:tcW w:w="1797" w:type="dxa"/>
            <w:tcBorders>
              <w:tl2br w:val="nil"/>
              <w:tr2bl w:val="nil"/>
            </w:tcBorders>
            <w:noWrap w:val="0"/>
            <w:vAlign w:val="center"/>
          </w:tcPr>
          <w:p>
            <w:pPr>
              <w:pageBreakBefore w:val="0"/>
              <w:kinsoku/>
              <w:wordWrap/>
              <w:bidi w:val="0"/>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现状评价</w:t>
            </w:r>
          </w:p>
        </w:tc>
        <w:tc>
          <w:tcPr>
            <w:tcW w:w="5853" w:type="dxa"/>
            <w:tcBorders>
              <w:tl2br w:val="nil"/>
              <w:tr2bl w:val="nil"/>
            </w:tcBorders>
            <w:noWrap w:val="0"/>
            <w:vAlign w:val="center"/>
          </w:tcPr>
          <w:p>
            <w:pPr>
              <w:pageBreakBefore w:val="0"/>
              <w:kinsoku/>
              <w:wordWrap/>
              <w:bidi w:val="0"/>
              <w:adjustRightInd w:val="0"/>
              <w:snapToGrid w:val="0"/>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pH、COD</w:t>
            </w:r>
            <w:r>
              <w:rPr>
                <w:rFonts w:hint="default" w:ascii="Times New Roman" w:hAnsi="Times New Roman" w:eastAsia="宋体" w:cs="Times New Roman"/>
                <w:color w:val="auto"/>
                <w:sz w:val="21"/>
                <w:szCs w:val="21"/>
                <w:highlight w:val="none"/>
                <w:u w:val="none" w:color="auto"/>
                <w:vertAlign w:val="subscript"/>
              </w:rPr>
              <w:t>Cr</w:t>
            </w:r>
            <w:r>
              <w:rPr>
                <w:rFonts w:hint="default" w:ascii="Times New Roman" w:hAnsi="Times New Roman" w:eastAsia="宋体" w:cs="Times New Roman"/>
                <w:color w:val="auto"/>
                <w:sz w:val="21"/>
                <w:szCs w:val="21"/>
                <w:highlight w:val="none"/>
                <w:u w:val="none" w:color="auto"/>
              </w:rPr>
              <w:t>、SS、NH</w:t>
            </w:r>
            <w:r>
              <w:rPr>
                <w:rFonts w:hint="default" w:ascii="Times New Roman" w:hAnsi="Times New Roman" w:eastAsia="宋体" w:cs="Times New Roman"/>
                <w:color w:val="auto"/>
                <w:sz w:val="21"/>
                <w:szCs w:val="21"/>
                <w:highlight w:val="none"/>
                <w:u w:val="none" w:color="auto"/>
                <w:vertAlign w:val="subscript"/>
              </w:rPr>
              <w:t>3</w:t>
            </w:r>
            <w:r>
              <w:rPr>
                <w:rFonts w:hint="default" w:ascii="Times New Roman" w:hAnsi="Times New Roman" w:eastAsia="宋体" w:cs="Times New Roman"/>
                <w:color w:val="auto"/>
                <w:sz w:val="21"/>
                <w:szCs w:val="21"/>
                <w:highlight w:val="none"/>
                <w:u w:val="none" w:color="auto"/>
              </w:rPr>
              <w:t>-N、石油类、</w:t>
            </w:r>
            <w:r>
              <w:rPr>
                <w:rFonts w:hint="eastAsia" w:ascii="Times New Roman" w:hAnsi="Times New Roman" w:eastAsia="宋体" w:cs="Times New Roman"/>
                <w:color w:val="auto"/>
                <w:sz w:val="21"/>
                <w:szCs w:val="21"/>
                <w:highlight w:val="none"/>
                <w:u w:val="none" w:color="auto"/>
                <w:lang w:val="en-US" w:eastAsia="zh-CN"/>
              </w:rPr>
              <w:t>BOD</w:t>
            </w:r>
            <w:r>
              <w:rPr>
                <w:rFonts w:hint="eastAsia" w:ascii="Times New Roman" w:hAnsi="Times New Roman" w:eastAsia="宋体" w:cs="Times New Roman"/>
                <w:color w:val="auto"/>
                <w:sz w:val="21"/>
                <w:szCs w:val="21"/>
                <w:highlight w:val="none"/>
                <w:u w:val="none" w:color="auto"/>
                <w:vertAlign w:val="subscript"/>
                <w:lang w:val="en-US" w:eastAsia="zh-CN"/>
              </w:rPr>
              <w:t>5</w:t>
            </w:r>
            <w:r>
              <w:rPr>
                <w:rFonts w:hint="eastAsia" w:ascii="Times New Roman" w:hAnsi="Times New Roman" w:eastAsia="宋体" w:cs="Times New Roman"/>
                <w:color w:val="auto"/>
                <w:sz w:val="21"/>
                <w:szCs w:val="21"/>
                <w:highlight w:val="none"/>
                <w:u w:val="none" w:color="auto"/>
                <w:lang w:val="en-US" w:eastAsia="zh-CN"/>
              </w:rPr>
              <w:t>、阴离子表面活性剂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8" w:type="dxa"/>
            <w:vMerge w:val="continue"/>
            <w:tcBorders>
              <w:tl2br w:val="nil"/>
              <w:tr2bl w:val="nil"/>
            </w:tcBorders>
            <w:noWrap w:val="0"/>
            <w:vAlign w:val="center"/>
          </w:tcPr>
          <w:p>
            <w:pPr>
              <w:pageBreakBefore w:val="0"/>
              <w:kinsoku/>
              <w:wordWrap/>
              <w:bidi w:val="0"/>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1797" w:type="dxa"/>
            <w:tcBorders>
              <w:tl2br w:val="nil"/>
              <w:tr2bl w:val="nil"/>
            </w:tcBorders>
            <w:noWrap w:val="0"/>
            <w:vAlign w:val="center"/>
          </w:tcPr>
          <w:p>
            <w:pPr>
              <w:pageBreakBefore w:val="0"/>
              <w:kinsoku/>
              <w:wordWrap/>
              <w:bidi w:val="0"/>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污染源评价</w:t>
            </w:r>
          </w:p>
        </w:tc>
        <w:tc>
          <w:tcPr>
            <w:tcW w:w="5853" w:type="dxa"/>
            <w:tcBorders>
              <w:tl2br w:val="nil"/>
              <w:tr2bl w:val="nil"/>
            </w:tcBorders>
            <w:noWrap w:val="0"/>
            <w:vAlign w:val="center"/>
          </w:tcPr>
          <w:p>
            <w:pPr>
              <w:pageBreakBefore w:val="0"/>
              <w:kinsoku/>
              <w:wordWrap/>
              <w:bidi w:val="0"/>
              <w:adjustRightInd w:val="0"/>
              <w:snapToGrid w:val="0"/>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COD</w:t>
            </w:r>
            <w:r>
              <w:rPr>
                <w:rFonts w:hint="default" w:ascii="Times New Roman" w:hAnsi="Times New Roman" w:eastAsia="宋体" w:cs="Times New Roman"/>
                <w:color w:val="auto"/>
                <w:sz w:val="21"/>
                <w:szCs w:val="21"/>
                <w:highlight w:val="none"/>
                <w:u w:val="none" w:color="auto"/>
                <w:vertAlign w:val="subscript"/>
              </w:rPr>
              <w:t>Cr</w:t>
            </w:r>
            <w:r>
              <w:rPr>
                <w:rFonts w:hint="default" w:ascii="Times New Roman" w:hAnsi="Times New Roman" w:eastAsia="宋体" w:cs="Times New Roman"/>
                <w:color w:val="auto"/>
                <w:sz w:val="21"/>
                <w:szCs w:val="21"/>
                <w:highlight w:val="none"/>
                <w:u w:val="none" w:color="auto"/>
              </w:rPr>
              <w:t>、NH</w:t>
            </w:r>
            <w:r>
              <w:rPr>
                <w:rFonts w:hint="default" w:ascii="Times New Roman" w:hAnsi="Times New Roman" w:eastAsia="宋体" w:cs="Times New Roman"/>
                <w:color w:val="auto"/>
                <w:sz w:val="21"/>
                <w:szCs w:val="21"/>
                <w:highlight w:val="none"/>
                <w:u w:val="none" w:color="auto"/>
                <w:vertAlign w:val="subscript"/>
              </w:rPr>
              <w:t>3</w:t>
            </w:r>
            <w:r>
              <w:rPr>
                <w:rFonts w:hint="default" w:ascii="Times New Roman" w:hAnsi="Times New Roman" w:eastAsia="宋体" w:cs="Times New Roman"/>
                <w:color w:val="auto"/>
                <w:sz w:val="21"/>
                <w:szCs w:val="21"/>
                <w:highlight w:val="none"/>
                <w:u w:val="none" w:color="auto"/>
              </w:rPr>
              <w:t>-N</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8" w:type="dxa"/>
            <w:vMerge w:val="continue"/>
            <w:tcBorders>
              <w:tl2br w:val="nil"/>
              <w:tr2bl w:val="nil"/>
            </w:tcBorders>
            <w:noWrap w:val="0"/>
            <w:vAlign w:val="center"/>
          </w:tcPr>
          <w:p>
            <w:pPr>
              <w:pageBreakBefore w:val="0"/>
              <w:kinsoku/>
              <w:wordWrap/>
              <w:bidi w:val="0"/>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1797" w:type="dxa"/>
            <w:tcBorders>
              <w:tl2br w:val="nil"/>
              <w:tr2bl w:val="nil"/>
            </w:tcBorders>
            <w:noWrap w:val="0"/>
            <w:vAlign w:val="center"/>
          </w:tcPr>
          <w:p>
            <w:pPr>
              <w:pageBreakBefore w:val="0"/>
              <w:kinsoku/>
              <w:wordWrap/>
              <w:bidi w:val="0"/>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影响预测（分析）</w:t>
            </w:r>
          </w:p>
        </w:tc>
        <w:tc>
          <w:tcPr>
            <w:tcW w:w="5853" w:type="dxa"/>
            <w:tcBorders>
              <w:tl2br w:val="nil"/>
              <w:tr2bl w:val="nil"/>
            </w:tcBorders>
            <w:noWrap w:val="0"/>
            <w:vAlign w:val="center"/>
          </w:tcPr>
          <w:p>
            <w:pPr>
              <w:pageBreakBefore w:val="0"/>
              <w:kinsoku/>
              <w:wordWrap/>
              <w:bidi w:val="0"/>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8" w:type="dxa"/>
            <w:vMerge w:val="restart"/>
            <w:tcBorders>
              <w:tl2br w:val="nil"/>
              <w:tr2bl w:val="nil"/>
            </w:tcBorders>
            <w:noWrap w:val="0"/>
            <w:vAlign w:val="center"/>
          </w:tcPr>
          <w:p>
            <w:pPr>
              <w:pageBreakBefore w:val="0"/>
              <w:kinsoku/>
              <w:wordWrap/>
              <w:bidi w:val="0"/>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地下水</w:t>
            </w:r>
          </w:p>
        </w:tc>
        <w:tc>
          <w:tcPr>
            <w:tcW w:w="1797" w:type="dxa"/>
            <w:tcBorders>
              <w:tl2br w:val="nil"/>
              <w:tr2bl w:val="nil"/>
            </w:tcBorders>
            <w:noWrap w:val="0"/>
            <w:vAlign w:val="center"/>
          </w:tcPr>
          <w:p>
            <w:pPr>
              <w:pageBreakBefore w:val="0"/>
              <w:kinsoku/>
              <w:wordWrap/>
              <w:bidi w:val="0"/>
              <w:adjustRightInd w:val="0"/>
              <w:snapToGrid w:val="0"/>
              <w:spacing w:line="240" w:lineRule="auto"/>
              <w:jc w:val="center"/>
              <w:rPr>
                <w:rFonts w:hint="eastAsia" w:ascii="Times New Roman" w:hAnsi="Times New Roman" w:eastAsia="宋体" w:cs="Times New Roman"/>
                <w:color w:val="auto"/>
                <w:sz w:val="21"/>
                <w:szCs w:val="21"/>
                <w:highlight w:val="none"/>
                <w:u w:val="wave" w:color="auto"/>
                <w:lang w:eastAsia="zh-CN"/>
              </w:rPr>
            </w:pPr>
            <w:r>
              <w:rPr>
                <w:rFonts w:hint="default" w:ascii="Times New Roman" w:hAnsi="Times New Roman" w:eastAsia="宋体" w:cs="Times New Roman"/>
                <w:color w:val="auto"/>
                <w:sz w:val="21"/>
                <w:szCs w:val="21"/>
                <w:highlight w:val="none"/>
                <w:u w:val="wave" w:color="auto"/>
              </w:rPr>
              <w:t>现状评价</w:t>
            </w:r>
          </w:p>
        </w:tc>
        <w:tc>
          <w:tcPr>
            <w:tcW w:w="5853" w:type="dxa"/>
            <w:tcBorders>
              <w:tl2br w:val="nil"/>
              <w:tr2bl w:val="nil"/>
            </w:tcBorders>
            <w:noWrap w:val="0"/>
            <w:vAlign w:val="center"/>
          </w:tcPr>
          <w:p>
            <w:pPr>
              <w:pageBreakBefore w:val="0"/>
              <w:kinsoku/>
              <w:wordWrap/>
              <w:bidi w:val="0"/>
              <w:adjustRightInd w:val="0"/>
              <w:snapToGrid w:val="0"/>
              <w:spacing w:line="240" w:lineRule="auto"/>
              <w:jc w:val="center"/>
              <w:rPr>
                <w:rFonts w:hint="eastAsia" w:ascii="Times New Roman" w:hAnsi="Times New Roman" w:eastAsia="宋体" w:cs="Times New Roman"/>
                <w:color w:val="auto"/>
                <w:sz w:val="21"/>
                <w:szCs w:val="21"/>
                <w:highlight w:val="none"/>
                <w:u w:val="wave" w:color="auto"/>
                <w:lang w:val="en-US" w:eastAsia="zh-CN"/>
              </w:rPr>
            </w:pPr>
            <w:r>
              <w:rPr>
                <w:rFonts w:hint="default" w:ascii="Times New Roman" w:hAnsi="Times New Roman" w:eastAsia="宋体" w:cs="Times New Roman"/>
                <w:color w:val="auto"/>
                <w:sz w:val="21"/>
                <w:szCs w:val="21"/>
                <w:u w:val="wave" w:color="auto"/>
              </w:rPr>
              <w:t>pH值、铜、铁、锌、镉、铅、汞、砷、锰、六价铬、高锰酸盐指数、硝酸盐氮、亚硝酸盐氮、硫化物、硫酸盐、总硬度、氨氮、总大肠菌群</w:t>
            </w:r>
            <w:r>
              <w:rPr>
                <w:rFonts w:hint="eastAsia" w:cs="Times New Roman"/>
                <w:color w:val="auto"/>
                <w:sz w:val="21"/>
                <w:szCs w:val="21"/>
                <w:u w:val="wave" w:color="auto"/>
                <w:lang w:eastAsia="zh-CN"/>
              </w:rPr>
              <w:t>、</w:t>
            </w:r>
            <w:r>
              <w:rPr>
                <w:rFonts w:hint="eastAsia"/>
                <w:color w:val="auto"/>
                <w:u w:val="wave" w:color="auto"/>
                <w:lang w:val="en-US" w:eastAsia="zh-CN"/>
              </w:rPr>
              <w:t>K</w:t>
            </w:r>
            <w:r>
              <w:rPr>
                <w:rFonts w:hint="eastAsia"/>
                <w:color w:val="auto"/>
                <w:u w:val="wave" w:color="auto"/>
                <w:vertAlign w:val="superscript"/>
                <w:lang w:val="en-US" w:eastAsia="zh-CN"/>
              </w:rPr>
              <w:t>+</w:t>
            </w:r>
            <w:r>
              <w:rPr>
                <w:rFonts w:hint="eastAsia"/>
                <w:color w:val="auto"/>
                <w:u w:val="wave" w:color="auto"/>
                <w:lang w:val="en-US" w:eastAsia="zh-CN"/>
              </w:rPr>
              <w:t>、Na</w:t>
            </w:r>
            <w:r>
              <w:rPr>
                <w:rFonts w:hint="eastAsia"/>
                <w:color w:val="auto"/>
                <w:u w:val="wave" w:color="auto"/>
                <w:vertAlign w:val="superscript"/>
                <w:lang w:val="en-US" w:eastAsia="zh-CN"/>
              </w:rPr>
              <w:t>+</w:t>
            </w:r>
            <w:r>
              <w:rPr>
                <w:rFonts w:hint="eastAsia"/>
                <w:color w:val="auto"/>
                <w:u w:val="wave" w:color="auto"/>
                <w:lang w:val="en-US" w:eastAsia="zh-CN"/>
              </w:rPr>
              <w:t>、Ca</w:t>
            </w:r>
            <w:r>
              <w:rPr>
                <w:rFonts w:hint="eastAsia"/>
                <w:color w:val="auto"/>
                <w:u w:val="wave" w:color="auto"/>
                <w:vertAlign w:val="superscript"/>
                <w:lang w:val="en-US" w:eastAsia="zh-CN"/>
              </w:rPr>
              <w:t>2+</w:t>
            </w:r>
            <w:r>
              <w:rPr>
                <w:rFonts w:hint="eastAsia"/>
                <w:color w:val="auto"/>
                <w:u w:val="wave" w:color="auto"/>
                <w:lang w:val="en-US" w:eastAsia="zh-CN"/>
              </w:rPr>
              <w:t>、Mg</w:t>
            </w:r>
            <w:r>
              <w:rPr>
                <w:rFonts w:hint="eastAsia"/>
                <w:color w:val="auto"/>
                <w:u w:val="wave" w:color="auto"/>
                <w:vertAlign w:val="superscript"/>
                <w:lang w:val="en-US" w:eastAsia="zh-CN"/>
              </w:rPr>
              <w:t>2+</w:t>
            </w:r>
            <w:r>
              <w:rPr>
                <w:rFonts w:hint="eastAsia"/>
                <w:color w:val="auto"/>
                <w:u w:val="wave" w:color="auto"/>
                <w:lang w:val="en-US" w:eastAsia="zh-CN"/>
              </w:rPr>
              <w:t>、CO</w:t>
            </w:r>
            <w:r>
              <w:rPr>
                <w:rFonts w:hint="eastAsia"/>
                <w:color w:val="auto"/>
                <w:u w:val="wave" w:color="auto"/>
                <w:vertAlign w:val="subscript"/>
                <w:lang w:val="en-US" w:eastAsia="zh-CN"/>
              </w:rPr>
              <w:t>3</w:t>
            </w:r>
            <w:r>
              <w:rPr>
                <w:rFonts w:hint="eastAsia"/>
                <w:color w:val="auto"/>
                <w:u w:val="wave" w:color="auto"/>
                <w:vertAlign w:val="superscript"/>
                <w:lang w:val="en-US" w:eastAsia="zh-CN"/>
              </w:rPr>
              <w:t>2-</w:t>
            </w:r>
            <w:r>
              <w:rPr>
                <w:rFonts w:hint="eastAsia"/>
                <w:color w:val="auto"/>
                <w:u w:val="wave" w:color="auto"/>
                <w:lang w:val="en-US" w:eastAsia="zh-CN"/>
              </w:rPr>
              <w:t>、HCO</w:t>
            </w:r>
            <w:r>
              <w:rPr>
                <w:rFonts w:hint="eastAsia"/>
                <w:color w:val="auto"/>
                <w:u w:val="wave" w:color="auto"/>
                <w:vertAlign w:val="subscript"/>
                <w:lang w:val="en-US" w:eastAsia="zh-CN"/>
              </w:rPr>
              <w:t>3</w:t>
            </w:r>
            <w:r>
              <w:rPr>
                <w:rFonts w:hint="eastAsia"/>
                <w:color w:val="auto"/>
                <w:u w:val="wave" w:color="auto"/>
                <w:vertAlign w:val="superscript"/>
                <w:lang w:val="en-US" w:eastAsia="zh-CN"/>
              </w:rPr>
              <w:t>-</w:t>
            </w:r>
            <w:r>
              <w:rPr>
                <w:rFonts w:hint="eastAsia"/>
                <w:color w:val="auto"/>
                <w:u w:val="wave" w:color="auto"/>
                <w:lang w:val="en-US" w:eastAsia="zh-CN"/>
              </w:rPr>
              <w:t>、Cl</w:t>
            </w:r>
            <w:r>
              <w:rPr>
                <w:rFonts w:hint="eastAsia"/>
                <w:color w:val="auto"/>
                <w:u w:val="wave" w:color="auto"/>
                <w:vertAlign w:val="superscript"/>
                <w:lang w:val="en-US" w:eastAsia="zh-CN"/>
              </w:rPr>
              <w:t>-</w:t>
            </w:r>
            <w:r>
              <w:rPr>
                <w:rFonts w:hint="eastAsia"/>
                <w:color w:val="auto"/>
                <w:u w:val="wave" w:color="auto"/>
                <w:lang w:val="en-US" w:eastAsia="zh-CN"/>
              </w:rPr>
              <w:t>、SO</w:t>
            </w:r>
            <w:r>
              <w:rPr>
                <w:rFonts w:hint="eastAsia"/>
                <w:color w:val="auto"/>
                <w:u w:val="wave" w:color="auto"/>
                <w:vertAlign w:val="subscript"/>
                <w:lang w:val="en-US" w:eastAsia="zh-CN"/>
              </w:rPr>
              <w:t>4</w:t>
            </w:r>
            <w:r>
              <w:rPr>
                <w:rFonts w:hint="eastAsia"/>
                <w:color w:val="auto"/>
                <w:u w:val="wave" w:color="auto"/>
                <w:vertAlign w:val="superscript"/>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8" w:type="dxa"/>
            <w:vMerge w:val="continue"/>
            <w:tcBorders>
              <w:tl2br w:val="nil"/>
              <w:tr2bl w:val="nil"/>
            </w:tcBorders>
            <w:noWrap w:val="0"/>
            <w:vAlign w:val="center"/>
          </w:tcPr>
          <w:p>
            <w:pPr>
              <w:pageBreakBefore w:val="0"/>
              <w:kinsoku/>
              <w:wordWrap/>
              <w:bidi w:val="0"/>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1797" w:type="dxa"/>
            <w:tcBorders>
              <w:tl2br w:val="nil"/>
              <w:tr2bl w:val="nil"/>
            </w:tcBorders>
            <w:noWrap w:val="0"/>
            <w:vAlign w:val="center"/>
          </w:tcPr>
          <w:p>
            <w:pPr>
              <w:pageBreakBefore w:val="0"/>
              <w:kinsoku/>
              <w:wordWrap/>
              <w:bidi w:val="0"/>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污染源评价</w:t>
            </w:r>
          </w:p>
        </w:tc>
        <w:tc>
          <w:tcPr>
            <w:tcW w:w="5853" w:type="dxa"/>
            <w:tcBorders>
              <w:tl2br w:val="nil"/>
              <w:tr2bl w:val="nil"/>
            </w:tcBorders>
            <w:noWrap w:val="0"/>
            <w:vAlign w:val="center"/>
          </w:tcPr>
          <w:p>
            <w:pPr>
              <w:pageBreakBefore w:val="0"/>
              <w:kinsoku/>
              <w:wordWrap/>
              <w:bidi w:val="0"/>
              <w:adjustRightInd w:val="0"/>
              <w:snapToGrid w:val="0"/>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8" w:type="dxa"/>
            <w:vMerge w:val="continue"/>
            <w:tcBorders>
              <w:tl2br w:val="nil"/>
              <w:tr2bl w:val="nil"/>
            </w:tcBorders>
            <w:noWrap w:val="0"/>
            <w:vAlign w:val="center"/>
          </w:tcPr>
          <w:p>
            <w:pPr>
              <w:pageBreakBefore w:val="0"/>
              <w:kinsoku/>
              <w:wordWrap/>
              <w:bidi w:val="0"/>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1797" w:type="dxa"/>
            <w:tcBorders>
              <w:tl2br w:val="nil"/>
              <w:tr2bl w:val="nil"/>
            </w:tcBorders>
            <w:noWrap w:val="0"/>
            <w:vAlign w:val="center"/>
          </w:tcPr>
          <w:p>
            <w:pPr>
              <w:pageBreakBefore w:val="0"/>
              <w:kinsoku/>
              <w:wordWrap/>
              <w:bidi w:val="0"/>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影响预测（分析）</w:t>
            </w:r>
          </w:p>
        </w:tc>
        <w:tc>
          <w:tcPr>
            <w:tcW w:w="5853" w:type="dxa"/>
            <w:tcBorders>
              <w:tl2br w:val="nil"/>
              <w:tr2bl w:val="nil"/>
            </w:tcBorders>
            <w:noWrap w:val="0"/>
            <w:vAlign w:val="center"/>
          </w:tcPr>
          <w:p>
            <w:pPr>
              <w:pageBreakBefore w:val="0"/>
              <w:kinsoku/>
              <w:wordWrap/>
              <w:bidi w:val="0"/>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8" w:type="dxa"/>
            <w:vMerge w:val="restart"/>
            <w:tcBorders>
              <w:tl2br w:val="nil"/>
              <w:tr2bl w:val="nil"/>
            </w:tcBorders>
            <w:noWrap w:val="0"/>
            <w:vAlign w:val="center"/>
          </w:tcPr>
          <w:p>
            <w:pPr>
              <w:pageBreakBefore w:val="0"/>
              <w:kinsoku/>
              <w:wordWrap/>
              <w:bidi w:val="0"/>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噪声</w:t>
            </w:r>
          </w:p>
        </w:tc>
        <w:tc>
          <w:tcPr>
            <w:tcW w:w="1797" w:type="dxa"/>
            <w:tcBorders>
              <w:tl2br w:val="nil"/>
              <w:tr2bl w:val="nil"/>
            </w:tcBorders>
            <w:noWrap w:val="0"/>
            <w:vAlign w:val="center"/>
          </w:tcPr>
          <w:p>
            <w:pPr>
              <w:pageBreakBefore w:val="0"/>
              <w:kinsoku/>
              <w:wordWrap/>
              <w:bidi w:val="0"/>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现状评价</w:t>
            </w:r>
          </w:p>
        </w:tc>
        <w:tc>
          <w:tcPr>
            <w:tcW w:w="5853" w:type="dxa"/>
            <w:tcBorders>
              <w:tl2br w:val="nil"/>
              <w:tr2bl w:val="nil"/>
            </w:tcBorders>
            <w:noWrap w:val="0"/>
            <w:vAlign w:val="center"/>
          </w:tcPr>
          <w:p>
            <w:pPr>
              <w:pageBreakBefore w:val="0"/>
              <w:kinsoku/>
              <w:wordWrap/>
              <w:bidi w:val="0"/>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等效连续A声级Leq（dB[A]）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8" w:type="dxa"/>
            <w:vMerge w:val="continue"/>
            <w:tcBorders>
              <w:tl2br w:val="nil"/>
              <w:tr2bl w:val="nil"/>
            </w:tcBorders>
            <w:noWrap w:val="0"/>
            <w:vAlign w:val="center"/>
          </w:tcPr>
          <w:p>
            <w:pPr>
              <w:pageBreakBefore w:val="0"/>
              <w:kinsoku/>
              <w:wordWrap/>
              <w:bidi w:val="0"/>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1797" w:type="dxa"/>
            <w:tcBorders>
              <w:tl2br w:val="nil"/>
              <w:tr2bl w:val="nil"/>
            </w:tcBorders>
            <w:noWrap w:val="0"/>
            <w:vAlign w:val="center"/>
          </w:tcPr>
          <w:p>
            <w:pPr>
              <w:pageBreakBefore w:val="0"/>
              <w:kinsoku/>
              <w:wordWrap/>
              <w:bidi w:val="0"/>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污染源评价</w:t>
            </w:r>
          </w:p>
        </w:tc>
        <w:tc>
          <w:tcPr>
            <w:tcW w:w="5853" w:type="dxa"/>
            <w:tcBorders>
              <w:tl2br w:val="nil"/>
              <w:tr2bl w:val="nil"/>
            </w:tcBorders>
            <w:noWrap w:val="0"/>
            <w:vAlign w:val="center"/>
          </w:tcPr>
          <w:p>
            <w:pPr>
              <w:pageBreakBefore w:val="0"/>
              <w:kinsoku/>
              <w:wordWrap/>
              <w:bidi w:val="0"/>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等效连续A声级Leq（dB[A]）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8" w:type="dxa"/>
            <w:vMerge w:val="continue"/>
            <w:tcBorders>
              <w:tl2br w:val="nil"/>
              <w:tr2bl w:val="nil"/>
            </w:tcBorders>
            <w:noWrap w:val="0"/>
            <w:vAlign w:val="center"/>
          </w:tcPr>
          <w:p>
            <w:pPr>
              <w:pageBreakBefore w:val="0"/>
              <w:kinsoku/>
              <w:wordWrap/>
              <w:bidi w:val="0"/>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1797" w:type="dxa"/>
            <w:tcBorders>
              <w:tl2br w:val="nil"/>
              <w:tr2bl w:val="nil"/>
            </w:tcBorders>
            <w:noWrap w:val="0"/>
            <w:vAlign w:val="center"/>
          </w:tcPr>
          <w:p>
            <w:pPr>
              <w:pageBreakBefore w:val="0"/>
              <w:kinsoku/>
              <w:wordWrap/>
              <w:bidi w:val="0"/>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影响分析</w:t>
            </w:r>
          </w:p>
        </w:tc>
        <w:tc>
          <w:tcPr>
            <w:tcW w:w="5853" w:type="dxa"/>
            <w:tcBorders>
              <w:tl2br w:val="nil"/>
              <w:tr2bl w:val="nil"/>
            </w:tcBorders>
            <w:noWrap w:val="0"/>
            <w:vAlign w:val="center"/>
          </w:tcPr>
          <w:p>
            <w:pPr>
              <w:pageBreakBefore w:val="0"/>
              <w:kinsoku/>
              <w:wordWrap/>
              <w:bidi w:val="0"/>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等效连续A声级Leq（dB[A]）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8" w:type="dxa"/>
            <w:vMerge w:val="restart"/>
            <w:tcBorders>
              <w:tl2br w:val="nil"/>
              <w:tr2bl w:val="nil"/>
            </w:tcBorders>
            <w:noWrap w:val="0"/>
            <w:vAlign w:val="center"/>
          </w:tcPr>
          <w:p>
            <w:pPr>
              <w:pageBreakBefore w:val="0"/>
              <w:kinsoku/>
              <w:wordWrap/>
              <w:bidi w:val="0"/>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固体</w:t>
            </w:r>
          </w:p>
          <w:p>
            <w:pPr>
              <w:pageBreakBefore w:val="0"/>
              <w:kinsoku/>
              <w:wordWrap/>
              <w:bidi w:val="0"/>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废物</w:t>
            </w:r>
          </w:p>
        </w:tc>
        <w:tc>
          <w:tcPr>
            <w:tcW w:w="1797" w:type="dxa"/>
            <w:tcBorders>
              <w:tl2br w:val="nil"/>
              <w:tr2bl w:val="nil"/>
            </w:tcBorders>
            <w:noWrap w:val="0"/>
            <w:vAlign w:val="center"/>
          </w:tcPr>
          <w:p>
            <w:pPr>
              <w:pageBreakBefore w:val="0"/>
              <w:kinsoku/>
              <w:wordWrap/>
              <w:bidi w:val="0"/>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污染源评价</w:t>
            </w:r>
          </w:p>
        </w:tc>
        <w:tc>
          <w:tcPr>
            <w:tcW w:w="5853" w:type="dxa"/>
            <w:tcBorders>
              <w:tl2br w:val="nil"/>
              <w:tr2bl w:val="nil"/>
            </w:tcBorders>
            <w:noWrap w:val="0"/>
            <w:vAlign w:val="center"/>
          </w:tcPr>
          <w:p>
            <w:pPr>
              <w:pageBreakBefore w:val="0"/>
              <w:kinsoku/>
              <w:wordWrap/>
              <w:bidi w:val="0"/>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一般工业固体废物、生活垃圾、危险废物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8" w:type="dxa"/>
            <w:vMerge w:val="continue"/>
            <w:tcBorders>
              <w:tl2br w:val="nil"/>
              <w:tr2bl w:val="nil"/>
            </w:tcBorders>
            <w:noWrap w:val="0"/>
            <w:vAlign w:val="center"/>
          </w:tcPr>
          <w:p>
            <w:pPr>
              <w:pageBreakBefore w:val="0"/>
              <w:kinsoku/>
              <w:wordWrap/>
              <w:bidi w:val="0"/>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1797" w:type="dxa"/>
            <w:tcBorders>
              <w:tl2br w:val="nil"/>
              <w:tr2bl w:val="nil"/>
            </w:tcBorders>
            <w:noWrap w:val="0"/>
            <w:vAlign w:val="center"/>
          </w:tcPr>
          <w:p>
            <w:pPr>
              <w:pageBreakBefore w:val="0"/>
              <w:kinsoku/>
              <w:wordWrap/>
              <w:bidi w:val="0"/>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影响分析</w:t>
            </w:r>
          </w:p>
        </w:tc>
        <w:tc>
          <w:tcPr>
            <w:tcW w:w="5853" w:type="dxa"/>
            <w:tcBorders>
              <w:tl2br w:val="nil"/>
              <w:tr2bl w:val="nil"/>
            </w:tcBorders>
            <w:noWrap w:val="0"/>
            <w:vAlign w:val="center"/>
          </w:tcPr>
          <w:p>
            <w:pPr>
              <w:pageBreakBefore w:val="0"/>
              <w:kinsoku/>
              <w:wordWrap/>
              <w:bidi w:val="0"/>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一般工业固体废物、生活垃圾、危险废物</w:t>
            </w:r>
          </w:p>
        </w:tc>
      </w:tr>
    </w:tbl>
    <w:p>
      <w:pPr>
        <w:pStyle w:val="9"/>
        <w:kinsoku/>
        <w:wordWrap/>
        <w:topLinePunct w:val="0"/>
        <w:bidi w:val="0"/>
        <w:adjustRightInd/>
        <w:snapToGrid/>
        <w:spacing w:before="0" w:after="0" w:line="360" w:lineRule="auto"/>
        <w:ind w:left="0" w:leftChars="0" w:right="0" w:rightChars="0"/>
        <w:jc w:val="left"/>
        <w:rPr>
          <w:rFonts w:hint="default" w:ascii="Times New Roman" w:hAnsi="Times New Roman" w:cs="Times New Roman" w:eastAsiaTheme="minorEastAsia"/>
          <w:caps w:val="0"/>
          <w:spacing w:val="0"/>
          <w:sz w:val="24"/>
          <w:szCs w:val="24"/>
          <w:u w:val="none" w:color="auto"/>
        </w:rPr>
      </w:pPr>
      <w:bookmarkStart w:id="120" w:name="_Toc517522253"/>
      <w:bookmarkStart w:id="121" w:name="_Toc16997"/>
      <w:bookmarkStart w:id="122" w:name="_Toc27235"/>
      <w:bookmarkStart w:id="123" w:name="_Toc685"/>
      <w:bookmarkStart w:id="124" w:name="_Toc4675"/>
      <w:bookmarkStart w:id="125" w:name="_Toc2810"/>
      <w:bookmarkStart w:id="126" w:name="_Toc31280"/>
      <w:r>
        <w:rPr>
          <w:rFonts w:hint="default" w:ascii="Times New Roman" w:hAnsi="Times New Roman" w:cs="Times New Roman" w:eastAsiaTheme="minorEastAsia"/>
          <w:caps w:val="0"/>
          <w:spacing w:val="0"/>
          <w:sz w:val="24"/>
          <w:szCs w:val="24"/>
          <w:u w:val="none" w:color="auto"/>
        </w:rPr>
        <w:t>2.3.2 评价标准</w:t>
      </w:r>
      <w:bookmarkEnd w:id="120"/>
      <w:bookmarkEnd w:id="121"/>
      <w:bookmarkEnd w:id="122"/>
      <w:bookmarkEnd w:id="123"/>
      <w:bookmarkEnd w:id="124"/>
      <w:bookmarkEnd w:id="125"/>
      <w:bookmarkEnd w:id="126"/>
    </w:p>
    <w:p>
      <w:pPr>
        <w:pageBreakBefore w:val="0"/>
        <w:kinsoku/>
        <w:wordWrap/>
        <w:bidi w:val="0"/>
        <w:adjustRightInd w:val="0"/>
        <w:snapToGrid w:val="0"/>
        <w:spacing w:line="360" w:lineRule="auto"/>
        <w:ind w:firstLine="480"/>
        <w:jc w:val="both"/>
        <w:rPr>
          <w:rFonts w:hint="default" w:ascii="Times New Roman" w:hAnsi="Times New Roman" w:cs="Times New Roman" w:eastAsiaTheme="minorEastAsia"/>
          <w:caps w:val="0"/>
          <w:spacing w:val="0"/>
          <w:kern w:val="2"/>
          <w:sz w:val="24"/>
          <w:szCs w:val="22"/>
          <w:u w:val="none" w:color="auto"/>
          <w:lang w:val="en-US" w:eastAsia="zh-CN" w:bidi="ar-SA"/>
        </w:rPr>
      </w:pPr>
      <w:bookmarkStart w:id="127" w:name="_Toc16745"/>
      <w:bookmarkStart w:id="128" w:name="_Toc15377"/>
      <w:bookmarkStart w:id="129" w:name="_Toc22775"/>
      <w:bookmarkStart w:id="130" w:name="_Toc27096"/>
      <w:bookmarkStart w:id="131" w:name="_Toc11634"/>
      <w:r>
        <w:rPr>
          <w:rFonts w:hint="default" w:ascii="Times New Roman" w:hAnsi="Times New Roman" w:cs="Times New Roman" w:eastAsiaTheme="minorEastAsia"/>
          <w:caps w:val="0"/>
          <w:spacing w:val="0"/>
          <w:kern w:val="2"/>
          <w:sz w:val="24"/>
          <w:szCs w:val="22"/>
          <w:u w:val="none" w:color="auto"/>
          <w:lang w:val="en-US" w:eastAsia="zh-CN" w:bidi="ar-SA"/>
        </w:rPr>
        <w:t>本项目所在区域所属环境功能区汇总见表</w:t>
      </w:r>
      <w:r>
        <w:rPr>
          <w:rFonts w:hint="eastAsia" w:ascii="Times New Roman" w:hAnsi="Times New Roman" w:cs="Times New Roman" w:eastAsiaTheme="minorEastAsia"/>
          <w:caps w:val="0"/>
          <w:spacing w:val="0"/>
          <w:kern w:val="2"/>
          <w:sz w:val="24"/>
          <w:szCs w:val="22"/>
          <w:u w:val="none" w:color="auto"/>
          <w:lang w:val="en-US" w:eastAsia="zh-CN" w:bidi="ar-SA"/>
        </w:rPr>
        <w:t>2.3-3</w:t>
      </w:r>
      <w:r>
        <w:rPr>
          <w:rFonts w:hint="default" w:ascii="Times New Roman" w:hAnsi="Times New Roman" w:cs="Times New Roman" w:eastAsiaTheme="minorEastAsia"/>
          <w:caps w:val="0"/>
          <w:spacing w:val="0"/>
          <w:kern w:val="2"/>
          <w:sz w:val="24"/>
          <w:szCs w:val="22"/>
          <w:u w:val="none" w:color="auto"/>
          <w:lang w:val="en-US" w:eastAsia="zh-CN" w:bidi="ar-SA"/>
        </w:rPr>
        <w:t>。</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eastAsiaTheme="minorEastAsia"/>
          <w:b/>
          <w:caps w:val="0"/>
          <w:color w:val="auto"/>
          <w:spacing w:val="0"/>
          <w:kern w:val="2"/>
          <w:sz w:val="21"/>
          <w:szCs w:val="21"/>
          <w:u w:val="none" w:color="auto"/>
          <w:lang w:val="en-US" w:eastAsia="zh-CN" w:bidi="ar-SA"/>
        </w:rPr>
      </w:pPr>
      <w:bookmarkStart w:id="132" w:name="_Ref494714781"/>
      <w:r>
        <w:rPr>
          <w:rFonts w:hint="default" w:ascii="Times New Roman" w:hAnsi="Times New Roman" w:cs="Times New Roman" w:eastAsiaTheme="minorEastAsia"/>
          <w:b/>
          <w:caps w:val="0"/>
          <w:color w:val="auto"/>
          <w:spacing w:val="0"/>
          <w:kern w:val="2"/>
          <w:sz w:val="21"/>
          <w:szCs w:val="21"/>
          <w:u w:val="none" w:color="auto"/>
          <w:lang w:val="en-US" w:eastAsia="zh-CN" w:bidi="ar-SA"/>
        </w:rPr>
        <w:t>表2.</w:t>
      </w:r>
      <w:bookmarkEnd w:id="132"/>
      <w:r>
        <w:rPr>
          <w:rFonts w:hint="eastAsia" w:ascii="Times New Roman" w:hAnsi="Times New Roman" w:cs="Times New Roman" w:eastAsiaTheme="minorEastAsia"/>
          <w:b/>
          <w:caps w:val="0"/>
          <w:color w:val="auto"/>
          <w:spacing w:val="0"/>
          <w:kern w:val="2"/>
          <w:sz w:val="21"/>
          <w:szCs w:val="21"/>
          <w:u w:val="none" w:color="auto"/>
          <w:lang w:val="en-US" w:eastAsia="zh-CN" w:bidi="ar-SA"/>
        </w:rPr>
        <w:t xml:space="preserve">3-3 </w:t>
      </w:r>
      <w:r>
        <w:rPr>
          <w:rFonts w:hint="default" w:ascii="Times New Roman" w:hAnsi="Times New Roman" w:cs="Times New Roman" w:eastAsiaTheme="minorEastAsia"/>
          <w:b/>
          <w:caps w:val="0"/>
          <w:color w:val="auto"/>
          <w:spacing w:val="0"/>
          <w:kern w:val="2"/>
          <w:sz w:val="21"/>
          <w:szCs w:val="21"/>
          <w:u w:val="none" w:color="auto"/>
          <w:lang w:val="en-US" w:eastAsia="zh-CN" w:bidi="ar-SA"/>
        </w:rPr>
        <w:t>项目所在区域所属环境功能区汇总表</w:t>
      </w:r>
    </w:p>
    <w:tbl>
      <w:tblPr>
        <w:tblStyle w:val="5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8"/>
        <w:gridCol w:w="2568"/>
        <w:gridCol w:w="523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28" w:type="dxa"/>
            <w:tcBorders>
              <w:tl2br w:val="nil"/>
              <w:tr2bl w:val="nil"/>
            </w:tcBorders>
            <w:noWrap w:val="0"/>
            <w:vAlign w:val="center"/>
          </w:tcPr>
          <w:p>
            <w:pPr>
              <w:pageBreakBefore w:val="0"/>
              <w:kinsoku/>
              <w:wordWrap/>
              <w:bidi w:val="0"/>
              <w:adjustRightInd w:val="0"/>
              <w:snapToGrid w:val="0"/>
              <w:spacing w:line="240" w:lineRule="auto"/>
              <w:jc w:val="center"/>
              <w:rPr>
                <w:rFonts w:hint="default" w:ascii="Times New Roman" w:hAnsi="Times New Roman" w:eastAsia="宋体" w:cs="Times New Roman"/>
                <w:b/>
                <w:color w:val="000000"/>
                <w:sz w:val="21"/>
                <w:szCs w:val="21"/>
                <w:highlight w:val="none"/>
                <w:u w:val="none" w:color="auto"/>
              </w:rPr>
            </w:pPr>
            <w:r>
              <w:rPr>
                <w:rFonts w:hint="default" w:ascii="Times New Roman" w:hAnsi="Times New Roman" w:eastAsia="宋体" w:cs="Times New Roman"/>
                <w:b/>
                <w:color w:val="000000"/>
                <w:sz w:val="21"/>
                <w:szCs w:val="21"/>
                <w:highlight w:val="none"/>
                <w:u w:val="none" w:color="auto"/>
              </w:rPr>
              <w:t>编号</w:t>
            </w:r>
          </w:p>
        </w:tc>
        <w:tc>
          <w:tcPr>
            <w:tcW w:w="2568" w:type="dxa"/>
            <w:tcBorders>
              <w:tl2br w:val="nil"/>
              <w:tr2bl w:val="nil"/>
            </w:tcBorders>
            <w:noWrap w:val="0"/>
            <w:vAlign w:val="center"/>
          </w:tcPr>
          <w:p>
            <w:pPr>
              <w:pageBreakBefore w:val="0"/>
              <w:kinsoku/>
              <w:wordWrap/>
              <w:bidi w:val="0"/>
              <w:adjustRightInd w:val="0"/>
              <w:snapToGrid w:val="0"/>
              <w:spacing w:line="240" w:lineRule="auto"/>
              <w:jc w:val="center"/>
              <w:rPr>
                <w:rFonts w:hint="default" w:ascii="Times New Roman" w:hAnsi="Times New Roman" w:eastAsia="宋体" w:cs="Times New Roman"/>
                <w:b/>
                <w:color w:val="000000"/>
                <w:sz w:val="21"/>
                <w:szCs w:val="21"/>
                <w:highlight w:val="none"/>
                <w:u w:val="none" w:color="auto"/>
              </w:rPr>
            </w:pPr>
            <w:r>
              <w:rPr>
                <w:rFonts w:hint="default" w:ascii="Times New Roman" w:hAnsi="Times New Roman" w:eastAsia="宋体" w:cs="Times New Roman"/>
                <w:b/>
                <w:color w:val="000000"/>
                <w:sz w:val="21"/>
                <w:szCs w:val="21"/>
                <w:highlight w:val="none"/>
                <w:u w:val="none" w:color="auto"/>
              </w:rPr>
              <w:t>功能区区划</w:t>
            </w:r>
          </w:p>
        </w:tc>
        <w:tc>
          <w:tcPr>
            <w:tcW w:w="5232" w:type="dxa"/>
            <w:tcBorders>
              <w:tl2br w:val="nil"/>
              <w:tr2bl w:val="nil"/>
            </w:tcBorders>
            <w:noWrap w:val="0"/>
            <w:vAlign w:val="center"/>
          </w:tcPr>
          <w:p>
            <w:pPr>
              <w:pageBreakBefore w:val="0"/>
              <w:kinsoku/>
              <w:wordWrap/>
              <w:bidi w:val="0"/>
              <w:adjustRightInd w:val="0"/>
              <w:snapToGrid w:val="0"/>
              <w:spacing w:line="240" w:lineRule="auto"/>
              <w:jc w:val="center"/>
              <w:rPr>
                <w:rFonts w:hint="default" w:ascii="Times New Roman" w:hAnsi="Times New Roman" w:eastAsia="宋体" w:cs="Times New Roman"/>
                <w:b/>
                <w:color w:val="000000"/>
                <w:sz w:val="21"/>
                <w:szCs w:val="21"/>
                <w:highlight w:val="none"/>
                <w:u w:val="none" w:color="auto"/>
              </w:rPr>
            </w:pPr>
            <w:r>
              <w:rPr>
                <w:rFonts w:hint="default" w:ascii="Times New Roman" w:hAnsi="Times New Roman" w:eastAsia="宋体" w:cs="Times New Roman"/>
                <w:b/>
                <w:color w:val="000000"/>
                <w:sz w:val="21"/>
                <w:szCs w:val="21"/>
                <w:highlight w:val="none"/>
                <w:u w:val="none" w:color="auto"/>
              </w:rPr>
              <w:t>所属类别及执行标准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8" w:type="dxa"/>
            <w:tcBorders>
              <w:tl2br w:val="nil"/>
              <w:tr2bl w:val="nil"/>
            </w:tcBorders>
            <w:noWrap w:val="0"/>
            <w:vAlign w:val="center"/>
          </w:tcPr>
          <w:p>
            <w:pPr>
              <w:pageBreakBefore w:val="0"/>
              <w:kinsoku/>
              <w:wordWrap/>
              <w:bidi w:val="0"/>
              <w:adjustRightInd w:val="0"/>
              <w:snapToGrid w:val="0"/>
              <w:spacing w:line="240" w:lineRule="auto"/>
              <w:jc w:val="center"/>
              <w:rPr>
                <w:rFonts w:hint="default" w:ascii="Times New Roman" w:hAnsi="Times New Roman" w:eastAsia="宋体" w:cs="Times New Roman"/>
                <w:color w:val="000000"/>
                <w:sz w:val="21"/>
                <w:szCs w:val="21"/>
                <w:highlight w:val="none"/>
                <w:u w:val="none" w:color="auto"/>
              </w:rPr>
            </w:pPr>
            <w:r>
              <w:rPr>
                <w:rFonts w:hint="default" w:ascii="Times New Roman" w:hAnsi="Times New Roman" w:eastAsia="宋体" w:cs="Times New Roman"/>
                <w:color w:val="000000"/>
                <w:sz w:val="21"/>
                <w:szCs w:val="21"/>
                <w:highlight w:val="none"/>
                <w:u w:val="none" w:color="auto"/>
              </w:rPr>
              <w:t>1</w:t>
            </w:r>
          </w:p>
        </w:tc>
        <w:tc>
          <w:tcPr>
            <w:tcW w:w="2568" w:type="dxa"/>
            <w:tcBorders>
              <w:tl2br w:val="nil"/>
              <w:tr2bl w:val="nil"/>
            </w:tcBorders>
            <w:noWrap w:val="0"/>
            <w:vAlign w:val="center"/>
          </w:tcPr>
          <w:p>
            <w:pPr>
              <w:pageBreakBefore w:val="0"/>
              <w:kinsoku/>
              <w:wordWrap/>
              <w:bidi w:val="0"/>
              <w:adjustRightInd w:val="0"/>
              <w:snapToGrid w:val="0"/>
              <w:spacing w:line="240" w:lineRule="auto"/>
              <w:jc w:val="center"/>
              <w:rPr>
                <w:rFonts w:hint="default" w:ascii="Times New Roman" w:hAnsi="Times New Roman" w:eastAsia="宋体" w:cs="Times New Roman"/>
                <w:color w:val="000000"/>
                <w:sz w:val="21"/>
                <w:szCs w:val="21"/>
                <w:highlight w:val="none"/>
                <w:u w:val="none" w:color="auto"/>
              </w:rPr>
            </w:pPr>
            <w:r>
              <w:rPr>
                <w:rFonts w:hint="default" w:ascii="Times New Roman" w:hAnsi="Times New Roman" w:eastAsia="宋体" w:cs="Times New Roman"/>
                <w:color w:val="000000"/>
                <w:sz w:val="21"/>
                <w:szCs w:val="21"/>
                <w:highlight w:val="none"/>
                <w:u w:val="none" w:color="auto"/>
              </w:rPr>
              <w:t>地表水功能区</w:t>
            </w:r>
          </w:p>
        </w:tc>
        <w:tc>
          <w:tcPr>
            <w:tcW w:w="5232" w:type="dxa"/>
            <w:tcBorders>
              <w:tl2br w:val="nil"/>
              <w:tr2bl w:val="nil"/>
            </w:tcBorders>
            <w:noWrap w:val="0"/>
            <w:vAlign w:val="center"/>
          </w:tcPr>
          <w:p>
            <w:pPr>
              <w:pageBreakBefore w:val="0"/>
              <w:kinsoku/>
              <w:wordWrap/>
              <w:bidi w:val="0"/>
              <w:adjustRightInd w:val="0"/>
              <w:snapToGrid w:val="0"/>
              <w:spacing w:line="240" w:lineRule="auto"/>
              <w:jc w:val="center"/>
              <w:rPr>
                <w:rFonts w:hint="default" w:ascii="Times New Roman" w:hAnsi="Times New Roman" w:eastAsia="宋体" w:cs="Times New Roman"/>
                <w:color w:val="000000"/>
                <w:sz w:val="21"/>
                <w:szCs w:val="21"/>
                <w:highlight w:val="none"/>
                <w:u w:val="none" w:color="auto"/>
              </w:rPr>
            </w:pPr>
            <w:r>
              <w:rPr>
                <w:rFonts w:hint="default" w:ascii="Times New Roman" w:hAnsi="Times New Roman" w:eastAsia="宋体" w:cs="Times New Roman"/>
                <w:color w:val="000000"/>
                <w:sz w:val="21"/>
                <w:szCs w:val="21"/>
                <w:highlight w:val="none"/>
                <w:u w:val="none" w:color="auto"/>
              </w:rPr>
              <w:t>《地表水环境质量标准》（GB3838-2002）</w:t>
            </w:r>
            <w:r>
              <w:rPr>
                <w:rFonts w:hint="eastAsia" w:ascii="宋体" w:hAnsi="宋体" w:eastAsia="宋体" w:cs="宋体"/>
                <w:color w:val="000000"/>
                <w:sz w:val="21"/>
                <w:szCs w:val="21"/>
                <w:highlight w:val="none"/>
                <w:u w:val="none" w:color="auto"/>
              </w:rPr>
              <w:t>Ⅲ</w:t>
            </w:r>
            <w:r>
              <w:rPr>
                <w:rFonts w:hint="default" w:ascii="Times New Roman" w:hAnsi="Times New Roman" w:eastAsia="宋体" w:cs="Times New Roman"/>
                <w:color w:val="000000"/>
                <w:sz w:val="21"/>
                <w:szCs w:val="21"/>
                <w:highlight w:val="none"/>
                <w:u w:val="none" w:color="auto"/>
              </w:rPr>
              <w:t>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8" w:type="dxa"/>
            <w:tcBorders>
              <w:tl2br w:val="nil"/>
              <w:tr2bl w:val="nil"/>
            </w:tcBorders>
            <w:noWrap w:val="0"/>
            <w:vAlign w:val="center"/>
          </w:tcPr>
          <w:p>
            <w:pPr>
              <w:pageBreakBefore w:val="0"/>
              <w:kinsoku/>
              <w:wordWrap/>
              <w:bidi w:val="0"/>
              <w:adjustRightInd w:val="0"/>
              <w:snapToGrid w:val="0"/>
              <w:spacing w:line="240" w:lineRule="auto"/>
              <w:jc w:val="center"/>
              <w:rPr>
                <w:rFonts w:hint="default" w:ascii="Times New Roman" w:hAnsi="Times New Roman" w:eastAsia="宋体" w:cs="Times New Roman"/>
                <w:color w:val="000000"/>
                <w:sz w:val="21"/>
                <w:szCs w:val="21"/>
                <w:highlight w:val="none"/>
                <w:u w:val="none" w:color="auto"/>
              </w:rPr>
            </w:pPr>
            <w:r>
              <w:rPr>
                <w:rFonts w:hint="default" w:ascii="Times New Roman" w:hAnsi="Times New Roman" w:eastAsia="宋体" w:cs="Times New Roman"/>
                <w:color w:val="000000"/>
                <w:sz w:val="21"/>
                <w:szCs w:val="21"/>
                <w:highlight w:val="none"/>
                <w:u w:val="none" w:color="auto"/>
              </w:rPr>
              <w:t>2</w:t>
            </w:r>
          </w:p>
        </w:tc>
        <w:tc>
          <w:tcPr>
            <w:tcW w:w="2568" w:type="dxa"/>
            <w:tcBorders>
              <w:tl2br w:val="nil"/>
              <w:tr2bl w:val="nil"/>
            </w:tcBorders>
            <w:noWrap w:val="0"/>
            <w:vAlign w:val="center"/>
          </w:tcPr>
          <w:p>
            <w:pPr>
              <w:pageBreakBefore w:val="0"/>
              <w:kinsoku/>
              <w:wordWrap/>
              <w:bidi w:val="0"/>
              <w:adjustRightInd w:val="0"/>
              <w:snapToGrid w:val="0"/>
              <w:spacing w:line="240" w:lineRule="auto"/>
              <w:jc w:val="center"/>
              <w:rPr>
                <w:rFonts w:hint="default" w:ascii="Times New Roman" w:hAnsi="Times New Roman" w:eastAsia="宋体" w:cs="Times New Roman"/>
                <w:color w:val="000000"/>
                <w:sz w:val="21"/>
                <w:szCs w:val="21"/>
                <w:highlight w:val="none"/>
                <w:u w:val="none" w:color="auto"/>
              </w:rPr>
            </w:pPr>
            <w:r>
              <w:rPr>
                <w:rFonts w:hint="default" w:ascii="Times New Roman" w:hAnsi="Times New Roman" w:eastAsia="宋体" w:cs="Times New Roman"/>
                <w:color w:val="000000"/>
                <w:sz w:val="21"/>
                <w:szCs w:val="21"/>
                <w:highlight w:val="none"/>
                <w:u w:val="none" w:color="auto"/>
              </w:rPr>
              <w:t>大气环境功能区</w:t>
            </w:r>
          </w:p>
        </w:tc>
        <w:tc>
          <w:tcPr>
            <w:tcW w:w="5232" w:type="dxa"/>
            <w:tcBorders>
              <w:tl2br w:val="nil"/>
              <w:tr2bl w:val="nil"/>
            </w:tcBorders>
            <w:noWrap w:val="0"/>
            <w:vAlign w:val="center"/>
          </w:tcPr>
          <w:p>
            <w:pPr>
              <w:pageBreakBefore w:val="0"/>
              <w:kinsoku/>
              <w:wordWrap/>
              <w:bidi w:val="0"/>
              <w:adjustRightInd w:val="0"/>
              <w:snapToGrid w:val="0"/>
              <w:spacing w:line="240" w:lineRule="auto"/>
              <w:jc w:val="center"/>
              <w:rPr>
                <w:rFonts w:hint="default" w:ascii="Times New Roman" w:hAnsi="Times New Roman" w:eastAsia="宋体" w:cs="Times New Roman"/>
                <w:color w:val="000000"/>
                <w:sz w:val="21"/>
                <w:szCs w:val="21"/>
                <w:highlight w:val="none"/>
                <w:u w:val="none" w:color="auto"/>
              </w:rPr>
            </w:pPr>
            <w:r>
              <w:rPr>
                <w:rFonts w:hint="default" w:ascii="Times New Roman" w:hAnsi="Times New Roman" w:eastAsia="宋体" w:cs="Times New Roman"/>
                <w:color w:val="000000"/>
                <w:sz w:val="21"/>
                <w:szCs w:val="21"/>
                <w:highlight w:val="none"/>
                <w:u w:val="none" w:color="auto"/>
              </w:rPr>
              <w:t>二类区，执行《环境空气质量标准》（GB3095-2012）二级标准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8" w:type="dxa"/>
            <w:tcBorders>
              <w:tl2br w:val="nil"/>
              <w:tr2bl w:val="nil"/>
            </w:tcBorders>
            <w:noWrap w:val="0"/>
            <w:vAlign w:val="center"/>
          </w:tcPr>
          <w:p>
            <w:pPr>
              <w:pageBreakBefore w:val="0"/>
              <w:kinsoku/>
              <w:wordWrap/>
              <w:bidi w:val="0"/>
              <w:adjustRightInd w:val="0"/>
              <w:snapToGrid w:val="0"/>
              <w:spacing w:line="240" w:lineRule="auto"/>
              <w:jc w:val="center"/>
              <w:rPr>
                <w:rFonts w:hint="default" w:ascii="Times New Roman" w:hAnsi="Times New Roman" w:eastAsia="宋体" w:cs="Times New Roman"/>
                <w:color w:val="000000"/>
                <w:sz w:val="21"/>
                <w:szCs w:val="21"/>
                <w:highlight w:val="none"/>
                <w:u w:val="none" w:color="auto"/>
              </w:rPr>
            </w:pPr>
            <w:r>
              <w:rPr>
                <w:rFonts w:hint="default" w:ascii="Times New Roman" w:hAnsi="Times New Roman" w:eastAsia="宋体" w:cs="Times New Roman"/>
                <w:color w:val="000000"/>
                <w:sz w:val="21"/>
                <w:szCs w:val="21"/>
                <w:highlight w:val="none"/>
                <w:u w:val="none" w:color="auto"/>
              </w:rPr>
              <w:t>3</w:t>
            </w:r>
          </w:p>
        </w:tc>
        <w:tc>
          <w:tcPr>
            <w:tcW w:w="2568" w:type="dxa"/>
            <w:tcBorders>
              <w:tl2br w:val="nil"/>
              <w:tr2bl w:val="nil"/>
            </w:tcBorders>
            <w:noWrap w:val="0"/>
            <w:vAlign w:val="center"/>
          </w:tcPr>
          <w:p>
            <w:pPr>
              <w:pageBreakBefore w:val="0"/>
              <w:kinsoku/>
              <w:wordWrap/>
              <w:bidi w:val="0"/>
              <w:adjustRightInd w:val="0"/>
              <w:snapToGrid w:val="0"/>
              <w:spacing w:line="240" w:lineRule="auto"/>
              <w:jc w:val="center"/>
              <w:rPr>
                <w:rFonts w:hint="default" w:ascii="Times New Roman" w:hAnsi="Times New Roman" w:eastAsia="宋体" w:cs="Times New Roman"/>
                <w:color w:val="auto"/>
                <w:sz w:val="21"/>
                <w:szCs w:val="21"/>
                <w:highlight w:val="none"/>
                <w:u w:val="wave" w:color="auto"/>
              </w:rPr>
            </w:pPr>
            <w:r>
              <w:rPr>
                <w:rFonts w:hint="default" w:ascii="Times New Roman" w:hAnsi="Times New Roman" w:eastAsia="宋体" w:cs="Times New Roman"/>
                <w:color w:val="auto"/>
                <w:sz w:val="21"/>
                <w:szCs w:val="21"/>
                <w:highlight w:val="none"/>
                <w:u w:val="wave" w:color="auto"/>
              </w:rPr>
              <w:t>环境噪声功能区</w:t>
            </w:r>
          </w:p>
        </w:tc>
        <w:tc>
          <w:tcPr>
            <w:tcW w:w="5232" w:type="dxa"/>
            <w:tcBorders>
              <w:tl2br w:val="nil"/>
              <w:tr2bl w:val="nil"/>
            </w:tcBorders>
            <w:noWrap w:val="0"/>
            <w:vAlign w:val="center"/>
          </w:tcPr>
          <w:p>
            <w:pPr>
              <w:pageBreakBefore w:val="0"/>
              <w:kinsoku/>
              <w:wordWrap/>
              <w:bidi w:val="0"/>
              <w:adjustRightInd w:val="0"/>
              <w:snapToGrid w:val="0"/>
              <w:spacing w:line="240" w:lineRule="auto"/>
              <w:jc w:val="center"/>
              <w:rPr>
                <w:rFonts w:hint="default" w:ascii="Times New Roman" w:hAnsi="Times New Roman" w:eastAsia="宋体" w:cs="Times New Roman"/>
                <w:color w:val="auto"/>
                <w:sz w:val="21"/>
                <w:szCs w:val="21"/>
                <w:highlight w:val="none"/>
                <w:u w:val="wave" w:color="auto"/>
                <w:lang w:val="en-US" w:eastAsia="zh-CN"/>
              </w:rPr>
            </w:pPr>
            <w:r>
              <w:rPr>
                <w:rFonts w:hint="default" w:ascii="Times New Roman" w:hAnsi="Times New Roman" w:eastAsia="宋体" w:cs="Times New Roman"/>
                <w:color w:val="auto"/>
                <w:sz w:val="21"/>
                <w:szCs w:val="21"/>
                <w:highlight w:val="none"/>
                <w:u w:val="wave" w:color="auto"/>
              </w:rPr>
              <w:t>执行《声环境质量标准》（GB3096-2008）中</w:t>
            </w:r>
            <w:r>
              <w:rPr>
                <w:rFonts w:hint="eastAsia" w:ascii="Times New Roman" w:hAnsi="Times New Roman" w:eastAsia="宋体" w:cs="Times New Roman"/>
                <w:color w:val="auto"/>
                <w:sz w:val="21"/>
                <w:szCs w:val="21"/>
                <w:highlight w:val="none"/>
                <w:u w:val="wave" w:color="auto"/>
                <w:lang w:val="en-US" w:eastAsia="zh-CN"/>
              </w:rPr>
              <w:t>3</w:t>
            </w:r>
            <w:r>
              <w:rPr>
                <w:rFonts w:hint="eastAsia" w:cs="Times New Roman"/>
                <w:color w:val="auto"/>
                <w:sz w:val="21"/>
                <w:szCs w:val="21"/>
                <w:highlight w:val="none"/>
                <w:u w:val="wave" w:color="auto"/>
                <w:lang w:val="en-US" w:eastAsia="zh-CN"/>
              </w:rPr>
              <w:t>类、4a类</w:t>
            </w:r>
            <w:r>
              <w:rPr>
                <w:rFonts w:hint="default" w:ascii="Times New Roman" w:hAnsi="Times New Roman" w:eastAsia="宋体" w:cs="Times New Roman"/>
                <w:color w:val="auto"/>
                <w:sz w:val="21"/>
                <w:szCs w:val="21"/>
                <w:highlight w:val="none"/>
                <w:u w:val="wave" w:color="auto"/>
              </w:rPr>
              <w:t>标准</w:t>
            </w:r>
            <w:r>
              <w:rPr>
                <w:rFonts w:hint="eastAsia" w:cs="Times New Roman"/>
                <w:color w:val="auto"/>
                <w:sz w:val="21"/>
                <w:szCs w:val="21"/>
                <w:highlight w:val="none"/>
                <w:u w:val="wave" w:color="auto"/>
                <w:lang w:eastAsia="zh-CN"/>
              </w:rPr>
              <w:t>，</w:t>
            </w:r>
            <w:r>
              <w:rPr>
                <w:rFonts w:hint="eastAsia" w:cs="Times New Roman"/>
                <w:color w:val="auto"/>
                <w:sz w:val="21"/>
                <w:szCs w:val="21"/>
                <w:highlight w:val="none"/>
                <w:u w:val="wave" w:color="auto"/>
                <w:lang w:val="en-US" w:eastAsia="zh-CN"/>
              </w:rPr>
              <w:t>园区内居民执行2类</w:t>
            </w:r>
            <w:r>
              <w:rPr>
                <w:rFonts w:hint="default" w:ascii="Times New Roman" w:hAnsi="Times New Roman" w:eastAsia="宋体" w:cs="Times New Roman"/>
                <w:color w:val="auto"/>
                <w:sz w:val="21"/>
                <w:szCs w:val="21"/>
                <w:highlight w:val="none"/>
                <w:u w:val="wave" w:color="auto"/>
              </w:rPr>
              <w:t>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728" w:type="dxa"/>
            <w:tcBorders>
              <w:tl2br w:val="nil"/>
              <w:tr2bl w:val="nil"/>
            </w:tcBorders>
            <w:noWrap w:val="0"/>
            <w:vAlign w:val="center"/>
          </w:tcPr>
          <w:p>
            <w:pPr>
              <w:pageBreakBefore w:val="0"/>
              <w:kinsoku/>
              <w:wordWrap/>
              <w:bidi w:val="0"/>
              <w:adjustRightInd w:val="0"/>
              <w:snapToGrid w:val="0"/>
              <w:spacing w:line="240" w:lineRule="auto"/>
              <w:jc w:val="center"/>
              <w:rPr>
                <w:rFonts w:hint="default" w:ascii="Times New Roman" w:hAnsi="Times New Roman" w:eastAsia="宋体" w:cs="Times New Roman"/>
                <w:color w:val="000000"/>
                <w:sz w:val="21"/>
                <w:szCs w:val="21"/>
                <w:highlight w:val="none"/>
                <w:u w:val="none" w:color="auto"/>
              </w:rPr>
            </w:pPr>
            <w:r>
              <w:rPr>
                <w:rFonts w:hint="default" w:ascii="Times New Roman" w:hAnsi="Times New Roman" w:eastAsia="宋体" w:cs="Times New Roman"/>
                <w:color w:val="000000"/>
                <w:sz w:val="21"/>
                <w:szCs w:val="21"/>
                <w:highlight w:val="none"/>
                <w:u w:val="none" w:color="auto"/>
              </w:rPr>
              <w:t>4</w:t>
            </w:r>
          </w:p>
        </w:tc>
        <w:tc>
          <w:tcPr>
            <w:tcW w:w="2568" w:type="dxa"/>
            <w:tcBorders>
              <w:tl2br w:val="nil"/>
              <w:tr2bl w:val="nil"/>
            </w:tcBorders>
            <w:noWrap w:val="0"/>
            <w:vAlign w:val="center"/>
          </w:tcPr>
          <w:p>
            <w:pPr>
              <w:pageBreakBefore w:val="0"/>
              <w:kinsoku/>
              <w:wordWrap/>
              <w:bidi w:val="0"/>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地下水环境功能区</w:t>
            </w:r>
          </w:p>
        </w:tc>
        <w:tc>
          <w:tcPr>
            <w:tcW w:w="5232" w:type="dxa"/>
            <w:tcBorders>
              <w:tl2br w:val="nil"/>
              <w:tr2bl w:val="nil"/>
            </w:tcBorders>
            <w:noWrap w:val="0"/>
            <w:vAlign w:val="center"/>
          </w:tcPr>
          <w:p>
            <w:pPr>
              <w:pageBreakBefore w:val="0"/>
              <w:kinsoku/>
              <w:wordWrap/>
              <w:bidi w:val="0"/>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《地下水质量标准》（GB/T14848-2017）中的III类水质标准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8" w:type="dxa"/>
            <w:tcBorders>
              <w:tl2br w:val="nil"/>
              <w:tr2bl w:val="nil"/>
            </w:tcBorders>
            <w:noWrap w:val="0"/>
            <w:vAlign w:val="center"/>
          </w:tcPr>
          <w:p>
            <w:pPr>
              <w:pageBreakBefore w:val="0"/>
              <w:kinsoku/>
              <w:wordWrap/>
              <w:bidi w:val="0"/>
              <w:adjustRightInd w:val="0"/>
              <w:snapToGrid w:val="0"/>
              <w:spacing w:line="240" w:lineRule="auto"/>
              <w:jc w:val="center"/>
              <w:rPr>
                <w:rFonts w:hint="default" w:ascii="Times New Roman" w:hAnsi="Times New Roman" w:eastAsia="宋体" w:cs="Times New Roman"/>
                <w:color w:val="000000"/>
                <w:sz w:val="21"/>
                <w:szCs w:val="21"/>
                <w:highlight w:val="none"/>
                <w:u w:val="none" w:color="auto"/>
              </w:rPr>
            </w:pPr>
            <w:r>
              <w:rPr>
                <w:rFonts w:hint="default" w:ascii="Times New Roman" w:hAnsi="Times New Roman" w:eastAsia="宋体" w:cs="Times New Roman"/>
                <w:color w:val="000000"/>
                <w:sz w:val="21"/>
                <w:szCs w:val="21"/>
                <w:highlight w:val="none"/>
                <w:u w:val="none" w:color="auto"/>
              </w:rPr>
              <w:t>5</w:t>
            </w:r>
          </w:p>
        </w:tc>
        <w:tc>
          <w:tcPr>
            <w:tcW w:w="2568" w:type="dxa"/>
            <w:tcBorders>
              <w:tl2br w:val="nil"/>
              <w:tr2bl w:val="nil"/>
            </w:tcBorders>
            <w:noWrap w:val="0"/>
            <w:vAlign w:val="center"/>
          </w:tcPr>
          <w:p>
            <w:pPr>
              <w:pageBreakBefore w:val="0"/>
              <w:kinsoku/>
              <w:wordWrap/>
              <w:bidi w:val="0"/>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生态功能区</w:t>
            </w:r>
          </w:p>
        </w:tc>
        <w:tc>
          <w:tcPr>
            <w:tcW w:w="5232" w:type="dxa"/>
            <w:tcBorders>
              <w:tl2br w:val="nil"/>
              <w:tr2bl w:val="nil"/>
            </w:tcBorders>
            <w:noWrap w:val="0"/>
            <w:vAlign w:val="center"/>
          </w:tcPr>
          <w:p>
            <w:pPr>
              <w:pageBreakBefore w:val="0"/>
              <w:kinsoku/>
              <w:wordWrap/>
              <w:bidi w:val="0"/>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位于</w:t>
            </w:r>
            <w:r>
              <w:rPr>
                <w:rFonts w:hint="default" w:ascii="Times New Roman" w:hAnsi="Times New Roman" w:eastAsia="宋体" w:cs="Times New Roman"/>
                <w:color w:val="auto"/>
                <w:sz w:val="21"/>
                <w:szCs w:val="21"/>
                <w:highlight w:val="none"/>
                <w:u w:val="none" w:color="auto"/>
                <w:lang w:val="en-US" w:eastAsia="zh-CN"/>
              </w:rPr>
              <w:t>工业园</w:t>
            </w:r>
            <w:r>
              <w:rPr>
                <w:rFonts w:hint="default" w:ascii="Times New Roman" w:hAnsi="Times New Roman" w:eastAsia="宋体" w:cs="Times New Roman"/>
                <w:color w:val="auto"/>
                <w:sz w:val="21"/>
                <w:szCs w:val="21"/>
                <w:highlight w:val="none"/>
                <w:u w:val="none" w:color="auto"/>
              </w:rPr>
              <w:t>，不涉及生态严格控制区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8" w:type="dxa"/>
            <w:tcBorders>
              <w:tl2br w:val="nil"/>
              <w:tr2bl w:val="nil"/>
            </w:tcBorders>
            <w:noWrap w:val="0"/>
            <w:vAlign w:val="center"/>
          </w:tcPr>
          <w:p>
            <w:pPr>
              <w:pageBreakBefore w:val="0"/>
              <w:kinsoku/>
              <w:wordWrap/>
              <w:bidi w:val="0"/>
              <w:adjustRightInd w:val="0"/>
              <w:snapToGrid w:val="0"/>
              <w:spacing w:line="240" w:lineRule="auto"/>
              <w:jc w:val="center"/>
              <w:rPr>
                <w:rFonts w:hint="default" w:ascii="Times New Roman" w:hAnsi="Times New Roman" w:eastAsia="宋体" w:cs="Times New Roman"/>
                <w:color w:val="000000"/>
                <w:sz w:val="21"/>
                <w:szCs w:val="21"/>
                <w:highlight w:val="none"/>
                <w:u w:val="none" w:color="auto"/>
              </w:rPr>
            </w:pPr>
            <w:r>
              <w:rPr>
                <w:rFonts w:hint="default" w:ascii="Times New Roman" w:hAnsi="Times New Roman" w:eastAsia="宋体" w:cs="Times New Roman"/>
                <w:color w:val="000000"/>
                <w:sz w:val="21"/>
                <w:szCs w:val="21"/>
                <w:highlight w:val="none"/>
                <w:u w:val="none" w:color="auto"/>
              </w:rPr>
              <w:t>6</w:t>
            </w:r>
          </w:p>
        </w:tc>
        <w:tc>
          <w:tcPr>
            <w:tcW w:w="2568" w:type="dxa"/>
            <w:tcBorders>
              <w:tl2br w:val="nil"/>
              <w:tr2bl w:val="nil"/>
            </w:tcBorders>
            <w:noWrap w:val="0"/>
            <w:vAlign w:val="center"/>
          </w:tcPr>
          <w:p>
            <w:pPr>
              <w:pageBreakBefore w:val="0"/>
              <w:kinsoku/>
              <w:wordWrap/>
              <w:bidi w:val="0"/>
              <w:adjustRightInd w:val="0"/>
              <w:snapToGrid w:val="0"/>
              <w:spacing w:line="240" w:lineRule="auto"/>
              <w:jc w:val="center"/>
              <w:rPr>
                <w:rFonts w:hint="default" w:ascii="Times New Roman" w:hAnsi="Times New Roman" w:eastAsia="宋体" w:cs="Times New Roman"/>
                <w:color w:val="000000"/>
                <w:sz w:val="21"/>
                <w:szCs w:val="21"/>
                <w:highlight w:val="none"/>
                <w:u w:val="none" w:color="auto"/>
              </w:rPr>
            </w:pPr>
            <w:r>
              <w:rPr>
                <w:rFonts w:hint="default" w:ascii="Times New Roman" w:hAnsi="Times New Roman" w:eastAsia="宋体" w:cs="Times New Roman"/>
                <w:color w:val="000000"/>
                <w:sz w:val="21"/>
                <w:szCs w:val="21"/>
                <w:highlight w:val="none"/>
                <w:u w:val="none" w:color="auto"/>
              </w:rPr>
              <w:t>是否基本农田保护区</w:t>
            </w:r>
          </w:p>
        </w:tc>
        <w:tc>
          <w:tcPr>
            <w:tcW w:w="5232" w:type="dxa"/>
            <w:tcBorders>
              <w:tl2br w:val="nil"/>
              <w:tr2bl w:val="nil"/>
            </w:tcBorders>
            <w:noWrap w:val="0"/>
            <w:vAlign w:val="center"/>
          </w:tcPr>
          <w:p>
            <w:pPr>
              <w:pageBreakBefore w:val="0"/>
              <w:kinsoku/>
              <w:wordWrap/>
              <w:bidi w:val="0"/>
              <w:adjustRightInd w:val="0"/>
              <w:snapToGrid w:val="0"/>
              <w:spacing w:line="240" w:lineRule="auto"/>
              <w:jc w:val="center"/>
              <w:rPr>
                <w:rFonts w:hint="default" w:ascii="Times New Roman" w:hAnsi="Times New Roman" w:eastAsia="宋体" w:cs="Times New Roman"/>
                <w:color w:val="000000"/>
                <w:sz w:val="21"/>
                <w:szCs w:val="21"/>
                <w:highlight w:val="none"/>
                <w:u w:val="none" w:color="auto"/>
              </w:rPr>
            </w:pPr>
            <w:r>
              <w:rPr>
                <w:rFonts w:hint="default" w:ascii="Times New Roman" w:hAnsi="Times New Roman" w:eastAsia="宋体" w:cs="Times New Roman"/>
                <w:color w:val="000000"/>
                <w:sz w:val="21"/>
                <w:szCs w:val="21"/>
                <w:highlight w:val="none"/>
                <w:u w:val="none" w:color="auto"/>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8" w:type="dxa"/>
            <w:tcBorders>
              <w:tl2br w:val="nil"/>
              <w:tr2bl w:val="nil"/>
            </w:tcBorders>
            <w:noWrap w:val="0"/>
            <w:vAlign w:val="center"/>
          </w:tcPr>
          <w:p>
            <w:pPr>
              <w:pageBreakBefore w:val="0"/>
              <w:kinsoku/>
              <w:wordWrap/>
              <w:bidi w:val="0"/>
              <w:adjustRightInd w:val="0"/>
              <w:snapToGrid w:val="0"/>
              <w:spacing w:line="240" w:lineRule="auto"/>
              <w:jc w:val="center"/>
              <w:rPr>
                <w:rFonts w:hint="default" w:ascii="Times New Roman" w:hAnsi="Times New Roman" w:eastAsia="宋体" w:cs="Times New Roman"/>
                <w:color w:val="000000"/>
                <w:sz w:val="21"/>
                <w:szCs w:val="21"/>
                <w:highlight w:val="none"/>
                <w:u w:val="none" w:color="auto"/>
              </w:rPr>
            </w:pPr>
            <w:r>
              <w:rPr>
                <w:rFonts w:hint="default" w:ascii="Times New Roman" w:hAnsi="Times New Roman" w:eastAsia="宋体" w:cs="Times New Roman"/>
                <w:color w:val="000000"/>
                <w:sz w:val="21"/>
                <w:szCs w:val="21"/>
                <w:highlight w:val="none"/>
                <w:u w:val="none" w:color="auto"/>
              </w:rPr>
              <w:t>7</w:t>
            </w:r>
          </w:p>
        </w:tc>
        <w:tc>
          <w:tcPr>
            <w:tcW w:w="2568" w:type="dxa"/>
            <w:tcBorders>
              <w:tl2br w:val="nil"/>
              <w:tr2bl w:val="nil"/>
            </w:tcBorders>
            <w:noWrap w:val="0"/>
            <w:vAlign w:val="center"/>
          </w:tcPr>
          <w:p>
            <w:pPr>
              <w:pageBreakBefore w:val="0"/>
              <w:kinsoku/>
              <w:wordWrap/>
              <w:bidi w:val="0"/>
              <w:adjustRightInd w:val="0"/>
              <w:snapToGrid w:val="0"/>
              <w:spacing w:line="240" w:lineRule="auto"/>
              <w:jc w:val="center"/>
              <w:rPr>
                <w:rFonts w:hint="default" w:ascii="Times New Roman" w:hAnsi="Times New Roman" w:eastAsia="宋体" w:cs="Times New Roman"/>
                <w:color w:val="000000"/>
                <w:sz w:val="21"/>
                <w:szCs w:val="21"/>
                <w:highlight w:val="none"/>
                <w:u w:val="none" w:color="auto"/>
              </w:rPr>
            </w:pPr>
            <w:r>
              <w:rPr>
                <w:rFonts w:hint="default" w:ascii="Times New Roman" w:hAnsi="Times New Roman" w:eastAsia="宋体" w:cs="Times New Roman"/>
                <w:color w:val="000000"/>
                <w:sz w:val="21"/>
                <w:szCs w:val="21"/>
                <w:highlight w:val="none"/>
                <w:u w:val="none" w:color="auto"/>
              </w:rPr>
              <w:t>是否饮水水源地保护区</w:t>
            </w:r>
          </w:p>
        </w:tc>
        <w:tc>
          <w:tcPr>
            <w:tcW w:w="5232" w:type="dxa"/>
            <w:tcBorders>
              <w:tl2br w:val="nil"/>
              <w:tr2bl w:val="nil"/>
            </w:tcBorders>
            <w:noWrap w:val="0"/>
            <w:vAlign w:val="center"/>
          </w:tcPr>
          <w:p>
            <w:pPr>
              <w:pageBreakBefore w:val="0"/>
              <w:kinsoku/>
              <w:wordWrap/>
              <w:bidi w:val="0"/>
              <w:adjustRightInd w:val="0"/>
              <w:snapToGrid w:val="0"/>
              <w:spacing w:line="240" w:lineRule="auto"/>
              <w:jc w:val="center"/>
              <w:rPr>
                <w:rFonts w:hint="default" w:ascii="Times New Roman" w:hAnsi="Times New Roman" w:eastAsia="宋体" w:cs="Times New Roman"/>
                <w:color w:val="000000"/>
                <w:sz w:val="21"/>
                <w:szCs w:val="21"/>
                <w:highlight w:val="none"/>
                <w:u w:val="none" w:color="auto"/>
              </w:rPr>
            </w:pPr>
            <w:r>
              <w:rPr>
                <w:rFonts w:hint="default" w:ascii="Times New Roman" w:hAnsi="Times New Roman" w:eastAsia="宋体" w:cs="Times New Roman"/>
                <w:color w:val="000000"/>
                <w:sz w:val="21"/>
                <w:szCs w:val="21"/>
                <w:highlight w:val="none"/>
                <w:u w:val="none" w:color="auto"/>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8" w:type="dxa"/>
            <w:tcBorders>
              <w:tl2br w:val="nil"/>
              <w:tr2bl w:val="nil"/>
            </w:tcBorders>
            <w:noWrap w:val="0"/>
            <w:vAlign w:val="center"/>
          </w:tcPr>
          <w:p>
            <w:pPr>
              <w:pageBreakBefore w:val="0"/>
              <w:kinsoku/>
              <w:wordWrap/>
              <w:bidi w:val="0"/>
              <w:adjustRightInd w:val="0"/>
              <w:snapToGrid w:val="0"/>
              <w:spacing w:line="240" w:lineRule="auto"/>
              <w:jc w:val="center"/>
              <w:rPr>
                <w:rFonts w:hint="default" w:ascii="Times New Roman" w:hAnsi="Times New Roman" w:eastAsia="宋体" w:cs="Times New Roman"/>
                <w:color w:val="auto"/>
                <w:sz w:val="21"/>
                <w:szCs w:val="21"/>
                <w:highlight w:val="none"/>
                <w:u w:val="wave" w:color="auto"/>
              </w:rPr>
            </w:pPr>
            <w:r>
              <w:rPr>
                <w:rFonts w:hint="default" w:ascii="Times New Roman" w:hAnsi="Times New Roman" w:eastAsia="宋体" w:cs="Times New Roman"/>
                <w:color w:val="auto"/>
                <w:sz w:val="21"/>
                <w:szCs w:val="21"/>
                <w:highlight w:val="none"/>
                <w:u w:val="wave" w:color="auto"/>
              </w:rPr>
              <w:t>8</w:t>
            </w:r>
          </w:p>
        </w:tc>
        <w:tc>
          <w:tcPr>
            <w:tcW w:w="2568" w:type="dxa"/>
            <w:tcBorders>
              <w:tl2br w:val="nil"/>
              <w:tr2bl w:val="nil"/>
            </w:tcBorders>
            <w:noWrap w:val="0"/>
            <w:vAlign w:val="center"/>
          </w:tcPr>
          <w:p>
            <w:pPr>
              <w:pageBreakBefore w:val="0"/>
              <w:kinsoku/>
              <w:wordWrap/>
              <w:bidi w:val="0"/>
              <w:adjustRightInd w:val="0"/>
              <w:snapToGrid w:val="0"/>
              <w:spacing w:line="240" w:lineRule="auto"/>
              <w:jc w:val="center"/>
              <w:rPr>
                <w:rFonts w:hint="default" w:ascii="Times New Roman" w:hAnsi="Times New Roman" w:eastAsia="宋体" w:cs="Times New Roman"/>
                <w:color w:val="auto"/>
                <w:sz w:val="21"/>
                <w:szCs w:val="21"/>
                <w:highlight w:val="none"/>
                <w:u w:val="wave" w:color="auto"/>
              </w:rPr>
            </w:pPr>
            <w:r>
              <w:rPr>
                <w:rFonts w:hint="default" w:ascii="Times New Roman" w:hAnsi="Times New Roman" w:eastAsia="宋体" w:cs="Times New Roman"/>
                <w:color w:val="auto"/>
                <w:sz w:val="21"/>
                <w:szCs w:val="21"/>
                <w:highlight w:val="none"/>
                <w:u w:val="wave" w:color="auto"/>
              </w:rPr>
              <w:t>是否污水处理厂集水范围</w:t>
            </w:r>
          </w:p>
        </w:tc>
        <w:tc>
          <w:tcPr>
            <w:tcW w:w="5232" w:type="dxa"/>
            <w:tcBorders>
              <w:tl2br w:val="nil"/>
              <w:tr2bl w:val="nil"/>
            </w:tcBorders>
            <w:noWrap w:val="0"/>
            <w:vAlign w:val="center"/>
          </w:tcPr>
          <w:p>
            <w:pPr>
              <w:pageBreakBefore w:val="0"/>
              <w:kinsoku/>
              <w:wordWrap/>
              <w:bidi w:val="0"/>
              <w:adjustRightInd w:val="0"/>
              <w:snapToGrid w:val="0"/>
              <w:spacing w:line="240" w:lineRule="auto"/>
              <w:jc w:val="center"/>
              <w:rPr>
                <w:rFonts w:hint="default" w:ascii="Times New Roman" w:hAnsi="Times New Roman" w:eastAsia="宋体" w:cs="Times New Roman"/>
                <w:color w:val="auto"/>
                <w:sz w:val="21"/>
                <w:szCs w:val="21"/>
                <w:highlight w:val="none"/>
                <w:u w:val="wave" w:color="auto"/>
              </w:rPr>
            </w:pPr>
            <w:r>
              <w:rPr>
                <w:rFonts w:hint="default" w:ascii="Times New Roman" w:hAnsi="Times New Roman" w:eastAsia="宋体" w:cs="Times New Roman"/>
                <w:color w:val="auto"/>
                <w:sz w:val="21"/>
                <w:szCs w:val="21"/>
                <w:highlight w:val="none"/>
                <w:u w:val="wave" w:color="auto"/>
              </w:rPr>
              <w:t>是，</w:t>
            </w:r>
            <w:r>
              <w:rPr>
                <w:rFonts w:hint="eastAsia" w:cs="Times New Roman"/>
                <w:color w:val="auto"/>
                <w:sz w:val="21"/>
                <w:szCs w:val="21"/>
                <w:highlight w:val="none"/>
                <w:u w:val="wave" w:color="auto"/>
                <w:lang w:val="en-US" w:eastAsia="zh-CN"/>
              </w:rPr>
              <w:t>属于</w:t>
            </w:r>
            <w:r>
              <w:rPr>
                <w:rFonts w:hint="default" w:ascii="Times New Roman" w:hAnsi="Times New Roman" w:eastAsia="宋体" w:cs="Times New Roman"/>
                <w:color w:val="auto"/>
                <w:sz w:val="21"/>
                <w:szCs w:val="21"/>
                <w:highlight w:val="none"/>
                <w:u w:val="wave" w:color="auto"/>
              </w:rPr>
              <w:t>衡山县经开区综合污水处理厂集水范围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8" w:type="dxa"/>
            <w:tcBorders>
              <w:tl2br w:val="nil"/>
              <w:tr2bl w:val="nil"/>
            </w:tcBorders>
            <w:noWrap w:val="0"/>
            <w:vAlign w:val="center"/>
          </w:tcPr>
          <w:p>
            <w:pPr>
              <w:pageBreakBefore w:val="0"/>
              <w:kinsoku/>
              <w:wordWrap/>
              <w:bidi w:val="0"/>
              <w:adjustRightInd w:val="0"/>
              <w:snapToGrid w:val="0"/>
              <w:spacing w:line="240" w:lineRule="auto"/>
              <w:jc w:val="center"/>
              <w:rPr>
                <w:rFonts w:hint="default" w:ascii="Times New Roman" w:hAnsi="Times New Roman" w:eastAsia="宋体" w:cs="Times New Roman"/>
                <w:color w:val="000000"/>
                <w:sz w:val="21"/>
                <w:szCs w:val="21"/>
                <w:highlight w:val="none"/>
                <w:u w:val="none" w:color="auto"/>
              </w:rPr>
            </w:pPr>
            <w:r>
              <w:rPr>
                <w:rFonts w:hint="default" w:ascii="Times New Roman" w:hAnsi="Times New Roman" w:eastAsia="宋体" w:cs="Times New Roman"/>
                <w:color w:val="000000"/>
                <w:sz w:val="21"/>
                <w:szCs w:val="21"/>
                <w:highlight w:val="none"/>
                <w:u w:val="none" w:color="auto"/>
              </w:rPr>
              <w:t>9</w:t>
            </w:r>
          </w:p>
        </w:tc>
        <w:tc>
          <w:tcPr>
            <w:tcW w:w="2568" w:type="dxa"/>
            <w:tcBorders>
              <w:tl2br w:val="nil"/>
              <w:tr2bl w:val="nil"/>
            </w:tcBorders>
            <w:noWrap w:val="0"/>
            <w:vAlign w:val="center"/>
          </w:tcPr>
          <w:p>
            <w:pPr>
              <w:pageBreakBefore w:val="0"/>
              <w:kinsoku/>
              <w:wordWrap/>
              <w:bidi w:val="0"/>
              <w:adjustRightInd w:val="0"/>
              <w:snapToGrid w:val="0"/>
              <w:spacing w:line="240" w:lineRule="auto"/>
              <w:jc w:val="center"/>
              <w:rPr>
                <w:rFonts w:hint="default" w:ascii="Times New Roman" w:hAnsi="Times New Roman" w:eastAsia="宋体" w:cs="Times New Roman"/>
                <w:color w:val="000000"/>
                <w:sz w:val="21"/>
                <w:szCs w:val="21"/>
                <w:highlight w:val="none"/>
                <w:u w:val="none" w:color="auto"/>
              </w:rPr>
            </w:pPr>
            <w:r>
              <w:rPr>
                <w:rFonts w:hint="default" w:ascii="Times New Roman" w:hAnsi="Times New Roman" w:eastAsia="宋体" w:cs="Times New Roman"/>
                <w:color w:val="000000"/>
                <w:sz w:val="21"/>
                <w:szCs w:val="21"/>
                <w:highlight w:val="none"/>
                <w:u w:val="none" w:color="auto"/>
              </w:rPr>
              <w:t>是否水库库区</w:t>
            </w:r>
          </w:p>
        </w:tc>
        <w:tc>
          <w:tcPr>
            <w:tcW w:w="5232" w:type="dxa"/>
            <w:tcBorders>
              <w:tl2br w:val="nil"/>
              <w:tr2bl w:val="nil"/>
            </w:tcBorders>
            <w:noWrap w:val="0"/>
            <w:vAlign w:val="center"/>
          </w:tcPr>
          <w:p>
            <w:pPr>
              <w:pageBreakBefore w:val="0"/>
              <w:kinsoku/>
              <w:wordWrap/>
              <w:bidi w:val="0"/>
              <w:adjustRightInd w:val="0"/>
              <w:snapToGrid w:val="0"/>
              <w:spacing w:line="240" w:lineRule="auto"/>
              <w:jc w:val="center"/>
              <w:rPr>
                <w:rFonts w:hint="default" w:ascii="Times New Roman" w:hAnsi="Times New Roman" w:eastAsia="宋体" w:cs="Times New Roman"/>
                <w:color w:val="000000"/>
                <w:sz w:val="21"/>
                <w:szCs w:val="21"/>
                <w:highlight w:val="none"/>
                <w:u w:val="none" w:color="auto"/>
              </w:rPr>
            </w:pPr>
            <w:r>
              <w:rPr>
                <w:rFonts w:hint="default" w:ascii="Times New Roman" w:hAnsi="Times New Roman" w:eastAsia="宋体" w:cs="Times New Roman"/>
                <w:color w:val="000000"/>
                <w:sz w:val="21"/>
                <w:szCs w:val="21"/>
                <w:highlight w:val="none"/>
                <w:u w:val="none" w:color="auto"/>
              </w:rPr>
              <w:t>否</w:t>
            </w:r>
          </w:p>
        </w:tc>
      </w:tr>
    </w:tbl>
    <w:p>
      <w:pPr>
        <w:kinsoku/>
        <w:wordWrap/>
        <w:topLinePunct w:val="0"/>
        <w:bidi w:val="0"/>
        <w:adjustRightInd/>
        <w:snapToGrid/>
        <w:spacing w:line="360" w:lineRule="auto"/>
        <w:ind w:left="0" w:leftChars="0" w:right="0" w:rightChars="0" w:firstLine="482" w:firstLineChars="200"/>
        <w:rPr>
          <w:rFonts w:hint="default" w:ascii="Times New Roman" w:hAnsi="Times New Roman" w:cs="Times New Roman" w:eastAsiaTheme="minorEastAsia"/>
          <w:b/>
          <w:caps w:val="0"/>
          <w:spacing w:val="0"/>
          <w:sz w:val="24"/>
          <w:u w:val="none" w:color="auto"/>
        </w:rPr>
      </w:pPr>
      <w:r>
        <w:rPr>
          <w:rFonts w:hint="default" w:ascii="Times New Roman" w:hAnsi="Times New Roman" w:cs="Times New Roman" w:eastAsiaTheme="minorEastAsia"/>
          <w:b/>
          <w:caps w:val="0"/>
          <w:spacing w:val="0"/>
          <w:sz w:val="24"/>
          <w:u w:val="none" w:color="auto"/>
        </w:rPr>
        <w:t>1、环境质量标准</w:t>
      </w:r>
      <w:bookmarkEnd w:id="127"/>
      <w:bookmarkEnd w:id="128"/>
      <w:bookmarkEnd w:id="129"/>
      <w:bookmarkEnd w:id="130"/>
      <w:bookmarkEnd w:id="131"/>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（1）大气环境</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sz w:val="24"/>
          <w:u w:val="none" w:color="auto"/>
          <w:lang w:val="zh-CN"/>
        </w:rPr>
      </w:pPr>
      <w:r>
        <w:rPr>
          <w:rFonts w:hint="default" w:ascii="Times New Roman" w:hAnsi="Times New Roman" w:cs="Times New Roman" w:eastAsiaTheme="minorEastAsia"/>
          <w:caps w:val="0"/>
          <w:spacing w:val="0"/>
          <w:sz w:val="24"/>
          <w:u w:val="none" w:color="auto"/>
        </w:rPr>
        <w:t>项目所属地位于环境空气质量二类区</w:t>
      </w:r>
      <w:r>
        <w:rPr>
          <w:rFonts w:hint="eastAsia" w:cs="Times New Roman" w:eastAsiaTheme="minorEastAsia"/>
          <w:caps w:val="0"/>
          <w:spacing w:val="0"/>
          <w:sz w:val="24"/>
          <w:u w:val="none" w:color="auto"/>
          <w:lang w:eastAsia="zh-CN"/>
        </w:rPr>
        <w:t>，</w:t>
      </w:r>
      <w:r>
        <w:rPr>
          <w:rFonts w:hint="default" w:ascii="Times New Roman" w:hAnsi="Times New Roman" w:cs="Times New Roman" w:eastAsiaTheme="minorEastAsia"/>
          <w:caps w:val="0"/>
          <w:spacing w:val="0"/>
          <w:sz w:val="24"/>
          <w:u w:val="none" w:color="auto"/>
        </w:rPr>
        <w:t>SO</w:t>
      </w:r>
      <w:r>
        <w:rPr>
          <w:rFonts w:hint="default" w:ascii="Times New Roman" w:hAnsi="Times New Roman" w:cs="Times New Roman" w:eastAsiaTheme="minorEastAsia"/>
          <w:caps w:val="0"/>
          <w:spacing w:val="0"/>
          <w:sz w:val="24"/>
          <w:u w:val="none" w:color="auto"/>
          <w:vertAlign w:val="subscript"/>
        </w:rPr>
        <w:t>2</w:t>
      </w:r>
      <w:r>
        <w:rPr>
          <w:rFonts w:hint="default" w:ascii="Times New Roman" w:hAnsi="Times New Roman" w:cs="Times New Roman" w:eastAsiaTheme="minorEastAsia"/>
          <w:caps w:val="0"/>
          <w:spacing w:val="0"/>
          <w:sz w:val="24"/>
          <w:u w:val="none" w:color="auto"/>
        </w:rPr>
        <w:t>、NO</w:t>
      </w:r>
      <w:r>
        <w:rPr>
          <w:rFonts w:hint="default" w:ascii="Times New Roman" w:hAnsi="Times New Roman" w:cs="Times New Roman" w:eastAsiaTheme="minorEastAsia"/>
          <w:caps w:val="0"/>
          <w:spacing w:val="0"/>
          <w:sz w:val="24"/>
          <w:u w:val="none" w:color="auto"/>
          <w:vertAlign w:val="subscript"/>
        </w:rPr>
        <w:t>2</w:t>
      </w:r>
      <w:r>
        <w:rPr>
          <w:rFonts w:hint="default" w:ascii="Times New Roman" w:hAnsi="Times New Roman" w:cs="Times New Roman" w:eastAsiaTheme="minorEastAsia"/>
          <w:caps w:val="0"/>
          <w:spacing w:val="0"/>
          <w:sz w:val="24"/>
          <w:u w:val="none" w:color="auto"/>
        </w:rPr>
        <w:t>、PM</w:t>
      </w:r>
      <w:r>
        <w:rPr>
          <w:rFonts w:hint="default" w:ascii="Times New Roman" w:hAnsi="Times New Roman" w:cs="Times New Roman" w:eastAsiaTheme="minorEastAsia"/>
          <w:caps w:val="0"/>
          <w:spacing w:val="0"/>
          <w:sz w:val="24"/>
          <w:u w:val="none" w:color="auto"/>
          <w:vertAlign w:val="subscript"/>
        </w:rPr>
        <w:t>10</w:t>
      </w:r>
      <w:r>
        <w:rPr>
          <w:rFonts w:hint="default" w:ascii="Times New Roman" w:hAnsi="Times New Roman" w:cs="Times New Roman" w:eastAsiaTheme="minorEastAsia"/>
          <w:caps w:val="0"/>
          <w:spacing w:val="0"/>
          <w:sz w:val="24"/>
          <w:u w:val="none" w:color="auto"/>
        </w:rPr>
        <w:t>、PM</w:t>
      </w:r>
      <w:r>
        <w:rPr>
          <w:rFonts w:hint="default" w:ascii="Times New Roman" w:hAnsi="Times New Roman" w:cs="Times New Roman" w:eastAsiaTheme="minorEastAsia"/>
          <w:caps w:val="0"/>
          <w:spacing w:val="0"/>
          <w:sz w:val="24"/>
          <w:u w:val="none" w:color="auto"/>
          <w:vertAlign w:val="subscript"/>
        </w:rPr>
        <w:t>2.5</w:t>
      </w:r>
      <w:r>
        <w:rPr>
          <w:rFonts w:hint="default" w:ascii="Times New Roman" w:hAnsi="Times New Roman" w:cs="Times New Roman" w:eastAsiaTheme="minorEastAsia"/>
          <w:caps w:val="0"/>
          <w:spacing w:val="0"/>
          <w:sz w:val="24"/>
          <w:u w:val="none" w:color="auto"/>
        </w:rPr>
        <w:t>、CO、O</w:t>
      </w:r>
      <w:r>
        <w:rPr>
          <w:rFonts w:hint="default" w:ascii="Times New Roman" w:hAnsi="Times New Roman" w:cs="Times New Roman" w:eastAsiaTheme="minorEastAsia"/>
          <w:caps w:val="0"/>
          <w:spacing w:val="0"/>
          <w:sz w:val="24"/>
          <w:u w:val="none" w:color="auto"/>
          <w:vertAlign w:val="subscript"/>
        </w:rPr>
        <w:t>3</w:t>
      </w:r>
      <w:r>
        <w:rPr>
          <w:rFonts w:hint="default" w:ascii="Times New Roman" w:hAnsi="Times New Roman" w:cs="Times New Roman" w:eastAsiaTheme="minorEastAsia"/>
          <w:caps w:val="0"/>
          <w:spacing w:val="0"/>
          <w:sz w:val="24"/>
          <w:u w:val="none" w:color="auto"/>
          <w:lang w:val="zh-CN"/>
        </w:rPr>
        <w:t>执行《环境空气质量标准》（GB3095-2012）</w:t>
      </w:r>
      <w:r>
        <w:rPr>
          <w:rFonts w:hint="default" w:ascii="Times New Roman" w:hAnsi="Times New Roman" w:cs="Times New Roman" w:eastAsiaTheme="minorEastAsia"/>
          <w:caps w:val="0"/>
          <w:spacing w:val="0"/>
          <w:sz w:val="24"/>
          <w:u w:val="none" w:color="auto"/>
        </w:rPr>
        <w:t>及其修改单</w:t>
      </w:r>
      <w:r>
        <w:rPr>
          <w:rFonts w:hint="default" w:ascii="Times New Roman" w:hAnsi="Times New Roman" w:cs="Times New Roman" w:eastAsiaTheme="minorEastAsia"/>
          <w:caps w:val="0"/>
          <w:spacing w:val="0"/>
          <w:sz w:val="24"/>
          <w:u w:val="none" w:color="auto"/>
          <w:lang w:val="zh-CN"/>
        </w:rPr>
        <w:t>二级标准浓度限值，</w:t>
      </w:r>
      <w:r>
        <w:rPr>
          <w:rFonts w:hint="default" w:ascii="Times New Roman" w:hAnsi="Times New Roman" w:cs="Times New Roman" w:eastAsiaTheme="minorEastAsia"/>
          <w:caps w:val="0"/>
          <w:spacing w:val="0"/>
          <w:sz w:val="24"/>
          <w:u w:val="none" w:color="auto"/>
        </w:rPr>
        <w:t>NH</w:t>
      </w:r>
      <w:r>
        <w:rPr>
          <w:rFonts w:hint="default" w:ascii="Times New Roman" w:hAnsi="Times New Roman" w:cs="Times New Roman" w:eastAsiaTheme="minorEastAsia"/>
          <w:caps w:val="0"/>
          <w:spacing w:val="0"/>
          <w:sz w:val="24"/>
          <w:u w:val="none" w:color="auto"/>
          <w:vertAlign w:val="subscript"/>
        </w:rPr>
        <w:t>3</w:t>
      </w:r>
      <w:r>
        <w:rPr>
          <w:rFonts w:hint="default" w:ascii="Times New Roman" w:hAnsi="Times New Roman" w:cs="Times New Roman" w:eastAsiaTheme="minorEastAsia"/>
          <w:caps w:val="0"/>
          <w:spacing w:val="0"/>
          <w:sz w:val="24"/>
          <w:u w:val="none" w:color="auto"/>
        </w:rPr>
        <w:t>、H</w:t>
      </w:r>
      <w:r>
        <w:rPr>
          <w:rFonts w:hint="default" w:ascii="Times New Roman" w:hAnsi="Times New Roman" w:cs="Times New Roman" w:eastAsiaTheme="minorEastAsia"/>
          <w:caps w:val="0"/>
          <w:spacing w:val="0"/>
          <w:sz w:val="24"/>
          <w:u w:val="none" w:color="auto"/>
          <w:vertAlign w:val="subscript"/>
        </w:rPr>
        <w:t>2</w:t>
      </w:r>
      <w:r>
        <w:rPr>
          <w:rFonts w:hint="default" w:ascii="Times New Roman" w:hAnsi="Times New Roman" w:cs="Times New Roman" w:eastAsiaTheme="minorEastAsia"/>
          <w:caps w:val="0"/>
          <w:spacing w:val="0"/>
          <w:sz w:val="24"/>
          <w:u w:val="none" w:color="auto"/>
        </w:rPr>
        <w:t>S参照执行《环境影响评价技术导则大气环境》（HJ2.2-2018）附录D的参考限值。</w:t>
      </w:r>
    </w:p>
    <w:p>
      <w:pPr>
        <w:pStyle w:val="19"/>
        <w:kinsoku/>
        <w:wordWrap/>
        <w:topLinePunct w:val="0"/>
        <w:bidi w:val="0"/>
        <w:adjustRightInd/>
        <w:snapToGrid/>
        <w:ind w:left="0" w:leftChars="0" w:right="0" w:rightChars="0"/>
        <w:rPr>
          <w:rFonts w:hint="default" w:ascii="Times New Roman" w:hAnsi="Times New Roman" w:cs="Times New Roman" w:eastAsiaTheme="minorEastAsia"/>
          <w:caps w:val="0"/>
          <w:color w:val="auto"/>
          <w:spacing w:val="0"/>
          <w:sz w:val="21"/>
          <w:u w:val="none" w:color="auto"/>
        </w:rPr>
      </w:pPr>
      <w:r>
        <w:rPr>
          <w:rFonts w:hint="default" w:ascii="Times New Roman" w:hAnsi="Times New Roman" w:cs="Times New Roman" w:eastAsiaTheme="minorEastAsia"/>
          <w:caps w:val="0"/>
          <w:color w:val="auto"/>
          <w:spacing w:val="0"/>
          <w:sz w:val="21"/>
          <w:u w:val="none" w:color="auto"/>
        </w:rPr>
        <w:t>表2.3-</w:t>
      </w:r>
      <w:r>
        <w:rPr>
          <w:rFonts w:hint="eastAsia" w:ascii="Times New Roman" w:hAnsi="Times New Roman" w:cs="Times New Roman"/>
          <w:caps w:val="0"/>
          <w:color w:val="auto"/>
          <w:spacing w:val="0"/>
          <w:sz w:val="21"/>
          <w:u w:val="none" w:color="auto"/>
          <w:lang w:val="en-US" w:eastAsia="zh-CN"/>
        </w:rPr>
        <w:t>4</w:t>
      </w:r>
      <w:r>
        <w:rPr>
          <w:rFonts w:hint="default" w:ascii="Times New Roman" w:hAnsi="Times New Roman" w:cs="Times New Roman" w:eastAsiaTheme="minorEastAsia"/>
          <w:caps w:val="0"/>
          <w:color w:val="auto"/>
          <w:spacing w:val="0"/>
          <w:sz w:val="21"/>
          <w:u w:val="none" w:color="auto"/>
        </w:rPr>
        <w:t xml:space="preserve"> 环境空气质量标准限值</w:t>
      </w:r>
    </w:p>
    <w:tbl>
      <w:tblPr>
        <w:tblStyle w:val="51"/>
        <w:tblW w:w="834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167"/>
        <w:gridCol w:w="2361"/>
        <w:gridCol w:w="1667"/>
        <w:gridCol w:w="314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1167" w:type="dxa"/>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b/>
                <w:caps w:val="0"/>
                <w:spacing w:val="0"/>
                <w:kern w:val="0"/>
                <w:szCs w:val="21"/>
                <w:u w:val="none" w:color="auto"/>
              </w:rPr>
            </w:pPr>
            <w:r>
              <w:rPr>
                <w:rFonts w:hint="default" w:ascii="Times New Roman" w:hAnsi="Times New Roman" w:cs="Times New Roman" w:eastAsiaTheme="minorEastAsia"/>
                <w:b/>
                <w:caps w:val="0"/>
                <w:spacing w:val="0"/>
                <w:kern w:val="0"/>
                <w:szCs w:val="21"/>
                <w:u w:val="none" w:color="auto"/>
              </w:rPr>
              <w:t>项目</w:t>
            </w:r>
          </w:p>
        </w:tc>
        <w:tc>
          <w:tcPr>
            <w:tcW w:w="2361" w:type="dxa"/>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b/>
                <w:caps w:val="0"/>
                <w:spacing w:val="0"/>
                <w:kern w:val="0"/>
                <w:szCs w:val="21"/>
                <w:u w:val="none" w:color="auto"/>
              </w:rPr>
            </w:pPr>
            <w:r>
              <w:rPr>
                <w:rFonts w:hint="default" w:ascii="Times New Roman" w:hAnsi="Times New Roman" w:cs="Times New Roman" w:eastAsiaTheme="minorEastAsia"/>
                <w:b/>
                <w:caps w:val="0"/>
                <w:spacing w:val="0"/>
                <w:kern w:val="0"/>
                <w:szCs w:val="21"/>
                <w:u w:val="none" w:color="auto"/>
              </w:rPr>
              <w:t>取样时间</w:t>
            </w:r>
          </w:p>
        </w:tc>
        <w:tc>
          <w:tcPr>
            <w:tcW w:w="1667" w:type="dxa"/>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b/>
                <w:caps w:val="0"/>
                <w:spacing w:val="0"/>
                <w:kern w:val="0"/>
                <w:szCs w:val="21"/>
                <w:u w:val="none" w:color="auto"/>
              </w:rPr>
            </w:pPr>
            <w:r>
              <w:rPr>
                <w:rFonts w:hint="default" w:ascii="Times New Roman" w:hAnsi="Times New Roman" w:cs="Times New Roman" w:eastAsiaTheme="minorEastAsia"/>
                <w:b/>
                <w:caps w:val="0"/>
                <w:spacing w:val="0"/>
                <w:kern w:val="0"/>
                <w:szCs w:val="21"/>
                <w:u w:val="none" w:color="auto"/>
              </w:rPr>
              <w:t>浓度限值</w:t>
            </w:r>
          </w:p>
        </w:tc>
        <w:tc>
          <w:tcPr>
            <w:tcW w:w="3147" w:type="dxa"/>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b/>
                <w:caps w:val="0"/>
                <w:spacing w:val="0"/>
                <w:kern w:val="0"/>
                <w:szCs w:val="21"/>
                <w:u w:val="none" w:color="auto"/>
              </w:rPr>
            </w:pPr>
            <w:r>
              <w:rPr>
                <w:rFonts w:hint="default" w:ascii="Times New Roman" w:hAnsi="Times New Roman" w:cs="Times New Roman" w:eastAsiaTheme="minorEastAsia"/>
                <w:b/>
                <w:caps w:val="0"/>
                <w:spacing w:val="0"/>
                <w:kern w:val="0"/>
                <w:szCs w:val="21"/>
                <w:u w:val="none" w:color="auto"/>
              </w:rPr>
              <w:t>执行标准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1167" w:type="dxa"/>
            <w:vMerge w:val="restar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kern w:val="0"/>
                <w:szCs w:val="21"/>
                <w:u w:val="none" w:color="auto"/>
              </w:rPr>
            </w:pPr>
            <w:r>
              <w:rPr>
                <w:rFonts w:hint="default" w:ascii="Times New Roman" w:hAnsi="Times New Roman" w:cs="Times New Roman" w:eastAsiaTheme="minorEastAsia"/>
                <w:caps w:val="0"/>
                <w:spacing w:val="0"/>
                <w:kern w:val="0"/>
                <w:szCs w:val="21"/>
                <w:u w:val="none" w:color="auto"/>
              </w:rPr>
              <w:t>SO</w:t>
            </w:r>
            <w:r>
              <w:rPr>
                <w:rFonts w:hint="default" w:ascii="Times New Roman" w:hAnsi="Times New Roman" w:cs="Times New Roman" w:eastAsiaTheme="minorEastAsia"/>
                <w:caps w:val="0"/>
                <w:spacing w:val="0"/>
                <w:kern w:val="0"/>
                <w:szCs w:val="21"/>
                <w:u w:val="none" w:color="auto"/>
                <w:vertAlign w:val="subscript"/>
              </w:rPr>
              <w:t>2</w:t>
            </w:r>
          </w:p>
        </w:tc>
        <w:tc>
          <w:tcPr>
            <w:tcW w:w="2361" w:type="dxa"/>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kern w:val="0"/>
                <w:szCs w:val="21"/>
                <w:u w:val="none" w:color="auto"/>
              </w:rPr>
            </w:pPr>
            <w:r>
              <w:rPr>
                <w:rFonts w:hint="default" w:ascii="Times New Roman" w:hAnsi="Times New Roman" w:cs="Times New Roman" w:eastAsiaTheme="minorEastAsia"/>
                <w:caps w:val="0"/>
                <w:spacing w:val="0"/>
                <w:kern w:val="0"/>
                <w:szCs w:val="21"/>
                <w:u w:val="none" w:color="auto"/>
              </w:rPr>
              <w:t>年平均</w:t>
            </w:r>
          </w:p>
        </w:tc>
        <w:tc>
          <w:tcPr>
            <w:tcW w:w="1667" w:type="dxa"/>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kern w:val="0"/>
                <w:szCs w:val="21"/>
                <w:u w:val="none" w:color="auto"/>
              </w:rPr>
            </w:pPr>
            <w:r>
              <w:rPr>
                <w:rFonts w:hint="default" w:ascii="Times New Roman" w:hAnsi="Times New Roman" w:cs="Times New Roman" w:eastAsiaTheme="minorEastAsia"/>
                <w:caps w:val="0"/>
                <w:spacing w:val="0"/>
                <w:kern w:val="0"/>
                <w:szCs w:val="21"/>
                <w:u w:val="none" w:color="auto"/>
              </w:rPr>
              <w:t>60μg/m</w:t>
            </w:r>
            <w:r>
              <w:rPr>
                <w:rFonts w:hint="default" w:ascii="Times New Roman" w:hAnsi="Times New Roman" w:cs="Times New Roman" w:eastAsiaTheme="minorEastAsia"/>
                <w:caps w:val="0"/>
                <w:spacing w:val="0"/>
                <w:kern w:val="0"/>
                <w:szCs w:val="21"/>
                <w:u w:val="none" w:color="auto"/>
                <w:vertAlign w:val="superscript"/>
              </w:rPr>
              <w:t>3</w:t>
            </w:r>
          </w:p>
        </w:tc>
        <w:tc>
          <w:tcPr>
            <w:tcW w:w="3147" w:type="dxa"/>
            <w:vMerge w:val="restar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kern w:val="0"/>
                <w:szCs w:val="21"/>
                <w:u w:val="none" w:color="auto"/>
              </w:rPr>
            </w:pPr>
            <w:r>
              <w:rPr>
                <w:rFonts w:hint="default" w:ascii="Times New Roman" w:hAnsi="Times New Roman" w:cs="Times New Roman" w:eastAsiaTheme="minorEastAsia"/>
                <w:caps w:val="0"/>
                <w:spacing w:val="0"/>
                <w:kern w:val="0"/>
                <w:szCs w:val="21"/>
                <w:u w:val="none" w:color="auto"/>
              </w:rPr>
              <w:t>《环境空气质量标准》（GB3095-2012）及其修改单二级标准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1167" w:type="dxa"/>
            <w:vMerge w:val="continue"/>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kern w:val="0"/>
                <w:szCs w:val="21"/>
                <w:u w:val="none" w:color="auto"/>
              </w:rPr>
            </w:pPr>
          </w:p>
        </w:tc>
        <w:tc>
          <w:tcPr>
            <w:tcW w:w="2361" w:type="dxa"/>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kern w:val="0"/>
                <w:szCs w:val="21"/>
                <w:u w:val="none" w:color="auto"/>
              </w:rPr>
            </w:pPr>
            <w:r>
              <w:rPr>
                <w:rFonts w:hint="default" w:ascii="Times New Roman" w:hAnsi="Times New Roman" w:cs="Times New Roman" w:eastAsiaTheme="minorEastAsia"/>
                <w:caps w:val="0"/>
                <w:spacing w:val="0"/>
                <w:kern w:val="0"/>
                <w:szCs w:val="21"/>
                <w:u w:val="none" w:color="auto"/>
              </w:rPr>
              <w:t>24小时平均</w:t>
            </w:r>
          </w:p>
        </w:tc>
        <w:tc>
          <w:tcPr>
            <w:tcW w:w="1667" w:type="dxa"/>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kern w:val="0"/>
                <w:szCs w:val="21"/>
                <w:u w:val="none" w:color="auto"/>
              </w:rPr>
            </w:pPr>
            <w:r>
              <w:rPr>
                <w:rFonts w:hint="default" w:ascii="Times New Roman" w:hAnsi="Times New Roman" w:cs="Times New Roman" w:eastAsiaTheme="minorEastAsia"/>
                <w:caps w:val="0"/>
                <w:spacing w:val="0"/>
                <w:kern w:val="0"/>
                <w:szCs w:val="21"/>
                <w:u w:val="none" w:color="auto"/>
              </w:rPr>
              <w:t>150μg/m</w:t>
            </w:r>
            <w:r>
              <w:rPr>
                <w:rFonts w:hint="default" w:ascii="Times New Roman" w:hAnsi="Times New Roman" w:cs="Times New Roman" w:eastAsiaTheme="minorEastAsia"/>
                <w:caps w:val="0"/>
                <w:spacing w:val="0"/>
                <w:kern w:val="0"/>
                <w:szCs w:val="21"/>
                <w:u w:val="none" w:color="auto"/>
                <w:vertAlign w:val="superscript"/>
              </w:rPr>
              <w:t>3</w:t>
            </w:r>
          </w:p>
        </w:tc>
        <w:tc>
          <w:tcPr>
            <w:tcW w:w="3147" w:type="dxa"/>
            <w:vMerge w:val="continue"/>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kern w:val="0"/>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1167" w:type="dxa"/>
            <w:vMerge w:val="continue"/>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kern w:val="0"/>
                <w:szCs w:val="21"/>
                <w:u w:val="none" w:color="auto"/>
              </w:rPr>
            </w:pPr>
          </w:p>
        </w:tc>
        <w:tc>
          <w:tcPr>
            <w:tcW w:w="2361" w:type="dxa"/>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kern w:val="0"/>
                <w:szCs w:val="21"/>
                <w:u w:val="none" w:color="auto"/>
              </w:rPr>
            </w:pPr>
            <w:r>
              <w:rPr>
                <w:rFonts w:hint="default" w:ascii="Times New Roman" w:hAnsi="Times New Roman" w:cs="Times New Roman" w:eastAsiaTheme="minorEastAsia"/>
                <w:caps w:val="0"/>
                <w:spacing w:val="0"/>
                <w:kern w:val="0"/>
                <w:szCs w:val="21"/>
                <w:u w:val="none" w:color="auto"/>
              </w:rPr>
              <w:t>1小时平均</w:t>
            </w:r>
          </w:p>
        </w:tc>
        <w:tc>
          <w:tcPr>
            <w:tcW w:w="1667" w:type="dxa"/>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kern w:val="0"/>
                <w:szCs w:val="21"/>
                <w:u w:val="none" w:color="auto"/>
              </w:rPr>
            </w:pPr>
            <w:r>
              <w:rPr>
                <w:rFonts w:hint="default" w:ascii="Times New Roman" w:hAnsi="Times New Roman" w:cs="Times New Roman" w:eastAsiaTheme="minorEastAsia"/>
                <w:caps w:val="0"/>
                <w:spacing w:val="0"/>
                <w:kern w:val="0"/>
                <w:szCs w:val="21"/>
                <w:u w:val="none" w:color="auto"/>
              </w:rPr>
              <w:t>500μg/m</w:t>
            </w:r>
            <w:r>
              <w:rPr>
                <w:rFonts w:hint="default" w:ascii="Times New Roman" w:hAnsi="Times New Roman" w:cs="Times New Roman" w:eastAsiaTheme="minorEastAsia"/>
                <w:caps w:val="0"/>
                <w:spacing w:val="0"/>
                <w:kern w:val="0"/>
                <w:szCs w:val="21"/>
                <w:u w:val="none" w:color="auto"/>
                <w:vertAlign w:val="superscript"/>
              </w:rPr>
              <w:t>3</w:t>
            </w:r>
          </w:p>
        </w:tc>
        <w:tc>
          <w:tcPr>
            <w:tcW w:w="3147" w:type="dxa"/>
            <w:vMerge w:val="continue"/>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kern w:val="0"/>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1167" w:type="dxa"/>
            <w:vMerge w:val="restar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kern w:val="0"/>
                <w:szCs w:val="21"/>
                <w:u w:val="none" w:color="auto"/>
              </w:rPr>
            </w:pPr>
            <w:r>
              <w:rPr>
                <w:rFonts w:hint="default" w:ascii="Times New Roman" w:hAnsi="Times New Roman" w:cs="Times New Roman" w:eastAsiaTheme="minorEastAsia"/>
                <w:caps w:val="0"/>
                <w:spacing w:val="0"/>
                <w:kern w:val="0"/>
                <w:szCs w:val="21"/>
                <w:u w:val="none" w:color="auto"/>
              </w:rPr>
              <w:t>NO</w:t>
            </w:r>
            <w:r>
              <w:rPr>
                <w:rFonts w:hint="default" w:ascii="Times New Roman" w:hAnsi="Times New Roman" w:cs="Times New Roman" w:eastAsiaTheme="minorEastAsia"/>
                <w:caps w:val="0"/>
                <w:spacing w:val="0"/>
                <w:kern w:val="0"/>
                <w:szCs w:val="21"/>
                <w:u w:val="none" w:color="auto"/>
                <w:vertAlign w:val="subscript"/>
              </w:rPr>
              <w:t>2</w:t>
            </w:r>
          </w:p>
        </w:tc>
        <w:tc>
          <w:tcPr>
            <w:tcW w:w="2361" w:type="dxa"/>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kern w:val="0"/>
                <w:szCs w:val="21"/>
                <w:u w:val="none" w:color="auto"/>
              </w:rPr>
            </w:pPr>
            <w:r>
              <w:rPr>
                <w:rFonts w:hint="default" w:ascii="Times New Roman" w:hAnsi="Times New Roman" w:cs="Times New Roman" w:eastAsiaTheme="minorEastAsia"/>
                <w:caps w:val="0"/>
                <w:spacing w:val="0"/>
                <w:kern w:val="0"/>
                <w:szCs w:val="21"/>
                <w:u w:val="none" w:color="auto"/>
              </w:rPr>
              <w:t>年平均</w:t>
            </w:r>
          </w:p>
        </w:tc>
        <w:tc>
          <w:tcPr>
            <w:tcW w:w="1667" w:type="dxa"/>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kern w:val="0"/>
                <w:szCs w:val="21"/>
                <w:u w:val="none" w:color="auto"/>
              </w:rPr>
            </w:pPr>
            <w:r>
              <w:rPr>
                <w:rFonts w:hint="default" w:ascii="Times New Roman" w:hAnsi="Times New Roman" w:cs="Times New Roman" w:eastAsiaTheme="minorEastAsia"/>
                <w:caps w:val="0"/>
                <w:spacing w:val="0"/>
                <w:kern w:val="0"/>
                <w:szCs w:val="21"/>
                <w:u w:val="none" w:color="auto"/>
              </w:rPr>
              <w:t>40μg/m</w:t>
            </w:r>
            <w:r>
              <w:rPr>
                <w:rFonts w:hint="default" w:ascii="Times New Roman" w:hAnsi="Times New Roman" w:cs="Times New Roman" w:eastAsiaTheme="minorEastAsia"/>
                <w:caps w:val="0"/>
                <w:spacing w:val="0"/>
                <w:kern w:val="0"/>
                <w:szCs w:val="21"/>
                <w:u w:val="none" w:color="auto"/>
                <w:vertAlign w:val="superscript"/>
              </w:rPr>
              <w:t>3</w:t>
            </w:r>
          </w:p>
        </w:tc>
        <w:tc>
          <w:tcPr>
            <w:tcW w:w="3147" w:type="dxa"/>
            <w:vMerge w:val="continue"/>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kern w:val="0"/>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1167" w:type="dxa"/>
            <w:vMerge w:val="continue"/>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kern w:val="0"/>
                <w:szCs w:val="21"/>
                <w:u w:val="none" w:color="auto"/>
              </w:rPr>
            </w:pPr>
          </w:p>
        </w:tc>
        <w:tc>
          <w:tcPr>
            <w:tcW w:w="2361" w:type="dxa"/>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kern w:val="0"/>
                <w:szCs w:val="21"/>
                <w:u w:val="none" w:color="auto"/>
              </w:rPr>
            </w:pPr>
            <w:r>
              <w:rPr>
                <w:rFonts w:hint="default" w:ascii="Times New Roman" w:hAnsi="Times New Roman" w:cs="Times New Roman" w:eastAsiaTheme="minorEastAsia"/>
                <w:caps w:val="0"/>
                <w:spacing w:val="0"/>
                <w:kern w:val="0"/>
                <w:szCs w:val="21"/>
                <w:u w:val="none" w:color="auto"/>
              </w:rPr>
              <w:t>24小时平均</w:t>
            </w:r>
          </w:p>
        </w:tc>
        <w:tc>
          <w:tcPr>
            <w:tcW w:w="1667" w:type="dxa"/>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kern w:val="0"/>
                <w:szCs w:val="21"/>
                <w:u w:val="none" w:color="auto"/>
              </w:rPr>
            </w:pPr>
            <w:r>
              <w:rPr>
                <w:rFonts w:hint="default" w:ascii="Times New Roman" w:hAnsi="Times New Roman" w:cs="Times New Roman" w:eastAsiaTheme="minorEastAsia"/>
                <w:caps w:val="0"/>
                <w:spacing w:val="0"/>
                <w:kern w:val="0"/>
                <w:szCs w:val="21"/>
                <w:u w:val="none" w:color="auto"/>
              </w:rPr>
              <w:t>80μg/m</w:t>
            </w:r>
            <w:r>
              <w:rPr>
                <w:rFonts w:hint="default" w:ascii="Times New Roman" w:hAnsi="Times New Roman" w:cs="Times New Roman" w:eastAsiaTheme="minorEastAsia"/>
                <w:caps w:val="0"/>
                <w:spacing w:val="0"/>
                <w:kern w:val="0"/>
                <w:szCs w:val="21"/>
                <w:u w:val="none" w:color="auto"/>
                <w:vertAlign w:val="superscript"/>
              </w:rPr>
              <w:t>3</w:t>
            </w:r>
          </w:p>
        </w:tc>
        <w:tc>
          <w:tcPr>
            <w:tcW w:w="3147" w:type="dxa"/>
            <w:vMerge w:val="continue"/>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kern w:val="0"/>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1167" w:type="dxa"/>
            <w:vMerge w:val="continue"/>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kern w:val="0"/>
                <w:szCs w:val="21"/>
                <w:u w:val="none" w:color="auto"/>
              </w:rPr>
            </w:pPr>
          </w:p>
        </w:tc>
        <w:tc>
          <w:tcPr>
            <w:tcW w:w="2361" w:type="dxa"/>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kern w:val="0"/>
                <w:szCs w:val="21"/>
                <w:u w:val="none" w:color="auto"/>
              </w:rPr>
            </w:pPr>
            <w:r>
              <w:rPr>
                <w:rFonts w:hint="default" w:ascii="Times New Roman" w:hAnsi="Times New Roman" w:cs="Times New Roman" w:eastAsiaTheme="minorEastAsia"/>
                <w:caps w:val="0"/>
                <w:spacing w:val="0"/>
                <w:kern w:val="0"/>
                <w:szCs w:val="21"/>
                <w:u w:val="none" w:color="auto"/>
              </w:rPr>
              <w:t>1小时平均</w:t>
            </w:r>
          </w:p>
        </w:tc>
        <w:tc>
          <w:tcPr>
            <w:tcW w:w="1667" w:type="dxa"/>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kern w:val="0"/>
                <w:szCs w:val="21"/>
                <w:u w:val="none" w:color="auto"/>
              </w:rPr>
            </w:pPr>
            <w:r>
              <w:rPr>
                <w:rFonts w:hint="default" w:ascii="Times New Roman" w:hAnsi="Times New Roman" w:cs="Times New Roman" w:eastAsiaTheme="minorEastAsia"/>
                <w:caps w:val="0"/>
                <w:spacing w:val="0"/>
                <w:kern w:val="0"/>
                <w:szCs w:val="21"/>
                <w:u w:val="none" w:color="auto"/>
              </w:rPr>
              <w:t>200μg/m</w:t>
            </w:r>
            <w:r>
              <w:rPr>
                <w:rFonts w:hint="default" w:ascii="Times New Roman" w:hAnsi="Times New Roman" w:cs="Times New Roman" w:eastAsiaTheme="minorEastAsia"/>
                <w:caps w:val="0"/>
                <w:spacing w:val="0"/>
                <w:kern w:val="0"/>
                <w:szCs w:val="21"/>
                <w:u w:val="none" w:color="auto"/>
                <w:vertAlign w:val="superscript"/>
              </w:rPr>
              <w:t>3</w:t>
            </w:r>
          </w:p>
        </w:tc>
        <w:tc>
          <w:tcPr>
            <w:tcW w:w="3147" w:type="dxa"/>
            <w:vMerge w:val="continue"/>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kern w:val="0"/>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1167" w:type="dxa"/>
            <w:vMerge w:val="restar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kern w:val="0"/>
                <w:szCs w:val="21"/>
                <w:u w:val="none" w:color="auto"/>
                <w:vertAlign w:val="subscript"/>
              </w:rPr>
            </w:pPr>
            <w:r>
              <w:rPr>
                <w:rFonts w:hint="default" w:ascii="Times New Roman" w:hAnsi="Times New Roman" w:cs="Times New Roman" w:eastAsiaTheme="minorEastAsia"/>
                <w:caps w:val="0"/>
                <w:spacing w:val="0"/>
                <w:kern w:val="0"/>
                <w:szCs w:val="21"/>
                <w:u w:val="none" w:color="auto"/>
              </w:rPr>
              <w:t>PM</w:t>
            </w:r>
            <w:r>
              <w:rPr>
                <w:rFonts w:hint="default" w:ascii="Times New Roman" w:hAnsi="Times New Roman" w:cs="Times New Roman" w:eastAsiaTheme="minorEastAsia"/>
                <w:caps w:val="0"/>
                <w:spacing w:val="0"/>
                <w:kern w:val="0"/>
                <w:szCs w:val="21"/>
                <w:u w:val="none" w:color="auto"/>
                <w:vertAlign w:val="subscript"/>
              </w:rPr>
              <w:t>10</w:t>
            </w:r>
          </w:p>
        </w:tc>
        <w:tc>
          <w:tcPr>
            <w:tcW w:w="2361" w:type="dxa"/>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kern w:val="0"/>
                <w:szCs w:val="21"/>
                <w:u w:val="none" w:color="auto"/>
              </w:rPr>
            </w:pPr>
            <w:r>
              <w:rPr>
                <w:rFonts w:hint="default" w:ascii="Times New Roman" w:hAnsi="Times New Roman" w:cs="Times New Roman" w:eastAsiaTheme="minorEastAsia"/>
                <w:caps w:val="0"/>
                <w:spacing w:val="0"/>
                <w:kern w:val="0"/>
                <w:szCs w:val="21"/>
                <w:u w:val="none" w:color="auto"/>
              </w:rPr>
              <w:t>年平均</w:t>
            </w:r>
          </w:p>
        </w:tc>
        <w:tc>
          <w:tcPr>
            <w:tcW w:w="1667" w:type="dxa"/>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kern w:val="0"/>
                <w:szCs w:val="21"/>
                <w:u w:val="none" w:color="auto"/>
              </w:rPr>
            </w:pPr>
            <w:r>
              <w:rPr>
                <w:rFonts w:hint="default" w:ascii="Times New Roman" w:hAnsi="Times New Roman" w:cs="Times New Roman" w:eastAsiaTheme="minorEastAsia"/>
                <w:caps w:val="0"/>
                <w:spacing w:val="0"/>
                <w:kern w:val="0"/>
                <w:szCs w:val="21"/>
                <w:u w:val="none" w:color="auto"/>
              </w:rPr>
              <w:t>70μg/m</w:t>
            </w:r>
            <w:r>
              <w:rPr>
                <w:rFonts w:hint="default" w:ascii="Times New Roman" w:hAnsi="Times New Roman" w:cs="Times New Roman" w:eastAsiaTheme="minorEastAsia"/>
                <w:caps w:val="0"/>
                <w:spacing w:val="0"/>
                <w:kern w:val="0"/>
                <w:szCs w:val="21"/>
                <w:u w:val="none" w:color="auto"/>
                <w:vertAlign w:val="superscript"/>
              </w:rPr>
              <w:t>3</w:t>
            </w:r>
          </w:p>
        </w:tc>
        <w:tc>
          <w:tcPr>
            <w:tcW w:w="3147" w:type="dxa"/>
            <w:vMerge w:val="continue"/>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kern w:val="0"/>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1167" w:type="dxa"/>
            <w:vMerge w:val="continue"/>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kern w:val="0"/>
                <w:szCs w:val="21"/>
                <w:u w:val="none" w:color="auto"/>
              </w:rPr>
            </w:pPr>
          </w:p>
        </w:tc>
        <w:tc>
          <w:tcPr>
            <w:tcW w:w="2361" w:type="dxa"/>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kern w:val="0"/>
                <w:szCs w:val="21"/>
                <w:u w:val="none" w:color="auto"/>
              </w:rPr>
            </w:pPr>
            <w:r>
              <w:rPr>
                <w:rFonts w:hint="default" w:ascii="Times New Roman" w:hAnsi="Times New Roman" w:cs="Times New Roman" w:eastAsiaTheme="minorEastAsia"/>
                <w:caps w:val="0"/>
                <w:spacing w:val="0"/>
                <w:kern w:val="0"/>
                <w:szCs w:val="21"/>
                <w:u w:val="none" w:color="auto"/>
              </w:rPr>
              <w:t>24小时平均</w:t>
            </w:r>
          </w:p>
        </w:tc>
        <w:tc>
          <w:tcPr>
            <w:tcW w:w="1667" w:type="dxa"/>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kern w:val="0"/>
                <w:szCs w:val="21"/>
                <w:u w:val="none" w:color="auto"/>
              </w:rPr>
            </w:pPr>
            <w:r>
              <w:rPr>
                <w:rFonts w:hint="default" w:ascii="Times New Roman" w:hAnsi="Times New Roman" w:cs="Times New Roman" w:eastAsiaTheme="minorEastAsia"/>
                <w:caps w:val="0"/>
                <w:spacing w:val="0"/>
                <w:kern w:val="0"/>
                <w:szCs w:val="21"/>
                <w:u w:val="none" w:color="auto"/>
              </w:rPr>
              <w:t>150μg/m</w:t>
            </w:r>
            <w:r>
              <w:rPr>
                <w:rFonts w:hint="default" w:ascii="Times New Roman" w:hAnsi="Times New Roman" w:cs="Times New Roman" w:eastAsiaTheme="minorEastAsia"/>
                <w:caps w:val="0"/>
                <w:spacing w:val="0"/>
                <w:kern w:val="0"/>
                <w:szCs w:val="21"/>
                <w:u w:val="none" w:color="auto"/>
                <w:vertAlign w:val="superscript"/>
              </w:rPr>
              <w:t>3</w:t>
            </w:r>
          </w:p>
        </w:tc>
        <w:tc>
          <w:tcPr>
            <w:tcW w:w="3147" w:type="dxa"/>
            <w:vMerge w:val="continue"/>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kern w:val="0"/>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1167" w:type="dxa"/>
            <w:vMerge w:val="restart"/>
            <w:vAlign w:val="center"/>
          </w:tcPr>
          <w:p>
            <w:pPr>
              <w:kinsoku/>
              <w:wordWrap/>
              <w:topLinePunct w:val="0"/>
              <w:bidi w:val="0"/>
              <w:adjustRightInd/>
              <w:snapToGrid/>
              <w:spacing w:line="0" w:lineRule="atLeast"/>
              <w:ind w:left="0" w:leftChars="0" w:right="0" w:rightChars="0"/>
              <w:jc w:val="center"/>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PM</w:t>
            </w:r>
            <w:r>
              <w:rPr>
                <w:rFonts w:hint="default" w:ascii="Times New Roman" w:hAnsi="Times New Roman" w:cs="Times New Roman" w:eastAsiaTheme="minorEastAsia"/>
                <w:caps w:val="0"/>
                <w:spacing w:val="0"/>
                <w:szCs w:val="21"/>
                <w:u w:val="none" w:color="auto"/>
                <w:vertAlign w:val="subscript"/>
              </w:rPr>
              <w:t>2.5</w:t>
            </w:r>
          </w:p>
        </w:tc>
        <w:tc>
          <w:tcPr>
            <w:tcW w:w="2361" w:type="dxa"/>
            <w:vAlign w:val="center"/>
          </w:tcPr>
          <w:p>
            <w:pPr>
              <w:kinsoku/>
              <w:wordWrap/>
              <w:topLinePunct w:val="0"/>
              <w:bidi w:val="0"/>
              <w:adjustRightInd/>
              <w:snapToGrid/>
              <w:spacing w:line="0" w:lineRule="atLeast"/>
              <w:ind w:left="0" w:leftChars="0" w:right="0" w:rightChars="0"/>
              <w:jc w:val="center"/>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年平均</w:t>
            </w:r>
          </w:p>
        </w:tc>
        <w:tc>
          <w:tcPr>
            <w:tcW w:w="1667" w:type="dxa"/>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kern w:val="0"/>
                <w:szCs w:val="21"/>
                <w:u w:val="none" w:color="auto"/>
              </w:rPr>
            </w:pPr>
            <w:r>
              <w:rPr>
                <w:rFonts w:hint="default" w:ascii="Times New Roman" w:hAnsi="Times New Roman" w:cs="Times New Roman" w:eastAsiaTheme="minorEastAsia"/>
                <w:caps w:val="0"/>
                <w:spacing w:val="0"/>
                <w:kern w:val="0"/>
                <w:szCs w:val="21"/>
                <w:u w:val="none" w:color="auto"/>
              </w:rPr>
              <w:t>35μg/m</w:t>
            </w:r>
            <w:r>
              <w:rPr>
                <w:rFonts w:hint="default" w:ascii="Times New Roman" w:hAnsi="Times New Roman" w:cs="Times New Roman" w:eastAsiaTheme="minorEastAsia"/>
                <w:caps w:val="0"/>
                <w:spacing w:val="0"/>
                <w:kern w:val="0"/>
                <w:szCs w:val="21"/>
                <w:u w:val="none" w:color="auto"/>
                <w:vertAlign w:val="superscript"/>
              </w:rPr>
              <w:t>3</w:t>
            </w:r>
          </w:p>
        </w:tc>
        <w:tc>
          <w:tcPr>
            <w:tcW w:w="3147" w:type="dxa"/>
            <w:vMerge w:val="continue"/>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kern w:val="0"/>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1167" w:type="dxa"/>
            <w:vMerge w:val="continue"/>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kern w:val="0"/>
                <w:szCs w:val="21"/>
                <w:u w:val="none" w:color="auto"/>
              </w:rPr>
            </w:pPr>
          </w:p>
        </w:tc>
        <w:tc>
          <w:tcPr>
            <w:tcW w:w="2361" w:type="dxa"/>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kern w:val="0"/>
                <w:szCs w:val="21"/>
                <w:u w:val="none" w:color="auto"/>
              </w:rPr>
            </w:pPr>
            <w:r>
              <w:rPr>
                <w:rFonts w:hint="default" w:ascii="Times New Roman" w:hAnsi="Times New Roman" w:cs="Times New Roman" w:eastAsiaTheme="minorEastAsia"/>
                <w:caps w:val="0"/>
                <w:spacing w:val="0"/>
                <w:szCs w:val="21"/>
                <w:u w:val="none" w:color="auto"/>
              </w:rPr>
              <w:t>24小时平均</w:t>
            </w:r>
          </w:p>
        </w:tc>
        <w:tc>
          <w:tcPr>
            <w:tcW w:w="1667" w:type="dxa"/>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kern w:val="0"/>
                <w:szCs w:val="21"/>
                <w:u w:val="none" w:color="auto"/>
              </w:rPr>
            </w:pPr>
            <w:r>
              <w:rPr>
                <w:rFonts w:hint="default" w:ascii="Times New Roman" w:hAnsi="Times New Roman" w:cs="Times New Roman" w:eastAsiaTheme="minorEastAsia"/>
                <w:caps w:val="0"/>
                <w:spacing w:val="0"/>
                <w:kern w:val="0"/>
                <w:szCs w:val="21"/>
                <w:u w:val="none" w:color="auto"/>
              </w:rPr>
              <w:t>75μg/m</w:t>
            </w:r>
            <w:r>
              <w:rPr>
                <w:rFonts w:hint="default" w:ascii="Times New Roman" w:hAnsi="Times New Roman" w:cs="Times New Roman" w:eastAsiaTheme="minorEastAsia"/>
                <w:caps w:val="0"/>
                <w:spacing w:val="0"/>
                <w:kern w:val="0"/>
                <w:szCs w:val="21"/>
                <w:u w:val="none" w:color="auto"/>
                <w:vertAlign w:val="superscript"/>
              </w:rPr>
              <w:t>3</w:t>
            </w:r>
          </w:p>
        </w:tc>
        <w:tc>
          <w:tcPr>
            <w:tcW w:w="3147" w:type="dxa"/>
            <w:vMerge w:val="continue"/>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kern w:val="0"/>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1167" w:type="dxa"/>
            <w:vMerge w:val="restart"/>
            <w:vAlign w:val="center"/>
          </w:tcPr>
          <w:p>
            <w:pPr>
              <w:kinsoku/>
              <w:wordWrap/>
              <w:topLinePunct w:val="0"/>
              <w:bidi w:val="0"/>
              <w:adjustRightInd/>
              <w:snapToGrid/>
              <w:spacing w:line="0" w:lineRule="atLeast"/>
              <w:ind w:left="0" w:leftChars="0" w:right="0" w:rightChars="0"/>
              <w:jc w:val="center"/>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CO</w:t>
            </w:r>
          </w:p>
        </w:tc>
        <w:tc>
          <w:tcPr>
            <w:tcW w:w="2361" w:type="dxa"/>
            <w:vAlign w:val="center"/>
          </w:tcPr>
          <w:p>
            <w:pPr>
              <w:kinsoku/>
              <w:wordWrap/>
              <w:topLinePunct w:val="0"/>
              <w:bidi w:val="0"/>
              <w:adjustRightInd/>
              <w:snapToGrid/>
              <w:spacing w:line="0" w:lineRule="atLeast"/>
              <w:ind w:left="0" w:leftChars="0" w:right="0" w:rightChars="0"/>
              <w:jc w:val="center"/>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24小时平均</w:t>
            </w:r>
          </w:p>
        </w:tc>
        <w:tc>
          <w:tcPr>
            <w:tcW w:w="1667" w:type="dxa"/>
            <w:vAlign w:val="center"/>
          </w:tcPr>
          <w:p>
            <w:pPr>
              <w:kinsoku/>
              <w:wordWrap/>
              <w:topLinePunct w:val="0"/>
              <w:bidi w:val="0"/>
              <w:adjustRightInd/>
              <w:snapToGrid/>
              <w:spacing w:line="0" w:lineRule="atLeast"/>
              <w:ind w:left="0" w:leftChars="0" w:right="0" w:rightChars="0"/>
              <w:jc w:val="center"/>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4mg/m</w:t>
            </w:r>
            <w:r>
              <w:rPr>
                <w:rFonts w:hint="default" w:ascii="Times New Roman" w:hAnsi="Times New Roman" w:cs="Times New Roman" w:eastAsiaTheme="minorEastAsia"/>
                <w:caps w:val="0"/>
                <w:spacing w:val="0"/>
                <w:szCs w:val="21"/>
                <w:u w:val="none" w:color="auto"/>
                <w:vertAlign w:val="superscript"/>
              </w:rPr>
              <w:t>3</w:t>
            </w:r>
          </w:p>
        </w:tc>
        <w:tc>
          <w:tcPr>
            <w:tcW w:w="3147" w:type="dxa"/>
            <w:vMerge w:val="continue"/>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kern w:val="0"/>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1167" w:type="dxa"/>
            <w:vMerge w:val="continue"/>
            <w:vAlign w:val="center"/>
          </w:tcPr>
          <w:p>
            <w:pPr>
              <w:kinsoku/>
              <w:wordWrap/>
              <w:topLinePunct w:val="0"/>
              <w:bidi w:val="0"/>
              <w:adjustRightInd/>
              <w:snapToGrid/>
              <w:spacing w:line="0" w:lineRule="atLeast"/>
              <w:ind w:left="0" w:leftChars="0" w:right="0" w:rightChars="0"/>
              <w:jc w:val="center"/>
              <w:rPr>
                <w:rFonts w:hint="default" w:ascii="Times New Roman" w:hAnsi="Times New Roman" w:cs="Times New Roman" w:eastAsiaTheme="minorEastAsia"/>
                <w:caps w:val="0"/>
                <w:spacing w:val="0"/>
                <w:szCs w:val="21"/>
                <w:u w:val="none" w:color="auto"/>
              </w:rPr>
            </w:pPr>
          </w:p>
        </w:tc>
        <w:tc>
          <w:tcPr>
            <w:tcW w:w="2361" w:type="dxa"/>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kern w:val="0"/>
                <w:szCs w:val="21"/>
                <w:u w:val="none" w:color="auto"/>
              </w:rPr>
            </w:pPr>
            <w:r>
              <w:rPr>
                <w:rFonts w:hint="default" w:ascii="Times New Roman" w:hAnsi="Times New Roman" w:cs="Times New Roman" w:eastAsiaTheme="minorEastAsia"/>
                <w:caps w:val="0"/>
                <w:spacing w:val="0"/>
                <w:kern w:val="0"/>
                <w:szCs w:val="21"/>
                <w:u w:val="none" w:color="auto"/>
              </w:rPr>
              <w:t>1小时平均</w:t>
            </w:r>
          </w:p>
        </w:tc>
        <w:tc>
          <w:tcPr>
            <w:tcW w:w="1667" w:type="dxa"/>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kern w:val="0"/>
                <w:szCs w:val="21"/>
                <w:u w:val="none" w:color="auto"/>
              </w:rPr>
            </w:pPr>
            <w:r>
              <w:rPr>
                <w:rFonts w:hint="default" w:ascii="Times New Roman" w:hAnsi="Times New Roman" w:cs="Times New Roman" w:eastAsiaTheme="minorEastAsia"/>
                <w:caps w:val="0"/>
                <w:spacing w:val="0"/>
                <w:kern w:val="0"/>
                <w:szCs w:val="21"/>
                <w:u w:val="none" w:color="auto"/>
              </w:rPr>
              <w:t>10mg/m</w:t>
            </w:r>
            <w:r>
              <w:rPr>
                <w:rFonts w:hint="default" w:ascii="Times New Roman" w:hAnsi="Times New Roman" w:cs="Times New Roman" w:eastAsiaTheme="minorEastAsia"/>
                <w:caps w:val="0"/>
                <w:spacing w:val="0"/>
                <w:kern w:val="0"/>
                <w:szCs w:val="21"/>
                <w:u w:val="none" w:color="auto"/>
                <w:vertAlign w:val="superscript"/>
              </w:rPr>
              <w:t>3</w:t>
            </w:r>
          </w:p>
        </w:tc>
        <w:tc>
          <w:tcPr>
            <w:tcW w:w="3147" w:type="dxa"/>
            <w:vMerge w:val="continue"/>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kern w:val="0"/>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1167" w:type="dxa"/>
            <w:vMerge w:val="restart"/>
            <w:vAlign w:val="center"/>
          </w:tcPr>
          <w:p>
            <w:pPr>
              <w:kinsoku/>
              <w:wordWrap/>
              <w:topLinePunct w:val="0"/>
              <w:bidi w:val="0"/>
              <w:adjustRightInd/>
              <w:snapToGrid/>
              <w:spacing w:line="0" w:lineRule="atLeast"/>
              <w:ind w:left="0" w:leftChars="0" w:right="0" w:rightChars="0"/>
              <w:jc w:val="center"/>
              <w:rPr>
                <w:rFonts w:hint="default" w:ascii="Times New Roman" w:hAnsi="Times New Roman" w:cs="Times New Roman" w:eastAsiaTheme="minorEastAsia"/>
                <w:caps w:val="0"/>
                <w:spacing w:val="0"/>
                <w:szCs w:val="21"/>
                <w:u w:val="none" w:color="auto"/>
                <w:vertAlign w:val="subscript"/>
              </w:rPr>
            </w:pPr>
            <w:r>
              <w:rPr>
                <w:rFonts w:hint="default" w:ascii="Times New Roman" w:hAnsi="Times New Roman" w:cs="Times New Roman" w:eastAsiaTheme="minorEastAsia"/>
                <w:caps w:val="0"/>
                <w:spacing w:val="0"/>
                <w:szCs w:val="21"/>
                <w:u w:val="none" w:color="auto"/>
              </w:rPr>
              <w:t>O</w:t>
            </w:r>
            <w:r>
              <w:rPr>
                <w:rFonts w:hint="default" w:ascii="Times New Roman" w:hAnsi="Times New Roman" w:cs="Times New Roman" w:eastAsiaTheme="minorEastAsia"/>
                <w:caps w:val="0"/>
                <w:spacing w:val="0"/>
                <w:szCs w:val="21"/>
                <w:u w:val="none" w:color="auto"/>
                <w:vertAlign w:val="subscript"/>
              </w:rPr>
              <w:t>3</w:t>
            </w:r>
          </w:p>
        </w:tc>
        <w:tc>
          <w:tcPr>
            <w:tcW w:w="2361" w:type="dxa"/>
            <w:vAlign w:val="center"/>
          </w:tcPr>
          <w:p>
            <w:pPr>
              <w:kinsoku/>
              <w:wordWrap/>
              <w:topLinePunct w:val="0"/>
              <w:bidi w:val="0"/>
              <w:adjustRightInd/>
              <w:snapToGrid/>
              <w:spacing w:line="0" w:lineRule="atLeast"/>
              <w:ind w:left="0" w:leftChars="0" w:right="0" w:rightChars="0"/>
              <w:jc w:val="center"/>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日最大8小时平均</w:t>
            </w:r>
          </w:p>
        </w:tc>
        <w:tc>
          <w:tcPr>
            <w:tcW w:w="1667" w:type="dxa"/>
            <w:vAlign w:val="center"/>
          </w:tcPr>
          <w:p>
            <w:pPr>
              <w:kinsoku/>
              <w:wordWrap/>
              <w:topLinePunct w:val="0"/>
              <w:bidi w:val="0"/>
              <w:adjustRightInd/>
              <w:snapToGrid/>
              <w:spacing w:line="0" w:lineRule="atLeast"/>
              <w:ind w:left="0" w:leftChars="0" w:right="0" w:rightChars="0"/>
              <w:jc w:val="center"/>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160µg/m</w:t>
            </w:r>
            <w:r>
              <w:rPr>
                <w:rFonts w:hint="default" w:ascii="Times New Roman" w:hAnsi="Times New Roman" w:cs="Times New Roman" w:eastAsiaTheme="minorEastAsia"/>
                <w:caps w:val="0"/>
                <w:spacing w:val="0"/>
                <w:szCs w:val="21"/>
                <w:u w:val="none" w:color="auto"/>
                <w:vertAlign w:val="superscript"/>
              </w:rPr>
              <w:t>3</w:t>
            </w:r>
          </w:p>
        </w:tc>
        <w:tc>
          <w:tcPr>
            <w:tcW w:w="3147" w:type="dxa"/>
            <w:vMerge w:val="continue"/>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kern w:val="0"/>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1167" w:type="dxa"/>
            <w:vMerge w:val="continue"/>
            <w:vAlign w:val="center"/>
          </w:tcPr>
          <w:p>
            <w:pPr>
              <w:kinsoku/>
              <w:wordWrap/>
              <w:topLinePunct w:val="0"/>
              <w:bidi w:val="0"/>
              <w:adjustRightInd/>
              <w:snapToGrid/>
              <w:spacing w:line="0" w:lineRule="atLeast"/>
              <w:ind w:left="0" w:leftChars="0" w:right="0" w:rightChars="0"/>
              <w:jc w:val="center"/>
              <w:rPr>
                <w:rFonts w:hint="default" w:ascii="Times New Roman" w:hAnsi="Times New Roman" w:cs="Times New Roman" w:eastAsiaTheme="minorEastAsia"/>
                <w:caps w:val="0"/>
                <w:spacing w:val="0"/>
                <w:szCs w:val="21"/>
                <w:u w:val="none" w:color="auto"/>
              </w:rPr>
            </w:pPr>
          </w:p>
        </w:tc>
        <w:tc>
          <w:tcPr>
            <w:tcW w:w="2361" w:type="dxa"/>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kern w:val="0"/>
                <w:szCs w:val="21"/>
                <w:u w:val="none" w:color="auto"/>
              </w:rPr>
            </w:pPr>
            <w:r>
              <w:rPr>
                <w:rFonts w:hint="default" w:ascii="Times New Roman" w:hAnsi="Times New Roman" w:cs="Times New Roman" w:eastAsiaTheme="minorEastAsia"/>
                <w:caps w:val="0"/>
                <w:spacing w:val="0"/>
                <w:kern w:val="0"/>
                <w:szCs w:val="21"/>
                <w:u w:val="none" w:color="auto"/>
              </w:rPr>
              <w:t>1小时平均</w:t>
            </w:r>
          </w:p>
        </w:tc>
        <w:tc>
          <w:tcPr>
            <w:tcW w:w="1667" w:type="dxa"/>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kern w:val="0"/>
                <w:szCs w:val="21"/>
                <w:u w:val="none" w:color="auto"/>
              </w:rPr>
            </w:pPr>
            <w:r>
              <w:rPr>
                <w:rFonts w:hint="default" w:ascii="Times New Roman" w:hAnsi="Times New Roman" w:cs="Times New Roman" w:eastAsiaTheme="minorEastAsia"/>
                <w:caps w:val="0"/>
                <w:spacing w:val="0"/>
                <w:kern w:val="0"/>
                <w:szCs w:val="21"/>
                <w:u w:val="none" w:color="auto"/>
              </w:rPr>
              <w:t>200μg/m</w:t>
            </w:r>
            <w:r>
              <w:rPr>
                <w:rFonts w:hint="default" w:ascii="Times New Roman" w:hAnsi="Times New Roman" w:cs="Times New Roman" w:eastAsiaTheme="minorEastAsia"/>
                <w:caps w:val="0"/>
                <w:spacing w:val="0"/>
                <w:kern w:val="0"/>
                <w:szCs w:val="21"/>
                <w:u w:val="none" w:color="auto"/>
                <w:vertAlign w:val="superscript"/>
              </w:rPr>
              <w:t>3</w:t>
            </w:r>
          </w:p>
        </w:tc>
        <w:tc>
          <w:tcPr>
            <w:tcW w:w="3147" w:type="dxa"/>
            <w:vMerge w:val="continue"/>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kern w:val="0"/>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1167" w:type="dxa"/>
            <w:vAlign w:val="center"/>
          </w:tcPr>
          <w:p>
            <w:pPr>
              <w:kinsoku/>
              <w:wordWrap/>
              <w:topLinePunct w:val="0"/>
              <w:bidi w:val="0"/>
              <w:adjustRightInd/>
              <w:snapToGrid/>
              <w:spacing w:line="0" w:lineRule="atLeast"/>
              <w:ind w:left="0" w:leftChars="0" w:right="0" w:rightChars="0"/>
              <w:jc w:val="center"/>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NH</w:t>
            </w:r>
            <w:r>
              <w:rPr>
                <w:rFonts w:hint="default" w:ascii="Times New Roman" w:hAnsi="Times New Roman" w:cs="Times New Roman" w:eastAsiaTheme="minorEastAsia"/>
                <w:caps w:val="0"/>
                <w:spacing w:val="0"/>
                <w:szCs w:val="21"/>
                <w:u w:val="none" w:color="auto"/>
                <w:vertAlign w:val="subscript"/>
              </w:rPr>
              <w:t>3</w:t>
            </w:r>
          </w:p>
        </w:tc>
        <w:tc>
          <w:tcPr>
            <w:tcW w:w="2361" w:type="dxa"/>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kern w:val="0"/>
                <w:szCs w:val="21"/>
                <w:u w:val="none" w:color="auto"/>
              </w:rPr>
            </w:pPr>
            <w:r>
              <w:rPr>
                <w:rFonts w:hint="default" w:ascii="Times New Roman" w:hAnsi="Times New Roman" w:cs="Times New Roman" w:eastAsiaTheme="minorEastAsia"/>
                <w:caps w:val="0"/>
                <w:spacing w:val="0"/>
                <w:kern w:val="18"/>
                <w:szCs w:val="21"/>
                <w:u w:val="none" w:color="auto"/>
              </w:rPr>
              <w:t>1小时均值</w:t>
            </w:r>
          </w:p>
        </w:tc>
        <w:tc>
          <w:tcPr>
            <w:tcW w:w="1667" w:type="dxa"/>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kern w:val="0"/>
                <w:szCs w:val="21"/>
                <w:u w:val="none" w:color="auto"/>
              </w:rPr>
            </w:pPr>
            <w:r>
              <w:rPr>
                <w:rFonts w:hint="default" w:ascii="Times New Roman" w:hAnsi="Times New Roman" w:cs="Times New Roman" w:eastAsiaTheme="minorEastAsia"/>
                <w:caps w:val="0"/>
                <w:spacing w:val="0"/>
                <w:kern w:val="0"/>
                <w:szCs w:val="21"/>
                <w:u w:val="none" w:color="auto"/>
              </w:rPr>
              <w:t>200μg/m</w:t>
            </w:r>
            <w:r>
              <w:rPr>
                <w:rFonts w:hint="default" w:ascii="Times New Roman" w:hAnsi="Times New Roman" w:cs="Times New Roman" w:eastAsiaTheme="minorEastAsia"/>
                <w:caps w:val="0"/>
                <w:spacing w:val="0"/>
                <w:kern w:val="0"/>
                <w:szCs w:val="21"/>
                <w:u w:val="none" w:color="auto"/>
                <w:vertAlign w:val="superscript"/>
              </w:rPr>
              <w:t>3</w:t>
            </w:r>
          </w:p>
        </w:tc>
        <w:tc>
          <w:tcPr>
            <w:tcW w:w="3147" w:type="dxa"/>
            <w:vMerge w:val="restar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kern w:val="0"/>
                <w:szCs w:val="21"/>
                <w:u w:val="none" w:color="auto"/>
              </w:rPr>
            </w:pPr>
            <w:r>
              <w:rPr>
                <w:rFonts w:hint="default" w:ascii="Times New Roman" w:hAnsi="Times New Roman" w:cs="Times New Roman" w:eastAsiaTheme="minorEastAsia"/>
                <w:caps w:val="0"/>
                <w:spacing w:val="0"/>
                <w:kern w:val="18"/>
                <w:szCs w:val="21"/>
                <w:u w:val="none" w:color="auto"/>
              </w:rPr>
              <w:t>《环境影响评价技术导则大气环境》（HJ2.2-2018）附录D</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1167" w:type="dxa"/>
            <w:vAlign w:val="center"/>
          </w:tcPr>
          <w:p>
            <w:pPr>
              <w:kinsoku/>
              <w:wordWrap/>
              <w:topLinePunct w:val="0"/>
              <w:bidi w:val="0"/>
              <w:adjustRightInd/>
              <w:snapToGrid/>
              <w:spacing w:line="0" w:lineRule="atLeast"/>
              <w:ind w:left="0" w:leftChars="0" w:right="0" w:rightChars="0"/>
              <w:jc w:val="center"/>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H</w:t>
            </w:r>
            <w:r>
              <w:rPr>
                <w:rFonts w:hint="default" w:ascii="Times New Roman" w:hAnsi="Times New Roman" w:cs="Times New Roman" w:eastAsiaTheme="minorEastAsia"/>
                <w:caps w:val="0"/>
                <w:spacing w:val="0"/>
                <w:szCs w:val="21"/>
                <w:u w:val="none" w:color="auto"/>
                <w:vertAlign w:val="subscript"/>
              </w:rPr>
              <w:t>2</w:t>
            </w:r>
            <w:r>
              <w:rPr>
                <w:rFonts w:hint="default" w:ascii="Times New Roman" w:hAnsi="Times New Roman" w:cs="Times New Roman" w:eastAsiaTheme="minorEastAsia"/>
                <w:caps w:val="0"/>
                <w:spacing w:val="0"/>
                <w:szCs w:val="21"/>
                <w:u w:val="none" w:color="auto"/>
              </w:rPr>
              <w:t>S</w:t>
            </w:r>
          </w:p>
        </w:tc>
        <w:tc>
          <w:tcPr>
            <w:tcW w:w="2361" w:type="dxa"/>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kern w:val="18"/>
                <w:szCs w:val="21"/>
                <w:u w:val="none" w:color="auto"/>
              </w:rPr>
            </w:pPr>
            <w:r>
              <w:rPr>
                <w:rFonts w:hint="default" w:ascii="Times New Roman" w:hAnsi="Times New Roman" w:cs="Times New Roman" w:eastAsiaTheme="minorEastAsia"/>
                <w:caps w:val="0"/>
                <w:spacing w:val="0"/>
                <w:kern w:val="18"/>
                <w:szCs w:val="21"/>
                <w:u w:val="none" w:color="auto"/>
              </w:rPr>
              <w:t>1小时均值</w:t>
            </w:r>
          </w:p>
        </w:tc>
        <w:tc>
          <w:tcPr>
            <w:tcW w:w="1667" w:type="dxa"/>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kern w:val="0"/>
                <w:szCs w:val="21"/>
                <w:u w:val="none" w:color="auto"/>
              </w:rPr>
            </w:pPr>
            <w:r>
              <w:rPr>
                <w:rFonts w:hint="default" w:ascii="Times New Roman" w:hAnsi="Times New Roman" w:cs="Times New Roman" w:eastAsiaTheme="minorEastAsia"/>
                <w:caps w:val="0"/>
                <w:spacing w:val="0"/>
                <w:kern w:val="0"/>
                <w:szCs w:val="21"/>
                <w:u w:val="none" w:color="auto"/>
              </w:rPr>
              <w:t>10μg/m</w:t>
            </w:r>
            <w:r>
              <w:rPr>
                <w:rFonts w:hint="default" w:ascii="Times New Roman" w:hAnsi="Times New Roman" w:cs="Times New Roman" w:eastAsiaTheme="minorEastAsia"/>
                <w:caps w:val="0"/>
                <w:spacing w:val="0"/>
                <w:kern w:val="0"/>
                <w:szCs w:val="21"/>
                <w:u w:val="none" w:color="auto"/>
                <w:vertAlign w:val="superscript"/>
              </w:rPr>
              <w:t>3</w:t>
            </w:r>
          </w:p>
        </w:tc>
        <w:tc>
          <w:tcPr>
            <w:tcW w:w="3147" w:type="dxa"/>
            <w:vMerge w:val="continue"/>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kern w:val="18"/>
                <w:szCs w:val="21"/>
                <w:u w:val="none" w:color="auto"/>
              </w:rPr>
            </w:pPr>
          </w:p>
        </w:tc>
      </w:tr>
    </w:tbl>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u w:val="none" w:color="auto"/>
        </w:rPr>
      </w:pPr>
      <w:r>
        <w:rPr>
          <w:rFonts w:hint="default" w:ascii="Times New Roman" w:hAnsi="Times New Roman" w:cs="Times New Roman" w:eastAsiaTheme="minorEastAsia"/>
          <w:caps w:val="0"/>
          <w:color w:val="auto"/>
          <w:spacing w:val="0"/>
          <w:sz w:val="24"/>
          <w:u w:val="none" w:color="auto"/>
        </w:rPr>
        <w:t>（2）地表水环境</w:t>
      </w:r>
    </w:p>
    <w:p>
      <w:pPr>
        <w:pStyle w:val="158"/>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textAlignment w:val="auto"/>
        <w:rPr>
          <w:rFonts w:hint="default" w:ascii="Times New Roman" w:hAnsi="Times New Roman" w:cs="Times New Roman" w:eastAsiaTheme="minorEastAsia"/>
          <w:caps w:val="0"/>
          <w:color w:val="auto"/>
          <w:spacing w:val="0"/>
          <w:u w:val="none" w:color="auto"/>
        </w:rPr>
      </w:pPr>
      <w:r>
        <w:rPr>
          <w:rFonts w:hint="default" w:ascii="Times New Roman" w:hAnsi="Times New Roman" w:cs="Times New Roman" w:eastAsiaTheme="minorEastAsia"/>
          <w:caps w:val="0"/>
          <w:color w:val="auto"/>
          <w:spacing w:val="0"/>
          <w:u w:val="wave" w:color="auto"/>
        </w:rPr>
        <w:t>本项目生产废水</w:t>
      </w:r>
      <w:r>
        <w:rPr>
          <w:rFonts w:hint="eastAsia" w:cs="Times New Roman" w:eastAsiaTheme="minorEastAsia"/>
          <w:caps w:val="0"/>
          <w:color w:val="auto"/>
          <w:spacing w:val="0"/>
          <w:u w:val="wave" w:color="auto"/>
          <w:lang w:eastAsia="zh-CN"/>
        </w:rPr>
        <w:t>、生活污水</w:t>
      </w:r>
      <w:r>
        <w:rPr>
          <w:rFonts w:hint="default" w:ascii="Times New Roman" w:hAnsi="Times New Roman" w:cs="Times New Roman" w:eastAsiaTheme="minorEastAsia"/>
          <w:caps w:val="0"/>
          <w:color w:val="auto"/>
          <w:spacing w:val="0"/>
          <w:u w:val="wave" w:color="auto"/>
        </w:rPr>
        <w:t>在厂区处理</w:t>
      </w:r>
      <w:r>
        <w:rPr>
          <w:rFonts w:hint="eastAsia" w:cs="Times New Roman" w:eastAsiaTheme="minorEastAsia"/>
          <w:caps w:val="0"/>
          <w:color w:val="auto"/>
          <w:spacing w:val="0"/>
          <w:u w:val="wave" w:color="auto"/>
          <w:lang w:val="en-US" w:eastAsia="zh-CN"/>
        </w:rPr>
        <w:t>达标</w:t>
      </w:r>
      <w:r>
        <w:rPr>
          <w:rFonts w:hint="default" w:ascii="Times New Roman" w:hAnsi="Times New Roman" w:cs="Times New Roman" w:eastAsiaTheme="minorEastAsia"/>
          <w:caps w:val="0"/>
          <w:color w:val="auto"/>
          <w:spacing w:val="0"/>
          <w:u w:val="wave" w:color="auto"/>
        </w:rPr>
        <w:t>后</w:t>
      </w:r>
      <w:r>
        <w:rPr>
          <w:rFonts w:hint="eastAsia" w:cs="Times New Roman" w:eastAsiaTheme="minorEastAsia"/>
          <w:caps w:val="0"/>
          <w:color w:val="auto"/>
          <w:spacing w:val="0"/>
          <w:u w:val="wave" w:color="auto"/>
          <w:lang w:val="en-US" w:eastAsia="zh-CN"/>
        </w:rPr>
        <w:t>由</w:t>
      </w:r>
      <w:r>
        <w:rPr>
          <w:rFonts w:hint="default" w:ascii="Times New Roman" w:hAnsi="Times New Roman" w:cs="Times New Roman" w:eastAsiaTheme="minorEastAsia"/>
          <w:caps w:val="0"/>
          <w:color w:val="auto"/>
          <w:spacing w:val="0"/>
          <w:u w:val="wave" w:color="auto"/>
        </w:rPr>
        <w:t>污水管网排入衡山县经开区综合污水处理厂处理再进入衡山县污水处理厂处理后排入湘江。</w:t>
      </w:r>
      <w:r>
        <w:rPr>
          <w:rFonts w:hint="default" w:ascii="Times New Roman" w:hAnsi="Times New Roman" w:cs="Times New Roman" w:eastAsiaTheme="minorEastAsia"/>
          <w:caps w:val="0"/>
          <w:color w:val="auto"/>
          <w:spacing w:val="0"/>
          <w:u w:val="none" w:color="auto"/>
        </w:rPr>
        <w:t>根据《湖南省主要水系地表水环境功能区划》DB43/023-2005，湘江（衡山县污水处理厂排污口上游500m</w:t>
      </w:r>
      <w:r>
        <w:rPr>
          <w:rFonts w:hint="eastAsia" w:cs="Times New Roman" w:eastAsiaTheme="minorEastAsia"/>
          <w:caps w:val="0"/>
          <w:color w:val="auto"/>
          <w:spacing w:val="0"/>
          <w:u w:val="none" w:color="auto"/>
          <w:lang w:val="en-US" w:eastAsia="zh-CN"/>
        </w:rPr>
        <w:t>至</w:t>
      </w:r>
      <w:r>
        <w:rPr>
          <w:rFonts w:hint="default" w:ascii="Times New Roman" w:hAnsi="Times New Roman" w:cs="Times New Roman" w:eastAsiaTheme="minorEastAsia"/>
          <w:caps w:val="0"/>
          <w:color w:val="auto"/>
          <w:spacing w:val="0"/>
          <w:u w:val="none" w:color="auto"/>
        </w:rPr>
        <w:t>排污口下游1000m段）为渔业用水区，执行《地表水环境质量标准》（GB3838-2002）中Ⅲ类标准。各标准限值详见下表。</w:t>
      </w:r>
    </w:p>
    <w:p>
      <w:pPr>
        <w:pStyle w:val="19"/>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cs="Times New Roman" w:eastAsiaTheme="minorEastAsia"/>
          <w:caps w:val="0"/>
          <w:color w:val="auto"/>
          <w:spacing w:val="0"/>
          <w:sz w:val="21"/>
          <w:u w:val="none" w:color="auto"/>
        </w:rPr>
      </w:pPr>
      <w:r>
        <w:rPr>
          <w:rFonts w:hint="default" w:ascii="Times New Roman" w:hAnsi="Times New Roman" w:cs="Times New Roman" w:eastAsiaTheme="minorEastAsia"/>
          <w:caps w:val="0"/>
          <w:color w:val="auto"/>
          <w:spacing w:val="0"/>
          <w:sz w:val="21"/>
          <w:u w:val="none" w:color="auto"/>
        </w:rPr>
        <w:t>表2.3-</w:t>
      </w:r>
      <w:r>
        <w:rPr>
          <w:rFonts w:hint="eastAsia" w:ascii="Times New Roman" w:hAnsi="Times New Roman" w:cs="Times New Roman"/>
          <w:caps w:val="0"/>
          <w:color w:val="auto"/>
          <w:spacing w:val="0"/>
          <w:sz w:val="21"/>
          <w:u w:val="none" w:color="auto"/>
          <w:lang w:val="en-US" w:eastAsia="zh-CN"/>
        </w:rPr>
        <w:t>5</w:t>
      </w:r>
      <w:r>
        <w:rPr>
          <w:rFonts w:hint="default" w:ascii="Times New Roman" w:hAnsi="Times New Roman" w:cs="Times New Roman" w:eastAsiaTheme="minorEastAsia"/>
          <w:caps w:val="0"/>
          <w:color w:val="auto"/>
          <w:spacing w:val="0"/>
          <w:sz w:val="21"/>
          <w:u w:val="none" w:color="auto"/>
        </w:rPr>
        <w:t xml:space="preserve">  水环境质量标准  单位mg/L</w:t>
      </w:r>
    </w:p>
    <w:tbl>
      <w:tblPr>
        <w:tblStyle w:val="5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28"/>
        <w:gridCol w:w="2183"/>
        <w:gridCol w:w="477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28" w:type="dxa"/>
            <w:tcBorders>
              <w:tl2br w:val="nil"/>
              <w:tr2bl w:val="nil"/>
            </w:tcBorders>
            <w:noWrap w:val="0"/>
            <w:vAlign w:val="center"/>
          </w:tcPr>
          <w:p>
            <w:pPr>
              <w:keepNext w:val="0"/>
              <w:keepLines w:val="0"/>
              <w:pageBreakBefore w:val="0"/>
              <w:widowControl/>
              <w:kinsoku/>
              <w:wordWrap/>
              <w:topLinePunct w:val="0"/>
              <w:bidi w:val="0"/>
              <w:adjustRightInd/>
              <w:snapToGrid/>
              <w:ind w:left="0" w:leftChars="0" w:right="0" w:rightChars="0"/>
              <w:jc w:val="center"/>
              <w:textAlignment w:val="center"/>
              <w:rPr>
                <w:rFonts w:hint="default" w:ascii="Times New Roman" w:hAnsi="Times New Roman" w:cs="Times New Roman" w:eastAsiaTheme="minorEastAsia"/>
                <w:caps w:val="0"/>
                <w:spacing w:val="0"/>
                <w:kern w:val="0"/>
                <w:sz w:val="21"/>
                <w:szCs w:val="21"/>
                <w:u w:val="none" w:color="auto"/>
              </w:rPr>
            </w:pPr>
            <w:r>
              <w:rPr>
                <w:rFonts w:hint="eastAsia" w:ascii="Times New Roman" w:hAnsi="Times New Roman" w:cs="Times New Roman" w:eastAsiaTheme="minorEastAsia"/>
                <w:caps w:val="0"/>
                <w:spacing w:val="0"/>
                <w:kern w:val="0"/>
                <w:sz w:val="21"/>
                <w:szCs w:val="21"/>
                <w:u w:val="none" w:color="auto"/>
              </w:rPr>
              <w:t>序号</w:t>
            </w:r>
          </w:p>
        </w:tc>
        <w:tc>
          <w:tcPr>
            <w:tcW w:w="2183" w:type="dxa"/>
            <w:tcBorders>
              <w:tl2br w:val="nil"/>
              <w:tr2bl w:val="nil"/>
            </w:tcBorders>
            <w:noWrap w:val="0"/>
            <w:vAlign w:val="center"/>
          </w:tcPr>
          <w:p>
            <w:pPr>
              <w:keepNext w:val="0"/>
              <w:keepLines w:val="0"/>
              <w:pageBreakBefore w:val="0"/>
              <w:widowControl/>
              <w:kinsoku/>
              <w:wordWrap/>
              <w:topLinePunct w:val="0"/>
              <w:bidi w:val="0"/>
              <w:adjustRightInd/>
              <w:snapToGrid/>
              <w:ind w:left="0" w:leftChars="0" w:right="0" w:rightChars="0"/>
              <w:jc w:val="center"/>
              <w:textAlignment w:val="center"/>
              <w:rPr>
                <w:rFonts w:hint="default" w:ascii="Times New Roman" w:hAnsi="Times New Roman" w:cs="Times New Roman" w:eastAsiaTheme="minorEastAsia"/>
                <w:caps w:val="0"/>
                <w:spacing w:val="0"/>
                <w:kern w:val="0"/>
                <w:sz w:val="21"/>
                <w:szCs w:val="21"/>
                <w:u w:val="none" w:color="auto"/>
              </w:rPr>
            </w:pPr>
            <w:r>
              <w:rPr>
                <w:rFonts w:hint="eastAsia" w:ascii="Times New Roman" w:hAnsi="Times New Roman" w:cs="Times New Roman" w:eastAsiaTheme="minorEastAsia"/>
                <w:caps w:val="0"/>
                <w:spacing w:val="0"/>
                <w:kern w:val="0"/>
                <w:sz w:val="21"/>
                <w:szCs w:val="21"/>
                <w:u w:val="none" w:color="auto"/>
              </w:rPr>
              <w:t>项目</w:t>
            </w:r>
          </w:p>
        </w:tc>
        <w:tc>
          <w:tcPr>
            <w:tcW w:w="4777" w:type="dxa"/>
            <w:tcBorders>
              <w:tl2br w:val="nil"/>
              <w:tr2bl w:val="nil"/>
            </w:tcBorders>
            <w:noWrap w:val="0"/>
            <w:vAlign w:val="center"/>
          </w:tcPr>
          <w:p>
            <w:pPr>
              <w:keepNext w:val="0"/>
              <w:keepLines w:val="0"/>
              <w:pageBreakBefore w:val="0"/>
              <w:widowControl/>
              <w:kinsoku/>
              <w:wordWrap/>
              <w:topLinePunct w:val="0"/>
              <w:bidi w:val="0"/>
              <w:adjustRightInd/>
              <w:snapToGrid/>
              <w:ind w:left="0" w:leftChars="0" w:right="0" w:rightChars="0"/>
              <w:jc w:val="center"/>
              <w:textAlignment w:val="center"/>
              <w:rPr>
                <w:rFonts w:hint="default" w:ascii="Times New Roman" w:hAnsi="Times New Roman" w:cs="Times New Roman" w:eastAsiaTheme="minorEastAsia"/>
                <w:caps w:val="0"/>
                <w:spacing w:val="0"/>
                <w:kern w:val="0"/>
                <w:sz w:val="21"/>
                <w:szCs w:val="21"/>
                <w:u w:val="none" w:color="auto"/>
              </w:rPr>
            </w:pPr>
            <w:r>
              <w:rPr>
                <w:rFonts w:hint="default" w:ascii="Times New Roman" w:hAnsi="Times New Roman" w:cs="Times New Roman" w:eastAsiaTheme="minorEastAsia"/>
                <w:caps w:val="0"/>
                <w:spacing w:val="0"/>
                <w:kern w:val="0"/>
                <w:sz w:val="21"/>
                <w:szCs w:val="21"/>
                <w:u w:val="none" w:color="auto"/>
              </w:rPr>
              <w:t>III</w:t>
            </w:r>
            <w:r>
              <w:rPr>
                <w:rFonts w:hint="eastAsia" w:ascii="Times New Roman" w:hAnsi="Times New Roman" w:cs="Times New Roman" w:eastAsiaTheme="minorEastAsia"/>
                <w:caps w:val="0"/>
                <w:spacing w:val="0"/>
                <w:kern w:val="0"/>
                <w:sz w:val="21"/>
                <w:szCs w:val="21"/>
                <w:u w:val="none" w:color="auto"/>
              </w:rPr>
              <w:t>类标准限值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28" w:type="dxa"/>
            <w:tcBorders>
              <w:tl2br w:val="nil"/>
              <w:tr2bl w:val="nil"/>
            </w:tcBorders>
            <w:noWrap w:val="0"/>
            <w:vAlign w:val="center"/>
          </w:tcPr>
          <w:p>
            <w:pPr>
              <w:keepNext w:val="0"/>
              <w:keepLines w:val="0"/>
              <w:pageBreakBefore w:val="0"/>
              <w:widowControl/>
              <w:kinsoku/>
              <w:wordWrap/>
              <w:topLinePunct w:val="0"/>
              <w:bidi w:val="0"/>
              <w:adjustRightInd/>
              <w:snapToGrid/>
              <w:ind w:left="0" w:leftChars="0" w:right="0" w:rightChars="0"/>
              <w:jc w:val="center"/>
              <w:textAlignment w:val="center"/>
              <w:rPr>
                <w:rFonts w:hint="default" w:ascii="Times New Roman" w:hAnsi="Times New Roman" w:cs="Times New Roman" w:eastAsiaTheme="minorEastAsia"/>
                <w:caps w:val="0"/>
                <w:spacing w:val="0"/>
                <w:kern w:val="0"/>
                <w:sz w:val="21"/>
                <w:szCs w:val="21"/>
                <w:u w:val="none" w:color="auto"/>
              </w:rPr>
            </w:pPr>
            <w:r>
              <w:rPr>
                <w:rFonts w:hint="default" w:ascii="Times New Roman" w:hAnsi="Times New Roman" w:cs="Times New Roman" w:eastAsiaTheme="minorEastAsia"/>
                <w:caps w:val="0"/>
                <w:spacing w:val="0"/>
                <w:kern w:val="0"/>
                <w:sz w:val="21"/>
                <w:szCs w:val="21"/>
                <w:u w:val="none" w:color="auto"/>
              </w:rPr>
              <w:t>1</w:t>
            </w:r>
          </w:p>
        </w:tc>
        <w:tc>
          <w:tcPr>
            <w:tcW w:w="2183" w:type="dxa"/>
            <w:tcBorders>
              <w:tl2br w:val="nil"/>
              <w:tr2bl w:val="nil"/>
            </w:tcBorders>
            <w:noWrap w:val="0"/>
            <w:vAlign w:val="center"/>
          </w:tcPr>
          <w:p>
            <w:pPr>
              <w:keepNext w:val="0"/>
              <w:keepLines w:val="0"/>
              <w:pageBreakBefore w:val="0"/>
              <w:widowControl/>
              <w:kinsoku/>
              <w:wordWrap/>
              <w:topLinePunct w:val="0"/>
              <w:bidi w:val="0"/>
              <w:adjustRightInd/>
              <w:snapToGrid/>
              <w:ind w:left="0" w:leftChars="0" w:right="0" w:rightChars="0"/>
              <w:jc w:val="center"/>
              <w:textAlignment w:val="center"/>
              <w:rPr>
                <w:rFonts w:hint="default" w:ascii="Times New Roman" w:hAnsi="Times New Roman" w:cs="Times New Roman" w:eastAsiaTheme="minorEastAsia"/>
                <w:caps w:val="0"/>
                <w:spacing w:val="0"/>
                <w:kern w:val="0"/>
                <w:sz w:val="21"/>
                <w:szCs w:val="21"/>
                <w:u w:val="none" w:color="auto"/>
              </w:rPr>
            </w:pPr>
            <w:r>
              <w:rPr>
                <w:rFonts w:hint="eastAsia" w:ascii="Times New Roman" w:hAnsi="Times New Roman" w:cs="Times New Roman" w:eastAsiaTheme="minorEastAsia"/>
                <w:caps w:val="0"/>
                <w:spacing w:val="0"/>
                <w:kern w:val="0"/>
                <w:sz w:val="21"/>
                <w:szCs w:val="21"/>
                <w:u w:val="none" w:color="auto"/>
              </w:rPr>
              <w:t>水温</w:t>
            </w:r>
          </w:p>
        </w:tc>
        <w:tc>
          <w:tcPr>
            <w:tcW w:w="4777" w:type="dxa"/>
            <w:tcBorders>
              <w:tl2br w:val="nil"/>
              <w:tr2bl w:val="nil"/>
            </w:tcBorders>
            <w:noWrap w:val="0"/>
            <w:vAlign w:val="center"/>
          </w:tcPr>
          <w:p>
            <w:pPr>
              <w:keepNext w:val="0"/>
              <w:keepLines w:val="0"/>
              <w:pageBreakBefore w:val="0"/>
              <w:widowControl/>
              <w:kinsoku/>
              <w:wordWrap/>
              <w:topLinePunct w:val="0"/>
              <w:bidi w:val="0"/>
              <w:adjustRightInd/>
              <w:snapToGrid/>
              <w:ind w:left="0" w:leftChars="0" w:right="0" w:rightChars="0"/>
              <w:jc w:val="center"/>
              <w:textAlignment w:val="center"/>
              <w:rPr>
                <w:rFonts w:hint="default" w:ascii="Times New Roman" w:hAnsi="Times New Roman" w:cs="Times New Roman" w:eastAsiaTheme="minorEastAsia"/>
                <w:caps w:val="0"/>
                <w:spacing w:val="0"/>
                <w:kern w:val="0"/>
                <w:sz w:val="21"/>
                <w:szCs w:val="21"/>
                <w:u w:val="none" w:color="auto"/>
              </w:rPr>
            </w:pPr>
            <w:r>
              <w:rPr>
                <w:rFonts w:hint="eastAsia" w:ascii="Times New Roman" w:hAnsi="Times New Roman" w:cs="Times New Roman" w:eastAsiaTheme="minorEastAsia"/>
                <w:caps w:val="0"/>
                <w:spacing w:val="0"/>
                <w:kern w:val="0"/>
                <w:sz w:val="21"/>
                <w:szCs w:val="21"/>
                <w:u w:val="none" w:color="auto"/>
              </w:rPr>
              <w:t>人为造成的环境水温变化限制在：周平均最大温升≤</w:t>
            </w:r>
            <w:r>
              <w:rPr>
                <w:rFonts w:hint="default" w:ascii="Times New Roman" w:hAnsi="Times New Roman" w:cs="Times New Roman" w:eastAsiaTheme="minorEastAsia"/>
                <w:caps w:val="0"/>
                <w:spacing w:val="0"/>
                <w:kern w:val="0"/>
                <w:sz w:val="21"/>
                <w:szCs w:val="21"/>
                <w:u w:val="none" w:color="auto"/>
              </w:rPr>
              <w:t>1</w:t>
            </w:r>
            <w:r>
              <w:rPr>
                <w:rFonts w:hint="eastAsia" w:ascii="Times New Roman" w:hAnsi="Times New Roman" w:cs="Times New Roman" w:eastAsiaTheme="minorEastAsia"/>
                <w:caps w:val="0"/>
                <w:spacing w:val="0"/>
                <w:kern w:val="0"/>
                <w:sz w:val="21"/>
                <w:szCs w:val="21"/>
                <w:u w:val="none" w:color="auto"/>
              </w:rPr>
              <w:t>℃；周平均最大温降≤</w:t>
            </w:r>
            <w:r>
              <w:rPr>
                <w:rFonts w:hint="default" w:ascii="Times New Roman" w:hAnsi="Times New Roman" w:cs="Times New Roman" w:eastAsiaTheme="minorEastAsia"/>
                <w:caps w:val="0"/>
                <w:spacing w:val="0"/>
                <w:kern w:val="0"/>
                <w:sz w:val="21"/>
                <w:szCs w:val="21"/>
                <w:u w:val="none" w:color="auto"/>
              </w:rPr>
              <w:t>2</w:t>
            </w:r>
            <w:r>
              <w:rPr>
                <w:rFonts w:hint="eastAsia" w:ascii="Times New Roman" w:hAnsi="Times New Roman" w:cs="Times New Roman" w:eastAsiaTheme="minorEastAsia"/>
                <w:caps w:val="0"/>
                <w:spacing w:val="0"/>
                <w:kern w:val="0"/>
                <w:sz w:val="21"/>
                <w:szCs w:val="21"/>
                <w:u w:val="none" w:color="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28" w:type="dxa"/>
            <w:tcBorders>
              <w:tl2br w:val="nil"/>
              <w:tr2bl w:val="nil"/>
            </w:tcBorders>
            <w:noWrap w:val="0"/>
            <w:vAlign w:val="center"/>
          </w:tcPr>
          <w:p>
            <w:pPr>
              <w:keepNext w:val="0"/>
              <w:keepLines w:val="0"/>
              <w:pageBreakBefore w:val="0"/>
              <w:widowControl/>
              <w:kinsoku/>
              <w:wordWrap/>
              <w:topLinePunct w:val="0"/>
              <w:bidi w:val="0"/>
              <w:adjustRightInd/>
              <w:snapToGrid/>
              <w:ind w:left="0" w:leftChars="0" w:right="0" w:rightChars="0"/>
              <w:jc w:val="center"/>
              <w:textAlignment w:val="center"/>
              <w:rPr>
                <w:rFonts w:hint="default" w:ascii="Times New Roman" w:hAnsi="Times New Roman" w:cs="Times New Roman" w:eastAsiaTheme="minorEastAsia"/>
                <w:caps w:val="0"/>
                <w:spacing w:val="0"/>
                <w:kern w:val="0"/>
                <w:sz w:val="21"/>
                <w:szCs w:val="21"/>
                <w:u w:val="none" w:color="auto"/>
              </w:rPr>
            </w:pPr>
            <w:r>
              <w:rPr>
                <w:rFonts w:hint="default" w:ascii="Times New Roman" w:hAnsi="Times New Roman" w:cs="Times New Roman" w:eastAsiaTheme="minorEastAsia"/>
                <w:caps w:val="0"/>
                <w:spacing w:val="0"/>
                <w:kern w:val="0"/>
                <w:sz w:val="21"/>
                <w:szCs w:val="21"/>
                <w:u w:val="none" w:color="auto"/>
              </w:rPr>
              <w:t>2</w:t>
            </w:r>
          </w:p>
        </w:tc>
        <w:tc>
          <w:tcPr>
            <w:tcW w:w="2183" w:type="dxa"/>
            <w:tcBorders>
              <w:tl2br w:val="nil"/>
              <w:tr2bl w:val="nil"/>
            </w:tcBorders>
            <w:noWrap w:val="0"/>
            <w:vAlign w:val="center"/>
          </w:tcPr>
          <w:p>
            <w:pPr>
              <w:keepNext w:val="0"/>
              <w:keepLines w:val="0"/>
              <w:pageBreakBefore w:val="0"/>
              <w:widowControl/>
              <w:kinsoku/>
              <w:wordWrap/>
              <w:topLinePunct w:val="0"/>
              <w:bidi w:val="0"/>
              <w:adjustRightInd/>
              <w:snapToGrid/>
              <w:ind w:left="0" w:leftChars="0" w:right="0" w:rightChars="0"/>
              <w:jc w:val="center"/>
              <w:textAlignment w:val="center"/>
              <w:rPr>
                <w:rFonts w:hint="default" w:ascii="Times New Roman" w:hAnsi="Times New Roman" w:cs="Times New Roman" w:eastAsiaTheme="minorEastAsia"/>
                <w:caps w:val="0"/>
                <w:spacing w:val="0"/>
                <w:kern w:val="0"/>
                <w:sz w:val="21"/>
                <w:szCs w:val="21"/>
                <w:u w:val="none" w:color="auto"/>
              </w:rPr>
            </w:pPr>
            <w:r>
              <w:rPr>
                <w:rFonts w:hint="default" w:ascii="Times New Roman" w:hAnsi="Times New Roman" w:cs="Times New Roman" w:eastAsiaTheme="minorEastAsia"/>
                <w:caps w:val="0"/>
                <w:spacing w:val="0"/>
                <w:kern w:val="0"/>
                <w:sz w:val="21"/>
                <w:szCs w:val="21"/>
                <w:u w:val="none" w:color="auto"/>
              </w:rPr>
              <w:t>pH</w:t>
            </w:r>
          </w:p>
        </w:tc>
        <w:tc>
          <w:tcPr>
            <w:tcW w:w="4777" w:type="dxa"/>
            <w:tcBorders>
              <w:tl2br w:val="nil"/>
              <w:tr2bl w:val="nil"/>
            </w:tcBorders>
            <w:noWrap w:val="0"/>
            <w:vAlign w:val="center"/>
          </w:tcPr>
          <w:p>
            <w:pPr>
              <w:keepNext w:val="0"/>
              <w:keepLines w:val="0"/>
              <w:pageBreakBefore w:val="0"/>
              <w:widowControl/>
              <w:kinsoku/>
              <w:wordWrap/>
              <w:topLinePunct w:val="0"/>
              <w:bidi w:val="0"/>
              <w:adjustRightInd/>
              <w:snapToGrid/>
              <w:ind w:left="0" w:leftChars="0" w:right="0" w:rightChars="0"/>
              <w:jc w:val="center"/>
              <w:textAlignment w:val="center"/>
              <w:rPr>
                <w:rFonts w:hint="default" w:ascii="Times New Roman" w:hAnsi="Times New Roman" w:cs="Times New Roman" w:eastAsiaTheme="minorEastAsia"/>
                <w:caps w:val="0"/>
                <w:spacing w:val="0"/>
                <w:kern w:val="0"/>
                <w:sz w:val="21"/>
                <w:szCs w:val="21"/>
                <w:u w:val="none" w:color="auto"/>
              </w:rPr>
            </w:pPr>
            <w:r>
              <w:rPr>
                <w:rFonts w:hint="default" w:ascii="Times New Roman" w:hAnsi="Times New Roman" w:cs="Times New Roman" w:eastAsiaTheme="minorEastAsia"/>
                <w:caps w:val="0"/>
                <w:spacing w:val="0"/>
                <w:kern w:val="0"/>
                <w:sz w:val="21"/>
                <w:szCs w:val="21"/>
                <w:u w:val="none" w:color="auto"/>
              </w:rPr>
              <w:t>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28" w:type="dxa"/>
            <w:tcBorders>
              <w:tl2br w:val="nil"/>
              <w:tr2bl w:val="nil"/>
            </w:tcBorders>
            <w:noWrap w:val="0"/>
            <w:vAlign w:val="center"/>
          </w:tcPr>
          <w:p>
            <w:pPr>
              <w:keepNext w:val="0"/>
              <w:keepLines w:val="0"/>
              <w:pageBreakBefore w:val="0"/>
              <w:widowControl/>
              <w:kinsoku/>
              <w:wordWrap/>
              <w:topLinePunct w:val="0"/>
              <w:bidi w:val="0"/>
              <w:adjustRightInd/>
              <w:snapToGrid/>
              <w:ind w:left="0" w:leftChars="0" w:right="0" w:rightChars="0"/>
              <w:jc w:val="center"/>
              <w:textAlignment w:val="center"/>
              <w:rPr>
                <w:rFonts w:hint="default" w:ascii="Times New Roman" w:hAnsi="Times New Roman" w:cs="Times New Roman" w:eastAsiaTheme="minorEastAsia"/>
                <w:caps w:val="0"/>
                <w:spacing w:val="0"/>
                <w:kern w:val="0"/>
                <w:sz w:val="21"/>
                <w:szCs w:val="21"/>
                <w:u w:val="none" w:color="auto"/>
              </w:rPr>
            </w:pPr>
            <w:r>
              <w:rPr>
                <w:rFonts w:hint="default" w:ascii="Times New Roman" w:hAnsi="Times New Roman" w:cs="Times New Roman" w:eastAsiaTheme="minorEastAsia"/>
                <w:caps w:val="0"/>
                <w:spacing w:val="0"/>
                <w:kern w:val="0"/>
                <w:sz w:val="21"/>
                <w:szCs w:val="21"/>
                <w:u w:val="none" w:color="auto"/>
              </w:rPr>
              <w:t>3</w:t>
            </w:r>
          </w:p>
        </w:tc>
        <w:tc>
          <w:tcPr>
            <w:tcW w:w="2183" w:type="dxa"/>
            <w:tcBorders>
              <w:tl2br w:val="nil"/>
              <w:tr2bl w:val="nil"/>
            </w:tcBorders>
            <w:noWrap w:val="0"/>
            <w:vAlign w:val="center"/>
          </w:tcPr>
          <w:p>
            <w:pPr>
              <w:keepNext w:val="0"/>
              <w:keepLines w:val="0"/>
              <w:pageBreakBefore w:val="0"/>
              <w:widowControl/>
              <w:kinsoku/>
              <w:wordWrap/>
              <w:topLinePunct w:val="0"/>
              <w:bidi w:val="0"/>
              <w:adjustRightInd/>
              <w:snapToGrid/>
              <w:ind w:left="0" w:leftChars="0" w:right="0" w:rightChars="0"/>
              <w:jc w:val="center"/>
              <w:textAlignment w:val="center"/>
              <w:rPr>
                <w:rFonts w:hint="default" w:ascii="Times New Roman" w:hAnsi="Times New Roman" w:cs="Times New Roman" w:eastAsiaTheme="minorEastAsia"/>
                <w:caps w:val="0"/>
                <w:spacing w:val="0"/>
                <w:kern w:val="0"/>
                <w:sz w:val="21"/>
                <w:szCs w:val="21"/>
                <w:u w:val="none" w:color="auto"/>
              </w:rPr>
            </w:pPr>
            <w:r>
              <w:rPr>
                <w:rFonts w:hint="default" w:ascii="Times New Roman" w:hAnsi="Times New Roman" w:cs="Times New Roman" w:eastAsiaTheme="minorEastAsia"/>
                <w:caps w:val="0"/>
                <w:spacing w:val="0"/>
                <w:kern w:val="0"/>
                <w:sz w:val="21"/>
                <w:szCs w:val="21"/>
                <w:u w:val="none" w:color="auto"/>
              </w:rPr>
              <w:t>COD</w:t>
            </w:r>
          </w:p>
        </w:tc>
        <w:tc>
          <w:tcPr>
            <w:tcW w:w="4777" w:type="dxa"/>
            <w:tcBorders>
              <w:tl2br w:val="nil"/>
              <w:tr2bl w:val="nil"/>
            </w:tcBorders>
            <w:noWrap w:val="0"/>
            <w:vAlign w:val="center"/>
          </w:tcPr>
          <w:p>
            <w:pPr>
              <w:keepNext w:val="0"/>
              <w:keepLines w:val="0"/>
              <w:pageBreakBefore w:val="0"/>
              <w:widowControl/>
              <w:kinsoku/>
              <w:wordWrap/>
              <w:topLinePunct w:val="0"/>
              <w:bidi w:val="0"/>
              <w:adjustRightInd/>
              <w:snapToGrid/>
              <w:ind w:left="0" w:leftChars="0" w:right="0" w:rightChars="0"/>
              <w:jc w:val="center"/>
              <w:textAlignment w:val="center"/>
              <w:rPr>
                <w:rFonts w:hint="default" w:ascii="Times New Roman" w:hAnsi="Times New Roman" w:cs="Times New Roman" w:eastAsiaTheme="minorEastAsia"/>
                <w:caps w:val="0"/>
                <w:spacing w:val="0"/>
                <w:kern w:val="0"/>
                <w:sz w:val="21"/>
                <w:szCs w:val="21"/>
                <w:u w:val="none" w:color="auto"/>
              </w:rPr>
            </w:pPr>
            <w:r>
              <w:rPr>
                <w:rFonts w:hint="eastAsia" w:ascii="Times New Roman" w:hAnsi="Times New Roman" w:cs="Times New Roman" w:eastAsiaTheme="minorEastAsia"/>
                <w:caps w:val="0"/>
                <w:spacing w:val="0"/>
                <w:kern w:val="0"/>
                <w:sz w:val="21"/>
                <w:szCs w:val="21"/>
                <w:u w:val="none" w:color="auto"/>
              </w:rPr>
              <w:t>≤</w:t>
            </w:r>
            <w:r>
              <w:rPr>
                <w:rFonts w:hint="default" w:ascii="Times New Roman" w:hAnsi="Times New Roman" w:cs="Times New Roman" w:eastAsiaTheme="minorEastAsia"/>
                <w:caps w:val="0"/>
                <w:spacing w:val="0"/>
                <w:kern w:val="0"/>
                <w:sz w:val="21"/>
                <w:szCs w:val="21"/>
                <w:u w:val="none" w:color="auto"/>
              </w:rPr>
              <w:t>20mg/L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28" w:type="dxa"/>
            <w:tcBorders>
              <w:tl2br w:val="nil"/>
              <w:tr2bl w:val="nil"/>
            </w:tcBorders>
            <w:noWrap w:val="0"/>
            <w:vAlign w:val="center"/>
          </w:tcPr>
          <w:p>
            <w:pPr>
              <w:keepNext w:val="0"/>
              <w:keepLines w:val="0"/>
              <w:pageBreakBefore w:val="0"/>
              <w:widowControl/>
              <w:kinsoku/>
              <w:wordWrap/>
              <w:topLinePunct w:val="0"/>
              <w:bidi w:val="0"/>
              <w:adjustRightInd/>
              <w:snapToGrid/>
              <w:ind w:left="0" w:leftChars="0" w:right="0" w:rightChars="0"/>
              <w:jc w:val="center"/>
              <w:textAlignment w:val="center"/>
              <w:rPr>
                <w:rFonts w:hint="default" w:ascii="Times New Roman" w:hAnsi="Times New Roman" w:cs="Times New Roman" w:eastAsiaTheme="minorEastAsia"/>
                <w:caps w:val="0"/>
                <w:spacing w:val="0"/>
                <w:kern w:val="0"/>
                <w:sz w:val="21"/>
                <w:szCs w:val="21"/>
                <w:u w:val="none" w:color="auto"/>
              </w:rPr>
            </w:pPr>
            <w:r>
              <w:rPr>
                <w:rFonts w:hint="default" w:ascii="Times New Roman" w:hAnsi="Times New Roman" w:cs="Times New Roman" w:eastAsiaTheme="minorEastAsia"/>
                <w:caps w:val="0"/>
                <w:spacing w:val="0"/>
                <w:kern w:val="0"/>
                <w:sz w:val="21"/>
                <w:szCs w:val="21"/>
                <w:u w:val="none" w:color="auto"/>
              </w:rPr>
              <w:t>4</w:t>
            </w:r>
          </w:p>
        </w:tc>
        <w:tc>
          <w:tcPr>
            <w:tcW w:w="2183" w:type="dxa"/>
            <w:tcBorders>
              <w:tl2br w:val="nil"/>
              <w:tr2bl w:val="nil"/>
            </w:tcBorders>
            <w:noWrap w:val="0"/>
            <w:vAlign w:val="center"/>
          </w:tcPr>
          <w:p>
            <w:pPr>
              <w:keepNext w:val="0"/>
              <w:keepLines w:val="0"/>
              <w:pageBreakBefore w:val="0"/>
              <w:widowControl/>
              <w:kinsoku/>
              <w:wordWrap/>
              <w:topLinePunct w:val="0"/>
              <w:bidi w:val="0"/>
              <w:adjustRightInd/>
              <w:snapToGrid/>
              <w:ind w:left="0" w:leftChars="0" w:right="0" w:rightChars="0"/>
              <w:jc w:val="center"/>
              <w:textAlignment w:val="center"/>
              <w:rPr>
                <w:rFonts w:hint="default" w:ascii="Times New Roman" w:hAnsi="Times New Roman" w:cs="Times New Roman" w:eastAsiaTheme="minorEastAsia"/>
                <w:caps w:val="0"/>
                <w:spacing w:val="0"/>
                <w:kern w:val="0"/>
                <w:sz w:val="21"/>
                <w:szCs w:val="21"/>
                <w:u w:val="none" w:color="auto"/>
              </w:rPr>
            </w:pPr>
            <w:r>
              <w:rPr>
                <w:rFonts w:hint="default" w:ascii="Times New Roman" w:hAnsi="Times New Roman" w:cs="Times New Roman" w:eastAsiaTheme="minorEastAsia"/>
                <w:caps w:val="0"/>
                <w:spacing w:val="0"/>
                <w:kern w:val="0"/>
                <w:sz w:val="21"/>
                <w:szCs w:val="21"/>
                <w:u w:val="none" w:color="auto"/>
              </w:rPr>
              <w:t>BOD</w:t>
            </w:r>
            <w:r>
              <w:rPr>
                <w:rFonts w:hint="default" w:ascii="Times New Roman" w:hAnsi="Times New Roman" w:cs="Times New Roman" w:eastAsiaTheme="minorEastAsia"/>
                <w:caps w:val="0"/>
                <w:spacing w:val="0"/>
                <w:kern w:val="0"/>
                <w:sz w:val="21"/>
                <w:szCs w:val="21"/>
                <w:u w:val="none" w:color="auto"/>
                <w:vertAlign w:val="subscript"/>
              </w:rPr>
              <w:t>5</w:t>
            </w:r>
          </w:p>
        </w:tc>
        <w:tc>
          <w:tcPr>
            <w:tcW w:w="4777" w:type="dxa"/>
            <w:tcBorders>
              <w:tl2br w:val="nil"/>
              <w:tr2bl w:val="nil"/>
            </w:tcBorders>
            <w:noWrap w:val="0"/>
            <w:vAlign w:val="center"/>
          </w:tcPr>
          <w:p>
            <w:pPr>
              <w:keepNext w:val="0"/>
              <w:keepLines w:val="0"/>
              <w:pageBreakBefore w:val="0"/>
              <w:widowControl/>
              <w:kinsoku/>
              <w:wordWrap/>
              <w:topLinePunct w:val="0"/>
              <w:bidi w:val="0"/>
              <w:adjustRightInd/>
              <w:snapToGrid/>
              <w:ind w:left="0" w:leftChars="0" w:right="0" w:rightChars="0"/>
              <w:jc w:val="center"/>
              <w:textAlignment w:val="center"/>
              <w:rPr>
                <w:rFonts w:hint="default" w:ascii="Times New Roman" w:hAnsi="Times New Roman" w:cs="Times New Roman" w:eastAsiaTheme="minorEastAsia"/>
                <w:caps w:val="0"/>
                <w:spacing w:val="0"/>
                <w:kern w:val="0"/>
                <w:sz w:val="21"/>
                <w:szCs w:val="21"/>
                <w:u w:val="none" w:color="auto"/>
              </w:rPr>
            </w:pPr>
            <w:r>
              <w:rPr>
                <w:rFonts w:hint="eastAsia" w:ascii="Times New Roman" w:hAnsi="Times New Roman" w:cs="Times New Roman" w:eastAsiaTheme="minorEastAsia"/>
                <w:caps w:val="0"/>
                <w:spacing w:val="0"/>
                <w:kern w:val="0"/>
                <w:sz w:val="21"/>
                <w:szCs w:val="21"/>
                <w:u w:val="none" w:color="auto"/>
              </w:rPr>
              <w:t>≤</w:t>
            </w:r>
            <w:r>
              <w:rPr>
                <w:rFonts w:hint="default" w:ascii="Times New Roman" w:hAnsi="Times New Roman" w:cs="Times New Roman" w:eastAsiaTheme="minorEastAsia"/>
                <w:caps w:val="0"/>
                <w:spacing w:val="0"/>
                <w:kern w:val="0"/>
                <w:sz w:val="21"/>
                <w:szCs w:val="21"/>
                <w:u w:val="none" w:color="auto"/>
              </w:rPr>
              <w:t>4mg/L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28" w:type="dxa"/>
            <w:tcBorders>
              <w:tl2br w:val="nil"/>
              <w:tr2bl w:val="nil"/>
            </w:tcBorders>
            <w:noWrap w:val="0"/>
            <w:vAlign w:val="center"/>
          </w:tcPr>
          <w:p>
            <w:pPr>
              <w:keepNext w:val="0"/>
              <w:keepLines w:val="0"/>
              <w:pageBreakBefore w:val="0"/>
              <w:widowControl/>
              <w:kinsoku/>
              <w:wordWrap/>
              <w:topLinePunct w:val="0"/>
              <w:bidi w:val="0"/>
              <w:adjustRightInd/>
              <w:snapToGrid/>
              <w:ind w:left="0" w:leftChars="0" w:right="0" w:rightChars="0"/>
              <w:jc w:val="center"/>
              <w:textAlignment w:val="center"/>
              <w:rPr>
                <w:rFonts w:hint="default" w:ascii="Times New Roman" w:hAnsi="Times New Roman" w:cs="Times New Roman" w:eastAsiaTheme="minorEastAsia"/>
                <w:caps w:val="0"/>
                <w:spacing w:val="0"/>
                <w:kern w:val="0"/>
                <w:sz w:val="21"/>
                <w:szCs w:val="21"/>
                <w:u w:val="none" w:color="auto"/>
              </w:rPr>
            </w:pPr>
            <w:r>
              <w:rPr>
                <w:rFonts w:hint="default" w:ascii="Times New Roman" w:hAnsi="Times New Roman" w:cs="Times New Roman" w:eastAsiaTheme="minorEastAsia"/>
                <w:caps w:val="0"/>
                <w:spacing w:val="0"/>
                <w:kern w:val="0"/>
                <w:sz w:val="21"/>
                <w:szCs w:val="21"/>
                <w:u w:val="none" w:color="auto"/>
              </w:rPr>
              <w:t>5</w:t>
            </w:r>
          </w:p>
        </w:tc>
        <w:tc>
          <w:tcPr>
            <w:tcW w:w="2183" w:type="dxa"/>
            <w:tcBorders>
              <w:tl2br w:val="nil"/>
              <w:tr2bl w:val="nil"/>
            </w:tcBorders>
            <w:noWrap w:val="0"/>
            <w:vAlign w:val="center"/>
          </w:tcPr>
          <w:p>
            <w:pPr>
              <w:keepNext w:val="0"/>
              <w:keepLines w:val="0"/>
              <w:pageBreakBefore w:val="0"/>
              <w:widowControl/>
              <w:kinsoku/>
              <w:wordWrap/>
              <w:topLinePunct w:val="0"/>
              <w:bidi w:val="0"/>
              <w:adjustRightInd/>
              <w:snapToGrid/>
              <w:ind w:left="0" w:leftChars="0" w:right="0" w:rightChars="0"/>
              <w:jc w:val="center"/>
              <w:textAlignment w:val="center"/>
              <w:rPr>
                <w:rFonts w:hint="default" w:ascii="Times New Roman" w:hAnsi="Times New Roman" w:cs="Times New Roman" w:eastAsiaTheme="minorEastAsia"/>
                <w:caps w:val="0"/>
                <w:spacing w:val="0"/>
                <w:kern w:val="0"/>
                <w:sz w:val="21"/>
                <w:szCs w:val="21"/>
                <w:u w:val="none" w:color="auto"/>
              </w:rPr>
            </w:pPr>
            <w:r>
              <w:rPr>
                <w:rFonts w:hint="eastAsia" w:ascii="Times New Roman" w:hAnsi="Times New Roman" w:cs="Times New Roman" w:eastAsiaTheme="minorEastAsia"/>
                <w:caps w:val="0"/>
                <w:spacing w:val="0"/>
                <w:kern w:val="0"/>
                <w:sz w:val="21"/>
                <w:szCs w:val="21"/>
                <w:u w:val="none" w:color="auto"/>
              </w:rPr>
              <w:t>氨氮</w:t>
            </w:r>
          </w:p>
        </w:tc>
        <w:tc>
          <w:tcPr>
            <w:tcW w:w="4777" w:type="dxa"/>
            <w:tcBorders>
              <w:tl2br w:val="nil"/>
              <w:tr2bl w:val="nil"/>
            </w:tcBorders>
            <w:noWrap w:val="0"/>
            <w:vAlign w:val="center"/>
          </w:tcPr>
          <w:p>
            <w:pPr>
              <w:keepNext w:val="0"/>
              <w:keepLines w:val="0"/>
              <w:pageBreakBefore w:val="0"/>
              <w:widowControl/>
              <w:kinsoku/>
              <w:wordWrap/>
              <w:topLinePunct w:val="0"/>
              <w:bidi w:val="0"/>
              <w:adjustRightInd/>
              <w:snapToGrid/>
              <w:ind w:left="0" w:leftChars="0" w:right="0" w:rightChars="0"/>
              <w:jc w:val="center"/>
              <w:textAlignment w:val="center"/>
              <w:rPr>
                <w:rFonts w:hint="default" w:ascii="Times New Roman" w:hAnsi="Times New Roman" w:cs="Times New Roman" w:eastAsiaTheme="minorEastAsia"/>
                <w:caps w:val="0"/>
                <w:spacing w:val="0"/>
                <w:kern w:val="0"/>
                <w:sz w:val="21"/>
                <w:szCs w:val="21"/>
                <w:u w:val="none" w:color="auto"/>
              </w:rPr>
            </w:pPr>
            <w:r>
              <w:rPr>
                <w:rFonts w:hint="eastAsia" w:ascii="Times New Roman" w:hAnsi="Times New Roman" w:cs="Times New Roman" w:eastAsiaTheme="minorEastAsia"/>
                <w:caps w:val="0"/>
                <w:spacing w:val="0"/>
                <w:kern w:val="0"/>
                <w:sz w:val="21"/>
                <w:szCs w:val="21"/>
                <w:u w:val="none" w:color="auto"/>
              </w:rPr>
              <w:t>≤</w:t>
            </w:r>
            <w:r>
              <w:rPr>
                <w:rFonts w:hint="default" w:ascii="Times New Roman" w:hAnsi="Times New Roman" w:cs="Times New Roman" w:eastAsiaTheme="minorEastAsia"/>
                <w:caps w:val="0"/>
                <w:spacing w:val="0"/>
                <w:kern w:val="0"/>
                <w:sz w:val="21"/>
                <w:szCs w:val="21"/>
                <w:u w:val="none" w:color="auto"/>
              </w:rPr>
              <w:t>1.0mg/L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28" w:type="dxa"/>
            <w:tcBorders>
              <w:tl2br w:val="nil"/>
              <w:tr2bl w:val="nil"/>
            </w:tcBorders>
            <w:noWrap w:val="0"/>
            <w:vAlign w:val="center"/>
          </w:tcPr>
          <w:p>
            <w:pPr>
              <w:keepNext w:val="0"/>
              <w:keepLines w:val="0"/>
              <w:pageBreakBefore w:val="0"/>
              <w:widowControl/>
              <w:kinsoku/>
              <w:wordWrap/>
              <w:topLinePunct w:val="0"/>
              <w:bidi w:val="0"/>
              <w:adjustRightInd/>
              <w:snapToGrid/>
              <w:ind w:left="0" w:leftChars="0" w:right="0" w:rightChars="0"/>
              <w:jc w:val="center"/>
              <w:textAlignment w:val="center"/>
              <w:rPr>
                <w:rFonts w:hint="default" w:ascii="Times New Roman" w:hAnsi="Times New Roman" w:cs="Times New Roman" w:eastAsiaTheme="minorEastAsia"/>
                <w:caps w:val="0"/>
                <w:spacing w:val="0"/>
                <w:kern w:val="0"/>
                <w:sz w:val="21"/>
                <w:szCs w:val="21"/>
                <w:u w:val="none" w:color="auto"/>
              </w:rPr>
            </w:pPr>
            <w:r>
              <w:rPr>
                <w:rFonts w:hint="default" w:ascii="Times New Roman" w:hAnsi="Times New Roman" w:cs="Times New Roman" w:eastAsiaTheme="minorEastAsia"/>
                <w:caps w:val="0"/>
                <w:spacing w:val="0"/>
                <w:kern w:val="0"/>
                <w:sz w:val="21"/>
                <w:szCs w:val="21"/>
                <w:u w:val="none" w:color="auto"/>
              </w:rPr>
              <w:t>6</w:t>
            </w:r>
          </w:p>
        </w:tc>
        <w:tc>
          <w:tcPr>
            <w:tcW w:w="2183" w:type="dxa"/>
            <w:tcBorders>
              <w:tl2br w:val="nil"/>
              <w:tr2bl w:val="nil"/>
            </w:tcBorders>
            <w:noWrap w:val="0"/>
            <w:vAlign w:val="center"/>
          </w:tcPr>
          <w:p>
            <w:pPr>
              <w:keepNext w:val="0"/>
              <w:keepLines w:val="0"/>
              <w:pageBreakBefore w:val="0"/>
              <w:widowControl/>
              <w:kinsoku/>
              <w:wordWrap/>
              <w:topLinePunct w:val="0"/>
              <w:bidi w:val="0"/>
              <w:adjustRightInd/>
              <w:snapToGrid/>
              <w:ind w:left="0" w:leftChars="0" w:right="0" w:rightChars="0"/>
              <w:jc w:val="center"/>
              <w:textAlignment w:val="center"/>
              <w:rPr>
                <w:rFonts w:hint="default" w:ascii="Times New Roman" w:hAnsi="Times New Roman" w:cs="Times New Roman" w:eastAsiaTheme="minorEastAsia"/>
                <w:caps w:val="0"/>
                <w:spacing w:val="0"/>
                <w:kern w:val="0"/>
                <w:sz w:val="21"/>
                <w:szCs w:val="21"/>
                <w:u w:val="none" w:color="auto"/>
              </w:rPr>
            </w:pPr>
            <w:r>
              <w:rPr>
                <w:rFonts w:hint="eastAsia" w:ascii="Times New Roman" w:hAnsi="Times New Roman" w:cs="Times New Roman" w:eastAsiaTheme="minorEastAsia"/>
                <w:caps w:val="0"/>
                <w:spacing w:val="0"/>
                <w:kern w:val="0"/>
                <w:sz w:val="21"/>
                <w:szCs w:val="21"/>
                <w:u w:val="none" w:color="auto"/>
              </w:rPr>
              <w:t>石油类</w:t>
            </w:r>
          </w:p>
        </w:tc>
        <w:tc>
          <w:tcPr>
            <w:tcW w:w="4777" w:type="dxa"/>
            <w:tcBorders>
              <w:tl2br w:val="nil"/>
              <w:tr2bl w:val="nil"/>
            </w:tcBorders>
            <w:noWrap w:val="0"/>
            <w:vAlign w:val="center"/>
          </w:tcPr>
          <w:p>
            <w:pPr>
              <w:keepNext w:val="0"/>
              <w:keepLines w:val="0"/>
              <w:pageBreakBefore w:val="0"/>
              <w:widowControl/>
              <w:kinsoku/>
              <w:wordWrap/>
              <w:topLinePunct w:val="0"/>
              <w:bidi w:val="0"/>
              <w:adjustRightInd/>
              <w:snapToGrid/>
              <w:ind w:left="0" w:leftChars="0" w:right="0" w:rightChars="0"/>
              <w:jc w:val="center"/>
              <w:textAlignment w:val="center"/>
              <w:rPr>
                <w:rFonts w:hint="default" w:ascii="Times New Roman" w:hAnsi="Times New Roman" w:cs="Times New Roman" w:eastAsiaTheme="minorEastAsia"/>
                <w:caps w:val="0"/>
                <w:spacing w:val="0"/>
                <w:kern w:val="0"/>
                <w:sz w:val="21"/>
                <w:szCs w:val="21"/>
                <w:u w:val="none" w:color="auto"/>
              </w:rPr>
            </w:pPr>
            <w:r>
              <w:rPr>
                <w:rFonts w:hint="eastAsia" w:ascii="Times New Roman" w:hAnsi="Times New Roman" w:cs="Times New Roman" w:eastAsiaTheme="minorEastAsia"/>
                <w:caps w:val="0"/>
                <w:spacing w:val="0"/>
                <w:kern w:val="0"/>
                <w:sz w:val="21"/>
                <w:szCs w:val="21"/>
                <w:u w:val="none" w:color="auto"/>
              </w:rPr>
              <w:t>≤</w:t>
            </w:r>
            <w:r>
              <w:rPr>
                <w:rFonts w:hint="default" w:ascii="Times New Roman" w:hAnsi="Times New Roman" w:cs="Times New Roman" w:eastAsiaTheme="minorEastAsia"/>
                <w:caps w:val="0"/>
                <w:spacing w:val="0"/>
                <w:kern w:val="0"/>
                <w:sz w:val="21"/>
                <w:szCs w:val="21"/>
                <w:u w:val="none" w:color="auto"/>
              </w:rPr>
              <w:t>0.05mg/L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28" w:type="dxa"/>
            <w:tcBorders>
              <w:tl2br w:val="nil"/>
              <w:tr2bl w:val="nil"/>
            </w:tcBorders>
            <w:noWrap w:val="0"/>
            <w:vAlign w:val="center"/>
          </w:tcPr>
          <w:p>
            <w:pPr>
              <w:keepNext w:val="0"/>
              <w:keepLines w:val="0"/>
              <w:pageBreakBefore w:val="0"/>
              <w:widowControl/>
              <w:kinsoku/>
              <w:wordWrap/>
              <w:topLinePunct w:val="0"/>
              <w:bidi w:val="0"/>
              <w:adjustRightInd/>
              <w:snapToGrid/>
              <w:ind w:left="0" w:leftChars="0" w:right="0" w:rightChars="0"/>
              <w:jc w:val="center"/>
              <w:textAlignment w:val="center"/>
              <w:rPr>
                <w:rFonts w:hint="default" w:ascii="Times New Roman" w:hAnsi="Times New Roman" w:cs="Times New Roman" w:eastAsiaTheme="minorEastAsia"/>
                <w:caps w:val="0"/>
                <w:spacing w:val="0"/>
                <w:kern w:val="0"/>
                <w:sz w:val="21"/>
                <w:szCs w:val="21"/>
                <w:u w:val="none" w:color="auto"/>
              </w:rPr>
            </w:pPr>
            <w:r>
              <w:rPr>
                <w:rFonts w:hint="default" w:ascii="Times New Roman" w:hAnsi="Times New Roman" w:cs="Times New Roman" w:eastAsiaTheme="minorEastAsia"/>
                <w:caps w:val="0"/>
                <w:spacing w:val="0"/>
                <w:kern w:val="0"/>
                <w:sz w:val="21"/>
                <w:szCs w:val="21"/>
                <w:u w:val="none" w:color="auto"/>
              </w:rPr>
              <w:t>7</w:t>
            </w:r>
          </w:p>
        </w:tc>
        <w:tc>
          <w:tcPr>
            <w:tcW w:w="2183" w:type="dxa"/>
            <w:tcBorders>
              <w:tl2br w:val="nil"/>
              <w:tr2bl w:val="nil"/>
            </w:tcBorders>
            <w:noWrap w:val="0"/>
            <w:vAlign w:val="center"/>
          </w:tcPr>
          <w:p>
            <w:pPr>
              <w:keepNext w:val="0"/>
              <w:keepLines w:val="0"/>
              <w:pageBreakBefore w:val="0"/>
              <w:widowControl/>
              <w:kinsoku/>
              <w:wordWrap/>
              <w:topLinePunct w:val="0"/>
              <w:bidi w:val="0"/>
              <w:adjustRightInd/>
              <w:snapToGrid/>
              <w:ind w:left="0" w:leftChars="0" w:right="0" w:rightChars="0"/>
              <w:jc w:val="center"/>
              <w:textAlignment w:val="center"/>
              <w:rPr>
                <w:rFonts w:hint="default" w:ascii="Times New Roman" w:hAnsi="Times New Roman" w:cs="Times New Roman" w:eastAsiaTheme="minorEastAsia"/>
                <w:caps w:val="0"/>
                <w:spacing w:val="0"/>
                <w:kern w:val="0"/>
                <w:sz w:val="21"/>
                <w:szCs w:val="21"/>
                <w:u w:val="none" w:color="auto"/>
                <w:lang w:val="en-US" w:eastAsia="zh-CN" w:bidi="ar-SA"/>
              </w:rPr>
            </w:pPr>
            <w:r>
              <w:rPr>
                <w:rFonts w:hint="eastAsia" w:ascii="Times New Roman" w:hAnsi="Times New Roman" w:cs="Times New Roman" w:eastAsiaTheme="minorEastAsia"/>
                <w:caps w:val="0"/>
                <w:spacing w:val="0"/>
                <w:kern w:val="0"/>
                <w:sz w:val="21"/>
                <w:szCs w:val="21"/>
                <w:u w:val="none" w:color="auto"/>
              </w:rPr>
              <w:t>TP</w:t>
            </w:r>
          </w:p>
        </w:tc>
        <w:tc>
          <w:tcPr>
            <w:tcW w:w="4777" w:type="dxa"/>
            <w:tcBorders>
              <w:tl2br w:val="nil"/>
              <w:tr2bl w:val="nil"/>
            </w:tcBorders>
            <w:noWrap w:val="0"/>
            <w:vAlign w:val="center"/>
          </w:tcPr>
          <w:p>
            <w:pPr>
              <w:keepNext w:val="0"/>
              <w:keepLines w:val="0"/>
              <w:pageBreakBefore w:val="0"/>
              <w:widowControl/>
              <w:kinsoku/>
              <w:wordWrap/>
              <w:topLinePunct w:val="0"/>
              <w:bidi w:val="0"/>
              <w:adjustRightInd/>
              <w:snapToGrid/>
              <w:ind w:left="0" w:leftChars="0" w:right="0" w:rightChars="0"/>
              <w:jc w:val="center"/>
              <w:textAlignment w:val="center"/>
              <w:rPr>
                <w:rFonts w:hint="default" w:ascii="Times New Roman" w:hAnsi="Times New Roman" w:cs="Times New Roman" w:eastAsiaTheme="minorEastAsia"/>
                <w:caps w:val="0"/>
                <w:spacing w:val="0"/>
                <w:kern w:val="0"/>
                <w:sz w:val="21"/>
                <w:szCs w:val="21"/>
                <w:u w:val="none" w:color="auto"/>
                <w:lang w:val="en-US" w:eastAsia="zh-CN" w:bidi="ar-SA"/>
              </w:rPr>
            </w:pPr>
            <w:r>
              <w:rPr>
                <w:rFonts w:hint="eastAsia" w:ascii="Times New Roman" w:hAnsi="Times New Roman" w:cs="Times New Roman" w:eastAsiaTheme="minorEastAsia"/>
                <w:caps w:val="0"/>
                <w:spacing w:val="0"/>
                <w:kern w:val="0"/>
                <w:sz w:val="21"/>
                <w:szCs w:val="21"/>
                <w:u w:val="none" w:color="auto"/>
              </w:rPr>
              <w:t>≤</w:t>
            </w:r>
            <w:r>
              <w:rPr>
                <w:rFonts w:hint="default" w:ascii="Times New Roman" w:hAnsi="Times New Roman" w:cs="Times New Roman" w:eastAsiaTheme="minorEastAsia"/>
                <w:caps w:val="0"/>
                <w:spacing w:val="0"/>
                <w:kern w:val="0"/>
                <w:sz w:val="21"/>
                <w:szCs w:val="21"/>
                <w:u w:val="none" w:color="auto"/>
              </w:rPr>
              <w:t>0.</w:t>
            </w:r>
            <w:r>
              <w:rPr>
                <w:rFonts w:hint="eastAsia" w:ascii="Times New Roman" w:hAnsi="Times New Roman" w:cs="Times New Roman" w:eastAsiaTheme="minorEastAsia"/>
                <w:caps w:val="0"/>
                <w:spacing w:val="0"/>
                <w:kern w:val="0"/>
                <w:sz w:val="21"/>
                <w:szCs w:val="21"/>
                <w:u w:val="none" w:color="auto"/>
              </w:rPr>
              <w:t>2</w:t>
            </w:r>
            <w:r>
              <w:rPr>
                <w:rFonts w:hint="default" w:ascii="Times New Roman" w:hAnsi="Times New Roman" w:cs="Times New Roman" w:eastAsiaTheme="minorEastAsia"/>
                <w:caps w:val="0"/>
                <w:spacing w:val="0"/>
                <w:kern w:val="0"/>
                <w:sz w:val="21"/>
                <w:szCs w:val="21"/>
                <w:u w:val="none" w:color="auto"/>
              </w:rPr>
              <w:t>mg/L</w:t>
            </w:r>
          </w:p>
        </w:tc>
      </w:tr>
    </w:tbl>
    <w:p>
      <w:pPr>
        <w:pStyle w:val="50"/>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（3）地下水环境</w:t>
      </w:r>
    </w:p>
    <w:p>
      <w:pPr>
        <w:pStyle w:val="50"/>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建设项目所在区域地下水水质执行《地下水质量标准》（GB/T14848-2017）中Ⅲ类标准，具体标准值详见表2.3-</w:t>
      </w:r>
      <w:r>
        <w:rPr>
          <w:rFonts w:hint="eastAsia" w:ascii="Times New Roman" w:hAnsi="Times New Roman" w:cs="Times New Roman"/>
          <w:caps w:val="0"/>
          <w:spacing w:val="0"/>
          <w:sz w:val="24"/>
          <w:u w:val="none" w:color="auto"/>
          <w:lang w:val="en-US" w:eastAsia="zh-CN"/>
        </w:rPr>
        <w:t>6</w:t>
      </w:r>
      <w:r>
        <w:rPr>
          <w:rFonts w:hint="default" w:ascii="Times New Roman" w:hAnsi="Times New Roman" w:cs="Times New Roman" w:eastAsiaTheme="minorEastAsia"/>
          <w:caps w:val="0"/>
          <w:spacing w:val="0"/>
          <w:sz w:val="24"/>
          <w:u w:val="none" w:color="auto"/>
        </w:rPr>
        <w:t>。</w:t>
      </w:r>
    </w:p>
    <w:p>
      <w:pPr>
        <w:pStyle w:val="19"/>
        <w:keepNext w:val="0"/>
        <w:keepLines w:val="0"/>
        <w:pageBreakBefore w:val="0"/>
        <w:kinsoku/>
        <w:wordWrap/>
        <w:topLinePunct w:val="0"/>
        <w:bidi w:val="0"/>
        <w:adjustRightInd/>
        <w:snapToGrid/>
        <w:ind w:left="0" w:leftChars="0" w:right="0" w:rightChars="0"/>
        <w:rPr>
          <w:rFonts w:hint="default" w:ascii="Times New Roman" w:hAnsi="Times New Roman" w:cs="Times New Roman" w:eastAsiaTheme="minorEastAsia"/>
          <w:caps w:val="0"/>
          <w:color w:val="auto"/>
          <w:spacing w:val="0"/>
          <w:sz w:val="21"/>
          <w:u w:val="none" w:color="auto"/>
        </w:rPr>
      </w:pPr>
      <w:r>
        <w:rPr>
          <w:rFonts w:hint="default" w:ascii="Times New Roman" w:hAnsi="Times New Roman" w:cs="Times New Roman" w:eastAsiaTheme="minorEastAsia"/>
          <w:caps w:val="0"/>
          <w:color w:val="auto"/>
          <w:spacing w:val="0"/>
          <w:sz w:val="21"/>
          <w:u w:val="none" w:color="auto"/>
        </w:rPr>
        <w:t>表2.3-</w:t>
      </w:r>
      <w:r>
        <w:rPr>
          <w:rFonts w:hint="eastAsia" w:ascii="Times New Roman" w:hAnsi="Times New Roman" w:cs="Times New Roman"/>
          <w:caps w:val="0"/>
          <w:color w:val="auto"/>
          <w:spacing w:val="0"/>
          <w:sz w:val="21"/>
          <w:u w:val="none" w:color="auto"/>
          <w:lang w:val="en-US" w:eastAsia="zh-CN"/>
        </w:rPr>
        <w:t>6</w:t>
      </w:r>
      <w:r>
        <w:rPr>
          <w:rFonts w:hint="default" w:ascii="Times New Roman" w:hAnsi="Times New Roman" w:cs="Times New Roman" w:eastAsiaTheme="minorEastAsia"/>
          <w:caps w:val="0"/>
          <w:color w:val="auto"/>
          <w:spacing w:val="0"/>
          <w:sz w:val="21"/>
          <w:u w:val="none" w:color="auto"/>
        </w:rPr>
        <w:t xml:space="preserve">  《地下水质量标准》（GB/T14848-2017）  单位mg/L，pH值除外</w:t>
      </w:r>
    </w:p>
    <w:tbl>
      <w:tblPr>
        <w:tblStyle w:val="51"/>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439"/>
        <w:gridCol w:w="1723"/>
        <w:gridCol w:w="2825"/>
        <w:gridCol w:w="153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431" w:type="pct"/>
            <w:tcBorders>
              <w:tl2br w:val="nil"/>
              <w:tr2bl w:val="nil"/>
            </w:tcBorders>
            <w:noWrap w:val="0"/>
            <w:vAlign w:val="center"/>
          </w:tcPr>
          <w:p>
            <w:pPr>
              <w:pStyle w:val="251"/>
              <w:tabs>
                <w:tab w:val="left" w:pos="2040"/>
              </w:tabs>
              <w:bidi w:val="0"/>
              <w:rPr>
                <w:rFonts w:hint="default" w:ascii="Times New Roman" w:hAnsi="Times New Roman" w:eastAsia="宋体" w:cs="Times New Roman"/>
                <w:b w:val="0"/>
                <w:bCs w:val="0"/>
                <w:caps w:val="0"/>
                <w:color w:val="000000"/>
                <w:sz w:val="21"/>
                <w:szCs w:val="21"/>
                <w:highlight w:val="none"/>
                <w:u w:val="wave"/>
              </w:rPr>
            </w:pPr>
            <w:r>
              <w:rPr>
                <w:rFonts w:hint="default" w:ascii="Times New Roman" w:hAnsi="Times New Roman" w:eastAsia="宋体" w:cs="Times New Roman"/>
                <w:b w:val="0"/>
                <w:bCs w:val="0"/>
                <w:caps w:val="0"/>
                <w:color w:val="000000"/>
                <w:sz w:val="21"/>
                <w:szCs w:val="21"/>
                <w:highlight w:val="none"/>
                <w:u w:val="wave"/>
              </w:rPr>
              <w:t>项目</w:t>
            </w:r>
          </w:p>
        </w:tc>
        <w:tc>
          <w:tcPr>
            <w:tcW w:w="1011" w:type="pct"/>
            <w:tcBorders>
              <w:tl2br w:val="nil"/>
              <w:tr2bl w:val="nil"/>
            </w:tcBorders>
            <w:noWrap w:val="0"/>
            <w:vAlign w:val="center"/>
          </w:tcPr>
          <w:p>
            <w:pPr>
              <w:pStyle w:val="251"/>
              <w:tabs>
                <w:tab w:val="left" w:pos="2040"/>
              </w:tabs>
              <w:bidi w:val="0"/>
              <w:rPr>
                <w:rFonts w:hint="default" w:ascii="Times New Roman" w:hAnsi="Times New Roman" w:eastAsia="宋体" w:cs="Times New Roman"/>
                <w:b w:val="0"/>
                <w:bCs w:val="0"/>
                <w:caps w:val="0"/>
                <w:color w:val="000000"/>
                <w:sz w:val="21"/>
                <w:szCs w:val="21"/>
                <w:highlight w:val="none"/>
                <w:u w:val="wave"/>
              </w:rPr>
            </w:pPr>
            <w:r>
              <w:rPr>
                <w:rFonts w:hint="default" w:ascii="Times New Roman" w:hAnsi="Times New Roman" w:eastAsia="宋体" w:cs="Times New Roman"/>
                <w:b w:val="0"/>
                <w:bCs w:val="0"/>
                <w:caps w:val="0"/>
                <w:color w:val="000000"/>
                <w:sz w:val="21"/>
                <w:szCs w:val="21"/>
                <w:highlight w:val="none"/>
                <w:u w:val="wave"/>
              </w:rPr>
              <w:t>标准（mg/L）</w:t>
            </w:r>
          </w:p>
        </w:tc>
        <w:tc>
          <w:tcPr>
            <w:tcW w:w="1657" w:type="pct"/>
            <w:tcBorders>
              <w:tl2br w:val="nil"/>
              <w:tr2bl w:val="nil"/>
            </w:tcBorders>
            <w:noWrap w:val="0"/>
            <w:vAlign w:val="center"/>
          </w:tcPr>
          <w:p>
            <w:pPr>
              <w:pStyle w:val="251"/>
              <w:tabs>
                <w:tab w:val="left" w:pos="2040"/>
              </w:tabs>
              <w:bidi w:val="0"/>
              <w:rPr>
                <w:rFonts w:hint="default" w:ascii="Times New Roman" w:hAnsi="Times New Roman" w:eastAsia="宋体" w:cs="Times New Roman"/>
                <w:b w:val="0"/>
                <w:bCs w:val="0"/>
                <w:caps w:val="0"/>
                <w:color w:val="000000"/>
                <w:sz w:val="21"/>
                <w:szCs w:val="21"/>
                <w:highlight w:val="none"/>
                <w:u w:val="wave"/>
              </w:rPr>
            </w:pPr>
            <w:r>
              <w:rPr>
                <w:rFonts w:hint="default" w:ascii="Times New Roman" w:hAnsi="Times New Roman" w:eastAsia="宋体" w:cs="Times New Roman"/>
                <w:b w:val="0"/>
                <w:bCs w:val="0"/>
                <w:caps w:val="0"/>
                <w:color w:val="000000"/>
                <w:sz w:val="21"/>
                <w:szCs w:val="21"/>
                <w:highlight w:val="none"/>
                <w:u w:val="wave"/>
              </w:rPr>
              <w:t>项目</w:t>
            </w:r>
          </w:p>
        </w:tc>
        <w:tc>
          <w:tcPr>
            <w:tcW w:w="899" w:type="pct"/>
            <w:tcBorders>
              <w:tl2br w:val="nil"/>
              <w:tr2bl w:val="nil"/>
            </w:tcBorders>
            <w:noWrap w:val="0"/>
            <w:vAlign w:val="center"/>
          </w:tcPr>
          <w:p>
            <w:pPr>
              <w:pStyle w:val="251"/>
              <w:tabs>
                <w:tab w:val="left" w:pos="2040"/>
              </w:tabs>
              <w:bidi w:val="0"/>
              <w:rPr>
                <w:rFonts w:hint="default" w:ascii="Times New Roman" w:hAnsi="Times New Roman" w:eastAsia="宋体" w:cs="Times New Roman"/>
                <w:b w:val="0"/>
                <w:bCs w:val="0"/>
                <w:caps w:val="0"/>
                <w:color w:val="000000"/>
                <w:sz w:val="21"/>
                <w:szCs w:val="21"/>
                <w:highlight w:val="none"/>
                <w:u w:val="wave"/>
              </w:rPr>
            </w:pPr>
            <w:r>
              <w:rPr>
                <w:rFonts w:hint="default" w:ascii="Times New Roman" w:hAnsi="Times New Roman" w:eastAsia="宋体" w:cs="Times New Roman"/>
                <w:b w:val="0"/>
                <w:bCs w:val="0"/>
                <w:caps w:val="0"/>
                <w:color w:val="000000"/>
                <w:sz w:val="21"/>
                <w:szCs w:val="21"/>
                <w:highlight w:val="none"/>
                <w:u w:val="wave"/>
              </w:rPr>
              <w:t>标准（mg/L）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431" w:type="pct"/>
            <w:tcBorders>
              <w:tl2br w:val="nil"/>
              <w:tr2bl w:val="nil"/>
            </w:tcBorders>
            <w:noWrap w:val="0"/>
            <w:vAlign w:val="center"/>
          </w:tcPr>
          <w:p>
            <w:pPr>
              <w:pStyle w:val="251"/>
              <w:tabs>
                <w:tab w:val="left" w:pos="2040"/>
              </w:tabs>
              <w:bidi w:val="0"/>
              <w:rPr>
                <w:rFonts w:hint="default" w:ascii="Times New Roman" w:hAnsi="Times New Roman" w:eastAsia="宋体" w:cs="Times New Roman"/>
                <w:b w:val="0"/>
                <w:bCs w:val="0"/>
                <w:caps w:val="0"/>
                <w:color w:val="000000"/>
                <w:sz w:val="21"/>
                <w:szCs w:val="21"/>
                <w:highlight w:val="none"/>
                <w:u w:val="wave"/>
              </w:rPr>
            </w:pPr>
            <w:r>
              <w:rPr>
                <w:rFonts w:hint="default" w:ascii="Times New Roman" w:hAnsi="Times New Roman" w:eastAsia="宋体" w:cs="Times New Roman"/>
                <w:b w:val="0"/>
                <w:bCs w:val="0"/>
                <w:caps w:val="0"/>
                <w:color w:val="000000"/>
                <w:sz w:val="21"/>
                <w:szCs w:val="21"/>
                <w:highlight w:val="none"/>
                <w:u w:val="wave"/>
              </w:rPr>
              <w:t>pH值（无量纲）</w:t>
            </w:r>
          </w:p>
        </w:tc>
        <w:tc>
          <w:tcPr>
            <w:tcW w:w="1011" w:type="pct"/>
            <w:tcBorders>
              <w:tl2br w:val="nil"/>
              <w:tr2bl w:val="nil"/>
            </w:tcBorders>
            <w:noWrap w:val="0"/>
            <w:vAlign w:val="center"/>
          </w:tcPr>
          <w:p>
            <w:pPr>
              <w:pStyle w:val="251"/>
              <w:tabs>
                <w:tab w:val="left" w:pos="2040"/>
              </w:tabs>
              <w:bidi w:val="0"/>
              <w:rPr>
                <w:rFonts w:hint="default" w:ascii="Times New Roman" w:hAnsi="Times New Roman" w:eastAsia="宋体" w:cs="Times New Roman"/>
                <w:b w:val="0"/>
                <w:bCs w:val="0"/>
                <w:caps w:val="0"/>
                <w:color w:val="000000"/>
                <w:sz w:val="21"/>
                <w:szCs w:val="21"/>
                <w:highlight w:val="none"/>
                <w:u w:val="wave"/>
              </w:rPr>
            </w:pPr>
            <w:r>
              <w:rPr>
                <w:rFonts w:hint="default" w:ascii="Times New Roman" w:hAnsi="Times New Roman" w:eastAsia="宋体" w:cs="Times New Roman"/>
                <w:b w:val="0"/>
                <w:bCs w:val="0"/>
                <w:caps w:val="0"/>
                <w:color w:val="000000"/>
                <w:sz w:val="21"/>
                <w:szCs w:val="21"/>
                <w:highlight w:val="none"/>
                <w:u w:val="wave"/>
              </w:rPr>
              <w:t>6.5</w:t>
            </w:r>
            <w:r>
              <w:rPr>
                <w:rFonts w:hint="default" w:ascii="Times New Roman" w:hAnsi="Times New Roman" w:eastAsia="宋体" w:cs="Times New Roman"/>
                <w:b w:val="0"/>
                <w:bCs w:val="0"/>
                <w:caps w:val="0"/>
                <w:color w:val="000000"/>
                <w:sz w:val="21"/>
                <w:szCs w:val="21"/>
                <w:highlight w:val="none"/>
                <w:u w:val="wave"/>
                <w:lang w:eastAsia="zh-CN"/>
              </w:rPr>
              <w:t>~</w:t>
            </w:r>
            <w:r>
              <w:rPr>
                <w:rFonts w:hint="default" w:ascii="Times New Roman" w:hAnsi="Times New Roman" w:eastAsia="宋体" w:cs="Times New Roman"/>
                <w:b w:val="0"/>
                <w:bCs w:val="0"/>
                <w:caps w:val="0"/>
                <w:color w:val="000000"/>
                <w:sz w:val="21"/>
                <w:szCs w:val="21"/>
                <w:highlight w:val="none"/>
                <w:u w:val="wave"/>
              </w:rPr>
              <w:t>8.5</w:t>
            </w:r>
          </w:p>
        </w:tc>
        <w:tc>
          <w:tcPr>
            <w:tcW w:w="1657" w:type="pct"/>
            <w:tcBorders>
              <w:tl2br w:val="nil"/>
              <w:tr2bl w:val="nil"/>
            </w:tcBorders>
            <w:noWrap w:val="0"/>
            <w:vAlign w:val="center"/>
          </w:tcPr>
          <w:p>
            <w:pPr>
              <w:pStyle w:val="251"/>
              <w:tabs>
                <w:tab w:val="left" w:pos="2040"/>
              </w:tabs>
              <w:bidi w:val="0"/>
              <w:rPr>
                <w:rFonts w:hint="default" w:ascii="Times New Roman" w:hAnsi="Times New Roman" w:eastAsia="宋体" w:cs="Times New Roman"/>
                <w:b w:val="0"/>
                <w:bCs w:val="0"/>
                <w:caps w:val="0"/>
                <w:color w:val="000000"/>
                <w:sz w:val="21"/>
                <w:szCs w:val="21"/>
                <w:highlight w:val="none"/>
                <w:u w:val="wave"/>
              </w:rPr>
            </w:pPr>
            <w:r>
              <w:rPr>
                <w:rFonts w:hint="default" w:ascii="Times New Roman" w:hAnsi="Times New Roman" w:eastAsia="宋体" w:cs="Times New Roman"/>
                <w:b w:val="0"/>
                <w:bCs w:val="0"/>
                <w:caps w:val="0"/>
                <w:color w:val="000000"/>
                <w:sz w:val="21"/>
                <w:szCs w:val="21"/>
                <w:highlight w:val="none"/>
                <w:u w:val="wave"/>
              </w:rPr>
              <w:t>总大肠菌群（CFU/100mL）</w:t>
            </w:r>
          </w:p>
        </w:tc>
        <w:tc>
          <w:tcPr>
            <w:tcW w:w="899" w:type="pct"/>
            <w:tcBorders>
              <w:tl2br w:val="nil"/>
              <w:tr2bl w:val="nil"/>
            </w:tcBorders>
            <w:noWrap w:val="0"/>
            <w:vAlign w:val="center"/>
          </w:tcPr>
          <w:p>
            <w:pPr>
              <w:pStyle w:val="251"/>
              <w:tabs>
                <w:tab w:val="left" w:pos="2040"/>
              </w:tabs>
              <w:bidi w:val="0"/>
              <w:rPr>
                <w:rFonts w:hint="default" w:ascii="Times New Roman" w:hAnsi="Times New Roman" w:eastAsia="宋体" w:cs="Times New Roman"/>
                <w:b w:val="0"/>
                <w:bCs w:val="0"/>
                <w:caps w:val="0"/>
                <w:color w:val="000000"/>
                <w:sz w:val="21"/>
                <w:szCs w:val="21"/>
                <w:highlight w:val="none"/>
                <w:u w:val="wave"/>
              </w:rPr>
            </w:pPr>
            <w:r>
              <w:rPr>
                <w:rFonts w:hint="default" w:ascii="Times New Roman" w:hAnsi="Times New Roman" w:eastAsia="宋体" w:cs="Times New Roman"/>
                <w:b w:val="0"/>
                <w:bCs w:val="0"/>
                <w:caps w:val="0"/>
                <w:color w:val="000000"/>
                <w:sz w:val="21"/>
                <w:szCs w:val="21"/>
                <w:highlight w:val="none"/>
                <w:u w:val="wave"/>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431" w:type="pct"/>
            <w:tcBorders>
              <w:tl2br w:val="nil"/>
              <w:tr2bl w:val="nil"/>
            </w:tcBorders>
            <w:noWrap w:val="0"/>
            <w:vAlign w:val="center"/>
          </w:tcPr>
          <w:p>
            <w:pPr>
              <w:pStyle w:val="251"/>
              <w:tabs>
                <w:tab w:val="left" w:pos="2040"/>
              </w:tabs>
              <w:bidi w:val="0"/>
              <w:rPr>
                <w:rFonts w:hint="default" w:ascii="Times New Roman" w:hAnsi="Times New Roman" w:eastAsia="宋体" w:cs="Times New Roman"/>
                <w:b w:val="0"/>
                <w:bCs w:val="0"/>
                <w:caps w:val="0"/>
                <w:color w:val="000000"/>
                <w:sz w:val="21"/>
                <w:szCs w:val="21"/>
                <w:highlight w:val="none"/>
                <w:u w:val="wave"/>
              </w:rPr>
            </w:pPr>
            <w:r>
              <w:rPr>
                <w:rFonts w:hint="default" w:ascii="Times New Roman" w:hAnsi="Times New Roman" w:eastAsia="宋体" w:cs="Times New Roman"/>
                <w:b w:val="0"/>
                <w:bCs w:val="0"/>
                <w:caps w:val="0"/>
                <w:color w:val="000000"/>
                <w:sz w:val="21"/>
                <w:szCs w:val="21"/>
                <w:highlight w:val="none"/>
                <w:u w:val="wave"/>
              </w:rPr>
              <w:t>总硬度（以CaCO</w:t>
            </w:r>
            <w:r>
              <w:rPr>
                <w:rFonts w:hint="default" w:ascii="Times New Roman" w:hAnsi="Times New Roman" w:eastAsia="宋体" w:cs="Times New Roman"/>
                <w:b w:val="0"/>
                <w:bCs w:val="0"/>
                <w:caps w:val="0"/>
                <w:color w:val="000000"/>
                <w:sz w:val="21"/>
                <w:szCs w:val="21"/>
                <w:highlight w:val="none"/>
                <w:u w:val="wave"/>
                <w:vertAlign w:val="subscript"/>
              </w:rPr>
              <w:t>3</w:t>
            </w:r>
            <w:r>
              <w:rPr>
                <w:rFonts w:hint="default" w:ascii="Times New Roman" w:hAnsi="Times New Roman" w:eastAsia="宋体" w:cs="Times New Roman"/>
                <w:b w:val="0"/>
                <w:bCs w:val="0"/>
                <w:caps w:val="0"/>
                <w:color w:val="000000"/>
                <w:sz w:val="21"/>
                <w:szCs w:val="21"/>
                <w:highlight w:val="none"/>
                <w:u w:val="wave"/>
              </w:rPr>
              <w:t>计）</w:t>
            </w:r>
          </w:p>
        </w:tc>
        <w:tc>
          <w:tcPr>
            <w:tcW w:w="1011" w:type="pct"/>
            <w:tcBorders>
              <w:tl2br w:val="nil"/>
              <w:tr2bl w:val="nil"/>
            </w:tcBorders>
            <w:noWrap w:val="0"/>
            <w:vAlign w:val="center"/>
          </w:tcPr>
          <w:p>
            <w:pPr>
              <w:pStyle w:val="251"/>
              <w:tabs>
                <w:tab w:val="left" w:pos="2040"/>
              </w:tabs>
              <w:bidi w:val="0"/>
              <w:rPr>
                <w:rFonts w:hint="default" w:ascii="Times New Roman" w:hAnsi="Times New Roman" w:eastAsia="宋体" w:cs="Times New Roman"/>
                <w:b w:val="0"/>
                <w:bCs w:val="0"/>
                <w:caps w:val="0"/>
                <w:color w:val="000000"/>
                <w:sz w:val="21"/>
                <w:szCs w:val="21"/>
                <w:highlight w:val="none"/>
                <w:u w:val="wave"/>
              </w:rPr>
            </w:pPr>
            <w:r>
              <w:rPr>
                <w:rFonts w:hint="default" w:ascii="Times New Roman" w:hAnsi="Times New Roman" w:eastAsia="宋体" w:cs="Times New Roman"/>
                <w:b w:val="0"/>
                <w:bCs w:val="0"/>
                <w:caps w:val="0"/>
                <w:color w:val="000000"/>
                <w:sz w:val="21"/>
                <w:szCs w:val="21"/>
                <w:highlight w:val="none"/>
                <w:u w:val="wave"/>
              </w:rPr>
              <w:t>≤450</w:t>
            </w:r>
          </w:p>
        </w:tc>
        <w:tc>
          <w:tcPr>
            <w:tcW w:w="1657" w:type="pct"/>
            <w:tcBorders>
              <w:tl2br w:val="nil"/>
              <w:tr2bl w:val="nil"/>
            </w:tcBorders>
            <w:noWrap w:val="0"/>
            <w:vAlign w:val="center"/>
          </w:tcPr>
          <w:p>
            <w:pPr>
              <w:pStyle w:val="251"/>
              <w:keepNext w:val="0"/>
              <w:keepLines w:val="0"/>
              <w:pageBreakBefore w:val="0"/>
              <w:widowControl w:val="0"/>
              <w:tabs>
                <w:tab w:val="left" w:pos="2040"/>
              </w:tabs>
              <w:kinsoku/>
              <w:wordWrap/>
              <w:overflowPunct/>
              <w:topLinePunct w:val="0"/>
              <w:autoSpaceDE/>
              <w:autoSpaceDN/>
              <w:bidi w:val="0"/>
              <w:adjustRightInd/>
              <w:snapToGrid/>
              <w:spacing w:before="0"/>
              <w:textAlignment w:val="auto"/>
              <w:rPr>
                <w:rFonts w:hint="default" w:ascii="Times New Roman" w:hAnsi="Times New Roman" w:eastAsia="宋体" w:cs="Times New Roman"/>
                <w:b w:val="0"/>
                <w:bCs w:val="0"/>
                <w:caps w:val="0"/>
                <w:color w:val="000000"/>
                <w:sz w:val="21"/>
                <w:szCs w:val="21"/>
                <w:highlight w:val="none"/>
                <w:u w:val="wave"/>
              </w:rPr>
            </w:pPr>
            <w:r>
              <w:rPr>
                <w:rFonts w:hint="default" w:ascii="Times New Roman" w:hAnsi="Times New Roman" w:eastAsia="宋体" w:cs="Times New Roman"/>
                <w:b w:val="0"/>
                <w:bCs w:val="0"/>
                <w:caps w:val="0"/>
                <w:color w:val="000000"/>
                <w:sz w:val="21"/>
                <w:szCs w:val="21"/>
                <w:highlight w:val="none"/>
                <w:u w:val="wave"/>
              </w:rPr>
              <w:t>菌落总数（CFU/mL）</w:t>
            </w:r>
          </w:p>
        </w:tc>
        <w:tc>
          <w:tcPr>
            <w:tcW w:w="899" w:type="pct"/>
            <w:tcBorders>
              <w:tl2br w:val="nil"/>
              <w:tr2bl w:val="nil"/>
            </w:tcBorders>
            <w:noWrap w:val="0"/>
            <w:vAlign w:val="center"/>
          </w:tcPr>
          <w:p>
            <w:pPr>
              <w:pStyle w:val="251"/>
              <w:keepNext w:val="0"/>
              <w:keepLines w:val="0"/>
              <w:pageBreakBefore w:val="0"/>
              <w:widowControl w:val="0"/>
              <w:tabs>
                <w:tab w:val="left" w:pos="2040"/>
              </w:tabs>
              <w:kinsoku/>
              <w:wordWrap/>
              <w:overflowPunct/>
              <w:topLinePunct w:val="0"/>
              <w:autoSpaceDE/>
              <w:autoSpaceDN/>
              <w:bidi w:val="0"/>
              <w:adjustRightInd/>
              <w:snapToGrid/>
              <w:textAlignment w:val="auto"/>
              <w:rPr>
                <w:rFonts w:hint="default" w:ascii="Times New Roman" w:hAnsi="Times New Roman" w:eastAsia="宋体" w:cs="Times New Roman"/>
                <w:b w:val="0"/>
                <w:bCs w:val="0"/>
                <w:caps w:val="0"/>
                <w:color w:val="000000"/>
                <w:sz w:val="21"/>
                <w:szCs w:val="21"/>
                <w:highlight w:val="none"/>
                <w:u w:val="wave"/>
              </w:rPr>
            </w:pPr>
            <w:r>
              <w:rPr>
                <w:rFonts w:hint="default" w:ascii="Times New Roman" w:hAnsi="Times New Roman" w:eastAsia="宋体" w:cs="Times New Roman"/>
                <w:b w:val="0"/>
                <w:bCs w:val="0"/>
                <w:caps w:val="0"/>
                <w:color w:val="000000"/>
                <w:sz w:val="21"/>
                <w:szCs w:val="21"/>
                <w:highlight w:val="none"/>
                <w:u w:val="wave"/>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431" w:type="pct"/>
            <w:tcBorders>
              <w:tl2br w:val="nil"/>
              <w:tr2bl w:val="nil"/>
            </w:tcBorders>
            <w:noWrap w:val="0"/>
            <w:vAlign w:val="center"/>
          </w:tcPr>
          <w:p>
            <w:pPr>
              <w:pStyle w:val="251"/>
              <w:tabs>
                <w:tab w:val="left" w:pos="2040"/>
              </w:tabs>
              <w:bidi w:val="0"/>
              <w:rPr>
                <w:rFonts w:hint="default" w:ascii="Times New Roman" w:hAnsi="Times New Roman" w:eastAsia="宋体" w:cs="Times New Roman"/>
                <w:b w:val="0"/>
                <w:bCs w:val="0"/>
                <w:caps w:val="0"/>
                <w:color w:val="000000"/>
                <w:sz w:val="21"/>
                <w:szCs w:val="21"/>
                <w:highlight w:val="none"/>
                <w:u w:val="wave"/>
              </w:rPr>
            </w:pPr>
            <w:r>
              <w:rPr>
                <w:rFonts w:hint="default" w:ascii="Times New Roman" w:hAnsi="Times New Roman" w:eastAsia="宋体" w:cs="Times New Roman"/>
                <w:b w:val="0"/>
                <w:bCs w:val="0"/>
                <w:caps w:val="0"/>
                <w:color w:val="000000"/>
                <w:sz w:val="21"/>
                <w:szCs w:val="21"/>
                <w:highlight w:val="none"/>
                <w:u w:val="wave"/>
              </w:rPr>
              <w:t>溶解性总固体</w:t>
            </w:r>
          </w:p>
        </w:tc>
        <w:tc>
          <w:tcPr>
            <w:tcW w:w="1011" w:type="pct"/>
            <w:tcBorders>
              <w:tl2br w:val="nil"/>
              <w:tr2bl w:val="nil"/>
            </w:tcBorders>
            <w:noWrap w:val="0"/>
            <w:vAlign w:val="center"/>
          </w:tcPr>
          <w:p>
            <w:pPr>
              <w:pStyle w:val="251"/>
              <w:tabs>
                <w:tab w:val="left" w:pos="2040"/>
              </w:tabs>
              <w:bidi w:val="0"/>
              <w:rPr>
                <w:rFonts w:hint="default" w:ascii="Times New Roman" w:hAnsi="Times New Roman" w:eastAsia="宋体" w:cs="Times New Roman"/>
                <w:b w:val="0"/>
                <w:bCs w:val="0"/>
                <w:caps w:val="0"/>
                <w:color w:val="000000"/>
                <w:sz w:val="21"/>
                <w:szCs w:val="21"/>
                <w:highlight w:val="none"/>
                <w:u w:val="wave"/>
              </w:rPr>
            </w:pPr>
            <w:r>
              <w:rPr>
                <w:rFonts w:hint="default" w:ascii="Times New Roman" w:hAnsi="Times New Roman" w:eastAsia="宋体" w:cs="Times New Roman"/>
                <w:b w:val="0"/>
                <w:bCs w:val="0"/>
                <w:caps w:val="0"/>
                <w:color w:val="000000"/>
                <w:sz w:val="21"/>
                <w:szCs w:val="21"/>
                <w:highlight w:val="none"/>
                <w:u w:val="wave"/>
              </w:rPr>
              <w:t>≤1000</w:t>
            </w:r>
          </w:p>
        </w:tc>
        <w:tc>
          <w:tcPr>
            <w:tcW w:w="1657" w:type="pct"/>
            <w:tcBorders>
              <w:tl2br w:val="nil"/>
              <w:tr2bl w:val="nil"/>
            </w:tcBorders>
            <w:noWrap w:val="0"/>
            <w:vAlign w:val="center"/>
          </w:tcPr>
          <w:p>
            <w:pPr>
              <w:pStyle w:val="251"/>
              <w:tabs>
                <w:tab w:val="left" w:pos="2040"/>
              </w:tabs>
              <w:bidi w:val="0"/>
              <w:rPr>
                <w:rFonts w:hint="default" w:ascii="Times New Roman" w:hAnsi="Times New Roman" w:eastAsia="宋体" w:cs="Times New Roman"/>
                <w:b w:val="0"/>
                <w:bCs w:val="0"/>
                <w:caps w:val="0"/>
                <w:color w:val="000000"/>
                <w:sz w:val="21"/>
                <w:szCs w:val="21"/>
                <w:highlight w:val="none"/>
                <w:u w:val="wave"/>
              </w:rPr>
            </w:pPr>
            <w:r>
              <w:rPr>
                <w:rFonts w:hint="default" w:ascii="Times New Roman" w:hAnsi="Times New Roman" w:eastAsia="宋体" w:cs="Times New Roman"/>
                <w:b w:val="0"/>
                <w:bCs w:val="0"/>
                <w:caps w:val="0"/>
                <w:color w:val="000000"/>
                <w:sz w:val="21"/>
                <w:szCs w:val="21"/>
                <w:highlight w:val="none"/>
                <w:u w:val="wave"/>
              </w:rPr>
              <w:t>硝酸盐（以N计）</w:t>
            </w:r>
          </w:p>
        </w:tc>
        <w:tc>
          <w:tcPr>
            <w:tcW w:w="899" w:type="pct"/>
            <w:tcBorders>
              <w:tl2br w:val="nil"/>
              <w:tr2bl w:val="nil"/>
            </w:tcBorders>
            <w:noWrap w:val="0"/>
            <w:vAlign w:val="center"/>
          </w:tcPr>
          <w:p>
            <w:pPr>
              <w:pStyle w:val="251"/>
              <w:tabs>
                <w:tab w:val="left" w:pos="2040"/>
              </w:tabs>
              <w:bidi w:val="0"/>
              <w:rPr>
                <w:rFonts w:hint="default" w:ascii="Times New Roman" w:hAnsi="Times New Roman" w:eastAsia="宋体" w:cs="Times New Roman"/>
                <w:b w:val="0"/>
                <w:bCs w:val="0"/>
                <w:caps w:val="0"/>
                <w:color w:val="000000"/>
                <w:sz w:val="21"/>
                <w:szCs w:val="21"/>
                <w:highlight w:val="none"/>
                <w:u w:val="wave"/>
              </w:rPr>
            </w:pPr>
            <w:r>
              <w:rPr>
                <w:rFonts w:hint="default" w:ascii="Times New Roman" w:hAnsi="Times New Roman" w:eastAsia="宋体" w:cs="Times New Roman"/>
                <w:b w:val="0"/>
                <w:bCs w:val="0"/>
                <w:caps w:val="0"/>
                <w:color w:val="000000"/>
                <w:sz w:val="21"/>
                <w:szCs w:val="21"/>
                <w:highlight w:val="none"/>
                <w:u w:val="wave"/>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431" w:type="pct"/>
            <w:tcBorders>
              <w:tl2br w:val="nil"/>
              <w:tr2bl w:val="nil"/>
            </w:tcBorders>
            <w:noWrap w:val="0"/>
            <w:vAlign w:val="center"/>
          </w:tcPr>
          <w:p>
            <w:pPr>
              <w:pStyle w:val="251"/>
              <w:tabs>
                <w:tab w:val="left" w:pos="2040"/>
              </w:tabs>
              <w:bidi w:val="0"/>
              <w:rPr>
                <w:rFonts w:hint="default" w:ascii="Times New Roman" w:hAnsi="Times New Roman" w:eastAsia="宋体" w:cs="Times New Roman"/>
                <w:b w:val="0"/>
                <w:bCs w:val="0"/>
                <w:caps w:val="0"/>
                <w:color w:val="000000"/>
                <w:sz w:val="21"/>
                <w:szCs w:val="21"/>
                <w:highlight w:val="none"/>
                <w:u w:val="wave"/>
              </w:rPr>
            </w:pPr>
            <w:r>
              <w:rPr>
                <w:rFonts w:hint="default" w:ascii="Times New Roman" w:hAnsi="Times New Roman" w:eastAsia="宋体" w:cs="Times New Roman"/>
                <w:b w:val="0"/>
                <w:bCs w:val="0"/>
                <w:caps w:val="0"/>
                <w:color w:val="000000"/>
                <w:sz w:val="21"/>
                <w:szCs w:val="21"/>
                <w:highlight w:val="none"/>
                <w:u w:val="wave"/>
              </w:rPr>
              <w:t>氰化物</w:t>
            </w:r>
          </w:p>
        </w:tc>
        <w:tc>
          <w:tcPr>
            <w:tcW w:w="1011" w:type="pct"/>
            <w:tcBorders>
              <w:tl2br w:val="nil"/>
              <w:tr2bl w:val="nil"/>
            </w:tcBorders>
            <w:noWrap w:val="0"/>
            <w:vAlign w:val="center"/>
          </w:tcPr>
          <w:p>
            <w:pPr>
              <w:pStyle w:val="251"/>
              <w:tabs>
                <w:tab w:val="left" w:pos="2040"/>
              </w:tabs>
              <w:bidi w:val="0"/>
              <w:rPr>
                <w:rFonts w:hint="default" w:ascii="Times New Roman" w:hAnsi="Times New Roman" w:eastAsia="宋体" w:cs="Times New Roman"/>
                <w:b w:val="0"/>
                <w:bCs w:val="0"/>
                <w:caps w:val="0"/>
                <w:color w:val="000000"/>
                <w:sz w:val="21"/>
                <w:szCs w:val="21"/>
                <w:highlight w:val="none"/>
                <w:u w:val="wave"/>
              </w:rPr>
            </w:pPr>
            <w:r>
              <w:rPr>
                <w:rFonts w:hint="default" w:ascii="Times New Roman" w:hAnsi="Times New Roman" w:eastAsia="宋体" w:cs="Times New Roman"/>
                <w:b w:val="0"/>
                <w:bCs w:val="0"/>
                <w:caps w:val="0"/>
                <w:color w:val="000000"/>
                <w:sz w:val="21"/>
                <w:szCs w:val="21"/>
                <w:highlight w:val="none"/>
                <w:u w:val="wave"/>
              </w:rPr>
              <w:t>≤0.05</w:t>
            </w:r>
          </w:p>
        </w:tc>
        <w:tc>
          <w:tcPr>
            <w:tcW w:w="1657" w:type="pct"/>
            <w:tcBorders>
              <w:tl2br w:val="nil"/>
              <w:tr2bl w:val="nil"/>
            </w:tcBorders>
            <w:noWrap w:val="0"/>
            <w:vAlign w:val="center"/>
          </w:tcPr>
          <w:p>
            <w:pPr>
              <w:pStyle w:val="251"/>
              <w:tabs>
                <w:tab w:val="left" w:pos="2040"/>
              </w:tabs>
              <w:bidi w:val="0"/>
              <w:rPr>
                <w:rFonts w:hint="default" w:ascii="Times New Roman" w:hAnsi="Times New Roman" w:eastAsia="宋体" w:cs="Times New Roman"/>
                <w:b w:val="0"/>
                <w:bCs w:val="0"/>
                <w:caps w:val="0"/>
                <w:color w:val="000000"/>
                <w:sz w:val="21"/>
                <w:szCs w:val="21"/>
                <w:highlight w:val="none"/>
                <w:u w:val="wave"/>
              </w:rPr>
            </w:pPr>
            <w:r>
              <w:rPr>
                <w:rFonts w:hint="default" w:ascii="Times New Roman" w:hAnsi="Times New Roman" w:eastAsia="宋体" w:cs="Times New Roman"/>
                <w:b w:val="0"/>
                <w:bCs w:val="0"/>
                <w:caps w:val="0"/>
                <w:color w:val="000000"/>
                <w:sz w:val="21"/>
                <w:szCs w:val="21"/>
                <w:highlight w:val="none"/>
                <w:u w:val="wave"/>
              </w:rPr>
              <w:t>亚硝酸盐（以N计）</w:t>
            </w:r>
          </w:p>
        </w:tc>
        <w:tc>
          <w:tcPr>
            <w:tcW w:w="899" w:type="pct"/>
            <w:tcBorders>
              <w:tl2br w:val="nil"/>
              <w:tr2bl w:val="nil"/>
            </w:tcBorders>
            <w:noWrap w:val="0"/>
            <w:vAlign w:val="center"/>
          </w:tcPr>
          <w:p>
            <w:pPr>
              <w:pStyle w:val="251"/>
              <w:tabs>
                <w:tab w:val="left" w:pos="2040"/>
              </w:tabs>
              <w:bidi w:val="0"/>
              <w:rPr>
                <w:rFonts w:hint="default" w:ascii="Times New Roman" w:hAnsi="Times New Roman" w:eastAsia="宋体" w:cs="Times New Roman"/>
                <w:b w:val="0"/>
                <w:bCs w:val="0"/>
                <w:caps w:val="0"/>
                <w:color w:val="000000"/>
                <w:sz w:val="21"/>
                <w:szCs w:val="21"/>
                <w:highlight w:val="none"/>
                <w:u w:val="wave"/>
              </w:rPr>
            </w:pPr>
            <w:r>
              <w:rPr>
                <w:rFonts w:hint="default" w:ascii="Times New Roman" w:hAnsi="Times New Roman" w:eastAsia="宋体" w:cs="Times New Roman"/>
                <w:b w:val="0"/>
                <w:bCs w:val="0"/>
                <w:caps w:val="0"/>
                <w:color w:val="000000"/>
                <w:sz w:val="21"/>
                <w:szCs w:val="21"/>
                <w:highlight w:val="none"/>
                <w:u w:val="wave"/>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431" w:type="pct"/>
            <w:tcBorders>
              <w:tl2br w:val="nil"/>
              <w:tr2bl w:val="nil"/>
            </w:tcBorders>
            <w:noWrap w:val="0"/>
            <w:vAlign w:val="center"/>
          </w:tcPr>
          <w:p>
            <w:pPr>
              <w:pStyle w:val="251"/>
              <w:tabs>
                <w:tab w:val="left" w:pos="2040"/>
              </w:tabs>
              <w:bidi w:val="0"/>
              <w:rPr>
                <w:rFonts w:hint="default" w:ascii="Times New Roman" w:hAnsi="Times New Roman" w:eastAsia="宋体" w:cs="Times New Roman"/>
                <w:b w:val="0"/>
                <w:bCs w:val="0"/>
                <w:caps w:val="0"/>
                <w:color w:val="000000"/>
                <w:sz w:val="21"/>
                <w:szCs w:val="21"/>
                <w:highlight w:val="none"/>
                <w:u w:val="wave"/>
              </w:rPr>
            </w:pPr>
            <w:r>
              <w:rPr>
                <w:rFonts w:hint="default" w:ascii="Times New Roman" w:hAnsi="Times New Roman" w:eastAsia="宋体" w:cs="Times New Roman"/>
                <w:b w:val="0"/>
                <w:bCs w:val="0"/>
                <w:caps w:val="0"/>
                <w:color w:val="000000"/>
                <w:sz w:val="21"/>
                <w:szCs w:val="21"/>
                <w:highlight w:val="none"/>
                <w:u w:val="wave"/>
              </w:rPr>
              <w:t>高锰酸盐指数</w:t>
            </w:r>
          </w:p>
        </w:tc>
        <w:tc>
          <w:tcPr>
            <w:tcW w:w="1011" w:type="pct"/>
            <w:tcBorders>
              <w:tl2br w:val="nil"/>
              <w:tr2bl w:val="nil"/>
            </w:tcBorders>
            <w:noWrap w:val="0"/>
            <w:vAlign w:val="center"/>
          </w:tcPr>
          <w:p>
            <w:pPr>
              <w:pStyle w:val="251"/>
              <w:tabs>
                <w:tab w:val="left" w:pos="2040"/>
              </w:tabs>
              <w:bidi w:val="0"/>
              <w:rPr>
                <w:rFonts w:hint="default" w:ascii="Times New Roman" w:hAnsi="Times New Roman" w:eastAsia="宋体" w:cs="Times New Roman"/>
                <w:b w:val="0"/>
                <w:bCs w:val="0"/>
                <w:caps w:val="0"/>
                <w:color w:val="000000"/>
                <w:sz w:val="21"/>
                <w:szCs w:val="21"/>
                <w:highlight w:val="none"/>
                <w:u w:val="wave"/>
              </w:rPr>
            </w:pPr>
            <w:r>
              <w:rPr>
                <w:rFonts w:hint="default" w:ascii="Times New Roman" w:hAnsi="Times New Roman" w:eastAsia="宋体" w:cs="Times New Roman"/>
                <w:b w:val="0"/>
                <w:bCs w:val="0"/>
                <w:caps w:val="0"/>
                <w:color w:val="000000"/>
                <w:sz w:val="21"/>
                <w:szCs w:val="21"/>
                <w:highlight w:val="none"/>
                <w:u w:val="wave"/>
              </w:rPr>
              <w:t>≤3.0</w:t>
            </w:r>
          </w:p>
        </w:tc>
        <w:tc>
          <w:tcPr>
            <w:tcW w:w="1657" w:type="pct"/>
            <w:tcBorders>
              <w:tl2br w:val="nil"/>
              <w:tr2bl w:val="nil"/>
            </w:tcBorders>
            <w:noWrap w:val="0"/>
            <w:vAlign w:val="center"/>
          </w:tcPr>
          <w:p>
            <w:pPr>
              <w:pStyle w:val="251"/>
              <w:tabs>
                <w:tab w:val="left" w:pos="2040"/>
              </w:tabs>
              <w:bidi w:val="0"/>
              <w:rPr>
                <w:rFonts w:hint="default" w:ascii="Times New Roman" w:hAnsi="Times New Roman" w:eastAsia="宋体" w:cs="Times New Roman"/>
                <w:b w:val="0"/>
                <w:bCs w:val="0"/>
                <w:caps w:val="0"/>
                <w:color w:val="000000"/>
                <w:sz w:val="21"/>
                <w:szCs w:val="21"/>
                <w:highlight w:val="none"/>
                <w:u w:val="wave"/>
              </w:rPr>
            </w:pPr>
            <w:r>
              <w:rPr>
                <w:rFonts w:hint="default" w:ascii="Times New Roman" w:hAnsi="Times New Roman" w:eastAsia="宋体" w:cs="Times New Roman"/>
                <w:b w:val="0"/>
                <w:bCs w:val="0"/>
                <w:caps w:val="0"/>
                <w:color w:val="000000"/>
                <w:sz w:val="21"/>
                <w:szCs w:val="21"/>
                <w:highlight w:val="none"/>
                <w:u w:val="wave"/>
              </w:rPr>
              <w:t>砷</w:t>
            </w:r>
          </w:p>
        </w:tc>
        <w:tc>
          <w:tcPr>
            <w:tcW w:w="899" w:type="pct"/>
            <w:tcBorders>
              <w:tl2br w:val="nil"/>
              <w:tr2bl w:val="nil"/>
            </w:tcBorders>
            <w:noWrap w:val="0"/>
            <w:vAlign w:val="center"/>
          </w:tcPr>
          <w:p>
            <w:pPr>
              <w:pStyle w:val="251"/>
              <w:tabs>
                <w:tab w:val="left" w:pos="2040"/>
              </w:tabs>
              <w:bidi w:val="0"/>
              <w:rPr>
                <w:rFonts w:hint="default" w:ascii="Times New Roman" w:hAnsi="Times New Roman" w:eastAsia="宋体" w:cs="Times New Roman"/>
                <w:b w:val="0"/>
                <w:bCs w:val="0"/>
                <w:caps w:val="0"/>
                <w:color w:val="000000"/>
                <w:sz w:val="21"/>
                <w:szCs w:val="21"/>
                <w:highlight w:val="none"/>
                <w:u w:val="wave"/>
              </w:rPr>
            </w:pPr>
            <w:r>
              <w:rPr>
                <w:rFonts w:hint="default" w:ascii="Times New Roman" w:hAnsi="Times New Roman" w:eastAsia="宋体" w:cs="Times New Roman"/>
                <w:b w:val="0"/>
                <w:bCs w:val="0"/>
                <w:caps w:val="0"/>
                <w:color w:val="000000"/>
                <w:sz w:val="21"/>
                <w:szCs w:val="21"/>
                <w:highlight w:val="none"/>
                <w:u w:val="wave"/>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431" w:type="pct"/>
            <w:tcBorders>
              <w:tl2br w:val="nil"/>
              <w:tr2bl w:val="nil"/>
            </w:tcBorders>
            <w:noWrap w:val="0"/>
            <w:vAlign w:val="center"/>
          </w:tcPr>
          <w:p>
            <w:pPr>
              <w:pStyle w:val="251"/>
              <w:tabs>
                <w:tab w:val="left" w:pos="2040"/>
              </w:tabs>
              <w:bidi w:val="0"/>
              <w:rPr>
                <w:rFonts w:hint="default" w:ascii="Times New Roman" w:hAnsi="Times New Roman" w:eastAsia="宋体" w:cs="Times New Roman"/>
                <w:b w:val="0"/>
                <w:bCs w:val="0"/>
                <w:caps w:val="0"/>
                <w:color w:val="000000"/>
                <w:sz w:val="21"/>
                <w:szCs w:val="21"/>
                <w:highlight w:val="none"/>
                <w:u w:val="wave"/>
              </w:rPr>
            </w:pPr>
            <w:r>
              <w:rPr>
                <w:rFonts w:hint="default" w:ascii="Times New Roman" w:hAnsi="Times New Roman" w:eastAsia="宋体" w:cs="Times New Roman"/>
                <w:b w:val="0"/>
                <w:bCs w:val="0"/>
                <w:caps w:val="0"/>
                <w:color w:val="000000"/>
                <w:sz w:val="21"/>
                <w:szCs w:val="21"/>
                <w:highlight w:val="none"/>
                <w:u w:val="wave"/>
              </w:rPr>
              <w:t>硫酸盐</w:t>
            </w:r>
          </w:p>
        </w:tc>
        <w:tc>
          <w:tcPr>
            <w:tcW w:w="1011" w:type="pct"/>
            <w:tcBorders>
              <w:tl2br w:val="nil"/>
              <w:tr2bl w:val="nil"/>
            </w:tcBorders>
            <w:noWrap w:val="0"/>
            <w:vAlign w:val="center"/>
          </w:tcPr>
          <w:p>
            <w:pPr>
              <w:pStyle w:val="251"/>
              <w:tabs>
                <w:tab w:val="left" w:pos="2040"/>
              </w:tabs>
              <w:bidi w:val="0"/>
              <w:rPr>
                <w:rFonts w:hint="default" w:ascii="Times New Roman" w:hAnsi="Times New Roman" w:eastAsia="宋体" w:cs="Times New Roman"/>
                <w:b w:val="0"/>
                <w:bCs w:val="0"/>
                <w:caps w:val="0"/>
                <w:color w:val="000000"/>
                <w:sz w:val="21"/>
                <w:szCs w:val="21"/>
                <w:highlight w:val="none"/>
                <w:u w:val="wave"/>
              </w:rPr>
            </w:pPr>
            <w:r>
              <w:rPr>
                <w:rFonts w:hint="default" w:ascii="Times New Roman" w:hAnsi="Times New Roman" w:eastAsia="宋体" w:cs="Times New Roman"/>
                <w:b w:val="0"/>
                <w:bCs w:val="0"/>
                <w:caps w:val="0"/>
                <w:color w:val="000000"/>
                <w:sz w:val="21"/>
                <w:szCs w:val="21"/>
                <w:highlight w:val="none"/>
                <w:u w:val="wave"/>
              </w:rPr>
              <w:t>≤250</w:t>
            </w:r>
          </w:p>
        </w:tc>
        <w:tc>
          <w:tcPr>
            <w:tcW w:w="1657" w:type="pct"/>
            <w:tcBorders>
              <w:tl2br w:val="nil"/>
              <w:tr2bl w:val="nil"/>
            </w:tcBorders>
            <w:noWrap w:val="0"/>
            <w:vAlign w:val="center"/>
          </w:tcPr>
          <w:p>
            <w:pPr>
              <w:pStyle w:val="251"/>
              <w:tabs>
                <w:tab w:val="left" w:pos="2040"/>
              </w:tabs>
              <w:bidi w:val="0"/>
              <w:rPr>
                <w:rFonts w:hint="default" w:ascii="Times New Roman" w:hAnsi="Times New Roman" w:eastAsia="宋体" w:cs="Times New Roman"/>
                <w:b w:val="0"/>
                <w:bCs w:val="0"/>
                <w:caps w:val="0"/>
                <w:color w:val="000000"/>
                <w:sz w:val="21"/>
                <w:szCs w:val="21"/>
                <w:highlight w:val="none"/>
                <w:u w:val="wave"/>
              </w:rPr>
            </w:pPr>
            <w:r>
              <w:rPr>
                <w:rFonts w:hint="default" w:ascii="Times New Roman" w:hAnsi="Times New Roman" w:eastAsia="宋体" w:cs="Times New Roman"/>
                <w:b w:val="0"/>
                <w:bCs w:val="0"/>
                <w:caps w:val="0"/>
                <w:color w:val="000000"/>
                <w:sz w:val="21"/>
                <w:szCs w:val="21"/>
                <w:highlight w:val="none"/>
                <w:u w:val="wave"/>
              </w:rPr>
              <w:t>汞</w:t>
            </w:r>
          </w:p>
        </w:tc>
        <w:tc>
          <w:tcPr>
            <w:tcW w:w="899" w:type="pct"/>
            <w:tcBorders>
              <w:tl2br w:val="nil"/>
              <w:tr2bl w:val="nil"/>
            </w:tcBorders>
            <w:noWrap w:val="0"/>
            <w:vAlign w:val="center"/>
          </w:tcPr>
          <w:p>
            <w:pPr>
              <w:pStyle w:val="251"/>
              <w:tabs>
                <w:tab w:val="left" w:pos="2040"/>
              </w:tabs>
              <w:bidi w:val="0"/>
              <w:rPr>
                <w:rFonts w:hint="default" w:ascii="Times New Roman" w:hAnsi="Times New Roman" w:eastAsia="宋体" w:cs="Times New Roman"/>
                <w:b w:val="0"/>
                <w:bCs w:val="0"/>
                <w:caps w:val="0"/>
                <w:color w:val="000000"/>
                <w:sz w:val="21"/>
                <w:szCs w:val="21"/>
                <w:highlight w:val="none"/>
                <w:u w:val="wave"/>
              </w:rPr>
            </w:pPr>
            <w:r>
              <w:rPr>
                <w:rFonts w:hint="default" w:ascii="Times New Roman" w:hAnsi="Times New Roman" w:eastAsia="宋体" w:cs="Times New Roman"/>
                <w:b w:val="0"/>
                <w:bCs w:val="0"/>
                <w:caps w:val="0"/>
                <w:color w:val="000000"/>
                <w:sz w:val="21"/>
                <w:szCs w:val="21"/>
                <w:highlight w:val="none"/>
                <w:u w:val="wave"/>
              </w:rPr>
              <w:t>≤0.001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431" w:type="pct"/>
            <w:tcBorders>
              <w:tl2br w:val="nil"/>
              <w:tr2bl w:val="nil"/>
            </w:tcBorders>
            <w:noWrap w:val="0"/>
            <w:vAlign w:val="center"/>
          </w:tcPr>
          <w:p>
            <w:pPr>
              <w:pStyle w:val="251"/>
              <w:tabs>
                <w:tab w:val="left" w:pos="2040"/>
              </w:tabs>
              <w:bidi w:val="0"/>
              <w:rPr>
                <w:rFonts w:hint="default" w:ascii="Times New Roman" w:hAnsi="Times New Roman" w:eastAsia="宋体" w:cs="Times New Roman"/>
                <w:b w:val="0"/>
                <w:bCs w:val="0"/>
                <w:caps w:val="0"/>
                <w:color w:val="000000"/>
                <w:sz w:val="21"/>
                <w:szCs w:val="21"/>
                <w:highlight w:val="none"/>
                <w:u w:val="wave"/>
              </w:rPr>
            </w:pPr>
            <w:r>
              <w:rPr>
                <w:rFonts w:hint="default" w:ascii="Times New Roman" w:hAnsi="Times New Roman" w:eastAsia="宋体" w:cs="Times New Roman"/>
                <w:b w:val="0"/>
                <w:bCs w:val="0"/>
                <w:caps w:val="0"/>
                <w:color w:val="000000"/>
                <w:sz w:val="21"/>
                <w:szCs w:val="21"/>
                <w:highlight w:val="none"/>
                <w:u w:val="wave"/>
              </w:rPr>
              <w:t>氯化物</w:t>
            </w:r>
          </w:p>
        </w:tc>
        <w:tc>
          <w:tcPr>
            <w:tcW w:w="1011" w:type="pct"/>
            <w:tcBorders>
              <w:tl2br w:val="nil"/>
              <w:tr2bl w:val="nil"/>
            </w:tcBorders>
            <w:noWrap w:val="0"/>
            <w:vAlign w:val="center"/>
          </w:tcPr>
          <w:p>
            <w:pPr>
              <w:pStyle w:val="251"/>
              <w:tabs>
                <w:tab w:val="left" w:pos="2040"/>
              </w:tabs>
              <w:bidi w:val="0"/>
              <w:rPr>
                <w:rFonts w:hint="default" w:ascii="Times New Roman" w:hAnsi="Times New Roman" w:eastAsia="宋体" w:cs="Times New Roman"/>
                <w:b w:val="0"/>
                <w:bCs w:val="0"/>
                <w:caps w:val="0"/>
                <w:color w:val="000000"/>
                <w:sz w:val="21"/>
                <w:szCs w:val="21"/>
                <w:highlight w:val="none"/>
                <w:u w:val="wave"/>
              </w:rPr>
            </w:pPr>
            <w:r>
              <w:rPr>
                <w:rFonts w:hint="default" w:ascii="Times New Roman" w:hAnsi="Times New Roman" w:eastAsia="宋体" w:cs="Times New Roman"/>
                <w:b w:val="0"/>
                <w:bCs w:val="0"/>
                <w:caps w:val="0"/>
                <w:color w:val="000000"/>
                <w:sz w:val="21"/>
                <w:szCs w:val="21"/>
                <w:highlight w:val="none"/>
                <w:u w:val="wave"/>
              </w:rPr>
              <w:t>≤250</w:t>
            </w:r>
          </w:p>
        </w:tc>
        <w:tc>
          <w:tcPr>
            <w:tcW w:w="1657" w:type="pct"/>
            <w:tcBorders>
              <w:tl2br w:val="nil"/>
              <w:tr2bl w:val="nil"/>
            </w:tcBorders>
            <w:noWrap w:val="0"/>
            <w:vAlign w:val="center"/>
          </w:tcPr>
          <w:p>
            <w:pPr>
              <w:pStyle w:val="251"/>
              <w:tabs>
                <w:tab w:val="left" w:pos="2040"/>
              </w:tabs>
              <w:bidi w:val="0"/>
              <w:rPr>
                <w:rFonts w:hint="default" w:ascii="Times New Roman" w:hAnsi="Times New Roman" w:eastAsia="宋体" w:cs="Times New Roman"/>
                <w:b w:val="0"/>
                <w:bCs w:val="0"/>
                <w:caps w:val="0"/>
                <w:color w:val="000000"/>
                <w:sz w:val="21"/>
                <w:szCs w:val="21"/>
                <w:highlight w:val="none"/>
                <w:u w:val="wave"/>
              </w:rPr>
            </w:pPr>
            <w:r>
              <w:rPr>
                <w:rFonts w:hint="default" w:ascii="Times New Roman" w:hAnsi="Times New Roman" w:eastAsia="宋体" w:cs="Times New Roman"/>
                <w:b w:val="0"/>
                <w:bCs w:val="0"/>
                <w:caps w:val="0"/>
                <w:color w:val="000000"/>
                <w:sz w:val="21"/>
                <w:szCs w:val="21"/>
                <w:highlight w:val="none"/>
                <w:u w:val="wave"/>
              </w:rPr>
              <w:t>铬（六价）</w:t>
            </w:r>
          </w:p>
        </w:tc>
        <w:tc>
          <w:tcPr>
            <w:tcW w:w="899" w:type="pct"/>
            <w:tcBorders>
              <w:tl2br w:val="nil"/>
              <w:tr2bl w:val="nil"/>
            </w:tcBorders>
            <w:noWrap w:val="0"/>
            <w:vAlign w:val="center"/>
          </w:tcPr>
          <w:p>
            <w:pPr>
              <w:pStyle w:val="251"/>
              <w:tabs>
                <w:tab w:val="left" w:pos="2040"/>
              </w:tabs>
              <w:bidi w:val="0"/>
              <w:rPr>
                <w:rFonts w:hint="default" w:ascii="Times New Roman" w:hAnsi="Times New Roman" w:eastAsia="宋体" w:cs="Times New Roman"/>
                <w:b w:val="0"/>
                <w:bCs w:val="0"/>
                <w:caps w:val="0"/>
                <w:color w:val="000000"/>
                <w:sz w:val="21"/>
                <w:szCs w:val="21"/>
                <w:highlight w:val="none"/>
                <w:u w:val="wave"/>
              </w:rPr>
            </w:pPr>
            <w:r>
              <w:rPr>
                <w:rFonts w:hint="default" w:ascii="Times New Roman" w:hAnsi="Times New Roman" w:eastAsia="宋体" w:cs="Times New Roman"/>
                <w:b w:val="0"/>
                <w:bCs w:val="0"/>
                <w:caps w:val="0"/>
                <w:color w:val="000000"/>
                <w:sz w:val="21"/>
                <w:szCs w:val="21"/>
                <w:highlight w:val="none"/>
                <w:u w:val="wave"/>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431" w:type="pct"/>
            <w:tcBorders>
              <w:tl2br w:val="nil"/>
              <w:tr2bl w:val="nil"/>
            </w:tcBorders>
            <w:noWrap w:val="0"/>
            <w:vAlign w:val="center"/>
          </w:tcPr>
          <w:p>
            <w:pPr>
              <w:pStyle w:val="251"/>
              <w:tabs>
                <w:tab w:val="left" w:pos="2040"/>
              </w:tabs>
              <w:bidi w:val="0"/>
              <w:rPr>
                <w:rFonts w:hint="default" w:ascii="Times New Roman" w:hAnsi="Times New Roman" w:eastAsia="宋体" w:cs="Times New Roman"/>
                <w:b w:val="0"/>
                <w:bCs w:val="0"/>
                <w:caps w:val="0"/>
                <w:color w:val="000000"/>
                <w:sz w:val="21"/>
                <w:szCs w:val="21"/>
                <w:highlight w:val="none"/>
                <w:u w:val="wave"/>
              </w:rPr>
            </w:pPr>
            <w:r>
              <w:rPr>
                <w:rFonts w:hint="default" w:ascii="Times New Roman" w:hAnsi="Times New Roman" w:eastAsia="宋体" w:cs="Times New Roman"/>
                <w:b w:val="0"/>
                <w:bCs w:val="0"/>
                <w:caps w:val="0"/>
                <w:color w:val="000000"/>
                <w:sz w:val="21"/>
                <w:szCs w:val="21"/>
                <w:highlight w:val="none"/>
                <w:u w:val="wave"/>
              </w:rPr>
              <w:t>挥发性酚类</w:t>
            </w:r>
          </w:p>
        </w:tc>
        <w:tc>
          <w:tcPr>
            <w:tcW w:w="1011" w:type="pct"/>
            <w:tcBorders>
              <w:tl2br w:val="nil"/>
              <w:tr2bl w:val="nil"/>
            </w:tcBorders>
            <w:noWrap w:val="0"/>
            <w:vAlign w:val="center"/>
          </w:tcPr>
          <w:p>
            <w:pPr>
              <w:pStyle w:val="251"/>
              <w:tabs>
                <w:tab w:val="left" w:pos="2040"/>
              </w:tabs>
              <w:bidi w:val="0"/>
              <w:rPr>
                <w:rFonts w:hint="default" w:ascii="Times New Roman" w:hAnsi="Times New Roman" w:eastAsia="宋体" w:cs="Times New Roman"/>
                <w:b w:val="0"/>
                <w:bCs w:val="0"/>
                <w:caps w:val="0"/>
                <w:color w:val="000000"/>
                <w:sz w:val="21"/>
                <w:szCs w:val="21"/>
                <w:highlight w:val="none"/>
                <w:u w:val="wave"/>
              </w:rPr>
            </w:pPr>
            <w:r>
              <w:rPr>
                <w:rFonts w:hint="default" w:ascii="Times New Roman" w:hAnsi="Times New Roman" w:eastAsia="宋体" w:cs="Times New Roman"/>
                <w:b w:val="0"/>
                <w:bCs w:val="0"/>
                <w:caps w:val="0"/>
                <w:color w:val="000000"/>
                <w:sz w:val="21"/>
                <w:szCs w:val="21"/>
                <w:highlight w:val="none"/>
                <w:u w:val="wave"/>
              </w:rPr>
              <w:t>≤0.002</w:t>
            </w:r>
          </w:p>
        </w:tc>
        <w:tc>
          <w:tcPr>
            <w:tcW w:w="1657" w:type="pct"/>
            <w:tcBorders>
              <w:tl2br w:val="nil"/>
              <w:tr2bl w:val="nil"/>
            </w:tcBorders>
            <w:noWrap w:val="0"/>
            <w:vAlign w:val="center"/>
          </w:tcPr>
          <w:p>
            <w:pPr>
              <w:pStyle w:val="251"/>
              <w:tabs>
                <w:tab w:val="left" w:pos="2040"/>
              </w:tabs>
              <w:bidi w:val="0"/>
              <w:rPr>
                <w:rFonts w:hint="default" w:ascii="Times New Roman" w:hAnsi="Times New Roman" w:eastAsia="宋体" w:cs="Times New Roman"/>
                <w:b w:val="0"/>
                <w:bCs w:val="0"/>
                <w:caps w:val="0"/>
                <w:color w:val="000000"/>
                <w:sz w:val="21"/>
                <w:szCs w:val="21"/>
                <w:highlight w:val="none"/>
                <w:u w:val="wave"/>
              </w:rPr>
            </w:pPr>
            <w:r>
              <w:rPr>
                <w:rFonts w:hint="default" w:ascii="Times New Roman" w:hAnsi="Times New Roman" w:eastAsia="宋体" w:cs="Times New Roman"/>
                <w:b w:val="0"/>
                <w:bCs w:val="0"/>
                <w:caps w:val="0"/>
                <w:color w:val="000000"/>
                <w:sz w:val="21"/>
                <w:szCs w:val="21"/>
                <w:highlight w:val="none"/>
                <w:u w:val="wave"/>
              </w:rPr>
              <w:t>铅</w:t>
            </w:r>
          </w:p>
        </w:tc>
        <w:tc>
          <w:tcPr>
            <w:tcW w:w="899" w:type="pct"/>
            <w:tcBorders>
              <w:tl2br w:val="nil"/>
              <w:tr2bl w:val="nil"/>
            </w:tcBorders>
            <w:noWrap w:val="0"/>
            <w:vAlign w:val="center"/>
          </w:tcPr>
          <w:p>
            <w:pPr>
              <w:pStyle w:val="251"/>
              <w:tabs>
                <w:tab w:val="left" w:pos="2040"/>
              </w:tabs>
              <w:bidi w:val="0"/>
              <w:rPr>
                <w:rFonts w:hint="default" w:ascii="Times New Roman" w:hAnsi="Times New Roman" w:eastAsia="宋体" w:cs="Times New Roman"/>
                <w:b w:val="0"/>
                <w:bCs w:val="0"/>
                <w:caps w:val="0"/>
                <w:color w:val="000000"/>
                <w:sz w:val="21"/>
                <w:szCs w:val="21"/>
                <w:highlight w:val="none"/>
                <w:u w:val="wave"/>
              </w:rPr>
            </w:pPr>
            <w:r>
              <w:rPr>
                <w:rFonts w:hint="default" w:ascii="Times New Roman" w:hAnsi="Times New Roman" w:eastAsia="宋体" w:cs="Times New Roman"/>
                <w:b w:val="0"/>
                <w:bCs w:val="0"/>
                <w:caps w:val="0"/>
                <w:color w:val="000000"/>
                <w:sz w:val="21"/>
                <w:szCs w:val="21"/>
                <w:highlight w:val="none"/>
                <w:u w:val="wave"/>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431" w:type="pct"/>
            <w:tcBorders>
              <w:tl2br w:val="nil"/>
              <w:tr2bl w:val="nil"/>
            </w:tcBorders>
            <w:noWrap w:val="0"/>
            <w:vAlign w:val="center"/>
          </w:tcPr>
          <w:p>
            <w:pPr>
              <w:pStyle w:val="251"/>
              <w:tabs>
                <w:tab w:val="left" w:pos="2040"/>
              </w:tabs>
              <w:bidi w:val="0"/>
              <w:rPr>
                <w:rFonts w:hint="default" w:ascii="Times New Roman" w:hAnsi="Times New Roman" w:eastAsia="宋体" w:cs="Times New Roman"/>
                <w:b w:val="0"/>
                <w:bCs w:val="0"/>
                <w:caps w:val="0"/>
                <w:color w:val="000000"/>
                <w:sz w:val="21"/>
                <w:szCs w:val="21"/>
                <w:highlight w:val="none"/>
                <w:u w:val="wave"/>
              </w:rPr>
            </w:pPr>
            <w:r>
              <w:rPr>
                <w:rFonts w:hint="default" w:ascii="Times New Roman" w:hAnsi="Times New Roman" w:eastAsia="宋体" w:cs="Times New Roman"/>
                <w:b w:val="0"/>
                <w:bCs w:val="0"/>
                <w:caps w:val="0"/>
                <w:color w:val="000000"/>
                <w:sz w:val="21"/>
                <w:szCs w:val="21"/>
                <w:highlight w:val="none"/>
                <w:u w:val="wave"/>
              </w:rPr>
              <w:t>氨氮</w:t>
            </w:r>
          </w:p>
        </w:tc>
        <w:tc>
          <w:tcPr>
            <w:tcW w:w="1011" w:type="pct"/>
            <w:tcBorders>
              <w:tl2br w:val="nil"/>
              <w:tr2bl w:val="nil"/>
            </w:tcBorders>
            <w:noWrap w:val="0"/>
            <w:vAlign w:val="center"/>
          </w:tcPr>
          <w:p>
            <w:pPr>
              <w:pStyle w:val="251"/>
              <w:tabs>
                <w:tab w:val="left" w:pos="2040"/>
              </w:tabs>
              <w:bidi w:val="0"/>
              <w:rPr>
                <w:rFonts w:hint="default" w:ascii="Times New Roman" w:hAnsi="Times New Roman" w:eastAsia="宋体" w:cs="Times New Roman"/>
                <w:b w:val="0"/>
                <w:bCs w:val="0"/>
                <w:caps w:val="0"/>
                <w:color w:val="000000"/>
                <w:sz w:val="21"/>
                <w:szCs w:val="21"/>
                <w:highlight w:val="none"/>
                <w:u w:val="wave"/>
              </w:rPr>
            </w:pPr>
            <w:r>
              <w:rPr>
                <w:rFonts w:hint="default" w:ascii="Times New Roman" w:hAnsi="Times New Roman" w:eastAsia="宋体" w:cs="Times New Roman"/>
                <w:b w:val="0"/>
                <w:bCs w:val="0"/>
                <w:caps w:val="0"/>
                <w:color w:val="000000"/>
                <w:sz w:val="21"/>
                <w:szCs w:val="21"/>
                <w:highlight w:val="none"/>
                <w:u w:val="wave"/>
              </w:rPr>
              <w:t>≤0.5</w:t>
            </w:r>
          </w:p>
        </w:tc>
        <w:tc>
          <w:tcPr>
            <w:tcW w:w="1657" w:type="pct"/>
            <w:tcBorders>
              <w:tl2br w:val="nil"/>
              <w:tr2bl w:val="nil"/>
            </w:tcBorders>
            <w:noWrap w:val="0"/>
            <w:vAlign w:val="center"/>
          </w:tcPr>
          <w:p>
            <w:pPr>
              <w:pStyle w:val="251"/>
              <w:tabs>
                <w:tab w:val="left" w:pos="2040"/>
              </w:tabs>
              <w:bidi w:val="0"/>
              <w:rPr>
                <w:rFonts w:hint="default" w:ascii="Times New Roman" w:hAnsi="Times New Roman" w:eastAsia="宋体" w:cs="Times New Roman"/>
                <w:b w:val="0"/>
                <w:bCs w:val="0"/>
                <w:caps w:val="0"/>
                <w:color w:val="000000"/>
                <w:sz w:val="21"/>
                <w:szCs w:val="21"/>
                <w:highlight w:val="none"/>
                <w:u w:val="wave"/>
              </w:rPr>
            </w:pPr>
            <w:r>
              <w:rPr>
                <w:rFonts w:hint="default" w:ascii="Times New Roman" w:hAnsi="Times New Roman" w:eastAsia="宋体" w:cs="Times New Roman"/>
                <w:b w:val="0"/>
                <w:bCs w:val="0"/>
                <w:caps w:val="0"/>
                <w:color w:val="000000"/>
                <w:sz w:val="21"/>
                <w:szCs w:val="21"/>
                <w:highlight w:val="none"/>
                <w:u w:val="wave"/>
              </w:rPr>
              <w:t>镉</w:t>
            </w:r>
          </w:p>
        </w:tc>
        <w:tc>
          <w:tcPr>
            <w:tcW w:w="899" w:type="pct"/>
            <w:tcBorders>
              <w:tl2br w:val="nil"/>
              <w:tr2bl w:val="nil"/>
            </w:tcBorders>
            <w:noWrap w:val="0"/>
            <w:vAlign w:val="center"/>
          </w:tcPr>
          <w:p>
            <w:pPr>
              <w:pStyle w:val="251"/>
              <w:tabs>
                <w:tab w:val="left" w:pos="2040"/>
              </w:tabs>
              <w:bidi w:val="0"/>
              <w:rPr>
                <w:rFonts w:hint="default" w:ascii="Times New Roman" w:hAnsi="Times New Roman" w:eastAsia="宋体" w:cs="Times New Roman"/>
                <w:b w:val="0"/>
                <w:bCs w:val="0"/>
                <w:caps w:val="0"/>
                <w:color w:val="000000"/>
                <w:sz w:val="21"/>
                <w:szCs w:val="21"/>
                <w:highlight w:val="none"/>
                <w:u w:val="wave"/>
              </w:rPr>
            </w:pPr>
            <w:r>
              <w:rPr>
                <w:rFonts w:hint="default" w:ascii="Times New Roman" w:hAnsi="Times New Roman" w:eastAsia="宋体" w:cs="Times New Roman"/>
                <w:b w:val="0"/>
                <w:bCs w:val="0"/>
                <w:caps w:val="0"/>
                <w:color w:val="000000"/>
                <w:sz w:val="21"/>
                <w:szCs w:val="21"/>
                <w:highlight w:val="none"/>
                <w:u w:val="wave"/>
              </w:rPr>
              <w:t>≤0.005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431" w:type="pct"/>
            <w:tcBorders>
              <w:tl2br w:val="nil"/>
              <w:tr2bl w:val="nil"/>
            </w:tcBorders>
            <w:noWrap w:val="0"/>
            <w:vAlign w:val="center"/>
          </w:tcPr>
          <w:p>
            <w:pPr>
              <w:pStyle w:val="251"/>
              <w:tabs>
                <w:tab w:val="left" w:pos="2040"/>
              </w:tabs>
              <w:bidi w:val="0"/>
              <w:rPr>
                <w:rFonts w:hint="default" w:ascii="Times New Roman" w:hAnsi="Times New Roman" w:eastAsia="宋体" w:cs="Times New Roman"/>
                <w:b w:val="0"/>
                <w:bCs w:val="0"/>
                <w:caps w:val="0"/>
                <w:color w:val="000000"/>
                <w:sz w:val="21"/>
                <w:szCs w:val="21"/>
                <w:highlight w:val="none"/>
                <w:u w:val="wave"/>
              </w:rPr>
            </w:pPr>
            <w:r>
              <w:rPr>
                <w:rFonts w:hint="default" w:ascii="Times New Roman" w:hAnsi="Times New Roman" w:eastAsia="宋体" w:cs="Times New Roman"/>
                <w:b w:val="0"/>
                <w:bCs w:val="0"/>
                <w:caps w:val="0"/>
                <w:color w:val="000000"/>
                <w:sz w:val="21"/>
                <w:szCs w:val="21"/>
                <w:highlight w:val="none"/>
                <w:u w:val="wave"/>
              </w:rPr>
              <w:t>氟化物</w:t>
            </w:r>
          </w:p>
        </w:tc>
        <w:tc>
          <w:tcPr>
            <w:tcW w:w="1011" w:type="pct"/>
            <w:tcBorders>
              <w:tl2br w:val="nil"/>
              <w:tr2bl w:val="nil"/>
            </w:tcBorders>
            <w:noWrap w:val="0"/>
            <w:vAlign w:val="center"/>
          </w:tcPr>
          <w:p>
            <w:pPr>
              <w:pStyle w:val="251"/>
              <w:tabs>
                <w:tab w:val="left" w:pos="2040"/>
              </w:tabs>
              <w:bidi w:val="0"/>
              <w:rPr>
                <w:rFonts w:hint="default" w:ascii="Times New Roman" w:hAnsi="Times New Roman" w:eastAsia="宋体" w:cs="Times New Roman"/>
                <w:b w:val="0"/>
                <w:bCs w:val="0"/>
                <w:caps w:val="0"/>
                <w:color w:val="000000"/>
                <w:sz w:val="21"/>
                <w:szCs w:val="21"/>
                <w:highlight w:val="none"/>
                <w:u w:val="wave"/>
              </w:rPr>
            </w:pPr>
            <w:r>
              <w:rPr>
                <w:rFonts w:hint="default" w:ascii="Times New Roman" w:hAnsi="Times New Roman" w:eastAsia="宋体" w:cs="Times New Roman"/>
                <w:b w:val="0"/>
                <w:bCs w:val="0"/>
                <w:caps w:val="0"/>
                <w:color w:val="000000"/>
                <w:sz w:val="21"/>
                <w:szCs w:val="21"/>
                <w:highlight w:val="none"/>
                <w:u w:val="wave"/>
              </w:rPr>
              <w:t>≤1.0</w:t>
            </w:r>
          </w:p>
        </w:tc>
        <w:tc>
          <w:tcPr>
            <w:tcW w:w="1657" w:type="pct"/>
            <w:tcBorders>
              <w:tl2br w:val="nil"/>
              <w:tr2bl w:val="nil"/>
            </w:tcBorders>
            <w:noWrap w:val="0"/>
            <w:vAlign w:val="center"/>
          </w:tcPr>
          <w:p>
            <w:pPr>
              <w:pStyle w:val="251"/>
              <w:tabs>
                <w:tab w:val="left" w:pos="2040"/>
              </w:tabs>
              <w:bidi w:val="0"/>
              <w:rPr>
                <w:rFonts w:hint="default" w:ascii="Times New Roman" w:hAnsi="Times New Roman" w:eastAsia="宋体" w:cs="Times New Roman"/>
                <w:b w:val="0"/>
                <w:bCs w:val="0"/>
                <w:caps w:val="0"/>
                <w:color w:val="000000"/>
                <w:sz w:val="21"/>
                <w:szCs w:val="21"/>
                <w:highlight w:val="none"/>
                <w:u w:val="wave"/>
              </w:rPr>
            </w:pPr>
            <w:r>
              <w:rPr>
                <w:rFonts w:hint="default" w:ascii="Times New Roman" w:hAnsi="Times New Roman" w:eastAsia="宋体" w:cs="Times New Roman"/>
                <w:b w:val="0"/>
                <w:bCs w:val="0"/>
                <w:caps w:val="0"/>
                <w:color w:val="000000"/>
                <w:sz w:val="21"/>
                <w:szCs w:val="21"/>
                <w:highlight w:val="none"/>
                <w:u w:val="wave"/>
              </w:rPr>
              <w:t>铁</w:t>
            </w:r>
          </w:p>
        </w:tc>
        <w:tc>
          <w:tcPr>
            <w:tcW w:w="899" w:type="pct"/>
            <w:tcBorders>
              <w:tl2br w:val="nil"/>
              <w:tr2bl w:val="nil"/>
            </w:tcBorders>
            <w:noWrap w:val="0"/>
            <w:vAlign w:val="center"/>
          </w:tcPr>
          <w:p>
            <w:pPr>
              <w:pStyle w:val="251"/>
              <w:tabs>
                <w:tab w:val="left" w:pos="2040"/>
              </w:tabs>
              <w:bidi w:val="0"/>
              <w:rPr>
                <w:rFonts w:hint="default" w:ascii="Times New Roman" w:hAnsi="Times New Roman" w:eastAsia="宋体" w:cs="Times New Roman"/>
                <w:b w:val="0"/>
                <w:bCs w:val="0"/>
                <w:caps w:val="0"/>
                <w:color w:val="000000"/>
                <w:sz w:val="21"/>
                <w:szCs w:val="21"/>
                <w:highlight w:val="none"/>
                <w:u w:val="wave"/>
              </w:rPr>
            </w:pPr>
            <w:r>
              <w:rPr>
                <w:rFonts w:hint="default" w:ascii="Times New Roman" w:hAnsi="Times New Roman" w:eastAsia="宋体" w:cs="Times New Roman"/>
                <w:b w:val="0"/>
                <w:bCs w:val="0"/>
                <w:caps w:val="0"/>
                <w:color w:val="000000"/>
                <w:sz w:val="21"/>
                <w:szCs w:val="21"/>
                <w:highlight w:val="none"/>
                <w:u w:val="wave"/>
              </w:rPr>
              <w:t>≤0.3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431" w:type="pct"/>
            <w:tcBorders>
              <w:tl2br w:val="nil"/>
              <w:tr2bl w:val="nil"/>
            </w:tcBorders>
            <w:noWrap w:val="0"/>
            <w:vAlign w:val="center"/>
          </w:tcPr>
          <w:p>
            <w:pPr>
              <w:pStyle w:val="251"/>
              <w:tabs>
                <w:tab w:val="left" w:pos="2040"/>
              </w:tabs>
              <w:bidi w:val="0"/>
              <w:rPr>
                <w:rFonts w:hint="default" w:ascii="Times New Roman" w:hAnsi="Times New Roman" w:eastAsia="宋体" w:cs="Times New Roman"/>
                <w:b w:val="0"/>
                <w:bCs w:val="0"/>
                <w:caps w:val="0"/>
                <w:color w:val="000000"/>
                <w:sz w:val="21"/>
                <w:szCs w:val="21"/>
                <w:highlight w:val="none"/>
                <w:u w:val="wave"/>
                <w:lang w:eastAsia="zh-CN"/>
              </w:rPr>
            </w:pPr>
            <w:r>
              <w:rPr>
                <w:rFonts w:hint="default" w:ascii="Times New Roman" w:hAnsi="Times New Roman" w:eastAsia="宋体" w:cs="Times New Roman"/>
                <w:b w:val="0"/>
                <w:bCs w:val="0"/>
                <w:caps w:val="0"/>
                <w:color w:val="000000"/>
                <w:sz w:val="21"/>
                <w:szCs w:val="21"/>
                <w:highlight w:val="none"/>
                <w:u w:val="wave"/>
                <w:lang w:eastAsia="zh-CN"/>
              </w:rPr>
              <w:t>硫化物</w:t>
            </w:r>
          </w:p>
        </w:tc>
        <w:tc>
          <w:tcPr>
            <w:tcW w:w="1011" w:type="pct"/>
            <w:tcBorders>
              <w:tl2br w:val="nil"/>
              <w:tr2bl w:val="nil"/>
            </w:tcBorders>
            <w:noWrap w:val="0"/>
            <w:vAlign w:val="center"/>
          </w:tcPr>
          <w:p>
            <w:pPr>
              <w:pStyle w:val="251"/>
              <w:tabs>
                <w:tab w:val="left" w:pos="2040"/>
              </w:tabs>
              <w:bidi w:val="0"/>
              <w:rPr>
                <w:rFonts w:hint="default" w:ascii="Times New Roman" w:hAnsi="Times New Roman" w:eastAsia="宋体" w:cs="Times New Roman"/>
                <w:b w:val="0"/>
                <w:bCs w:val="0"/>
                <w:caps w:val="0"/>
                <w:color w:val="000000"/>
                <w:sz w:val="21"/>
                <w:szCs w:val="21"/>
                <w:highlight w:val="none"/>
                <w:u w:val="wave"/>
                <w:lang w:val="en-US" w:eastAsia="zh-CN"/>
              </w:rPr>
            </w:pPr>
            <w:r>
              <w:rPr>
                <w:rFonts w:hint="default" w:ascii="Times New Roman" w:hAnsi="Times New Roman" w:eastAsia="宋体" w:cs="Times New Roman"/>
                <w:b w:val="0"/>
                <w:bCs w:val="0"/>
                <w:caps w:val="0"/>
                <w:color w:val="000000"/>
                <w:sz w:val="21"/>
                <w:szCs w:val="21"/>
                <w:highlight w:val="none"/>
                <w:u w:val="wave"/>
              </w:rPr>
              <w:t>≤</w:t>
            </w:r>
            <w:r>
              <w:rPr>
                <w:rFonts w:hint="default" w:ascii="Times New Roman" w:hAnsi="Times New Roman" w:eastAsia="宋体" w:cs="Times New Roman"/>
                <w:b w:val="0"/>
                <w:bCs w:val="0"/>
                <w:caps w:val="0"/>
                <w:color w:val="000000"/>
                <w:sz w:val="21"/>
                <w:szCs w:val="21"/>
                <w:highlight w:val="none"/>
                <w:u w:val="wave"/>
                <w:lang w:val="en-US" w:eastAsia="zh-CN"/>
              </w:rPr>
              <w:t>0.02</w:t>
            </w:r>
          </w:p>
        </w:tc>
        <w:tc>
          <w:tcPr>
            <w:tcW w:w="1657" w:type="pct"/>
            <w:tcBorders>
              <w:tl2br w:val="nil"/>
              <w:tr2bl w:val="nil"/>
            </w:tcBorders>
            <w:noWrap w:val="0"/>
            <w:vAlign w:val="center"/>
          </w:tcPr>
          <w:p>
            <w:pPr>
              <w:pStyle w:val="251"/>
              <w:tabs>
                <w:tab w:val="left" w:pos="2040"/>
              </w:tabs>
              <w:bidi w:val="0"/>
              <w:rPr>
                <w:rFonts w:hint="default" w:ascii="Times New Roman" w:hAnsi="Times New Roman" w:eastAsia="宋体" w:cs="Times New Roman"/>
                <w:b w:val="0"/>
                <w:bCs w:val="0"/>
                <w:caps w:val="0"/>
                <w:color w:val="000000"/>
                <w:sz w:val="21"/>
                <w:szCs w:val="21"/>
                <w:highlight w:val="none"/>
                <w:u w:val="wave"/>
              </w:rPr>
            </w:pPr>
            <w:r>
              <w:rPr>
                <w:rFonts w:hint="default" w:ascii="Times New Roman" w:hAnsi="Times New Roman" w:eastAsia="宋体" w:cs="Times New Roman"/>
                <w:b w:val="0"/>
                <w:bCs w:val="0"/>
                <w:caps w:val="0"/>
                <w:color w:val="000000"/>
                <w:sz w:val="21"/>
                <w:szCs w:val="21"/>
                <w:highlight w:val="none"/>
                <w:u w:val="wave"/>
                <w:lang w:val="en-US" w:eastAsia="zh-CN"/>
              </w:rPr>
              <w:t>耗氧量</w:t>
            </w:r>
          </w:p>
        </w:tc>
        <w:tc>
          <w:tcPr>
            <w:tcW w:w="899" w:type="pct"/>
            <w:tcBorders>
              <w:tl2br w:val="nil"/>
              <w:tr2bl w:val="nil"/>
            </w:tcBorders>
            <w:noWrap w:val="0"/>
            <w:vAlign w:val="center"/>
          </w:tcPr>
          <w:p>
            <w:pPr>
              <w:pStyle w:val="251"/>
              <w:tabs>
                <w:tab w:val="left" w:pos="2040"/>
              </w:tabs>
              <w:bidi w:val="0"/>
              <w:rPr>
                <w:rFonts w:hint="default" w:ascii="Times New Roman" w:hAnsi="Times New Roman" w:eastAsia="宋体" w:cs="Times New Roman"/>
                <w:b w:val="0"/>
                <w:bCs w:val="0"/>
                <w:caps w:val="0"/>
                <w:color w:val="000000"/>
                <w:sz w:val="21"/>
                <w:szCs w:val="21"/>
                <w:highlight w:val="none"/>
                <w:u w:val="wave"/>
                <w:lang w:val="en-US" w:eastAsia="zh-CN"/>
              </w:rPr>
            </w:pPr>
            <w:r>
              <w:rPr>
                <w:rFonts w:hint="default" w:ascii="Times New Roman" w:hAnsi="Times New Roman" w:eastAsia="宋体" w:cs="Times New Roman"/>
                <w:b w:val="0"/>
                <w:bCs w:val="0"/>
                <w:caps w:val="0"/>
                <w:color w:val="000000"/>
                <w:sz w:val="21"/>
                <w:szCs w:val="21"/>
                <w:highlight w:val="none"/>
                <w:u w:val="wave"/>
              </w:rPr>
              <w:t>≤</w:t>
            </w:r>
            <w:r>
              <w:rPr>
                <w:rFonts w:hint="default" w:ascii="Times New Roman" w:hAnsi="Times New Roman" w:eastAsia="宋体" w:cs="Times New Roman"/>
                <w:b w:val="0"/>
                <w:bCs w:val="0"/>
                <w:caps w:val="0"/>
                <w:color w:val="000000"/>
                <w:sz w:val="21"/>
                <w:szCs w:val="21"/>
                <w:highlight w:val="none"/>
                <w:u w:val="wave"/>
                <w:lang w:val="en-US" w:eastAsia="zh-CN"/>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431" w:type="pct"/>
            <w:tcBorders>
              <w:tl2br w:val="nil"/>
              <w:tr2bl w:val="nil"/>
            </w:tcBorders>
            <w:noWrap w:val="0"/>
            <w:vAlign w:val="center"/>
          </w:tcPr>
          <w:p>
            <w:pPr>
              <w:pStyle w:val="251"/>
              <w:tabs>
                <w:tab w:val="left" w:pos="2040"/>
              </w:tabs>
              <w:bidi w:val="0"/>
              <w:rPr>
                <w:rFonts w:hint="default" w:ascii="Times New Roman" w:hAnsi="Times New Roman" w:eastAsia="宋体" w:cs="Times New Roman"/>
                <w:b w:val="0"/>
                <w:bCs w:val="0"/>
                <w:caps w:val="0"/>
                <w:color w:val="000000"/>
                <w:sz w:val="21"/>
                <w:szCs w:val="21"/>
                <w:highlight w:val="none"/>
                <w:u w:val="wave"/>
                <w:lang w:eastAsia="zh-CN"/>
              </w:rPr>
            </w:pPr>
            <w:r>
              <w:rPr>
                <w:rFonts w:hint="default" w:ascii="Times New Roman" w:hAnsi="Times New Roman" w:eastAsia="宋体" w:cs="Times New Roman"/>
                <w:b w:val="0"/>
                <w:bCs w:val="0"/>
                <w:caps w:val="0"/>
                <w:color w:val="000000"/>
                <w:sz w:val="21"/>
                <w:szCs w:val="21"/>
                <w:highlight w:val="none"/>
                <w:u w:val="wave"/>
                <w:lang w:eastAsia="zh-CN"/>
              </w:rPr>
              <w:t>铜</w:t>
            </w:r>
          </w:p>
        </w:tc>
        <w:tc>
          <w:tcPr>
            <w:tcW w:w="1011" w:type="pct"/>
            <w:tcBorders>
              <w:tl2br w:val="nil"/>
              <w:tr2bl w:val="nil"/>
            </w:tcBorders>
            <w:noWrap w:val="0"/>
            <w:vAlign w:val="center"/>
          </w:tcPr>
          <w:p>
            <w:pPr>
              <w:pStyle w:val="251"/>
              <w:tabs>
                <w:tab w:val="left" w:pos="2040"/>
              </w:tabs>
              <w:bidi w:val="0"/>
              <w:rPr>
                <w:rFonts w:hint="default" w:ascii="Times New Roman" w:hAnsi="Times New Roman" w:eastAsia="宋体" w:cs="Times New Roman"/>
                <w:b w:val="0"/>
                <w:bCs w:val="0"/>
                <w:caps w:val="0"/>
                <w:color w:val="000000"/>
                <w:sz w:val="21"/>
                <w:szCs w:val="21"/>
                <w:highlight w:val="none"/>
                <w:u w:val="wave"/>
                <w:lang w:val="en-US"/>
              </w:rPr>
            </w:pPr>
            <w:r>
              <w:rPr>
                <w:rFonts w:hint="default" w:ascii="Times New Roman" w:hAnsi="Times New Roman" w:eastAsia="宋体" w:cs="Times New Roman"/>
                <w:b w:val="0"/>
                <w:bCs w:val="0"/>
                <w:caps w:val="0"/>
                <w:color w:val="000000"/>
                <w:sz w:val="21"/>
                <w:szCs w:val="21"/>
                <w:highlight w:val="none"/>
                <w:u w:val="wave"/>
              </w:rPr>
              <w:t>≤</w:t>
            </w:r>
            <w:r>
              <w:rPr>
                <w:rFonts w:hint="default" w:ascii="Times New Roman" w:hAnsi="Times New Roman" w:eastAsia="宋体" w:cs="Times New Roman"/>
                <w:b w:val="0"/>
                <w:bCs w:val="0"/>
                <w:caps w:val="0"/>
                <w:color w:val="000000"/>
                <w:sz w:val="21"/>
                <w:szCs w:val="21"/>
                <w:highlight w:val="none"/>
                <w:u w:val="wave"/>
                <w:lang w:val="en-US" w:eastAsia="zh-CN"/>
              </w:rPr>
              <w:t>1.00</w:t>
            </w:r>
          </w:p>
        </w:tc>
        <w:tc>
          <w:tcPr>
            <w:tcW w:w="1657" w:type="pct"/>
            <w:tcBorders>
              <w:tl2br w:val="nil"/>
              <w:tr2bl w:val="nil"/>
            </w:tcBorders>
            <w:noWrap w:val="0"/>
            <w:vAlign w:val="center"/>
          </w:tcPr>
          <w:p>
            <w:pPr>
              <w:pStyle w:val="251"/>
              <w:tabs>
                <w:tab w:val="left" w:pos="2040"/>
              </w:tabs>
              <w:bidi w:val="0"/>
              <w:ind w:firstLine="0" w:firstLineChars="0"/>
              <w:rPr>
                <w:rFonts w:hint="default" w:ascii="Times New Roman" w:hAnsi="Times New Roman" w:eastAsia="宋体" w:cs="Times New Roman"/>
                <w:b w:val="0"/>
                <w:bCs w:val="0"/>
                <w:caps w:val="0"/>
                <w:color w:val="000000"/>
                <w:sz w:val="21"/>
                <w:szCs w:val="21"/>
                <w:highlight w:val="none"/>
                <w:u w:val="wave"/>
                <w:lang w:val="en-US" w:eastAsia="zh-CN"/>
              </w:rPr>
            </w:pPr>
            <w:r>
              <w:rPr>
                <w:rFonts w:hint="default" w:ascii="Times New Roman" w:hAnsi="Times New Roman" w:eastAsia="宋体" w:cs="Times New Roman"/>
                <w:b w:val="0"/>
                <w:bCs w:val="0"/>
                <w:caps w:val="0"/>
                <w:color w:val="000000"/>
                <w:sz w:val="21"/>
                <w:szCs w:val="21"/>
                <w:highlight w:val="none"/>
                <w:u w:val="wave"/>
              </w:rPr>
              <w:t>钠</w:t>
            </w:r>
          </w:p>
        </w:tc>
        <w:tc>
          <w:tcPr>
            <w:tcW w:w="899" w:type="pct"/>
            <w:tcBorders>
              <w:tl2br w:val="nil"/>
              <w:tr2bl w:val="nil"/>
            </w:tcBorders>
            <w:noWrap w:val="0"/>
            <w:vAlign w:val="center"/>
          </w:tcPr>
          <w:p>
            <w:pPr>
              <w:pStyle w:val="251"/>
              <w:tabs>
                <w:tab w:val="left" w:pos="2040"/>
              </w:tabs>
              <w:bidi w:val="0"/>
              <w:ind w:firstLine="0" w:firstLineChars="0"/>
              <w:rPr>
                <w:rFonts w:hint="default" w:ascii="Times New Roman" w:hAnsi="Times New Roman" w:eastAsia="宋体" w:cs="Times New Roman"/>
                <w:b w:val="0"/>
                <w:bCs w:val="0"/>
                <w:caps w:val="0"/>
                <w:color w:val="000000"/>
                <w:sz w:val="21"/>
                <w:szCs w:val="21"/>
                <w:highlight w:val="none"/>
                <w:u w:val="wave"/>
                <w:lang w:val="en-US" w:eastAsia="zh-CN"/>
              </w:rPr>
            </w:pPr>
            <w:r>
              <w:rPr>
                <w:rFonts w:hint="default" w:ascii="Times New Roman" w:hAnsi="Times New Roman" w:eastAsia="宋体" w:cs="Times New Roman"/>
                <w:b w:val="0"/>
                <w:bCs w:val="0"/>
                <w:caps w:val="0"/>
                <w:color w:val="000000"/>
                <w:sz w:val="21"/>
                <w:szCs w:val="21"/>
                <w:highlight w:val="none"/>
                <w:u w:val="wave"/>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431" w:type="pct"/>
            <w:tcBorders>
              <w:tl2br w:val="nil"/>
              <w:tr2bl w:val="nil"/>
            </w:tcBorders>
            <w:noWrap w:val="0"/>
            <w:vAlign w:val="center"/>
          </w:tcPr>
          <w:p>
            <w:pPr>
              <w:pStyle w:val="251"/>
              <w:tabs>
                <w:tab w:val="left" w:pos="2040"/>
              </w:tabs>
              <w:bidi w:val="0"/>
              <w:ind w:firstLine="0" w:firstLineChars="0"/>
              <w:rPr>
                <w:rFonts w:hint="default" w:ascii="Times New Roman" w:hAnsi="Times New Roman" w:eastAsia="宋体" w:cs="Times New Roman"/>
                <w:b w:val="0"/>
                <w:bCs w:val="0"/>
                <w:caps w:val="0"/>
                <w:color w:val="000000"/>
                <w:sz w:val="21"/>
                <w:szCs w:val="21"/>
                <w:highlight w:val="none"/>
                <w:u w:val="wave"/>
              </w:rPr>
            </w:pPr>
            <w:r>
              <w:rPr>
                <w:rFonts w:hint="default" w:ascii="Times New Roman" w:hAnsi="Times New Roman" w:eastAsia="宋体" w:cs="Times New Roman"/>
                <w:b w:val="0"/>
                <w:bCs w:val="0"/>
                <w:caps w:val="0"/>
                <w:color w:val="000000"/>
                <w:sz w:val="21"/>
                <w:szCs w:val="21"/>
                <w:highlight w:val="none"/>
                <w:u w:val="wave"/>
                <w:lang w:eastAsia="zh-CN"/>
              </w:rPr>
              <w:t>锌</w:t>
            </w:r>
          </w:p>
        </w:tc>
        <w:tc>
          <w:tcPr>
            <w:tcW w:w="1011" w:type="pct"/>
            <w:tcBorders>
              <w:tl2br w:val="nil"/>
              <w:tr2bl w:val="nil"/>
            </w:tcBorders>
            <w:noWrap w:val="0"/>
            <w:vAlign w:val="center"/>
          </w:tcPr>
          <w:p>
            <w:pPr>
              <w:pStyle w:val="251"/>
              <w:tabs>
                <w:tab w:val="left" w:pos="2040"/>
              </w:tabs>
              <w:bidi w:val="0"/>
              <w:ind w:firstLine="0" w:firstLineChars="0"/>
              <w:rPr>
                <w:rFonts w:hint="default" w:ascii="Times New Roman" w:hAnsi="Times New Roman" w:eastAsia="宋体" w:cs="Times New Roman"/>
                <w:b w:val="0"/>
                <w:bCs w:val="0"/>
                <w:caps w:val="0"/>
                <w:color w:val="000000"/>
                <w:sz w:val="21"/>
                <w:szCs w:val="21"/>
                <w:highlight w:val="none"/>
                <w:u w:val="wave"/>
              </w:rPr>
            </w:pPr>
            <w:r>
              <w:rPr>
                <w:rFonts w:hint="default" w:ascii="Times New Roman" w:hAnsi="Times New Roman" w:eastAsia="宋体" w:cs="Times New Roman"/>
                <w:b w:val="0"/>
                <w:bCs w:val="0"/>
                <w:caps w:val="0"/>
                <w:color w:val="000000"/>
                <w:sz w:val="21"/>
                <w:szCs w:val="21"/>
                <w:highlight w:val="none"/>
                <w:u w:val="wave"/>
              </w:rPr>
              <w:t>≤</w:t>
            </w:r>
            <w:r>
              <w:rPr>
                <w:rFonts w:hint="default" w:ascii="Times New Roman" w:hAnsi="Times New Roman" w:eastAsia="宋体" w:cs="Times New Roman"/>
                <w:b w:val="0"/>
                <w:bCs w:val="0"/>
                <w:caps w:val="0"/>
                <w:color w:val="000000"/>
                <w:sz w:val="21"/>
                <w:szCs w:val="21"/>
                <w:highlight w:val="none"/>
                <w:u w:val="wave"/>
                <w:lang w:val="en-US" w:eastAsia="zh-CN"/>
              </w:rPr>
              <w:t>1.00</w:t>
            </w:r>
          </w:p>
        </w:tc>
        <w:tc>
          <w:tcPr>
            <w:tcW w:w="1657" w:type="pct"/>
            <w:tcBorders>
              <w:tl2br w:val="nil"/>
              <w:tr2bl w:val="nil"/>
            </w:tcBorders>
            <w:noWrap w:val="0"/>
            <w:vAlign w:val="center"/>
          </w:tcPr>
          <w:p>
            <w:pPr>
              <w:pStyle w:val="251"/>
              <w:tabs>
                <w:tab w:val="left" w:pos="2040"/>
              </w:tabs>
              <w:bidi w:val="0"/>
              <w:rPr>
                <w:rFonts w:hint="default" w:ascii="Times New Roman" w:hAnsi="Times New Roman" w:eastAsia="宋体" w:cs="Times New Roman"/>
                <w:b w:val="0"/>
                <w:bCs w:val="0"/>
                <w:caps w:val="0"/>
                <w:color w:val="000000"/>
                <w:sz w:val="21"/>
                <w:szCs w:val="21"/>
                <w:highlight w:val="none"/>
                <w:u w:val="wave"/>
                <w:lang w:val="en-US" w:eastAsia="zh-CN"/>
              </w:rPr>
            </w:pPr>
            <w:r>
              <w:rPr>
                <w:rFonts w:hint="default" w:ascii="Times New Roman" w:hAnsi="Times New Roman" w:eastAsia="宋体" w:cs="Times New Roman"/>
                <w:b w:val="0"/>
                <w:bCs w:val="0"/>
                <w:caps w:val="0"/>
                <w:color w:val="000000"/>
                <w:sz w:val="21"/>
                <w:szCs w:val="21"/>
                <w:highlight w:val="none"/>
                <w:u w:val="wave"/>
                <w:lang w:val="en-US" w:eastAsia="zh-CN"/>
              </w:rPr>
              <w:t>/</w:t>
            </w:r>
          </w:p>
        </w:tc>
        <w:tc>
          <w:tcPr>
            <w:tcW w:w="899" w:type="pct"/>
            <w:tcBorders>
              <w:tl2br w:val="nil"/>
              <w:tr2bl w:val="nil"/>
            </w:tcBorders>
            <w:noWrap w:val="0"/>
            <w:vAlign w:val="center"/>
          </w:tcPr>
          <w:p>
            <w:pPr>
              <w:pStyle w:val="251"/>
              <w:tabs>
                <w:tab w:val="left" w:pos="2040"/>
              </w:tabs>
              <w:bidi w:val="0"/>
              <w:rPr>
                <w:rFonts w:hint="default" w:ascii="Times New Roman" w:hAnsi="Times New Roman" w:eastAsia="宋体" w:cs="Times New Roman"/>
                <w:b w:val="0"/>
                <w:bCs w:val="0"/>
                <w:caps w:val="0"/>
                <w:color w:val="000000"/>
                <w:sz w:val="21"/>
                <w:szCs w:val="21"/>
                <w:highlight w:val="none"/>
                <w:u w:val="wave"/>
                <w:lang w:val="en-US" w:eastAsia="zh-CN"/>
              </w:rPr>
            </w:pPr>
            <w:r>
              <w:rPr>
                <w:rFonts w:hint="default" w:ascii="Times New Roman" w:hAnsi="Times New Roman" w:eastAsia="宋体" w:cs="Times New Roman"/>
                <w:b w:val="0"/>
                <w:bCs w:val="0"/>
                <w:caps w:val="0"/>
                <w:color w:val="000000"/>
                <w:sz w:val="21"/>
                <w:szCs w:val="21"/>
                <w:highlight w:val="none"/>
                <w:u w:val="wav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5000" w:type="pct"/>
            <w:gridSpan w:val="4"/>
            <w:tcBorders>
              <w:tl2br w:val="nil"/>
              <w:tr2bl w:val="nil"/>
            </w:tcBorders>
            <w:noWrap w:val="0"/>
            <w:vAlign w:val="center"/>
          </w:tcPr>
          <w:p>
            <w:pPr>
              <w:pStyle w:val="251"/>
              <w:tabs>
                <w:tab w:val="left" w:pos="2040"/>
              </w:tabs>
              <w:bidi w:val="0"/>
              <w:jc w:val="both"/>
              <w:rPr>
                <w:rFonts w:hint="default" w:ascii="Times New Roman" w:hAnsi="Times New Roman" w:eastAsia="宋体" w:cs="Times New Roman"/>
                <w:b w:val="0"/>
                <w:bCs w:val="0"/>
                <w:caps w:val="0"/>
                <w:color w:val="000000"/>
                <w:sz w:val="21"/>
                <w:szCs w:val="21"/>
                <w:highlight w:val="none"/>
                <w:u w:val="wave"/>
              </w:rPr>
            </w:pPr>
            <w:r>
              <w:rPr>
                <w:rFonts w:hint="default" w:ascii="Times New Roman" w:hAnsi="Times New Roman" w:eastAsia="宋体" w:cs="Times New Roman"/>
                <w:b w:val="0"/>
                <w:bCs w:val="0"/>
                <w:caps w:val="0"/>
                <w:color w:val="000000"/>
                <w:sz w:val="21"/>
                <w:szCs w:val="21"/>
                <w:highlight w:val="none"/>
                <w:u w:val="wave"/>
              </w:rPr>
              <w:t>注：钾、钙、镁、碳酸根、碳酸氢根无相关标准。</w:t>
            </w:r>
          </w:p>
        </w:tc>
      </w:tr>
    </w:tbl>
    <w:p>
      <w:pPr>
        <w:pStyle w:val="50"/>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textAlignment w:val="auto"/>
        <w:rPr>
          <w:rFonts w:hint="default" w:ascii="Times New Roman" w:hAnsi="Times New Roman" w:cs="Times New Roman" w:eastAsiaTheme="minorEastAsia"/>
          <w:caps w:val="0"/>
          <w:color w:val="auto"/>
          <w:spacing w:val="0"/>
          <w:sz w:val="24"/>
          <w:u w:val="none" w:color="auto"/>
        </w:rPr>
      </w:pPr>
      <w:r>
        <w:rPr>
          <w:rFonts w:hint="default" w:ascii="Times New Roman" w:hAnsi="Times New Roman" w:cs="Times New Roman" w:eastAsiaTheme="minorEastAsia"/>
          <w:caps w:val="0"/>
          <w:color w:val="auto"/>
          <w:spacing w:val="0"/>
          <w:sz w:val="24"/>
          <w:u w:val="none" w:color="auto"/>
        </w:rPr>
        <w:t>（4）声环境</w:t>
      </w:r>
    </w:p>
    <w:p>
      <w:pPr>
        <w:pStyle w:val="50"/>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textAlignment w:val="auto"/>
        <w:rPr>
          <w:rFonts w:hint="default" w:ascii="Times New Roman" w:hAnsi="Times New Roman" w:cs="Times New Roman" w:eastAsiaTheme="minorEastAsia"/>
          <w:caps w:val="0"/>
          <w:color w:val="auto"/>
          <w:spacing w:val="0"/>
          <w:sz w:val="24"/>
          <w:u w:val="none" w:color="auto"/>
        </w:rPr>
      </w:pPr>
      <w:r>
        <w:rPr>
          <w:rFonts w:hint="default" w:ascii="Times New Roman" w:hAnsi="Times New Roman" w:cs="Times New Roman" w:eastAsiaTheme="minorEastAsia"/>
          <w:caps w:val="0"/>
          <w:color w:val="auto"/>
          <w:spacing w:val="0"/>
          <w:sz w:val="24"/>
          <w:u w:val="wave" w:color="auto"/>
        </w:rPr>
        <w:t>根据衡山县中心城区声环境功能区划分，项目所在区域属于3类声环境功能区</w:t>
      </w:r>
      <w:r>
        <w:rPr>
          <w:rFonts w:hint="eastAsia" w:ascii="Times New Roman" w:hAnsi="Times New Roman" w:cs="Times New Roman"/>
          <w:caps w:val="0"/>
          <w:color w:val="auto"/>
          <w:spacing w:val="0"/>
          <w:sz w:val="24"/>
          <w:u w:val="wave" w:color="auto"/>
          <w:lang w:eastAsia="zh-CN"/>
        </w:rPr>
        <w:t>，</w:t>
      </w:r>
      <w:r>
        <w:rPr>
          <w:rFonts w:hint="default" w:ascii="Times New Roman" w:hAnsi="Times New Roman" w:cs="Times New Roman" w:eastAsiaTheme="minorEastAsia"/>
          <w:caps w:val="0"/>
          <w:color w:val="auto"/>
          <w:spacing w:val="0"/>
          <w:sz w:val="24"/>
          <w:u w:val="wave" w:color="auto"/>
        </w:rPr>
        <w:t>北面坪塘路（主干路</w:t>
      </w:r>
      <w:r>
        <w:rPr>
          <w:rFonts w:hint="eastAsia" w:ascii="Times New Roman" w:hAnsi="Times New Roman" w:cs="Times New Roman"/>
          <w:caps w:val="0"/>
          <w:color w:val="auto"/>
          <w:spacing w:val="0"/>
          <w:sz w:val="24"/>
          <w:u w:val="wave" w:color="auto"/>
          <w:lang w:eastAsia="zh-CN"/>
        </w:rPr>
        <w:t>，</w:t>
      </w:r>
      <w:r>
        <w:rPr>
          <w:rFonts w:hint="eastAsia" w:ascii="Times New Roman" w:hAnsi="Times New Roman" w:cs="Times New Roman"/>
          <w:caps w:val="0"/>
          <w:color w:val="auto"/>
          <w:spacing w:val="0"/>
          <w:sz w:val="24"/>
          <w:u w:val="wave" w:color="auto"/>
          <w:lang w:val="en-US" w:eastAsia="zh-CN"/>
        </w:rPr>
        <w:t>北厂界距离坪塘路小于35m</w:t>
      </w:r>
      <w:r>
        <w:rPr>
          <w:rFonts w:hint="default" w:ascii="Times New Roman" w:hAnsi="Times New Roman" w:cs="Times New Roman" w:eastAsiaTheme="minorEastAsia"/>
          <w:caps w:val="0"/>
          <w:color w:val="auto"/>
          <w:spacing w:val="0"/>
          <w:sz w:val="24"/>
          <w:u w:val="wave" w:color="auto"/>
        </w:rPr>
        <w:t>）为4a类声环境功能区，执行《声环境质量标准》（GB3096-2008）3类、4a类标准，</w:t>
      </w:r>
      <w:r>
        <w:rPr>
          <w:rFonts w:hint="eastAsia" w:ascii="Times New Roman" w:hAnsi="Times New Roman" w:cs="Times New Roman"/>
          <w:caps w:val="0"/>
          <w:color w:val="auto"/>
          <w:spacing w:val="0"/>
          <w:sz w:val="24"/>
          <w:u w:val="wave" w:color="auto"/>
          <w:lang w:val="en-US" w:eastAsia="zh-CN"/>
        </w:rPr>
        <w:t>工业园内居民执行</w:t>
      </w:r>
      <w:r>
        <w:rPr>
          <w:rFonts w:hint="default" w:ascii="Times New Roman" w:hAnsi="Times New Roman" w:cs="Times New Roman" w:eastAsiaTheme="minorEastAsia"/>
          <w:caps w:val="0"/>
          <w:color w:val="auto"/>
          <w:spacing w:val="0"/>
          <w:sz w:val="24"/>
          <w:u w:val="wave" w:color="auto"/>
        </w:rPr>
        <w:t>《声环境质量标准》（GB3096-2008）</w:t>
      </w:r>
      <w:r>
        <w:rPr>
          <w:rFonts w:hint="eastAsia" w:ascii="Times New Roman" w:hAnsi="Times New Roman" w:cs="Times New Roman"/>
          <w:caps w:val="0"/>
          <w:color w:val="auto"/>
          <w:spacing w:val="0"/>
          <w:sz w:val="24"/>
          <w:u w:val="wave" w:color="auto"/>
          <w:lang w:val="en-US" w:eastAsia="zh-CN"/>
        </w:rPr>
        <w:t>2</w:t>
      </w:r>
      <w:r>
        <w:rPr>
          <w:rFonts w:hint="default" w:ascii="Times New Roman" w:hAnsi="Times New Roman" w:cs="Times New Roman" w:eastAsiaTheme="minorEastAsia"/>
          <w:caps w:val="0"/>
          <w:color w:val="auto"/>
          <w:spacing w:val="0"/>
          <w:sz w:val="24"/>
          <w:u w:val="wave" w:color="auto"/>
        </w:rPr>
        <w:t>类标准</w:t>
      </w:r>
      <w:r>
        <w:rPr>
          <w:rFonts w:hint="eastAsia" w:ascii="Times New Roman" w:hAnsi="Times New Roman" w:cs="Times New Roman"/>
          <w:caps w:val="0"/>
          <w:color w:val="auto"/>
          <w:spacing w:val="0"/>
          <w:sz w:val="24"/>
          <w:u w:val="wave" w:color="auto"/>
          <w:lang w:eastAsia="zh-CN"/>
        </w:rPr>
        <w:t>，</w:t>
      </w:r>
      <w:r>
        <w:rPr>
          <w:rFonts w:hint="default" w:ascii="Times New Roman" w:hAnsi="Times New Roman" w:cs="Times New Roman" w:eastAsiaTheme="minorEastAsia"/>
          <w:caps w:val="0"/>
          <w:color w:val="auto"/>
          <w:spacing w:val="0"/>
          <w:sz w:val="24"/>
          <w:u w:val="none" w:color="auto"/>
        </w:rPr>
        <w:t>其具体限值详见表2.3-</w:t>
      </w:r>
      <w:r>
        <w:rPr>
          <w:rFonts w:hint="eastAsia" w:ascii="Times New Roman" w:hAnsi="Times New Roman" w:cs="Times New Roman"/>
          <w:caps w:val="0"/>
          <w:color w:val="auto"/>
          <w:spacing w:val="0"/>
          <w:sz w:val="24"/>
          <w:u w:val="none" w:color="auto"/>
          <w:lang w:val="en-US" w:eastAsia="zh-CN"/>
        </w:rPr>
        <w:t>7</w:t>
      </w:r>
      <w:r>
        <w:rPr>
          <w:rFonts w:hint="default" w:ascii="Times New Roman" w:hAnsi="Times New Roman" w:cs="Times New Roman" w:eastAsiaTheme="minorEastAsia"/>
          <w:caps w:val="0"/>
          <w:color w:val="auto"/>
          <w:spacing w:val="0"/>
          <w:sz w:val="24"/>
          <w:u w:val="none" w:color="auto"/>
        </w:rPr>
        <w:t>。</w:t>
      </w:r>
    </w:p>
    <w:p>
      <w:pPr>
        <w:pStyle w:val="19"/>
        <w:keepNext w:val="0"/>
        <w:keepLines w:val="0"/>
        <w:pageBreakBefore w:val="0"/>
        <w:widowControl w:val="0"/>
        <w:kinsoku/>
        <w:wordWrap/>
        <w:overflowPunct/>
        <w:topLinePunct w:val="0"/>
        <w:autoSpaceDE/>
        <w:autoSpaceDN/>
        <w:bidi w:val="0"/>
        <w:adjustRightInd/>
        <w:snapToGrid/>
        <w:ind w:left="0" w:leftChars="0" w:right="0" w:rightChars="0"/>
        <w:textAlignment w:val="auto"/>
        <w:rPr>
          <w:rFonts w:hint="default" w:ascii="Times New Roman" w:hAnsi="Times New Roman" w:cs="Times New Roman" w:eastAsiaTheme="minorEastAsia"/>
          <w:caps w:val="0"/>
          <w:color w:val="auto"/>
          <w:spacing w:val="0"/>
          <w:sz w:val="21"/>
          <w:u w:val="none" w:color="auto"/>
        </w:rPr>
      </w:pPr>
      <w:r>
        <w:rPr>
          <w:rFonts w:hint="default" w:ascii="Times New Roman" w:hAnsi="Times New Roman" w:cs="Times New Roman" w:eastAsiaTheme="minorEastAsia"/>
          <w:caps w:val="0"/>
          <w:color w:val="auto"/>
          <w:spacing w:val="0"/>
          <w:sz w:val="21"/>
          <w:u w:val="none" w:color="auto"/>
        </w:rPr>
        <w:t>表2.3-</w:t>
      </w:r>
      <w:r>
        <w:rPr>
          <w:rFonts w:hint="eastAsia" w:ascii="Times New Roman" w:hAnsi="Times New Roman" w:cs="Times New Roman"/>
          <w:caps w:val="0"/>
          <w:color w:val="auto"/>
          <w:spacing w:val="0"/>
          <w:sz w:val="21"/>
          <w:u w:val="none" w:color="auto"/>
          <w:lang w:val="en-US" w:eastAsia="zh-CN"/>
        </w:rPr>
        <w:t>7</w:t>
      </w:r>
      <w:r>
        <w:rPr>
          <w:rFonts w:hint="default" w:ascii="Times New Roman" w:hAnsi="Times New Roman" w:cs="Times New Roman" w:eastAsiaTheme="minorEastAsia"/>
          <w:caps w:val="0"/>
          <w:color w:val="auto"/>
          <w:spacing w:val="0"/>
          <w:sz w:val="21"/>
          <w:u w:val="none" w:color="auto"/>
        </w:rPr>
        <w:t xml:space="preserve">  声环境质量标准单位：dB（A）</w:t>
      </w:r>
    </w:p>
    <w:tbl>
      <w:tblPr>
        <w:tblStyle w:val="51"/>
        <w:tblW w:w="852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656"/>
        <w:gridCol w:w="1956"/>
        <w:gridCol w:w="1958"/>
        <w:gridCol w:w="195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656" w:type="dxa"/>
            <w:vAlign w:val="center"/>
          </w:tcPr>
          <w:p>
            <w:pPr>
              <w:tabs>
                <w:tab w:val="left" w:pos="360"/>
              </w:tabs>
              <w:kinsoku/>
              <w:wordWrap/>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szCs w:val="21"/>
                <w:u w:val="none" w:color="auto"/>
              </w:rPr>
            </w:pPr>
            <w:r>
              <w:rPr>
                <w:rFonts w:hint="default" w:ascii="Times New Roman" w:hAnsi="Times New Roman" w:cs="Times New Roman" w:eastAsiaTheme="minorEastAsia"/>
                <w:b/>
                <w:caps w:val="0"/>
                <w:color w:val="auto"/>
                <w:spacing w:val="0"/>
                <w:szCs w:val="21"/>
                <w:u w:val="none" w:color="auto"/>
              </w:rPr>
              <w:t>标准名称</w:t>
            </w:r>
          </w:p>
        </w:tc>
        <w:tc>
          <w:tcPr>
            <w:tcW w:w="1956" w:type="dxa"/>
            <w:vAlign w:val="center"/>
          </w:tcPr>
          <w:p>
            <w:pPr>
              <w:tabs>
                <w:tab w:val="left" w:pos="360"/>
              </w:tabs>
              <w:kinsoku/>
              <w:wordWrap/>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szCs w:val="21"/>
                <w:u w:val="none" w:color="auto"/>
              </w:rPr>
            </w:pPr>
            <w:r>
              <w:rPr>
                <w:rFonts w:hint="default" w:ascii="Times New Roman" w:hAnsi="Times New Roman" w:cs="Times New Roman" w:eastAsiaTheme="minorEastAsia"/>
                <w:b/>
                <w:caps w:val="0"/>
                <w:color w:val="auto"/>
                <w:spacing w:val="0"/>
                <w:szCs w:val="21"/>
                <w:u w:val="none" w:color="auto"/>
              </w:rPr>
              <w:t>类别</w:t>
            </w:r>
          </w:p>
        </w:tc>
        <w:tc>
          <w:tcPr>
            <w:tcW w:w="1958" w:type="dxa"/>
            <w:vAlign w:val="center"/>
          </w:tcPr>
          <w:p>
            <w:pPr>
              <w:tabs>
                <w:tab w:val="left" w:pos="360"/>
              </w:tabs>
              <w:kinsoku/>
              <w:wordWrap/>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szCs w:val="21"/>
                <w:u w:val="none" w:color="auto"/>
              </w:rPr>
            </w:pPr>
            <w:r>
              <w:rPr>
                <w:rFonts w:hint="default" w:ascii="Times New Roman" w:hAnsi="Times New Roman" w:cs="Times New Roman" w:eastAsiaTheme="minorEastAsia"/>
                <w:b/>
                <w:caps w:val="0"/>
                <w:color w:val="auto"/>
                <w:spacing w:val="0"/>
                <w:szCs w:val="21"/>
                <w:u w:val="none" w:color="auto"/>
              </w:rPr>
              <w:t>昼间</w:t>
            </w:r>
          </w:p>
        </w:tc>
        <w:tc>
          <w:tcPr>
            <w:tcW w:w="1958" w:type="dxa"/>
            <w:vAlign w:val="center"/>
          </w:tcPr>
          <w:p>
            <w:pPr>
              <w:tabs>
                <w:tab w:val="left" w:pos="360"/>
              </w:tabs>
              <w:kinsoku/>
              <w:wordWrap/>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szCs w:val="21"/>
                <w:u w:val="none" w:color="auto"/>
              </w:rPr>
            </w:pPr>
            <w:r>
              <w:rPr>
                <w:rFonts w:hint="default" w:ascii="Times New Roman" w:hAnsi="Times New Roman" w:cs="Times New Roman" w:eastAsiaTheme="minorEastAsia"/>
                <w:b/>
                <w:caps w:val="0"/>
                <w:color w:val="auto"/>
                <w:spacing w:val="0"/>
                <w:szCs w:val="21"/>
                <w:u w:val="none" w:color="auto"/>
              </w:rPr>
              <w:t>夜间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656" w:type="dxa"/>
            <w:vMerge w:val="restart"/>
            <w:vAlign w:val="center"/>
          </w:tcPr>
          <w:p>
            <w:pPr>
              <w:tabs>
                <w:tab w:val="left" w:pos="360"/>
              </w:tabs>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szCs w:val="21"/>
                <w:u w:val="none" w:color="auto"/>
              </w:rPr>
            </w:pPr>
            <w:r>
              <w:rPr>
                <w:rFonts w:hint="default" w:ascii="Times New Roman" w:hAnsi="Times New Roman" w:cs="Times New Roman" w:eastAsiaTheme="minorEastAsia"/>
                <w:caps w:val="0"/>
                <w:color w:val="auto"/>
                <w:spacing w:val="0"/>
                <w:szCs w:val="21"/>
                <w:u w:val="none" w:color="auto"/>
              </w:rPr>
              <w:t>《声环境质量标准》（GB3096-2008）</w:t>
            </w:r>
          </w:p>
        </w:tc>
        <w:tc>
          <w:tcPr>
            <w:tcW w:w="1956" w:type="dxa"/>
            <w:vAlign w:val="center"/>
          </w:tcPr>
          <w:p>
            <w:pPr>
              <w:tabs>
                <w:tab w:val="left" w:pos="360"/>
              </w:tabs>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szCs w:val="21"/>
                <w:u w:val="wave" w:color="auto"/>
                <w:lang w:val="en-US" w:eastAsia="zh-CN"/>
              </w:rPr>
            </w:pPr>
            <w:r>
              <w:rPr>
                <w:rFonts w:hint="eastAsia" w:cs="Times New Roman" w:eastAsiaTheme="minorEastAsia"/>
                <w:caps w:val="0"/>
                <w:color w:val="auto"/>
                <w:spacing w:val="0"/>
                <w:szCs w:val="21"/>
                <w:u w:val="wave" w:color="auto"/>
                <w:lang w:val="en-US" w:eastAsia="zh-CN"/>
              </w:rPr>
              <w:t>2类</w:t>
            </w:r>
          </w:p>
        </w:tc>
        <w:tc>
          <w:tcPr>
            <w:tcW w:w="1958" w:type="dxa"/>
            <w:vAlign w:val="center"/>
          </w:tcPr>
          <w:p>
            <w:pPr>
              <w:tabs>
                <w:tab w:val="left" w:pos="360"/>
              </w:tabs>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szCs w:val="21"/>
                <w:u w:val="wave" w:color="auto"/>
                <w:lang w:val="en-US" w:eastAsia="zh-CN"/>
              </w:rPr>
            </w:pPr>
            <w:r>
              <w:rPr>
                <w:rFonts w:hint="eastAsia" w:cs="Times New Roman" w:eastAsiaTheme="minorEastAsia"/>
                <w:caps w:val="0"/>
                <w:color w:val="auto"/>
                <w:spacing w:val="0"/>
                <w:szCs w:val="21"/>
                <w:u w:val="wave" w:color="auto"/>
                <w:lang w:val="en-US" w:eastAsia="zh-CN"/>
              </w:rPr>
              <w:t>60</w:t>
            </w:r>
          </w:p>
        </w:tc>
        <w:tc>
          <w:tcPr>
            <w:tcW w:w="1958" w:type="dxa"/>
            <w:vAlign w:val="center"/>
          </w:tcPr>
          <w:p>
            <w:pPr>
              <w:tabs>
                <w:tab w:val="left" w:pos="360"/>
              </w:tabs>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szCs w:val="21"/>
                <w:u w:val="wave" w:color="auto"/>
                <w:lang w:val="en-US" w:eastAsia="zh-CN"/>
              </w:rPr>
            </w:pPr>
            <w:r>
              <w:rPr>
                <w:rFonts w:hint="eastAsia" w:cs="Times New Roman" w:eastAsiaTheme="minorEastAsia"/>
                <w:caps w:val="0"/>
                <w:color w:val="auto"/>
                <w:spacing w:val="0"/>
                <w:szCs w:val="21"/>
                <w:u w:val="wave" w:color="auto"/>
                <w:lang w:val="en-US" w:eastAsia="zh-CN"/>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656" w:type="dxa"/>
            <w:vMerge w:val="continue"/>
            <w:vAlign w:val="center"/>
          </w:tcPr>
          <w:p>
            <w:pPr>
              <w:tabs>
                <w:tab w:val="left" w:pos="360"/>
              </w:tabs>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szCs w:val="21"/>
                <w:u w:val="none" w:color="auto"/>
              </w:rPr>
            </w:pPr>
            <w:bookmarkStart w:id="133" w:name="_Toc23283"/>
            <w:bookmarkStart w:id="134" w:name="_Toc4433"/>
            <w:bookmarkStart w:id="135" w:name="_Toc8063"/>
            <w:bookmarkStart w:id="136" w:name="_Toc3039"/>
            <w:bookmarkStart w:id="137" w:name="_Toc26630"/>
          </w:p>
        </w:tc>
        <w:tc>
          <w:tcPr>
            <w:tcW w:w="1956" w:type="dxa"/>
            <w:vAlign w:val="center"/>
          </w:tcPr>
          <w:p>
            <w:pPr>
              <w:tabs>
                <w:tab w:val="left" w:pos="360"/>
              </w:tabs>
              <w:kinsoku/>
              <w:wordWrap/>
              <w:topLinePunct w:val="0"/>
              <w:bidi w:val="0"/>
              <w:adjustRightInd/>
              <w:snapToGrid/>
              <w:ind w:left="0" w:leftChars="0" w:right="0" w:rightChars="0"/>
              <w:jc w:val="center"/>
              <w:rPr>
                <w:rFonts w:hint="eastAsia"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Cs w:val="21"/>
                <w:u w:val="none" w:color="auto"/>
                <w:lang w:val="en-US" w:eastAsia="zh-CN"/>
              </w:rPr>
              <w:t>3</w:t>
            </w:r>
            <w:r>
              <w:rPr>
                <w:rFonts w:hint="default" w:ascii="Times New Roman" w:hAnsi="Times New Roman" w:cs="Times New Roman" w:eastAsiaTheme="minorEastAsia"/>
                <w:caps w:val="0"/>
                <w:color w:val="auto"/>
                <w:spacing w:val="0"/>
                <w:szCs w:val="21"/>
                <w:u w:val="none" w:color="auto"/>
              </w:rPr>
              <w:t>类</w:t>
            </w:r>
          </w:p>
        </w:tc>
        <w:tc>
          <w:tcPr>
            <w:tcW w:w="1958" w:type="dxa"/>
            <w:vAlign w:val="center"/>
          </w:tcPr>
          <w:p>
            <w:pPr>
              <w:tabs>
                <w:tab w:val="left" w:pos="360"/>
              </w:tabs>
              <w:kinsoku/>
              <w:wordWrap/>
              <w:topLinePunct w:val="0"/>
              <w:bidi w:val="0"/>
              <w:adjustRightInd/>
              <w:snapToGrid/>
              <w:ind w:left="0" w:leftChars="0" w:right="0" w:rightChars="0"/>
              <w:jc w:val="center"/>
              <w:rPr>
                <w:rFonts w:hint="eastAsia"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Cs w:val="21"/>
                <w:u w:val="none" w:color="auto"/>
                <w:lang w:val="en-US" w:eastAsia="zh-CN"/>
              </w:rPr>
              <w:t>65</w:t>
            </w:r>
          </w:p>
        </w:tc>
        <w:tc>
          <w:tcPr>
            <w:tcW w:w="1958" w:type="dxa"/>
            <w:vAlign w:val="center"/>
          </w:tcPr>
          <w:p>
            <w:pPr>
              <w:tabs>
                <w:tab w:val="left" w:pos="360"/>
              </w:tabs>
              <w:kinsoku/>
              <w:wordWrap/>
              <w:topLinePunct w:val="0"/>
              <w:bidi w:val="0"/>
              <w:adjustRightInd/>
              <w:snapToGrid/>
              <w:ind w:left="0" w:leftChars="0" w:right="0" w:rightChars="0"/>
              <w:jc w:val="center"/>
              <w:rPr>
                <w:rFonts w:hint="eastAsia"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Cs w:val="21"/>
                <w:u w:val="none" w:color="auto"/>
                <w:lang w:val="en-US" w:eastAsia="zh-CN"/>
              </w:rPr>
              <w:t>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656" w:type="dxa"/>
            <w:vMerge w:val="continue"/>
            <w:vAlign w:val="center"/>
          </w:tcPr>
          <w:p>
            <w:pPr>
              <w:tabs>
                <w:tab w:val="left" w:pos="360"/>
              </w:tabs>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szCs w:val="21"/>
                <w:u w:val="none" w:color="auto"/>
              </w:rPr>
            </w:pPr>
          </w:p>
        </w:tc>
        <w:tc>
          <w:tcPr>
            <w:tcW w:w="1956" w:type="dxa"/>
            <w:vAlign w:val="center"/>
          </w:tcPr>
          <w:p>
            <w:pPr>
              <w:tabs>
                <w:tab w:val="left" w:pos="360"/>
              </w:tabs>
              <w:kinsoku/>
              <w:wordWrap/>
              <w:topLinePunct w:val="0"/>
              <w:bidi w:val="0"/>
              <w:adjustRightInd/>
              <w:snapToGrid/>
              <w:ind w:left="0" w:leftChars="0" w:right="0" w:rightChars="0"/>
              <w:jc w:val="center"/>
              <w:rPr>
                <w:rFonts w:hint="default" w:cs="Times New Roman" w:eastAsiaTheme="minorEastAsia"/>
                <w:caps w:val="0"/>
                <w:color w:val="auto"/>
                <w:spacing w:val="0"/>
                <w:szCs w:val="21"/>
                <w:u w:val="none" w:color="auto"/>
                <w:lang w:val="en-US" w:eastAsia="zh-CN"/>
              </w:rPr>
            </w:pPr>
            <w:r>
              <w:rPr>
                <w:rFonts w:hint="eastAsia" w:cs="Times New Roman" w:eastAsiaTheme="minorEastAsia"/>
                <w:caps w:val="0"/>
                <w:color w:val="auto"/>
                <w:spacing w:val="0"/>
                <w:szCs w:val="21"/>
                <w:u w:val="none" w:color="auto"/>
                <w:lang w:val="en-US" w:eastAsia="zh-CN"/>
              </w:rPr>
              <w:t>4a类</w:t>
            </w:r>
          </w:p>
        </w:tc>
        <w:tc>
          <w:tcPr>
            <w:tcW w:w="1958" w:type="dxa"/>
            <w:vAlign w:val="center"/>
          </w:tcPr>
          <w:p>
            <w:pPr>
              <w:tabs>
                <w:tab w:val="left" w:pos="360"/>
              </w:tabs>
              <w:kinsoku/>
              <w:wordWrap/>
              <w:topLinePunct w:val="0"/>
              <w:bidi w:val="0"/>
              <w:adjustRightInd/>
              <w:snapToGrid/>
              <w:ind w:left="0" w:leftChars="0" w:right="0" w:rightChars="0"/>
              <w:jc w:val="center"/>
              <w:rPr>
                <w:rFonts w:hint="default" w:cs="Times New Roman" w:eastAsiaTheme="minorEastAsia"/>
                <w:caps w:val="0"/>
                <w:color w:val="auto"/>
                <w:spacing w:val="0"/>
                <w:szCs w:val="21"/>
                <w:u w:val="none" w:color="auto"/>
                <w:lang w:val="en-US" w:eastAsia="zh-CN"/>
              </w:rPr>
            </w:pPr>
            <w:r>
              <w:rPr>
                <w:rFonts w:hint="eastAsia" w:cs="Times New Roman" w:eastAsiaTheme="minorEastAsia"/>
                <w:caps w:val="0"/>
                <w:color w:val="auto"/>
                <w:spacing w:val="0"/>
                <w:szCs w:val="21"/>
                <w:u w:val="none" w:color="auto"/>
                <w:lang w:val="en-US" w:eastAsia="zh-CN"/>
              </w:rPr>
              <w:t>70</w:t>
            </w:r>
          </w:p>
        </w:tc>
        <w:tc>
          <w:tcPr>
            <w:tcW w:w="1958" w:type="dxa"/>
            <w:vAlign w:val="center"/>
          </w:tcPr>
          <w:p>
            <w:pPr>
              <w:tabs>
                <w:tab w:val="left" w:pos="360"/>
              </w:tabs>
              <w:kinsoku/>
              <w:wordWrap/>
              <w:topLinePunct w:val="0"/>
              <w:bidi w:val="0"/>
              <w:adjustRightInd/>
              <w:snapToGrid/>
              <w:ind w:left="0" w:leftChars="0" w:right="0" w:rightChars="0"/>
              <w:jc w:val="center"/>
              <w:rPr>
                <w:rFonts w:hint="default" w:cs="Times New Roman" w:eastAsiaTheme="minorEastAsia"/>
                <w:caps w:val="0"/>
                <w:color w:val="auto"/>
                <w:spacing w:val="0"/>
                <w:szCs w:val="21"/>
                <w:u w:val="none" w:color="auto"/>
                <w:lang w:val="en-US" w:eastAsia="zh-CN"/>
              </w:rPr>
            </w:pPr>
            <w:r>
              <w:rPr>
                <w:rFonts w:hint="eastAsia" w:cs="Times New Roman" w:eastAsiaTheme="minorEastAsia"/>
                <w:caps w:val="0"/>
                <w:color w:val="auto"/>
                <w:spacing w:val="0"/>
                <w:szCs w:val="21"/>
                <w:u w:val="none" w:color="auto"/>
                <w:lang w:val="en-US" w:eastAsia="zh-CN"/>
              </w:rPr>
              <w:t>55</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color w:val="000000"/>
          <w:spacing w:val="0"/>
          <w:kern w:val="0"/>
          <w:sz w:val="24"/>
          <w:szCs w:val="24"/>
          <w:u w:val="none" w:color="auto"/>
          <w:lang w:val="en-US" w:eastAsia="zh-CN" w:bidi="ar"/>
        </w:rPr>
        <w:t>（5）土壤环境</w:t>
      </w:r>
    </w:p>
    <w:p>
      <w:pPr>
        <w:pStyle w:val="22"/>
        <w:kinsoku/>
        <w:wordWrap/>
        <w:topLinePunct w:val="0"/>
        <w:bidi w:val="0"/>
        <w:adjustRightInd/>
        <w:snapToGrid/>
        <w:spacing w:line="360" w:lineRule="auto"/>
        <w:ind w:left="0" w:leftChars="0" w:right="0" w:rightChars="0" w:firstLine="480" w:firstLineChars="200"/>
        <w:rPr>
          <w:rFonts w:hint="eastAsia" w:ascii="Times New Roman" w:hAnsi="Times New Roman" w:cs="Times New Roman" w:eastAsiaTheme="minorEastAsia"/>
          <w:caps w:val="0"/>
          <w:color w:val="auto"/>
          <w:spacing w:val="0"/>
          <w:sz w:val="24"/>
          <w:u w:val="none" w:color="auto"/>
          <w:lang w:eastAsia="zh-CN"/>
        </w:rPr>
      </w:pPr>
      <w:r>
        <w:rPr>
          <w:rFonts w:hint="default" w:ascii="Times New Roman" w:hAnsi="Times New Roman" w:cs="Times New Roman" w:eastAsiaTheme="minorEastAsia"/>
          <w:caps w:val="0"/>
          <w:color w:val="auto"/>
          <w:spacing w:val="0"/>
          <w:sz w:val="24"/>
          <w:u w:val="none" w:color="auto"/>
        </w:rPr>
        <w:t>执行《</w:t>
      </w:r>
      <w:r>
        <w:rPr>
          <w:rFonts w:hint="eastAsia" w:cs="Times New Roman" w:eastAsiaTheme="minorEastAsia"/>
          <w:caps w:val="0"/>
          <w:color w:val="auto"/>
          <w:spacing w:val="0"/>
          <w:sz w:val="24"/>
          <w:u w:val="none" w:color="auto"/>
          <w:lang w:eastAsia="zh-CN"/>
        </w:rPr>
        <w:t>土壤环境质量 建设用地土壤污染风险管控标准（试行）</w:t>
      </w:r>
      <w:r>
        <w:rPr>
          <w:rFonts w:hint="default" w:ascii="Times New Roman" w:hAnsi="Times New Roman" w:cs="Times New Roman" w:eastAsiaTheme="minorEastAsia"/>
          <w:caps w:val="0"/>
          <w:color w:val="auto"/>
          <w:spacing w:val="0"/>
          <w:sz w:val="24"/>
          <w:u w:val="none" w:color="auto"/>
        </w:rPr>
        <w:t>》（GB36600-2018）中的第二类用地标准</w:t>
      </w:r>
      <w:r>
        <w:rPr>
          <w:rFonts w:hint="eastAsia" w:cs="Times New Roman" w:eastAsiaTheme="minorEastAsia"/>
          <w:caps w:val="0"/>
          <w:color w:val="auto"/>
          <w:spacing w:val="0"/>
          <w:sz w:val="24"/>
          <w:u w:val="none" w:color="auto"/>
          <w:lang w:eastAsia="zh-CN"/>
        </w:rPr>
        <w:t>。</w:t>
      </w:r>
    </w:p>
    <w:p>
      <w:pPr>
        <w:pStyle w:val="19"/>
        <w:kinsoku/>
        <w:wordWrap/>
        <w:topLinePunct w:val="0"/>
        <w:bidi w:val="0"/>
        <w:adjustRightInd/>
        <w:snapToGrid/>
        <w:ind w:left="0" w:leftChars="0" w:right="0" w:rightChars="0"/>
        <w:rPr>
          <w:rFonts w:hint="default" w:ascii="Times New Roman" w:hAnsi="Times New Roman" w:cs="Times New Roman" w:eastAsiaTheme="minorEastAsia"/>
          <w:caps w:val="0"/>
          <w:color w:val="auto"/>
          <w:spacing w:val="0"/>
          <w:sz w:val="21"/>
          <w:u w:val="none" w:color="auto"/>
        </w:rPr>
      </w:pPr>
      <w:r>
        <w:rPr>
          <w:rFonts w:hint="default" w:ascii="Times New Roman" w:hAnsi="Times New Roman" w:cs="Times New Roman" w:eastAsiaTheme="minorEastAsia"/>
          <w:caps w:val="0"/>
          <w:color w:val="auto"/>
          <w:spacing w:val="0"/>
          <w:sz w:val="21"/>
          <w:u w:val="none" w:color="auto"/>
        </w:rPr>
        <w:t>表2.3-</w:t>
      </w:r>
      <w:r>
        <w:rPr>
          <w:rFonts w:hint="eastAsia" w:ascii="Times New Roman" w:hAnsi="Times New Roman" w:cs="Times New Roman"/>
          <w:caps w:val="0"/>
          <w:color w:val="auto"/>
          <w:spacing w:val="0"/>
          <w:sz w:val="21"/>
          <w:u w:val="none" w:color="auto"/>
          <w:lang w:val="en-US" w:eastAsia="zh-CN"/>
        </w:rPr>
        <w:t>8</w:t>
      </w:r>
      <w:r>
        <w:rPr>
          <w:rFonts w:hint="default" w:ascii="Times New Roman" w:hAnsi="Times New Roman" w:cs="Times New Roman" w:eastAsiaTheme="minorEastAsia"/>
          <w:caps w:val="0"/>
          <w:color w:val="auto"/>
          <w:spacing w:val="0"/>
          <w:sz w:val="21"/>
          <w:u w:val="none" w:color="auto"/>
        </w:rPr>
        <w:t>建设用地土壤风险筛选值和</w:t>
      </w:r>
      <w:r>
        <w:rPr>
          <w:rFonts w:hint="eastAsia" w:ascii="Times New Roman" w:hAnsi="Times New Roman" w:cs="Times New Roman"/>
          <w:caps w:val="0"/>
          <w:color w:val="auto"/>
          <w:spacing w:val="0"/>
          <w:sz w:val="21"/>
          <w:u w:val="none" w:color="auto"/>
          <w:lang w:eastAsia="zh-CN"/>
        </w:rPr>
        <w:t>管控</w:t>
      </w:r>
      <w:r>
        <w:rPr>
          <w:rFonts w:hint="default" w:ascii="Times New Roman" w:hAnsi="Times New Roman" w:cs="Times New Roman" w:eastAsiaTheme="minorEastAsia"/>
          <w:caps w:val="0"/>
          <w:color w:val="auto"/>
          <w:spacing w:val="0"/>
          <w:sz w:val="21"/>
          <w:u w:val="none" w:color="auto"/>
        </w:rPr>
        <w:t>值（基本项目）</w:t>
      </w:r>
    </w:p>
    <w:tbl>
      <w:tblPr>
        <w:tblStyle w:val="52"/>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17"/>
        <w:gridCol w:w="2268"/>
        <w:gridCol w:w="1134"/>
        <w:gridCol w:w="142"/>
        <w:gridCol w:w="1134"/>
        <w:gridCol w:w="992"/>
        <w:gridCol w:w="1134"/>
        <w:gridCol w:w="90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17" w:type="dxa"/>
            <w:vMerge w:val="restart"/>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b/>
                <w:caps w:val="0"/>
                <w:spacing w:val="0"/>
                <w:u w:val="none" w:color="auto"/>
              </w:rPr>
            </w:pPr>
            <w:r>
              <w:rPr>
                <w:rFonts w:hint="default" w:ascii="Times New Roman" w:hAnsi="Times New Roman" w:cs="Times New Roman" w:eastAsiaTheme="minorEastAsia"/>
                <w:b/>
                <w:caps w:val="0"/>
                <w:spacing w:val="0"/>
                <w:u w:val="none" w:color="auto"/>
              </w:rPr>
              <w:t>序号</w:t>
            </w:r>
          </w:p>
        </w:tc>
        <w:tc>
          <w:tcPr>
            <w:tcW w:w="2268" w:type="dxa"/>
            <w:vMerge w:val="restart"/>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b/>
                <w:caps w:val="0"/>
                <w:spacing w:val="0"/>
                <w:u w:val="none" w:color="auto"/>
              </w:rPr>
            </w:pPr>
            <w:r>
              <w:rPr>
                <w:rFonts w:hint="default" w:ascii="Times New Roman" w:hAnsi="Times New Roman" w:cs="Times New Roman" w:eastAsiaTheme="minorEastAsia"/>
                <w:b/>
                <w:caps w:val="0"/>
                <w:spacing w:val="0"/>
                <w:u w:val="none" w:color="auto"/>
              </w:rPr>
              <w:t>污染物项目</w:t>
            </w:r>
          </w:p>
        </w:tc>
        <w:tc>
          <w:tcPr>
            <w:tcW w:w="1276" w:type="dxa"/>
            <w:gridSpan w:val="2"/>
            <w:vMerge w:val="restart"/>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b/>
                <w:caps w:val="0"/>
                <w:spacing w:val="0"/>
                <w:u w:val="none" w:color="auto"/>
              </w:rPr>
            </w:pPr>
            <w:r>
              <w:rPr>
                <w:rFonts w:hint="default" w:ascii="Times New Roman" w:hAnsi="Times New Roman" w:cs="Times New Roman" w:eastAsiaTheme="minorEastAsia"/>
                <w:b/>
                <w:caps w:val="0"/>
                <w:spacing w:val="0"/>
                <w:u w:val="none" w:color="auto"/>
              </w:rPr>
              <w:t>CAS编号</w:t>
            </w:r>
          </w:p>
        </w:tc>
        <w:tc>
          <w:tcPr>
            <w:tcW w:w="2126" w:type="dxa"/>
            <w:gridSpan w:val="2"/>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b/>
                <w:caps w:val="0"/>
                <w:spacing w:val="0"/>
                <w:u w:val="none" w:color="auto"/>
              </w:rPr>
            </w:pPr>
            <w:r>
              <w:rPr>
                <w:rFonts w:hint="default" w:ascii="Times New Roman" w:hAnsi="Times New Roman" w:cs="Times New Roman" w:eastAsiaTheme="minorEastAsia"/>
                <w:b/>
                <w:caps w:val="0"/>
                <w:spacing w:val="0"/>
                <w:u w:val="none" w:color="auto"/>
              </w:rPr>
              <w:t>筛选值</w:t>
            </w:r>
          </w:p>
        </w:tc>
        <w:tc>
          <w:tcPr>
            <w:tcW w:w="2041" w:type="dxa"/>
            <w:gridSpan w:val="2"/>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b/>
                <w:caps w:val="0"/>
                <w:spacing w:val="0"/>
                <w:u w:val="none" w:color="auto"/>
              </w:rPr>
            </w:pPr>
            <w:r>
              <w:rPr>
                <w:rFonts w:hint="default" w:ascii="Times New Roman" w:hAnsi="Times New Roman" w:cs="Times New Roman" w:eastAsiaTheme="minorEastAsia"/>
                <w:b/>
                <w:caps w:val="0"/>
                <w:spacing w:val="0"/>
                <w:u w:val="none" w:color="auto"/>
              </w:rPr>
              <w:t>管控值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17" w:type="dxa"/>
            <w:vMerge w:val="continue"/>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b/>
                <w:caps w:val="0"/>
                <w:spacing w:val="0"/>
                <w:u w:val="none" w:color="auto"/>
              </w:rPr>
            </w:pPr>
          </w:p>
        </w:tc>
        <w:tc>
          <w:tcPr>
            <w:tcW w:w="2268" w:type="dxa"/>
            <w:vMerge w:val="continue"/>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b/>
                <w:caps w:val="0"/>
                <w:spacing w:val="0"/>
                <w:u w:val="none" w:color="auto"/>
              </w:rPr>
            </w:pPr>
          </w:p>
        </w:tc>
        <w:tc>
          <w:tcPr>
            <w:tcW w:w="1276" w:type="dxa"/>
            <w:gridSpan w:val="2"/>
            <w:vMerge w:val="continue"/>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b/>
                <w:caps w:val="0"/>
                <w:spacing w:val="0"/>
                <w:u w:val="none" w:color="auto"/>
              </w:rPr>
            </w:pPr>
          </w:p>
        </w:tc>
        <w:tc>
          <w:tcPr>
            <w:tcW w:w="113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b/>
                <w:caps w:val="0"/>
                <w:spacing w:val="0"/>
                <w:u w:val="none" w:color="auto"/>
              </w:rPr>
            </w:pPr>
            <w:r>
              <w:rPr>
                <w:rFonts w:hint="default" w:ascii="Times New Roman" w:hAnsi="Times New Roman" w:cs="Times New Roman" w:eastAsiaTheme="minorEastAsia"/>
                <w:b/>
                <w:caps w:val="0"/>
                <w:spacing w:val="0"/>
                <w:u w:val="none" w:color="auto"/>
              </w:rPr>
              <w:t>第一类用地</w:t>
            </w:r>
          </w:p>
        </w:tc>
        <w:tc>
          <w:tcPr>
            <w:tcW w:w="992"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b/>
                <w:caps w:val="0"/>
                <w:spacing w:val="0"/>
                <w:u w:val="none" w:color="auto"/>
              </w:rPr>
            </w:pPr>
            <w:r>
              <w:rPr>
                <w:rFonts w:hint="default" w:ascii="Times New Roman" w:hAnsi="Times New Roman" w:cs="Times New Roman" w:eastAsiaTheme="minorEastAsia"/>
                <w:b/>
                <w:caps w:val="0"/>
                <w:spacing w:val="0"/>
                <w:u w:val="none" w:color="auto"/>
              </w:rPr>
              <w:t>第二类用地</w:t>
            </w:r>
          </w:p>
        </w:tc>
        <w:tc>
          <w:tcPr>
            <w:tcW w:w="113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b/>
                <w:caps w:val="0"/>
                <w:spacing w:val="0"/>
                <w:u w:val="none" w:color="auto"/>
              </w:rPr>
            </w:pPr>
            <w:r>
              <w:rPr>
                <w:rFonts w:hint="default" w:ascii="Times New Roman" w:hAnsi="Times New Roman" w:cs="Times New Roman" w:eastAsiaTheme="minorEastAsia"/>
                <w:b/>
                <w:caps w:val="0"/>
                <w:spacing w:val="0"/>
                <w:u w:val="none" w:color="auto"/>
              </w:rPr>
              <w:t>第一类用地</w:t>
            </w:r>
          </w:p>
        </w:tc>
        <w:tc>
          <w:tcPr>
            <w:tcW w:w="907"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b/>
                <w:caps w:val="0"/>
                <w:spacing w:val="0"/>
                <w:u w:val="none" w:color="auto"/>
              </w:rPr>
            </w:pPr>
            <w:r>
              <w:rPr>
                <w:rFonts w:hint="default" w:ascii="Times New Roman" w:hAnsi="Times New Roman" w:cs="Times New Roman" w:eastAsiaTheme="minorEastAsia"/>
                <w:b/>
                <w:caps w:val="0"/>
                <w:spacing w:val="0"/>
                <w:u w:val="none" w:color="auto"/>
              </w:rPr>
              <w:t>第二类用地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528" w:type="dxa"/>
            <w:gridSpan w:val="8"/>
            <w:noWrap w:val="0"/>
            <w:vAlign w:val="center"/>
          </w:tcPr>
          <w:p>
            <w:pPr>
              <w:kinsoku/>
              <w:wordWrap/>
              <w:topLinePunct w:val="0"/>
              <w:bidi w:val="0"/>
              <w:adjustRightInd/>
              <w:snapToGrid/>
              <w:ind w:left="0" w:leftChars="0" w:right="0" w:rightChars="0"/>
              <w:jc w:val="left"/>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重金属和无机物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17"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1</w:t>
            </w:r>
          </w:p>
        </w:tc>
        <w:tc>
          <w:tcPr>
            <w:tcW w:w="2268"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砷</w:t>
            </w:r>
          </w:p>
        </w:tc>
        <w:tc>
          <w:tcPr>
            <w:tcW w:w="113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7440-38-2</w:t>
            </w:r>
          </w:p>
        </w:tc>
        <w:tc>
          <w:tcPr>
            <w:tcW w:w="1276" w:type="dxa"/>
            <w:gridSpan w:val="2"/>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vertAlign w:val="superscript"/>
              </w:rPr>
              <w:t>①</w:t>
            </w:r>
            <w:r>
              <w:rPr>
                <w:rFonts w:hint="default" w:ascii="Times New Roman" w:hAnsi="Times New Roman" w:cs="Times New Roman" w:eastAsiaTheme="minorEastAsia"/>
                <w:caps w:val="0"/>
                <w:spacing w:val="0"/>
                <w:u w:val="none" w:color="auto"/>
              </w:rPr>
              <w:t>20</w:t>
            </w:r>
          </w:p>
        </w:tc>
        <w:tc>
          <w:tcPr>
            <w:tcW w:w="992"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60</w:t>
            </w:r>
          </w:p>
        </w:tc>
        <w:tc>
          <w:tcPr>
            <w:tcW w:w="113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120</w:t>
            </w:r>
          </w:p>
        </w:tc>
        <w:tc>
          <w:tcPr>
            <w:tcW w:w="907"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140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17"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2</w:t>
            </w:r>
          </w:p>
        </w:tc>
        <w:tc>
          <w:tcPr>
            <w:tcW w:w="2268"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镉</w:t>
            </w:r>
          </w:p>
        </w:tc>
        <w:tc>
          <w:tcPr>
            <w:tcW w:w="113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7440-43-9</w:t>
            </w:r>
          </w:p>
        </w:tc>
        <w:tc>
          <w:tcPr>
            <w:tcW w:w="1276" w:type="dxa"/>
            <w:gridSpan w:val="2"/>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20</w:t>
            </w:r>
          </w:p>
        </w:tc>
        <w:tc>
          <w:tcPr>
            <w:tcW w:w="992"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65</w:t>
            </w:r>
          </w:p>
        </w:tc>
        <w:tc>
          <w:tcPr>
            <w:tcW w:w="113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47</w:t>
            </w:r>
          </w:p>
        </w:tc>
        <w:tc>
          <w:tcPr>
            <w:tcW w:w="907"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172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17"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3</w:t>
            </w:r>
          </w:p>
        </w:tc>
        <w:tc>
          <w:tcPr>
            <w:tcW w:w="2268"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铬（六价）</w:t>
            </w:r>
          </w:p>
        </w:tc>
        <w:tc>
          <w:tcPr>
            <w:tcW w:w="113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18540-29-9</w:t>
            </w:r>
          </w:p>
        </w:tc>
        <w:tc>
          <w:tcPr>
            <w:tcW w:w="1276" w:type="dxa"/>
            <w:gridSpan w:val="2"/>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3.0</w:t>
            </w:r>
          </w:p>
        </w:tc>
        <w:tc>
          <w:tcPr>
            <w:tcW w:w="992"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5.7</w:t>
            </w:r>
          </w:p>
        </w:tc>
        <w:tc>
          <w:tcPr>
            <w:tcW w:w="113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30</w:t>
            </w:r>
          </w:p>
        </w:tc>
        <w:tc>
          <w:tcPr>
            <w:tcW w:w="907"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78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17"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4</w:t>
            </w:r>
          </w:p>
        </w:tc>
        <w:tc>
          <w:tcPr>
            <w:tcW w:w="2268"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铜</w:t>
            </w:r>
          </w:p>
        </w:tc>
        <w:tc>
          <w:tcPr>
            <w:tcW w:w="113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7440-50-8</w:t>
            </w:r>
          </w:p>
        </w:tc>
        <w:tc>
          <w:tcPr>
            <w:tcW w:w="1276" w:type="dxa"/>
            <w:gridSpan w:val="2"/>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2000</w:t>
            </w:r>
          </w:p>
        </w:tc>
        <w:tc>
          <w:tcPr>
            <w:tcW w:w="992"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18000</w:t>
            </w:r>
          </w:p>
        </w:tc>
        <w:tc>
          <w:tcPr>
            <w:tcW w:w="113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8000</w:t>
            </w:r>
          </w:p>
        </w:tc>
        <w:tc>
          <w:tcPr>
            <w:tcW w:w="907"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36000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17"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5</w:t>
            </w:r>
          </w:p>
        </w:tc>
        <w:tc>
          <w:tcPr>
            <w:tcW w:w="2268"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铅</w:t>
            </w:r>
          </w:p>
        </w:tc>
        <w:tc>
          <w:tcPr>
            <w:tcW w:w="113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7439-92-1</w:t>
            </w:r>
          </w:p>
        </w:tc>
        <w:tc>
          <w:tcPr>
            <w:tcW w:w="1276" w:type="dxa"/>
            <w:gridSpan w:val="2"/>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400</w:t>
            </w:r>
          </w:p>
        </w:tc>
        <w:tc>
          <w:tcPr>
            <w:tcW w:w="992"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800</w:t>
            </w:r>
          </w:p>
        </w:tc>
        <w:tc>
          <w:tcPr>
            <w:tcW w:w="113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800</w:t>
            </w:r>
          </w:p>
        </w:tc>
        <w:tc>
          <w:tcPr>
            <w:tcW w:w="907"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2500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17"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6</w:t>
            </w:r>
          </w:p>
        </w:tc>
        <w:tc>
          <w:tcPr>
            <w:tcW w:w="2268"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汞</w:t>
            </w:r>
          </w:p>
        </w:tc>
        <w:tc>
          <w:tcPr>
            <w:tcW w:w="113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7439-97-6</w:t>
            </w:r>
          </w:p>
        </w:tc>
        <w:tc>
          <w:tcPr>
            <w:tcW w:w="1276" w:type="dxa"/>
            <w:gridSpan w:val="2"/>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8</w:t>
            </w:r>
          </w:p>
        </w:tc>
        <w:tc>
          <w:tcPr>
            <w:tcW w:w="992"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38</w:t>
            </w:r>
          </w:p>
        </w:tc>
        <w:tc>
          <w:tcPr>
            <w:tcW w:w="113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33</w:t>
            </w:r>
          </w:p>
        </w:tc>
        <w:tc>
          <w:tcPr>
            <w:tcW w:w="907"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82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17"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7</w:t>
            </w:r>
          </w:p>
        </w:tc>
        <w:tc>
          <w:tcPr>
            <w:tcW w:w="2268"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镍</w:t>
            </w:r>
          </w:p>
        </w:tc>
        <w:tc>
          <w:tcPr>
            <w:tcW w:w="113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7440-02-0</w:t>
            </w:r>
          </w:p>
        </w:tc>
        <w:tc>
          <w:tcPr>
            <w:tcW w:w="1276" w:type="dxa"/>
            <w:gridSpan w:val="2"/>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150</w:t>
            </w:r>
          </w:p>
        </w:tc>
        <w:tc>
          <w:tcPr>
            <w:tcW w:w="992"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900</w:t>
            </w:r>
          </w:p>
        </w:tc>
        <w:tc>
          <w:tcPr>
            <w:tcW w:w="113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600</w:t>
            </w:r>
          </w:p>
        </w:tc>
        <w:tc>
          <w:tcPr>
            <w:tcW w:w="907"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2000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528" w:type="dxa"/>
            <w:gridSpan w:val="8"/>
            <w:noWrap w:val="0"/>
            <w:vAlign w:val="center"/>
          </w:tcPr>
          <w:p>
            <w:pPr>
              <w:kinsoku/>
              <w:wordWrap/>
              <w:topLinePunct w:val="0"/>
              <w:bidi w:val="0"/>
              <w:adjustRightInd/>
              <w:snapToGrid/>
              <w:ind w:left="0" w:leftChars="0" w:right="0" w:rightChars="0"/>
              <w:jc w:val="left"/>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挥发性有机物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17"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8</w:t>
            </w:r>
          </w:p>
        </w:tc>
        <w:tc>
          <w:tcPr>
            <w:tcW w:w="2268" w:type="dxa"/>
            <w:noWrap w:val="0"/>
            <w:vAlign w:val="center"/>
          </w:tcPr>
          <w:p>
            <w:pPr>
              <w:widowControl/>
              <w:tabs>
                <w:tab w:val="left" w:pos="480"/>
              </w:tabs>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四氯化碳</w:t>
            </w:r>
          </w:p>
        </w:tc>
        <w:tc>
          <w:tcPr>
            <w:tcW w:w="113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56-23-5</w:t>
            </w:r>
          </w:p>
        </w:tc>
        <w:tc>
          <w:tcPr>
            <w:tcW w:w="1276" w:type="dxa"/>
            <w:gridSpan w:val="2"/>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0.9</w:t>
            </w:r>
          </w:p>
        </w:tc>
        <w:tc>
          <w:tcPr>
            <w:tcW w:w="992"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2.8</w:t>
            </w:r>
          </w:p>
        </w:tc>
        <w:tc>
          <w:tcPr>
            <w:tcW w:w="113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9</w:t>
            </w:r>
          </w:p>
        </w:tc>
        <w:tc>
          <w:tcPr>
            <w:tcW w:w="907"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36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17"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9</w:t>
            </w:r>
          </w:p>
        </w:tc>
        <w:tc>
          <w:tcPr>
            <w:tcW w:w="2268" w:type="dxa"/>
            <w:noWrap w:val="0"/>
            <w:vAlign w:val="center"/>
          </w:tcPr>
          <w:p>
            <w:pPr>
              <w:widowControl/>
              <w:tabs>
                <w:tab w:val="left" w:pos="480"/>
              </w:tabs>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氯仿</w:t>
            </w:r>
          </w:p>
        </w:tc>
        <w:tc>
          <w:tcPr>
            <w:tcW w:w="113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67-66-3</w:t>
            </w:r>
          </w:p>
        </w:tc>
        <w:tc>
          <w:tcPr>
            <w:tcW w:w="1276" w:type="dxa"/>
            <w:gridSpan w:val="2"/>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0.3</w:t>
            </w:r>
          </w:p>
        </w:tc>
        <w:tc>
          <w:tcPr>
            <w:tcW w:w="992"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0.9</w:t>
            </w:r>
          </w:p>
        </w:tc>
        <w:tc>
          <w:tcPr>
            <w:tcW w:w="113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5</w:t>
            </w:r>
          </w:p>
        </w:tc>
        <w:tc>
          <w:tcPr>
            <w:tcW w:w="907"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17"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10</w:t>
            </w:r>
          </w:p>
        </w:tc>
        <w:tc>
          <w:tcPr>
            <w:tcW w:w="2268" w:type="dxa"/>
            <w:noWrap w:val="0"/>
            <w:vAlign w:val="center"/>
          </w:tcPr>
          <w:p>
            <w:pPr>
              <w:widowControl/>
              <w:tabs>
                <w:tab w:val="left" w:pos="480"/>
              </w:tabs>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氯甲烷</w:t>
            </w:r>
          </w:p>
        </w:tc>
        <w:tc>
          <w:tcPr>
            <w:tcW w:w="113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74-87-3</w:t>
            </w:r>
          </w:p>
        </w:tc>
        <w:tc>
          <w:tcPr>
            <w:tcW w:w="1276" w:type="dxa"/>
            <w:gridSpan w:val="2"/>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12</w:t>
            </w:r>
          </w:p>
        </w:tc>
        <w:tc>
          <w:tcPr>
            <w:tcW w:w="992"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37</w:t>
            </w:r>
          </w:p>
        </w:tc>
        <w:tc>
          <w:tcPr>
            <w:tcW w:w="113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21</w:t>
            </w:r>
          </w:p>
        </w:tc>
        <w:tc>
          <w:tcPr>
            <w:tcW w:w="907"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120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17"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11</w:t>
            </w:r>
          </w:p>
        </w:tc>
        <w:tc>
          <w:tcPr>
            <w:tcW w:w="2268" w:type="dxa"/>
            <w:noWrap w:val="0"/>
            <w:vAlign w:val="center"/>
          </w:tcPr>
          <w:p>
            <w:pPr>
              <w:widowControl/>
              <w:kinsoku/>
              <w:wordWrap/>
              <w:topLinePunct w:val="0"/>
              <w:bidi w:val="0"/>
              <w:adjustRightInd/>
              <w:snapToGrid/>
              <w:ind w:left="0" w:leftChars="0" w:right="0" w:rightChars="0"/>
              <w:jc w:val="center"/>
              <w:textAlignment w:val="center"/>
              <w:rPr>
                <w:rFonts w:hint="default" w:ascii="Times New Roman" w:hAnsi="Times New Roman" w:cs="Times New Roman" w:eastAsiaTheme="minorEastAsia"/>
                <w:caps w:val="0"/>
                <w:spacing w:val="0"/>
                <w:kern w:val="0"/>
                <w:sz w:val="22"/>
                <w:szCs w:val="22"/>
                <w:u w:val="none" w:color="auto"/>
              </w:rPr>
            </w:pPr>
            <w:r>
              <w:rPr>
                <w:rFonts w:hint="default" w:ascii="Times New Roman" w:hAnsi="Times New Roman" w:cs="Times New Roman" w:eastAsiaTheme="minorEastAsia"/>
                <w:caps w:val="0"/>
                <w:spacing w:val="0"/>
                <w:szCs w:val="21"/>
                <w:u w:val="none" w:color="auto"/>
              </w:rPr>
              <w:t>1，1-二氯乙烷</w:t>
            </w:r>
          </w:p>
        </w:tc>
        <w:tc>
          <w:tcPr>
            <w:tcW w:w="113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75-34-3</w:t>
            </w:r>
          </w:p>
        </w:tc>
        <w:tc>
          <w:tcPr>
            <w:tcW w:w="1276" w:type="dxa"/>
            <w:gridSpan w:val="2"/>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3</w:t>
            </w:r>
          </w:p>
        </w:tc>
        <w:tc>
          <w:tcPr>
            <w:tcW w:w="992"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9</w:t>
            </w:r>
          </w:p>
        </w:tc>
        <w:tc>
          <w:tcPr>
            <w:tcW w:w="113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20</w:t>
            </w:r>
          </w:p>
        </w:tc>
        <w:tc>
          <w:tcPr>
            <w:tcW w:w="907"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17"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12</w:t>
            </w:r>
          </w:p>
        </w:tc>
        <w:tc>
          <w:tcPr>
            <w:tcW w:w="2268" w:type="dxa"/>
            <w:noWrap w:val="0"/>
            <w:vAlign w:val="center"/>
          </w:tcPr>
          <w:p>
            <w:pPr>
              <w:widowControl/>
              <w:tabs>
                <w:tab w:val="left" w:pos="480"/>
              </w:tabs>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1，2-二氯乙烷</w:t>
            </w:r>
          </w:p>
        </w:tc>
        <w:tc>
          <w:tcPr>
            <w:tcW w:w="113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107-06-2</w:t>
            </w:r>
          </w:p>
        </w:tc>
        <w:tc>
          <w:tcPr>
            <w:tcW w:w="1276" w:type="dxa"/>
            <w:gridSpan w:val="2"/>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0.52</w:t>
            </w:r>
          </w:p>
        </w:tc>
        <w:tc>
          <w:tcPr>
            <w:tcW w:w="992"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5</w:t>
            </w:r>
          </w:p>
        </w:tc>
        <w:tc>
          <w:tcPr>
            <w:tcW w:w="113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6</w:t>
            </w:r>
          </w:p>
        </w:tc>
        <w:tc>
          <w:tcPr>
            <w:tcW w:w="907"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21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17"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13</w:t>
            </w:r>
          </w:p>
        </w:tc>
        <w:tc>
          <w:tcPr>
            <w:tcW w:w="2268" w:type="dxa"/>
            <w:noWrap w:val="0"/>
            <w:vAlign w:val="center"/>
          </w:tcPr>
          <w:p>
            <w:pPr>
              <w:widowControl/>
              <w:tabs>
                <w:tab w:val="left" w:pos="480"/>
              </w:tabs>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1，1-二氯乙烯</w:t>
            </w:r>
          </w:p>
        </w:tc>
        <w:tc>
          <w:tcPr>
            <w:tcW w:w="113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75-35-4</w:t>
            </w:r>
          </w:p>
        </w:tc>
        <w:tc>
          <w:tcPr>
            <w:tcW w:w="1276" w:type="dxa"/>
            <w:gridSpan w:val="2"/>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12</w:t>
            </w:r>
          </w:p>
        </w:tc>
        <w:tc>
          <w:tcPr>
            <w:tcW w:w="992"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66</w:t>
            </w:r>
          </w:p>
        </w:tc>
        <w:tc>
          <w:tcPr>
            <w:tcW w:w="113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40</w:t>
            </w:r>
          </w:p>
        </w:tc>
        <w:tc>
          <w:tcPr>
            <w:tcW w:w="907"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17"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14</w:t>
            </w:r>
          </w:p>
        </w:tc>
        <w:tc>
          <w:tcPr>
            <w:tcW w:w="2268" w:type="dxa"/>
            <w:noWrap w:val="0"/>
            <w:vAlign w:val="center"/>
          </w:tcPr>
          <w:p>
            <w:pPr>
              <w:widowControl/>
              <w:tabs>
                <w:tab w:val="left" w:pos="480"/>
              </w:tabs>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顺-1，2-二氯乙烯</w:t>
            </w:r>
          </w:p>
        </w:tc>
        <w:tc>
          <w:tcPr>
            <w:tcW w:w="113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156-59-2</w:t>
            </w:r>
          </w:p>
        </w:tc>
        <w:tc>
          <w:tcPr>
            <w:tcW w:w="1276" w:type="dxa"/>
            <w:gridSpan w:val="2"/>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66</w:t>
            </w:r>
          </w:p>
        </w:tc>
        <w:tc>
          <w:tcPr>
            <w:tcW w:w="992"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596</w:t>
            </w:r>
          </w:p>
        </w:tc>
        <w:tc>
          <w:tcPr>
            <w:tcW w:w="113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200</w:t>
            </w:r>
          </w:p>
        </w:tc>
        <w:tc>
          <w:tcPr>
            <w:tcW w:w="907"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2000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17"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15</w:t>
            </w:r>
          </w:p>
        </w:tc>
        <w:tc>
          <w:tcPr>
            <w:tcW w:w="2268" w:type="dxa"/>
            <w:noWrap w:val="0"/>
            <w:vAlign w:val="center"/>
          </w:tcPr>
          <w:p>
            <w:pPr>
              <w:widowControl/>
              <w:tabs>
                <w:tab w:val="left" w:pos="480"/>
              </w:tabs>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反-1，2-二氯乙烯</w:t>
            </w:r>
          </w:p>
        </w:tc>
        <w:tc>
          <w:tcPr>
            <w:tcW w:w="113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156-60-5</w:t>
            </w:r>
          </w:p>
        </w:tc>
        <w:tc>
          <w:tcPr>
            <w:tcW w:w="1276" w:type="dxa"/>
            <w:gridSpan w:val="2"/>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10</w:t>
            </w:r>
          </w:p>
        </w:tc>
        <w:tc>
          <w:tcPr>
            <w:tcW w:w="992"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54</w:t>
            </w:r>
          </w:p>
        </w:tc>
        <w:tc>
          <w:tcPr>
            <w:tcW w:w="113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31</w:t>
            </w:r>
          </w:p>
        </w:tc>
        <w:tc>
          <w:tcPr>
            <w:tcW w:w="907"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163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17"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16</w:t>
            </w:r>
          </w:p>
        </w:tc>
        <w:tc>
          <w:tcPr>
            <w:tcW w:w="2268" w:type="dxa"/>
            <w:noWrap w:val="0"/>
            <w:vAlign w:val="center"/>
          </w:tcPr>
          <w:p>
            <w:pPr>
              <w:widowControl/>
              <w:tabs>
                <w:tab w:val="left" w:pos="480"/>
              </w:tabs>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二氯甲烷</w:t>
            </w:r>
          </w:p>
        </w:tc>
        <w:tc>
          <w:tcPr>
            <w:tcW w:w="113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75-09-2</w:t>
            </w:r>
          </w:p>
        </w:tc>
        <w:tc>
          <w:tcPr>
            <w:tcW w:w="1276" w:type="dxa"/>
            <w:gridSpan w:val="2"/>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94</w:t>
            </w:r>
          </w:p>
        </w:tc>
        <w:tc>
          <w:tcPr>
            <w:tcW w:w="992"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616</w:t>
            </w:r>
          </w:p>
        </w:tc>
        <w:tc>
          <w:tcPr>
            <w:tcW w:w="113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300</w:t>
            </w:r>
          </w:p>
        </w:tc>
        <w:tc>
          <w:tcPr>
            <w:tcW w:w="907"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2000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17"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17</w:t>
            </w:r>
          </w:p>
        </w:tc>
        <w:tc>
          <w:tcPr>
            <w:tcW w:w="2268" w:type="dxa"/>
            <w:noWrap w:val="0"/>
            <w:vAlign w:val="center"/>
          </w:tcPr>
          <w:p>
            <w:pPr>
              <w:widowControl/>
              <w:tabs>
                <w:tab w:val="left" w:pos="480"/>
              </w:tabs>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1，2-二氯丙烷</w:t>
            </w:r>
          </w:p>
        </w:tc>
        <w:tc>
          <w:tcPr>
            <w:tcW w:w="113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78-87-5</w:t>
            </w:r>
          </w:p>
        </w:tc>
        <w:tc>
          <w:tcPr>
            <w:tcW w:w="1276" w:type="dxa"/>
            <w:gridSpan w:val="2"/>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1</w:t>
            </w:r>
          </w:p>
        </w:tc>
        <w:tc>
          <w:tcPr>
            <w:tcW w:w="992"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5</w:t>
            </w:r>
          </w:p>
        </w:tc>
        <w:tc>
          <w:tcPr>
            <w:tcW w:w="113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5</w:t>
            </w:r>
          </w:p>
        </w:tc>
        <w:tc>
          <w:tcPr>
            <w:tcW w:w="907"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47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17"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18</w:t>
            </w:r>
          </w:p>
        </w:tc>
        <w:tc>
          <w:tcPr>
            <w:tcW w:w="2268" w:type="dxa"/>
            <w:noWrap w:val="0"/>
            <w:vAlign w:val="center"/>
          </w:tcPr>
          <w:p>
            <w:pPr>
              <w:widowControl/>
              <w:tabs>
                <w:tab w:val="left" w:pos="480"/>
              </w:tabs>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1，1，1，2-四氯乙烷</w:t>
            </w:r>
          </w:p>
        </w:tc>
        <w:tc>
          <w:tcPr>
            <w:tcW w:w="113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630-20-6</w:t>
            </w:r>
          </w:p>
        </w:tc>
        <w:tc>
          <w:tcPr>
            <w:tcW w:w="1276" w:type="dxa"/>
            <w:gridSpan w:val="2"/>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2.6</w:t>
            </w:r>
          </w:p>
        </w:tc>
        <w:tc>
          <w:tcPr>
            <w:tcW w:w="992"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10</w:t>
            </w:r>
          </w:p>
        </w:tc>
        <w:tc>
          <w:tcPr>
            <w:tcW w:w="113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26</w:t>
            </w:r>
          </w:p>
        </w:tc>
        <w:tc>
          <w:tcPr>
            <w:tcW w:w="907"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17"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19</w:t>
            </w:r>
          </w:p>
        </w:tc>
        <w:tc>
          <w:tcPr>
            <w:tcW w:w="2268" w:type="dxa"/>
            <w:noWrap w:val="0"/>
            <w:vAlign w:val="center"/>
          </w:tcPr>
          <w:p>
            <w:pPr>
              <w:widowControl/>
              <w:tabs>
                <w:tab w:val="left" w:pos="480"/>
              </w:tabs>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1，1，2，2-四氯乙烯</w:t>
            </w:r>
          </w:p>
        </w:tc>
        <w:tc>
          <w:tcPr>
            <w:tcW w:w="113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79-34-5</w:t>
            </w:r>
          </w:p>
        </w:tc>
        <w:tc>
          <w:tcPr>
            <w:tcW w:w="1276" w:type="dxa"/>
            <w:gridSpan w:val="2"/>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1.6</w:t>
            </w:r>
          </w:p>
        </w:tc>
        <w:tc>
          <w:tcPr>
            <w:tcW w:w="992"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6.8</w:t>
            </w:r>
          </w:p>
        </w:tc>
        <w:tc>
          <w:tcPr>
            <w:tcW w:w="113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14</w:t>
            </w:r>
          </w:p>
        </w:tc>
        <w:tc>
          <w:tcPr>
            <w:tcW w:w="907"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17"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20</w:t>
            </w:r>
          </w:p>
        </w:tc>
        <w:tc>
          <w:tcPr>
            <w:tcW w:w="2268" w:type="dxa"/>
            <w:noWrap w:val="0"/>
            <w:vAlign w:val="center"/>
          </w:tcPr>
          <w:p>
            <w:pPr>
              <w:widowControl/>
              <w:tabs>
                <w:tab w:val="left" w:pos="480"/>
              </w:tabs>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四氯乙烷</w:t>
            </w:r>
          </w:p>
        </w:tc>
        <w:tc>
          <w:tcPr>
            <w:tcW w:w="113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127-18-4</w:t>
            </w:r>
          </w:p>
        </w:tc>
        <w:tc>
          <w:tcPr>
            <w:tcW w:w="1276" w:type="dxa"/>
            <w:gridSpan w:val="2"/>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11</w:t>
            </w:r>
          </w:p>
        </w:tc>
        <w:tc>
          <w:tcPr>
            <w:tcW w:w="992"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53</w:t>
            </w:r>
          </w:p>
        </w:tc>
        <w:tc>
          <w:tcPr>
            <w:tcW w:w="113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34</w:t>
            </w:r>
          </w:p>
        </w:tc>
        <w:tc>
          <w:tcPr>
            <w:tcW w:w="907"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183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17"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21</w:t>
            </w:r>
          </w:p>
        </w:tc>
        <w:tc>
          <w:tcPr>
            <w:tcW w:w="2268" w:type="dxa"/>
            <w:noWrap w:val="0"/>
            <w:vAlign w:val="center"/>
          </w:tcPr>
          <w:p>
            <w:pPr>
              <w:widowControl/>
              <w:tabs>
                <w:tab w:val="left" w:pos="480"/>
              </w:tabs>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1，1，1-三氯乙烷</w:t>
            </w:r>
          </w:p>
        </w:tc>
        <w:tc>
          <w:tcPr>
            <w:tcW w:w="113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71-55-6</w:t>
            </w:r>
          </w:p>
        </w:tc>
        <w:tc>
          <w:tcPr>
            <w:tcW w:w="1276" w:type="dxa"/>
            <w:gridSpan w:val="2"/>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701</w:t>
            </w:r>
          </w:p>
        </w:tc>
        <w:tc>
          <w:tcPr>
            <w:tcW w:w="992"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840</w:t>
            </w:r>
          </w:p>
        </w:tc>
        <w:tc>
          <w:tcPr>
            <w:tcW w:w="113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840</w:t>
            </w:r>
          </w:p>
        </w:tc>
        <w:tc>
          <w:tcPr>
            <w:tcW w:w="907"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840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17"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22</w:t>
            </w:r>
          </w:p>
        </w:tc>
        <w:tc>
          <w:tcPr>
            <w:tcW w:w="2268" w:type="dxa"/>
            <w:noWrap w:val="0"/>
            <w:vAlign w:val="center"/>
          </w:tcPr>
          <w:p>
            <w:pPr>
              <w:widowControl/>
              <w:tabs>
                <w:tab w:val="left" w:pos="480"/>
              </w:tabs>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1，1，2-三氯乙烷</w:t>
            </w:r>
          </w:p>
        </w:tc>
        <w:tc>
          <w:tcPr>
            <w:tcW w:w="113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79-00-5</w:t>
            </w:r>
          </w:p>
        </w:tc>
        <w:tc>
          <w:tcPr>
            <w:tcW w:w="1276" w:type="dxa"/>
            <w:gridSpan w:val="2"/>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0.6</w:t>
            </w:r>
          </w:p>
        </w:tc>
        <w:tc>
          <w:tcPr>
            <w:tcW w:w="992"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2.8</w:t>
            </w:r>
          </w:p>
        </w:tc>
        <w:tc>
          <w:tcPr>
            <w:tcW w:w="113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5</w:t>
            </w:r>
          </w:p>
        </w:tc>
        <w:tc>
          <w:tcPr>
            <w:tcW w:w="907"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17"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23</w:t>
            </w:r>
          </w:p>
        </w:tc>
        <w:tc>
          <w:tcPr>
            <w:tcW w:w="2268" w:type="dxa"/>
            <w:noWrap w:val="0"/>
            <w:vAlign w:val="center"/>
          </w:tcPr>
          <w:p>
            <w:pPr>
              <w:widowControl/>
              <w:tabs>
                <w:tab w:val="left" w:pos="480"/>
              </w:tabs>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三氯乙烯</w:t>
            </w:r>
          </w:p>
        </w:tc>
        <w:tc>
          <w:tcPr>
            <w:tcW w:w="113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79-01-6</w:t>
            </w:r>
          </w:p>
        </w:tc>
        <w:tc>
          <w:tcPr>
            <w:tcW w:w="1276" w:type="dxa"/>
            <w:gridSpan w:val="2"/>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0.7</w:t>
            </w:r>
          </w:p>
        </w:tc>
        <w:tc>
          <w:tcPr>
            <w:tcW w:w="992"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2.8</w:t>
            </w:r>
          </w:p>
        </w:tc>
        <w:tc>
          <w:tcPr>
            <w:tcW w:w="113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7</w:t>
            </w:r>
          </w:p>
        </w:tc>
        <w:tc>
          <w:tcPr>
            <w:tcW w:w="907"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17"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24</w:t>
            </w:r>
          </w:p>
        </w:tc>
        <w:tc>
          <w:tcPr>
            <w:tcW w:w="2268" w:type="dxa"/>
            <w:noWrap w:val="0"/>
            <w:vAlign w:val="center"/>
          </w:tcPr>
          <w:p>
            <w:pPr>
              <w:widowControl/>
              <w:tabs>
                <w:tab w:val="left" w:pos="480"/>
              </w:tabs>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1，2，3-三氯丙烷</w:t>
            </w:r>
          </w:p>
        </w:tc>
        <w:tc>
          <w:tcPr>
            <w:tcW w:w="113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96-18-4</w:t>
            </w:r>
          </w:p>
        </w:tc>
        <w:tc>
          <w:tcPr>
            <w:tcW w:w="1276" w:type="dxa"/>
            <w:gridSpan w:val="2"/>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0.05</w:t>
            </w:r>
          </w:p>
        </w:tc>
        <w:tc>
          <w:tcPr>
            <w:tcW w:w="992"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0.5</w:t>
            </w:r>
          </w:p>
        </w:tc>
        <w:tc>
          <w:tcPr>
            <w:tcW w:w="113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0.5</w:t>
            </w:r>
          </w:p>
        </w:tc>
        <w:tc>
          <w:tcPr>
            <w:tcW w:w="907"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17"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25</w:t>
            </w:r>
          </w:p>
        </w:tc>
        <w:tc>
          <w:tcPr>
            <w:tcW w:w="2268" w:type="dxa"/>
            <w:noWrap w:val="0"/>
            <w:vAlign w:val="center"/>
          </w:tcPr>
          <w:p>
            <w:pPr>
              <w:widowControl/>
              <w:tabs>
                <w:tab w:val="left" w:pos="480"/>
              </w:tabs>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氯乙烯</w:t>
            </w:r>
          </w:p>
        </w:tc>
        <w:tc>
          <w:tcPr>
            <w:tcW w:w="113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75-01-4</w:t>
            </w:r>
          </w:p>
        </w:tc>
        <w:tc>
          <w:tcPr>
            <w:tcW w:w="1276" w:type="dxa"/>
            <w:gridSpan w:val="2"/>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0.12</w:t>
            </w:r>
          </w:p>
        </w:tc>
        <w:tc>
          <w:tcPr>
            <w:tcW w:w="992"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0.43</w:t>
            </w:r>
          </w:p>
        </w:tc>
        <w:tc>
          <w:tcPr>
            <w:tcW w:w="113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1.2</w:t>
            </w:r>
          </w:p>
        </w:tc>
        <w:tc>
          <w:tcPr>
            <w:tcW w:w="907"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4.3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17"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26</w:t>
            </w:r>
          </w:p>
        </w:tc>
        <w:tc>
          <w:tcPr>
            <w:tcW w:w="2268" w:type="dxa"/>
            <w:noWrap w:val="0"/>
            <w:vAlign w:val="center"/>
          </w:tcPr>
          <w:p>
            <w:pPr>
              <w:widowControl/>
              <w:tabs>
                <w:tab w:val="left" w:pos="480"/>
              </w:tabs>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苯</w:t>
            </w:r>
          </w:p>
        </w:tc>
        <w:tc>
          <w:tcPr>
            <w:tcW w:w="113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71-43-2</w:t>
            </w:r>
          </w:p>
        </w:tc>
        <w:tc>
          <w:tcPr>
            <w:tcW w:w="1276" w:type="dxa"/>
            <w:gridSpan w:val="2"/>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1</w:t>
            </w:r>
          </w:p>
        </w:tc>
        <w:tc>
          <w:tcPr>
            <w:tcW w:w="992"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4</w:t>
            </w:r>
          </w:p>
        </w:tc>
        <w:tc>
          <w:tcPr>
            <w:tcW w:w="113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10</w:t>
            </w:r>
          </w:p>
        </w:tc>
        <w:tc>
          <w:tcPr>
            <w:tcW w:w="907"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17"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27</w:t>
            </w:r>
          </w:p>
        </w:tc>
        <w:tc>
          <w:tcPr>
            <w:tcW w:w="2268" w:type="dxa"/>
            <w:noWrap w:val="0"/>
            <w:vAlign w:val="center"/>
          </w:tcPr>
          <w:p>
            <w:pPr>
              <w:widowControl/>
              <w:tabs>
                <w:tab w:val="left" w:pos="480"/>
              </w:tabs>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氯苯</w:t>
            </w:r>
          </w:p>
        </w:tc>
        <w:tc>
          <w:tcPr>
            <w:tcW w:w="113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108-90-7</w:t>
            </w:r>
          </w:p>
        </w:tc>
        <w:tc>
          <w:tcPr>
            <w:tcW w:w="1276" w:type="dxa"/>
            <w:gridSpan w:val="2"/>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68</w:t>
            </w:r>
          </w:p>
        </w:tc>
        <w:tc>
          <w:tcPr>
            <w:tcW w:w="992"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270</w:t>
            </w:r>
          </w:p>
        </w:tc>
        <w:tc>
          <w:tcPr>
            <w:tcW w:w="113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200</w:t>
            </w:r>
          </w:p>
        </w:tc>
        <w:tc>
          <w:tcPr>
            <w:tcW w:w="907"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1000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17"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28</w:t>
            </w:r>
          </w:p>
        </w:tc>
        <w:tc>
          <w:tcPr>
            <w:tcW w:w="2268" w:type="dxa"/>
            <w:noWrap w:val="0"/>
            <w:vAlign w:val="center"/>
          </w:tcPr>
          <w:p>
            <w:pPr>
              <w:widowControl/>
              <w:tabs>
                <w:tab w:val="left" w:pos="480"/>
              </w:tabs>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u w:val="none" w:color="auto"/>
              </w:rPr>
              <w:t>1，2-二氯苯</w:t>
            </w:r>
          </w:p>
        </w:tc>
        <w:tc>
          <w:tcPr>
            <w:tcW w:w="113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95-50-1</w:t>
            </w:r>
          </w:p>
        </w:tc>
        <w:tc>
          <w:tcPr>
            <w:tcW w:w="1276" w:type="dxa"/>
            <w:gridSpan w:val="2"/>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560</w:t>
            </w:r>
          </w:p>
        </w:tc>
        <w:tc>
          <w:tcPr>
            <w:tcW w:w="992"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560</w:t>
            </w:r>
          </w:p>
        </w:tc>
        <w:tc>
          <w:tcPr>
            <w:tcW w:w="113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560</w:t>
            </w:r>
          </w:p>
        </w:tc>
        <w:tc>
          <w:tcPr>
            <w:tcW w:w="907"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560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17"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29</w:t>
            </w:r>
          </w:p>
        </w:tc>
        <w:tc>
          <w:tcPr>
            <w:tcW w:w="2268" w:type="dxa"/>
            <w:noWrap w:val="0"/>
            <w:vAlign w:val="center"/>
          </w:tcPr>
          <w:p>
            <w:pPr>
              <w:widowControl/>
              <w:tabs>
                <w:tab w:val="left" w:pos="480"/>
              </w:tabs>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u w:val="none" w:color="auto"/>
              </w:rPr>
              <w:t>1，4-二氯苯</w:t>
            </w:r>
          </w:p>
        </w:tc>
        <w:tc>
          <w:tcPr>
            <w:tcW w:w="113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106-46-7</w:t>
            </w:r>
          </w:p>
        </w:tc>
        <w:tc>
          <w:tcPr>
            <w:tcW w:w="1276" w:type="dxa"/>
            <w:gridSpan w:val="2"/>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5.6</w:t>
            </w:r>
          </w:p>
        </w:tc>
        <w:tc>
          <w:tcPr>
            <w:tcW w:w="992"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20</w:t>
            </w:r>
          </w:p>
        </w:tc>
        <w:tc>
          <w:tcPr>
            <w:tcW w:w="113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56</w:t>
            </w:r>
          </w:p>
        </w:tc>
        <w:tc>
          <w:tcPr>
            <w:tcW w:w="907"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17"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30</w:t>
            </w:r>
          </w:p>
        </w:tc>
        <w:tc>
          <w:tcPr>
            <w:tcW w:w="2268" w:type="dxa"/>
            <w:noWrap w:val="0"/>
            <w:vAlign w:val="center"/>
          </w:tcPr>
          <w:p>
            <w:pPr>
              <w:widowControl/>
              <w:tabs>
                <w:tab w:val="left" w:pos="480"/>
              </w:tabs>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u w:val="none" w:color="auto"/>
              </w:rPr>
              <w:t>乙苯</w:t>
            </w:r>
          </w:p>
        </w:tc>
        <w:tc>
          <w:tcPr>
            <w:tcW w:w="113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100-41-4</w:t>
            </w:r>
          </w:p>
        </w:tc>
        <w:tc>
          <w:tcPr>
            <w:tcW w:w="1276" w:type="dxa"/>
            <w:gridSpan w:val="2"/>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7.2</w:t>
            </w:r>
          </w:p>
        </w:tc>
        <w:tc>
          <w:tcPr>
            <w:tcW w:w="992"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28</w:t>
            </w:r>
          </w:p>
        </w:tc>
        <w:tc>
          <w:tcPr>
            <w:tcW w:w="113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72</w:t>
            </w:r>
          </w:p>
        </w:tc>
        <w:tc>
          <w:tcPr>
            <w:tcW w:w="907"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280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17"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31</w:t>
            </w:r>
          </w:p>
        </w:tc>
        <w:tc>
          <w:tcPr>
            <w:tcW w:w="2268" w:type="dxa"/>
            <w:noWrap w:val="0"/>
            <w:vAlign w:val="center"/>
          </w:tcPr>
          <w:p>
            <w:pPr>
              <w:widowControl/>
              <w:tabs>
                <w:tab w:val="left" w:pos="480"/>
              </w:tabs>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u w:val="none" w:color="auto"/>
              </w:rPr>
              <w:t>苯乙烯</w:t>
            </w:r>
          </w:p>
        </w:tc>
        <w:tc>
          <w:tcPr>
            <w:tcW w:w="113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100-42-5</w:t>
            </w:r>
          </w:p>
        </w:tc>
        <w:tc>
          <w:tcPr>
            <w:tcW w:w="1276" w:type="dxa"/>
            <w:gridSpan w:val="2"/>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1290</w:t>
            </w:r>
          </w:p>
        </w:tc>
        <w:tc>
          <w:tcPr>
            <w:tcW w:w="992"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1290</w:t>
            </w:r>
          </w:p>
        </w:tc>
        <w:tc>
          <w:tcPr>
            <w:tcW w:w="113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1290</w:t>
            </w:r>
          </w:p>
        </w:tc>
        <w:tc>
          <w:tcPr>
            <w:tcW w:w="907"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1290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17"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32</w:t>
            </w:r>
          </w:p>
        </w:tc>
        <w:tc>
          <w:tcPr>
            <w:tcW w:w="2268" w:type="dxa"/>
            <w:noWrap w:val="0"/>
            <w:vAlign w:val="center"/>
          </w:tcPr>
          <w:p>
            <w:pPr>
              <w:widowControl/>
              <w:tabs>
                <w:tab w:val="left" w:pos="480"/>
              </w:tabs>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u w:val="none" w:color="auto"/>
              </w:rPr>
              <w:t>甲苯</w:t>
            </w:r>
          </w:p>
        </w:tc>
        <w:tc>
          <w:tcPr>
            <w:tcW w:w="113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108-88-3</w:t>
            </w:r>
          </w:p>
        </w:tc>
        <w:tc>
          <w:tcPr>
            <w:tcW w:w="1276" w:type="dxa"/>
            <w:gridSpan w:val="2"/>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1200</w:t>
            </w:r>
          </w:p>
        </w:tc>
        <w:tc>
          <w:tcPr>
            <w:tcW w:w="992"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1200</w:t>
            </w:r>
          </w:p>
        </w:tc>
        <w:tc>
          <w:tcPr>
            <w:tcW w:w="113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1200</w:t>
            </w:r>
          </w:p>
        </w:tc>
        <w:tc>
          <w:tcPr>
            <w:tcW w:w="907"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1200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17"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33</w:t>
            </w:r>
          </w:p>
        </w:tc>
        <w:tc>
          <w:tcPr>
            <w:tcW w:w="2268" w:type="dxa"/>
            <w:noWrap w:val="0"/>
            <w:vAlign w:val="center"/>
          </w:tcPr>
          <w:p>
            <w:pPr>
              <w:widowControl/>
              <w:tabs>
                <w:tab w:val="left" w:pos="480"/>
              </w:tabs>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u w:val="none" w:color="auto"/>
              </w:rPr>
              <w:t>间二甲苯+对二甲苯</w:t>
            </w:r>
          </w:p>
        </w:tc>
        <w:tc>
          <w:tcPr>
            <w:tcW w:w="113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108-38-3</w:t>
            </w:r>
          </w:p>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106-42-3</w:t>
            </w:r>
          </w:p>
        </w:tc>
        <w:tc>
          <w:tcPr>
            <w:tcW w:w="1276" w:type="dxa"/>
            <w:gridSpan w:val="2"/>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163</w:t>
            </w:r>
          </w:p>
        </w:tc>
        <w:tc>
          <w:tcPr>
            <w:tcW w:w="992"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570</w:t>
            </w:r>
          </w:p>
        </w:tc>
        <w:tc>
          <w:tcPr>
            <w:tcW w:w="113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500</w:t>
            </w:r>
          </w:p>
        </w:tc>
        <w:tc>
          <w:tcPr>
            <w:tcW w:w="907"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570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17"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34</w:t>
            </w:r>
          </w:p>
        </w:tc>
        <w:tc>
          <w:tcPr>
            <w:tcW w:w="2268" w:type="dxa"/>
            <w:noWrap w:val="0"/>
            <w:vAlign w:val="center"/>
          </w:tcPr>
          <w:p>
            <w:pPr>
              <w:widowControl/>
              <w:tabs>
                <w:tab w:val="left" w:pos="480"/>
              </w:tabs>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u w:val="none" w:color="auto"/>
              </w:rPr>
              <w:t>邻二甲苯</w:t>
            </w:r>
          </w:p>
        </w:tc>
        <w:tc>
          <w:tcPr>
            <w:tcW w:w="113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95-47-6</w:t>
            </w:r>
          </w:p>
        </w:tc>
        <w:tc>
          <w:tcPr>
            <w:tcW w:w="1276" w:type="dxa"/>
            <w:gridSpan w:val="2"/>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222</w:t>
            </w:r>
          </w:p>
        </w:tc>
        <w:tc>
          <w:tcPr>
            <w:tcW w:w="992"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640</w:t>
            </w:r>
          </w:p>
        </w:tc>
        <w:tc>
          <w:tcPr>
            <w:tcW w:w="113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640</w:t>
            </w:r>
          </w:p>
        </w:tc>
        <w:tc>
          <w:tcPr>
            <w:tcW w:w="907"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640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528" w:type="dxa"/>
            <w:gridSpan w:val="8"/>
            <w:noWrap w:val="0"/>
            <w:vAlign w:val="center"/>
          </w:tcPr>
          <w:p>
            <w:pPr>
              <w:kinsoku/>
              <w:wordWrap/>
              <w:topLinePunct w:val="0"/>
              <w:bidi w:val="0"/>
              <w:adjustRightInd/>
              <w:snapToGrid/>
              <w:ind w:left="0" w:leftChars="0" w:right="0" w:rightChars="0"/>
              <w:jc w:val="left"/>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半挥发性有机物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17"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35</w:t>
            </w:r>
          </w:p>
        </w:tc>
        <w:tc>
          <w:tcPr>
            <w:tcW w:w="2268" w:type="dxa"/>
            <w:noWrap w:val="0"/>
            <w:vAlign w:val="center"/>
          </w:tcPr>
          <w:p>
            <w:pPr>
              <w:widowControl/>
              <w:tabs>
                <w:tab w:val="left" w:pos="480"/>
              </w:tabs>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u w:val="none" w:color="auto"/>
              </w:rPr>
              <w:t>硝基苯</w:t>
            </w:r>
          </w:p>
        </w:tc>
        <w:tc>
          <w:tcPr>
            <w:tcW w:w="113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98-95-3</w:t>
            </w:r>
          </w:p>
        </w:tc>
        <w:tc>
          <w:tcPr>
            <w:tcW w:w="1276" w:type="dxa"/>
            <w:gridSpan w:val="2"/>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34</w:t>
            </w:r>
          </w:p>
        </w:tc>
        <w:tc>
          <w:tcPr>
            <w:tcW w:w="992"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76</w:t>
            </w:r>
          </w:p>
        </w:tc>
        <w:tc>
          <w:tcPr>
            <w:tcW w:w="113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190</w:t>
            </w:r>
          </w:p>
        </w:tc>
        <w:tc>
          <w:tcPr>
            <w:tcW w:w="907"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760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17"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36</w:t>
            </w:r>
          </w:p>
        </w:tc>
        <w:tc>
          <w:tcPr>
            <w:tcW w:w="2268" w:type="dxa"/>
            <w:noWrap w:val="0"/>
            <w:vAlign w:val="center"/>
          </w:tcPr>
          <w:p>
            <w:pPr>
              <w:widowControl/>
              <w:tabs>
                <w:tab w:val="left" w:pos="480"/>
              </w:tabs>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u w:val="none" w:color="auto"/>
              </w:rPr>
              <w:t>苯胺</w:t>
            </w:r>
          </w:p>
        </w:tc>
        <w:tc>
          <w:tcPr>
            <w:tcW w:w="113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62-53-3</w:t>
            </w:r>
          </w:p>
        </w:tc>
        <w:tc>
          <w:tcPr>
            <w:tcW w:w="1276" w:type="dxa"/>
            <w:gridSpan w:val="2"/>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92</w:t>
            </w:r>
          </w:p>
        </w:tc>
        <w:tc>
          <w:tcPr>
            <w:tcW w:w="992"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260</w:t>
            </w:r>
          </w:p>
        </w:tc>
        <w:tc>
          <w:tcPr>
            <w:tcW w:w="113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211</w:t>
            </w:r>
          </w:p>
        </w:tc>
        <w:tc>
          <w:tcPr>
            <w:tcW w:w="907"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663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17"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37</w:t>
            </w:r>
          </w:p>
        </w:tc>
        <w:tc>
          <w:tcPr>
            <w:tcW w:w="2268" w:type="dxa"/>
            <w:noWrap w:val="0"/>
            <w:vAlign w:val="center"/>
          </w:tcPr>
          <w:p>
            <w:pPr>
              <w:widowControl/>
              <w:tabs>
                <w:tab w:val="left" w:pos="480"/>
              </w:tabs>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u w:val="none" w:color="auto"/>
              </w:rPr>
              <w:t>2-氯酚</w:t>
            </w:r>
          </w:p>
        </w:tc>
        <w:tc>
          <w:tcPr>
            <w:tcW w:w="113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95-57-8</w:t>
            </w:r>
          </w:p>
        </w:tc>
        <w:tc>
          <w:tcPr>
            <w:tcW w:w="1276" w:type="dxa"/>
            <w:gridSpan w:val="2"/>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250</w:t>
            </w:r>
          </w:p>
        </w:tc>
        <w:tc>
          <w:tcPr>
            <w:tcW w:w="992"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2256</w:t>
            </w:r>
          </w:p>
        </w:tc>
        <w:tc>
          <w:tcPr>
            <w:tcW w:w="113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500</w:t>
            </w:r>
          </w:p>
        </w:tc>
        <w:tc>
          <w:tcPr>
            <w:tcW w:w="907"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4500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17"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38</w:t>
            </w:r>
          </w:p>
        </w:tc>
        <w:tc>
          <w:tcPr>
            <w:tcW w:w="2268" w:type="dxa"/>
            <w:noWrap w:val="0"/>
            <w:vAlign w:val="center"/>
          </w:tcPr>
          <w:p>
            <w:pPr>
              <w:widowControl/>
              <w:tabs>
                <w:tab w:val="left" w:pos="480"/>
              </w:tabs>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u w:val="none" w:color="auto"/>
              </w:rPr>
              <w:t>苯并[a]蒽</w:t>
            </w:r>
          </w:p>
        </w:tc>
        <w:tc>
          <w:tcPr>
            <w:tcW w:w="113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56-55-3</w:t>
            </w:r>
          </w:p>
        </w:tc>
        <w:tc>
          <w:tcPr>
            <w:tcW w:w="1276" w:type="dxa"/>
            <w:gridSpan w:val="2"/>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5.5</w:t>
            </w:r>
          </w:p>
        </w:tc>
        <w:tc>
          <w:tcPr>
            <w:tcW w:w="992"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15</w:t>
            </w:r>
          </w:p>
        </w:tc>
        <w:tc>
          <w:tcPr>
            <w:tcW w:w="113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55</w:t>
            </w:r>
          </w:p>
        </w:tc>
        <w:tc>
          <w:tcPr>
            <w:tcW w:w="907"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151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17"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39</w:t>
            </w:r>
          </w:p>
        </w:tc>
        <w:tc>
          <w:tcPr>
            <w:tcW w:w="2268" w:type="dxa"/>
            <w:noWrap w:val="0"/>
            <w:vAlign w:val="center"/>
          </w:tcPr>
          <w:p>
            <w:pPr>
              <w:widowControl/>
              <w:tabs>
                <w:tab w:val="left" w:pos="480"/>
              </w:tabs>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u w:val="none" w:color="auto"/>
              </w:rPr>
              <w:t>苯并[a]芘</w:t>
            </w:r>
          </w:p>
        </w:tc>
        <w:tc>
          <w:tcPr>
            <w:tcW w:w="113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50-32-8</w:t>
            </w:r>
          </w:p>
        </w:tc>
        <w:tc>
          <w:tcPr>
            <w:tcW w:w="1276" w:type="dxa"/>
            <w:gridSpan w:val="2"/>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0.55</w:t>
            </w:r>
          </w:p>
        </w:tc>
        <w:tc>
          <w:tcPr>
            <w:tcW w:w="992"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1.5</w:t>
            </w:r>
          </w:p>
        </w:tc>
        <w:tc>
          <w:tcPr>
            <w:tcW w:w="113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5.5</w:t>
            </w:r>
          </w:p>
        </w:tc>
        <w:tc>
          <w:tcPr>
            <w:tcW w:w="907"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17"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40</w:t>
            </w:r>
          </w:p>
        </w:tc>
        <w:tc>
          <w:tcPr>
            <w:tcW w:w="2268" w:type="dxa"/>
            <w:noWrap w:val="0"/>
            <w:vAlign w:val="center"/>
          </w:tcPr>
          <w:p>
            <w:pPr>
              <w:widowControl/>
              <w:tabs>
                <w:tab w:val="left" w:pos="480"/>
              </w:tabs>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u w:val="none" w:color="auto"/>
              </w:rPr>
              <w:t>苯并[b]荧蒽</w:t>
            </w:r>
          </w:p>
        </w:tc>
        <w:tc>
          <w:tcPr>
            <w:tcW w:w="113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205-99-2</w:t>
            </w:r>
          </w:p>
        </w:tc>
        <w:tc>
          <w:tcPr>
            <w:tcW w:w="1276" w:type="dxa"/>
            <w:gridSpan w:val="2"/>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5.5</w:t>
            </w:r>
          </w:p>
        </w:tc>
        <w:tc>
          <w:tcPr>
            <w:tcW w:w="992"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15</w:t>
            </w:r>
          </w:p>
        </w:tc>
        <w:tc>
          <w:tcPr>
            <w:tcW w:w="113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55</w:t>
            </w:r>
          </w:p>
        </w:tc>
        <w:tc>
          <w:tcPr>
            <w:tcW w:w="907"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151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17"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41</w:t>
            </w:r>
          </w:p>
        </w:tc>
        <w:tc>
          <w:tcPr>
            <w:tcW w:w="2268" w:type="dxa"/>
            <w:noWrap w:val="0"/>
            <w:vAlign w:val="center"/>
          </w:tcPr>
          <w:p>
            <w:pPr>
              <w:widowControl/>
              <w:tabs>
                <w:tab w:val="left" w:pos="480"/>
              </w:tabs>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u w:val="none" w:color="auto"/>
              </w:rPr>
              <w:t>苯并[k]荧蒽</w:t>
            </w:r>
          </w:p>
        </w:tc>
        <w:tc>
          <w:tcPr>
            <w:tcW w:w="113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207-08-9</w:t>
            </w:r>
          </w:p>
        </w:tc>
        <w:tc>
          <w:tcPr>
            <w:tcW w:w="1276" w:type="dxa"/>
            <w:gridSpan w:val="2"/>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55</w:t>
            </w:r>
          </w:p>
        </w:tc>
        <w:tc>
          <w:tcPr>
            <w:tcW w:w="992"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151</w:t>
            </w:r>
          </w:p>
        </w:tc>
        <w:tc>
          <w:tcPr>
            <w:tcW w:w="113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550</w:t>
            </w:r>
          </w:p>
        </w:tc>
        <w:tc>
          <w:tcPr>
            <w:tcW w:w="907"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1500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17"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42</w:t>
            </w:r>
          </w:p>
        </w:tc>
        <w:tc>
          <w:tcPr>
            <w:tcW w:w="2268" w:type="dxa"/>
            <w:noWrap w:val="0"/>
            <w:vAlign w:val="center"/>
          </w:tcPr>
          <w:p>
            <w:pPr>
              <w:widowControl/>
              <w:tabs>
                <w:tab w:val="left" w:pos="480"/>
              </w:tabs>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u w:val="none" w:color="auto"/>
              </w:rPr>
              <w:t>䓛</w:t>
            </w:r>
          </w:p>
        </w:tc>
        <w:tc>
          <w:tcPr>
            <w:tcW w:w="113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218-01-9</w:t>
            </w:r>
          </w:p>
        </w:tc>
        <w:tc>
          <w:tcPr>
            <w:tcW w:w="1276" w:type="dxa"/>
            <w:gridSpan w:val="2"/>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490</w:t>
            </w:r>
          </w:p>
        </w:tc>
        <w:tc>
          <w:tcPr>
            <w:tcW w:w="992"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1293</w:t>
            </w:r>
          </w:p>
        </w:tc>
        <w:tc>
          <w:tcPr>
            <w:tcW w:w="113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4900</w:t>
            </w:r>
          </w:p>
        </w:tc>
        <w:tc>
          <w:tcPr>
            <w:tcW w:w="907"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12900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17"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43</w:t>
            </w:r>
          </w:p>
        </w:tc>
        <w:tc>
          <w:tcPr>
            <w:tcW w:w="2268" w:type="dxa"/>
            <w:noWrap w:val="0"/>
            <w:vAlign w:val="center"/>
          </w:tcPr>
          <w:p>
            <w:pPr>
              <w:widowControl/>
              <w:tabs>
                <w:tab w:val="left" w:pos="480"/>
              </w:tabs>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u w:val="none" w:color="auto"/>
              </w:rPr>
              <w:t>二苯并[a，h]蒽</w:t>
            </w:r>
          </w:p>
        </w:tc>
        <w:tc>
          <w:tcPr>
            <w:tcW w:w="113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53-70-3</w:t>
            </w:r>
          </w:p>
        </w:tc>
        <w:tc>
          <w:tcPr>
            <w:tcW w:w="1276" w:type="dxa"/>
            <w:gridSpan w:val="2"/>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0.55</w:t>
            </w:r>
          </w:p>
        </w:tc>
        <w:tc>
          <w:tcPr>
            <w:tcW w:w="992"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1.5</w:t>
            </w:r>
          </w:p>
        </w:tc>
        <w:tc>
          <w:tcPr>
            <w:tcW w:w="113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5.5</w:t>
            </w:r>
          </w:p>
        </w:tc>
        <w:tc>
          <w:tcPr>
            <w:tcW w:w="907"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17"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44</w:t>
            </w:r>
          </w:p>
        </w:tc>
        <w:tc>
          <w:tcPr>
            <w:tcW w:w="2268" w:type="dxa"/>
            <w:noWrap w:val="0"/>
            <w:vAlign w:val="center"/>
          </w:tcPr>
          <w:p>
            <w:pPr>
              <w:widowControl/>
              <w:tabs>
                <w:tab w:val="left" w:pos="480"/>
              </w:tabs>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u w:val="none" w:color="auto"/>
              </w:rPr>
              <w:t>茚并[1，2，3-cd]芘</w:t>
            </w:r>
          </w:p>
        </w:tc>
        <w:tc>
          <w:tcPr>
            <w:tcW w:w="113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193-39-5</w:t>
            </w:r>
          </w:p>
        </w:tc>
        <w:tc>
          <w:tcPr>
            <w:tcW w:w="1276" w:type="dxa"/>
            <w:gridSpan w:val="2"/>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55</w:t>
            </w:r>
          </w:p>
        </w:tc>
        <w:tc>
          <w:tcPr>
            <w:tcW w:w="992"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15</w:t>
            </w:r>
          </w:p>
        </w:tc>
        <w:tc>
          <w:tcPr>
            <w:tcW w:w="113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55</w:t>
            </w:r>
          </w:p>
        </w:tc>
        <w:tc>
          <w:tcPr>
            <w:tcW w:w="907"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151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17"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45</w:t>
            </w:r>
          </w:p>
        </w:tc>
        <w:tc>
          <w:tcPr>
            <w:tcW w:w="2268" w:type="dxa"/>
            <w:noWrap w:val="0"/>
            <w:vAlign w:val="center"/>
          </w:tcPr>
          <w:p>
            <w:pPr>
              <w:widowControl/>
              <w:tabs>
                <w:tab w:val="left" w:pos="480"/>
              </w:tabs>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萘</w:t>
            </w:r>
          </w:p>
        </w:tc>
        <w:tc>
          <w:tcPr>
            <w:tcW w:w="113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91-20-3</w:t>
            </w:r>
          </w:p>
        </w:tc>
        <w:tc>
          <w:tcPr>
            <w:tcW w:w="1276" w:type="dxa"/>
            <w:gridSpan w:val="2"/>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25</w:t>
            </w:r>
          </w:p>
        </w:tc>
        <w:tc>
          <w:tcPr>
            <w:tcW w:w="992"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70</w:t>
            </w:r>
          </w:p>
        </w:tc>
        <w:tc>
          <w:tcPr>
            <w:tcW w:w="113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255</w:t>
            </w:r>
          </w:p>
        </w:tc>
        <w:tc>
          <w:tcPr>
            <w:tcW w:w="907"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700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528" w:type="dxa"/>
            <w:gridSpan w:val="8"/>
            <w:noWrap w:val="0"/>
            <w:vAlign w:val="center"/>
          </w:tcPr>
          <w:p>
            <w:pPr>
              <w:kinsoku/>
              <w:wordWrap/>
              <w:topLinePunct w:val="0"/>
              <w:bidi w:val="0"/>
              <w:adjustRightInd/>
              <w:snapToGrid/>
              <w:ind w:left="0" w:leftChars="0" w:right="0" w:rightChars="0"/>
              <w:jc w:val="left"/>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注：①具体地块土壤中污染物监测含量超过筛选值，但等于或者低于土壤环境背景值（见3.6）水平的，不纳入污染地块管理。土壤环境背景值可参见附录A。</w:t>
            </w:r>
          </w:p>
        </w:tc>
      </w:tr>
    </w:tbl>
    <w:p>
      <w:pPr>
        <w:pStyle w:val="314"/>
        <w:rPr>
          <w:rFonts w:hint="default" w:ascii="Times New Roman" w:hAnsi="Times New Roman" w:eastAsia="宋体" w:cs="Times New Roman"/>
          <w:bCs/>
          <w:color w:val="auto"/>
          <w:spacing w:val="-6"/>
          <w:sz w:val="21"/>
          <w:szCs w:val="21"/>
          <w:u w:val="wave"/>
        </w:rPr>
      </w:pPr>
      <w:r>
        <w:rPr>
          <w:rFonts w:hint="default" w:ascii="Times New Roman" w:hAnsi="Times New Roman" w:eastAsia="宋体" w:cs="Times New Roman"/>
          <w:bCs/>
          <w:color w:val="auto"/>
          <w:spacing w:val="-6"/>
          <w:sz w:val="21"/>
          <w:szCs w:val="21"/>
          <w:u w:val="wave"/>
        </w:rPr>
        <w:t>表2.</w:t>
      </w:r>
      <w:r>
        <w:rPr>
          <w:rFonts w:hint="eastAsia" w:ascii="Times New Roman" w:hAnsi="Times New Roman" w:eastAsia="宋体" w:cs="Times New Roman"/>
          <w:bCs/>
          <w:color w:val="auto"/>
          <w:spacing w:val="-6"/>
          <w:sz w:val="21"/>
          <w:szCs w:val="21"/>
          <w:u w:val="wave"/>
          <w:lang w:val="en-US" w:eastAsia="zh-CN"/>
        </w:rPr>
        <w:t>3-9</w:t>
      </w:r>
      <w:r>
        <w:rPr>
          <w:rFonts w:hint="default" w:ascii="Times New Roman" w:hAnsi="Times New Roman" w:eastAsia="宋体" w:cs="Times New Roman"/>
          <w:bCs/>
          <w:color w:val="auto"/>
          <w:spacing w:val="-6"/>
          <w:sz w:val="21"/>
          <w:szCs w:val="21"/>
          <w:u w:val="wave"/>
        </w:rPr>
        <w:t>《土壤环境质量农用地土壤污染风险管控标准（试行）》（GB15618-2018）单位：mg/kg</w:t>
      </w:r>
    </w:p>
    <w:tbl>
      <w:tblPr>
        <w:tblStyle w:val="5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76"/>
        <w:gridCol w:w="850"/>
        <w:gridCol w:w="1131"/>
        <w:gridCol w:w="1413"/>
        <w:gridCol w:w="1697"/>
        <w:gridCol w:w="1523"/>
        <w:gridCol w:w="121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6" w:type="dxa"/>
            <w:vMerge w:val="restart"/>
            <w:noWrap w:val="0"/>
            <w:vAlign w:val="center"/>
          </w:tcPr>
          <w:p>
            <w:pPr>
              <w:pStyle w:val="315"/>
              <w:rPr>
                <w:rFonts w:hint="default" w:ascii="Times New Roman" w:hAnsi="Times New Roman" w:eastAsia="宋体" w:cs="Times New Roman"/>
                <w:b/>
                <w:bCs/>
                <w:color w:val="auto"/>
                <w:u w:val="wave"/>
              </w:rPr>
            </w:pPr>
            <w:r>
              <w:rPr>
                <w:rFonts w:hint="default" w:ascii="Times New Roman" w:hAnsi="Times New Roman" w:eastAsia="宋体" w:cs="Times New Roman"/>
                <w:b/>
                <w:bCs/>
                <w:color w:val="auto"/>
                <w:u w:val="wave"/>
              </w:rPr>
              <w:t>序号</w:t>
            </w:r>
          </w:p>
        </w:tc>
        <w:tc>
          <w:tcPr>
            <w:tcW w:w="1981" w:type="dxa"/>
            <w:gridSpan w:val="2"/>
            <w:vMerge w:val="restart"/>
            <w:noWrap w:val="0"/>
            <w:vAlign w:val="center"/>
          </w:tcPr>
          <w:p>
            <w:pPr>
              <w:pStyle w:val="315"/>
              <w:rPr>
                <w:rFonts w:hint="default" w:ascii="Times New Roman" w:hAnsi="Times New Roman" w:eastAsia="宋体" w:cs="Times New Roman"/>
                <w:b/>
                <w:bCs/>
                <w:color w:val="auto"/>
                <w:u w:val="wave"/>
              </w:rPr>
            </w:pPr>
            <w:r>
              <w:rPr>
                <w:rFonts w:hint="default" w:ascii="Times New Roman" w:hAnsi="Times New Roman" w:eastAsia="宋体" w:cs="Times New Roman"/>
                <w:b/>
                <w:bCs/>
                <w:color w:val="auto"/>
                <w:u w:val="wave"/>
              </w:rPr>
              <w:t>污染物项目</w:t>
            </w:r>
          </w:p>
        </w:tc>
        <w:tc>
          <w:tcPr>
            <w:tcW w:w="5848" w:type="dxa"/>
            <w:gridSpan w:val="4"/>
            <w:noWrap w:val="0"/>
            <w:vAlign w:val="center"/>
          </w:tcPr>
          <w:p>
            <w:pPr>
              <w:pStyle w:val="315"/>
              <w:rPr>
                <w:rFonts w:hint="default" w:ascii="Times New Roman" w:hAnsi="Times New Roman" w:eastAsia="宋体" w:cs="Times New Roman"/>
                <w:b/>
                <w:bCs/>
                <w:color w:val="auto"/>
                <w:u w:val="wave"/>
              </w:rPr>
            </w:pPr>
            <w:r>
              <w:rPr>
                <w:rFonts w:hint="default" w:ascii="Times New Roman" w:hAnsi="Times New Roman" w:eastAsia="宋体" w:cs="Times New Roman"/>
                <w:b/>
                <w:bCs/>
                <w:color w:val="auto"/>
                <w:u w:val="wave"/>
              </w:rPr>
              <w:t>风险筛选值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6" w:type="dxa"/>
            <w:vMerge w:val="continue"/>
            <w:noWrap w:val="0"/>
            <w:vAlign w:val="center"/>
          </w:tcPr>
          <w:p>
            <w:pPr>
              <w:pStyle w:val="315"/>
              <w:rPr>
                <w:rFonts w:hint="default" w:ascii="Times New Roman" w:hAnsi="Times New Roman" w:eastAsia="宋体" w:cs="Times New Roman"/>
                <w:b/>
                <w:bCs/>
                <w:color w:val="auto"/>
                <w:u w:val="wave"/>
              </w:rPr>
            </w:pPr>
          </w:p>
        </w:tc>
        <w:tc>
          <w:tcPr>
            <w:tcW w:w="1981" w:type="dxa"/>
            <w:gridSpan w:val="2"/>
            <w:vMerge w:val="continue"/>
            <w:noWrap w:val="0"/>
            <w:vAlign w:val="center"/>
          </w:tcPr>
          <w:p>
            <w:pPr>
              <w:pStyle w:val="315"/>
              <w:rPr>
                <w:rFonts w:hint="default" w:ascii="Times New Roman" w:hAnsi="Times New Roman" w:eastAsia="宋体" w:cs="Times New Roman"/>
                <w:b/>
                <w:bCs/>
                <w:color w:val="auto"/>
                <w:u w:val="wave"/>
              </w:rPr>
            </w:pPr>
          </w:p>
        </w:tc>
        <w:tc>
          <w:tcPr>
            <w:tcW w:w="1413" w:type="dxa"/>
            <w:noWrap w:val="0"/>
            <w:vAlign w:val="center"/>
          </w:tcPr>
          <w:p>
            <w:pPr>
              <w:pStyle w:val="315"/>
              <w:rPr>
                <w:rFonts w:hint="default" w:ascii="Times New Roman" w:hAnsi="Times New Roman" w:eastAsia="宋体" w:cs="Times New Roman"/>
                <w:b/>
                <w:bCs/>
                <w:color w:val="auto"/>
                <w:u w:val="wave"/>
              </w:rPr>
            </w:pPr>
            <w:r>
              <w:rPr>
                <w:rFonts w:hint="default" w:ascii="Times New Roman" w:hAnsi="Times New Roman" w:eastAsia="宋体" w:cs="Times New Roman"/>
                <w:b/>
                <w:bCs/>
                <w:color w:val="auto"/>
                <w:u w:val="wave"/>
              </w:rPr>
              <w:t>pH≤5.5</w:t>
            </w:r>
          </w:p>
        </w:tc>
        <w:tc>
          <w:tcPr>
            <w:tcW w:w="1697" w:type="dxa"/>
            <w:noWrap w:val="0"/>
            <w:vAlign w:val="center"/>
          </w:tcPr>
          <w:p>
            <w:pPr>
              <w:pStyle w:val="315"/>
              <w:rPr>
                <w:rFonts w:hint="default" w:ascii="Times New Roman" w:hAnsi="Times New Roman" w:eastAsia="宋体" w:cs="Times New Roman"/>
                <w:b/>
                <w:bCs/>
                <w:color w:val="auto"/>
                <w:u w:val="wave"/>
              </w:rPr>
            </w:pPr>
            <w:r>
              <w:rPr>
                <w:rFonts w:hint="default" w:ascii="Times New Roman" w:hAnsi="Times New Roman" w:eastAsia="宋体" w:cs="Times New Roman"/>
                <w:b/>
                <w:bCs/>
                <w:color w:val="auto"/>
                <w:u w:val="wave"/>
              </w:rPr>
              <w:t>5.5＜pH≤6.5</w:t>
            </w:r>
          </w:p>
        </w:tc>
        <w:tc>
          <w:tcPr>
            <w:tcW w:w="1523" w:type="dxa"/>
            <w:noWrap w:val="0"/>
            <w:vAlign w:val="center"/>
          </w:tcPr>
          <w:p>
            <w:pPr>
              <w:pStyle w:val="315"/>
              <w:rPr>
                <w:rFonts w:hint="default" w:ascii="Times New Roman" w:hAnsi="Times New Roman" w:eastAsia="宋体" w:cs="Times New Roman"/>
                <w:b/>
                <w:bCs/>
                <w:color w:val="auto"/>
                <w:u w:val="wave"/>
              </w:rPr>
            </w:pPr>
            <w:r>
              <w:rPr>
                <w:rFonts w:hint="default" w:ascii="Times New Roman" w:hAnsi="Times New Roman" w:eastAsia="宋体" w:cs="Times New Roman"/>
                <w:b/>
                <w:bCs/>
                <w:color w:val="auto"/>
                <w:u w:val="wave"/>
              </w:rPr>
              <w:t>6.5＜pH≤7.5</w:t>
            </w:r>
          </w:p>
        </w:tc>
        <w:tc>
          <w:tcPr>
            <w:tcW w:w="1215" w:type="dxa"/>
            <w:noWrap w:val="0"/>
            <w:vAlign w:val="center"/>
          </w:tcPr>
          <w:p>
            <w:pPr>
              <w:pStyle w:val="315"/>
              <w:rPr>
                <w:rFonts w:hint="default" w:ascii="Times New Roman" w:hAnsi="Times New Roman" w:eastAsia="宋体" w:cs="Times New Roman"/>
                <w:b/>
                <w:bCs/>
                <w:color w:val="auto"/>
                <w:u w:val="wave"/>
              </w:rPr>
            </w:pPr>
            <w:r>
              <w:rPr>
                <w:rFonts w:hint="default" w:ascii="Times New Roman" w:hAnsi="Times New Roman" w:eastAsia="宋体" w:cs="Times New Roman"/>
                <w:b/>
                <w:bCs/>
                <w:color w:val="auto"/>
                <w:u w:val="wave"/>
              </w:rPr>
              <w:t>pH≥7.5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6" w:type="dxa"/>
            <w:vMerge w:val="restart"/>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1</w:t>
            </w:r>
          </w:p>
        </w:tc>
        <w:tc>
          <w:tcPr>
            <w:tcW w:w="850" w:type="dxa"/>
            <w:vMerge w:val="restart"/>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镉</w:t>
            </w:r>
          </w:p>
        </w:tc>
        <w:tc>
          <w:tcPr>
            <w:tcW w:w="1131"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水田</w:t>
            </w:r>
          </w:p>
        </w:tc>
        <w:tc>
          <w:tcPr>
            <w:tcW w:w="1413"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0.3</w:t>
            </w:r>
          </w:p>
        </w:tc>
        <w:tc>
          <w:tcPr>
            <w:tcW w:w="1697"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0.4</w:t>
            </w:r>
          </w:p>
        </w:tc>
        <w:tc>
          <w:tcPr>
            <w:tcW w:w="1523"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0.6</w:t>
            </w:r>
          </w:p>
        </w:tc>
        <w:tc>
          <w:tcPr>
            <w:tcW w:w="1215"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6" w:type="dxa"/>
            <w:vMerge w:val="continue"/>
            <w:noWrap w:val="0"/>
            <w:vAlign w:val="center"/>
          </w:tcPr>
          <w:p>
            <w:pPr>
              <w:pStyle w:val="315"/>
              <w:rPr>
                <w:rFonts w:hint="default" w:ascii="Times New Roman" w:hAnsi="Times New Roman" w:eastAsia="宋体" w:cs="Times New Roman"/>
                <w:color w:val="auto"/>
                <w:u w:val="wave"/>
              </w:rPr>
            </w:pPr>
          </w:p>
        </w:tc>
        <w:tc>
          <w:tcPr>
            <w:tcW w:w="850" w:type="dxa"/>
            <w:vMerge w:val="continue"/>
            <w:noWrap w:val="0"/>
            <w:vAlign w:val="center"/>
          </w:tcPr>
          <w:p>
            <w:pPr>
              <w:pStyle w:val="315"/>
              <w:rPr>
                <w:rFonts w:hint="default" w:ascii="Times New Roman" w:hAnsi="Times New Roman" w:eastAsia="宋体" w:cs="Times New Roman"/>
                <w:color w:val="auto"/>
                <w:u w:val="wave"/>
              </w:rPr>
            </w:pPr>
          </w:p>
        </w:tc>
        <w:tc>
          <w:tcPr>
            <w:tcW w:w="1131"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其他</w:t>
            </w:r>
          </w:p>
        </w:tc>
        <w:tc>
          <w:tcPr>
            <w:tcW w:w="1413"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0.3</w:t>
            </w:r>
          </w:p>
        </w:tc>
        <w:tc>
          <w:tcPr>
            <w:tcW w:w="1697"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0.3</w:t>
            </w:r>
          </w:p>
        </w:tc>
        <w:tc>
          <w:tcPr>
            <w:tcW w:w="1523"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0.3</w:t>
            </w:r>
          </w:p>
        </w:tc>
        <w:tc>
          <w:tcPr>
            <w:tcW w:w="1215"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0.6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6" w:type="dxa"/>
            <w:vMerge w:val="restart"/>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2</w:t>
            </w:r>
          </w:p>
        </w:tc>
        <w:tc>
          <w:tcPr>
            <w:tcW w:w="850" w:type="dxa"/>
            <w:vMerge w:val="restart"/>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汞</w:t>
            </w:r>
          </w:p>
        </w:tc>
        <w:tc>
          <w:tcPr>
            <w:tcW w:w="1131"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水田</w:t>
            </w:r>
          </w:p>
        </w:tc>
        <w:tc>
          <w:tcPr>
            <w:tcW w:w="1413"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0.5</w:t>
            </w:r>
          </w:p>
        </w:tc>
        <w:tc>
          <w:tcPr>
            <w:tcW w:w="1697"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0.5</w:t>
            </w:r>
          </w:p>
        </w:tc>
        <w:tc>
          <w:tcPr>
            <w:tcW w:w="1523"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0.6</w:t>
            </w:r>
          </w:p>
        </w:tc>
        <w:tc>
          <w:tcPr>
            <w:tcW w:w="1215"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6" w:type="dxa"/>
            <w:vMerge w:val="continue"/>
            <w:noWrap w:val="0"/>
            <w:vAlign w:val="center"/>
          </w:tcPr>
          <w:p>
            <w:pPr>
              <w:pStyle w:val="315"/>
              <w:rPr>
                <w:rFonts w:hint="default" w:ascii="Times New Roman" w:hAnsi="Times New Roman" w:eastAsia="宋体" w:cs="Times New Roman"/>
                <w:color w:val="auto"/>
                <w:u w:val="wave"/>
              </w:rPr>
            </w:pPr>
          </w:p>
        </w:tc>
        <w:tc>
          <w:tcPr>
            <w:tcW w:w="850" w:type="dxa"/>
            <w:vMerge w:val="continue"/>
            <w:noWrap w:val="0"/>
            <w:vAlign w:val="center"/>
          </w:tcPr>
          <w:p>
            <w:pPr>
              <w:pStyle w:val="315"/>
              <w:rPr>
                <w:rFonts w:hint="default" w:ascii="Times New Roman" w:hAnsi="Times New Roman" w:eastAsia="宋体" w:cs="Times New Roman"/>
                <w:color w:val="auto"/>
                <w:u w:val="wave"/>
              </w:rPr>
            </w:pPr>
          </w:p>
        </w:tc>
        <w:tc>
          <w:tcPr>
            <w:tcW w:w="1131"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其他</w:t>
            </w:r>
          </w:p>
        </w:tc>
        <w:tc>
          <w:tcPr>
            <w:tcW w:w="1413"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1.3</w:t>
            </w:r>
          </w:p>
        </w:tc>
        <w:tc>
          <w:tcPr>
            <w:tcW w:w="1697"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1.8</w:t>
            </w:r>
          </w:p>
        </w:tc>
        <w:tc>
          <w:tcPr>
            <w:tcW w:w="1523"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2.4</w:t>
            </w:r>
          </w:p>
        </w:tc>
        <w:tc>
          <w:tcPr>
            <w:tcW w:w="1215"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3.4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6" w:type="dxa"/>
            <w:vMerge w:val="restart"/>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3</w:t>
            </w:r>
          </w:p>
        </w:tc>
        <w:tc>
          <w:tcPr>
            <w:tcW w:w="850" w:type="dxa"/>
            <w:vMerge w:val="restart"/>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砷</w:t>
            </w:r>
          </w:p>
        </w:tc>
        <w:tc>
          <w:tcPr>
            <w:tcW w:w="1131"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水田</w:t>
            </w:r>
          </w:p>
        </w:tc>
        <w:tc>
          <w:tcPr>
            <w:tcW w:w="1413"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30</w:t>
            </w:r>
          </w:p>
        </w:tc>
        <w:tc>
          <w:tcPr>
            <w:tcW w:w="1697"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30</w:t>
            </w:r>
          </w:p>
        </w:tc>
        <w:tc>
          <w:tcPr>
            <w:tcW w:w="1523"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25</w:t>
            </w:r>
          </w:p>
        </w:tc>
        <w:tc>
          <w:tcPr>
            <w:tcW w:w="1215"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6" w:type="dxa"/>
            <w:vMerge w:val="continue"/>
            <w:noWrap w:val="0"/>
            <w:vAlign w:val="center"/>
          </w:tcPr>
          <w:p>
            <w:pPr>
              <w:pStyle w:val="315"/>
              <w:rPr>
                <w:rFonts w:hint="default" w:ascii="Times New Roman" w:hAnsi="Times New Roman" w:eastAsia="宋体" w:cs="Times New Roman"/>
                <w:color w:val="auto"/>
                <w:u w:val="wave"/>
              </w:rPr>
            </w:pPr>
          </w:p>
        </w:tc>
        <w:tc>
          <w:tcPr>
            <w:tcW w:w="850" w:type="dxa"/>
            <w:vMerge w:val="continue"/>
            <w:noWrap w:val="0"/>
            <w:vAlign w:val="center"/>
          </w:tcPr>
          <w:p>
            <w:pPr>
              <w:pStyle w:val="315"/>
              <w:rPr>
                <w:rFonts w:hint="default" w:ascii="Times New Roman" w:hAnsi="Times New Roman" w:eastAsia="宋体" w:cs="Times New Roman"/>
                <w:color w:val="auto"/>
                <w:u w:val="wave"/>
              </w:rPr>
            </w:pPr>
          </w:p>
        </w:tc>
        <w:tc>
          <w:tcPr>
            <w:tcW w:w="1131"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其他</w:t>
            </w:r>
          </w:p>
        </w:tc>
        <w:tc>
          <w:tcPr>
            <w:tcW w:w="1413"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40</w:t>
            </w:r>
          </w:p>
        </w:tc>
        <w:tc>
          <w:tcPr>
            <w:tcW w:w="1697"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40</w:t>
            </w:r>
          </w:p>
        </w:tc>
        <w:tc>
          <w:tcPr>
            <w:tcW w:w="1523"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30</w:t>
            </w:r>
          </w:p>
        </w:tc>
        <w:tc>
          <w:tcPr>
            <w:tcW w:w="1215"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6" w:type="dxa"/>
            <w:vMerge w:val="restart"/>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4</w:t>
            </w:r>
          </w:p>
        </w:tc>
        <w:tc>
          <w:tcPr>
            <w:tcW w:w="850" w:type="dxa"/>
            <w:vMerge w:val="restart"/>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铅</w:t>
            </w:r>
          </w:p>
        </w:tc>
        <w:tc>
          <w:tcPr>
            <w:tcW w:w="1131"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水田</w:t>
            </w:r>
          </w:p>
        </w:tc>
        <w:tc>
          <w:tcPr>
            <w:tcW w:w="1413"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50</w:t>
            </w:r>
          </w:p>
        </w:tc>
        <w:tc>
          <w:tcPr>
            <w:tcW w:w="1697"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100</w:t>
            </w:r>
          </w:p>
        </w:tc>
        <w:tc>
          <w:tcPr>
            <w:tcW w:w="1523"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140</w:t>
            </w:r>
          </w:p>
        </w:tc>
        <w:tc>
          <w:tcPr>
            <w:tcW w:w="1215"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240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6" w:type="dxa"/>
            <w:vMerge w:val="continue"/>
            <w:noWrap w:val="0"/>
            <w:vAlign w:val="center"/>
          </w:tcPr>
          <w:p>
            <w:pPr>
              <w:pStyle w:val="315"/>
              <w:rPr>
                <w:rFonts w:hint="default" w:ascii="Times New Roman" w:hAnsi="Times New Roman" w:eastAsia="宋体" w:cs="Times New Roman"/>
                <w:color w:val="auto"/>
                <w:u w:val="wave"/>
              </w:rPr>
            </w:pPr>
          </w:p>
        </w:tc>
        <w:tc>
          <w:tcPr>
            <w:tcW w:w="850" w:type="dxa"/>
            <w:vMerge w:val="continue"/>
            <w:noWrap w:val="0"/>
            <w:vAlign w:val="center"/>
          </w:tcPr>
          <w:p>
            <w:pPr>
              <w:pStyle w:val="315"/>
              <w:rPr>
                <w:rFonts w:hint="default" w:ascii="Times New Roman" w:hAnsi="Times New Roman" w:eastAsia="宋体" w:cs="Times New Roman"/>
                <w:color w:val="auto"/>
                <w:u w:val="wave"/>
              </w:rPr>
            </w:pPr>
          </w:p>
        </w:tc>
        <w:tc>
          <w:tcPr>
            <w:tcW w:w="1131"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其他</w:t>
            </w:r>
          </w:p>
        </w:tc>
        <w:tc>
          <w:tcPr>
            <w:tcW w:w="1413"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70</w:t>
            </w:r>
          </w:p>
        </w:tc>
        <w:tc>
          <w:tcPr>
            <w:tcW w:w="1697"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90</w:t>
            </w:r>
          </w:p>
        </w:tc>
        <w:tc>
          <w:tcPr>
            <w:tcW w:w="1523"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120</w:t>
            </w:r>
          </w:p>
        </w:tc>
        <w:tc>
          <w:tcPr>
            <w:tcW w:w="1215"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170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6" w:type="dxa"/>
            <w:vMerge w:val="restart"/>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5</w:t>
            </w:r>
          </w:p>
        </w:tc>
        <w:tc>
          <w:tcPr>
            <w:tcW w:w="850" w:type="dxa"/>
            <w:vMerge w:val="restart"/>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铬</w:t>
            </w:r>
          </w:p>
        </w:tc>
        <w:tc>
          <w:tcPr>
            <w:tcW w:w="1131"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水田</w:t>
            </w:r>
          </w:p>
        </w:tc>
        <w:tc>
          <w:tcPr>
            <w:tcW w:w="1413"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250</w:t>
            </w:r>
          </w:p>
        </w:tc>
        <w:tc>
          <w:tcPr>
            <w:tcW w:w="1697"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250</w:t>
            </w:r>
          </w:p>
        </w:tc>
        <w:tc>
          <w:tcPr>
            <w:tcW w:w="1523"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300</w:t>
            </w:r>
          </w:p>
        </w:tc>
        <w:tc>
          <w:tcPr>
            <w:tcW w:w="1215"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350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6" w:type="dxa"/>
            <w:vMerge w:val="continue"/>
            <w:noWrap w:val="0"/>
            <w:vAlign w:val="center"/>
          </w:tcPr>
          <w:p>
            <w:pPr>
              <w:pStyle w:val="315"/>
              <w:rPr>
                <w:rFonts w:hint="default" w:ascii="Times New Roman" w:hAnsi="Times New Roman" w:eastAsia="宋体" w:cs="Times New Roman"/>
                <w:color w:val="auto"/>
                <w:u w:val="wave"/>
              </w:rPr>
            </w:pPr>
          </w:p>
        </w:tc>
        <w:tc>
          <w:tcPr>
            <w:tcW w:w="850" w:type="dxa"/>
            <w:vMerge w:val="continue"/>
            <w:noWrap w:val="0"/>
            <w:vAlign w:val="center"/>
          </w:tcPr>
          <w:p>
            <w:pPr>
              <w:pStyle w:val="315"/>
              <w:rPr>
                <w:rFonts w:hint="default" w:ascii="Times New Roman" w:hAnsi="Times New Roman" w:eastAsia="宋体" w:cs="Times New Roman"/>
                <w:color w:val="auto"/>
                <w:u w:val="wave"/>
              </w:rPr>
            </w:pPr>
          </w:p>
        </w:tc>
        <w:tc>
          <w:tcPr>
            <w:tcW w:w="1131"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其他</w:t>
            </w:r>
          </w:p>
        </w:tc>
        <w:tc>
          <w:tcPr>
            <w:tcW w:w="1413"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150</w:t>
            </w:r>
          </w:p>
        </w:tc>
        <w:tc>
          <w:tcPr>
            <w:tcW w:w="1697"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150</w:t>
            </w:r>
          </w:p>
        </w:tc>
        <w:tc>
          <w:tcPr>
            <w:tcW w:w="1523"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200</w:t>
            </w:r>
          </w:p>
        </w:tc>
        <w:tc>
          <w:tcPr>
            <w:tcW w:w="1215"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250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6" w:type="dxa"/>
            <w:vMerge w:val="restart"/>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6</w:t>
            </w:r>
          </w:p>
        </w:tc>
        <w:tc>
          <w:tcPr>
            <w:tcW w:w="850" w:type="dxa"/>
            <w:vMerge w:val="restart"/>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铜</w:t>
            </w:r>
          </w:p>
        </w:tc>
        <w:tc>
          <w:tcPr>
            <w:tcW w:w="1131"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果园</w:t>
            </w:r>
          </w:p>
        </w:tc>
        <w:tc>
          <w:tcPr>
            <w:tcW w:w="1413"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150</w:t>
            </w:r>
          </w:p>
        </w:tc>
        <w:tc>
          <w:tcPr>
            <w:tcW w:w="1697"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150</w:t>
            </w:r>
          </w:p>
        </w:tc>
        <w:tc>
          <w:tcPr>
            <w:tcW w:w="1523"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200</w:t>
            </w:r>
          </w:p>
        </w:tc>
        <w:tc>
          <w:tcPr>
            <w:tcW w:w="1215"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6" w:type="dxa"/>
            <w:vMerge w:val="continue"/>
            <w:noWrap w:val="0"/>
            <w:vAlign w:val="center"/>
          </w:tcPr>
          <w:p>
            <w:pPr>
              <w:pStyle w:val="315"/>
              <w:rPr>
                <w:rFonts w:hint="default" w:ascii="Times New Roman" w:hAnsi="Times New Roman" w:eastAsia="宋体" w:cs="Times New Roman"/>
                <w:color w:val="auto"/>
                <w:u w:val="wave"/>
              </w:rPr>
            </w:pPr>
          </w:p>
        </w:tc>
        <w:tc>
          <w:tcPr>
            <w:tcW w:w="850" w:type="dxa"/>
            <w:vMerge w:val="continue"/>
            <w:noWrap w:val="0"/>
            <w:vAlign w:val="center"/>
          </w:tcPr>
          <w:p>
            <w:pPr>
              <w:pStyle w:val="315"/>
              <w:rPr>
                <w:rFonts w:hint="default" w:ascii="Times New Roman" w:hAnsi="Times New Roman" w:eastAsia="宋体" w:cs="Times New Roman"/>
                <w:color w:val="auto"/>
                <w:u w:val="wave"/>
              </w:rPr>
            </w:pPr>
          </w:p>
        </w:tc>
        <w:tc>
          <w:tcPr>
            <w:tcW w:w="1131"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其他</w:t>
            </w:r>
          </w:p>
        </w:tc>
        <w:tc>
          <w:tcPr>
            <w:tcW w:w="1413"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50</w:t>
            </w:r>
          </w:p>
        </w:tc>
        <w:tc>
          <w:tcPr>
            <w:tcW w:w="1697"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50</w:t>
            </w:r>
          </w:p>
        </w:tc>
        <w:tc>
          <w:tcPr>
            <w:tcW w:w="1523"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100</w:t>
            </w:r>
          </w:p>
        </w:tc>
        <w:tc>
          <w:tcPr>
            <w:tcW w:w="1215"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6"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7</w:t>
            </w:r>
          </w:p>
        </w:tc>
        <w:tc>
          <w:tcPr>
            <w:tcW w:w="1981" w:type="dxa"/>
            <w:gridSpan w:val="2"/>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镍</w:t>
            </w:r>
          </w:p>
        </w:tc>
        <w:tc>
          <w:tcPr>
            <w:tcW w:w="1413"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60</w:t>
            </w:r>
          </w:p>
        </w:tc>
        <w:tc>
          <w:tcPr>
            <w:tcW w:w="1697"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70</w:t>
            </w:r>
          </w:p>
        </w:tc>
        <w:tc>
          <w:tcPr>
            <w:tcW w:w="1523"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100</w:t>
            </w:r>
          </w:p>
        </w:tc>
        <w:tc>
          <w:tcPr>
            <w:tcW w:w="1215"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190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6"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8</w:t>
            </w:r>
          </w:p>
        </w:tc>
        <w:tc>
          <w:tcPr>
            <w:tcW w:w="1981" w:type="dxa"/>
            <w:gridSpan w:val="2"/>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锌</w:t>
            </w:r>
          </w:p>
        </w:tc>
        <w:tc>
          <w:tcPr>
            <w:tcW w:w="1413"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200</w:t>
            </w:r>
          </w:p>
        </w:tc>
        <w:tc>
          <w:tcPr>
            <w:tcW w:w="1697"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200</w:t>
            </w:r>
          </w:p>
        </w:tc>
        <w:tc>
          <w:tcPr>
            <w:tcW w:w="1523"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250</w:t>
            </w:r>
          </w:p>
        </w:tc>
        <w:tc>
          <w:tcPr>
            <w:tcW w:w="1215"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300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6" w:type="dxa"/>
            <w:vMerge w:val="restart"/>
            <w:noWrap w:val="0"/>
            <w:vAlign w:val="center"/>
          </w:tcPr>
          <w:p>
            <w:pPr>
              <w:pStyle w:val="315"/>
              <w:rPr>
                <w:rFonts w:hint="default" w:ascii="Times New Roman" w:hAnsi="Times New Roman" w:eastAsia="宋体" w:cs="Times New Roman"/>
                <w:b/>
                <w:bCs/>
                <w:color w:val="auto"/>
                <w:u w:val="wave"/>
              </w:rPr>
            </w:pPr>
            <w:r>
              <w:rPr>
                <w:rFonts w:hint="default" w:ascii="Times New Roman" w:hAnsi="Times New Roman" w:eastAsia="宋体" w:cs="Times New Roman"/>
                <w:b/>
                <w:bCs/>
                <w:color w:val="auto"/>
                <w:u w:val="wave"/>
              </w:rPr>
              <w:t>序号</w:t>
            </w:r>
          </w:p>
        </w:tc>
        <w:tc>
          <w:tcPr>
            <w:tcW w:w="1981" w:type="dxa"/>
            <w:gridSpan w:val="2"/>
            <w:vMerge w:val="restart"/>
            <w:noWrap w:val="0"/>
            <w:vAlign w:val="center"/>
          </w:tcPr>
          <w:p>
            <w:pPr>
              <w:pStyle w:val="315"/>
              <w:rPr>
                <w:rFonts w:hint="default" w:ascii="Times New Roman" w:hAnsi="Times New Roman" w:eastAsia="宋体" w:cs="Times New Roman"/>
                <w:b/>
                <w:bCs/>
                <w:color w:val="auto"/>
                <w:u w:val="wave"/>
              </w:rPr>
            </w:pPr>
            <w:r>
              <w:rPr>
                <w:rFonts w:hint="default" w:ascii="Times New Roman" w:hAnsi="Times New Roman" w:eastAsia="宋体" w:cs="Times New Roman"/>
                <w:b/>
                <w:bCs/>
                <w:color w:val="auto"/>
                <w:u w:val="wave"/>
              </w:rPr>
              <w:t>污染物项目</w:t>
            </w:r>
          </w:p>
        </w:tc>
        <w:tc>
          <w:tcPr>
            <w:tcW w:w="5848" w:type="dxa"/>
            <w:gridSpan w:val="4"/>
            <w:noWrap w:val="0"/>
            <w:vAlign w:val="center"/>
          </w:tcPr>
          <w:p>
            <w:pPr>
              <w:pStyle w:val="315"/>
              <w:rPr>
                <w:rFonts w:hint="default" w:ascii="Times New Roman" w:hAnsi="Times New Roman" w:eastAsia="宋体" w:cs="Times New Roman"/>
                <w:b/>
                <w:bCs/>
                <w:color w:val="auto"/>
                <w:u w:val="wave"/>
              </w:rPr>
            </w:pPr>
            <w:r>
              <w:rPr>
                <w:rFonts w:hint="default" w:ascii="Times New Roman" w:hAnsi="Times New Roman" w:eastAsia="宋体" w:cs="Times New Roman"/>
                <w:b/>
                <w:bCs/>
                <w:color w:val="auto"/>
                <w:u w:val="wave"/>
              </w:rPr>
              <w:t>风险管控值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6" w:type="dxa"/>
            <w:vMerge w:val="continue"/>
            <w:noWrap w:val="0"/>
            <w:vAlign w:val="center"/>
          </w:tcPr>
          <w:p>
            <w:pPr>
              <w:pStyle w:val="315"/>
              <w:rPr>
                <w:rFonts w:hint="default" w:ascii="Times New Roman" w:hAnsi="Times New Roman" w:eastAsia="宋体" w:cs="Times New Roman"/>
                <w:b/>
                <w:bCs/>
                <w:color w:val="auto"/>
                <w:u w:val="wave"/>
              </w:rPr>
            </w:pPr>
          </w:p>
        </w:tc>
        <w:tc>
          <w:tcPr>
            <w:tcW w:w="1981" w:type="dxa"/>
            <w:gridSpan w:val="2"/>
            <w:vMerge w:val="continue"/>
            <w:noWrap w:val="0"/>
            <w:vAlign w:val="center"/>
          </w:tcPr>
          <w:p>
            <w:pPr>
              <w:pStyle w:val="315"/>
              <w:rPr>
                <w:rFonts w:hint="default" w:ascii="Times New Roman" w:hAnsi="Times New Roman" w:eastAsia="宋体" w:cs="Times New Roman"/>
                <w:b/>
                <w:bCs/>
                <w:color w:val="auto"/>
                <w:u w:val="wave"/>
              </w:rPr>
            </w:pPr>
          </w:p>
        </w:tc>
        <w:tc>
          <w:tcPr>
            <w:tcW w:w="1413" w:type="dxa"/>
            <w:noWrap w:val="0"/>
            <w:vAlign w:val="center"/>
          </w:tcPr>
          <w:p>
            <w:pPr>
              <w:pStyle w:val="315"/>
              <w:rPr>
                <w:rFonts w:hint="default" w:ascii="Times New Roman" w:hAnsi="Times New Roman" w:eastAsia="宋体" w:cs="Times New Roman"/>
                <w:b/>
                <w:bCs/>
                <w:color w:val="auto"/>
                <w:u w:val="wave"/>
              </w:rPr>
            </w:pPr>
            <w:r>
              <w:rPr>
                <w:rFonts w:hint="default" w:ascii="Times New Roman" w:hAnsi="Times New Roman" w:eastAsia="宋体" w:cs="Times New Roman"/>
                <w:b/>
                <w:bCs/>
                <w:color w:val="auto"/>
                <w:u w:val="wave"/>
              </w:rPr>
              <w:t>pH≤5.5</w:t>
            </w:r>
          </w:p>
        </w:tc>
        <w:tc>
          <w:tcPr>
            <w:tcW w:w="1697" w:type="dxa"/>
            <w:noWrap w:val="0"/>
            <w:vAlign w:val="center"/>
          </w:tcPr>
          <w:p>
            <w:pPr>
              <w:pStyle w:val="315"/>
              <w:rPr>
                <w:rFonts w:hint="default" w:ascii="Times New Roman" w:hAnsi="Times New Roman" w:eastAsia="宋体" w:cs="Times New Roman"/>
                <w:b/>
                <w:bCs/>
                <w:color w:val="auto"/>
                <w:u w:val="wave"/>
              </w:rPr>
            </w:pPr>
            <w:r>
              <w:rPr>
                <w:rFonts w:hint="default" w:ascii="Times New Roman" w:hAnsi="Times New Roman" w:eastAsia="宋体" w:cs="Times New Roman"/>
                <w:b/>
                <w:bCs/>
                <w:color w:val="auto"/>
                <w:u w:val="wave"/>
              </w:rPr>
              <w:t>5.5＜pH≤6.5</w:t>
            </w:r>
          </w:p>
        </w:tc>
        <w:tc>
          <w:tcPr>
            <w:tcW w:w="1523" w:type="dxa"/>
            <w:noWrap w:val="0"/>
            <w:vAlign w:val="center"/>
          </w:tcPr>
          <w:p>
            <w:pPr>
              <w:pStyle w:val="315"/>
              <w:rPr>
                <w:rFonts w:hint="default" w:ascii="Times New Roman" w:hAnsi="Times New Roman" w:eastAsia="宋体" w:cs="Times New Roman"/>
                <w:b/>
                <w:bCs/>
                <w:color w:val="auto"/>
                <w:u w:val="wave"/>
              </w:rPr>
            </w:pPr>
            <w:r>
              <w:rPr>
                <w:rFonts w:hint="default" w:ascii="Times New Roman" w:hAnsi="Times New Roman" w:eastAsia="宋体" w:cs="Times New Roman"/>
                <w:b/>
                <w:bCs/>
                <w:color w:val="auto"/>
                <w:u w:val="wave"/>
              </w:rPr>
              <w:t>6.5＜pH≤7.5</w:t>
            </w:r>
          </w:p>
        </w:tc>
        <w:tc>
          <w:tcPr>
            <w:tcW w:w="1215" w:type="dxa"/>
            <w:noWrap w:val="0"/>
            <w:vAlign w:val="center"/>
          </w:tcPr>
          <w:p>
            <w:pPr>
              <w:pStyle w:val="315"/>
              <w:rPr>
                <w:rFonts w:hint="default" w:ascii="Times New Roman" w:hAnsi="Times New Roman" w:eastAsia="宋体" w:cs="Times New Roman"/>
                <w:b/>
                <w:bCs/>
                <w:color w:val="auto"/>
                <w:u w:val="wave"/>
              </w:rPr>
            </w:pPr>
            <w:r>
              <w:rPr>
                <w:rFonts w:hint="default" w:ascii="Times New Roman" w:hAnsi="Times New Roman" w:eastAsia="宋体" w:cs="Times New Roman"/>
                <w:b/>
                <w:bCs/>
                <w:color w:val="auto"/>
                <w:u w:val="wave"/>
              </w:rPr>
              <w:t>pH≥7.5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6"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1</w:t>
            </w:r>
          </w:p>
        </w:tc>
        <w:tc>
          <w:tcPr>
            <w:tcW w:w="1981" w:type="dxa"/>
            <w:gridSpan w:val="2"/>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镉</w:t>
            </w:r>
          </w:p>
        </w:tc>
        <w:tc>
          <w:tcPr>
            <w:tcW w:w="1413"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1.5</w:t>
            </w:r>
          </w:p>
        </w:tc>
        <w:tc>
          <w:tcPr>
            <w:tcW w:w="1697"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2.0</w:t>
            </w:r>
          </w:p>
        </w:tc>
        <w:tc>
          <w:tcPr>
            <w:tcW w:w="1523"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3.0</w:t>
            </w:r>
          </w:p>
        </w:tc>
        <w:tc>
          <w:tcPr>
            <w:tcW w:w="1215"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6"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2</w:t>
            </w:r>
          </w:p>
        </w:tc>
        <w:tc>
          <w:tcPr>
            <w:tcW w:w="1981" w:type="dxa"/>
            <w:gridSpan w:val="2"/>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汞</w:t>
            </w:r>
          </w:p>
        </w:tc>
        <w:tc>
          <w:tcPr>
            <w:tcW w:w="1413"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2.0</w:t>
            </w:r>
          </w:p>
        </w:tc>
        <w:tc>
          <w:tcPr>
            <w:tcW w:w="1697"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2.5</w:t>
            </w:r>
          </w:p>
        </w:tc>
        <w:tc>
          <w:tcPr>
            <w:tcW w:w="1523"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4.0</w:t>
            </w:r>
          </w:p>
        </w:tc>
        <w:tc>
          <w:tcPr>
            <w:tcW w:w="1215"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6"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3</w:t>
            </w:r>
          </w:p>
        </w:tc>
        <w:tc>
          <w:tcPr>
            <w:tcW w:w="1981" w:type="dxa"/>
            <w:gridSpan w:val="2"/>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砷</w:t>
            </w:r>
          </w:p>
        </w:tc>
        <w:tc>
          <w:tcPr>
            <w:tcW w:w="1413"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200</w:t>
            </w:r>
          </w:p>
        </w:tc>
        <w:tc>
          <w:tcPr>
            <w:tcW w:w="1697"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150</w:t>
            </w:r>
          </w:p>
        </w:tc>
        <w:tc>
          <w:tcPr>
            <w:tcW w:w="1523"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120</w:t>
            </w:r>
          </w:p>
        </w:tc>
        <w:tc>
          <w:tcPr>
            <w:tcW w:w="1215"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6"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4</w:t>
            </w:r>
          </w:p>
        </w:tc>
        <w:tc>
          <w:tcPr>
            <w:tcW w:w="1981" w:type="dxa"/>
            <w:gridSpan w:val="2"/>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铅</w:t>
            </w:r>
          </w:p>
        </w:tc>
        <w:tc>
          <w:tcPr>
            <w:tcW w:w="1413"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400</w:t>
            </w:r>
          </w:p>
        </w:tc>
        <w:tc>
          <w:tcPr>
            <w:tcW w:w="1697"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500</w:t>
            </w:r>
          </w:p>
        </w:tc>
        <w:tc>
          <w:tcPr>
            <w:tcW w:w="1523"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700</w:t>
            </w:r>
          </w:p>
        </w:tc>
        <w:tc>
          <w:tcPr>
            <w:tcW w:w="1215"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1000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6"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5</w:t>
            </w:r>
          </w:p>
        </w:tc>
        <w:tc>
          <w:tcPr>
            <w:tcW w:w="1981" w:type="dxa"/>
            <w:gridSpan w:val="2"/>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铬</w:t>
            </w:r>
          </w:p>
        </w:tc>
        <w:tc>
          <w:tcPr>
            <w:tcW w:w="1413"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800</w:t>
            </w:r>
          </w:p>
        </w:tc>
        <w:tc>
          <w:tcPr>
            <w:tcW w:w="1697"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850</w:t>
            </w:r>
          </w:p>
        </w:tc>
        <w:tc>
          <w:tcPr>
            <w:tcW w:w="1523"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1000</w:t>
            </w:r>
          </w:p>
        </w:tc>
        <w:tc>
          <w:tcPr>
            <w:tcW w:w="1215" w:type="dxa"/>
            <w:noWrap w:val="0"/>
            <w:vAlign w:val="center"/>
          </w:tcPr>
          <w:p>
            <w:pPr>
              <w:pStyle w:val="315"/>
              <w:rPr>
                <w:rFonts w:hint="default" w:ascii="Times New Roman" w:hAnsi="Times New Roman" w:eastAsia="宋体" w:cs="Times New Roman"/>
                <w:color w:val="auto"/>
                <w:u w:val="wave"/>
              </w:rPr>
            </w:pPr>
            <w:r>
              <w:rPr>
                <w:rFonts w:hint="default" w:ascii="Times New Roman" w:hAnsi="Times New Roman" w:eastAsia="宋体" w:cs="Times New Roman"/>
                <w:color w:val="auto"/>
                <w:u w:val="wave"/>
              </w:rPr>
              <w:t>1300</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textAlignment w:val="auto"/>
        <w:rPr>
          <w:rFonts w:hint="default" w:ascii="Times New Roman" w:hAnsi="Times New Roman" w:cs="Times New Roman" w:eastAsiaTheme="minorEastAsia"/>
          <w:b/>
          <w:caps w:val="0"/>
          <w:spacing w:val="0"/>
          <w:sz w:val="24"/>
          <w:u w:val="none" w:color="auto"/>
        </w:rPr>
      </w:pPr>
      <w:r>
        <w:rPr>
          <w:rFonts w:hint="default" w:ascii="Times New Roman" w:hAnsi="Times New Roman" w:cs="Times New Roman" w:eastAsiaTheme="minorEastAsia"/>
          <w:b/>
          <w:caps w:val="0"/>
          <w:spacing w:val="0"/>
          <w:sz w:val="24"/>
          <w:u w:val="none" w:color="auto"/>
        </w:rPr>
        <w:t>2、污染物排放标准</w:t>
      </w:r>
      <w:bookmarkEnd w:id="133"/>
      <w:bookmarkEnd w:id="134"/>
      <w:bookmarkEnd w:id="135"/>
      <w:bookmarkEnd w:id="136"/>
      <w:bookmarkEnd w:id="137"/>
    </w:p>
    <w:p>
      <w:pPr>
        <w:pStyle w:val="50"/>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（1）废气</w:t>
      </w:r>
    </w:p>
    <w:p>
      <w:pPr>
        <w:pStyle w:val="50"/>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项目大气污染物排放标准见表</w:t>
      </w:r>
      <w:r>
        <w:rPr>
          <w:rFonts w:hint="eastAsia" w:ascii="Times New Roman" w:hAnsi="Times New Roman" w:cs="Times New Roman"/>
          <w:caps w:val="0"/>
          <w:spacing w:val="0"/>
          <w:sz w:val="24"/>
          <w:u w:val="none" w:color="auto"/>
          <w:lang w:val="en-US" w:eastAsia="zh-CN"/>
        </w:rPr>
        <w:t>2.3-9</w:t>
      </w:r>
      <w:r>
        <w:rPr>
          <w:rFonts w:hint="default" w:ascii="Times New Roman" w:hAnsi="Times New Roman" w:cs="Times New Roman" w:eastAsiaTheme="minorEastAsia"/>
          <w:caps w:val="0"/>
          <w:spacing w:val="0"/>
          <w:sz w:val="24"/>
          <w:u w:val="none" w:color="auto"/>
        </w:rPr>
        <w:t>。</w:t>
      </w:r>
    </w:p>
    <w:p>
      <w:pPr>
        <w:pStyle w:val="19"/>
        <w:kinsoku/>
        <w:wordWrap/>
        <w:topLinePunct w:val="0"/>
        <w:bidi w:val="0"/>
        <w:adjustRightInd/>
        <w:snapToGrid/>
        <w:ind w:left="0" w:leftChars="0" w:right="0" w:rightChars="0"/>
        <w:rPr>
          <w:rFonts w:hint="default" w:ascii="Times New Roman" w:hAnsi="Times New Roman" w:cs="Times New Roman" w:eastAsiaTheme="minorEastAsia"/>
          <w:caps w:val="0"/>
          <w:color w:val="auto"/>
          <w:spacing w:val="0"/>
          <w:sz w:val="21"/>
          <w:u w:val="none" w:color="auto"/>
        </w:rPr>
      </w:pPr>
      <w:r>
        <w:rPr>
          <w:rFonts w:hint="default" w:ascii="Times New Roman" w:hAnsi="Times New Roman" w:cs="Times New Roman" w:eastAsiaTheme="minorEastAsia"/>
          <w:caps w:val="0"/>
          <w:color w:val="auto"/>
          <w:spacing w:val="0"/>
          <w:sz w:val="21"/>
          <w:u w:val="none" w:color="auto"/>
        </w:rPr>
        <w:t>表2.3-</w:t>
      </w:r>
      <w:r>
        <w:rPr>
          <w:rFonts w:hint="eastAsia" w:ascii="Times New Roman" w:hAnsi="Times New Roman" w:cs="Times New Roman"/>
          <w:caps w:val="0"/>
          <w:color w:val="auto"/>
          <w:spacing w:val="0"/>
          <w:sz w:val="21"/>
          <w:u w:val="none" w:color="auto"/>
          <w:lang w:val="en-US" w:eastAsia="zh-CN"/>
        </w:rPr>
        <w:t>9</w:t>
      </w:r>
      <w:r>
        <w:rPr>
          <w:rFonts w:hint="default" w:ascii="Times New Roman" w:hAnsi="Times New Roman" w:cs="Times New Roman" w:eastAsiaTheme="minorEastAsia"/>
          <w:caps w:val="0"/>
          <w:color w:val="auto"/>
          <w:spacing w:val="0"/>
          <w:sz w:val="21"/>
          <w:u w:val="none" w:color="auto"/>
        </w:rPr>
        <w:t xml:space="preserve">  大气污染物排放标准</w:t>
      </w:r>
    </w:p>
    <w:tbl>
      <w:tblPr>
        <w:tblStyle w:val="51"/>
        <w:tblW w:w="5342"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2429"/>
        <w:gridCol w:w="1286"/>
        <w:gridCol w:w="1373"/>
        <w:gridCol w:w="1282"/>
        <w:gridCol w:w="911"/>
        <w:gridCol w:w="163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36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cs="Times New Roman" w:eastAsiaTheme="minorEastAsia"/>
                <w:caps w:val="0"/>
                <w:spacing w:val="0"/>
                <w:szCs w:val="21"/>
                <w:u w:val="none" w:color="auto"/>
                <w:lang w:eastAsia="zh-CN"/>
              </w:rPr>
            </w:pPr>
            <w:r>
              <w:rPr>
                <w:rFonts w:hint="eastAsia" w:ascii="Times New Roman" w:hAnsi="Times New Roman" w:cs="Times New Roman" w:eastAsiaTheme="minorEastAsia"/>
                <w:caps w:val="0"/>
                <w:spacing w:val="0"/>
                <w:szCs w:val="21"/>
                <w:u w:val="none" w:color="auto"/>
                <w:lang w:val="en-US" w:eastAsia="zh-CN"/>
              </w:rPr>
              <w:t>标准</w:t>
            </w:r>
          </w:p>
        </w:tc>
        <w:tc>
          <w:tcPr>
            <w:tcW w:w="7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污染物</w:t>
            </w:r>
          </w:p>
        </w:tc>
        <w:tc>
          <w:tcPr>
            <w:tcW w:w="7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cs="Times New Roman" w:eastAsiaTheme="minorEastAsia"/>
                <w:caps w:val="0"/>
                <w:spacing w:val="0"/>
                <w:szCs w:val="21"/>
                <w:u w:val="none" w:color="auto"/>
                <w:lang w:eastAsia="zh-CN"/>
              </w:rPr>
            </w:pPr>
            <w:r>
              <w:rPr>
                <w:rFonts w:hint="default" w:ascii="Times New Roman" w:hAnsi="Times New Roman" w:cs="Times New Roman" w:eastAsiaTheme="minorEastAsia"/>
                <w:caps w:val="0"/>
                <w:spacing w:val="0"/>
                <w:szCs w:val="21"/>
                <w:u w:val="none" w:color="auto"/>
              </w:rPr>
              <w:t>有组织排放限值</w:t>
            </w:r>
            <w:r>
              <w:rPr>
                <w:rFonts w:hint="eastAsia" w:cs="Times New Roman" w:eastAsiaTheme="minorEastAsia"/>
                <w:caps w:val="0"/>
                <w:spacing w:val="0"/>
                <w:szCs w:val="21"/>
                <w:u w:val="none" w:color="auto"/>
                <w:lang w:eastAsia="zh-CN"/>
              </w:rPr>
              <w:t>（</w:t>
            </w:r>
            <w:r>
              <w:rPr>
                <w:rFonts w:hint="default" w:ascii="Times New Roman" w:hAnsi="Times New Roman" w:cs="Times New Roman" w:eastAsiaTheme="minorEastAsia"/>
                <w:caps w:val="0"/>
                <w:spacing w:val="0"/>
                <w:szCs w:val="21"/>
                <w:u w:val="none" w:color="auto"/>
              </w:rPr>
              <w:t>mg/m</w:t>
            </w:r>
            <w:r>
              <w:rPr>
                <w:rFonts w:hint="default" w:ascii="Times New Roman" w:hAnsi="Times New Roman" w:cs="Times New Roman" w:eastAsiaTheme="minorEastAsia"/>
                <w:caps w:val="0"/>
                <w:spacing w:val="0"/>
                <w:szCs w:val="21"/>
                <w:u w:val="none" w:color="auto"/>
                <w:vertAlign w:val="superscript"/>
              </w:rPr>
              <w:t>3</w:t>
            </w:r>
            <w:r>
              <w:rPr>
                <w:rFonts w:hint="eastAsia" w:cs="Times New Roman" w:eastAsiaTheme="minorEastAsia"/>
                <w:caps w:val="0"/>
                <w:spacing w:val="0"/>
                <w:szCs w:val="21"/>
                <w:u w:val="none" w:color="auto"/>
                <w:lang w:eastAsia="zh-CN"/>
              </w:rPr>
              <w:t>）</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排放速率</w:t>
            </w:r>
          </w:p>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（kg/h）</w:t>
            </w:r>
          </w:p>
        </w:tc>
        <w:tc>
          <w:tcPr>
            <w:tcW w:w="51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排气筒高度（m）</w:t>
            </w:r>
          </w:p>
        </w:tc>
        <w:tc>
          <w:tcPr>
            <w:tcW w:w="91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cs="Times New Roman" w:eastAsiaTheme="minorEastAsia"/>
                <w:caps w:val="0"/>
                <w:spacing w:val="0"/>
                <w:szCs w:val="21"/>
                <w:u w:val="none" w:color="auto"/>
                <w:lang w:eastAsia="zh-CN"/>
              </w:rPr>
            </w:pPr>
            <w:r>
              <w:rPr>
                <w:rFonts w:hint="default" w:ascii="Times New Roman" w:hAnsi="Times New Roman" w:cs="Times New Roman" w:eastAsiaTheme="minorEastAsia"/>
                <w:caps w:val="0"/>
                <w:spacing w:val="0"/>
                <w:szCs w:val="21"/>
                <w:u w:val="none" w:color="auto"/>
              </w:rPr>
              <w:t>无组织排放限值</w:t>
            </w:r>
            <w:r>
              <w:rPr>
                <w:rFonts w:hint="eastAsia" w:cs="Times New Roman" w:eastAsiaTheme="minorEastAsia"/>
                <w:caps w:val="0"/>
                <w:spacing w:val="0"/>
                <w:szCs w:val="21"/>
                <w:u w:val="none" w:color="auto"/>
                <w:lang w:eastAsia="zh-CN"/>
              </w:rPr>
              <w:t>（</w:t>
            </w:r>
            <w:r>
              <w:rPr>
                <w:rFonts w:hint="default" w:ascii="Times New Roman" w:hAnsi="Times New Roman" w:cs="Times New Roman" w:eastAsiaTheme="minorEastAsia"/>
                <w:caps w:val="0"/>
                <w:spacing w:val="0"/>
                <w:szCs w:val="21"/>
                <w:u w:val="none" w:color="auto"/>
              </w:rPr>
              <w:t>mg/m</w:t>
            </w:r>
            <w:r>
              <w:rPr>
                <w:rFonts w:hint="default" w:ascii="Times New Roman" w:hAnsi="Times New Roman" w:cs="Times New Roman" w:eastAsiaTheme="minorEastAsia"/>
                <w:caps w:val="0"/>
                <w:spacing w:val="0"/>
                <w:szCs w:val="21"/>
                <w:u w:val="none" w:color="auto"/>
                <w:vertAlign w:val="superscript"/>
              </w:rPr>
              <w:t>3</w:t>
            </w:r>
            <w:r>
              <w:rPr>
                <w:rFonts w:hint="eastAsia" w:cs="Times New Roman" w:eastAsiaTheme="minorEastAsia"/>
                <w:caps w:val="0"/>
                <w:spacing w:val="0"/>
                <w:szCs w:val="21"/>
                <w:u w:val="none" w:color="auto"/>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362"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cs="Times New Roman" w:eastAsiaTheme="minorEastAsia"/>
                <w:caps w:val="0"/>
                <w:spacing w:val="0"/>
                <w:szCs w:val="21"/>
                <w:u w:val="none" w:color="auto"/>
                <w:lang w:eastAsia="zh-CN"/>
              </w:rPr>
            </w:pPr>
            <w:r>
              <w:rPr>
                <w:rFonts w:hint="default" w:ascii="Times New Roman" w:hAnsi="Times New Roman" w:cs="Times New Roman" w:eastAsiaTheme="minorEastAsia"/>
                <w:caps w:val="0"/>
                <w:spacing w:val="0"/>
                <w:szCs w:val="21"/>
                <w:u w:val="none" w:color="auto"/>
              </w:rPr>
              <w:t>《恶臭污染物排放标准》</w:t>
            </w:r>
            <w:r>
              <w:rPr>
                <w:rFonts w:hint="eastAsia" w:cs="Times New Roman" w:eastAsiaTheme="minorEastAsia"/>
                <w:caps w:val="0"/>
                <w:spacing w:val="0"/>
                <w:szCs w:val="21"/>
                <w:u w:val="none" w:color="auto"/>
                <w:lang w:eastAsia="zh-CN"/>
              </w:rPr>
              <w:t>（</w:t>
            </w:r>
            <w:r>
              <w:rPr>
                <w:rFonts w:hint="default" w:ascii="Times New Roman" w:hAnsi="Times New Roman" w:cs="Times New Roman" w:eastAsiaTheme="minorEastAsia"/>
                <w:caps w:val="0"/>
                <w:spacing w:val="0"/>
                <w:szCs w:val="21"/>
                <w:u w:val="none" w:color="auto"/>
              </w:rPr>
              <w:t>GB14554-93</w:t>
            </w:r>
            <w:r>
              <w:rPr>
                <w:rFonts w:hint="eastAsia" w:cs="Times New Roman" w:eastAsiaTheme="minorEastAsia"/>
                <w:caps w:val="0"/>
                <w:spacing w:val="0"/>
                <w:szCs w:val="21"/>
                <w:u w:val="none" w:color="auto"/>
                <w:lang w:eastAsia="zh-CN"/>
              </w:rPr>
              <w:t>）</w:t>
            </w:r>
          </w:p>
        </w:tc>
        <w:tc>
          <w:tcPr>
            <w:tcW w:w="7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NH</w:t>
            </w:r>
            <w:r>
              <w:rPr>
                <w:rFonts w:hint="default" w:ascii="Times New Roman" w:hAnsi="Times New Roman" w:cs="Times New Roman" w:eastAsiaTheme="minorEastAsia"/>
                <w:caps w:val="0"/>
                <w:spacing w:val="0"/>
                <w:szCs w:val="21"/>
                <w:u w:val="none" w:color="auto"/>
                <w:vertAlign w:val="subscript"/>
              </w:rPr>
              <w:t>3</w:t>
            </w:r>
          </w:p>
        </w:tc>
        <w:tc>
          <w:tcPr>
            <w:tcW w:w="7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4.9</w:t>
            </w:r>
          </w:p>
        </w:tc>
        <w:tc>
          <w:tcPr>
            <w:tcW w:w="5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15</w:t>
            </w:r>
          </w:p>
        </w:tc>
        <w:tc>
          <w:tcPr>
            <w:tcW w:w="91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36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none" w:color="auto"/>
              </w:rPr>
            </w:pPr>
          </w:p>
        </w:tc>
        <w:tc>
          <w:tcPr>
            <w:tcW w:w="7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H</w:t>
            </w:r>
            <w:r>
              <w:rPr>
                <w:rFonts w:hint="default" w:ascii="Times New Roman" w:hAnsi="Times New Roman" w:cs="Times New Roman" w:eastAsiaTheme="minorEastAsia"/>
                <w:caps w:val="0"/>
                <w:spacing w:val="0"/>
                <w:szCs w:val="21"/>
                <w:u w:val="none" w:color="auto"/>
                <w:vertAlign w:val="subscript"/>
              </w:rPr>
              <w:t>2</w:t>
            </w:r>
            <w:r>
              <w:rPr>
                <w:rFonts w:hint="default" w:ascii="Times New Roman" w:hAnsi="Times New Roman" w:cs="Times New Roman" w:eastAsiaTheme="minorEastAsia"/>
                <w:caps w:val="0"/>
                <w:spacing w:val="0"/>
                <w:szCs w:val="21"/>
                <w:u w:val="none" w:color="auto"/>
              </w:rPr>
              <w:t>S</w:t>
            </w:r>
          </w:p>
        </w:tc>
        <w:tc>
          <w:tcPr>
            <w:tcW w:w="7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0.33</w:t>
            </w:r>
          </w:p>
        </w:tc>
        <w:tc>
          <w:tcPr>
            <w:tcW w:w="5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none" w:color="auto"/>
              </w:rPr>
            </w:pPr>
          </w:p>
        </w:tc>
        <w:tc>
          <w:tcPr>
            <w:tcW w:w="91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0.06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36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none" w:color="auto"/>
              </w:rPr>
            </w:pPr>
          </w:p>
        </w:tc>
        <w:tc>
          <w:tcPr>
            <w:tcW w:w="7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cs="Times New Roman" w:eastAsiaTheme="minorEastAsia"/>
                <w:caps w:val="0"/>
                <w:spacing w:val="0"/>
                <w:szCs w:val="21"/>
                <w:u w:val="none" w:color="auto"/>
                <w:lang w:eastAsia="zh-CN"/>
              </w:rPr>
            </w:pPr>
            <w:r>
              <w:rPr>
                <w:rFonts w:hint="default" w:ascii="Times New Roman" w:hAnsi="Times New Roman" w:cs="Times New Roman" w:eastAsiaTheme="minorEastAsia"/>
                <w:caps w:val="0"/>
                <w:spacing w:val="0"/>
                <w:szCs w:val="21"/>
                <w:u w:val="none" w:color="auto"/>
              </w:rPr>
              <w:t>臭气浓度</w:t>
            </w:r>
            <w:r>
              <w:rPr>
                <w:rFonts w:hint="eastAsia" w:cs="Times New Roman" w:eastAsiaTheme="minorEastAsia"/>
                <w:caps w:val="0"/>
                <w:spacing w:val="0"/>
                <w:szCs w:val="21"/>
                <w:u w:val="none" w:color="auto"/>
                <w:lang w:eastAsia="zh-CN"/>
              </w:rPr>
              <w:t>（</w:t>
            </w:r>
            <w:r>
              <w:rPr>
                <w:rFonts w:hint="default" w:ascii="Times New Roman" w:hAnsi="Times New Roman" w:cs="Times New Roman" w:eastAsiaTheme="minorEastAsia"/>
                <w:caps w:val="0"/>
                <w:spacing w:val="0"/>
                <w:szCs w:val="21"/>
                <w:u w:val="none" w:color="auto"/>
              </w:rPr>
              <w:t>无量纲</w:t>
            </w:r>
            <w:r>
              <w:rPr>
                <w:rFonts w:hint="eastAsia" w:cs="Times New Roman" w:eastAsiaTheme="minorEastAsia"/>
                <w:caps w:val="0"/>
                <w:spacing w:val="0"/>
                <w:szCs w:val="21"/>
                <w:u w:val="none" w:color="auto"/>
                <w:lang w:eastAsia="zh-CN"/>
              </w:rPr>
              <w:t>）</w:t>
            </w:r>
          </w:p>
        </w:tc>
        <w:tc>
          <w:tcPr>
            <w:tcW w:w="7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2000</w:t>
            </w:r>
          </w:p>
        </w:tc>
        <w:tc>
          <w:tcPr>
            <w:tcW w:w="5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none" w:color="auto"/>
              </w:rPr>
            </w:pPr>
          </w:p>
        </w:tc>
        <w:tc>
          <w:tcPr>
            <w:tcW w:w="91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362"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《锅炉大气污染物排放标准》（GB13271-2014）表2中</w:t>
            </w:r>
            <w:r>
              <w:rPr>
                <w:rFonts w:hint="eastAsia" w:cs="Times New Roman" w:eastAsiaTheme="minorEastAsia"/>
                <w:caps w:val="0"/>
                <w:spacing w:val="0"/>
                <w:szCs w:val="21"/>
                <w:u w:val="none" w:color="auto"/>
                <w:lang w:eastAsia="zh-CN"/>
              </w:rPr>
              <w:t>燃气锅炉</w:t>
            </w:r>
            <w:r>
              <w:rPr>
                <w:rFonts w:hint="default" w:ascii="Times New Roman" w:hAnsi="Times New Roman" w:cs="Times New Roman" w:eastAsiaTheme="minorEastAsia"/>
                <w:caps w:val="0"/>
                <w:spacing w:val="0"/>
                <w:szCs w:val="21"/>
                <w:u w:val="none" w:color="auto"/>
              </w:rPr>
              <w:t>排放标准</w:t>
            </w:r>
          </w:p>
        </w:tc>
        <w:tc>
          <w:tcPr>
            <w:tcW w:w="7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颗粒物</w:t>
            </w:r>
          </w:p>
        </w:tc>
        <w:tc>
          <w:tcPr>
            <w:tcW w:w="7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20</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w:t>
            </w:r>
          </w:p>
        </w:tc>
        <w:tc>
          <w:tcPr>
            <w:tcW w:w="5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cs="Times New Roman" w:eastAsiaTheme="minorEastAsia"/>
                <w:caps w:val="0"/>
                <w:spacing w:val="0"/>
                <w:szCs w:val="21"/>
                <w:u w:val="none" w:color="auto"/>
                <w:lang w:eastAsia="zh-CN"/>
              </w:rPr>
            </w:pPr>
            <w:r>
              <w:rPr>
                <w:rFonts w:hint="eastAsia" w:cs="Times New Roman" w:eastAsiaTheme="minorEastAsia"/>
                <w:caps w:val="0"/>
                <w:spacing w:val="0"/>
                <w:szCs w:val="21"/>
                <w:u w:val="none" w:color="auto"/>
                <w:lang w:val="en-US" w:eastAsia="zh-CN"/>
              </w:rPr>
              <w:t>8</w:t>
            </w:r>
          </w:p>
        </w:tc>
        <w:tc>
          <w:tcPr>
            <w:tcW w:w="91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36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none" w:color="auto"/>
              </w:rPr>
            </w:pPr>
          </w:p>
        </w:tc>
        <w:tc>
          <w:tcPr>
            <w:tcW w:w="7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SO</w:t>
            </w:r>
            <w:r>
              <w:rPr>
                <w:rFonts w:hint="default" w:ascii="Times New Roman" w:hAnsi="Times New Roman" w:cs="Times New Roman" w:eastAsiaTheme="minorEastAsia"/>
                <w:caps w:val="0"/>
                <w:spacing w:val="0"/>
                <w:szCs w:val="21"/>
                <w:u w:val="none" w:color="auto"/>
                <w:vertAlign w:val="subscript"/>
              </w:rPr>
              <w:t>2</w:t>
            </w:r>
          </w:p>
        </w:tc>
        <w:tc>
          <w:tcPr>
            <w:tcW w:w="7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50</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w:t>
            </w:r>
          </w:p>
        </w:tc>
        <w:tc>
          <w:tcPr>
            <w:tcW w:w="5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none" w:color="auto"/>
              </w:rPr>
            </w:pPr>
          </w:p>
        </w:tc>
        <w:tc>
          <w:tcPr>
            <w:tcW w:w="91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36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none" w:color="auto"/>
              </w:rPr>
            </w:pPr>
          </w:p>
        </w:tc>
        <w:tc>
          <w:tcPr>
            <w:tcW w:w="7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NO</w:t>
            </w:r>
            <w:r>
              <w:rPr>
                <w:rFonts w:hint="default" w:ascii="Times New Roman" w:hAnsi="Times New Roman" w:cs="Times New Roman" w:eastAsiaTheme="minorEastAsia"/>
                <w:caps w:val="0"/>
                <w:spacing w:val="0"/>
                <w:szCs w:val="21"/>
                <w:u w:val="none" w:color="auto"/>
                <w:vertAlign w:val="subscript"/>
              </w:rPr>
              <w:t>X</w:t>
            </w:r>
          </w:p>
        </w:tc>
        <w:tc>
          <w:tcPr>
            <w:tcW w:w="7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none" w:color="auto"/>
                <w:lang w:val="en-US" w:eastAsia="zh-CN"/>
              </w:rPr>
            </w:pPr>
            <w:r>
              <w:rPr>
                <w:rFonts w:hint="eastAsia" w:ascii="Times New Roman" w:hAnsi="Times New Roman" w:cs="Times New Roman" w:eastAsiaTheme="minorEastAsia"/>
                <w:caps w:val="0"/>
                <w:spacing w:val="0"/>
                <w:szCs w:val="21"/>
                <w:u w:val="none" w:color="auto"/>
                <w:lang w:val="en-US" w:eastAsia="zh-CN"/>
              </w:rPr>
              <w:t>200</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w:t>
            </w:r>
          </w:p>
        </w:tc>
        <w:tc>
          <w:tcPr>
            <w:tcW w:w="5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none" w:color="auto"/>
              </w:rPr>
            </w:pPr>
          </w:p>
        </w:tc>
        <w:tc>
          <w:tcPr>
            <w:tcW w:w="91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36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《饮食业油烟排放标准（试行）》</w:t>
            </w:r>
          </w:p>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（GB18483-2001）</w:t>
            </w:r>
          </w:p>
        </w:tc>
        <w:tc>
          <w:tcPr>
            <w:tcW w:w="7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cs="Times New Roman" w:eastAsiaTheme="minorEastAsia"/>
                <w:caps w:val="0"/>
                <w:spacing w:val="0"/>
                <w:szCs w:val="21"/>
                <w:u w:val="none" w:color="auto"/>
                <w:lang w:val="en-US" w:eastAsia="zh-CN"/>
              </w:rPr>
            </w:pPr>
            <w:r>
              <w:rPr>
                <w:rFonts w:hint="eastAsia" w:cs="Times New Roman" w:eastAsiaTheme="minorEastAsia"/>
                <w:caps w:val="0"/>
                <w:spacing w:val="0"/>
                <w:szCs w:val="21"/>
                <w:u w:val="none" w:color="auto"/>
                <w:lang w:val="en-US" w:eastAsia="zh-CN"/>
              </w:rPr>
              <w:t>油烟</w:t>
            </w:r>
          </w:p>
        </w:tc>
        <w:tc>
          <w:tcPr>
            <w:tcW w:w="7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none" w:color="auto"/>
                <w:lang w:val="en-US" w:eastAsia="zh-CN"/>
              </w:rPr>
            </w:pPr>
            <w:r>
              <w:rPr>
                <w:rFonts w:hint="eastAsia" w:cs="Times New Roman" w:eastAsiaTheme="minorEastAsia"/>
                <w:caps w:val="0"/>
                <w:spacing w:val="0"/>
                <w:szCs w:val="21"/>
                <w:u w:val="none" w:color="auto"/>
                <w:lang w:val="en-US" w:eastAsia="zh-CN"/>
              </w:rPr>
              <w:t>2.0</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cs="Times New Roman" w:eastAsiaTheme="minorEastAsia"/>
                <w:caps w:val="0"/>
                <w:spacing w:val="0"/>
                <w:szCs w:val="21"/>
                <w:u w:val="none" w:color="auto"/>
                <w:lang w:val="en-US" w:eastAsia="zh-CN"/>
              </w:rPr>
            </w:pPr>
            <w:r>
              <w:rPr>
                <w:rFonts w:hint="eastAsia" w:cs="Times New Roman" w:eastAsiaTheme="minorEastAsia"/>
                <w:caps w:val="0"/>
                <w:spacing w:val="0"/>
                <w:szCs w:val="21"/>
                <w:u w:val="none" w:color="auto"/>
                <w:lang w:val="en-US" w:eastAsia="zh-CN"/>
              </w:rPr>
              <w:t>/</w:t>
            </w:r>
          </w:p>
        </w:tc>
        <w:tc>
          <w:tcPr>
            <w:tcW w:w="51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cs="Times New Roman" w:eastAsiaTheme="minorEastAsia"/>
                <w:caps w:val="0"/>
                <w:spacing w:val="0"/>
                <w:szCs w:val="21"/>
                <w:u w:val="none" w:color="auto"/>
                <w:lang w:val="en-US" w:eastAsia="zh-CN"/>
              </w:rPr>
            </w:pPr>
            <w:r>
              <w:rPr>
                <w:rFonts w:hint="eastAsia" w:cs="Times New Roman" w:eastAsiaTheme="minorEastAsia"/>
                <w:caps w:val="0"/>
                <w:spacing w:val="0"/>
                <w:szCs w:val="21"/>
                <w:u w:val="none" w:color="auto"/>
                <w:lang w:val="en-US" w:eastAsia="zh-CN"/>
              </w:rPr>
              <w:t>/</w:t>
            </w:r>
          </w:p>
        </w:tc>
        <w:tc>
          <w:tcPr>
            <w:tcW w:w="91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cs="Times New Roman" w:eastAsiaTheme="minorEastAsia"/>
                <w:caps w:val="0"/>
                <w:spacing w:val="0"/>
                <w:szCs w:val="21"/>
                <w:u w:val="none" w:color="auto"/>
                <w:lang w:val="en-US" w:eastAsia="zh-CN"/>
              </w:rPr>
            </w:pPr>
            <w:r>
              <w:rPr>
                <w:rFonts w:hint="eastAsia" w:cs="Times New Roman" w:eastAsiaTheme="minorEastAsia"/>
                <w:caps w:val="0"/>
                <w:spacing w:val="0"/>
                <w:szCs w:val="21"/>
                <w:u w:val="none" w:color="auto"/>
                <w:lang w:val="en-US" w:eastAsia="zh-CN"/>
              </w:rPr>
              <w:t>/</w:t>
            </w:r>
          </w:p>
        </w:tc>
      </w:tr>
    </w:tbl>
    <w:p>
      <w:pPr>
        <w:pStyle w:val="50"/>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textAlignment w:val="auto"/>
        <w:rPr>
          <w:rFonts w:hint="default" w:ascii="Times New Roman" w:hAnsi="Times New Roman" w:cs="Times New Roman" w:eastAsiaTheme="minorEastAsia"/>
          <w:caps w:val="0"/>
          <w:color w:val="auto"/>
          <w:spacing w:val="0"/>
          <w:sz w:val="24"/>
          <w:u w:val="none" w:color="auto"/>
        </w:rPr>
      </w:pPr>
      <w:r>
        <w:rPr>
          <w:rFonts w:hint="default" w:ascii="Times New Roman" w:hAnsi="Times New Roman" w:cs="Times New Roman" w:eastAsiaTheme="minorEastAsia"/>
          <w:caps w:val="0"/>
          <w:color w:val="auto"/>
          <w:spacing w:val="0"/>
          <w:sz w:val="24"/>
          <w:u w:val="none" w:color="auto"/>
        </w:rPr>
        <w:t>（2）废水</w:t>
      </w:r>
    </w:p>
    <w:p>
      <w:pPr>
        <w:pStyle w:val="50"/>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textAlignment w:val="auto"/>
        <w:rPr>
          <w:rFonts w:hint="default" w:ascii="Times New Roman" w:hAnsi="Times New Roman" w:cs="Times New Roman" w:eastAsiaTheme="minorEastAsia"/>
          <w:caps w:val="0"/>
          <w:color w:val="auto"/>
          <w:spacing w:val="0"/>
          <w:sz w:val="24"/>
          <w:u w:val="none" w:color="auto"/>
        </w:rPr>
      </w:pPr>
      <w:r>
        <w:rPr>
          <w:rFonts w:hint="default" w:ascii="Times New Roman" w:hAnsi="Times New Roman" w:cs="Times New Roman" w:eastAsiaTheme="minorEastAsia"/>
          <w:caps w:val="0"/>
          <w:color w:val="auto"/>
          <w:spacing w:val="0"/>
          <w:sz w:val="24"/>
          <w:u w:val="wave" w:color="auto"/>
        </w:rPr>
        <w:t>项目锅炉软化水为清净下水，直排市政污水管网；生产废水经厂内污水处理</w:t>
      </w:r>
      <w:r>
        <w:rPr>
          <w:rFonts w:hint="eastAsia" w:ascii="Times New Roman" w:hAnsi="Times New Roman" w:cs="Times New Roman"/>
          <w:caps w:val="0"/>
          <w:color w:val="auto"/>
          <w:spacing w:val="0"/>
          <w:sz w:val="24"/>
          <w:u w:val="wave" w:color="auto"/>
          <w:lang w:val="en-US" w:eastAsia="zh-CN"/>
        </w:rPr>
        <w:t>设施</w:t>
      </w:r>
      <w:r>
        <w:rPr>
          <w:rFonts w:hint="default" w:ascii="Times New Roman" w:hAnsi="Times New Roman" w:cs="Times New Roman" w:eastAsiaTheme="minorEastAsia"/>
          <w:caps w:val="0"/>
          <w:color w:val="auto"/>
          <w:spacing w:val="0"/>
          <w:sz w:val="24"/>
          <w:u w:val="wave" w:color="auto"/>
        </w:rPr>
        <w:t>处理、生活污水经隔油池、化粪池预处理达到《肉类加工工业水污染物排放标准》（GB13457-92）表3中禽类屠宰加工三级标准及衡山县经开区综合污水处理厂进水水质标准</w:t>
      </w:r>
      <w:r>
        <w:rPr>
          <w:rFonts w:hint="eastAsia" w:ascii="Times New Roman" w:hAnsi="Times New Roman" w:cs="Times New Roman"/>
          <w:caps w:val="0"/>
          <w:color w:val="auto"/>
          <w:spacing w:val="0"/>
          <w:sz w:val="24"/>
          <w:u w:val="wave" w:color="auto"/>
          <w:lang w:eastAsia="zh-CN"/>
        </w:rPr>
        <w:t>（《污水综合排放标准》（GB8978-1996）及其修改单中表4</w:t>
      </w:r>
      <w:r>
        <w:rPr>
          <w:rFonts w:hint="eastAsia" w:ascii="Times New Roman" w:hAnsi="Times New Roman" w:cs="Times New Roman"/>
          <w:caps w:val="0"/>
          <w:color w:val="auto"/>
          <w:spacing w:val="0"/>
          <w:sz w:val="24"/>
          <w:u w:val="wave" w:color="auto"/>
          <w:lang w:val="en-US" w:eastAsia="zh-CN"/>
        </w:rPr>
        <w:t>三</w:t>
      </w:r>
      <w:r>
        <w:rPr>
          <w:rFonts w:hint="eastAsia" w:ascii="Times New Roman" w:hAnsi="Times New Roman" w:cs="Times New Roman"/>
          <w:caps w:val="0"/>
          <w:color w:val="auto"/>
          <w:spacing w:val="0"/>
          <w:sz w:val="24"/>
          <w:u w:val="wave" w:color="auto"/>
          <w:lang w:eastAsia="zh-CN"/>
        </w:rPr>
        <w:t>级标准）</w:t>
      </w:r>
      <w:r>
        <w:rPr>
          <w:rFonts w:hint="default" w:ascii="Times New Roman" w:hAnsi="Times New Roman" w:cs="Times New Roman" w:eastAsiaTheme="minorEastAsia"/>
          <w:caps w:val="0"/>
          <w:color w:val="auto"/>
          <w:spacing w:val="0"/>
          <w:sz w:val="24"/>
          <w:u w:val="wave" w:color="auto"/>
        </w:rPr>
        <w:t>后，由污水管网排入衡山县经开区综合污水处理厂处理，达到《污水综合排放标准》（GB8978-1996）</w:t>
      </w:r>
      <w:r>
        <w:rPr>
          <w:rFonts w:hint="eastAsia" w:ascii="Times New Roman" w:hAnsi="Times New Roman" w:cs="Times New Roman"/>
          <w:caps w:val="0"/>
          <w:color w:val="auto"/>
          <w:spacing w:val="0"/>
          <w:sz w:val="24"/>
          <w:u w:val="wave" w:color="auto"/>
          <w:lang w:val="en-US" w:eastAsia="zh-CN"/>
        </w:rPr>
        <w:t>及其修改单</w:t>
      </w:r>
      <w:r>
        <w:rPr>
          <w:rFonts w:hint="default" w:ascii="Times New Roman" w:hAnsi="Times New Roman" w:cs="Times New Roman" w:eastAsiaTheme="minorEastAsia"/>
          <w:caps w:val="0"/>
          <w:color w:val="auto"/>
          <w:spacing w:val="0"/>
          <w:sz w:val="24"/>
          <w:u w:val="wave" w:color="auto"/>
        </w:rPr>
        <w:t>中</w:t>
      </w:r>
      <w:r>
        <w:rPr>
          <w:rFonts w:hint="eastAsia" w:ascii="Times New Roman" w:hAnsi="Times New Roman" w:cs="Times New Roman"/>
          <w:caps w:val="0"/>
          <w:color w:val="auto"/>
          <w:spacing w:val="0"/>
          <w:sz w:val="24"/>
          <w:u w:val="wave" w:color="auto"/>
          <w:lang w:val="en-US" w:eastAsia="zh-CN"/>
        </w:rPr>
        <w:t>表4</w:t>
      </w:r>
      <w:r>
        <w:rPr>
          <w:rFonts w:hint="default" w:ascii="Times New Roman" w:hAnsi="Times New Roman" w:cs="Times New Roman" w:eastAsiaTheme="minorEastAsia"/>
          <w:caps w:val="0"/>
          <w:color w:val="auto"/>
          <w:spacing w:val="0"/>
          <w:sz w:val="24"/>
          <w:u w:val="wave" w:color="auto"/>
        </w:rPr>
        <w:t>一级标准，再排入衡山县污水处理厂进行处理，</w:t>
      </w:r>
      <w:r>
        <w:rPr>
          <w:rFonts w:hint="eastAsia" w:ascii="Times New Roman" w:hAnsi="Times New Roman" w:cs="Times New Roman"/>
          <w:caps w:val="0"/>
          <w:color w:val="auto"/>
          <w:spacing w:val="0"/>
          <w:sz w:val="24"/>
          <w:u w:val="wave" w:color="auto"/>
          <w:lang w:val="en-US" w:eastAsia="zh-CN"/>
        </w:rPr>
        <w:t>达</w:t>
      </w:r>
      <w:r>
        <w:rPr>
          <w:rFonts w:hint="default" w:ascii="Times New Roman" w:hAnsi="Times New Roman" w:cs="Times New Roman" w:eastAsiaTheme="minorEastAsia"/>
          <w:caps w:val="0"/>
          <w:color w:val="auto"/>
          <w:spacing w:val="0"/>
          <w:sz w:val="24"/>
          <w:u w:val="wave" w:color="auto"/>
        </w:rPr>
        <w:t>《城镇污水处理厂污染物排放标准》（GB18918-2002）</w:t>
      </w:r>
      <w:r>
        <w:rPr>
          <w:rFonts w:hint="eastAsia" w:ascii="Times New Roman" w:hAnsi="Times New Roman" w:cs="Times New Roman"/>
          <w:caps w:val="0"/>
          <w:color w:val="auto"/>
          <w:spacing w:val="0"/>
          <w:sz w:val="24"/>
          <w:u w:val="wave" w:color="auto"/>
          <w:lang w:val="en-US" w:eastAsia="zh-CN"/>
        </w:rPr>
        <w:t>及其修改单</w:t>
      </w:r>
      <w:r>
        <w:rPr>
          <w:rFonts w:hint="default" w:ascii="Times New Roman" w:hAnsi="Times New Roman" w:cs="Times New Roman" w:eastAsiaTheme="minorEastAsia"/>
          <w:caps w:val="0"/>
          <w:color w:val="auto"/>
          <w:spacing w:val="0"/>
          <w:sz w:val="24"/>
          <w:u w:val="wave" w:color="auto"/>
        </w:rPr>
        <w:t>表1一级A标准</w:t>
      </w:r>
      <w:r>
        <w:rPr>
          <w:rFonts w:hint="eastAsia" w:ascii="Times New Roman" w:hAnsi="Times New Roman" w:cs="Times New Roman"/>
          <w:caps w:val="0"/>
          <w:color w:val="auto"/>
          <w:spacing w:val="0"/>
          <w:sz w:val="24"/>
          <w:u w:val="wave" w:color="auto"/>
          <w:lang w:val="en-US" w:eastAsia="zh-CN"/>
        </w:rPr>
        <w:t>和</w:t>
      </w:r>
      <w:r>
        <w:rPr>
          <w:rFonts w:hint="default" w:ascii="Times New Roman" w:hAnsi="Times New Roman" w:cs="Times New Roman" w:eastAsiaTheme="minorEastAsia"/>
          <w:caps w:val="0"/>
          <w:color w:val="auto"/>
          <w:spacing w:val="0"/>
          <w:sz w:val="24"/>
          <w:u w:val="wave" w:color="auto"/>
        </w:rPr>
        <w:t>《湖南省城镇污水处理厂主要水污染物排放标准（DB43/T 1546-2018</w:t>
      </w:r>
      <w:r>
        <w:rPr>
          <w:rFonts w:hint="eastAsia" w:ascii="Times New Roman" w:hAnsi="Times New Roman" w:cs="Times New Roman"/>
          <w:caps w:val="0"/>
          <w:color w:val="auto"/>
          <w:spacing w:val="0"/>
          <w:sz w:val="24"/>
          <w:u w:val="wave" w:color="auto"/>
          <w:lang w:eastAsia="zh-CN"/>
        </w:rPr>
        <w:t>）</w:t>
      </w:r>
      <w:r>
        <w:rPr>
          <w:rFonts w:hint="default" w:ascii="Times New Roman" w:hAnsi="Times New Roman" w:cs="Times New Roman" w:eastAsiaTheme="minorEastAsia"/>
          <w:caps w:val="0"/>
          <w:color w:val="auto"/>
          <w:spacing w:val="0"/>
          <w:sz w:val="24"/>
          <w:u w:val="wave" w:color="auto"/>
        </w:rPr>
        <w:t>》表1中二级标准后排入湘江。</w:t>
      </w:r>
      <w:r>
        <w:rPr>
          <w:rFonts w:hint="default" w:ascii="Times New Roman" w:hAnsi="Times New Roman" w:cs="Times New Roman" w:eastAsiaTheme="minorEastAsia"/>
          <w:caps w:val="0"/>
          <w:color w:val="auto"/>
          <w:spacing w:val="0"/>
          <w:sz w:val="24"/>
          <w:u w:val="none" w:color="auto"/>
        </w:rPr>
        <w:t>具体标准值见表2.3-</w:t>
      </w:r>
      <w:r>
        <w:rPr>
          <w:rFonts w:hint="eastAsia" w:ascii="Times New Roman" w:hAnsi="Times New Roman" w:cs="Times New Roman"/>
          <w:caps w:val="0"/>
          <w:color w:val="auto"/>
          <w:spacing w:val="0"/>
          <w:sz w:val="24"/>
          <w:u w:val="none" w:color="auto"/>
          <w:lang w:val="en-US" w:eastAsia="zh-CN"/>
        </w:rPr>
        <w:t>10</w:t>
      </w:r>
      <w:r>
        <w:rPr>
          <w:rFonts w:hint="default" w:ascii="Times New Roman" w:hAnsi="Times New Roman" w:cs="Times New Roman" w:eastAsiaTheme="minorEastAsia"/>
          <w:caps w:val="0"/>
          <w:color w:val="auto"/>
          <w:spacing w:val="0"/>
          <w:sz w:val="24"/>
          <w:u w:val="none" w:color="auto"/>
        </w:rPr>
        <w:t>。</w:t>
      </w:r>
    </w:p>
    <w:p>
      <w:pPr>
        <w:kinsoku/>
        <w:wordWrap/>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kern w:val="0"/>
          <w:szCs w:val="21"/>
          <w:u w:val="wave" w:color="auto"/>
        </w:rPr>
      </w:pPr>
      <w:r>
        <w:rPr>
          <w:rFonts w:hint="default" w:ascii="Times New Roman" w:hAnsi="Times New Roman" w:cs="Times New Roman" w:eastAsiaTheme="minorEastAsia"/>
          <w:b/>
          <w:caps w:val="0"/>
          <w:color w:val="auto"/>
          <w:spacing w:val="0"/>
          <w:kern w:val="0"/>
          <w:szCs w:val="21"/>
          <w:u w:val="wave" w:color="auto"/>
        </w:rPr>
        <w:t>表2.3-</w:t>
      </w:r>
      <w:r>
        <w:rPr>
          <w:rFonts w:hint="eastAsia" w:cs="Times New Roman" w:eastAsiaTheme="minorEastAsia"/>
          <w:b/>
          <w:caps w:val="0"/>
          <w:color w:val="auto"/>
          <w:spacing w:val="0"/>
          <w:kern w:val="0"/>
          <w:szCs w:val="21"/>
          <w:u w:val="wave" w:color="auto"/>
          <w:lang w:val="en-US" w:eastAsia="zh-CN"/>
        </w:rPr>
        <w:t>10</w:t>
      </w:r>
      <w:r>
        <w:rPr>
          <w:rFonts w:hint="default" w:ascii="Times New Roman" w:hAnsi="Times New Roman" w:cs="Times New Roman" w:eastAsiaTheme="minorEastAsia"/>
          <w:b/>
          <w:caps w:val="0"/>
          <w:color w:val="auto"/>
          <w:spacing w:val="0"/>
          <w:kern w:val="0"/>
          <w:szCs w:val="21"/>
          <w:u w:val="wave" w:color="auto"/>
        </w:rPr>
        <w:t xml:space="preserve">  废水污染物排放标准  单位：mg/L </w:t>
      </w:r>
    </w:p>
    <w:tbl>
      <w:tblPr>
        <w:tblStyle w:val="51"/>
        <w:tblW w:w="4997"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79"/>
        <w:gridCol w:w="774"/>
        <w:gridCol w:w="839"/>
        <w:gridCol w:w="602"/>
        <w:gridCol w:w="696"/>
        <w:gridCol w:w="907"/>
        <w:gridCol w:w="757"/>
        <w:gridCol w:w="784"/>
        <w:gridCol w:w="590"/>
        <w:gridCol w:w="209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81" w:type="pct"/>
            <w:vAlign w:val="center"/>
          </w:tcPr>
          <w:p>
            <w:pPr>
              <w:kinsoku/>
              <w:wordWrap/>
              <w:topLinePunct w:val="0"/>
              <w:autoSpaceDE w:val="0"/>
              <w:autoSpaceDN w:val="0"/>
              <w:bidi w:val="0"/>
              <w:adjustRightInd/>
              <w:snapToGrid/>
              <w:ind w:left="0" w:leftChars="0" w:right="0" w:rightChars="0"/>
              <w:jc w:val="center"/>
              <w:rPr>
                <w:rFonts w:hint="default" w:ascii="Times New Roman" w:hAnsi="Times New Roman" w:cs="Times New Roman" w:eastAsiaTheme="minorEastAsia"/>
                <w:b/>
                <w:caps w:val="0"/>
                <w:color w:val="auto"/>
                <w:spacing w:val="0"/>
                <w:kern w:val="0"/>
                <w:szCs w:val="21"/>
                <w:u w:val="wave" w:color="auto"/>
              </w:rPr>
            </w:pPr>
            <w:r>
              <w:rPr>
                <w:rFonts w:hint="default" w:ascii="Times New Roman" w:hAnsi="Times New Roman" w:cs="Times New Roman" w:eastAsiaTheme="minorEastAsia"/>
                <w:b/>
                <w:caps w:val="0"/>
                <w:color w:val="auto"/>
                <w:spacing w:val="0"/>
                <w:kern w:val="0"/>
                <w:szCs w:val="21"/>
                <w:u w:val="wave" w:color="auto"/>
              </w:rPr>
              <w:t>评价</w:t>
            </w:r>
          </w:p>
          <w:p>
            <w:pPr>
              <w:kinsoku/>
              <w:wordWrap/>
              <w:topLinePunct w:val="0"/>
              <w:autoSpaceDE w:val="0"/>
              <w:autoSpaceDN w:val="0"/>
              <w:bidi w:val="0"/>
              <w:adjustRightInd/>
              <w:snapToGrid/>
              <w:ind w:left="0" w:leftChars="0" w:right="0" w:rightChars="0"/>
              <w:jc w:val="center"/>
              <w:rPr>
                <w:rFonts w:hint="default" w:ascii="Times New Roman" w:hAnsi="Times New Roman" w:cs="Times New Roman" w:eastAsiaTheme="minorEastAsia"/>
                <w:b/>
                <w:caps w:val="0"/>
                <w:color w:val="auto"/>
                <w:spacing w:val="0"/>
                <w:kern w:val="0"/>
                <w:szCs w:val="21"/>
                <w:u w:val="wave" w:color="auto"/>
              </w:rPr>
            </w:pPr>
            <w:r>
              <w:rPr>
                <w:rFonts w:hint="default" w:ascii="Times New Roman" w:hAnsi="Times New Roman" w:cs="Times New Roman" w:eastAsiaTheme="minorEastAsia"/>
                <w:b/>
                <w:caps w:val="0"/>
                <w:color w:val="auto"/>
                <w:spacing w:val="0"/>
                <w:kern w:val="0"/>
                <w:szCs w:val="21"/>
                <w:u w:val="wave" w:color="auto"/>
              </w:rPr>
              <w:t>因子</w:t>
            </w:r>
          </w:p>
        </w:tc>
        <w:tc>
          <w:tcPr>
            <w:tcW w:w="454" w:type="pct"/>
            <w:vAlign w:val="center"/>
          </w:tcPr>
          <w:p>
            <w:pPr>
              <w:kinsoku/>
              <w:wordWrap/>
              <w:topLinePunct w:val="0"/>
              <w:autoSpaceDE w:val="0"/>
              <w:autoSpaceDN w:val="0"/>
              <w:bidi w:val="0"/>
              <w:adjustRightInd/>
              <w:snapToGrid/>
              <w:ind w:left="0" w:leftChars="0" w:right="0" w:rightChars="0"/>
              <w:jc w:val="center"/>
              <w:rPr>
                <w:rFonts w:hint="default" w:ascii="Times New Roman" w:hAnsi="Times New Roman" w:cs="Times New Roman" w:eastAsiaTheme="minorEastAsia"/>
                <w:b/>
                <w:caps w:val="0"/>
                <w:color w:val="auto"/>
                <w:spacing w:val="0"/>
                <w:kern w:val="0"/>
                <w:szCs w:val="21"/>
                <w:u w:val="wave" w:color="auto"/>
              </w:rPr>
            </w:pPr>
            <w:r>
              <w:rPr>
                <w:rFonts w:hint="default" w:ascii="Times New Roman" w:hAnsi="Times New Roman" w:cs="Times New Roman" w:eastAsiaTheme="minorEastAsia"/>
                <w:b/>
                <w:caps w:val="0"/>
                <w:color w:val="auto"/>
                <w:spacing w:val="0"/>
                <w:kern w:val="0"/>
                <w:szCs w:val="21"/>
                <w:u w:val="wave" w:color="auto"/>
              </w:rPr>
              <w:t>COD</w:t>
            </w:r>
          </w:p>
        </w:tc>
        <w:tc>
          <w:tcPr>
            <w:tcW w:w="492" w:type="pct"/>
            <w:vAlign w:val="center"/>
          </w:tcPr>
          <w:p>
            <w:pPr>
              <w:kinsoku/>
              <w:wordWrap/>
              <w:topLinePunct w:val="0"/>
              <w:autoSpaceDE w:val="0"/>
              <w:autoSpaceDN w:val="0"/>
              <w:bidi w:val="0"/>
              <w:adjustRightInd/>
              <w:snapToGrid/>
              <w:ind w:left="0" w:leftChars="0" w:right="0" w:rightChars="0"/>
              <w:jc w:val="center"/>
              <w:rPr>
                <w:rFonts w:hint="default" w:ascii="Times New Roman" w:hAnsi="Times New Roman" w:cs="Times New Roman" w:eastAsiaTheme="minorEastAsia"/>
                <w:b/>
                <w:caps w:val="0"/>
                <w:color w:val="auto"/>
                <w:spacing w:val="0"/>
                <w:kern w:val="0"/>
                <w:szCs w:val="21"/>
                <w:u w:val="wave" w:color="auto"/>
              </w:rPr>
            </w:pPr>
            <w:r>
              <w:rPr>
                <w:rFonts w:hint="default" w:ascii="Times New Roman" w:hAnsi="Times New Roman" w:cs="Times New Roman" w:eastAsiaTheme="minorEastAsia"/>
                <w:b/>
                <w:caps w:val="0"/>
                <w:color w:val="auto"/>
                <w:spacing w:val="0"/>
                <w:kern w:val="0"/>
                <w:szCs w:val="21"/>
                <w:u w:val="wave" w:color="auto"/>
              </w:rPr>
              <w:t>BOD</w:t>
            </w:r>
            <w:r>
              <w:rPr>
                <w:rFonts w:hint="default" w:ascii="Times New Roman" w:hAnsi="Times New Roman" w:cs="Times New Roman" w:eastAsiaTheme="minorEastAsia"/>
                <w:b/>
                <w:caps w:val="0"/>
                <w:color w:val="auto"/>
                <w:spacing w:val="0"/>
                <w:kern w:val="0"/>
                <w:szCs w:val="21"/>
                <w:u w:val="wave" w:color="auto"/>
                <w:vertAlign w:val="subscript"/>
              </w:rPr>
              <w:t>5</w:t>
            </w:r>
          </w:p>
        </w:tc>
        <w:tc>
          <w:tcPr>
            <w:tcW w:w="353" w:type="pct"/>
            <w:vAlign w:val="center"/>
          </w:tcPr>
          <w:p>
            <w:pPr>
              <w:kinsoku/>
              <w:wordWrap/>
              <w:topLinePunct w:val="0"/>
              <w:autoSpaceDE w:val="0"/>
              <w:autoSpaceDN w:val="0"/>
              <w:bidi w:val="0"/>
              <w:adjustRightInd/>
              <w:snapToGrid/>
              <w:ind w:left="0" w:leftChars="0" w:right="0" w:rightChars="0"/>
              <w:jc w:val="center"/>
              <w:rPr>
                <w:rFonts w:hint="default" w:ascii="Times New Roman" w:hAnsi="Times New Roman" w:cs="Times New Roman" w:eastAsiaTheme="minorEastAsia"/>
                <w:b/>
                <w:caps w:val="0"/>
                <w:color w:val="auto"/>
                <w:spacing w:val="0"/>
                <w:kern w:val="0"/>
                <w:szCs w:val="21"/>
                <w:u w:val="wave" w:color="auto"/>
              </w:rPr>
            </w:pPr>
            <w:r>
              <w:rPr>
                <w:rFonts w:hint="default" w:ascii="Times New Roman" w:hAnsi="Times New Roman" w:cs="Times New Roman" w:eastAsiaTheme="minorEastAsia"/>
                <w:b/>
                <w:caps w:val="0"/>
                <w:color w:val="auto"/>
                <w:spacing w:val="0"/>
                <w:kern w:val="0"/>
                <w:szCs w:val="21"/>
                <w:u w:val="wave" w:color="auto"/>
              </w:rPr>
              <w:t>SS</w:t>
            </w:r>
          </w:p>
        </w:tc>
        <w:tc>
          <w:tcPr>
            <w:tcW w:w="408" w:type="pct"/>
            <w:vAlign w:val="center"/>
          </w:tcPr>
          <w:p>
            <w:pPr>
              <w:kinsoku/>
              <w:wordWrap/>
              <w:topLinePunct w:val="0"/>
              <w:autoSpaceDE w:val="0"/>
              <w:autoSpaceDN w:val="0"/>
              <w:bidi w:val="0"/>
              <w:adjustRightInd/>
              <w:snapToGrid/>
              <w:ind w:left="0" w:leftChars="0" w:right="0" w:rightChars="0"/>
              <w:jc w:val="center"/>
              <w:rPr>
                <w:rFonts w:hint="default" w:ascii="Times New Roman" w:hAnsi="Times New Roman" w:cs="Times New Roman" w:eastAsiaTheme="minorEastAsia"/>
                <w:b/>
                <w:caps w:val="0"/>
                <w:color w:val="auto"/>
                <w:spacing w:val="0"/>
                <w:kern w:val="0"/>
                <w:szCs w:val="21"/>
                <w:u w:val="wave" w:color="auto"/>
              </w:rPr>
            </w:pPr>
            <w:r>
              <w:rPr>
                <w:rFonts w:hint="default" w:ascii="Times New Roman" w:hAnsi="Times New Roman" w:cs="Times New Roman" w:eastAsiaTheme="minorEastAsia"/>
                <w:b/>
                <w:caps w:val="0"/>
                <w:color w:val="auto"/>
                <w:spacing w:val="0"/>
                <w:kern w:val="0"/>
                <w:szCs w:val="21"/>
                <w:u w:val="wave" w:color="auto"/>
              </w:rPr>
              <w:t>氨氮</w:t>
            </w:r>
          </w:p>
        </w:tc>
        <w:tc>
          <w:tcPr>
            <w:tcW w:w="532" w:type="pct"/>
            <w:vAlign w:val="center"/>
          </w:tcPr>
          <w:p>
            <w:pPr>
              <w:kinsoku/>
              <w:wordWrap/>
              <w:topLinePunct w:val="0"/>
              <w:autoSpaceDE w:val="0"/>
              <w:autoSpaceDN w:val="0"/>
              <w:bidi w:val="0"/>
              <w:adjustRightInd/>
              <w:snapToGrid/>
              <w:ind w:left="0" w:leftChars="0" w:right="0" w:rightChars="0"/>
              <w:jc w:val="center"/>
              <w:rPr>
                <w:rFonts w:hint="default" w:ascii="Times New Roman" w:hAnsi="Times New Roman" w:cs="Times New Roman" w:eastAsiaTheme="minorEastAsia"/>
                <w:b/>
                <w:caps w:val="0"/>
                <w:color w:val="auto"/>
                <w:spacing w:val="0"/>
                <w:kern w:val="0"/>
                <w:szCs w:val="21"/>
                <w:u w:val="wave" w:color="auto"/>
              </w:rPr>
            </w:pPr>
            <w:r>
              <w:rPr>
                <w:rFonts w:hint="default" w:ascii="Times New Roman" w:hAnsi="Times New Roman" w:cs="Times New Roman" w:eastAsiaTheme="minorEastAsia"/>
                <w:b/>
                <w:caps w:val="0"/>
                <w:color w:val="auto"/>
                <w:spacing w:val="0"/>
                <w:kern w:val="0"/>
                <w:szCs w:val="21"/>
                <w:u w:val="wave" w:color="auto"/>
              </w:rPr>
              <w:t>总磷（</w:t>
            </w:r>
            <w:r>
              <w:rPr>
                <w:rFonts w:hint="eastAsia" w:cs="Times New Roman" w:eastAsiaTheme="minorEastAsia"/>
                <w:b/>
                <w:caps w:val="0"/>
                <w:color w:val="auto"/>
                <w:spacing w:val="0"/>
                <w:kern w:val="0"/>
                <w:szCs w:val="21"/>
                <w:u w:val="wave" w:color="auto"/>
                <w:lang w:val="en-US" w:eastAsia="zh-CN"/>
              </w:rPr>
              <w:t>磷盐酸</w:t>
            </w:r>
            <w:r>
              <w:rPr>
                <w:rFonts w:hint="default" w:ascii="Times New Roman" w:hAnsi="Times New Roman" w:cs="Times New Roman" w:eastAsiaTheme="minorEastAsia"/>
                <w:b/>
                <w:caps w:val="0"/>
                <w:color w:val="auto"/>
                <w:spacing w:val="0"/>
                <w:kern w:val="0"/>
                <w:szCs w:val="21"/>
                <w:u w:val="wave" w:color="auto"/>
              </w:rPr>
              <w:t>）</w:t>
            </w:r>
          </w:p>
        </w:tc>
        <w:tc>
          <w:tcPr>
            <w:tcW w:w="444" w:type="pct"/>
            <w:vAlign w:val="center"/>
          </w:tcPr>
          <w:p>
            <w:pPr>
              <w:kinsoku/>
              <w:wordWrap/>
              <w:topLinePunct w:val="0"/>
              <w:autoSpaceDE w:val="0"/>
              <w:autoSpaceDN w:val="0"/>
              <w:bidi w:val="0"/>
              <w:adjustRightInd/>
              <w:snapToGrid/>
              <w:ind w:left="0" w:leftChars="0" w:right="0" w:rightChars="0"/>
              <w:jc w:val="center"/>
              <w:rPr>
                <w:rFonts w:hint="eastAsia" w:ascii="Times New Roman" w:hAnsi="Times New Roman" w:cs="Times New Roman" w:eastAsiaTheme="minorEastAsia"/>
                <w:b/>
                <w:caps w:val="0"/>
                <w:color w:val="auto"/>
                <w:spacing w:val="0"/>
                <w:kern w:val="0"/>
                <w:szCs w:val="21"/>
                <w:u w:val="wave" w:color="auto"/>
                <w:lang w:eastAsia="zh-CN"/>
              </w:rPr>
            </w:pPr>
            <w:r>
              <w:rPr>
                <w:rFonts w:hint="eastAsia" w:cs="Times New Roman" w:eastAsiaTheme="minorEastAsia"/>
                <w:b/>
                <w:caps w:val="0"/>
                <w:color w:val="auto"/>
                <w:spacing w:val="0"/>
                <w:kern w:val="0"/>
                <w:szCs w:val="21"/>
                <w:u w:val="wave" w:color="auto"/>
                <w:lang w:val="en-US" w:eastAsia="zh-CN"/>
              </w:rPr>
              <w:t>动植物油</w:t>
            </w:r>
          </w:p>
        </w:tc>
        <w:tc>
          <w:tcPr>
            <w:tcW w:w="460" w:type="pct"/>
            <w:vAlign w:val="center"/>
          </w:tcPr>
          <w:p>
            <w:pPr>
              <w:kinsoku/>
              <w:wordWrap/>
              <w:topLinePunct w:val="0"/>
              <w:autoSpaceDE w:val="0"/>
              <w:autoSpaceDN w:val="0"/>
              <w:bidi w:val="0"/>
              <w:adjustRightInd/>
              <w:snapToGrid/>
              <w:ind w:left="0" w:leftChars="0" w:right="0" w:rightChars="0"/>
              <w:jc w:val="center"/>
              <w:rPr>
                <w:rFonts w:hint="default" w:ascii="Times New Roman" w:hAnsi="Times New Roman" w:cs="Times New Roman" w:eastAsiaTheme="minorEastAsia"/>
                <w:b/>
                <w:caps w:val="0"/>
                <w:color w:val="auto"/>
                <w:spacing w:val="0"/>
                <w:kern w:val="0"/>
                <w:szCs w:val="21"/>
                <w:u w:val="wave" w:color="auto"/>
                <w:lang w:val="en-US" w:eastAsia="zh-CN"/>
              </w:rPr>
            </w:pPr>
            <w:r>
              <w:rPr>
                <w:rFonts w:hint="eastAsia" w:cs="Times New Roman" w:eastAsiaTheme="minorEastAsia"/>
                <w:b/>
                <w:caps w:val="0"/>
                <w:color w:val="auto"/>
                <w:spacing w:val="0"/>
                <w:kern w:val="0"/>
                <w:szCs w:val="21"/>
                <w:u w:val="wave" w:color="auto"/>
                <w:lang w:val="en-US" w:eastAsia="zh-CN"/>
              </w:rPr>
              <w:t>pH</w:t>
            </w:r>
          </w:p>
        </w:tc>
        <w:tc>
          <w:tcPr>
            <w:tcW w:w="346" w:type="pct"/>
            <w:vAlign w:val="center"/>
          </w:tcPr>
          <w:p>
            <w:pPr>
              <w:kinsoku/>
              <w:wordWrap/>
              <w:topLinePunct w:val="0"/>
              <w:autoSpaceDE w:val="0"/>
              <w:autoSpaceDN w:val="0"/>
              <w:bidi w:val="0"/>
              <w:adjustRightInd/>
              <w:snapToGrid/>
              <w:ind w:left="0" w:leftChars="0" w:right="0" w:rightChars="0"/>
              <w:jc w:val="center"/>
              <w:rPr>
                <w:rFonts w:hint="default" w:ascii="Times New Roman" w:hAnsi="Times New Roman" w:cs="Times New Roman" w:eastAsiaTheme="minorEastAsia"/>
                <w:b/>
                <w:caps w:val="0"/>
                <w:color w:val="auto"/>
                <w:spacing w:val="0"/>
                <w:kern w:val="0"/>
                <w:szCs w:val="21"/>
                <w:u w:val="wave" w:color="auto"/>
                <w:lang w:val="en-US" w:eastAsia="zh-CN"/>
              </w:rPr>
            </w:pPr>
            <w:r>
              <w:rPr>
                <w:rFonts w:hint="eastAsia" w:cs="Times New Roman" w:eastAsiaTheme="minorEastAsia"/>
                <w:b/>
                <w:caps w:val="0"/>
                <w:color w:val="auto"/>
                <w:spacing w:val="0"/>
                <w:kern w:val="0"/>
                <w:szCs w:val="21"/>
                <w:u w:val="wave" w:color="auto"/>
                <w:lang w:val="en-US" w:eastAsia="zh-CN"/>
              </w:rPr>
              <w:t>TN</w:t>
            </w:r>
          </w:p>
        </w:tc>
        <w:tc>
          <w:tcPr>
            <w:tcW w:w="1228" w:type="pct"/>
            <w:vAlign w:val="center"/>
          </w:tcPr>
          <w:p>
            <w:pPr>
              <w:kinsoku/>
              <w:wordWrap/>
              <w:topLinePunct w:val="0"/>
              <w:autoSpaceDE w:val="0"/>
              <w:autoSpaceDN w:val="0"/>
              <w:bidi w:val="0"/>
              <w:adjustRightInd/>
              <w:snapToGrid/>
              <w:ind w:left="0" w:leftChars="0" w:right="0" w:rightChars="0"/>
              <w:jc w:val="center"/>
              <w:rPr>
                <w:rFonts w:hint="default" w:ascii="Times New Roman" w:hAnsi="Times New Roman" w:cs="Times New Roman" w:eastAsiaTheme="minorEastAsia"/>
                <w:b/>
                <w:caps w:val="0"/>
                <w:color w:val="auto"/>
                <w:spacing w:val="0"/>
                <w:kern w:val="0"/>
                <w:szCs w:val="21"/>
                <w:u w:val="wave" w:color="auto"/>
              </w:rPr>
            </w:pPr>
            <w:r>
              <w:rPr>
                <w:rFonts w:hint="default" w:ascii="Times New Roman" w:hAnsi="Times New Roman" w:cs="Times New Roman" w:eastAsiaTheme="minorEastAsia"/>
                <w:b/>
                <w:caps w:val="0"/>
                <w:color w:val="auto"/>
                <w:spacing w:val="0"/>
                <w:kern w:val="0"/>
                <w:szCs w:val="21"/>
                <w:u w:val="wave" w:color="auto"/>
              </w:rPr>
              <w:t>标准来源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81" w:type="pct"/>
            <w:vAlign w:val="center"/>
          </w:tcPr>
          <w:p>
            <w:pPr>
              <w:kinsoku/>
              <w:wordWrap/>
              <w:topLinePunct w:val="0"/>
              <w:autoSpaceDE w:val="0"/>
              <w:autoSpaceDN w:val="0"/>
              <w:bidi w:val="0"/>
              <w:adjustRightInd/>
              <w:snapToGrid/>
              <w:ind w:left="0" w:leftChars="0" w:right="0" w:rightChars="0"/>
              <w:jc w:val="center"/>
              <w:rPr>
                <w:rFonts w:hint="default" w:ascii="Times New Roman" w:hAnsi="Times New Roman" w:cs="Times New Roman" w:eastAsiaTheme="minorEastAsia"/>
                <w:caps w:val="0"/>
                <w:color w:val="auto"/>
                <w:spacing w:val="0"/>
                <w:kern w:val="0"/>
                <w:szCs w:val="21"/>
                <w:u w:val="wave" w:color="auto"/>
              </w:rPr>
            </w:pPr>
            <w:r>
              <w:rPr>
                <w:rFonts w:hint="eastAsia" w:cs="Times New Roman" w:eastAsiaTheme="minorEastAsia"/>
                <w:caps w:val="0"/>
                <w:color w:val="auto"/>
                <w:spacing w:val="0"/>
                <w:kern w:val="0"/>
                <w:szCs w:val="21"/>
                <w:u w:val="wave" w:color="auto"/>
                <w:lang w:val="en-US" w:eastAsia="zh-CN"/>
              </w:rPr>
              <w:t>排放</w:t>
            </w:r>
            <w:r>
              <w:rPr>
                <w:rFonts w:hint="default" w:ascii="Times New Roman" w:hAnsi="Times New Roman" w:cs="Times New Roman" w:eastAsiaTheme="minorEastAsia"/>
                <w:caps w:val="0"/>
                <w:color w:val="auto"/>
                <w:spacing w:val="0"/>
                <w:kern w:val="0"/>
                <w:szCs w:val="21"/>
                <w:u w:val="wave" w:color="auto"/>
              </w:rPr>
              <w:t>标准</w:t>
            </w:r>
          </w:p>
        </w:tc>
        <w:tc>
          <w:tcPr>
            <w:tcW w:w="454" w:type="pct"/>
            <w:vAlign w:val="center"/>
          </w:tcPr>
          <w:p>
            <w:pPr>
              <w:kinsoku/>
              <w:wordWrap/>
              <w:topLinePunct w:val="0"/>
              <w:autoSpaceDE w:val="0"/>
              <w:autoSpaceDN w:val="0"/>
              <w:bidi w:val="0"/>
              <w:adjustRightInd/>
              <w:snapToGrid/>
              <w:ind w:left="0" w:leftChars="0" w:right="0" w:rightChars="0"/>
              <w:jc w:val="center"/>
              <w:rPr>
                <w:rFonts w:hint="default" w:ascii="Times New Roman" w:hAnsi="Times New Roman" w:cs="Times New Roman" w:eastAsiaTheme="minorEastAsia"/>
                <w:caps w:val="0"/>
                <w:color w:val="auto"/>
                <w:spacing w:val="0"/>
                <w:kern w:val="0"/>
                <w:sz w:val="21"/>
                <w:szCs w:val="21"/>
                <w:u w:val="wave" w:color="auto"/>
                <w:lang w:val="en-US" w:eastAsia="zh-CN" w:bidi="ar-SA"/>
              </w:rPr>
            </w:pPr>
            <w:r>
              <w:rPr>
                <w:rFonts w:hint="eastAsia" w:cs="Times New Roman" w:eastAsiaTheme="minorEastAsia"/>
                <w:caps w:val="0"/>
                <w:color w:val="auto"/>
                <w:spacing w:val="0"/>
                <w:kern w:val="0"/>
                <w:szCs w:val="21"/>
                <w:u w:val="wave" w:color="auto"/>
                <w:lang w:val="en-US" w:eastAsia="zh-CN"/>
              </w:rPr>
              <w:t>500</w:t>
            </w:r>
          </w:p>
        </w:tc>
        <w:tc>
          <w:tcPr>
            <w:tcW w:w="492" w:type="pct"/>
            <w:vAlign w:val="center"/>
          </w:tcPr>
          <w:p>
            <w:pPr>
              <w:kinsoku/>
              <w:wordWrap/>
              <w:topLinePunct w:val="0"/>
              <w:autoSpaceDE w:val="0"/>
              <w:autoSpaceDN w:val="0"/>
              <w:bidi w:val="0"/>
              <w:adjustRightInd/>
              <w:snapToGrid/>
              <w:ind w:left="0" w:leftChars="0" w:right="0" w:rightChars="0"/>
              <w:jc w:val="center"/>
              <w:rPr>
                <w:rFonts w:hint="default" w:ascii="Times New Roman" w:hAnsi="Times New Roman" w:cs="Times New Roman" w:eastAsiaTheme="minorEastAsia"/>
                <w:caps w:val="0"/>
                <w:color w:val="auto"/>
                <w:spacing w:val="0"/>
                <w:kern w:val="0"/>
                <w:sz w:val="21"/>
                <w:szCs w:val="21"/>
                <w:u w:val="wave" w:color="auto"/>
                <w:lang w:val="en-US" w:eastAsia="zh-CN" w:bidi="ar-SA"/>
              </w:rPr>
            </w:pPr>
            <w:r>
              <w:rPr>
                <w:rFonts w:hint="eastAsia" w:cs="Times New Roman" w:eastAsiaTheme="minorEastAsia"/>
                <w:caps w:val="0"/>
                <w:color w:val="auto"/>
                <w:spacing w:val="0"/>
                <w:kern w:val="0"/>
                <w:szCs w:val="21"/>
                <w:u w:val="wave" w:color="auto"/>
                <w:lang w:val="en-US" w:eastAsia="zh-CN"/>
              </w:rPr>
              <w:t>250</w:t>
            </w:r>
          </w:p>
        </w:tc>
        <w:tc>
          <w:tcPr>
            <w:tcW w:w="353" w:type="pct"/>
            <w:vAlign w:val="center"/>
          </w:tcPr>
          <w:p>
            <w:pPr>
              <w:kinsoku/>
              <w:wordWrap/>
              <w:topLinePunct w:val="0"/>
              <w:autoSpaceDE w:val="0"/>
              <w:autoSpaceDN w:val="0"/>
              <w:bidi w:val="0"/>
              <w:adjustRightInd/>
              <w:snapToGrid/>
              <w:ind w:left="0" w:leftChars="0" w:right="0" w:rightChars="0"/>
              <w:jc w:val="center"/>
              <w:rPr>
                <w:rFonts w:hint="default" w:ascii="Times New Roman" w:hAnsi="Times New Roman" w:cs="Times New Roman" w:eastAsiaTheme="minorEastAsia"/>
                <w:caps w:val="0"/>
                <w:color w:val="auto"/>
                <w:spacing w:val="0"/>
                <w:kern w:val="0"/>
                <w:sz w:val="21"/>
                <w:szCs w:val="21"/>
                <w:u w:val="wave" w:color="auto"/>
                <w:lang w:val="en-US" w:eastAsia="zh-CN" w:bidi="ar-SA"/>
              </w:rPr>
            </w:pPr>
            <w:r>
              <w:rPr>
                <w:rFonts w:hint="eastAsia" w:cs="Times New Roman" w:eastAsiaTheme="minorEastAsia"/>
                <w:caps w:val="0"/>
                <w:color w:val="auto"/>
                <w:spacing w:val="0"/>
                <w:kern w:val="0"/>
                <w:szCs w:val="21"/>
                <w:u w:val="wave" w:color="auto"/>
                <w:lang w:val="en-US" w:eastAsia="zh-CN"/>
              </w:rPr>
              <w:t>300</w:t>
            </w:r>
          </w:p>
        </w:tc>
        <w:tc>
          <w:tcPr>
            <w:tcW w:w="408" w:type="pct"/>
            <w:vAlign w:val="center"/>
          </w:tcPr>
          <w:p>
            <w:pPr>
              <w:kinsoku/>
              <w:wordWrap/>
              <w:topLinePunct w:val="0"/>
              <w:autoSpaceDE w:val="0"/>
              <w:autoSpaceDN w:val="0"/>
              <w:bidi w:val="0"/>
              <w:adjustRightInd/>
              <w:snapToGrid/>
              <w:ind w:left="0" w:leftChars="0" w:right="0" w:rightChars="0"/>
              <w:jc w:val="center"/>
              <w:rPr>
                <w:rFonts w:hint="default" w:ascii="Times New Roman" w:hAnsi="Times New Roman" w:cs="Times New Roman" w:eastAsiaTheme="minorEastAsia"/>
                <w:caps w:val="0"/>
                <w:color w:val="auto"/>
                <w:spacing w:val="0"/>
                <w:kern w:val="0"/>
                <w:sz w:val="21"/>
                <w:szCs w:val="21"/>
                <w:u w:val="wave" w:color="auto"/>
                <w:lang w:val="en-US" w:eastAsia="zh-CN" w:bidi="ar-SA"/>
              </w:rPr>
            </w:pPr>
            <w:r>
              <w:rPr>
                <w:rFonts w:hint="eastAsia" w:cs="Times New Roman" w:eastAsiaTheme="minorEastAsia"/>
                <w:caps w:val="0"/>
                <w:color w:val="auto"/>
                <w:spacing w:val="0"/>
                <w:kern w:val="0"/>
                <w:szCs w:val="21"/>
                <w:u w:val="wave" w:color="auto"/>
                <w:lang w:val="en-US" w:eastAsia="zh-CN"/>
              </w:rPr>
              <w:t>/</w:t>
            </w:r>
          </w:p>
        </w:tc>
        <w:tc>
          <w:tcPr>
            <w:tcW w:w="532" w:type="pct"/>
            <w:vAlign w:val="center"/>
          </w:tcPr>
          <w:p>
            <w:pPr>
              <w:kinsoku/>
              <w:wordWrap/>
              <w:topLinePunct w:val="0"/>
              <w:autoSpaceDE w:val="0"/>
              <w:autoSpaceDN w:val="0"/>
              <w:bidi w:val="0"/>
              <w:adjustRightInd/>
              <w:snapToGrid/>
              <w:ind w:left="0" w:leftChars="0" w:right="0" w:rightChars="0"/>
              <w:jc w:val="center"/>
              <w:rPr>
                <w:rFonts w:hint="default" w:ascii="Times New Roman" w:hAnsi="Times New Roman" w:cs="Times New Roman" w:eastAsiaTheme="minorEastAsia"/>
                <w:caps w:val="0"/>
                <w:color w:val="auto"/>
                <w:spacing w:val="0"/>
                <w:kern w:val="0"/>
                <w:sz w:val="21"/>
                <w:szCs w:val="21"/>
                <w:u w:val="wave" w:color="auto"/>
                <w:lang w:val="en-US" w:eastAsia="zh-CN" w:bidi="ar-SA"/>
              </w:rPr>
            </w:pPr>
            <w:r>
              <w:rPr>
                <w:rFonts w:hint="eastAsia" w:cs="Times New Roman" w:eastAsiaTheme="minorEastAsia"/>
                <w:caps w:val="0"/>
                <w:color w:val="auto"/>
                <w:spacing w:val="0"/>
                <w:kern w:val="0"/>
                <w:sz w:val="21"/>
                <w:szCs w:val="21"/>
                <w:u w:val="wave" w:color="auto"/>
                <w:lang w:val="en-US" w:eastAsia="zh-CN" w:bidi="ar-SA"/>
              </w:rPr>
              <w:t>/</w:t>
            </w:r>
          </w:p>
        </w:tc>
        <w:tc>
          <w:tcPr>
            <w:tcW w:w="444" w:type="pct"/>
            <w:vAlign w:val="center"/>
          </w:tcPr>
          <w:p>
            <w:pPr>
              <w:kinsoku/>
              <w:wordWrap/>
              <w:topLinePunct w:val="0"/>
              <w:autoSpaceDE w:val="0"/>
              <w:autoSpaceDN w:val="0"/>
              <w:bidi w:val="0"/>
              <w:adjustRightInd/>
              <w:snapToGrid/>
              <w:ind w:left="0" w:leftChars="0" w:right="0" w:rightChars="0"/>
              <w:jc w:val="center"/>
              <w:rPr>
                <w:rFonts w:hint="default" w:ascii="Times New Roman" w:hAnsi="Times New Roman" w:cs="Times New Roman" w:eastAsiaTheme="minorEastAsia"/>
                <w:caps w:val="0"/>
                <w:color w:val="auto"/>
                <w:spacing w:val="0"/>
                <w:kern w:val="0"/>
                <w:sz w:val="21"/>
                <w:szCs w:val="21"/>
                <w:u w:val="wave" w:color="auto"/>
                <w:lang w:val="en-US" w:eastAsia="zh-CN" w:bidi="ar-SA"/>
              </w:rPr>
            </w:pPr>
            <w:r>
              <w:rPr>
                <w:rFonts w:hint="eastAsia" w:cs="Times New Roman" w:eastAsiaTheme="minorEastAsia"/>
                <w:caps w:val="0"/>
                <w:color w:val="auto"/>
                <w:spacing w:val="0"/>
                <w:kern w:val="0"/>
                <w:szCs w:val="21"/>
                <w:u w:val="wave" w:color="auto"/>
                <w:lang w:val="en-US" w:eastAsia="zh-CN"/>
              </w:rPr>
              <w:t>50</w:t>
            </w:r>
          </w:p>
        </w:tc>
        <w:tc>
          <w:tcPr>
            <w:tcW w:w="460" w:type="pct"/>
            <w:vAlign w:val="center"/>
          </w:tcPr>
          <w:p>
            <w:pPr>
              <w:kinsoku/>
              <w:wordWrap/>
              <w:topLinePunct w:val="0"/>
              <w:autoSpaceDE w:val="0"/>
              <w:autoSpaceDN w:val="0"/>
              <w:bidi w:val="0"/>
              <w:adjustRightInd/>
              <w:snapToGrid/>
              <w:ind w:left="0" w:leftChars="0" w:right="0" w:rightChars="0"/>
              <w:jc w:val="center"/>
              <w:rPr>
                <w:rFonts w:hint="default" w:ascii="Times New Roman" w:hAnsi="Times New Roman" w:cs="Times New Roman" w:eastAsiaTheme="minorEastAsia"/>
                <w:caps w:val="0"/>
                <w:color w:val="auto"/>
                <w:spacing w:val="0"/>
                <w:kern w:val="0"/>
                <w:sz w:val="21"/>
                <w:szCs w:val="21"/>
                <w:u w:val="wave" w:color="auto"/>
                <w:lang w:val="en-US" w:eastAsia="zh-CN" w:bidi="ar-SA"/>
              </w:rPr>
            </w:pPr>
            <w:r>
              <w:rPr>
                <w:rFonts w:hint="eastAsia" w:cs="Times New Roman" w:eastAsiaTheme="minorEastAsia"/>
                <w:caps w:val="0"/>
                <w:color w:val="auto"/>
                <w:spacing w:val="0"/>
                <w:kern w:val="0"/>
                <w:szCs w:val="21"/>
                <w:u w:val="wave" w:color="auto"/>
                <w:lang w:val="en-US" w:eastAsia="zh-CN"/>
              </w:rPr>
              <w:t>6~8.5</w:t>
            </w:r>
          </w:p>
        </w:tc>
        <w:tc>
          <w:tcPr>
            <w:tcW w:w="346" w:type="pct"/>
            <w:vAlign w:val="center"/>
          </w:tcPr>
          <w:p>
            <w:pPr>
              <w:kinsoku/>
              <w:wordWrap/>
              <w:topLinePunct w:val="0"/>
              <w:autoSpaceDE w:val="0"/>
              <w:autoSpaceDN w:val="0"/>
              <w:bidi w:val="0"/>
              <w:adjustRightInd/>
              <w:snapToGrid/>
              <w:ind w:left="0" w:leftChars="0" w:right="0" w:rightChars="0"/>
              <w:jc w:val="center"/>
              <w:rPr>
                <w:rFonts w:hint="eastAsia" w:ascii="Times New Roman" w:hAnsi="Times New Roman" w:cs="Times New Roman" w:eastAsiaTheme="minorEastAsia"/>
                <w:caps w:val="0"/>
                <w:color w:val="auto"/>
                <w:spacing w:val="0"/>
                <w:kern w:val="0"/>
                <w:sz w:val="21"/>
                <w:szCs w:val="21"/>
                <w:u w:val="wave" w:color="auto"/>
                <w:lang w:val="en-US" w:eastAsia="zh-CN" w:bidi="ar-SA"/>
              </w:rPr>
            </w:pPr>
            <w:r>
              <w:rPr>
                <w:rFonts w:hint="eastAsia" w:cs="Times New Roman" w:eastAsiaTheme="minorEastAsia"/>
                <w:caps w:val="0"/>
                <w:color w:val="auto"/>
                <w:spacing w:val="0"/>
                <w:kern w:val="0"/>
                <w:szCs w:val="21"/>
                <w:u w:val="wave" w:color="auto"/>
                <w:lang w:val="en-US" w:eastAsia="zh-CN"/>
              </w:rPr>
              <w:t>/</w:t>
            </w:r>
          </w:p>
        </w:tc>
        <w:tc>
          <w:tcPr>
            <w:tcW w:w="1228" w:type="pct"/>
            <w:vAlign w:val="center"/>
          </w:tcPr>
          <w:p>
            <w:pPr>
              <w:kinsoku/>
              <w:wordWrap/>
              <w:topLinePunct w:val="0"/>
              <w:autoSpaceDE w:val="0"/>
              <w:autoSpaceDN w:val="0"/>
              <w:bidi w:val="0"/>
              <w:adjustRightInd/>
              <w:snapToGrid/>
              <w:ind w:left="0" w:leftChars="0" w:right="0" w:rightChars="0"/>
              <w:jc w:val="center"/>
              <w:rPr>
                <w:rFonts w:hint="default" w:ascii="Times New Roman" w:hAnsi="Times New Roman" w:cs="Times New Roman" w:eastAsiaTheme="minorEastAsia"/>
                <w:caps w:val="0"/>
                <w:color w:val="auto"/>
                <w:spacing w:val="0"/>
                <w:kern w:val="0"/>
                <w:sz w:val="21"/>
                <w:szCs w:val="21"/>
                <w:u w:val="wave" w:color="auto"/>
                <w:lang w:val="en-US" w:eastAsia="zh-CN" w:bidi="ar-SA"/>
              </w:rPr>
            </w:pPr>
            <w:r>
              <w:rPr>
                <w:rFonts w:hint="default" w:ascii="Times New Roman" w:hAnsi="Times New Roman" w:cs="Times New Roman" w:eastAsiaTheme="minorEastAsia"/>
                <w:caps w:val="0"/>
                <w:color w:val="auto"/>
                <w:spacing w:val="0"/>
                <w:kern w:val="0"/>
                <w:szCs w:val="21"/>
                <w:u w:val="wave" w:color="auto"/>
              </w:rPr>
              <w:t>《</w:t>
            </w:r>
            <w:r>
              <w:rPr>
                <w:rFonts w:hint="eastAsia" w:cs="Times New Roman" w:eastAsiaTheme="minorEastAsia"/>
                <w:caps w:val="0"/>
                <w:color w:val="auto"/>
                <w:spacing w:val="0"/>
                <w:kern w:val="0"/>
                <w:szCs w:val="21"/>
                <w:u w:val="wave" w:color="auto"/>
                <w:lang w:eastAsia="zh-CN"/>
              </w:rPr>
              <w:t>肉类加工工业水污染物排放标准</w:t>
            </w:r>
            <w:r>
              <w:rPr>
                <w:rFonts w:hint="default" w:ascii="Times New Roman" w:hAnsi="Times New Roman" w:cs="Times New Roman" w:eastAsiaTheme="minorEastAsia"/>
                <w:caps w:val="0"/>
                <w:color w:val="auto"/>
                <w:spacing w:val="0"/>
                <w:kern w:val="0"/>
                <w:szCs w:val="21"/>
                <w:u w:val="wave" w:color="auto"/>
              </w:rPr>
              <w:t>》（GB13457-92）表3中禽类屠宰加工三级标准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81" w:type="pct"/>
            <w:vAlign w:val="center"/>
          </w:tcPr>
          <w:p>
            <w:pPr>
              <w:kinsoku/>
              <w:wordWrap/>
              <w:topLinePunct w:val="0"/>
              <w:autoSpaceDE w:val="0"/>
              <w:autoSpaceDN w:val="0"/>
              <w:bidi w:val="0"/>
              <w:adjustRightInd/>
              <w:snapToGrid/>
              <w:ind w:left="0" w:leftChars="0" w:right="0" w:rightChars="0"/>
              <w:jc w:val="center"/>
              <w:rPr>
                <w:rFonts w:hint="default" w:ascii="Times New Roman" w:hAnsi="Times New Roman" w:cs="Times New Roman" w:eastAsiaTheme="minorEastAsia"/>
                <w:caps w:val="0"/>
                <w:color w:val="auto"/>
                <w:spacing w:val="0"/>
                <w:kern w:val="0"/>
                <w:szCs w:val="21"/>
                <w:u w:val="wave" w:color="auto"/>
                <w:lang w:val="en-US" w:eastAsia="zh-CN"/>
              </w:rPr>
            </w:pPr>
            <w:r>
              <w:rPr>
                <w:rFonts w:hint="eastAsia" w:cs="Times New Roman" w:eastAsiaTheme="minorEastAsia"/>
                <w:caps w:val="0"/>
                <w:color w:val="auto"/>
                <w:spacing w:val="0"/>
                <w:kern w:val="0"/>
                <w:szCs w:val="21"/>
                <w:u w:val="wave" w:color="auto"/>
                <w:lang w:val="en-US" w:eastAsia="zh-CN"/>
              </w:rPr>
              <w:t>园区污水厂纳管水质标准</w:t>
            </w:r>
          </w:p>
        </w:tc>
        <w:tc>
          <w:tcPr>
            <w:tcW w:w="454" w:type="pct"/>
            <w:vAlign w:val="center"/>
          </w:tcPr>
          <w:p>
            <w:pPr>
              <w:kinsoku/>
              <w:wordWrap/>
              <w:topLinePunct w:val="0"/>
              <w:autoSpaceDE w:val="0"/>
              <w:autoSpaceDN w:val="0"/>
              <w:bidi w:val="0"/>
              <w:adjustRightInd/>
              <w:snapToGrid/>
              <w:ind w:left="0" w:leftChars="0" w:right="0" w:rightChars="0"/>
              <w:jc w:val="center"/>
              <w:rPr>
                <w:rFonts w:hint="default" w:cs="Times New Roman" w:eastAsiaTheme="minorEastAsia"/>
                <w:caps w:val="0"/>
                <w:color w:val="auto"/>
                <w:spacing w:val="0"/>
                <w:kern w:val="0"/>
                <w:szCs w:val="21"/>
                <w:u w:val="wave" w:color="auto"/>
                <w:lang w:val="en-US" w:eastAsia="zh-CN"/>
              </w:rPr>
            </w:pPr>
            <w:r>
              <w:rPr>
                <w:rFonts w:hint="eastAsia" w:cs="Times New Roman" w:eastAsiaTheme="minorEastAsia"/>
                <w:caps w:val="0"/>
                <w:color w:val="auto"/>
                <w:spacing w:val="0"/>
                <w:kern w:val="0"/>
                <w:szCs w:val="21"/>
                <w:u w:val="wave" w:color="auto"/>
                <w:lang w:val="en-US" w:eastAsia="zh-CN"/>
              </w:rPr>
              <w:t>500</w:t>
            </w:r>
          </w:p>
        </w:tc>
        <w:tc>
          <w:tcPr>
            <w:tcW w:w="492" w:type="pct"/>
            <w:vAlign w:val="center"/>
          </w:tcPr>
          <w:p>
            <w:pPr>
              <w:kinsoku/>
              <w:wordWrap/>
              <w:topLinePunct w:val="0"/>
              <w:autoSpaceDE w:val="0"/>
              <w:autoSpaceDN w:val="0"/>
              <w:bidi w:val="0"/>
              <w:adjustRightInd/>
              <w:snapToGrid/>
              <w:ind w:left="0" w:leftChars="0" w:right="0" w:rightChars="0"/>
              <w:jc w:val="center"/>
              <w:rPr>
                <w:rFonts w:hint="default" w:cs="Times New Roman" w:eastAsiaTheme="minorEastAsia"/>
                <w:caps w:val="0"/>
                <w:color w:val="auto"/>
                <w:spacing w:val="0"/>
                <w:kern w:val="0"/>
                <w:szCs w:val="21"/>
                <w:u w:val="wave" w:color="auto"/>
                <w:lang w:val="en-US" w:eastAsia="zh-CN"/>
              </w:rPr>
            </w:pPr>
            <w:r>
              <w:rPr>
                <w:rFonts w:hint="eastAsia" w:cs="Times New Roman" w:eastAsiaTheme="minorEastAsia"/>
                <w:caps w:val="0"/>
                <w:color w:val="auto"/>
                <w:spacing w:val="0"/>
                <w:kern w:val="0"/>
                <w:szCs w:val="21"/>
                <w:u w:val="wave" w:color="auto"/>
                <w:lang w:val="en-US" w:eastAsia="zh-CN"/>
              </w:rPr>
              <w:t>300</w:t>
            </w:r>
          </w:p>
        </w:tc>
        <w:tc>
          <w:tcPr>
            <w:tcW w:w="353" w:type="pct"/>
            <w:vAlign w:val="center"/>
          </w:tcPr>
          <w:p>
            <w:pPr>
              <w:kinsoku/>
              <w:wordWrap/>
              <w:topLinePunct w:val="0"/>
              <w:autoSpaceDE w:val="0"/>
              <w:autoSpaceDN w:val="0"/>
              <w:bidi w:val="0"/>
              <w:adjustRightInd/>
              <w:snapToGrid/>
              <w:ind w:left="0" w:leftChars="0" w:right="0" w:rightChars="0"/>
              <w:jc w:val="center"/>
              <w:rPr>
                <w:rFonts w:hint="default" w:cs="Times New Roman" w:eastAsiaTheme="minorEastAsia"/>
                <w:caps w:val="0"/>
                <w:color w:val="auto"/>
                <w:spacing w:val="0"/>
                <w:kern w:val="0"/>
                <w:szCs w:val="21"/>
                <w:u w:val="wave" w:color="auto"/>
                <w:lang w:val="en-US" w:eastAsia="zh-CN"/>
              </w:rPr>
            </w:pPr>
            <w:r>
              <w:rPr>
                <w:rFonts w:hint="eastAsia" w:cs="Times New Roman" w:eastAsiaTheme="minorEastAsia"/>
                <w:caps w:val="0"/>
                <w:color w:val="auto"/>
                <w:spacing w:val="0"/>
                <w:kern w:val="0"/>
                <w:szCs w:val="21"/>
                <w:u w:val="wave" w:color="auto"/>
                <w:lang w:val="en-US" w:eastAsia="zh-CN"/>
              </w:rPr>
              <w:t>400</w:t>
            </w:r>
          </w:p>
        </w:tc>
        <w:tc>
          <w:tcPr>
            <w:tcW w:w="408" w:type="pct"/>
            <w:vAlign w:val="center"/>
          </w:tcPr>
          <w:p>
            <w:pPr>
              <w:kinsoku/>
              <w:wordWrap/>
              <w:topLinePunct w:val="0"/>
              <w:autoSpaceDE w:val="0"/>
              <w:autoSpaceDN w:val="0"/>
              <w:bidi w:val="0"/>
              <w:adjustRightInd/>
              <w:snapToGrid/>
              <w:ind w:left="0" w:leftChars="0" w:right="0" w:rightChars="0"/>
              <w:jc w:val="center"/>
              <w:rPr>
                <w:rFonts w:hint="eastAsia" w:cs="Times New Roman" w:eastAsiaTheme="minorEastAsia"/>
                <w:caps w:val="0"/>
                <w:color w:val="auto"/>
                <w:spacing w:val="0"/>
                <w:kern w:val="0"/>
                <w:szCs w:val="21"/>
                <w:u w:val="wave" w:color="auto"/>
                <w:lang w:val="en-US" w:eastAsia="zh-CN"/>
              </w:rPr>
            </w:pPr>
            <w:r>
              <w:rPr>
                <w:rFonts w:hint="eastAsia" w:cs="Times New Roman" w:eastAsiaTheme="minorEastAsia"/>
                <w:caps w:val="0"/>
                <w:color w:val="auto"/>
                <w:spacing w:val="0"/>
                <w:kern w:val="0"/>
                <w:szCs w:val="21"/>
                <w:u w:val="wave" w:color="auto"/>
                <w:lang w:val="en-US" w:eastAsia="zh-CN"/>
              </w:rPr>
              <w:t>/</w:t>
            </w:r>
          </w:p>
        </w:tc>
        <w:tc>
          <w:tcPr>
            <w:tcW w:w="532" w:type="pct"/>
            <w:vAlign w:val="center"/>
          </w:tcPr>
          <w:p>
            <w:pPr>
              <w:kinsoku/>
              <w:wordWrap/>
              <w:topLinePunct w:val="0"/>
              <w:autoSpaceDE w:val="0"/>
              <w:autoSpaceDN w:val="0"/>
              <w:bidi w:val="0"/>
              <w:adjustRightInd/>
              <w:snapToGrid/>
              <w:ind w:left="0" w:leftChars="0" w:right="0" w:rightChars="0"/>
              <w:jc w:val="center"/>
              <w:rPr>
                <w:rFonts w:hint="eastAsia" w:cs="Times New Roman" w:eastAsiaTheme="minorEastAsia"/>
                <w:caps w:val="0"/>
                <w:color w:val="auto"/>
                <w:spacing w:val="0"/>
                <w:kern w:val="0"/>
                <w:sz w:val="21"/>
                <w:szCs w:val="21"/>
                <w:u w:val="wave" w:color="auto"/>
                <w:lang w:val="en-US" w:eastAsia="zh-CN" w:bidi="ar-SA"/>
              </w:rPr>
            </w:pPr>
            <w:r>
              <w:rPr>
                <w:rFonts w:hint="eastAsia" w:cs="Times New Roman" w:eastAsiaTheme="minorEastAsia"/>
                <w:caps w:val="0"/>
                <w:color w:val="auto"/>
                <w:spacing w:val="0"/>
                <w:kern w:val="0"/>
                <w:sz w:val="21"/>
                <w:szCs w:val="21"/>
                <w:u w:val="wave" w:color="auto"/>
                <w:lang w:val="en-US" w:eastAsia="zh-CN" w:bidi="ar-SA"/>
              </w:rPr>
              <w:t>/</w:t>
            </w:r>
          </w:p>
        </w:tc>
        <w:tc>
          <w:tcPr>
            <w:tcW w:w="444" w:type="pct"/>
            <w:vAlign w:val="center"/>
          </w:tcPr>
          <w:p>
            <w:pPr>
              <w:kinsoku/>
              <w:wordWrap/>
              <w:topLinePunct w:val="0"/>
              <w:autoSpaceDE w:val="0"/>
              <w:autoSpaceDN w:val="0"/>
              <w:bidi w:val="0"/>
              <w:adjustRightInd/>
              <w:snapToGrid/>
              <w:ind w:left="0" w:leftChars="0" w:right="0" w:rightChars="0"/>
              <w:jc w:val="center"/>
              <w:rPr>
                <w:rFonts w:hint="default" w:cs="Times New Roman" w:eastAsiaTheme="minorEastAsia"/>
                <w:caps w:val="0"/>
                <w:color w:val="auto"/>
                <w:spacing w:val="0"/>
                <w:kern w:val="0"/>
                <w:szCs w:val="21"/>
                <w:u w:val="wave" w:color="auto"/>
                <w:lang w:val="en-US" w:eastAsia="zh-CN"/>
              </w:rPr>
            </w:pPr>
            <w:r>
              <w:rPr>
                <w:rFonts w:hint="eastAsia" w:cs="Times New Roman" w:eastAsiaTheme="minorEastAsia"/>
                <w:caps w:val="0"/>
                <w:color w:val="auto"/>
                <w:spacing w:val="0"/>
                <w:kern w:val="0"/>
                <w:szCs w:val="21"/>
                <w:u w:val="wave" w:color="auto"/>
                <w:lang w:val="en-US" w:eastAsia="zh-CN"/>
              </w:rPr>
              <w:t>100</w:t>
            </w:r>
          </w:p>
        </w:tc>
        <w:tc>
          <w:tcPr>
            <w:tcW w:w="460" w:type="pct"/>
            <w:vAlign w:val="center"/>
          </w:tcPr>
          <w:p>
            <w:pPr>
              <w:kinsoku/>
              <w:wordWrap/>
              <w:topLinePunct w:val="0"/>
              <w:autoSpaceDE w:val="0"/>
              <w:autoSpaceDN w:val="0"/>
              <w:bidi w:val="0"/>
              <w:adjustRightInd/>
              <w:snapToGrid/>
              <w:ind w:left="0" w:leftChars="0" w:right="0" w:rightChars="0"/>
              <w:jc w:val="center"/>
              <w:rPr>
                <w:rFonts w:hint="eastAsia" w:cs="Times New Roman" w:eastAsiaTheme="minorEastAsia"/>
                <w:caps w:val="0"/>
                <w:color w:val="auto"/>
                <w:spacing w:val="0"/>
                <w:kern w:val="0"/>
                <w:szCs w:val="21"/>
                <w:u w:val="wave" w:color="auto"/>
                <w:lang w:val="en-US" w:eastAsia="zh-CN"/>
              </w:rPr>
            </w:pPr>
            <w:r>
              <w:rPr>
                <w:rFonts w:hint="eastAsia" w:cs="Times New Roman" w:eastAsiaTheme="minorEastAsia"/>
                <w:caps w:val="0"/>
                <w:color w:val="auto"/>
                <w:spacing w:val="0"/>
                <w:kern w:val="0"/>
                <w:szCs w:val="21"/>
                <w:u w:val="wave" w:color="auto"/>
                <w:lang w:val="en-US" w:eastAsia="zh-CN"/>
              </w:rPr>
              <w:t>6~9</w:t>
            </w:r>
          </w:p>
        </w:tc>
        <w:tc>
          <w:tcPr>
            <w:tcW w:w="346" w:type="pct"/>
            <w:vAlign w:val="center"/>
          </w:tcPr>
          <w:p>
            <w:pPr>
              <w:kinsoku/>
              <w:wordWrap/>
              <w:topLinePunct w:val="0"/>
              <w:autoSpaceDE w:val="0"/>
              <w:autoSpaceDN w:val="0"/>
              <w:bidi w:val="0"/>
              <w:adjustRightInd/>
              <w:snapToGrid/>
              <w:ind w:left="0" w:leftChars="0" w:right="0" w:rightChars="0"/>
              <w:jc w:val="center"/>
              <w:rPr>
                <w:rFonts w:hint="eastAsia" w:cs="Times New Roman" w:eastAsiaTheme="minorEastAsia"/>
                <w:caps w:val="0"/>
                <w:color w:val="auto"/>
                <w:spacing w:val="0"/>
                <w:kern w:val="0"/>
                <w:szCs w:val="21"/>
                <w:u w:val="wave" w:color="auto"/>
                <w:lang w:val="en-US" w:eastAsia="zh-CN"/>
              </w:rPr>
            </w:pPr>
            <w:r>
              <w:rPr>
                <w:rFonts w:hint="eastAsia" w:cs="Times New Roman" w:eastAsiaTheme="minorEastAsia"/>
                <w:caps w:val="0"/>
                <w:color w:val="auto"/>
                <w:spacing w:val="0"/>
                <w:kern w:val="0"/>
                <w:szCs w:val="21"/>
                <w:u w:val="wave" w:color="auto"/>
                <w:lang w:val="en-US" w:eastAsia="zh-CN"/>
              </w:rPr>
              <w:t>/</w:t>
            </w:r>
          </w:p>
        </w:tc>
        <w:tc>
          <w:tcPr>
            <w:tcW w:w="1228" w:type="pct"/>
            <w:vAlign w:val="center"/>
          </w:tcPr>
          <w:p>
            <w:pPr>
              <w:kinsoku/>
              <w:wordWrap/>
              <w:topLinePunct w:val="0"/>
              <w:autoSpaceDE w:val="0"/>
              <w:autoSpaceDN w:val="0"/>
              <w:bidi w:val="0"/>
              <w:adjustRightInd/>
              <w:snapToGrid/>
              <w:ind w:left="0" w:leftChars="0" w:right="0" w:rightChars="0"/>
              <w:jc w:val="center"/>
              <w:rPr>
                <w:rFonts w:hint="default" w:ascii="Times New Roman" w:hAnsi="Times New Roman" w:cs="Times New Roman" w:eastAsiaTheme="minorEastAsia"/>
                <w:caps w:val="0"/>
                <w:color w:val="auto"/>
                <w:spacing w:val="0"/>
                <w:kern w:val="0"/>
                <w:szCs w:val="21"/>
                <w:u w:val="wave" w:color="auto"/>
              </w:rPr>
            </w:pPr>
            <w:r>
              <w:rPr>
                <w:rFonts w:hint="default" w:ascii="Times New Roman" w:hAnsi="Times New Roman" w:cs="Times New Roman" w:eastAsiaTheme="minorEastAsia"/>
                <w:caps w:val="0"/>
                <w:color w:val="auto"/>
                <w:spacing w:val="0"/>
                <w:kern w:val="0"/>
                <w:szCs w:val="21"/>
                <w:u w:val="wave" w:color="auto"/>
              </w:rPr>
              <w:t>《污水综合排放标准》（GB8978-1996）及其修改单中表4</w:t>
            </w:r>
            <w:r>
              <w:rPr>
                <w:rFonts w:hint="eastAsia" w:cs="Times New Roman" w:eastAsiaTheme="minorEastAsia"/>
                <w:caps w:val="0"/>
                <w:color w:val="auto"/>
                <w:spacing w:val="0"/>
                <w:kern w:val="0"/>
                <w:szCs w:val="21"/>
                <w:u w:val="wave" w:color="auto"/>
                <w:lang w:val="en-US" w:eastAsia="zh-CN"/>
              </w:rPr>
              <w:t>三</w:t>
            </w:r>
            <w:r>
              <w:rPr>
                <w:rFonts w:hint="default" w:ascii="Times New Roman" w:hAnsi="Times New Roman" w:cs="Times New Roman" w:eastAsiaTheme="minorEastAsia"/>
                <w:caps w:val="0"/>
                <w:color w:val="auto"/>
                <w:spacing w:val="0"/>
                <w:kern w:val="0"/>
                <w:szCs w:val="21"/>
                <w:u w:val="wave" w:color="auto"/>
              </w:rPr>
              <w:t>级标准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81" w:type="pct"/>
            <w:vAlign w:val="center"/>
          </w:tcPr>
          <w:p>
            <w:pPr>
              <w:kinsoku/>
              <w:wordWrap/>
              <w:topLinePunct w:val="0"/>
              <w:autoSpaceDE w:val="0"/>
              <w:autoSpaceDN w:val="0"/>
              <w:bidi w:val="0"/>
              <w:adjustRightInd/>
              <w:snapToGrid/>
              <w:ind w:left="0" w:leftChars="0" w:right="0" w:rightChars="0"/>
              <w:jc w:val="center"/>
              <w:rPr>
                <w:rFonts w:hint="eastAsia" w:ascii="Times New Roman" w:hAnsi="Times New Roman" w:cs="Times New Roman" w:eastAsiaTheme="minorEastAsia"/>
                <w:caps w:val="0"/>
                <w:color w:val="auto"/>
                <w:spacing w:val="0"/>
                <w:kern w:val="0"/>
                <w:szCs w:val="21"/>
                <w:u w:val="wave" w:color="auto"/>
                <w:lang w:val="en-US" w:eastAsia="zh-CN"/>
              </w:rPr>
            </w:pPr>
            <w:r>
              <w:rPr>
                <w:rFonts w:hint="eastAsia" w:cs="Times New Roman" w:eastAsiaTheme="minorEastAsia"/>
                <w:caps w:val="0"/>
                <w:color w:val="auto"/>
                <w:spacing w:val="0"/>
                <w:kern w:val="0"/>
                <w:szCs w:val="21"/>
                <w:u w:val="wave" w:color="auto"/>
                <w:lang w:val="en-US" w:eastAsia="zh-CN"/>
              </w:rPr>
              <w:t>园区污水厂排放标准</w:t>
            </w:r>
          </w:p>
        </w:tc>
        <w:tc>
          <w:tcPr>
            <w:tcW w:w="454" w:type="pct"/>
            <w:vAlign w:val="center"/>
          </w:tcPr>
          <w:p>
            <w:pPr>
              <w:kinsoku/>
              <w:wordWrap/>
              <w:topLinePunct w:val="0"/>
              <w:autoSpaceDE w:val="0"/>
              <w:autoSpaceDN w:val="0"/>
              <w:bidi w:val="0"/>
              <w:adjustRightInd/>
              <w:snapToGrid/>
              <w:ind w:left="0" w:leftChars="0" w:right="0" w:rightChars="0"/>
              <w:jc w:val="center"/>
              <w:rPr>
                <w:rFonts w:hint="default" w:cs="Times New Roman" w:eastAsiaTheme="minorEastAsia"/>
                <w:caps w:val="0"/>
                <w:color w:val="auto"/>
                <w:spacing w:val="0"/>
                <w:kern w:val="0"/>
                <w:szCs w:val="21"/>
                <w:u w:val="wave" w:color="auto"/>
                <w:lang w:val="en-US" w:eastAsia="zh-CN"/>
              </w:rPr>
            </w:pPr>
            <w:r>
              <w:rPr>
                <w:rFonts w:hint="eastAsia" w:cs="Times New Roman" w:eastAsiaTheme="minorEastAsia"/>
                <w:caps w:val="0"/>
                <w:color w:val="auto"/>
                <w:spacing w:val="0"/>
                <w:kern w:val="0"/>
                <w:szCs w:val="21"/>
                <w:u w:val="wave" w:color="auto"/>
                <w:lang w:val="en-US" w:eastAsia="zh-CN"/>
              </w:rPr>
              <w:t>100</w:t>
            </w:r>
          </w:p>
        </w:tc>
        <w:tc>
          <w:tcPr>
            <w:tcW w:w="492" w:type="pct"/>
            <w:vAlign w:val="center"/>
          </w:tcPr>
          <w:p>
            <w:pPr>
              <w:kinsoku/>
              <w:wordWrap/>
              <w:topLinePunct w:val="0"/>
              <w:autoSpaceDE w:val="0"/>
              <w:autoSpaceDN w:val="0"/>
              <w:bidi w:val="0"/>
              <w:adjustRightInd/>
              <w:snapToGrid/>
              <w:ind w:left="0" w:leftChars="0" w:right="0" w:rightChars="0"/>
              <w:jc w:val="center"/>
              <w:rPr>
                <w:rFonts w:hint="default" w:cs="Times New Roman" w:eastAsiaTheme="minorEastAsia"/>
                <w:caps w:val="0"/>
                <w:color w:val="auto"/>
                <w:spacing w:val="0"/>
                <w:kern w:val="0"/>
                <w:szCs w:val="21"/>
                <w:u w:val="wave" w:color="auto"/>
                <w:lang w:val="en-US" w:eastAsia="zh-CN"/>
              </w:rPr>
            </w:pPr>
            <w:r>
              <w:rPr>
                <w:rFonts w:hint="eastAsia" w:cs="Times New Roman" w:eastAsiaTheme="minorEastAsia"/>
                <w:caps w:val="0"/>
                <w:color w:val="auto"/>
                <w:spacing w:val="0"/>
                <w:kern w:val="0"/>
                <w:szCs w:val="21"/>
                <w:u w:val="wave" w:color="auto"/>
                <w:lang w:val="en-US" w:eastAsia="zh-CN"/>
              </w:rPr>
              <w:t>20</w:t>
            </w:r>
          </w:p>
        </w:tc>
        <w:tc>
          <w:tcPr>
            <w:tcW w:w="353" w:type="pct"/>
            <w:vAlign w:val="center"/>
          </w:tcPr>
          <w:p>
            <w:pPr>
              <w:kinsoku/>
              <w:wordWrap/>
              <w:topLinePunct w:val="0"/>
              <w:autoSpaceDE w:val="0"/>
              <w:autoSpaceDN w:val="0"/>
              <w:bidi w:val="0"/>
              <w:adjustRightInd/>
              <w:snapToGrid/>
              <w:ind w:left="0" w:leftChars="0" w:right="0" w:rightChars="0"/>
              <w:jc w:val="center"/>
              <w:rPr>
                <w:rFonts w:hint="default" w:cs="Times New Roman" w:eastAsiaTheme="minorEastAsia"/>
                <w:caps w:val="0"/>
                <w:color w:val="auto"/>
                <w:spacing w:val="0"/>
                <w:kern w:val="0"/>
                <w:szCs w:val="21"/>
                <w:u w:val="wave" w:color="auto"/>
                <w:lang w:val="en-US" w:eastAsia="zh-CN"/>
              </w:rPr>
            </w:pPr>
            <w:r>
              <w:rPr>
                <w:rFonts w:hint="eastAsia" w:cs="Times New Roman" w:eastAsiaTheme="minorEastAsia"/>
                <w:caps w:val="0"/>
                <w:color w:val="auto"/>
                <w:spacing w:val="0"/>
                <w:kern w:val="0"/>
                <w:szCs w:val="21"/>
                <w:u w:val="wave" w:color="auto"/>
                <w:lang w:val="en-US" w:eastAsia="zh-CN"/>
              </w:rPr>
              <w:t>70</w:t>
            </w:r>
          </w:p>
        </w:tc>
        <w:tc>
          <w:tcPr>
            <w:tcW w:w="408" w:type="pct"/>
            <w:vAlign w:val="center"/>
          </w:tcPr>
          <w:p>
            <w:pPr>
              <w:kinsoku/>
              <w:wordWrap/>
              <w:topLinePunct w:val="0"/>
              <w:autoSpaceDE w:val="0"/>
              <w:autoSpaceDN w:val="0"/>
              <w:bidi w:val="0"/>
              <w:adjustRightInd/>
              <w:snapToGrid/>
              <w:ind w:left="0" w:leftChars="0" w:right="0" w:rightChars="0"/>
              <w:jc w:val="center"/>
              <w:rPr>
                <w:rFonts w:hint="default" w:cs="Times New Roman" w:eastAsiaTheme="minorEastAsia"/>
                <w:caps w:val="0"/>
                <w:color w:val="auto"/>
                <w:spacing w:val="0"/>
                <w:kern w:val="0"/>
                <w:szCs w:val="21"/>
                <w:u w:val="wave" w:color="auto"/>
                <w:lang w:val="en-US" w:eastAsia="zh-CN"/>
              </w:rPr>
            </w:pPr>
            <w:r>
              <w:rPr>
                <w:rFonts w:hint="eastAsia" w:cs="Times New Roman" w:eastAsiaTheme="minorEastAsia"/>
                <w:caps w:val="0"/>
                <w:color w:val="auto"/>
                <w:spacing w:val="0"/>
                <w:kern w:val="0"/>
                <w:szCs w:val="21"/>
                <w:u w:val="wave" w:color="auto"/>
                <w:lang w:val="en-US" w:eastAsia="zh-CN"/>
              </w:rPr>
              <w:t>15</w:t>
            </w:r>
          </w:p>
        </w:tc>
        <w:tc>
          <w:tcPr>
            <w:tcW w:w="532" w:type="pct"/>
            <w:vAlign w:val="center"/>
          </w:tcPr>
          <w:p>
            <w:pPr>
              <w:kinsoku/>
              <w:wordWrap/>
              <w:topLinePunct w:val="0"/>
              <w:autoSpaceDE w:val="0"/>
              <w:autoSpaceDN w:val="0"/>
              <w:bidi w:val="0"/>
              <w:adjustRightInd/>
              <w:snapToGrid/>
              <w:ind w:left="0" w:leftChars="0" w:right="0" w:rightChars="0"/>
              <w:jc w:val="center"/>
              <w:rPr>
                <w:rFonts w:hint="default" w:ascii="Times New Roman" w:hAnsi="Times New Roman" w:cs="Times New Roman" w:eastAsiaTheme="minorEastAsia"/>
                <w:caps w:val="0"/>
                <w:color w:val="auto"/>
                <w:spacing w:val="0"/>
                <w:kern w:val="0"/>
                <w:sz w:val="21"/>
                <w:szCs w:val="21"/>
                <w:u w:val="wave" w:color="auto"/>
                <w:lang w:val="en-US" w:eastAsia="zh-CN" w:bidi="ar-SA"/>
              </w:rPr>
            </w:pPr>
            <w:r>
              <w:rPr>
                <w:rFonts w:hint="eastAsia" w:cs="Times New Roman" w:eastAsiaTheme="minorEastAsia"/>
                <w:caps w:val="0"/>
                <w:color w:val="auto"/>
                <w:spacing w:val="0"/>
                <w:kern w:val="0"/>
                <w:sz w:val="21"/>
                <w:szCs w:val="21"/>
                <w:u w:val="wave" w:color="auto"/>
                <w:lang w:val="en-US" w:eastAsia="zh-CN" w:bidi="ar-SA"/>
              </w:rPr>
              <w:t>0.5</w:t>
            </w:r>
          </w:p>
        </w:tc>
        <w:tc>
          <w:tcPr>
            <w:tcW w:w="444" w:type="pct"/>
            <w:vAlign w:val="center"/>
          </w:tcPr>
          <w:p>
            <w:pPr>
              <w:kinsoku/>
              <w:wordWrap/>
              <w:topLinePunct w:val="0"/>
              <w:autoSpaceDE w:val="0"/>
              <w:autoSpaceDN w:val="0"/>
              <w:bidi w:val="0"/>
              <w:adjustRightInd/>
              <w:snapToGrid/>
              <w:ind w:left="0" w:leftChars="0" w:right="0" w:rightChars="0"/>
              <w:jc w:val="center"/>
              <w:rPr>
                <w:rFonts w:hint="default" w:cs="Times New Roman" w:eastAsiaTheme="minorEastAsia"/>
                <w:caps w:val="0"/>
                <w:color w:val="auto"/>
                <w:spacing w:val="0"/>
                <w:kern w:val="0"/>
                <w:szCs w:val="21"/>
                <w:u w:val="wave" w:color="auto"/>
                <w:lang w:val="en-US" w:eastAsia="zh-CN"/>
              </w:rPr>
            </w:pPr>
            <w:r>
              <w:rPr>
                <w:rFonts w:hint="eastAsia" w:cs="Times New Roman" w:eastAsiaTheme="minorEastAsia"/>
                <w:caps w:val="0"/>
                <w:color w:val="auto"/>
                <w:spacing w:val="0"/>
                <w:kern w:val="0"/>
                <w:szCs w:val="21"/>
                <w:u w:val="wave" w:color="auto"/>
                <w:lang w:val="en-US" w:eastAsia="zh-CN"/>
              </w:rPr>
              <w:t>10</w:t>
            </w:r>
          </w:p>
        </w:tc>
        <w:tc>
          <w:tcPr>
            <w:tcW w:w="460" w:type="pct"/>
            <w:vAlign w:val="center"/>
          </w:tcPr>
          <w:p>
            <w:pPr>
              <w:kinsoku/>
              <w:wordWrap/>
              <w:topLinePunct w:val="0"/>
              <w:autoSpaceDE w:val="0"/>
              <w:autoSpaceDN w:val="0"/>
              <w:bidi w:val="0"/>
              <w:adjustRightInd/>
              <w:snapToGrid/>
              <w:ind w:left="0" w:leftChars="0" w:right="0" w:rightChars="0"/>
              <w:jc w:val="center"/>
              <w:rPr>
                <w:rFonts w:hint="default" w:cs="Times New Roman" w:eastAsiaTheme="minorEastAsia"/>
                <w:caps w:val="0"/>
                <w:color w:val="auto"/>
                <w:spacing w:val="0"/>
                <w:kern w:val="0"/>
                <w:szCs w:val="21"/>
                <w:u w:val="wave" w:color="auto"/>
                <w:lang w:val="en-US" w:eastAsia="zh-CN"/>
              </w:rPr>
            </w:pPr>
            <w:r>
              <w:rPr>
                <w:rFonts w:hint="eastAsia" w:cs="Times New Roman" w:eastAsiaTheme="minorEastAsia"/>
                <w:caps w:val="0"/>
                <w:color w:val="auto"/>
                <w:spacing w:val="0"/>
                <w:kern w:val="0"/>
                <w:szCs w:val="21"/>
                <w:u w:val="wave" w:color="auto"/>
                <w:lang w:val="en-US" w:eastAsia="zh-CN"/>
              </w:rPr>
              <w:t>6~9</w:t>
            </w:r>
          </w:p>
        </w:tc>
        <w:tc>
          <w:tcPr>
            <w:tcW w:w="346" w:type="pct"/>
            <w:vAlign w:val="center"/>
          </w:tcPr>
          <w:p>
            <w:pPr>
              <w:kinsoku/>
              <w:wordWrap/>
              <w:topLinePunct w:val="0"/>
              <w:autoSpaceDE w:val="0"/>
              <w:autoSpaceDN w:val="0"/>
              <w:bidi w:val="0"/>
              <w:adjustRightInd/>
              <w:snapToGrid/>
              <w:ind w:left="0" w:leftChars="0" w:right="0" w:rightChars="0"/>
              <w:jc w:val="center"/>
              <w:rPr>
                <w:rFonts w:hint="default" w:cs="Times New Roman" w:eastAsiaTheme="minorEastAsia"/>
                <w:caps w:val="0"/>
                <w:color w:val="auto"/>
                <w:spacing w:val="0"/>
                <w:kern w:val="0"/>
                <w:szCs w:val="21"/>
                <w:u w:val="wave" w:color="auto"/>
                <w:lang w:val="en-US" w:eastAsia="zh-CN"/>
              </w:rPr>
            </w:pPr>
            <w:r>
              <w:rPr>
                <w:rFonts w:hint="eastAsia" w:cs="Times New Roman" w:eastAsiaTheme="minorEastAsia"/>
                <w:caps w:val="0"/>
                <w:color w:val="auto"/>
                <w:spacing w:val="0"/>
                <w:kern w:val="0"/>
                <w:szCs w:val="21"/>
                <w:u w:val="wave" w:color="auto"/>
                <w:lang w:val="en-US" w:eastAsia="zh-CN"/>
              </w:rPr>
              <w:t>/</w:t>
            </w:r>
          </w:p>
        </w:tc>
        <w:tc>
          <w:tcPr>
            <w:tcW w:w="1228" w:type="pct"/>
            <w:vAlign w:val="center"/>
          </w:tcPr>
          <w:p>
            <w:pPr>
              <w:kinsoku/>
              <w:wordWrap/>
              <w:topLinePunct w:val="0"/>
              <w:autoSpaceDE w:val="0"/>
              <w:autoSpaceDN w:val="0"/>
              <w:bidi w:val="0"/>
              <w:adjustRightInd/>
              <w:snapToGrid/>
              <w:ind w:left="0" w:leftChars="0" w:right="0" w:rightChars="0"/>
              <w:jc w:val="center"/>
              <w:rPr>
                <w:rFonts w:hint="default" w:ascii="Times New Roman" w:hAnsi="Times New Roman" w:cs="Times New Roman" w:eastAsiaTheme="minorEastAsia"/>
                <w:caps w:val="0"/>
                <w:color w:val="auto"/>
                <w:spacing w:val="0"/>
                <w:kern w:val="0"/>
                <w:szCs w:val="21"/>
                <w:u w:val="wave" w:color="auto"/>
              </w:rPr>
            </w:pPr>
            <w:r>
              <w:rPr>
                <w:rFonts w:hint="default" w:ascii="Times New Roman" w:hAnsi="Times New Roman" w:cs="Times New Roman" w:eastAsiaTheme="minorEastAsia"/>
                <w:caps w:val="0"/>
                <w:color w:val="auto"/>
                <w:spacing w:val="0"/>
                <w:kern w:val="0"/>
                <w:szCs w:val="21"/>
                <w:u w:val="wave" w:color="auto"/>
              </w:rPr>
              <w:t>《污水综合排放标准》（GB8978-1996）及其修改单中表4一级标准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81" w:type="pct"/>
            <w:vMerge w:val="restart"/>
            <w:vAlign w:val="center"/>
          </w:tcPr>
          <w:p>
            <w:pPr>
              <w:kinsoku/>
              <w:wordWrap/>
              <w:topLinePunct w:val="0"/>
              <w:autoSpaceDE w:val="0"/>
              <w:autoSpaceDN w:val="0"/>
              <w:bidi w:val="0"/>
              <w:adjustRightInd/>
              <w:snapToGrid/>
              <w:ind w:left="0" w:leftChars="0" w:right="0" w:rightChars="0"/>
              <w:jc w:val="center"/>
              <w:rPr>
                <w:rFonts w:hint="default" w:cs="Times New Roman" w:eastAsiaTheme="minorEastAsia"/>
                <w:caps w:val="0"/>
                <w:color w:val="auto"/>
                <w:spacing w:val="0"/>
                <w:kern w:val="0"/>
                <w:szCs w:val="21"/>
                <w:u w:val="wave" w:color="auto"/>
                <w:lang w:val="en-US" w:eastAsia="zh-CN"/>
              </w:rPr>
            </w:pPr>
            <w:r>
              <w:rPr>
                <w:rFonts w:hint="eastAsia" w:cs="Times New Roman" w:eastAsiaTheme="minorEastAsia"/>
                <w:caps w:val="0"/>
                <w:color w:val="auto"/>
                <w:spacing w:val="0"/>
                <w:kern w:val="0"/>
                <w:szCs w:val="21"/>
                <w:u w:val="wave" w:color="auto"/>
                <w:lang w:val="en-US" w:eastAsia="zh-CN"/>
              </w:rPr>
              <w:t>衡山县污水厂排放标准</w:t>
            </w:r>
          </w:p>
        </w:tc>
        <w:tc>
          <w:tcPr>
            <w:tcW w:w="454" w:type="pct"/>
            <w:vAlign w:val="center"/>
          </w:tcPr>
          <w:p>
            <w:pPr>
              <w:kinsoku/>
              <w:wordWrap/>
              <w:topLinePunct w:val="0"/>
              <w:autoSpaceDE w:val="0"/>
              <w:autoSpaceDN w:val="0"/>
              <w:bidi w:val="0"/>
              <w:adjustRightInd/>
              <w:snapToGrid/>
              <w:ind w:left="0" w:leftChars="0" w:right="0" w:rightChars="0"/>
              <w:jc w:val="center"/>
              <w:rPr>
                <w:rFonts w:hint="default" w:cs="Times New Roman" w:eastAsiaTheme="minorEastAsia"/>
                <w:caps w:val="0"/>
                <w:color w:val="auto"/>
                <w:spacing w:val="0"/>
                <w:kern w:val="0"/>
                <w:szCs w:val="21"/>
                <w:u w:val="wave" w:color="auto"/>
                <w:lang w:val="en-US" w:eastAsia="zh-CN"/>
              </w:rPr>
            </w:pPr>
            <w:r>
              <w:rPr>
                <w:rFonts w:hint="eastAsia" w:cs="Times New Roman" w:eastAsiaTheme="minorEastAsia"/>
                <w:caps w:val="0"/>
                <w:color w:val="auto"/>
                <w:spacing w:val="0"/>
                <w:kern w:val="0"/>
                <w:szCs w:val="21"/>
                <w:u w:val="wave" w:color="auto"/>
                <w:lang w:val="en-US" w:eastAsia="zh-CN"/>
              </w:rPr>
              <w:t>50</w:t>
            </w:r>
          </w:p>
        </w:tc>
        <w:tc>
          <w:tcPr>
            <w:tcW w:w="492" w:type="pct"/>
            <w:vAlign w:val="center"/>
          </w:tcPr>
          <w:p>
            <w:pPr>
              <w:kinsoku/>
              <w:wordWrap/>
              <w:topLinePunct w:val="0"/>
              <w:autoSpaceDE w:val="0"/>
              <w:autoSpaceDN w:val="0"/>
              <w:bidi w:val="0"/>
              <w:adjustRightInd/>
              <w:snapToGrid/>
              <w:ind w:left="0" w:leftChars="0" w:right="0" w:rightChars="0"/>
              <w:jc w:val="center"/>
              <w:rPr>
                <w:rFonts w:hint="default" w:cs="Times New Roman" w:eastAsiaTheme="minorEastAsia"/>
                <w:caps w:val="0"/>
                <w:color w:val="auto"/>
                <w:spacing w:val="0"/>
                <w:kern w:val="0"/>
                <w:szCs w:val="21"/>
                <w:u w:val="wave" w:color="auto"/>
                <w:lang w:val="en-US" w:eastAsia="zh-CN"/>
              </w:rPr>
            </w:pPr>
            <w:r>
              <w:rPr>
                <w:rFonts w:hint="eastAsia" w:cs="Times New Roman" w:eastAsiaTheme="minorEastAsia"/>
                <w:caps w:val="0"/>
                <w:color w:val="auto"/>
                <w:spacing w:val="0"/>
                <w:kern w:val="0"/>
                <w:szCs w:val="21"/>
                <w:u w:val="wave" w:color="auto"/>
                <w:lang w:val="en-US" w:eastAsia="zh-CN"/>
              </w:rPr>
              <w:t>10</w:t>
            </w:r>
          </w:p>
        </w:tc>
        <w:tc>
          <w:tcPr>
            <w:tcW w:w="353" w:type="pct"/>
            <w:vAlign w:val="center"/>
          </w:tcPr>
          <w:p>
            <w:pPr>
              <w:kinsoku/>
              <w:wordWrap/>
              <w:topLinePunct w:val="0"/>
              <w:autoSpaceDE w:val="0"/>
              <w:autoSpaceDN w:val="0"/>
              <w:bidi w:val="0"/>
              <w:adjustRightInd/>
              <w:snapToGrid/>
              <w:ind w:left="0" w:leftChars="0" w:right="0" w:rightChars="0"/>
              <w:jc w:val="center"/>
              <w:rPr>
                <w:rFonts w:hint="default" w:cs="Times New Roman" w:eastAsiaTheme="minorEastAsia"/>
                <w:caps w:val="0"/>
                <w:color w:val="auto"/>
                <w:spacing w:val="0"/>
                <w:kern w:val="0"/>
                <w:szCs w:val="21"/>
                <w:u w:val="wave" w:color="auto"/>
                <w:lang w:val="en-US" w:eastAsia="zh-CN"/>
              </w:rPr>
            </w:pPr>
            <w:r>
              <w:rPr>
                <w:rFonts w:hint="eastAsia" w:cs="Times New Roman" w:eastAsiaTheme="minorEastAsia"/>
                <w:caps w:val="0"/>
                <w:color w:val="auto"/>
                <w:spacing w:val="0"/>
                <w:kern w:val="0"/>
                <w:szCs w:val="21"/>
                <w:u w:val="wave" w:color="auto"/>
                <w:lang w:val="en-US" w:eastAsia="zh-CN"/>
              </w:rPr>
              <w:t>10</w:t>
            </w:r>
          </w:p>
        </w:tc>
        <w:tc>
          <w:tcPr>
            <w:tcW w:w="408" w:type="pct"/>
            <w:vAlign w:val="center"/>
          </w:tcPr>
          <w:p>
            <w:pPr>
              <w:kinsoku/>
              <w:wordWrap/>
              <w:topLinePunct w:val="0"/>
              <w:autoSpaceDE w:val="0"/>
              <w:autoSpaceDN w:val="0"/>
              <w:bidi w:val="0"/>
              <w:adjustRightInd/>
              <w:snapToGrid/>
              <w:ind w:left="0" w:leftChars="0" w:right="0" w:rightChars="0"/>
              <w:jc w:val="center"/>
              <w:rPr>
                <w:rFonts w:hint="default" w:cs="Times New Roman" w:eastAsiaTheme="minorEastAsia"/>
                <w:caps w:val="0"/>
                <w:color w:val="auto"/>
                <w:spacing w:val="0"/>
                <w:kern w:val="0"/>
                <w:szCs w:val="21"/>
                <w:u w:val="wave" w:color="auto"/>
                <w:lang w:val="en-US" w:eastAsia="zh-CN"/>
              </w:rPr>
            </w:pPr>
            <w:r>
              <w:rPr>
                <w:rFonts w:hint="eastAsia" w:cs="Times New Roman" w:eastAsiaTheme="minorEastAsia"/>
                <w:caps w:val="0"/>
                <w:color w:val="auto"/>
                <w:spacing w:val="0"/>
                <w:kern w:val="0"/>
                <w:szCs w:val="21"/>
                <w:u w:val="wave" w:color="auto"/>
                <w:lang w:val="en-US" w:eastAsia="zh-CN"/>
              </w:rPr>
              <w:t>5</w:t>
            </w:r>
          </w:p>
        </w:tc>
        <w:tc>
          <w:tcPr>
            <w:tcW w:w="532" w:type="pct"/>
            <w:vAlign w:val="center"/>
          </w:tcPr>
          <w:p>
            <w:pPr>
              <w:kinsoku/>
              <w:wordWrap/>
              <w:topLinePunct w:val="0"/>
              <w:autoSpaceDE w:val="0"/>
              <w:autoSpaceDN w:val="0"/>
              <w:bidi w:val="0"/>
              <w:adjustRightInd/>
              <w:snapToGrid/>
              <w:ind w:left="0" w:leftChars="0" w:right="0" w:rightChars="0"/>
              <w:jc w:val="center"/>
              <w:rPr>
                <w:rFonts w:hint="default" w:ascii="Times New Roman" w:hAnsi="Times New Roman" w:cs="Times New Roman" w:eastAsiaTheme="minorEastAsia"/>
                <w:caps w:val="0"/>
                <w:color w:val="auto"/>
                <w:spacing w:val="0"/>
                <w:kern w:val="0"/>
                <w:sz w:val="21"/>
                <w:szCs w:val="21"/>
                <w:u w:val="wave" w:color="auto"/>
                <w:lang w:val="en-US" w:eastAsia="zh-CN" w:bidi="ar-SA"/>
              </w:rPr>
            </w:pPr>
            <w:r>
              <w:rPr>
                <w:rFonts w:hint="eastAsia" w:cs="Times New Roman" w:eastAsiaTheme="minorEastAsia"/>
                <w:caps w:val="0"/>
                <w:color w:val="auto"/>
                <w:spacing w:val="0"/>
                <w:kern w:val="0"/>
                <w:sz w:val="21"/>
                <w:szCs w:val="21"/>
                <w:u w:val="wave" w:color="auto"/>
                <w:lang w:val="en-US" w:eastAsia="zh-CN" w:bidi="ar-SA"/>
              </w:rPr>
              <w:t>0.5</w:t>
            </w:r>
          </w:p>
        </w:tc>
        <w:tc>
          <w:tcPr>
            <w:tcW w:w="444" w:type="pct"/>
            <w:vAlign w:val="center"/>
          </w:tcPr>
          <w:p>
            <w:pPr>
              <w:kinsoku/>
              <w:wordWrap/>
              <w:topLinePunct w:val="0"/>
              <w:autoSpaceDE w:val="0"/>
              <w:autoSpaceDN w:val="0"/>
              <w:bidi w:val="0"/>
              <w:adjustRightInd/>
              <w:snapToGrid/>
              <w:ind w:left="0" w:leftChars="0" w:right="0" w:rightChars="0"/>
              <w:jc w:val="center"/>
              <w:rPr>
                <w:rFonts w:hint="default" w:cs="Times New Roman" w:eastAsiaTheme="minorEastAsia"/>
                <w:caps w:val="0"/>
                <w:color w:val="auto"/>
                <w:spacing w:val="0"/>
                <w:kern w:val="0"/>
                <w:szCs w:val="21"/>
                <w:u w:val="wave" w:color="auto"/>
                <w:lang w:val="en-US" w:eastAsia="zh-CN"/>
              </w:rPr>
            </w:pPr>
            <w:r>
              <w:rPr>
                <w:rFonts w:hint="eastAsia" w:cs="Times New Roman" w:eastAsiaTheme="minorEastAsia"/>
                <w:caps w:val="0"/>
                <w:color w:val="auto"/>
                <w:spacing w:val="0"/>
                <w:kern w:val="0"/>
                <w:szCs w:val="21"/>
                <w:u w:val="wave" w:color="auto"/>
                <w:lang w:val="en-US" w:eastAsia="zh-CN"/>
              </w:rPr>
              <w:t>1</w:t>
            </w:r>
          </w:p>
        </w:tc>
        <w:tc>
          <w:tcPr>
            <w:tcW w:w="460" w:type="pct"/>
            <w:vAlign w:val="center"/>
          </w:tcPr>
          <w:p>
            <w:pPr>
              <w:kinsoku/>
              <w:wordWrap/>
              <w:topLinePunct w:val="0"/>
              <w:autoSpaceDE w:val="0"/>
              <w:autoSpaceDN w:val="0"/>
              <w:bidi w:val="0"/>
              <w:adjustRightInd/>
              <w:snapToGrid/>
              <w:ind w:left="0" w:leftChars="0" w:right="0" w:rightChars="0"/>
              <w:jc w:val="center"/>
              <w:rPr>
                <w:rFonts w:hint="eastAsia" w:cs="Times New Roman" w:eastAsiaTheme="minorEastAsia"/>
                <w:caps w:val="0"/>
                <w:color w:val="auto"/>
                <w:spacing w:val="0"/>
                <w:kern w:val="0"/>
                <w:szCs w:val="21"/>
                <w:u w:val="wave" w:color="auto"/>
                <w:lang w:val="en-US" w:eastAsia="zh-CN"/>
              </w:rPr>
            </w:pPr>
            <w:r>
              <w:rPr>
                <w:rFonts w:hint="eastAsia" w:cs="Times New Roman" w:eastAsiaTheme="minorEastAsia"/>
                <w:caps w:val="0"/>
                <w:color w:val="auto"/>
                <w:spacing w:val="0"/>
                <w:kern w:val="0"/>
                <w:szCs w:val="21"/>
                <w:u w:val="wave" w:color="auto"/>
                <w:lang w:val="en-US" w:eastAsia="zh-CN"/>
              </w:rPr>
              <w:t>6~9</w:t>
            </w:r>
          </w:p>
        </w:tc>
        <w:tc>
          <w:tcPr>
            <w:tcW w:w="346" w:type="pct"/>
            <w:vAlign w:val="center"/>
          </w:tcPr>
          <w:p>
            <w:pPr>
              <w:kinsoku/>
              <w:wordWrap/>
              <w:topLinePunct w:val="0"/>
              <w:autoSpaceDE w:val="0"/>
              <w:autoSpaceDN w:val="0"/>
              <w:bidi w:val="0"/>
              <w:adjustRightInd/>
              <w:snapToGrid/>
              <w:ind w:left="0" w:leftChars="0" w:right="0" w:rightChars="0"/>
              <w:jc w:val="center"/>
              <w:rPr>
                <w:rFonts w:hint="eastAsia" w:cs="Times New Roman" w:eastAsiaTheme="minorEastAsia"/>
                <w:caps w:val="0"/>
                <w:color w:val="auto"/>
                <w:spacing w:val="0"/>
                <w:kern w:val="0"/>
                <w:szCs w:val="21"/>
                <w:u w:val="wave" w:color="auto"/>
                <w:lang w:val="en-US" w:eastAsia="zh-CN"/>
              </w:rPr>
            </w:pPr>
            <w:r>
              <w:rPr>
                <w:rFonts w:hint="eastAsia" w:cs="Times New Roman" w:eastAsiaTheme="minorEastAsia"/>
                <w:caps w:val="0"/>
                <w:color w:val="auto"/>
                <w:spacing w:val="0"/>
                <w:kern w:val="0"/>
                <w:szCs w:val="21"/>
                <w:u w:val="wave" w:color="auto"/>
                <w:lang w:val="en-US" w:eastAsia="zh-CN"/>
              </w:rPr>
              <w:t>15</w:t>
            </w:r>
          </w:p>
        </w:tc>
        <w:tc>
          <w:tcPr>
            <w:tcW w:w="1228" w:type="pct"/>
            <w:vAlign w:val="center"/>
          </w:tcPr>
          <w:p>
            <w:pPr>
              <w:kinsoku/>
              <w:wordWrap/>
              <w:topLinePunct w:val="0"/>
              <w:autoSpaceDE w:val="0"/>
              <w:autoSpaceDN w:val="0"/>
              <w:bidi w:val="0"/>
              <w:adjustRightInd/>
              <w:snapToGrid/>
              <w:ind w:left="0" w:leftChars="0" w:right="0" w:rightChars="0"/>
              <w:jc w:val="center"/>
              <w:rPr>
                <w:rFonts w:hint="default" w:ascii="Times New Roman" w:hAnsi="Times New Roman" w:cs="Times New Roman" w:eastAsiaTheme="minorEastAsia"/>
                <w:caps w:val="0"/>
                <w:color w:val="auto"/>
                <w:spacing w:val="0"/>
                <w:kern w:val="0"/>
                <w:szCs w:val="21"/>
                <w:u w:val="wave" w:color="auto"/>
              </w:rPr>
            </w:pPr>
            <w:r>
              <w:rPr>
                <w:rFonts w:hint="default" w:ascii="Times New Roman" w:hAnsi="Times New Roman" w:cs="Times New Roman" w:eastAsiaTheme="minorEastAsia"/>
                <w:caps w:val="0"/>
                <w:color w:val="auto"/>
                <w:spacing w:val="0"/>
                <w:kern w:val="0"/>
                <w:szCs w:val="21"/>
                <w:u w:val="wave" w:color="auto"/>
              </w:rPr>
              <w:t>《城镇污水处理厂污染物排放标准》（GB18918-2002）一级A标准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81" w:type="pct"/>
            <w:vMerge w:val="continue"/>
            <w:vAlign w:val="center"/>
          </w:tcPr>
          <w:p>
            <w:pPr>
              <w:kinsoku/>
              <w:wordWrap/>
              <w:topLinePunct w:val="0"/>
              <w:autoSpaceDE w:val="0"/>
              <w:autoSpaceDN w:val="0"/>
              <w:bidi w:val="0"/>
              <w:adjustRightInd/>
              <w:snapToGrid/>
              <w:ind w:left="0" w:leftChars="0" w:right="0" w:rightChars="0"/>
              <w:jc w:val="center"/>
              <w:rPr>
                <w:rFonts w:hint="default" w:cs="Times New Roman" w:eastAsiaTheme="minorEastAsia"/>
                <w:caps w:val="0"/>
                <w:color w:val="auto"/>
                <w:spacing w:val="0"/>
                <w:kern w:val="0"/>
                <w:szCs w:val="21"/>
                <w:u w:val="wave" w:color="auto"/>
                <w:lang w:val="en-US" w:eastAsia="zh-CN"/>
              </w:rPr>
            </w:pPr>
          </w:p>
        </w:tc>
        <w:tc>
          <w:tcPr>
            <w:tcW w:w="454" w:type="pct"/>
            <w:vAlign w:val="center"/>
          </w:tcPr>
          <w:p>
            <w:pPr>
              <w:kinsoku/>
              <w:wordWrap/>
              <w:topLinePunct w:val="0"/>
              <w:autoSpaceDE w:val="0"/>
              <w:autoSpaceDN w:val="0"/>
              <w:bidi w:val="0"/>
              <w:adjustRightInd/>
              <w:snapToGrid/>
              <w:ind w:left="0" w:leftChars="0" w:right="0" w:rightChars="0"/>
              <w:jc w:val="center"/>
              <w:rPr>
                <w:rFonts w:hint="default" w:cs="Times New Roman" w:eastAsiaTheme="minorEastAsia"/>
                <w:caps w:val="0"/>
                <w:color w:val="auto"/>
                <w:spacing w:val="0"/>
                <w:kern w:val="0"/>
                <w:szCs w:val="21"/>
                <w:u w:val="wave" w:color="auto"/>
                <w:lang w:val="en-US" w:eastAsia="zh-CN"/>
              </w:rPr>
            </w:pPr>
            <w:r>
              <w:rPr>
                <w:rFonts w:hint="eastAsia" w:cs="Times New Roman" w:eastAsiaTheme="minorEastAsia"/>
                <w:caps w:val="0"/>
                <w:color w:val="auto"/>
                <w:spacing w:val="0"/>
                <w:kern w:val="0"/>
                <w:szCs w:val="21"/>
                <w:u w:val="wave" w:color="auto"/>
                <w:lang w:val="en-US" w:eastAsia="zh-CN"/>
              </w:rPr>
              <w:t>40</w:t>
            </w:r>
          </w:p>
        </w:tc>
        <w:tc>
          <w:tcPr>
            <w:tcW w:w="492" w:type="pct"/>
            <w:vAlign w:val="center"/>
          </w:tcPr>
          <w:p>
            <w:pPr>
              <w:kinsoku/>
              <w:wordWrap/>
              <w:topLinePunct w:val="0"/>
              <w:autoSpaceDE w:val="0"/>
              <w:autoSpaceDN w:val="0"/>
              <w:bidi w:val="0"/>
              <w:adjustRightInd/>
              <w:snapToGrid/>
              <w:ind w:left="0" w:leftChars="0" w:right="0" w:rightChars="0"/>
              <w:jc w:val="center"/>
              <w:rPr>
                <w:rFonts w:hint="default" w:cs="Times New Roman" w:eastAsiaTheme="minorEastAsia"/>
                <w:caps w:val="0"/>
                <w:color w:val="auto"/>
                <w:spacing w:val="0"/>
                <w:kern w:val="0"/>
                <w:szCs w:val="21"/>
                <w:u w:val="wave" w:color="auto"/>
                <w:lang w:val="en-US" w:eastAsia="zh-CN"/>
              </w:rPr>
            </w:pPr>
            <w:r>
              <w:rPr>
                <w:rFonts w:hint="eastAsia" w:cs="Times New Roman" w:eastAsiaTheme="minorEastAsia"/>
                <w:caps w:val="0"/>
                <w:color w:val="auto"/>
                <w:spacing w:val="0"/>
                <w:kern w:val="0"/>
                <w:szCs w:val="21"/>
                <w:u w:val="wave" w:color="auto"/>
                <w:lang w:val="en-US" w:eastAsia="zh-CN"/>
              </w:rPr>
              <w:t>/</w:t>
            </w:r>
          </w:p>
        </w:tc>
        <w:tc>
          <w:tcPr>
            <w:tcW w:w="353" w:type="pct"/>
            <w:vAlign w:val="center"/>
          </w:tcPr>
          <w:p>
            <w:pPr>
              <w:kinsoku/>
              <w:wordWrap/>
              <w:topLinePunct w:val="0"/>
              <w:autoSpaceDE w:val="0"/>
              <w:autoSpaceDN w:val="0"/>
              <w:bidi w:val="0"/>
              <w:adjustRightInd/>
              <w:snapToGrid/>
              <w:ind w:left="0" w:leftChars="0" w:right="0" w:rightChars="0"/>
              <w:jc w:val="center"/>
              <w:rPr>
                <w:rFonts w:hint="default" w:cs="Times New Roman" w:eastAsiaTheme="minorEastAsia"/>
                <w:caps w:val="0"/>
                <w:color w:val="auto"/>
                <w:spacing w:val="0"/>
                <w:kern w:val="0"/>
                <w:szCs w:val="21"/>
                <w:u w:val="wave" w:color="auto"/>
                <w:lang w:val="en-US" w:eastAsia="zh-CN"/>
              </w:rPr>
            </w:pPr>
            <w:r>
              <w:rPr>
                <w:rFonts w:hint="eastAsia" w:cs="Times New Roman" w:eastAsiaTheme="minorEastAsia"/>
                <w:caps w:val="0"/>
                <w:color w:val="auto"/>
                <w:spacing w:val="0"/>
                <w:kern w:val="0"/>
                <w:szCs w:val="21"/>
                <w:u w:val="wave" w:color="auto"/>
                <w:lang w:val="en-US" w:eastAsia="zh-CN"/>
              </w:rPr>
              <w:t>/</w:t>
            </w:r>
          </w:p>
        </w:tc>
        <w:tc>
          <w:tcPr>
            <w:tcW w:w="408" w:type="pct"/>
            <w:vAlign w:val="center"/>
          </w:tcPr>
          <w:p>
            <w:pPr>
              <w:kinsoku/>
              <w:wordWrap/>
              <w:topLinePunct w:val="0"/>
              <w:autoSpaceDE w:val="0"/>
              <w:autoSpaceDN w:val="0"/>
              <w:bidi w:val="0"/>
              <w:adjustRightInd/>
              <w:snapToGrid/>
              <w:ind w:left="0" w:leftChars="0" w:right="0" w:rightChars="0"/>
              <w:jc w:val="center"/>
              <w:rPr>
                <w:rFonts w:hint="default" w:cs="Times New Roman" w:eastAsiaTheme="minorEastAsia"/>
                <w:caps w:val="0"/>
                <w:color w:val="auto"/>
                <w:spacing w:val="0"/>
                <w:kern w:val="0"/>
                <w:szCs w:val="21"/>
                <w:u w:val="wave" w:color="auto"/>
                <w:lang w:val="en-US" w:eastAsia="zh-CN"/>
              </w:rPr>
            </w:pPr>
            <w:r>
              <w:rPr>
                <w:rFonts w:hint="eastAsia" w:cs="Times New Roman" w:eastAsiaTheme="minorEastAsia"/>
                <w:caps w:val="0"/>
                <w:color w:val="auto"/>
                <w:spacing w:val="0"/>
                <w:kern w:val="0"/>
                <w:szCs w:val="21"/>
                <w:u w:val="wave" w:color="auto"/>
                <w:lang w:val="en-US" w:eastAsia="zh-CN"/>
              </w:rPr>
              <w:t>3.0</w:t>
            </w:r>
          </w:p>
        </w:tc>
        <w:tc>
          <w:tcPr>
            <w:tcW w:w="532" w:type="pct"/>
            <w:vAlign w:val="center"/>
          </w:tcPr>
          <w:p>
            <w:pPr>
              <w:kinsoku/>
              <w:wordWrap/>
              <w:topLinePunct w:val="0"/>
              <w:autoSpaceDE w:val="0"/>
              <w:autoSpaceDN w:val="0"/>
              <w:bidi w:val="0"/>
              <w:adjustRightInd/>
              <w:snapToGrid/>
              <w:ind w:left="0" w:leftChars="0" w:right="0" w:rightChars="0"/>
              <w:jc w:val="center"/>
              <w:rPr>
                <w:rFonts w:hint="default" w:cs="Times New Roman" w:eastAsiaTheme="minorEastAsia"/>
                <w:caps w:val="0"/>
                <w:color w:val="auto"/>
                <w:spacing w:val="0"/>
                <w:kern w:val="0"/>
                <w:sz w:val="21"/>
                <w:szCs w:val="21"/>
                <w:u w:val="wave" w:color="auto"/>
                <w:lang w:val="en-US" w:eastAsia="zh-CN" w:bidi="ar-SA"/>
              </w:rPr>
            </w:pPr>
            <w:r>
              <w:rPr>
                <w:rFonts w:hint="eastAsia" w:cs="Times New Roman" w:eastAsiaTheme="minorEastAsia"/>
                <w:caps w:val="0"/>
                <w:color w:val="auto"/>
                <w:spacing w:val="0"/>
                <w:kern w:val="0"/>
                <w:sz w:val="21"/>
                <w:szCs w:val="21"/>
                <w:u w:val="wave" w:color="auto"/>
                <w:lang w:val="en-US" w:eastAsia="zh-CN" w:bidi="ar-SA"/>
              </w:rPr>
              <w:t>0.5</w:t>
            </w:r>
          </w:p>
        </w:tc>
        <w:tc>
          <w:tcPr>
            <w:tcW w:w="444" w:type="pct"/>
            <w:vAlign w:val="center"/>
          </w:tcPr>
          <w:p>
            <w:pPr>
              <w:kinsoku/>
              <w:wordWrap/>
              <w:topLinePunct w:val="0"/>
              <w:autoSpaceDE w:val="0"/>
              <w:autoSpaceDN w:val="0"/>
              <w:bidi w:val="0"/>
              <w:adjustRightInd/>
              <w:snapToGrid/>
              <w:ind w:left="0" w:leftChars="0" w:right="0" w:rightChars="0"/>
              <w:jc w:val="center"/>
              <w:rPr>
                <w:rFonts w:hint="default" w:cs="Times New Roman" w:eastAsiaTheme="minorEastAsia"/>
                <w:caps w:val="0"/>
                <w:color w:val="auto"/>
                <w:spacing w:val="0"/>
                <w:kern w:val="0"/>
                <w:szCs w:val="21"/>
                <w:u w:val="wave" w:color="auto"/>
                <w:lang w:val="en-US" w:eastAsia="zh-CN"/>
              </w:rPr>
            </w:pPr>
            <w:r>
              <w:rPr>
                <w:rFonts w:hint="eastAsia" w:cs="Times New Roman" w:eastAsiaTheme="minorEastAsia"/>
                <w:caps w:val="0"/>
                <w:color w:val="auto"/>
                <w:spacing w:val="0"/>
                <w:kern w:val="0"/>
                <w:szCs w:val="21"/>
                <w:u w:val="wave" w:color="auto"/>
                <w:lang w:val="en-US" w:eastAsia="zh-CN"/>
              </w:rPr>
              <w:t>/</w:t>
            </w:r>
          </w:p>
        </w:tc>
        <w:tc>
          <w:tcPr>
            <w:tcW w:w="460" w:type="pct"/>
            <w:vAlign w:val="center"/>
          </w:tcPr>
          <w:p>
            <w:pPr>
              <w:kinsoku/>
              <w:wordWrap/>
              <w:topLinePunct w:val="0"/>
              <w:autoSpaceDE w:val="0"/>
              <w:autoSpaceDN w:val="0"/>
              <w:bidi w:val="0"/>
              <w:adjustRightInd/>
              <w:snapToGrid/>
              <w:ind w:left="0" w:leftChars="0" w:right="0" w:rightChars="0"/>
              <w:jc w:val="center"/>
              <w:rPr>
                <w:rFonts w:hint="default" w:cs="Times New Roman" w:eastAsiaTheme="minorEastAsia"/>
                <w:caps w:val="0"/>
                <w:color w:val="auto"/>
                <w:spacing w:val="0"/>
                <w:kern w:val="0"/>
                <w:szCs w:val="21"/>
                <w:u w:val="wave" w:color="auto"/>
                <w:lang w:val="en-US" w:eastAsia="zh-CN"/>
              </w:rPr>
            </w:pPr>
            <w:r>
              <w:rPr>
                <w:rFonts w:hint="eastAsia" w:cs="Times New Roman" w:eastAsiaTheme="minorEastAsia"/>
                <w:caps w:val="0"/>
                <w:color w:val="auto"/>
                <w:spacing w:val="0"/>
                <w:kern w:val="0"/>
                <w:szCs w:val="21"/>
                <w:u w:val="wave" w:color="auto"/>
                <w:lang w:val="en-US" w:eastAsia="zh-CN"/>
              </w:rPr>
              <w:t>/</w:t>
            </w:r>
          </w:p>
        </w:tc>
        <w:tc>
          <w:tcPr>
            <w:tcW w:w="346" w:type="pct"/>
            <w:vAlign w:val="center"/>
          </w:tcPr>
          <w:p>
            <w:pPr>
              <w:kinsoku/>
              <w:wordWrap/>
              <w:topLinePunct w:val="0"/>
              <w:autoSpaceDE w:val="0"/>
              <w:autoSpaceDN w:val="0"/>
              <w:bidi w:val="0"/>
              <w:adjustRightInd/>
              <w:snapToGrid/>
              <w:ind w:left="0" w:leftChars="0" w:right="0" w:rightChars="0"/>
              <w:jc w:val="center"/>
              <w:rPr>
                <w:rFonts w:hint="default" w:cs="Times New Roman" w:eastAsiaTheme="minorEastAsia"/>
                <w:caps w:val="0"/>
                <w:color w:val="auto"/>
                <w:spacing w:val="0"/>
                <w:kern w:val="0"/>
                <w:szCs w:val="21"/>
                <w:u w:val="wave" w:color="auto"/>
                <w:lang w:val="en-US" w:eastAsia="zh-CN"/>
              </w:rPr>
            </w:pPr>
            <w:r>
              <w:rPr>
                <w:rFonts w:hint="eastAsia" w:cs="Times New Roman" w:eastAsiaTheme="minorEastAsia"/>
                <w:caps w:val="0"/>
                <w:color w:val="auto"/>
                <w:spacing w:val="0"/>
                <w:kern w:val="0"/>
                <w:szCs w:val="21"/>
                <w:u w:val="wave" w:color="auto"/>
                <w:lang w:val="en-US" w:eastAsia="zh-CN"/>
              </w:rPr>
              <w:t>15</w:t>
            </w:r>
          </w:p>
        </w:tc>
        <w:tc>
          <w:tcPr>
            <w:tcW w:w="1228" w:type="pct"/>
            <w:vAlign w:val="center"/>
          </w:tcPr>
          <w:p>
            <w:pPr>
              <w:kinsoku/>
              <w:wordWrap/>
              <w:topLinePunct w:val="0"/>
              <w:autoSpaceDE w:val="0"/>
              <w:autoSpaceDN w:val="0"/>
              <w:bidi w:val="0"/>
              <w:adjustRightInd/>
              <w:snapToGrid/>
              <w:ind w:left="0" w:leftChars="0" w:right="0" w:rightChars="0"/>
              <w:jc w:val="center"/>
              <w:rPr>
                <w:rFonts w:hint="default" w:ascii="Times New Roman" w:hAnsi="Times New Roman" w:cs="Times New Roman" w:eastAsiaTheme="minorEastAsia"/>
                <w:caps w:val="0"/>
                <w:color w:val="auto"/>
                <w:spacing w:val="0"/>
                <w:kern w:val="0"/>
                <w:szCs w:val="21"/>
                <w:u w:val="wave" w:color="auto"/>
              </w:rPr>
            </w:pPr>
            <w:r>
              <w:rPr>
                <w:rFonts w:hint="eastAsia" w:cs="Times New Roman" w:eastAsiaTheme="minorEastAsia"/>
                <w:caps w:val="0"/>
                <w:color w:val="auto"/>
                <w:spacing w:val="0"/>
                <w:kern w:val="0"/>
                <w:szCs w:val="21"/>
                <w:u w:val="wave" w:color="auto"/>
                <w:lang w:eastAsia="zh-CN"/>
              </w:rPr>
              <w:t>《</w:t>
            </w:r>
            <w:r>
              <w:rPr>
                <w:rFonts w:hint="default" w:ascii="Times New Roman" w:hAnsi="Times New Roman" w:cs="Times New Roman" w:eastAsiaTheme="minorEastAsia"/>
                <w:caps w:val="0"/>
                <w:color w:val="auto"/>
                <w:spacing w:val="0"/>
                <w:kern w:val="0"/>
                <w:szCs w:val="21"/>
                <w:u w:val="wave" w:color="auto"/>
              </w:rPr>
              <w:t>湖南省城镇污水处理厂主要水污染物排放标准（DB43/T 1546-2018</w:t>
            </w:r>
            <w:r>
              <w:rPr>
                <w:rFonts w:hint="eastAsia" w:cs="Times New Roman" w:eastAsiaTheme="minorEastAsia"/>
                <w:caps w:val="0"/>
                <w:color w:val="auto"/>
                <w:spacing w:val="0"/>
                <w:kern w:val="0"/>
                <w:szCs w:val="21"/>
                <w:u w:val="wave" w:color="auto"/>
                <w:lang w:eastAsia="zh-CN"/>
              </w:rPr>
              <w:t>）</w:t>
            </w:r>
            <w:r>
              <w:rPr>
                <w:rFonts w:hint="default" w:ascii="Times New Roman" w:hAnsi="Times New Roman" w:cs="Times New Roman" w:eastAsiaTheme="minorEastAsia"/>
                <w:caps w:val="0"/>
                <w:color w:val="auto"/>
                <w:spacing w:val="0"/>
                <w:kern w:val="0"/>
                <w:szCs w:val="21"/>
                <w:u w:val="wave" w:color="auto"/>
              </w:rPr>
              <w:t>》表1中二级标准</w:t>
            </w:r>
          </w:p>
        </w:tc>
      </w:tr>
    </w:tbl>
    <w:p>
      <w:pPr>
        <w:pStyle w:val="50"/>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（3）噪声排放标准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color w:val="auto"/>
          <w:spacing w:val="0"/>
          <w:sz w:val="24"/>
          <w:u w:val="none" w:color="auto"/>
        </w:rPr>
      </w:pPr>
      <w:r>
        <w:rPr>
          <w:rFonts w:hint="eastAsia" w:cs="Times New Roman" w:eastAsiaTheme="minorEastAsia"/>
          <w:caps w:val="0"/>
          <w:spacing w:val="0"/>
          <w:sz w:val="24"/>
          <w:u w:val="none" w:color="auto"/>
          <w:lang w:eastAsia="zh-CN"/>
        </w:rPr>
        <w:t>施工期</w:t>
      </w:r>
      <w:r>
        <w:rPr>
          <w:rFonts w:hint="default" w:ascii="Times New Roman" w:hAnsi="Times New Roman" w:cs="Times New Roman" w:eastAsiaTheme="minorEastAsia"/>
          <w:caps w:val="0"/>
          <w:spacing w:val="0"/>
          <w:sz w:val="24"/>
          <w:u w:val="none" w:color="auto"/>
        </w:rPr>
        <w:t>噪声排放执行《建筑施工场界环境噪声排放标准》（GB12523-2011），具体标准值见表2.3-</w:t>
      </w:r>
      <w:r>
        <w:rPr>
          <w:rFonts w:hint="eastAsia" w:cs="Times New Roman" w:eastAsiaTheme="minorEastAsia"/>
          <w:caps w:val="0"/>
          <w:spacing w:val="0"/>
          <w:sz w:val="24"/>
          <w:u w:val="none" w:color="auto"/>
          <w:lang w:val="en-US" w:eastAsia="zh-CN"/>
        </w:rPr>
        <w:t>11</w:t>
      </w:r>
      <w:r>
        <w:rPr>
          <w:rFonts w:hint="default" w:ascii="Times New Roman" w:hAnsi="Times New Roman" w:cs="Times New Roman" w:eastAsiaTheme="minorEastAsia"/>
          <w:caps w:val="0"/>
          <w:spacing w:val="0"/>
          <w:sz w:val="24"/>
          <w:u w:val="none" w:color="auto"/>
        </w:rPr>
        <w:t>；</w:t>
      </w:r>
      <w:r>
        <w:rPr>
          <w:rFonts w:hint="default" w:ascii="Times New Roman" w:hAnsi="Times New Roman" w:cs="Times New Roman" w:eastAsiaTheme="minorEastAsia"/>
          <w:caps w:val="0"/>
          <w:color w:val="auto"/>
          <w:spacing w:val="0"/>
          <w:sz w:val="24"/>
          <w:u w:val="none" w:color="auto"/>
        </w:rPr>
        <w:t>运营期厂界噪声执行《工业企业厂界环境噪声排放标准》（GB12348-2008）中</w:t>
      </w:r>
      <w:r>
        <w:rPr>
          <w:rFonts w:hint="eastAsia" w:cs="Times New Roman" w:eastAsiaTheme="minorEastAsia"/>
          <w:caps w:val="0"/>
          <w:color w:val="auto"/>
          <w:spacing w:val="0"/>
          <w:sz w:val="24"/>
          <w:u w:val="none" w:color="auto"/>
          <w:lang w:val="en-US" w:eastAsia="zh-CN"/>
        </w:rPr>
        <w:t>3</w:t>
      </w:r>
      <w:r>
        <w:rPr>
          <w:rFonts w:hint="default" w:ascii="Times New Roman" w:hAnsi="Times New Roman" w:cs="Times New Roman" w:eastAsiaTheme="minorEastAsia"/>
          <w:caps w:val="0"/>
          <w:color w:val="auto"/>
          <w:spacing w:val="0"/>
          <w:sz w:val="24"/>
          <w:u w:val="none" w:color="auto"/>
        </w:rPr>
        <w:t>类</w:t>
      </w:r>
      <w:r>
        <w:rPr>
          <w:rFonts w:hint="eastAsia" w:cs="Times New Roman" w:eastAsiaTheme="minorEastAsia"/>
          <w:caps w:val="0"/>
          <w:color w:val="auto"/>
          <w:spacing w:val="0"/>
          <w:sz w:val="24"/>
          <w:u w:val="none" w:color="auto"/>
          <w:lang w:val="en-US" w:eastAsia="zh-CN"/>
        </w:rPr>
        <w:t>、4类</w:t>
      </w:r>
      <w:r>
        <w:rPr>
          <w:rFonts w:hint="default" w:ascii="Times New Roman" w:hAnsi="Times New Roman" w:cs="Times New Roman" w:eastAsiaTheme="minorEastAsia"/>
          <w:caps w:val="0"/>
          <w:color w:val="auto"/>
          <w:spacing w:val="0"/>
          <w:sz w:val="24"/>
          <w:u w:val="none" w:color="auto"/>
        </w:rPr>
        <w:t>标准，具体标准值见表2.3-</w:t>
      </w:r>
      <w:r>
        <w:rPr>
          <w:rFonts w:hint="eastAsia" w:cs="Times New Roman" w:eastAsiaTheme="minorEastAsia"/>
          <w:caps w:val="0"/>
          <w:color w:val="auto"/>
          <w:spacing w:val="0"/>
          <w:sz w:val="24"/>
          <w:u w:val="none" w:color="auto"/>
          <w:lang w:val="en-US" w:eastAsia="zh-CN"/>
        </w:rPr>
        <w:t>12</w:t>
      </w:r>
      <w:r>
        <w:rPr>
          <w:rFonts w:hint="default" w:ascii="Times New Roman" w:hAnsi="Times New Roman" w:cs="Times New Roman" w:eastAsiaTheme="minorEastAsia"/>
          <w:caps w:val="0"/>
          <w:color w:val="auto"/>
          <w:spacing w:val="0"/>
          <w:sz w:val="24"/>
          <w:u w:val="none" w:color="auto"/>
        </w:rPr>
        <w:t>。</w:t>
      </w:r>
    </w:p>
    <w:p>
      <w:pPr>
        <w:pStyle w:val="19"/>
        <w:kinsoku/>
        <w:wordWrap/>
        <w:topLinePunct w:val="0"/>
        <w:bidi w:val="0"/>
        <w:adjustRightInd/>
        <w:snapToGrid/>
        <w:ind w:left="0" w:leftChars="0" w:right="0" w:rightChars="0"/>
        <w:rPr>
          <w:rFonts w:hint="default" w:ascii="Times New Roman" w:hAnsi="Times New Roman" w:cs="Times New Roman" w:eastAsiaTheme="minorEastAsia"/>
          <w:caps w:val="0"/>
          <w:color w:val="auto"/>
          <w:spacing w:val="0"/>
          <w:sz w:val="21"/>
          <w:u w:val="none" w:color="auto"/>
        </w:rPr>
      </w:pPr>
      <w:r>
        <w:rPr>
          <w:rFonts w:hint="default" w:ascii="Times New Roman" w:hAnsi="Times New Roman" w:cs="Times New Roman" w:eastAsiaTheme="minorEastAsia"/>
          <w:caps w:val="0"/>
          <w:color w:val="auto"/>
          <w:spacing w:val="0"/>
          <w:sz w:val="21"/>
          <w:u w:val="none" w:color="auto"/>
        </w:rPr>
        <w:t>表2.3-1</w:t>
      </w:r>
      <w:r>
        <w:rPr>
          <w:rFonts w:hint="eastAsia" w:ascii="Times New Roman" w:hAnsi="Times New Roman" w:cs="Times New Roman"/>
          <w:caps w:val="0"/>
          <w:color w:val="auto"/>
          <w:spacing w:val="0"/>
          <w:sz w:val="21"/>
          <w:u w:val="none" w:color="auto"/>
          <w:lang w:val="en-US" w:eastAsia="zh-CN"/>
        </w:rPr>
        <w:t>1</w:t>
      </w:r>
      <w:r>
        <w:rPr>
          <w:rFonts w:hint="default" w:ascii="Times New Roman" w:hAnsi="Times New Roman" w:cs="Times New Roman" w:eastAsiaTheme="minorEastAsia"/>
          <w:caps w:val="0"/>
          <w:color w:val="auto"/>
          <w:spacing w:val="0"/>
          <w:sz w:val="21"/>
          <w:u w:val="none" w:color="auto"/>
        </w:rPr>
        <w:t xml:space="preserve">  《建筑施工场界环境噪声排放标准》（GB12523-2011）  单位dB（A）</w:t>
      </w:r>
    </w:p>
    <w:tbl>
      <w:tblPr>
        <w:tblStyle w:val="51"/>
        <w:tblW w:w="852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377"/>
        <w:gridCol w:w="41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77" w:type="dxa"/>
            <w:vAlign w:val="center"/>
          </w:tcPr>
          <w:p>
            <w:pPr>
              <w:pStyle w:val="216"/>
              <w:kinsoku/>
              <w:wordWrap/>
              <w:topLinePunct w:val="0"/>
              <w:bidi w:val="0"/>
              <w:adjustRightInd/>
              <w:snapToGrid/>
              <w:spacing w:line="240" w:lineRule="auto"/>
              <w:ind w:left="0" w:leftChars="0" w:right="0" w:rightChars="0"/>
              <w:jc w:val="center"/>
              <w:rPr>
                <w:rFonts w:hint="default" w:ascii="Times New Roman" w:hAnsi="Times New Roman" w:cs="Times New Roman" w:eastAsiaTheme="minorEastAsia"/>
                <w:b/>
                <w:caps w:val="0"/>
                <w:color w:val="auto"/>
                <w:spacing w:val="0"/>
                <w:sz w:val="21"/>
                <w:szCs w:val="21"/>
                <w:u w:val="none" w:color="auto"/>
              </w:rPr>
            </w:pPr>
            <w:r>
              <w:rPr>
                <w:rFonts w:hint="default" w:ascii="Times New Roman" w:hAnsi="Times New Roman" w:cs="Times New Roman" w:eastAsiaTheme="minorEastAsia"/>
                <w:b/>
                <w:caps w:val="0"/>
                <w:color w:val="auto"/>
                <w:spacing w:val="0"/>
                <w:sz w:val="21"/>
                <w:szCs w:val="21"/>
                <w:u w:val="none" w:color="auto"/>
              </w:rPr>
              <w:t>昼间</w:t>
            </w:r>
          </w:p>
        </w:tc>
        <w:tc>
          <w:tcPr>
            <w:tcW w:w="4151" w:type="dxa"/>
            <w:vAlign w:val="center"/>
          </w:tcPr>
          <w:p>
            <w:pPr>
              <w:pStyle w:val="216"/>
              <w:kinsoku/>
              <w:wordWrap/>
              <w:topLinePunct w:val="0"/>
              <w:bidi w:val="0"/>
              <w:adjustRightInd/>
              <w:snapToGrid/>
              <w:spacing w:line="240" w:lineRule="auto"/>
              <w:ind w:left="0" w:leftChars="0" w:right="0" w:rightChars="0"/>
              <w:jc w:val="center"/>
              <w:rPr>
                <w:rFonts w:hint="default" w:ascii="Times New Roman" w:hAnsi="Times New Roman" w:cs="Times New Roman" w:eastAsiaTheme="minorEastAsia"/>
                <w:b/>
                <w:caps w:val="0"/>
                <w:color w:val="auto"/>
                <w:spacing w:val="0"/>
                <w:sz w:val="21"/>
                <w:szCs w:val="21"/>
                <w:u w:val="none" w:color="auto"/>
              </w:rPr>
            </w:pPr>
            <w:r>
              <w:rPr>
                <w:rFonts w:hint="default" w:ascii="Times New Roman" w:hAnsi="Times New Roman" w:cs="Times New Roman" w:eastAsiaTheme="minorEastAsia"/>
                <w:b/>
                <w:caps w:val="0"/>
                <w:color w:val="auto"/>
                <w:spacing w:val="0"/>
                <w:sz w:val="21"/>
                <w:szCs w:val="21"/>
                <w:u w:val="none" w:color="auto"/>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77" w:type="dxa"/>
            <w:vAlign w:val="center"/>
          </w:tcPr>
          <w:p>
            <w:pPr>
              <w:pStyle w:val="216"/>
              <w:kinsoku/>
              <w:wordWrap/>
              <w:topLinePunct w:val="0"/>
              <w:bidi w:val="0"/>
              <w:adjustRightInd/>
              <w:snapToGrid/>
              <w:spacing w:line="240" w:lineRule="auto"/>
              <w:ind w:left="0" w:leftChars="0" w:right="0" w:rightChars="0"/>
              <w:jc w:val="center"/>
              <w:rPr>
                <w:rFonts w:hint="default" w:ascii="Times New Roman" w:hAnsi="Times New Roman" w:cs="Times New Roman" w:eastAsiaTheme="minorEastAsia"/>
                <w:caps w:val="0"/>
                <w:color w:val="auto"/>
                <w:spacing w:val="0"/>
                <w:sz w:val="21"/>
                <w:szCs w:val="21"/>
                <w:u w:val="none" w:color="auto"/>
              </w:rPr>
            </w:pPr>
            <w:r>
              <w:rPr>
                <w:rFonts w:hint="default" w:ascii="Times New Roman" w:hAnsi="Times New Roman" w:cs="Times New Roman" w:eastAsiaTheme="minorEastAsia"/>
                <w:caps w:val="0"/>
                <w:color w:val="auto"/>
                <w:spacing w:val="0"/>
                <w:sz w:val="21"/>
                <w:szCs w:val="21"/>
                <w:u w:val="none" w:color="auto"/>
              </w:rPr>
              <w:t>70</w:t>
            </w:r>
          </w:p>
        </w:tc>
        <w:tc>
          <w:tcPr>
            <w:tcW w:w="4151" w:type="dxa"/>
            <w:vAlign w:val="center"/>
          </w:tcPr>
          <w:p>
            <w:pPr>
              <w:pStyle w:val="216"/>
              <w:kinsoku/>
              <w:wordWrap/>
              <w:topLinePunct w:val="0"/>
              <w:bidi w:val="0"/>
              <w:adjustRightInd/>
              <w:snapToGrid/>
              <w:spacing w:line="240" w:lineRule="auto"/>
              <w:ind w:left="0" w:leftChars="0" w:right="0" w:rightChars="0"/>
              <w:jc w:val="center"/>
              <w:rPr>
                <w:rFonts w:hint="default" w:ascii="Times New Roman" w:hAnsi="Times New Roman" w:cs="Times New Roman" w:eastAsiaTheme="minorEastAsia"/>
                <w:caps w:val="0"/>
                <w:color w:val="auto"/>
                <w:spacing w:val="0"/>
                <w:sz w:val="21"/>
                <w:szCs w:val="21"/>
                <w:u w:val="none" w:color="auto"/>
              </w:rPr>
            </w:pPr>
            <w:r>
              <w:rPr>
                <w:rFonts w:hint="default" w:ascii="Times New Roman" w:hAnsi="Times New Roman" w:cs="Times New Roman" w:eastAsiaTheme="minorEastAsia"/>
                <w:caps w:val="0"/>
                <w:color w:val="auto"/>
                <w:spacing w:val="0"/>
                <w:sz w:val="21"/>
                <w:szCs w:val="21"/>
                <w:u w:val="none" w:color="auto"/>
              </w:rPr>
              <w:t>55</w:t>
            </w:r>
          </w:p>
        </w:tc>
      </w:tr>
    </w:tbl>
    <w:p>
      <w:pPr>
        <w:pStyle w:val="19"/>
        <w:kinsoku/>
        <w:wordWrap/>
        <w:topLinePunct w:val="0"/>
        <w:bidi w:val="0"/>
        <w:adjustRightInd/>
        <w:snapToGrid/>
        <w:ind w:left="0" w:leftChars="0" w:right="0" w:rightChars="0"/>
        <w:rPr>
          <w:rFonts w:hint="default" w:ascii="Times New Roman" w:hAnsi="Times New Roman" w:cs="Times New Roman" w:eastAsiaTheme="minorEastAsia"/>
          <w:caps w:val="0"/>
          <w:color w:val="auto"/>
          <w:spacing w:val="0"/>
          <w:sz w:val="21"/>
          <w:u w:val="none" w:color="auto"/>
        </w:rPr>
      </w:pPr>
      <w:r>
        <w:rPr>
          <w:rFonts w:hint="default" w:ascii="Times New Roman" w:hAnsi="Times New Roman" w:cs="Times New Roman" w:eastAsiaTheme="minorEastAsia"/>
          <w:caps w:val="0"/>
          <w:color w:val="auto"/>
          <w:spacing w:val="0"/>
          <w:sz w:val="21"/>
          <w:u w:val="none" w:color="auto"/>
        </w:rPr>
        <w:t>表2.3-1</w:t>
      </w:r>
      <w:r>
        <w:rPr>
          <w:rFonts w:hint="eastAsia" w:ascii="Times New Roman" w:hAnsi="Times New Roman" w:cs="Times New Roman"/>
          <w:caps w:val="0"/>
          <w:color w:val="auto"/>
          <w:spacing w:val="0"/>
          <w:sz w:val="21"/>
          <w:u w:val="none" w:color="auto"/>
          <w:lang w:val="en-US" w:eastAsia="zh-CN"/>
        </w:rPr>
        <w:t>2</w:t>
      </w:r>
      <w:r>
        <w:rPr>
          <w:rFonts w:hint="default" w:ascii="Times New Roman" w:hAnsi="Times New Roman" w:cs="Times New Roman" w:eastAsiaTheme="minorEastAsia"/>
          <w:caps w:val="0"/>
          <w:color w:val="auto"/>
          <w:spacing w:val="0"/>
          <w:sz w:val="21"/>
          <w:u w:val="none" w:color="auto"/>
        </w:rPr>
        <w:t xml:space="preserve">  《工业企业厂界环境噪声排放标准》（GB 12348-2008）  单位dB（A）</w:t>
      </w:r>
    </w:p>
    <w:tbl>
      <w:tblPr>
        <w:tblStyle w:val="51"/>
        <w:tblW w:w="852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643"/>
        <w:gridCol w:w="3159"/>
        <w:gridCol w:w="1399"/>
        <w:gridCol w:w="132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3" w:type="dxa"/>
            <w:vMerge w:val="restart"/>
            <w:vAlign w:val="center"/>
          </w:tcPr>
          <w:p>
            <w:pPr>
              <w:pStyle w:val="216"/>
              <w:kinsoku/>
              <w:wordWrap/>
              <w:topLinePunct w:val="0"/>
              <w:bidi w:val="0"/>
              <w:adjustRightInd/>
              <w:snapToGrid/>
              <w:spacing w:line="240" w:lineRule="auto"/>
              <w:ind w:left="0" w:leftChars="0" w:right="0" w:rightChars="0"/>
              <w:jc w:val="center"/>
              <w:rPr>
                <w:rFonts w:hint="default" w:ascii="Times New Roman" w:hAnsi="Times New Roman" w:cs="Times New Roman" w:eastAsiaTheme="minorEastAsia"/>
                <w:b/>
                <w:caps w:val="0"/>
                <w:color w:val="auto"/>
                <w:spacing w:val="0"/>
                <w:sz w:val="21"/>
                <w:szCs w:val="21"/>
                <w:u w:val="none" w:color="auto"/>
              </w:rPr>
            </w:pPr>
            <w:r>
              <w:rPr>
                <w:rFonts w:hint="default" w:ascii="Times New Roman" w:hAnsi="Times New Roman" w:cs="Times New Roman" w:eastAsiaTheme="minorEastAsia"/>
                <w:b/>
                <w:caps w:val="0"/>
                <w:color w:val="auto"/>
                <w:spacing w:val="0"/>
                <w:sz w:val="21"/>
                <w:szCs w:val="21"/>
                <w:u w:val="none" w:color="auto"/>
              </w:rPr>
              <w:t>厂界外声环境功能区类别</w:t>
            </w:r>
          </w:p>
        </w:tc>
        <w:tc>
          <w:tcPr>
            <w:tcW w:w="3159" w:type="dxa"/>
            <w:vMerge w:val="restart"/>
            <w:vAlign w:val="center"/>
          </w:tcPr>
          <w:p>
            <w:pPr>
              <w:pStyle w:val="216"/>
              <w:kinsoku/>
              <w:wordWrap/>
              <w:topLinePunct w:val="0"/>
              <w:bidi w:val="0"/>
              <w:adjustRightInd/>
              <w:snapToGrid/>
              <w:spacing w:line="240" w:lineRule="auto"/>
              <w:ind w:left="0" w:leftChars="0" w:right="0" w:rightChars="0"/>
              <w:jc w:val="center"/>
              <w:rPr>
                <w:rFonts w:hint="default" w:ascii="Times New Roman" w:hAnsi="Times New Roman" w:cs="Times New Roman" w:eastAsiaTheme="minorEastAsia"/>
                <w:b/>
                <w:caps w:val="0"/>
                <w:color w:val="auto"/>
                <w:spacing w:val="0"/>
                <w:sz w:val="21"/>
                <w:szCs w:val="21"/>
                <w:u w:val="none" w:color="auto"/>
              </w:rPr>
            </w:pPr>
            <w:r>
              <w:rPr>
                <w:rFonts w:hint="default" w:ascii="Times New Roman" w:hAnsi="Times New Roman" w:cs="Times New Roman" w:eastAsiaTheme="minorEastAsia"/>
                <w:b/>
                <w:caps w:val="0"/>
                <w:color w:val="auto"/>
                <w:spacing w:val="0"/>
                <w:sz w:val="21"/>
                <w:szCs w:val="21"/>
                <w:u w:val="none" w:color="auto"/>
              </w:rPr>
              <w:t>执行标准和级别</w:t>
            </w:r>
          </w:p>
        </w:tc>
        <w:tc>
          <w:tcPr>
            <w:tcW w:w="2726" w:type="dxa"/>
            <w:gridSpan w:val="2"/>
            <w:vAlign w:val="center"/>
          </w:tcPr>
          <w:p>
            <w:pPr>
              <w:pStyle w:val="216"/>
              <w:kinsoku/>
              <w:wordWrap/>
              <w:topLinePunct w:val="0"/>
              <w:bidi w:val="0"/>
              <w:adjustRightInd/>
              <w:snapToGrid/>
              <w:spacing w:line="240" w:lineRule="auto"/>
              <w:ind w:left="0" w:leftChars="0" w:right="0" w:rightChars="0"/>
              <w:jc w:val="center"/>
              <w:rPr>
                <w:rFonts w:hint="eastAsia" w:ascii="Times New Roman" w:hAnsi="Times New Roman" w:cs="Times New Roman" w:eastAsiaTheme="minorEastAsia"/>
                <w:b/>
                <w:caps w:val="0"/>
                <w:color w:val="auto"/>
                <w:spacing w:val="0"/>
                <w:sz w:val="21"/>
                <w:szCs w:val="21"/>
                <w:u w:val="none" w:color="auto"/>
                <w:lang w:eastAsia="zh-CN"/>
              </w:rPr>
            </w:pPr>
            <w:r>
              <w:rPr>
                <w:rFonts w:hint="default" w:ascii="Times New Roman" w:hAnsi="Times New Roman" w:cs="Times New Roman" w:eastAsiaTheme="minorEastAsia"/>
                <w:b/>
                <w:caps w:val="0"/>
                <w:color w:val="auto"/>
                <w:spacing w:val="0"/>
                <w:sz w:val="21"/>
                <w:szCs w:val="21"/>
                <w:u w:val="none" w:color="auto"/>
              </w:rPr>
              <w:t>标准值dB</w:t>
            </w:r>
            <w:r>
              <w:rPr>
                <w:rFonts w:hint="eastAsia" w:cs="Times New Roman" w:eastAsiaTheme="minorEastAsia"/>
                <w:b/>
                <w:caps w:val="0"/>
                <w:color w:val="auto"/>
                <w:spacing w:val="0"/>
                <w:sz w:val="21"/>
                <w:szCs w:val="21"/>
                <w:u w:val="none" w:color="auto"/>
                <w:lang w:eastAsia="zh-CN"/>
              </w:rPr>
              <w:t>（</w:t>
            </w:r>
            <w:r>
              <w:rPr>
                <w:rFonts w:hint="default" w:ascii="Times New Roman" w:hAnsi="Times New Roman" w:cs="Times New Roman" w:eastAsiaTheme="minorEastAsia"/>
                <w:b/>
                <w:caps w:val="0"/>
                <w:color w:val="auto"/>
                <w:spacing w:val="0"/>
                <w:sz w:val="21"/>
                <w:szCs w:val="21"/>
                <w:u w:val="none" w:color="auto"/>
              </w:rPr>
              <w:t>A</w:t>
            </w:r>
            <w:r>
              <w:rPr>
                <w:rFonts w:hint="eastAsia" w:cs="Times New Roman" w:eastAsiaTheme="minorEastAsia"/>
                <w:b/>
                <w:caps w:val="0"/>
                <w:color w:val="auto"/>
                <w:spacing w:val="0"/>
                <w:sz w:val="21"/>
                <w:szCs w:val="21"/>
                <w:u w:val="none" w:color="auto"/>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3" w:type="dxa"/>
            <w:vMerge w:val="continue"/>
            <w:vAlign w:val="center"/>
          </w:tcPr>
          <w:p>
            <w:pPr>
              <w:pStyle w:val="216"/>
              <w:kinsoku/>
              <w:wordWrap/>
              <w:topLinePunct w:val="0"/>
              <w:bidi w:val="0"/>
              <w:adjustRightInd/>
              <w:snapToGrid/>
              <w:spacing w:line="240" w:lineRule="auto"/>
              <w:ind w:left="0" w:leftChars="0" w:right="0" w:rightChars="0"/>
              <w:jc w:val="center"/>
              <w:rPr>
                <w:rFonts w:hint="default" w:ascii="Times New Roman" w:hAnsi="Times New Roman" w:cs="Times New Roman" w:eastAsiaTheme="minorEastAsia"/>
                <w:b/>
                <w:caps w:val="0"/>
                <w:color w:val="auto"/>
                <w:spacing w:val="0"/>
                <w:sz w:val="21"/>
                <w:szCs w:val="21"/>
                <w:u w:val="none" w:color="auto"/>
              </w:rPr>
            </w:pPr>
          </w:p>
        </w:tc>
        <w:tc>
          <w:tcPr>
            <w:tcW w:w="3159" w:type="dxa"/>
            <w:vMerge w:val="continue"/>
            <w:vAlign w:val="center"/>
          </w:tcPr>
          <w:p>
            <w:pPr>
              <w:pStyle w:val="216"/>
              <w:kinsoku/>
              <w:wordWrap/>
              <w:topLinePunct w:val="0"/>
              <w:bidi w:val="0"/>
              <w:adjustRightInd/>
              <w:snapToGrid/>
              <w:spacing w:line="240" w:lineRule="auto"/>
              <w:ind w:left="0" w:leftChars="0" w:right="0" w:rightChars="0"/>
              <w:jc w:val="center"/>
              <w:rPr>
                <w:rFonts w:hint="default" w:ascii="Times New Roman" w:hAnsi="Times New Roman" w:cs="Times New Roman" w:eastAsiaTheme="minorEastAsia"/>
                <w:b/>
                <w:caps w:val="0"/>
                <w:color w:val="auto"/>
                <w:spacing w:val="0"/>
                <w:sz w:val="21"/>
                <w:szCs w:val="21"/>
                <w:u w:val="none" w:color="auto"/>
              </w:rPr>
            </w:pPr>
          </w:p>
        </w:tc>
        <w:tc>
          <w:tcPr>
            <w:tcW w:w="1399" w:type="dxa"/>
            <w:vAlign w:val="center"/>
          </w:tcPr>
          <w:p>
            <w:pPr>
              <w:pStyle w:val="216"/>
              <w:kinsoku/>
              <w:wordWrap/>
              <w:topLinePunct w:val="0"/>
              <w:bidi w:val="0"/>
              <w:adjustRightInd/>
              <w:snapToGrid/>
              <w:spacing w:line="240" w:lineRule="auto"/>
              <w:ind w:left="0" w:leftChars="0" w:right="0" w:rightChars="0"/>
              <w:jc w:val="center"/>
              <w:rPr>
                <w:rFonts w:hint="default" w:ascii="Times New Roman" w:hAnsi="Times New Roman" w:cs="Times New Roman" w:eastAsiaTheme="minorEastAsia"/>
                <w:b/>
                <w:caps w:val="0"/>
                <w:color w:val="auto"/>
                <w:spacing w:val="0"/>
                <w:sz w:val="21"/>
                <w:szCs w:val="21"/>
                <w:u w:val="none" w:color="auto"/>
              </w:rPr>
            </w:pPr>
            <w:r>
              <w:rPr>
                <w:rFonts w:hint="default" w:ascii="Times New Roman" w:hAnsi="Times New Roman" w:cs="Times New Roman" w:eastAsiaTheme="minorEastAsia"/>
                <w:b/>
                <w:caps w:val="0"/>
                <w:color w:val="auto"/>
                <w:spacing w:val="0"/>
                <w:sz w:val="21"/>
                <w:szCs w:val="21"/>
                <w:u w:val="none" w:color="auto"/>
              </w:rPr>
              <w:t>昼间</w:t>
            </w:r>
          </w:p>
        </w:tc>
        <w:tc>
          <w:tcPr>
            <w:tcW w:w="1327" w:type="dxa"/>
            <w:vAlign w:val="center"/>
          </w:tcPr>
          <w:p>
            <w:pPr>
              <w:pStyle w:val="216"/>
              <w:kinsoku/>
              <w:wordWrap/>
              <w:topLinePunct w:val="0"/>
              <w:bidi w:val="0"/>
              <w:adjustRightInd/>
              <w:snapToGrid/>
              <w:spacing w:line="240" w:lineRule="auto"/>
              <w:ind w:left="0" w:leftChars="0" w:right="0" w:rightChars="0"/>
              <w:jc w:val="center"/>
              <w:rPr>
                <w:rFonts w:hint="default" w:ascii="Times New Roman" w:hAnsi="Times New Roman" w:cs="Times New Roman" w:eastAsiaTheme="minorEastAsia"/>
                <w:b/>
                <w:caps w:val="0"/>
                <w:color w:val="auto"/>
                <w:spacing w:val="0"/>
                <w:sz w:val="21"/>
                <w:szCs w:val="21"/>
                <w:u w:val="none" w:color="auto"/>
              </w:rPr>
            </w:pPr>
            <w:r>
              <w:rPr>
                <w:rFonts w:hint="default" w:ascii="Times New Roman" w:hAnsi="Times New Roman" w:cs="Times New Roman" w:eastAsiaTheme="minorEastAsia"/>
                <w:b/>
                <w:caps w:val="0"/>
                <w:color w:val="auto"/>
                <w:spacing w:val="0"/>
                <w:sz w:val="21"/>
                <w:szCs w:val="21"/>
                <w:u w:val="none" w:color="auto"/>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3" w:type="dxa"/>
            <w:vAlign w:val="center"/>
          </w:tcPr>
          <w:p>
            <w:pPr>
              <w:pStyle w:val="216"/>
              <w:kinsoku/>
              <w:wordWrap/>
              <w:topLinePunct w:val="0"/>
              <w:bidi w:val="0"/>
              <w:adjustRightInd/>
              <w:snapToGrid/>
              <w:spacing w:line="240" w:lineRule="auto"/>
              <w:ind w:left="0" w:leftChars="0" w:right="0" w:rightChars="0"/>
              <w:jc w:val="center"/>
              <w:rPr>
                <w:rFonts w:hint="default" w:ascii="Times New Roman" w:hAnsi="Times New Roman" w:cs="Times New Roman" w:eastAsiaTheme="minorEastAsia"/>
                <w:caps w:val="0"/>
                <w:color w:val="auto"/>
                <w:spacing w:val="0"/>
                <w:sz w:val="21"/>
                <w:szCs w:val="21"/>
                <w:u w:val="none" w:color="auto"/>
              </w:rPr>
            </w:pPr>
            <w:r>
              <w:rPr>
                <w:rFonts w:hint="eastAsia" w:cs="Times New Roman" w:eastAsiaTheme="minorEastAsia"/>
                <w:caps w:val="0"/>
                <w:color w:val="auto"/>
                <w:spacing w:val="0"/>
                <w:sz w:val="21"/>
                <w:szCs w:val="21"/>
                <w:u w:val="none" w:color="auto"/>
                <w:lang w:val="en-US" w:eastAsia="zh-CN"/>
              </w:rPr>
              <w:t>3</w:t>
            </w:r>
            <w:r>
              <w:rPr>
                <w:rFonts w:hint="default" w:ascii="Times New Roman" w:hAnsi="Times New Roman" w:cs="Times New Roman" w:eastAsiaTheme="minorEastAsia"/>
                <w:caps w:val="0"/>
                <w:color w:val="auto"/>
                <w:spacing w:val="0"/>
                <w:sz w:val="21"/>
                <w:szCs w:val="21"/>
                <w:u w:val="none" w:color="auto"/>
              </w:rPr>
              <w:t>类</w:t>
            </w:r>
          </w:p>
        </w:tc>
        <w:tc>
          <w:tcPr>
            <w:tcW w:w="3159" w:type="dxa"/>
            <w:vAlign w:val="center"/>
          </w:tcPr>
          <w:p>
            <w:pPr>
              <w:pStyle w:val="216"/>
              <w:kinsoku/>
              <w:wordWrap/>
              <w:topLinePunct w:val="0"/>
              <w:bidi w:val="0"/>
              <w:adjustRightInd/>
              <w:snapToGrid/>
              <w:spacing w:line="240" w:lineRule="auto"/>
              <w:ind w:left="0" w:leftChars="0" w:right="0" w:rightChars="0"/>
              <w:jc w:val="center"/>
              <w:rPr>
                <w:rFonts w:hint="default" w:ascii="Times New Roman" w:hAnsi="Times New Roman" w:cs="Times New Roman" w:eastAsiaTheme="minorEastAsia"/>
                <w:caps w:val="0"/>
                <w:color w:val="auto"/>
                <w:spacing w:val="0"/>
                <w:sz w:val="21"/>
                <w:szCs w:val="21"/>
                <w:u w:val="none" w:color="auto"/>
              </w:rPr>
            </w:pPr>
            <w:r>
              <w:rPr>
                <w:rFonts w:hint="default" w:ascii="Times New Roman" w:hAnsi="Times New Roman" w:cs="Times New Roman" w:eastAsiaTheme="minorEastAsia"/>
                <w:caps w:val="0"/>
                <w:color w:val="auto"/>
                <w:spacing w:val="0"/>
                <w:sz w:val="21"/>
                <w:szCs w:val="21"/>
                <w:u w:val="none" w:color="auto"/>
              </w:rPr>
              <w:t>GB12348-2008中</w:t>
            </w:r>
            <w:r>
              <w:rPr>
                <w:rFonts w:hint="eastAsia" w:cs="Times New Roman" w:eastAsiaTheme="minorEastAsia"/>
                <w:caps w:val="0"/>
                <w:color w:val="auto"/>
                <w:spacing w:val="0"/>
                <w:sz w:val="21"/>
                <w:szCs w:val="21"/>
                <w:u w:val="none" w:color="auto"/>
                <w:lang w:val="en-US" w:eastAsia="zh-CN"/>
              </w:rPr>
              <w:t>3</w:t>
            </w:r>
            <w:r>
              <w:rPr>
                <w:rFonts w:hint="default" w:ascii="Times New Roman" w:hAnsi="Times New Roman" w:cs="Times New Roman" w:eastAsiaTheme="minorEastAsia"/>
                <w:caps w:val="0"/>
                <w:color w:val="auto"/>
                <w:spacing w:val="0"/>
                <w:sz w:val="21"/>
                <w:szCs w:val="21"/>
                <w:u w:val="none" w:color="auto"/>
              </w:rPr>
              <w:t>类标准</w:t>
            </w:r>
          </w:p>
        </w:tc>
        <w:tc>
          <w:tcPr>
            <w:tcW w:w="1399" w:type="dxa"/>
            <w:vAlign w:val="center"/>
          </w:tcPr>
          <w:p>
            <w:pPr>
              <w:pStyle w:val="216"/>
              <w:kinsoku/>
              <w:wordWrap/>
              <w:topLinePunct w:val="0"/>
              <w:bidi w:val="0"/>
              <w:adjustRightInd/>
              <w:snapToGrid/>
              <w:spacing w:line="240" w:lineRule="auto"/>
              <w:ind w:left="0" w:leftChars="0" w:right="0" w:rightChars="0"/>
              <w:jc w:val="center"/>
              <w:rPr>
                <w:rFonts w:hint="default" w:ascii="Times New Roman" w:hAnsi="Times New Roman" w:cs="Times New Roman" w:eastAsiaTheme="minorEastAsia"/>
                <w:caps w:val="0"/>
                <w:color w:val="auto"/>
                <w:spacing w:val="0"/>
                <w:sz w:val="21"/>
                <w:szCs w:val="21"/>
                <w:u w:val="none" w:color="auto"/>
                <w:lang w:val="en-US" w:eastAsia="zh-CN"/>
              </w:rPr>
            </w:pPr>
            <w:r>
              <w:rPr>
                <w:rFonts w:hint="eastAsia" w:cs="Times New Roman" w:eastAsiaTheme="minorEastAsia"/>
                <w:caps w:val="0"/>
                <w:color w:val="auto"/>
                <w:spacing w:val="0"/>
                <w:sz w:val="21"/>
                <w:szCs w:val="21"/>
                <w:u w:val="none" w:color="auto"/>
                <w:lang w:val="en-US" w:eastAsia="zh-CN"/>
              </w:rPr>
              <w:t>65</w:t>
            </w:r>
          </w:p>
        </w:tc>
        <w:tc>
          <w:tcPr>
            <w:tcW w:w="1327" w:type="dxa"/>
            <w:vAlign w:val="center"/>
          </w:tcPr>
          <w:p>
            <w:pPr>
              <w:pStyle w:val="216"/>
              <w:kinsoku/>
              <w:wordWrap/>
              <w:topLinePunct w:val="0"/>
              <w:bidi w:val="0"/>
              <w:adjustRightInd/>
              <w:snapToGrid/>
              <w:spacing w:line="240" w:lineRule="auto"/>
              <w:ind w:left="0" w:leftChars="0" w:right="0" w:rightChars="0"/>
              <w:jc w:val="center"/>
              <w:rPr>
                <w:rFonts w:hint="default" w:ascii="Times New Roman" w:hAnsi="Times New Roman" w:cs="Times New Roman" w:eastAsiaTheme="minorEastAsia"/>
                <w:caps w:val="0"/>
                <w:color w:val="auto"/>
                <w:spacing w:val="0"/>
                <w:sz w:val="21"/>
                <w:szCs w:val="21"/>
                <w:u w:val="none" w:color="auto"/>
                <w:lang w:val="en-US" w:eastAsia="zh-CN"/>
              </w:rPr>
            </w:pPr>
            <w:r>
              <w:rPr>
                <w:rFonts w:hint="eastAsia" w:cs="Times New Roman" w:eastAsiaTheme="minorEastAsia"/>
                <w:caps w:val="0"/>
                <w:color w:val="auto"/>
                <w:spacing w:val="0"/>
                <w:sz w:val="21"/>
                <w:szCs w:val="21"/>
                <w:u w:val="none" w:color="auto"/>
                <w:lang w:val="en-US" w:eastAsia="zh-CN"/>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3" w:type="dxa"/>
            <w:vAlign w:val="center"/>
          </w:tcPr>
          <w:p>
            <w:pPr>
              <w:pStyle w:val="216"/>
              <w:kinsoku/>
              <w:wordWrap/>
              <w:topLinePunct w:val="0"/>
              <w:bidi w:val="0"/>
              <w:adjustRightInd/>
              <w:snapToGrid/>
              <w:spacing w:line="240" w:lineRule="auto"/>
              <w:ind w:left="0" w:leftChars="0" w:right="0" w:rightChars="0"/>
              <w:jc w:val="center"/>
              <w:rPr>
                <w:rFonts w:hint="default" w:cs="Times New Roman" w:eastAsiaTheme="minorEastAsia"/>
                <w:caps w:val="0"/>
                <w:color w:val="auto"/>
                <w:spacing w:val="0"/>
                <w:sz w:val="21"/>
                <w:szCs w:val="21"/>
                <w:u w:val="none" w:color="auto"/>
                <w:lang w:val="en-US" w:eastAsia="zh-CN"/>
              </w:rPr>
            </w:pPr>
            <w:bookmarkStart w:id="138" w:name="_Toc448849764"/>
            <w:r>
              <w:rPr>
                <w:rFonts w:hint="eastAsia" w:cs="Times New Roman" w:eastAsiaTheme="minorEastAsia"/>
                <w:caps w:val="0"/>
                <w:color w:val="auto"/>
                <w:spacing w:val="0"/>
                <w:sz w:val="21"/>
                <w:szCs w:val="21"/>
                <w:u w:val="none" w:color="auto"/>
                <w:lang w:val="en-US" w:eastAsia="zh-CN"/>
              </w:rPr>
              <w:t>4类</w:t>
            </w:r>
          </w:p>
        </w:tc>
        <w:tc>
          <w:tcPr>
            <w:tcW w:w="3159" w:type="dxa"/>
            <w:vAlign w:val="center"/>
          </w:tcPr>
          <w:p>
            <w:pPr>
              <w:pStyle w:val="216"/>
              <w:kinsoku/>
              <w:wordWrap/>
              <w:topLinePunct w:val="0"/>
              <w:bidi w:val="0"/>
              <w:adjustRightInd/>
              <w:snapToGrid/>
              <w:spacing w:line="240" w:lineRule="auto"/>
              <w:ind w:left="0" w:leftChars="0" w:right="0" w:rightChars="0"/>
              <w:jc w:val="center"/>
              <w:rPr>
                <w:rFonts w:hint="default" w:ascii="Times New Roman" w:hAnsi="Times New Roman" w:cs="Times New Roman" w:eastAsiaTheme="minorEastAsia"/>
                <w:caps w:val="0"/>
                <w:color w:val="auto"/>
                <w:spacing w:val="0"/>
                <w:sz w:val="21"/>
                <w:szCs w:val="21"/>
                <w:u w:val="none" w:color="auto"/>
              </w:rPr>
            </w:pPr>
            <w:r>
              <w:rPr>
                <w:rFonts w:hint="default" w:ascii="Times New Roman" w:hAnsi="Times New Roman" w:cs="Times New Roman" w:eastAsiaTheme="minorEastAsia"/>
                <w:caps w:val="0"/>
                <w:color w:val="auto"/>
                <w:spacing w:val="0"/>
                <w:sz w:val="21"/>
                <w:szCs w:val="21"/>
                <w:u w:val="none" w:color="auto"/>
              </w:rPr>
              <w:t>GB12348-2008中</w:t>
            </w:r>
            <w:r>
              <w:rPr>
                <w:rFonts w:hint="eastAsia" w:cs="Times New Roman" w:eastAsiaTheme="minorEastAsia"/>
                <w:caps w:val="0"/>
                <w:color w:val="auto"/>
                <w:spacing w:val="0"/>
                <w:sz w:val="21"/>
                <w:szCs w:val="21"/>
                <w:u w:val="none" w:color="auto"/>
                <w:lang w:val="en-US" w:eastAsia="zh-CN"/>
              </w:rPr>
              <w:t>4</w:t>
            </w:r>
            <w:r>
              <w:rPr>
                <w:rFonts w:hint="default" w:ascii="Times New Roman" w:hAnsi="Times New Roman" w:cs="Times New Roman" w:eastAsiaTheme="minorEastAsia"/>
                <w:caps w:val="0"/>
                <w:color w:val="auto"/>
                <w:spacing w:val="0"/>
                <w:sz w:val="21"/>
                <w:szCs w:val="21"/>
                <w:u w:val="none" w:color="auto"/>
              </w:rPr>
              <w:t>类标准</w:t>
            </w:r>
          </w:p>
        </w:tc>
        <w:tc>
          <w:tcPr>
            <w:tcW w:w="1399" w:type="dxa"/>
            <w:vAlign w:val="center"/>
          </w:tcPr>
          <w:p>
            <w:pPr>
              <w:pStyle w:val="216"/>
              <w:kinsoku/>
              <w:wordWrap/>
              <w:topLinePunct w:val="0"/>
              <w:bidi w:val="0"/>
              <w:adjustRightInd/>
              <w:snapToGrid/>
              <w:spacing w:line="240" w:lineRule="auto"/>
              <w:ind w:left="0" w:leftChars="0" w:right="0" w:rightChars="0"/>
              <w:jc w:val="center"/>
              <w:rPr>
                <w:rFonts w:hint="default" w:cs="Times New Roman" w:eastAsiaTheme="minorEastAsia"/>
                <w:caps w:val="0"/>
                <w:color w:val="auto"/>
                <w:spacing w:val="0"/>
                <w:sz w:val="21"/>
                <w:szCs w:val="21"/>
                <w:u w:val="none" w:color="auto"/>
                <w:lang w:val="en-US" w:eastAsia="zh-CN"/>
              </w:rPr>
            </w:pPr>
            <w:r>
              <w:rPr>
                <w:rFonts w:hint="eastAsia" w:cs="Times New Roman" w:eastAsiaTheme="minorEastAsia"/>
                <w:caps w:val="0"/>
                <w:color w:val="auto"/>
                <w:spacing w:val="0"/>
                <w:sz w:val="21"/>
                <w:szCs w:val="21"/>
                <w:u w:val="none" w:color="auto"/>
                <w:lang w:val="en-US" w:eastAsia="zh-CN"/>
              </w:rPr>
              <w:t>70</w:t>
            </w:r>
          </w:p>
        </w:tc>
        <w:tc>
          <w:tcPr>
            <w:tcW w:w="1327" w:type="dxa"/>
            <w:vAlign w:val="center"/>
          </w:tcPr>
          <w:p>
            <w:pPr>
              <w:pStyle w:val="216"/>
              <w:kinsoku/>
              <w:wordWrap/>
              <w:topLinePunct w:val="0"/>
              <w:bidi w:val="0"/>
              <w:adjustRightInd/>
              <w:snapToGrid/>
              <w:spacing w:line="240" w:lineRule="auto"/>
              <w:ind w:left="0" w:leftChars="0" w:right="0" w:rightChars="0"/>
              <w:jc w:val="center"/>
              <w:rPr>
                <w:rFonts w:hint="default" w:cs="Times New Roman" w:eastAsiaTheme="minorEastAsia"/>
                <w:caps w:val="0"/>
                <w:color w:val="auto"/>
                <w:spacing w:val="0"/>
                <w:sz w:val="21"/>
                <w:szCs w:val="21"/>
                <w:u w:val="none" w:color="auto"/>
                <w:lang w:val="en-US" w:eastAsia="zh-CN"/>
              </w:rPr>
            </w:pPr>
            <w:r>
              <w:rPr>
                <w:rFonts w:hint="eastAsia" w:cs="Times New Roman" w:eastAsiaTheme="minorEastAsia"/>
                <w:caps w:val="0"/>
                <w:color w:val="auto"/>
                <w:spacing w:val="0"/>
                <w:sz w:val="21"/>
                <w:szCs w:val="21"/>
                <w:u w:val="none" w:color="auto"/>
                <w:lang w:val="en-US" w:eastAsia="zh-CN"/>
              </w:rPr>
              <w:t>55</w:t>
            </w:r>
          </w:p>
        </w:tc>
      </w:tr>
    </w:tbl>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bCs/>
          <w:caps w:val="0"/>
          <w:spacing w:val="0"/>
          <w:sz w:val="24"/>
          <w:u w:val="none" w:color="auto"/>
        </w:rPr>
      </w:pPr>
      <w:r>
        <w:rPr>
          <w:rFonts w:hint="default" w:ascii="Times New Roman" w:hAnsi="Times New Roman" w:cs="Times New Roman" w:eastAsiaTheme="minorEastAsia"/>
          <w:bCs/>
          <w:caps w:val="0"/>
          <w:spacing w:val="0"/>
          <w:sz w:val="24"/>
          <w:u w:val="none" w:color="auto"/>
        </w:rPr>
        <w:t>（4）固体废弃物</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①一般工业固体废物：</w:t>
      </w:r>
      <w:r>
        <w:rPr>
          <w:rFonts w:hint="eastAsia" w:cs="Times New Roman" w:eastAsiaTheme="minorEastAsia"/>
          <w:caps w:val="0"/>
          <w:spacing w:val="0"/>
          <w:sz w:val="24"/>
          <w:u w:val="none" w:color="auto"/>
          <w:lang w:val="en-US" w:eastAsia="zh-CN"/>
        </w:rPr>
        <w:t>执行</w:t>
      </w:r>
      <w:r>
        <w:rPr>
          <w:rFonts w:hint="default" w:ascii="Times New Roman" w:hAnsi="Times New Roman" w:cs="Times New Roman" w:eastAsiaTheme="minorEastAsia"/>
          <w:caps w:val="0"/>
          <w:spacing w:val="0"/>
          <w:sz w:val="24"/>
          <w:u w:val="none" w:color="auto"/>
        </w:rPr>
        <w:t>《一般工业固体废物贮存和填埋污染控制标准》（GB18599-2020）。</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②危险废物：</w:t>
      </w:r>
      <w:r>
        <w:rPr>
          <w:rFonts w:hint="eastAsia" w:cs="Times New Roman" w:eastAsiaTheme="minorEastAsia"/>
          <w:caps w:val="0"/>
          <w:spacing w:val="0"/>
          <w:sz w:val="24"/>
          <w:u w:val="none" w:color="auto"/>
          <w:lang w:val="en-US" w:eastAsia="zh-CN"/>
        </w:rPr>
        <w:t>执行</w:t>
      </w:r>
      <w:r>
        <w:rPr>
          <w:rFonts w:hint="default" w:ascii="Times New Roman" w:hAnsi="Times New Roman" w:cs="Times New Roman" w:eastAsiaTheme="minorEastAsia"/>
          <w:caps w:val="0"/>
          <w:spacing w:val="0"/>
          <w:sz w:val="24"/>
          <w:u w:val="none" w:color="auto"/>
        </w:rPr>
        <w:t>《危险废物贮存污染控制标准》（</w:t>
      </w:r>
      <w:r>
        <w:rPr>
          <w:rFonts w:hint="eastAsia" w:cs="Times New Roman" w:eastAsiaTheme="minorEastAsia"/>
          <w:caps w:val="0"/>
          <w:spacing w:val="0"/>
          <w:sz w:val="24"/>
          <w:u w:val="none" w:color="auto"/>
          <w:lang w:eastAsia="zh-CN"/>
        </w:rPr>
        <w:t>GB 18597-2023</w:t>
      </w:r>
      <w:r>
        <w:rPr>
          <w:rFonts w:hint="default" w:ascii="Times New Roman" w:hAnsi="Times New Roman" w:cs="Times New Roman" w:eastAsiaTheme="minorEastAsia"/>
          <w:caps w:val="0"/>
          <w:spacing w:val="0"/>
          <w:sz w:val="24"/>
          <w:u w:val="none" w:color="auto"/>
        </w:rPr>
        <w:t>）。</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③生活垃圾</w:t>
      </w:r>
      <w:r>
        <w:rPr>
          <w:rFonts w:hint="eastAsia" w:cs="Times New Roman" w:eastAsiaTheme="minorEastAsia"/>
          <w:caps w:val="0"/>
          <w:spacing w:val="0"/>
          <w:sz w:val="24"/>
          <w:u w:val="none" w:color="auto"/>
          <w:lang w:eastAsia="zh-CN"/>
        </w:rPr>
        <w:t>：</w:t>
      </w:r>
      <w:r>
        <w:rPr>
          <w:rFonts w:hint="default" w:ascii="Times New Roman" w:hAnsi="Times New Roman" w:cs="Times New Roman" w:eastAsiaTheme="minorEastAsia"/>
          <w:caps w:val="0"/>
          <w:spacing w:val="0"/>
          <w:sz w:val="24"/>
          <w:u w:val="none" w:color="auto"/>
        </w:rPr>
        <w:t>执行《生活垃圾焚烧污染控制标准》</w:t>
      </w:r>
      <w:r>
        <w:rPr>
          <w:rFonts w:hint="eastAsia" w:cs="Times New Roman" w:eastAsiaTheme="minorEastAsia"/>
          <w:caps w:val="0"/>
          <w:spacing w:val="0"/>
          <w:sz w:val="24"/>
          <w:u w:val="none" w:color="auto"/>
          <w:lang w:eastAsia="zh-CN"/>
        </w:rPr>
        <w:t>（</w:t>
      </w:r>
      <w:r>
        <w:rPr>
          <w:rFonts w:hint="default" w:ascii="Times New Roman" w:hAnsi="Times New Roman" w:cs="Times New Roman" w:eastAsiaTheme="minorEastAsia"/>
          <w:caps w:val="0"/>
          <w:spacing w:val="0"/>
          <w:sz w:val="24"/>
          <w:u w:val="none" w:color="auto"/>
        </w:rPr>
        <w:t>GB18485-2014</w:t>
      </w:r>
      <w:r>
        <w:rPr>
          <w:rFonts w:hint="eastAsia" w:cs="Times New Roman" w:eastAsiaTheme="minorEastAsia"/>
          <w:caps w:val="0"/>
          <w:spacing w:val="0"/>
          <w:sz w:val="24"/>
          <w:u w:val="none" w:color="auto"/>
          <w:lang w:eastAsia="zh-CN"/>
        </w:rPr>
        <w:t>）</w:t>
      </w:r>
      <w:r>
        <w:rPr>
          <w:rFonts w:hint="default" w:ascii="Times New Roman" w:hAnsi="Times New Roman" w:cs="Times New Roman" w:eastAsiaTheme="minorEastAsia"/>
          <w:caps w:val="0"/>
          <w:spacing w:val="0"/>
          <w:sz w:val="24"/>
          <w:u w:val="none" w:color="auto"/>
        </w:rPr>
        <w:t>。</w:t>
      </w:r>
    </w:p>
    <w:p>
      <w:pPr>
        <w:pStyle w:val="7"/>
        <w:numPr>
          <w:ilvl w:val="0"/>
          <w:numId w:val="0"/>
        </w:numPr>
        <w:kinsoku/>
        <w:wordWrap/>
        <w:topLinePunct w:val="0"/>
        <w:bidi w:val="0"/>
        <w:adjustRightInd/>
        <w:snapToGrid/>
        <w:spacing w:before="0" w:after="0" w:line="360" w:lineRule="auto"/>
        <w:ind w:left="0" w:leftChars="0" w:right="0" w:rightChars="0"/>
        <w:rPr>
          <w:rFonts w:hint="default" w:ascii="Times New Roman" w:hAnsi="Times New Roman" w:cs="Times New Roman" w:eastAsiaTheme="minorEastAsia"/>
          <w:caps w:val="0"/>
          <w:color w:val="auto"/>
          <w:spacing w:val="0"/>
          <w:szCs w:val="30"/>
          <w:u w:val="none" w:color="auto"/>
        </w:rPr>
      </w:pPr>
      <w:bookmarkStart w:id="139" w:name="_Toc24695"/>
      <w:bookmarkStart w:id="140" w:name="_Toc9122"/>
      <w:bookmarkStart w:id="141" w:name="_Toc20377"/>
      <w:bookmarkStart w:id="142" w:name="_Toc517522254"/>
      <w:bookmarkStart w:id="143" w:name="_Toc6903"/>
      <w:bookmarkStart w:id="144" w:name="_Toc31470"/>
      <w:bookmarkStart w:id="145" w:name="_Toc18440"/>
      <w:bookmarkStart w:id="146" w:name="_Toc22600"/>
      <w:r>
        <w:rPr>
          <w:rFonts w:hint="default" w:ascii="Times New Roman" w:hAnsi="Times New Roman" w:cs="Times New Roman" w:eastAsiaTheme="minorEastAsia"/>
          <w:caps w:val="0"/>
          <w:color w:val="auto"/>
          <w:spacing w:val="0"/>
          <w:szCs w:val="30"/>
          <w:u w:val="none" w:color="auto"/>
        </w:rPr>
        <w:t>2.4 评价工作等级</w:t>
      </w:r>
      <w:bookmarkEnd w:id="138"/>
      <w:bookmarkEnd w:id="139"/>
      <w:bookmarkEnd w:id="140"/>
      <w:bookmarkEnd w:id="141"/>
      <w:bookmarkEnd w:id="142"/>
      <w:bookmarkEnd w:id="143"/>
      <w:bookmarkEnd w:id="144"/>
      <w:bookmarkEnd w:id="145"/>
      <w:bookmarkEnd w:id="146"/>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u w:val="none" w:color="auto"/>
        </w:rPr>
      </w:pPr>
      <w:r>
        <w:rPr>
          <w:rFonts w:hint="default" w:ascii="Times New Roman" w:hAnsi="Times New Roman" w:cs="Times New Roman" w:eastAsiaTheme="minorEastAsia"/>
          <w:caps w:val="0"/>
          <w:color w:val="auto"/>
          <w:spacing w:val="0"/>
          <w:sz w:val="24"/>
          <w:u w:val="none" w:color="auto"/>
        </w:rPr>
        <w:t>按照《环境影响评价技术导则》（HJ2.1-2016、HJ2.2-2018、HJ/T2.3-2018、HJ610-2016、HJ19-20</w:t>
      </w:r>
      <w:r>
        <w:rPr>
          <w:rFonts w:hint="eastAsia" w:cs="Times New Roman" w:eastAsiaTheme="minorEastAsia"/>
          <w:caps w:val="0"/>
          <w:color w:val="auto"/>
          <w:spacing w:val="0"/>
          <w:sz w:val="24"/>
          <w:u w:val="none" w:color="auto"/>
          <w:lang w:val="en-US" w:eastAsia="zh-CN"/>
        </w:rPr>
        <w:t>22</w:t>
      </w:r>
      <w:r>
        <w:rPr>
          <w:rFonts w:hint="default" w:ascii="Times New Roman" w:hAnsi="Times New Roman" w:cs="Times New Roman" w:eastAsiaTheme="minorEastAsia"/>
          <w:caps w:val="0"/>
          <w:color w:val="auto"/>
          <w:spacing w:val="0"/>
          <w:sz w:val="24"/>
          <w:u w:val="none" w:color="auto"/>
        </w:rPr>
        <w:t>、HJ2.4-20</w:t>
      </w:r>
      <w:r>
        <w:rPr>
          <w:rFonts w:hint="eastAsia" w:cs="Times New Roman" w:eastAsiaTheme="minorEastAsia"/>
          <w:caps w:val="0"/>
          <w:color w:val="auto"/>
          <w:spacing w:val="0"/>
          <w:sz w:val="24"/>
          <w:u w:val="none" w:color="auto"/>
          <w:lang w:val="en-US" w:eastAsia="zh-CN"/>
        </w:rPr>
        <w:t>21</w:t>
      </w:r>
      <w:r>
        <w:rPr>
          <w:rFonts w:hint="default" w:ascii="Times New Roman" w:hAnsi="Times New Roman" w:cs="Times New Roman" w:eastAsiaTheme="minorEastAsia"/>
          <w:caps w:val="0"/>
          <w:color w:val="auto"/>
          <w:spacing w:val="0"/>
          <w:sz w:val="24"/>
          <w:u w:val="none" w:color="auto"/>
        </w:rPr>
        <w:t>）和《建设项目环境风险评价技术导则》（</w:t>
      </w:r>
      <w:r>
        <w:rPr>
          <w:rFonts w:hint="eastAsia" w:cs="Times New Roman" w:eastAsiaTheme="minorEastAsia"/>
          <w:caps w:val="0"/>
          <w:color w:val="auto"/>
          <w:spacing w:val="0"/>
          <w:sz w:val="24"/>
          <w:u w:val="none" w:color="auto"/>
          <w:lang w:eastAsia="zh-CN"/>
        </w:rPr>
        <w:t>HJ 169-2018</w:t>
      </w:r>
      <w:r>
        <w:rPr>
          <w:rFonts w:hint="default" w:ascii="Times New Roman" w:hAnsi="Times New Roman" w:cs="Times New Roman" w:eastAsiaTheme="minorEastAsia"/>
          <w:caps w:val="0"/>
          <w:color w:val="auto"/>
          <w:spacing w:val="0"/>
          <w:sz w:val="24"/>
          <w:u w:val="none" w:color="auto"/>
        </w:rPr>
        <w:t>）中关于评价工作级别划分的判定规则及对该项目周围环境特征、污染物排放量分析，确定本项目环境影响评价工作等级如下：</w:t>
      </w:r>
    </w:p>
    <w:p>
      <w:pPr>
        <w:pStyle w:val="9"/>
        <w:kinsoku/>
        <w:wordWrap/>
        <w:topLinePunct w:val="0"/>
        <w:bidi w:val="0"/>
        <w:adjustRightInd/>
        <w:snapToGrid/>
        <w:spacing w:before="0" w:after="0" w:line="360" w:lineRule="auto"/>
        <w:ind w:left="0" w:leftChars="0" w:right="0" w:rightChars="0"/>
        <w:jc w:val="left"/>
        <w:rPr>
          <w:rFonts w:hint="default" w:ascii="Times New Roman" w:hAnsi="Times New Roman" w:cs="Times New Roman" w:eastAsiaTheme="minorEastAsia"/>
          <w:caps w:val="0"/>
          <w:color w:val="auto"/>
          <w:spacing w:val="0"/>
          <w:sz w:val="24"/>
          <w:szCs w:val="24"/>
          <w:u w:val="none" w:color="auto"/>
        </w:rPr>
      </w:pPr>
      <w:r>
        <w:rPr>
          <w:rFonts w:hint="default" w:ascii="Times New Roman" w:hAnsi="Times New Roman" w:cs="Times New Roman" w:eastAsiaTheme="minorEastAsia"/>
          <w:caps w:val="0"/>
          <w:color w:val="auto"/>
          <w:spacing w:val="0"/>
          <w:sz w:val="24"/>
          <w:szCs w:val="24"/>
          <w:u w:val="none" w:color="auto"/>
        </w:rPr>
        <w:t>2.4.1 大气环境影响评价等级</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caps w:val="0"/>
          <w:color w:val="auto"/>
          <w:spacing w:val="0"/>
          <w:sz w:val="24"/>
          <w:szCs w:val="24"/>
          <w:u w:val="none" w:color="auto"/>
        </w:rPr>
      </w:pPr>
      <w:r>
        <w:rPr>
          <w:rFonts w:hint="default" w:ascii="Times New Roman" w:hAnsi="Times New Roman" w:cs="Times New Roman" w:eastAsiaTheme="minorEastAsia"/>
          <w:caps w:val="0"/>
          <w:color w:val="auto"/>
          <w:spacing w:val="0"/>
          <w:sz w:val="24"/>
          <w:u w:val="none" w:color="auto"/>
        </w:rPr>
        <w:t>根据《环境影响评价技术导则大气环境》（HJ2.2-2018）中的大气环境评价</w:t>
      </w:r>
      <w:r>
        <w:rPr>
          <w:rFonts w:hint="default" w:ascii="Times New Roman" w:hAnsi="Times New Roman" w:eastAsia="宋体" w:cs="Times New Roman"/>
          <w:caps w:val="0"/>
          <w:color w:val="auto"/>
          <w:spacing w:val="0"/>
          <w:sz w:val="24"/>
          <w:szCs w:val="24"/>
          <w:u w:val="none" w:color="auto"/>
        </w:rPr>
        <w:t>工作分级的划分原则，结合项目的初步工程分析结果，选取NH</w:t>
      </w:r>
      <w:r>
        <w:rPr>
          <w:rFonts w:hint="default" w:ascii="Times New Roman" w:hAnsi="Times New Roman" w:eastAsia="宋体" w:cs="Times New Roman"/>
          <w:caps w:val="0"/>
          <w:color w:val="auto"/>
          <w:spacing w:val="0"/>
          <w:sz w:val="24"/>
          <w:szCs w:val="24"/>
          <w:u w:val="none" w:color="auto"/>
          <w:vertAlign w:val="subscript"/>
        </w:rPr>
        <w:t>3</w:t>
      </w:r>
      <w:r>
        <w:rPr>
          <w:rFonts w:hint="default" w:ascii="Times New Roman" w:hAnsi="Times New Roman" w:eastAsia="宋体" w:cs="Times New Roman"/>
          <w:caps w:val="0"/>
          <w:color w:val="auto"/>
          <w:spacing w:val="0"/>
          <w:sz w:val="24"/>
          <w:szCs w:val="24"/>
          <w:u w:val="none" w:color="auto"/>
        </w:rPr>
        <w:t>、H</w:t>
      </w:r>
      <w:r>
        <w:rPr>
          <w:rFonts w:hint="default" w:ascii="Times New Roman" w:hAnsi="Times New Roman" w:eastAsia="宋体" w:cs="Times New Roman"/>
          <w:caps w:val="0"/>
          <w:color w:val="auto"/>
          <w:spacing w:val="0"/>
          <w:sz w:val="24"/>
          <w:szCs w:val="24"/>
          <w:u w:val="none" w:color="auto"/>
          <w:vertAlign w:val="subscript"/>
        </w:rPr>
        <w:t>2</w:t>
      </w:r>
      <w:r>
        <w:rPr>
          <w:rFonts w:hint="default" w:ascii="Times New Roman" w:hAnsi="Times New Roman" w:eastAsia="宋体" w:cs="Times New Roman"/>
          <w:caps w:val="0"/>
          <w:color w:val="auto"/>
          <w:spacing w:val="0"/>
          <w:sz w:val="24"/>
          <w:szCs w:val="24"/>
          <w:u w:val="none" w:color="auto"/>
        </w:rPr>
        <w:t>S作为大气预测计算因子，分别计算每一种污染物最大地面浓度占标率Pi（第i个污染物）及地面浓度达标准限值10%时所对应的最远距离D10%。其中Pi定义为：</w:t>
      </w:r>
    </w:p>
    <w:p>
      <w:pPr>
        <w:keepNext w:val="0"/>
        <w:keepLines w:val="0"/>
        <w:pageBreakBefore w:val="0"/>
        <w:widowControl w:val="0"/>
        <w:kinsoku/>
        <w:wordWrap/>
        <w:overflowPunct/>
        <w:topLinePunct w:val="0"/>
        <w:bidi w:val="0"/>
        <w:adjustRightInd/>
        <w:snapToGrid/>
        <w:spacing w:line="360" w:lineRule="auto"/>
        <w:ind w:left="0" w:leftChars="0" w:right="0" w:rightChars="0"/>
        <w:jc w:val="center"/>
        <w:textAlignment w:val="auto"/>
        <w:rPr>
          <w:rFonts w:hint="default" w:ascii="Times New Roman" w:hAnsi="Times New Roman" w:eastAsia="宋体" w:cs="Times New Roman"/>
          <w:caps w:val="0"/>
          <w:color w:val="auto"/>
          <w:spacing w:val="0"/>
          <w:sz w:val="24"/>
          <w:szCs w:val="24"/>
          <w:u w:val="none" w:color="auto"/>
          <w:lang w:val="zh-CN"/>
        </w:rPr>
      </w:pPr>
      <w:r>
        <w:rPr>
          <w:rFonts w:hint="default" w:ascii="Times New Roman" w:hAnsi="Times New Roman" w:eastAsia="宋体" w:cs="Times New Roman"/>
          <w:caps w:val="0"/>
          <w:color w:val="auto"/>
          <w:spacing w:val="0"/>
          <w:sz w:val="24"/>
          <w:szCs w:val="24"/>
          <w:u w:val="none" w:color="auto"/>
          <w:lang w:val="zh-CN"/>
        </w:rPr>
        <w:t>P</w:t>
      </w:r>
      <w:r>
        <w:rPr>
          <w:rFonts w:hint="default" w:ascii="Times New Roman" w:hAnsi="Times New Roman" w:eastAsia="宋体" w:cs="Times New Roman"/>
          <w:caps w:val="0"/>
          <w:color w:val="auto"/>
          <w:spacing w:val="0"/>
          <w:sz w:val="24"/>
          <w:szCs w:val="24"/>
          <w:u w:val="none" w:color="auto"/>
          <w:vertAlign w:val="subscript"/>
          <w:lang w:val="zh-CN"/>
        </w:rPr>
        <w:t>i</w:t>
      </w:r>
      <w:r>
        <w:rPr>
          <w:rFonts w:hint="default" w:ascii="Times New Roman" w:hAnsi="Times New Roman" w:eastAsia="宋体" w:cs="Times New Roman"/>
          <w:caps w:val="0"/>
          <w:color w:val="auto"/>
          <w:spacing w:val="0"/>
          <w:sz w:val="24"/>
          <w:szCs w:val="24"/>
          <w:u w:val="none" w:color="auto"/>
          <w:lang w:val="zh-CN"/>
        </w:rPr>
        <w:t>=C</w:t>
      </w:r>
      <w:r>
        <w:rPr>
          <w:rFonts w:hint="default" w:ascii="Times New Roman" w:hAnsi="Times New Roman" w:eastAsia="宋体" w:cs="Times New Roman"/>
          <w:caps w:val="0"/>
          <w:color w:val="auto"/>
          <w:spacing w:val="0"/>
          <w:sz w:val="24"/>
          <w:szCs w:val="24"/>
          <w:u w:val="none" w:color="auto"/>
          <w:vertAlign w:val="subscript"/>
          <w:lang w:val="zh-CN"/>
        </w:rPr>
        <w:t>i</w:t>
      </w:r>
      <w:r>
        <w:rPr>
          <w:rFonts w:hint="default" w:ascii="Times New Roman" w:hAnsi="Times New Roman" w:eastAsia="宋体" w:cs="Times New Roman"/>
          <w:caps w:val="0"/>
          <w:color w:val="auto"/>
          <w:spacing w:val="0"/>
          <w:sz w:val="24"/>
          <w:szCs w:val="24"/>
          <w:u w:val="none" w:color="auto"/>
          <w:lang w:val="zh-CN"/>
        </w:rPr>
        <w:t>/C</w:t>
      </w:r>
      <w:r>
        <w:rPr>
          <w:rFonts w:hint="default" w:ascii="Times New Roman" w:hAnsi="Times New Roman" w:eastAsia="宋体" w:cs="Times New Roman"/>
          <w:caps w:val="0"/>
          <w:color w:val="auto"/>
          <w:spacing w:val="0"/>
          <w:sz w:val="24"/>
          <w:szCs w:val="24"/>
          <w:u w:val="none" w:color="auto"/>
          <w:vertAlign w:val="subscript"/>
        </w:rPr>
        <w:t>0i</w:t>
      </w:r>
      <w:r>
        <w:rPr>
          <w:rFonts w:hint="default" w:ascii="Times New Roman" w:hAnsi="Times New Roman" w:eastAsia="宋体" w:cs="Times New Roman"/>
          <w:caps w:val="0"/>
          <w:color w:val="auto"/>
          <w:spacing w:val="0"/>
          <w:sz w:val="24"/>
          <w:szCs w:val="24"/>
          <w:u w:val="none" w:color="auto"/>
          <w:lang w:val="zh-CN"/>
        </w:rPr>
        <w:t>×100%</w:t>
      </w:r>
    </w:p>
    <w:p>
      <w:pPr>
        <w:keepNext w:val="0"/>
        <w:keepLines w:val="0"/>
        <w:pageBreakBefore w:val="0"/>
        <w:widowControl w:val="0"/>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caps w:val="0"/>
          <w:color w:val="auto"/>
          <w:spacing w:val="0"/>
          <w:sz w:val="24"/>
          <w:szCs w:val="24"/>
          <w:u w:val="none" w:color="auto"/>
          <w:lang w:val="zh-CN"/>
        </w:rPr>
      </w:pPr>
      <w:r>
        <w:rPr>
          <w:rFonts w:hint="default" w:ascii="Times New Roman" w:hAnsi="Times New Roman" w:eastAsia="宋体" w:cs="Times New Roman"/>
          <w:caps w:val="0"/>
          <w:color w:val="auto"/>
          <w:spacing w:val="0"/>
          <w:sz w:val="24"/>
          <w:szCs w:val="24"/>
          <w:u w:val="none" w:color="auto"/>
          <w:lang w:val="zh-CN"/>
        </w:rPr>
        <w:t>P</w:t>
      </w:r>
      <w:r>
        <w:rPr>
          <w:rFonts w:hint="default" w:ascii="Times New Roman" w:hAnsi="Times New Roman" w:eastAsia="宋体" w:cs="Times New Roman"/>
          <w:caps w:val="0"/>
          <w:color w:val="auto"/>
          <w:spacing w:val="0"/>
          <w:sz w:val="24"/>
          <w:szCs w:val="24"/>
          <w:u w:val="none" w:color="auto"/>
          <w:vertAlign w:val="subscript"/>
          <w:lang w:val="zh-CN"/>
        </w:rPr>
        <w:t>i</w:t>
      </w:r>
      <w:r>
        <w:rPr>
          <w:rFonts w:hint="default" w:ascii="Times New Roman" w:hAnsi="Times New Roman" w:eastAsia="宋体" w:cs="Times New Roman"/>
          <w:caps w:val="0"/>
          <w:color w:val="auto"/>
          <w:spacing w:val="0"/>
          <w:sz w:val="24"/>
          <w:szCs w:val="24"/>
          <w:u w:val="none" w:color="auto"/>
          <w:lang w:val="zh-CN"/>
        </w:rPr>
        <w:t>—第i类污染物的最大地面空气质量浓度占标率，%；</w:t>
      </w:r>
    </w:p>
    <w:p>
      <w:pPr>
        <w:keepNext w:val="0"/>
        <w:keepLines w:val="0"/>
        <w:pageBreakBefore w:val="0"/>
        <w:widowControl w:val="0"/>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caps w:val="0"/>
          <w:color w:val="auto"/>
          <w:spacing w:val="0"/>
          <w:sz w:val="24"/>
          <w:szCs w:val="24"/>
          <w:u w:val="none" w:color="auto"/>
          <w:lang w:val="zh-CN"/>
        </w:rPr>
      </w:pPr>
      <w:r>
        <w:rPr>
          <w:rFonts w:hint="default" w:ascii="Times New Roman" w:hAnsi="Times New Roman" w:eastAsia="宋体" w:cs="Times New Roman"/>
          <w:caps w:val="0"/>
          <w:color w:val="auto"/>
          <w:spacing w:val="0"/>
          <w:sz w:val="24"/>
          <w:szCs w:val="24"/>
          <w:u w:val="none" w:color="auto"/>
          <w:lang w:val="zh-CN"/>
        </w:rPr>
        <w:t>C</w:t>
      </w:r>
      <w:r>
        <w:rPr>
          <w:rFonts w:hint="default" w:ascii="Times New Roman" w:hAnsi="Times New Roman" w:eastAsia="宋体" w:cs="Times New Roman"/>
          <w:caps w:val="0"/>
          <w:color w:val="auto"/>
          <w:spacing w:val="0"/>
          <w:sz w:val="24"/>
          <w:szCs w:val="24"/>
          <w:u w:val="none" w:color="auto"/>
          <w:vertAlign w:val="subscript"/>
          <w:lang w:val="zh-CN"/>
        </w:rPr>
        <w:t>i</w:t>
      </w:r>
      <w:r>
        <w:rPr>
          <w:rFonts w:hint="default" w:ascii="Times New Roman" w:hAnsi="Times New Roman" w:eastAsia="宋体" w:cs="Times New Roman"/>
          <w:caps w:val="0"/>
          <w:color w:val="auto"/>
          <w:spacing w:val="0"/>
          <w:sz w:val="24"/>
          <w:szCs w:val="24"/>
          <w:u w:val="none" w:color="auto"/>
          <w:lang w:val="zh-CN"/>
        </w:rPr>
        <w:t>—采用估算模型计算出的第i个污染物的最大1h地面空气质量浓度，μg/m</w:t>
      </w:r>
      <w:r>
        <w:rPr>
          <w:rFonts w:hint="default" w:ascii="Times New Roman" w:hAnsi="Times New Roman" w:eastAsia="宋体" w:cs="Times New Roman"/>
          <w:caps w:val="0"/>
          <w:color w:val="auto"/>
          <w:spacing w:val="0"/>
          <w:sz w:val="24"/>
          <w:szCs w:val="24"/>
          <w:u w:val="none" w:color="auto"/>
          <w:vertAlign w:val="superscript"/>
          <w:lang w:val="zh-CN"/>
        </w:rPr>
        <w:t>3</w:t>
      </w:r>
      <w:r>
        <w:rPr>
          <w:rFonts w:hint="default" w:ascii="Times New Roman" w:hAnsi="Times New Roman" w:eastAsia="宋体" w:cs="Times New Roman"/>
          <w:caps w:val="0"/>
          <w:color w:val="auto"/>
          <w:spacing w:val="0"/>
          <w:sz w:val="24"/>
          <w:szCs w:val="24"/>
          <w:u w:val="none" w:color="auto"/>
          <w:lang w:val="zh-CN"/>
        </w:rPr>
        <w:t>。</w:t>
      </w:r>
    </w:p>
    <w:p>
      <w:pPr>
        <w:keepNext w:val="0"/>
        <w:keepLines w:val="0"/>
        <w:pageBreakBefore w:val="0"/>
        <w:widowControl w:val="0"/>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caps w:val="0"/>
          <w:color w:val="auto"/>
          <w:spacing w:val="0"/>
          <w:sz w:val="24"/>
          <w:szCs w:val="24"/>
          <w:u w:val="none" w:color="auto"/>
          <w:lang w:val="zh-CN"/>
        </w:rPr>
      </w:pPr>
      <w:r>
        <w:rPr>
          <w:rFonts w:hint="default" w:ascii="Times New Roman" w:hAnsi="Times New Roman" w:eastAsia="宋体" w:cs="Times New Roman"/>
          <w:caps w:val="0"/>
          <w:color w:val="auto"/>
          <w:spacing w:val="0"/>
          <w:sz w:val="24"/>
          <w:szCs w:val="24"/>
          <w:u w:val="none" w:color="auto"/>
          <w:lang w:val="zh-CN"/>
        </w:rPr>
        <w:t>C</w:t>
      </w:r>
      <w:r>
        <w:rPr>
          <w:rFonts w:hint="default" w:ascii="Times New Roman" w:hAnsi="Times New Roman" w:eastAsia="宋体" w:cs="Times New Roman"/>
          <w:caps w:val="0"/>
          <w:color w:val="auto"/>
          <w:spacing w:val="0"/>
          <w:sz w:val="24"/>
          <w:szCs w:val="24"/>
          <w:u w:val="none" w:color="auto"/>
          <w:vertAlign w:val="subscript"/>
          <w:lang w:val="zh-CN"/>
        </w:rPr>
        <w:t>0i</w:t>
      </w:r>
      <w:r>
        <w:rPr>
          <w:rFonts w:hint="default" w:ascii="Times New Roman" w:hAnsi="Times New Roman" w:eastAsia="宋体" w:cs="Times New Roman"/>
          <w:caps w:val="0"/>
          <w:color w:val="auto"/>
          <w:spacing w:val="0"/>
          <w:sz w:val="24"/>
          <w:szCs w:val="24"/>
          <w:u w:val="none" w:color="auto"/>
          <w:lang w:val="zh-CN"/>
        </w:rPr>
        <w:t>—第i个污染物空气质量浓度标准，μg/m</w:t>
      </w:r>
      <w:r>
        <w:rPr>
          <w:rFonts w:hint="default" w:ascii="Times New Roman" w:hAnsi="Times New Roman" w:eastAsia="宋体" w:cs="Times New Roman"/>
          <w:caps w:val="0"/>
          <w:color w:val="auto"/>
          <w:spacing w:val="0"/>
          <w:sz w:val="24"/>
          <w:szCs w:val="24"/>
          <w:u w:val="none" w:color="auto"/>
          <w:vertAlign w:val="superscript"/>
          <w:lang w:val="zh-CN"/>
        </w:rPr>
        <w:t>3</w:t>
      </w:r>
      <w:r>
        <w:rPr>
          <w:rFonts w:hint="default" w:ascii="Times New Roman" w:hAnsi="Times New Roman" w:eastAsia="宋体" w:cs="Times New Roman"/>
          <w:caps w:val="0"/>
          <w:color w:val="auto"/>
          <w:spacing w:val="0"/>
          <w:sz w:val="24"/>
          <w:szCs w:val="24"/>
          <w:u w:val="none" w:color="auto"/>
          <w:lang w:val="zh-CN"/>
        </w:rPr>
        <w:t>。一般选用</w:t>
      </w:r>
      <w:r>
        <w:rPr>
          <w:rFonts w:hint="eastAsia" w:cs="Times New Roman"/>
          <w:caps w:val="0"/>
          <w:color w:val="auto"/>
          <w:spacing w:val="0"/>
          <w:sz w:val="24"/>
          <w:szCs w:val="24"/>
          <w:u w:val="none" w:color="auto"/>
          <w:lang w:val="zh-CN"/>
        </w:rPr>
        <w:t>GB 3095-2012</w:t>
      </w:r>
      <w:r>
        <w:rPr>
          <w:rFonts w:hint="default" w:ascii="Times New Roman" w:hAnsi="Times New Roman" w:eastAsia="宋体" w:cs="Times New Roman"/>
          <w:caps w:val="0"/>
          <w:color w:val="auto"/>
          <w:spacing w:val="0"/>
          <w:sz w:val="24"/>
          <w:szCs w:val="24"/>
          <w:u w:val="none" w:color="auto"/>
          <w:lang w:val="zh-CN"/>
        </w:rPr>
        <w:t>中1h平均质量浓度的二级浓度限值，如项目位于一类环境空气功能区，应选择相应的一级浓度限值；对该标准中未包含的污染物，使用5.2确定的各评价因子1h平均质量浓度限值。对仅有8h平均质量浓度限值、日平均质量浓度限值或年平均质量浓度限值的，可分别按2倍、3倍、6倍折算为1h平均质量浓度限值。</w:t>
      </w:r>
    </w:p>
    <w:p>
      <w:pPr>
        <w:keepNext w:val="0"/>
        <w:keepLines w:val="0"/>
        <w:pageBreakBefore w:val="0"/>
        <w:widowControl w:val="0"/>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caps w:val="0"/>
          <w:color w:val="auto"/>
          <w:spacing w:val="0"/>
          <w:sz w:val="24"/>
          <w:szCs w:val="24"/>
          <w:u w:val="none" w:color="auto"/>
          <w:lang w:val="zh-CN"/>
        </w:rPr>
      </w:pPr>
      <w:r>
        <w:rPr>
          <w:rFonts w:hint="default" w:ascii="Times New Roman" w:hAnsi="Times New Roman" w:eastAsia="宋体" w:cs="Times New Roman"/>
          <w:caps w:val="0"/>
          <w:color w:val="auto"/>
          <w:spacing w:val="0"/>
          <w:sz w:val="24"/>
          <w:szCs w:val="24"/>
          <w:u w:val="none" w:color="auto"/>
          <w:lang w:val="zh-CN"/>
        </w:rPr>
        <w:t>根据《环境影响评价技术导则大气环境》（HJ2.2-2018），大气环境影响评价工作等级按表2.4-1的</w:t>
      </w:r>
      <w:r>
        <w:rPr>
          <w:rFonts w:hint="default" w:ascii="Times New Roman" w:hAnsi="Times New Roman" w:eastAsia="宋体" w:cs="Times New Roman"/>
          <w:caps w:val="0"/>
          <w:color w:val="FF0000"/>
          <w:spacing w:val="0"/>
          <w:sz w:val="24"/>
          <w:szCs w:val="24"/>
          <w:u w:val="none" w:color="auto"/>
          <w:lang w:val="zh-CN"/>
        </w:rPr>
        <w:t>分</w:t>
      </w:r>
      <w:r>
        <w:rPr>
          <w:rFonts w:hint="default" w:ascii="Times New Roman" w:hAnsi="Times New Roman" w:eastAsia="宋体" w:cs="Times New Roman"/>
          <w:caps w:val="0"/>
          <w:color w:val="auto"/>
          <w:spacing w:val="0"/>
          <w:sz w:val="24"/>
          <w:szCs w:val="24"/>
          <w:u w:val="none" w:color="auto"/>
          <w:lang w:val="zh-CN"/>
        </w:rPr>
        <w:t>级</w:t>
      </w:r>
      <w:r>
        <w:rPr>
          <w:rFonts w:hint="eastAsia" w:cs="Times New Roman"/>
          <w:caps w:val="0"/>
          <w:color w:val="auto"/>
          <w:spacing w:val="0"/>
          <w:sz w:val="24"/>
          <w:szCs w:val="24"/>
          <w:u w:val="none" w:color="auto"/>
          <w:lang w:val="zh-CN"/>
        </w:rPr>
        <w:t>依据</w:t>
      </w:r>
      <w:r>
        <w:rPr>
          <w:rFonts w:hint="default" w:ascii="Times New Roman" w:hAnsi="Times New Roman" w:eastAsia="宋体" w:cs="Times New Roman"/>
          <w:caps w:val="0"/>
          <w:color w:val="auto"/>
          <w:spacing w:val="0"/>
          <w:sz w:val="24"/>
          <w:szCs w:val="24"/>
          <w:u w:val="none" w:color="auto"/>
          <w:lang w:val="zh-CN"/>
        </w:rPr>
        <w:t>进行划分。</w:t>
      </w:r>
    </w:p>
    <w:p>
      <w:pPr>
        <w:pStyle w:val="269"/>
        <w:kinsoku/>
        <w:wordWrap/>
        <w:topLinePunct w:val="0"/>
        <w:bidi w:val="0"/>
        <w:adjustRightInd/>
        <w:snapToGrid/>
        <w:spacing w:line="240" w:lineRule="auto"/>
        <w:ind w:left="0" w:leftChars="0" w:right="0" w:rightChars="0" w:firstLine="0"/>
        <w:jc w:val="center"/>
        <w:rPr>
          <w:rFonts w:hint="eastAsia" w:ascii="Times New Roman" w:hAnsi="Times New Roman" w:cs="Times New Roman" w:eastAsiaTheme="minorEastAsia"/>
          <w:b/>
          <w:caps w:val="0"/>
          <w:color w:val="auto"/>
          <w:spacing w:val="0"/>
          <w:sz w:val="21"/>
          <w:szCs w:val="21"/>
          <w:u w:val="none" w:color="auto"/>
          <w:lang w:val="en-US" w:eastAsia="zh-CN"/>
        </w:rPr>
      </w:pPr>
      <w:r>
        <w:rPr>
          <w:rFonts w:hint="default" w:ascii="Times New Roman" w:hAnsi="Times New Roman" w:cs="Times New Roman" w:eastAsiaTheme="minorEastAsia"/>
          <w:b/>
          <w:caps w:val="0"/>
          <w:color w:val="auto"/>
          <w:spacing w:val="0"/>
          <w:sz w:val="21"/>
          <w:szCs w:val="21"/>
          <w:u w:val="none" w:color="auto"/>
        </w:rPr>
        <w:t>表2.4-1  大气评价工作等级划分判</w:t>
      </w:r>
      <w:r>
        <w:rPr>
          <w:rFonts w:hint="eastAsia" w:ascii="Times New Roman" w:hAnsi="Times New Roman" w:cs="Times New Roman"/>
          <w:b/>
          <w:caps w:val="0"/>
          <w:color w:val="auto"/>
          <w:spacing w:val="0"/>
          <w:sz w:val="21"/>
          <w:szCs w:val="21"/>
          <w:u w:val="none" w:color="auto"/>
          <w:lang w:val="en-US" w:eastAsia="zh-CN"/>
        </w:rPr>
        <w:t>定</w:t>
      </w:r>
    </w:p>
    <w:tbl>
      <w:tblPr>
        <w:tblStyle w:val="51"/>
        <w:tblW w:w="852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744"/>
        <w:gridCol w:w="578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5" w:hRule="atLeast"/>
        </w:trPr>
        <w:tc>
          <w:tcPr>
            <w:tcW w:w="2744" w:type="dxa"/>
            <w:vAlign w:val="center"/>
          </w:tcPr>
          <w:p>
            <w:pPr>
              <w:pStyle w:val="251"/>
              <w:tabs>
                <w:tab w:val="left" w:pos="352"/>
              </w:tabs>
              <w:kinsoku/>
              <w:wordWrap/>
              <w:topLinePunct w:val="0"/>
              <w:bidi w:val="0"/>
              <w:adjustRightInd/>
              <w:snapToGrid/>
              <w:spacing w:line="300" w:lineRule="exact"/>
              <w:ind w:left="0" w:leftChars="0" w:right="0" w:rightChars="0"/>
              <w:jc w:val="center"/>
              <w:rPr>
                <w:rFonts w:hint="default" w:ascii="Times New Roman" w:hAnsi="Times New Roman" w:cs="Times New Roman" w:eastAsiaTheme="minorEastAsia"/>
                <w:b/>
                <w:bCs w:val="0"/>
                <w:caps w:val="0"/>
                <w:color w:val="auto"/>
                <w:spacing w:val="0"/>
                <w:sz w:val="21"/>
                <w:szCs w:val="21"/>
                <w:u w:val="none" w:color="auto"/>
              </w:rPr>
            </w:pPr>
            <w:r>
              <w:rPr>
                <w:rFonts w:hint="default" w:ascii="Times New Roman" w:hAnsi="Times New Roman" w:cs="Times New Roman" w:eastAsiaTheme="minorEastAsia"/>
                <w:b/>
                <w:bCs w:val="0"/>
                <w:caps w:val="0"/>
                <w:color w:val="auto"/>
                <w:spacing w:val="0"/>
                <w:sz w:val="21"/>
                <w:szCs w:val="21"/>
                <w:u w:val="none" w:color="auto"/>
              </w:rPr>
              <w:t>评价工作等级</w:t>
            </w:r>
          </w:p>
        </w:tc>
        <w:tc>
          <w:tcPr>
            <w:tcW w:w="5784" w:type="dxa"/>
            <w:vAlign w:val="center"/>
          </w:tcPr>
          <w:p>
            <w:pPr>
              <w:pStyle w:val="251"/>
              <w:tabs>
                <w:tab w:val="left" w:pos="352"/>
              </w:tabs>
              <w:kinsoku/>
              <w:wordWrap/>
              <w:topLinePunct w:val="0"/>
              <w:bidi w:val="0"/>
              <w:adjustRightInd/>
              <w:snapToGrid/>
              <w:spacing w:line="300" w:lineRule="exact"/>
              <w:ind w:left="0" w:leftChars="0" w:right="0" w:rightChars="0"/>
              <w:jc w:val="center"/>
              <w:rPr>
                <w:rFonts w:hint="eastAsia" w:ascii="Times New Roman" w:hAnsi="Times New Roman" w:cs="Times New Roman" w:eastAsiaTheme="minorEastAsia"/>
                <w:b/>
                <w:bCs w:val="0"/>
                <w:caps w:val="0"/>
                <w:color w:val="auto"/>
                <w:spacing w:val="0"/>
                <w:sz w:val="21"/>
                <w:szCs w:val="21"/>
                <w:u w:val="none" w:color="auto"/>
                <w:lang w:eastAsia="zh-CN"/>
              </w:rPr>
            </w:pPr>
            <w:r>
              <w:rPr>
                <w:rFonts w:hint="default" w:ascii="Times New Roman" w:hAnsi="Times New Roman" w:cs="Times New Roman" w:eastAsiaTheme="minorEastAsia"/>
                <w:b/>
                <w:bCs w:val="0"/>
                <w:caps w:val="0"/>
                <w:color w:val="auto"/>
                <w:spacing w:val="0"/>
                <w:sz w:val="21"/>
                <w:szCs w:val="21"/>
                <w:u w:val="none" w:color="auto"/>
              </w:rPr>
              <w:t>评价工作分级</w:t>
            </w:r>
            <w:r>
              <w:rPr>
                <w:rFonts w:hint="eastAsia" w:ascii="Times New Roman" w:hAnsi="Times New Roman" w:cs="Times New Roman" w:eastAsiaTheme="minorEastAsia"/>
                <w:b/>
                <w:bCs w:val="0"/>
                <w:caps w:val="0"/>
                <w:color w:val="auto"/>
                <w:spacing w:val="0"/>
                <w:sz w:val="21"/>
                <w:szCs w:val="21"/>
                <w:u w:val="none" w:color="auto"/>
                <w:lang w:val="en-US" w:eastAsia="zh-CN"/>
              </w:rPr>
              <w:t>判定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0" w:hRule="atLeast"/>
        </w:trPr>
        <w:tc>
          <w:tcPr>
            <w:tcW w:w="2744" w:type="dxa"/>
            <w:vAlign w:val="center"/>
          </w:tcPr>
          <w:p>
            <w:pPr>
              <w:pStyle w:val="251"/>
              <w:tabs>
                <w:tab w:val="left" w:pos="352"/>
              </w:tabs>
              <w:kinsoku/>
              <w:wordWrap/>
              <w:topLinePunct w:val="0"/>
              <w:bidi w:val="0"/>
              <w:adjustRightInd/>
              <w:snapToGrid/>
              <w:spacing w:line="300" w:lineRule="exact"/>
              <w:ind w:left="0" w:leftChars="0" w:right="0" w:rightChars="0"/>
              <w:jc w:val="center"/>
              <w:rPr>
                <w:rFonts w:hint="default" w:ascii="Times New Roman" w:hAnsi="Times New Roman" w:cs="Times New Roman" w:eastAsiaTheme="minorEastAsia"/>
                <w:b w:val="0"/>
                <w:bCs/>
                <w:caps w:val="0"/>
                <w:color w:val="auto"/>
                <w:spacing w:val="0"/>
                <w:sz w:val="21"/>
                <w:szCs w:val="21"/>
                <w:u w:val="none" w:color="auto"/>
              </w:rPr>
            </w:pPr>
            <w:r>
              <w:rPr>
                <w:rFonts w:hint="default" w:ascii="Times New Roman" w:hAnsi="Times New Roman" w:cs="Times New Roman" w:eastAsiaTheme="minorEastAsia"/>
                <w:b w:val="0"/>
                <w:bCs/>
                <w:caps w:val="0"/>
                <w:color w:val="auto"/>
                <w:spacing w:val="0"/>
                <w:sz w:val="21"/>
                <w:szCs w:val="21"/>
                <w:u w:val="none" w:color="auto"/>
              </w:rPr>
              <w:t>一级</w:t>
            </w:r>
          </w:p>
        </w:tc>
        <w:tc>
          <w:tcPr>
            <w:tcW w:w="5784" w:type="dxa"/>
            <w:vAlign w:val="center"/>
          </w:tcPr>
          <w:p>
            <w:pPr>
              <w:pStyle w:val="251"/>
              <w:tabs>
                <w:tab w:val="left" w:pos="352"/>
              </w:tabs>
              <w:kinsoku/>
              <w:wordWrap/>
              <w:topLinePunct w:val="0"/>
              <w:bidi w:val="0"/>
              <w:adjustRightInd/>
              <w:snapToGrid/>
              <w:spacing w:line="300" w:lineRule="exact"/>
              <w:ind w:left="0" w:leftChars="0" w:right="0" w:rightChars="0"/>
              <w:jc w:val="center"/>
              <w:rPr>
                <w:rFonts w:hint="default" w:ascii="Times New Roman" w:hAnsi="Times New Roman" w:cs="Times New Roman" w:eastAsiaTheme="minorEastAsia"/>
                <w:b w:val="0"/>
                <w:bCs/>
                <w:caps w:val="0"/>
                <w:color w:val="auto"/>
                <w:spacing w:val="0"/>
                <w:sz w:val="21"/>
                <w:szCs w:val="21"/>
                <w:u w:val="none" w:color="auto"/>
              </w:rPr>
            </w:pPr>
            <w:r>
              <w:rPr>
                <w:rFonts w:hint="default" w:ascii="Times New Roman" w:hAnsi="Times New Roman" w:cs="Times New Roman" w:eastAsiaTheme="minorEastAsia"/>
                <w:b w:val="0"/>
                <w:bCs/>
                <w:caps w:val="0"/>
                <w:color w:val="auto"/>
                <w:spacing w:val="0"/>
                <w:sz w:val="21"/>
                <w:szCs w:val="21"/>
                <w:u w:val="none" w:color="auto"/>
              </w:rPr>
              <w:t>P</w:t>
            </w:r>
            <w:r>
              <w:rPr>
                <w:rFonts w:hint="default" w:ascii="Times New Roman" w:hAnsi="Times New Roman" w:cs="Times New Roman" w:eastAsiaTheme="minorEastAsia"/>
                <w:b w:val="0"/>
                <w:bCs/>
                <w:caps w:val="0"/>
                <w:color w:val="auto"/>
                <w:spacing w:val="0"/>
                <w:sz w:val="21"/>
                <w:szCs w:val="21"/>
                <w:u w:val="none" w:color="auto"/>
                <w:vertAlign w:val="subscript"/>
              </w:rPr>
              <w:t>max</w:t>
            </w:r>
            <w:r>
              <w:rPr>
                <w:rFonts w:hint="default" w:ascii="Times New Roman" w:hAnsi="Times New Roman" w:cs="Times New Roman" w:eastAsiaTheme="minorEastAsia"/>
                <w:b w:val="0"/>
                <w:bCs/>
                <w:caps w:val="0"/>
                <w:color w:val="auto"/>
                <w:spacing w:val="0"/>
                <w:sz w:val="21"/>
                <w:szCs w:val="21"/>
                <w:u w:val="none" w:color="auto"/>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5" w:hRule="atLeast"/>
        </w:trPr>
        <w:tc>
          <w:tcPr>
            <w:tcW w:w="2744" w:type="dxa"/>
            <w:vAlign w:val="center"/>
          </w:tcPr>
          <w:p>
            <w:pPr>
              <w:pStyle w:val="251"/>
              <w:tabs>
                <w:tab w:val="left" w:pos="352"/>
              </w:tabs>
              <w:kinsoku/>
              <w:wordWrap/>
              <w:topLinePunct w:val="0"/>
              <w:bidi w:val="0"/>
              <w:adjustRightInd/>
              <w:snapToGrid/>
              <w:spacing w:line="300" w:lineRule="exact"/>
              <w:ind w:left="0" w:leftChars="0" w:right="0" w:rightChars="0"/>
              <w:jc w:val="center"/>
              <w:rPr>
                <w:rFonts w:hint="default" w:ascii="Times New Roman" w:hAnsi="Times New Roman" w:cs="Times New Roman" w:eastAsiaTheme="minorEastAsia"/>
                <w:b w:val="0"/>
                <w:bCs/>
                <w:caps w:val="0"/>
                <w:color w:val="auto"/>
                <w:spacing w:val="0"/>
                <w:sz w:val="21"/>
                <w:szCs w:val="21"/>
                <w:u w:val="none" w:color="auto"/>
              </w:rPr>
            </w:pPr>
            <w:r>
              <w:rPr>
                <w:rFonts w:hint="default" w:ascii="Times New Roman" w:hAnsi="Times New Roman" w:cs="Times New Roman" w:eastAsiaTheme="minorEastAsia"/>
                <w:b w:val="0"/>
                <w:bCs/>
                <w:caps w:val="0"/>
                <w:color w:val="auto"/>
                <w:spacing w:val="0"/>
                <w:sz w:val="21"/>
                <w:szCs w:val="21"/>
                <w:u w:val="none" w:color="auto"/>
              </w:rPr>
              <w:t>二级</w:t>
            </w:r>
          </w:p>
        </w:tc>
        <w:tc>
          <w:tcPr>
            <w:tcW w:w="5784" w:type="dxa"/>
            <w:vAlign w:val="center"/>
          </w:tcPr>
          <w:p>
            <w:pPr>
              <w:pStyle w:val="251"/>
              <w:tabs>
                <w:tab w:val="left" w:pos="352"/>
              </w:tabs>
              <w:kinsoku/>
              <w:wordWrap/>
              <w:topLinePunct w:val="0"/>
              <w:bidi w:val="0"/>
              <w:adjustRightInd/>
              <w:snapToGrid/>
              <w:spacing w:line="300" w:lineRule="exact"/>
              <w:ind w:left="0" w:leftChars="0" w:right="0" w:rightChars="0"/>
              <w:jc w:val="center"/>
              <w:rPr>
                <w:rFonts w:hint="default" w:ascii="Times New Roman" w:hAnsi="Times New Roman" w:cs="Times New Roman" w:eastAsiaTheme="minorEastAsia"/>
                <w:b w:val="0"/>
                <w:bCs/>
                <w:caps w:val="0"/>
                <w:color w:val="auto"/>
                <w:spacing w:val="0"/>
                <w:sz w:val="21"/>
                <w:szCs w:val="21"/>
                <w:u w:val="none" w:color="auto"/>
              </w:rPr>
            </w:pPr>
            <w:r>
              <w:rPr>
                <w:rFonts w:hint="default" w:ascii="Times New Roman" w:hAnsi="Times New Roman" w:cs="Times New Roman" w:eastAsiaTheme="minorEastAsia"/>
                <w:b w:val="0"/>
                <w:bCs/>
                <w:caps w:val="0"/>
                <w:color w:val="auto"/>
                <w:spacing w:val="0"/>
                <w:sz w:val="21"/>
                <w:szCs w:val="21"/>
                <w:u w:val="none" w:color="auto"/>
              </w:rPr>
              <w:t>1%≤P</w:t>
            </w:r>
            <w:r>
              <w:rPr>
                <w:rFonts w:hint="default" w:ascii="Times New Roman" w:hAnsi="Times New Roman" w:cs="Times New Roman" w:eastAsiaTheme="minorEastAsia"/>
                <w:b w:val="0"/>
                <w:bCs/>
                <w:caps w:val="0"/>
                <w:color w:val="auto"/>
                <w:spacing w:val="0"/>
                <w:sz w:val="21"/>
                <w:szCs w:val="21"/>
                <w:u w:val="none" w:color="auto"/>
                <w:vertAlign w:val="subscript"/>
              </w:rPr>
              <w:t>max</w:t>
            </w:r>
            <w:r>
              <w:rPr>
                <w:rFonts w:hint="default" w:ascii="Times New Roman" w:hAnsi="Times New Roman" w:cs="Times New Roman" w:eastAsiaTheme="minorEastAsia"/>
                <w:b w:val="0"/>
                <w:bCs/>
                <w:caps w:val="0"/>
                <w:color w:val="auto"/>
                <w:spacing w:val="0"/>
                <w:sz w:val="21"/>
                <w:szCs w:val="21"/>
                <w:u w:val="none" w:color="auto"/>
              </w:rPr>
              <w:t>&lt;10%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5" w:hRule="atLeast"/>
        </w:trPr>
        <w:tc>
          <w:tcPr>
            <w:tcW w:w="2744" w:type="dxa"/>
            <w:vAlign w:val="center"/>
          </w:tcPr>
          <w:p>
            <w:pPr>
              <w:pStyle w:val="251"/>
              <w:tabs>
                <w:tab w:val="left" w:pos="352"/>
              </w:tabs>
              <w:kinsoku/>
              <w:wordWrap/>
              <w:topLinePunct w:val="0"/>
              <w:bidi w:val="0"/>
              <w:adjustRightInd/>
              <w:snapToGrid/>
              <w:spacing w:line="300" w:lineRule="exact"/>
              <w:ind w:left="0" w:leftChars="0" w:right="0" w:rightChars="0"/>
              <w:jc w:val="center"/>
              <w:rPr>
                <w:rFonts w:hint="default" w:ascii="Times New Roman" w:hAnsi="Times New Roman" w:cs="Times New Roman" w:eastAsiaTheme="minorEastAsia"/>
                <w:b w:val="0"/>
                <w:bCs/>
                <w:caps w:val="0"/>
                <w:color w:val="auto"/>
                <w:spacing w:val="0"/>
                <w:sz w:val="21"/>
                <w:szCs w:val="21"/>
                <w:u w:val="none" w:color="auto"/>
              </w:rPr>
            </w:pPr>
            <w:r>
              <w:rPr>
                <w:rFonts w:hint="default" w:ascii="Times New Roman" w:hAnsi="Times New Roman" w:cs="Times New Roman" w:eastAsiaTheme="minorEastAsia"/>
                <w:b w:val="0"/>
                <w:bCs/>
                <w:caps w:val="0"/>
                <w:color w:val="auto"/>
                <w:spacing w:val="0"/>
                <w:sz w:val="21"/>
                <w:szCs w:val="21"/>
                <w:u w:val="none" w:color="auto"/>
              </w:rPr>
              <w:t>三级</w:t>
            </w:r>
          </w:p>
        </w:tc>
        <w:tc>
          <w:tcPr>
            <w:tcW w:w="5784" w:type="dxa"/>
            <w:vAlign w:val="center"/>
          </w:tcPr>
          <w:p>
            <w:pPr>
              <w:pStyle w:val="251"/>
              <w:tabs>
                <w:tab w:val="left" w:pos="352"/>
              </w:tabs>
              <w:kinsoku/>
              <w:wordWrap/>
              <w:topLinePunct w:val="0"/>
              <w:bidi w:val="0"/>
              <w:adjustRightInd/>
              <w:snapToGrid/>
              <w:spacing w:line="300" w:lineRule="exact"/>
              <w:ind w:left="0" w:leftChars="0" w:right="0" w:rightChars="0"/>
              <w:jc w:val="center"/>
              <w:rPr>
                <w:rFonts w:hint="default" w:ascii="Times New Roman" w:hAnsi="Times New Roman" w:cs="Times New Roman" w:eastAsiaTheme="minorEastAsia"/>
                <w:b w:val="0"/>
                <w:bCs/>
                <w:caps w:val="0"/>
                <w:color w:val="auto"/>
                <w:spacing w:val="0"/>
                <w:sz w:val="21"/>
                <w:szCs w:val="21"/>
                <w:u w:val="none" w:color="auto"/>
              </w:rPr>
            </w:pPr>
            <w:r>
              <w:rPr>
                <w:rFonts w:hint="default" w:ascii="Times New Roman" w:hAnsi="Times New Roman" w:cs="Times New Roman" w:eastAsiaTheme="minorEastAsia"/>
                <w:b w:val="0"/>
                <w:bCs/>
                <w:caps w:val="0"/>
                <w:color w:val="auto"/>
                <w:spacing w:val="0"/>
                <w:sz w:val="21"/>
                <w:szCs w:val="21"/>
                <w:u w:val="none" w:color="auto"/>
              </w:rPr>
              <w:t>P</w:t>
            </w:r>
            <w:r>
              <w:rPr>
                <w:rFonts w:hint="default" w:ascii="Times New Roman" w:hAnsi="Times New Roman" w:cs="Times New Roman" w:eastAsiaTheme="minorEastAsia"/>
                <w:b w:val="0"/>
                <w:bCs/>
                <w:caps w:val="0"/>
                <w:color w:val="auto"/>
                <w:spacing w:val="0"/>
                <w:sz w:val="21"/>
                <w:szCs w:val="21"/>
                <w:u w:val="none" w:color="auto"/>
                <w:vertAlign w:val="subscript"/>
              </w:rPr>
              <w:t>max</w:t>
            </w:r>
            <w:r>
              <w:rPr>
                <w:rFonts w:hint="default" w:ascii="Times New Roman" w:hAnsi="Times New Roman" w:cs="Times New Roman" w:eastAsiaTheme="minorEastAsia"/>
                <w:b w:val="0"/>
                <w:bCs/>
                <w:caps w:val="0"/>
                <w:color w:val="auto"/>
                <w:spacing w:val="0"/>
                <w:sz w:val="21"/>
                <w:szCs w:val="21"/>
                <w:u w:val="none" w:color="auto"/>
              </w:rPr>
              <w:t>&lt;1%</w:t>
            </w:r>
          </w:p>
        </w:tc>
      </w:tr>
    </w:tbl>
    <w:p>
      <w:pPr>
        <w:kinsoku/>
        <w:wordWrap/>
        <w:topLinePunct w:val="0"/>
        <w:autoSpaceDE w:val="0"/>
        <w:autoSpaceDN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u w:val="none" w:color="auto"/>
        </w:rPr>
      </w:pPr>
      <w:r>
        <w:rPr>
          <w:rFonts w:hint="default" w:ascii="Times New Roman" w:hAnsi="Times New Roman" w:cs="Times New Roman" w:eastAsiaTheme="minorEastAsia"/>
          <w:caps w:val="0"/>
          <w:color w:val="auto"/>
          <w:spacing w:val="0"/>
          <w:sz w:val="24"/>
          <w:u w:val="none" w:color="auto"/>
        </w:rPr>
        <w:t>根据《</w:t>
      </w:r>
      <w:r>
        <w:rPr>
          <w:rFonts w:hint="eastAsia" w:cs="Times New Roman" w:eastAsiaTheme="minorEastAsia"/>
          <w:caps w:val="0"/>
          <w:color w:val="auto"/>
          <w:spacing w:val="0"/>
          <w:sz w:val="24"/>
          <w:u w:val="none" w:color="auto"/>
          <w:lang w:eastAsia="zh-CN"/>
        </w:rPr>
        <w:t>环境影响评价技术导则 大气环境</w:t>
      </w:r>
      <w:r>
        <w:rPr>
          <w:rFonts w:hint="default" w:ascii="Times New Roman" w:hAnsi="Times New Roman" w:cs="Times New Roman" w:eastAsiaTheme="minorEastAsia"/>
          <w:caps w:val="0"/>
          <w:color w:val="auto"/>
          <w:spacing w:val="0"/>
          <w:sz w:val="24"/>
          <w:u w:val="none" w:color="auto"/>
        </w:rPr>
        <w:t>》（HJ2.2-2018），利用</w:t>
      </w:r>
      <w:r>
        <w:rPr>
          <w:rFonts w:hint="default" w:ascii="Times New Roman" w:hAnsi="Times New Roman" w:cs="Times New Roman" w:eastAsiaTheme="minorEastAsia"/>
          <w:caps w:val="0"/>
          <w:color w:val="auto"/>
          <w:spacing w:val="0"/>
          <w:sz w:val="24"/>
          <w:szCs w:val="24"/>
          <w:u w:val="none" w:color="auto"/>
        </w:rPr>
        <w:t>AERMOD</w:t>
      </w:r>
      <w:r>
        <w:rPr>
          <w:rFonts w:hint="default" w:ascii="Times New Roman" w:hAnsi="Times New Roman" w:cs="Times New Roman" w:eastAsiaTheme="minorEastAsia"/>
          <w:caps w:val="0"/>
          <w:color w:val="auto"/>
          <w:spacing w:val="0"/>
          <w:sz w:val="24"/>
          <w:u w:val="none" w:color="auto"/>
        </w:rPr>
        <w:t>估算模型分别计算污染物的下风向轴线浓度及相应的占标率，估算模型参数取值见表2.4-2，无组织排放污染物面源参数及估算结果见表2.4-3。</w:t>
      </w:r>
    </w:p>
    <w:p>
      <w:pPr>
        <w:pStyle w:val="269"/>
        <w:kinsoku/>
        <w:wordWrap/>
        <w:topLinePunct w:val="0"/>
        <w:bidi w:val="0"/>
        <w:adjustRightInd/>
        <w:snapToGrid/>
        <w:spacing w:line="240" w:lineRule="auto"/>
        <w:ind w:left="0" w:leftChars="0" w:right="0" w:rightChars="0" w:firstLine="0"/>
        <w:jc w:val="center"/>
        <w:rPr>
          <w:rFonts w:hint="default" w:ascii="Times New Roman" w:hAnsi="Times New Roman" w:cs="Times New Roman" w:eastAsiaTheme="minorEastAsia"/>
          <w:b/>
          <w:caps w:val="0"/>
          <w:color w:val="auto"/>
          <w:spacing w:val="0"/>
          <w:sz w:val="21"/>
          <w:szCs w:val="21"/>
          <w:u w:val="wave" w:color="auto"/>
        </w:rPr>
      </w:pPr>
      <w:r>
        <w:rPr>
          <w:rFonts w:hint="default" w:ascii="Times New Roman" w:hAnsi="Times New Roman" w:cs="Times New Roman" w:eastAsiaTheme="minorEastAsia"/>
          <w:b/>
          <w:caps w:val="0"/>
          <w:color w:val="auto"/>
          <w:spacing w:val="0"/>
          <w:sz w:val="21"/>
          <w:szCs w:val="21"/>
          <w:u w:val="wave" w:color="auto"/>
        </w:rPr>
        <w:t>表2.4-2  估算模型参数表</w:t>
      </w:r>
    </w:p>
    <w:tbl>
      <w:tblPr>
        <w:tblStyle w:val="51"/>
        <w:tblW w:w="852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842"/>
        <w:gridCol w:w="2843"/>
        <w:gridCol w:w="284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5685" w:type="dxa"/>
            <w:gridSpan w:val="2"/>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b/>
                <w:bCs/>
                <w:caps w:val="0"/>
                <w:color w:val="auto"/>
                <w:spacing w:val="0"/>
                <w:szCs w:val="21"/>
                <w:u w:val="wave" w:color="auto"/>
              </w:rPr>
            </w:pPr>
            <w:r>
              <w:rPr>
                <w:rFonts w:hint="default" w:ascii="Times New Roman" w:hAnsi="Times New Roman" w:cs="Times New Roman" w:eastAsiaTheme="minorEastAsia"/>
                <w:b/>
                <w:bCs/>
                <w:caps w:val="0"/>
                <w:color w:val="auto"/>
                <w:spacing w:val="0"/>
                <w:u w:val="wave" w:color="auto"/>
              </w:rPr>
              <w:t>参数</w:t>
            </w:r>
          </w:p>
        </w:tc>
        <w:tc>
          <w:tcPr>
            <w:tcW w:w="2843"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b/>
                <w:bCs/>
                <w:caps w:val="0"/>
                <w:color w:val="auto"/>
                <w:spacing w:val="0"/>
                <w:szCs w:val="21"/>
                <w:u w:val="wave" w:color="auto"/>
              </w:rPr>
            </w:pPr>
            <w:r>
              <w:rPr>
                <w:rFonts w:hint="default" w:ascii="Times New Roman" w:hAnsi="Times New Roman" w:cs="Times New Roman" w:eastAsiaTheme="minorEastAsia"/>
                <w:b/>
                <w:bCs/>
                <w:caps w:val="0"/>
                <w:color w:val="auto"/>
                <w:spacing w:val="0"/>
                <w:u w:val="wave" w:color="auto"/>
              </w:rPr>
              <w:t>取值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2842" w:type="dxa"/>
            <w:vMerge w:val="restart"/>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szCs w:val="21"/>
                <w:u w:val="wave" w:color="auto"/>
              </w:rPr>
            </w:pPr>
            <w:r>
              <w:rPr>
                <w:rFonts w:hint="default" w:ascii="Times New Roman" w:hAnsi="Times New Roman" w:cs="Times New Roman" w:eastAsiaTheme="minorEastAsia"/>
                <w:caps w:val="0"/>
                <w:color w:val="auto"/>
                <w:spacing w:val="0"/>
                <w:u w:val="wave" w:color="auto"/>
              </w:rPr>
              <w:t>城市/农村选项</w:t>
            </w:r>
          </w:p>
        </w:tc>
        <w:tc>
          <w:tcPr>
            <w:tcW w:w="2843"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szCs w:val="21"/>
                <w:u w:val="wave" w:color="auto"/>
              </w:rPr>
            </w:pPr>
            <w:r>
              <w:rPr>
                <w:rFonts w:hint="default" w:ascii="Times New Roman" w:hAnsi="Times New Roman" w:cs="Times New Roman" w:eastAsiaTheme="minorEastAsia"/>
                <w:caps w:val="0"/>
                <w:color w:val="auto"/>
                <w:spacing w:val="0"/>
                <w:u w:val="wave" w:color="auto"/>
              </w:rPr>
              <w:t>城市/农村</w:t>
            </w:r>
          </w:p>
        </w:tc>
        <w:tc>
          <w:tcPr>
            <w:tcW w:w="2843"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eastAsia" w:ascii="Times New Roman" w:hAnsi="Times New Roman" w:cs="Times New Roman" w:eastAsiaTheme="minorEastAsia"/>
                <w:caps w:val="0"/>
                <w:color w:val="auto"/>
                <w:spacing w:val="0"/>
                <w:szCs w:val="21"/>
                <w:u w:val="wave" w:color="auto"/>
                <w:lang w:eastAsia="zh-CN"/>
              </w:rPr>
            </w:pPr>
            <w:r>
              <w:rPr>
                <w:rFonts w:hint="eastAsia" w:cs="Times New Roman" w:eastAsiaTheme="minorEastAsia"/>
                <w:caps w:val="0"/>
                <w:color w:val="auto"/>
                <w:spacing w:val="0"/>
                <w:szCs w:val="21"/>
                <w:u w:val="wave" w:color="auto"/>
                <w:lang w:val="en-US" w:eastAsia="zh-CN"/>
              </w:rPr>
              <w:t>城市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2842"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left"/>
              <w:textAlignment w:val="auto"/>
              <w:rPr>
                <w:rFonts w:hint="default" w:ascii="Times New Roman" w:hAnsi="Times New Roman" w:cs="Times New Roman" w:eastAsiaTheme="minorEastAsia"/>
                <w:caps w:val="0"/>
                <w:color w:val="auto"/>
                <w:spacing w:val="0"/>
                <w:szCs w:val="21"/>
                <w:u w:val="wave" w:color="auto"/>
              </w:rPr>
            </w:pPr>
          </w:p>
        </w:tc>
        <w:tc>
          <w:tcPr>
            <w:tcW w:w="2843"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szCs w:val="21"/>
                <w:u w:val="wave" w:color="auto"/>
              </w:rPr>
            </w:pPr>
            <w:r>
              <w:rPr>
                <w:rFonts w:hint="default" w:ascii="Times New Roman" w:hAnsi="Times New Roman" w:cs="Times New Roman" w:eastAsiaTheme="minorEastAsia"/>
                <w:caps w:val="0"/>
                <w:color w:val="auto"/>
                <w:spacing w:val="0"/>
                <w:u w:val="wave" w:color="auto"/>
              </w:rPr>
              <w:t>人口数（城市选项）</w:t>
            </w:r>
          </w:p>
        </w:tc>
        <w:tc>
          <w:tcPr>
            <w:tcW w:w="2843"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szCs w:val="21"/>
                <w:u w:val="wave" w:color="auto"/>
              </w:rPr>
            </w:pPr>
            <w:r>
              <w:rPr>
                <w:rFonts w:hint="default" w:ascii="Times New Roman" w:hAnsi="Times New Roman" w:cs="Times New Roman" w:eastAsiaTheme="minorEastAsia"/>
                <w:caps w:val="0"/>
                <w:color w:val="auto"/>
                <w:spacing w:val="0"/>
                <w:u w:val="wave" w:color="auto"/>
              </w:rPr>
              <w:t>12.6万人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5685" w:type="dxa"/>
            <w:gridSpan w:val="2"/>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szCs w:val="21"/>
                <w:u w:val="wave" w:color="auto"/>
              </w:rPr>
            </w:pPr>
            <w:r>
              <w:rPr>
                <w:rFonts w:hint="default" w:ascii="Times New Roman" w:hAnsi="Times New Roman" w:cs="Times New Roman" w:eastAsiaTheme="minorEastAsia"/>
                <w:caps w:val="0"/>
                <w:color w:val="auto"/>
                <w:spacing w:val="0"/>
                <w:u w:val="wave" w:color="auto"/>
              </w:rPr>
              <w:t>最高环境温度/℃</w:t>
            </w:r>
          </w:p>
        </w:tc>
        <w:tc>
          <w:tcPr>
            <w:tcW w:w="2843"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szCs w:val="21"/>
                <w:u w:val="wave" w:color="auto"/>
                <w:lang w:val="en-US" w:eastAsia="zh-CN"/>
              </w:rPr>
            </w:pPr>
            <w:r>
              <w:rPr>
                <w:rFonts w:hint="eastAsia" w:cs="Times New Roman" w:eastAsiaTheme="minorEastAsia"/>
                <w:caps w:val="0"/>
                <w:color w:val="auto"/>
                <w:spacing w:val="0"/>
                <w:u w:val="wave" w:color="auto"/>
                <w:lang w:val="en-US" w:eastAsia="zh-CN"/>
              </w:rPr>
              <w:t>41.2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5685" w:type="dxa"/>
            <w:gridSpan w:val="2"/>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szCs w:val="21"/>
                <w:u w:val="wave" w:color="auto"/>
              </w:rPr>
            </w:pPr>
            <w:r>
              <w:rPr>
                <w:rFonts w:hint="default" w:ascii="Times New Roman" w:hAnsi="Times New Roman" w:cs="Times New Roman" w:eastAsiaTheme="minorEastAsia"/>
                <w:caps w:val="0"/>
                <w:color w:val="auto"/>
                <w:spacing w:val="0"/>
                <w:u w:val="wave" w:color="auto"/>
              </w:rPr>
              <w:t>最低环境温度/℃</w:t>
            </w:r>
          </w:p>
        </w:tc>
        <w:tc>
          <w:tcPr>
            <w:tcW w:w="2843"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szCs w:val="21"/>
                <w:u w:val="wave" w:color="auto"/>
                <w:lang w:val="en-US" w:eastAsia="zh-CN"/>
              </w:rPr>
            </w:pPr>
            <w:r>
              <w:rPr>
                <w:rFonts w:hint="default" w:ascii="Times New Roman" w:hAnsi="Times New Roman" w:cs="Times New Roman" w:eastAsiaTheme="minorEastAsia"/>
                <w:caps w:val="0"/>
                <w:color w:val="auto"/>
                <w:spacing w:val="0"/>
                <w:u w:val="wave" w:color="auto"/>
              </w:rPr>
              <w:t>-5.6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5685" w:type="dxa"/>
            <w:gridSpan w:val="2"/>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szCs w:val="21"/>
                <w:u w:val="wave" w:color="auto"/>
              </w:rPr>
            </w:pPr>
            <w:r>
              <w:rPr>
                <w:rFonts w:hint="default" w:ascii="Times New Roman" w:hAnsi="Times New Roman" w:cs="Times New Roman" w:eastAsiaTheme="minorEastAsia"/>
                <w:caps w:val="0"/>
                <w:color w:val="auto"/>
                <w:spacing w:val="0"/>
                <w:u w:val="wave" w:color="auto"/>
              </w:rPr>
              <w:t>土地利用类型</w:t>
            </w:r>
          </w:p>
        </w:tc>
        <w:tc>
          <w:tcPr>
            <w:tcW w:w="2843"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szCs w:val="21"/>
                <w:u w:val="wave" w:color="auto"/>
                <w:lang w:val="en-US" w:eastAsia="zh-CN"/>
              </w:rPr>
            </w:pPr>
            <w:r>
              <w:rPr>
                <w:rFonts w:hint="eastAsia" w:cs="Times New Roman" w:eastAsiaTheme="minorEastAsia"/>
                <w:caps w:val="0"/>
                <w:color w:val="auto"/>
                <w:spacing w:val="0"/>
                <w:szCs w:val="21"/>
                <w:u w:val="wave" w:color="auto"/>
                <w:lang w:val="en-US" w:eastAsia="zh-CN"/>
              </w:rPr>
              <w:t>城市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5685" w:type="dxa"/>
            <w:gridSpan w:val="2"/>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szCs w:val="21"/>
                <w:u w:val="wave" w:color="auto"/>
              </w:rPr>
            </w:pPr>
            <w:r>
              <w:rPr>
                <w:rFonts w:hint="default" w:ascii="Times New Roman" w:hAnsi="Times New Roman" w:cs="Times New Roman" w:eastAsiaTheme="minorEastAsia"/>
                <w:caps w:val="0"/>
                <w:color w:val="auto"/>
                <w:spacing w:val="0"/>
                <w:u w:val="wave" w:color="auto"/>
              </w:rPr>
              <w:t>区域湿度条件</w:t>
            </w:r>
          </w:p>
        </w:tc>
        <w:tc>
          <w:tcPr>
            <w:tcW w:w="2843"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szCs w:val="21"/>
                <w:u w:val="wave" w:color="auto"/>
              </w:rPr>
            </w:pPr>
            <w:r>
              <w:rPr>
                <w:rFonts w:hint="eastAsia" w:cs="Times New Roman" w:eastAsiaTheme="minorEastAsia"/>
                <w:caps w:val="0"/>
                <w:color w:val="auto"/>
                <w:spacing w:val="0"/>
                <w:szCs w:val="21"/>
                <w:u w:val="wave" w:color="auto"/>
                <w:lang w:val="en-US" w:eastAsia="zh-CN"/>
              </w:rPr>
              <w:t>潮湿</w:t>
            </w:r>
            <w:r>
              <w:rPr>
                <w:rFonts w:hint="default" w:ascii="Times New Roman" w:hAnsi="Times New Roman" w:cs="Times New Roman" w:eastAsiaTheme="minorEastAsia"/>
                <w:caps w:val="0"/>
                <w:color w:val="auto"/>
                <w:spacing w:val="0"/>
                <w:szCs w:val="21"/>
                <w:u w:val="wave" w:color="auto"/>
              </w:rPr>
              <w:t>气候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2842" w:type="dxa"/>
            <w:vMerge w:val="restart"/>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szCs w:val="21"/>
                <w:u w:val="wave" w:color="auto"/>
              </w:rPr>
            </w:pPr>
            <w:r>
              <w:rPr>
                <w:rFonts w:hint="default" w:ascii="Times New Roman" w:hAnsi="Times New Roman" w:cs="Times New Roman" w:eastAsiaTheme="minorEastAsia"/>
                <w:caps w:val="0"/>
                <w:color w:val="auto"/>
                <w:spacing w:val="0"/>
                <w:u w:val="wave" w:color="auto"/>
              </w:rPr>
              <w:t>是否考虑地形</w:t>
            </w:r>
          </w:p>
        </w:tc>
        <w:tc>
          <w:tcPr>
            <w:tcW w:w="2843"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szCs w:val="21"/>
                <w:u w:val="wave" w:color="auto"/>
              </w:rPr>
            </w:pPr>
            <w:r>
              <w:rPr>
                <w:rFonts w:hint="default" w:ascii="Times New Roman" w:hAnsi="Times New Roman" w:cs="Times New Roman" w:eastAsiaTheme="minorEastAsia"/>
                <w:caps w:val="0"/>
                <w:color w:val="auto"/>
                <w:spacing w:val="0"/>
                <w:u w:val="wave" w:color="auto"/>
              </w:rPr>
              <w:t>考虑地形</w:t>
            </w:r>
          </w:p>
        </w:tc>
        <w:tc>
          <w:tcPr>
            <w:tcW w:w="2843"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eastAsia" w:ascii="Times New Roman" w:hAnsi="Times New Roman" w:cs="Times New Roman" w:eastAsiaTheme="minorEastAsia"/>
                <w:caps w:val="0"/>
                <w:color w:val="auto"/>
                <w:spacing w:val="0"/>
                <w:szCs w:val="21"/>
                <w:u w:val="wave" w:color="auto"/>
                <w:lang w:eastAsia="zh-CN"/>
              </w:rPr>
            </w:pPr>
            <w:r>
              <w:rPr>
                <w:rFonts w:hint="eastAsia" w:cs="Times New Roman" w:eastAsiaTheme="minorEastAsia"/>
                <w:caps w:val="0"/>
                <w:color w:val="auto"/>
                <w:spacing w:val="0"/>
                <w:szCs w:val="21"/>
                <w:u w:val="wave" w:color="auto"/>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2842"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left"/>
              <w:textAlignment w:val="auto"/>
              <w:rPr>
                <w:rFonts w:hint="default" w:ascii="Times New Roman" w:hAnsi="Times New Roman" w:cs="Times New Roman" w:eastAsiaTheme="minorEastAsia"/>
                <w:caps w:val="0"/>
                <w:color w:val="auto"/>
                <w:spacing w:val="0"/>
                <w:szCs w:val="21"/>
                <w:u w:val="wave" w:color="auto"/>
              </w:rPr>
            </w:pPr>
          </w:p>
        </w:tc>
        <w:tc>
          <w:tcPr>
            <w:tcW w:w="2843"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szCs w:val="21"/>
                <w:u w:val="wave" w:color="auto"/>
              </w:rPr>
            </w:pPr>
            <w:r>
              <w:rPr>
                <w:rFonts w:hint="default" w:ascii="Times New Roman" w:hAnsi="Times New Roman" w:cs="Times New Roman" w:eastAsiaTheme="minorEastAsia"/>
                <w:caps w:val="0"/>
                <w:color w:val="auto"/>
                <w:spacing w:val="0"/>
                <w:u w:val="wave" w:color="auto"/>
              </w:rPr>
              <w:t>地形数据分辨率/m</w:t>
            </w:r>
          </w:p>
        </w:tc>
        <w:tc>
          <w:tcPr>
            <w:tcW w:w="2843"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szCs w:val="21"/>
                <w:u w:val="wave" w:color="auto"/>
                <w:lang w:val="en-US" w:eastAsia="zh-CN"/>
              </w:rPr>
            </w:pPr>
            <w:r>
              <w:rPr>
                <w:rFonts w:hint="eastAsia" w:cs="Times New Roman" w:eastAsiaTheme="minorEastAsia"/>
                <w:caps w:val="0"/>
                <w:color w:val="auto"/>
                <w:spacing w:val="0"/>
                <w:u w:val="wave" w:color="auto"/>
                <w:lang w:val="en-US" w:eastAsia="zh-CN"/>
              </w:rPr>
              <w:t>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2842" w:type="dxa"/>
            <w:vMerge w:val="restart"/>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szCs w:val="21"/>
                <w:u w:val="wave" w:color="auto"/>
              </w:rPr>
            </w:pPr>
            <w:r>
              <w:rPr>
                <w:rFonts w:hint="default" w:ascii="Times New Roman" w:hAnsi="Times New Roman" w:cs="Times New Roman" w:eastAsiaTheme="minorEastAsia"/>
                <w:caps w:val="0"/>
                <w:color w:val="auto"/>
                <w:spacing w:val="0"/>
                <w:u w:val="wave" w:color="auto"/>
              </w:rPr>
              <w:t>是否考虑岸线熏烟</w:t>
            </w:r>
          </w:p>
        </w:tc>
        <w:tc>
          <w:tcPr>
            <w:tcW w:w="2843"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szCs w:val="21"/>
                <w:u w:val="wave" w:color="auto"/>
              </w:rPr>
            </w:pPr>
            <w:r>
              <w:rPr>
                <w:rFonts w:hint="default" w:ascii="Times New Roman" w:hAnsi="Times New Roman" w:cs="Times New Roman" w:eastAsiaTheme="minorEastAsia"/>
                <w:caps w:val="0"/>
                <w:color w:val="auto"/>
                <w:spacing w:val="0"/>
                <w:u w:val="wave" w:color="auto"/>
              </w:rPr>
              <w:t>考虑岸线熏烟</w:t>
            </w:r>
          </w:p>
        </w:tc>
        <w:tc>
          <w:tcPr>
            <w:tcW w:w="2843"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szCs w:val="21"/>
                <w:u w:val="wave" w:color="auto"/>
              </w:rPr>
            </w:pPr>
            <w:r>
              <w:rPr>
                <w:rFonts w:hint="default" w:ascii="Times New Roman" w:hAnsi="Times New Roman" w:cs="Times New Roman" w:eastAsiaTheme="minorEastAsia"/>
                <w:caps w:val="0"/>
                <w:color w:val="auto"/>
                <w:spacing w:val="0"/>
                <w:u w:val="wave" w:color="auto"/>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2842"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left"/>
              <w:textAlignment w:val="auto"/>
              <w:rPr>
                <w:rFonts w:hint="default" w:ascii="Times New Roman" w:hAnsi="Times New Roman" w:cs="Times New Roman" w:eastAsiaTheme="minorEastAsia"/>
                <w:caps w:val="0"/>
                <w:color w:val="auto"/>
                <w:spacing w:val="0"/>
                <w:szCs w:val="21"/>
                <w:u w:val="wave" w:color="auto"/>
              </w:rPr>
            </w:pPr>
          </w:p>
        </w:tc>
        <w:tc>
          <w:tcPr>
            <w:tcW w:w="2843"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szCs w:val="21"/>
                <w:u w:val="wave" w:color="auto"/>
              </w:rPr>
            </w:pPr>
            <w:r>
              <w:rPr>
                <w:rFonts w:hint="default" w:ascii="Times New Roman" w:hAnsi="Times New Roman" w:cs="Times New Roman" w:eastAsiaTheme="minorEastAsia"/>
                <w:caps w:val="0"/>
                <w:color w:val="auto"/>
                <w:spacing w:val="0"/>
                <w:u w:val="wave" w:color="auto"/>
              </w:rPr>
              <w:t>岸线距离/km</w:t>
            </w:r>
          </w:p>
        </w:tc>
        <w:tc>
          <w:tcPr>
            <w:tcW w:w="2843"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szCs w:val="21"/>
                <w:u w:val="wave" w:color="auto"/>
              </w:rPr>
            </w:pPr>
            <w:r>
              <w:rPr>
                <w:rFonts w:hint="default" w:ascii="Times New Roman" w:hAnsi="Times New Roman" w:cs="Times New Roman" w:eastAsiaTheme="minorEastAsia"/>
                <w:caps w:val="0"/>
                <w:color w:val="auto"/>
                <w:spacing w:val="0"/>
                <w:u w:val="wave" w:color="auto"/>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2842"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left"/>
              <w:textAlignment w:val="auto"/>
              <w:rPr>
                <w:rFonts w:hint="default" w:ascii="Times New Roman" w:hAnsi="Times New Roman" w:cs="Times New Roman" w:eastAsiaTheme="minorEastAsia"/>
                <w:caps w:val="0"/>
                <w:color w:val="auto"/>
                <w:spacing w:val="0"/>
                <w:szCs w:val="21"/>
                <w:u w:val="wave" w:color="auto"/>
              </w:rPr>
            </w:pPr>
          </w:p>
        </w:tc>
        <w:tc>
          <w:tcPr>
            <w:tcW w:w="2843"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szCs w:val="21"/>
                <w:u w:val="wave" w:color="auto"/>
              </w:rPr>
            </w:pPr>
            <w:r>
              <w:rPr>
                <w:rFonts w:hint="default" w:ascii="Times New Roman" w:hAnsi="Times New Roman" w:cs="Times New Roman" w:eastAsiaTheme="minorEastAsia"/>
                <w:caps w:val="0"/>
                <w:color w:val="auto"/>
                <w:spacing w:val="0"/>
                <w:u w:val="wave" w:color="auto"/>
              </w:rPr>
              <w:t>岸线方向/°</w:t>
            </w:r>
          </w:p>
        </w:tc>
        <w:tc>
          <w:tcPr>
            <w:tcW w:w="2843"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szCs w:val="21"/>
                <w:u w:val="wave" w:color="auto"/>
              </w:rPr>
            </w:pPr>
            <w:r>
              <w:rPr>
                <w:rFonts w:hint="default" w:ascii="Times New Roman" w:hAnsi="Times New Roman" w:cs="Times New Roman" w:eastAsiaTheme="minorEastAsia"/>
                <w:caps w:val="0"/>
                <w:color w:val="auto"/>
                <w:spacing w:val="0"/>
                <w:u w:val="wave" w:color="auto"/>
              </w:rPr>
              <w:t>/</w:t>
            </w:r>
          </w:p>
        </w:tc>
      </w:tr>
    </w:tbl>
    <w:p>
      <w:pPr>
        <w:pStyle w:val="269"/>
        <w:kinsoku/>
        <w:wordWrap/>
        <w:topLinePunct w:val="0"/>
        <w:bidi w:val="0"/>
        <w:adjustRightInd/>
        <w:snapToGrid/>
        <w:spacing w:line="240" w:lineRule="auto"/>
        <w:ind w:left="0" w:leftChars="0" w:right="0" w:rightChars="0" w:firstLine="0"/>
        <w:jc w:val="center"/>
        <w:rPr>
          <w:rFonts w:hint="default" w:ascii="Times New Roman" w:hAnsi="Times New Roman" w:cs="Times New Roman" w:eastAsiaTheme="minorEastAsia"/>
          <w:b/>
          <w:caps w:val="0"/>
          <w:color w:val="auto"/>
          <w:spacing w:val="0"/>
          <w:sz w:val="21"/>
          <w:szCs w:val="21"/>
          <w:u w:val="none" w:color="auto"/>
        </w:rPr>
      </w:pPr>
      <w:r>
        <w:rPr>
          <w:rFonts w:hint="default" w:ascii="Times New Roman" w:hAnsi="Times New Roman" w:cs="Times New Roman" w:eastAsiaTheme="minorEastAsia"/>
          <w:b/>
          <w:caps w:val="0"/>
          <w:color w:val="auto"/>
          <w:spacing w:val="0"/>
          <w:sz w:val="21"/>
          <w:szCs w:val="21"/>
          <w:u w:val="none" w:color="auto"/>
        </w:rPr>
        <w:t>表2.4-3  主要污染物估算模型计算结果表</w:t>
      </w:r>
    </w:p>
    <w:tbl>
      <w:tblPr>
        <w:tblStyle w:val="5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98"/>
        <w:gridCol w:w="1363"/>
        <w:gridCol w:w="1015"/>
        <w:gridCol w:w="2539"/>
        <w:gridCol w:w="1684"/>
        <w:gridCol w:w="92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6" w:hRule="atLeast"/>
          <w:jc w:val="center"/>
        </w:trPr>
        <w:tc>
          <w:tcPr>
            <w:tcW w:w="585"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000000" w:themeColor="text1"/>
                <w:spacing w:val="0"/>
                <w:kern w:val="0"/>
                <w:sz w:val="21"/>
                <w:szCs w:val="21"/>
                <w:u w:val="wave" w:color="auto"/>
                <w14:textFill>
                  <w14:solidFill>
                    <w14:schemeClr w14:val="tx1"/>
                  </w14:solidFill>
                </w14:textFill>
              </w:rPr>
            </w:pPr>
            <w:r>
              <w:rPr>
                <w:rFonts w:hint="default" w:ascii="Times New Roman" w:hAnsi="Times New Roman" w:cs="Times New Roman" w:eastAsiaTheme="minorEastAsia"/>
                <w:caps w:val="0"/>
                <w:snapToGrid w:val="0"/>
                <w:color w:val="000000" w:themeColor="text1"/>
                <w:spacing w:val="0"/>
                <w:kern w:val="0"/>
                <w:sz w:val="21"/>
                <w:szCs w:val="21"/>
                <w:u w:val="wave" w:color="auto"/>
                <w14:textFill>
                  <w14:solidFill>
                    <w14:schemeClr w14:val="tx1"/>
                  </w14:solidFill>
                </w14:textFill>
              </w:rPr>
              <w:t>污染源</w:t>
            </w:r>
          </w:p>
        </w:tc>
        <w:tc>
          <w:tcPr>
            <w:tcW w:w="799"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000000" w:themeColor="text1"/>
                <w:spacing w:val="0"/>
                <w:kern w:val="0"/>
                <w:sz w:val="21"/>
                <w:szCs w:val="21"/>
                <w:u w:val="wave" w:color="auto"/>
                <w14:textFill>
                  <w14:solidFill>
                    <w14:schemeClr w14:val="tx1"/>
                  </w14:solidFill>
                </w14:textFill>
              </w:rPr>
            </w:pPr>
            <w:r>
              <w:rPr>
                <w:rFonts w:hint="default" w:ascii="Times New Roman" w:hAnsi="Times New Roman" w:cs="Times New Roman" w:eastAsiaTheme="minorEastAsia"/>
                <w:caps w:val="0"/>
                <w:snapToGrid w:val="0"/>
                <w:color w:val="000000" w:themeColor="text1"/>
                <w:spacing w:val="0"/>
                <w:kern w:val="0"/>
                <w:sz w:val="21"/>
                <w:szCs w:val="21"/>
                <w:u w:val="wave" w:color="auto"/>
                <w14:textFill>
                  <w14:solidFill>
                    <w14:schemeClr w14:val="tx1"/>
                  </w14:solidFill>
                </w14:textFill>
              </w:rPr>
              <w:t>污染源类型</w:t>
            </w:r>
          </w:p>
        </w:tc>
        <w:tc>
          <w:tcPr>
            <w:tcW w:w="595"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000000" w:themeColor="text1"/>
                <w:spacing w:val="0"/>
                <w:kern w:val="0"/>
                <w:sz w:val="21"/>
                <w:szCs w:val="21"/>
                <w:u w:val="wave" w:color="auto"/>
                <w14:textFill>
                  <w14:solidFill>
                    <w14:schemeClr w14:val="tx1"/>
                  </w14:solidFill>
                </w14:textFill>
              </w:rPr>
            </w:pPr>
            <w:r>
              <w:rPr>
                <w:rFonts w:hint="default" w:ascii="Times New Roman" w:hAnsi="Times New Roman" w:cs="Times New Roman" w:eastAsiaTheme="minorEastAsia"/>
                <w:caps w:val="0"/>
                <w:snapToGrid w:val="0"/>
                <w:color w:val="000000" w:themeColor="text1"/>
                <w:spacing w:val="0"/>
                <w:kern w:val="0"/>
                <w:sz w:val="21"/>
                <w:szCs w:val="21"/>
                <w:u w:val="wave" w:color="auto"/>
                <w14:textFill>
                  <w14:solidFill>
                    <w14:schemeClr w14:val="tx1"/>
                  </w14:solidFill>
                </w14:textFill>
              </w:rPr>
              <w:t>污染物</w:t>
            </w:r>
          </w:p>
        </w:tc>
        <w:tc>
          <w:tcPr>
            <w:tcW w:w="1488" w:type="pct"/>
            <w:vAlign w:val="center"/>
          </w:tcPr>
          <w:p>
            <w:pPr>
              <w:pStyle w:val="287"/>
              <w:kinsoku/>
              <w:wordWrap/>
              <w:topLinePunct w:val="0"/>
              <w:bidi w:val="0"/>
              <w:adjustRightInd/>
              <w:snapToGrid/>
              <w:spacing w:line="240" w:lineRule="auto"/>
              <w:ind w:left="0" w:leftChars="0" w:right="0" w:rightChars="0" w:firstLine="0" w:firstLineChars="0"/>
              <w:jc w:val="center"/>
              <w:rPr>
                <w:rFonts w:hint="default" w:ascii="Times New Roman" w:hAnsi="Times New Roman" w:cs="Times New Roman" w:eastAsiaTheme="minorEastAsia"/>
                <w:caps w:val="0"/>
                <w:color w:val="000000" w:themeColor="text1"/>
                <w:spacing w:val="0"/>
                <w:sz w:val="21"/>
                <w:szCs w:val="21"/>
                <w:u w:val="wave" w:color="auto"/>
                <w14:textFill>
                  <w14:solidFill>
                    <w14:schemeClr w14:val="tx1"/>
                  </w14:solidFill>
                </w14:textFill>
              </w:rPr>
            </w:pPr>
            <w:r>
              <w:rPr>
                <w:rFonts w:hint="default" w:ascii="Times New Roman" w:hAnsi="Times New Roman" w:cs="Times New Roman" w:eastAsiaTheme="minorEastAsia"/>
                <w:caps w:val="0"/>
                <w:color w:val="000000" w:themeColor="text1"/>
                <w:spacing w:val="0"/>
                <w:sz w:val="21"/>
                <w:szCs w:val="21"/>
                <w:u w:val="wave" w:color="auto"/>
                <w14:textFill>
                  <w14:solidFill>
                    <w14:schemeClr w14:val="tx1"/>
                  </w14:solidFill>
                </w14:textFill>
              </w:rPr>
              <w:t>C</w:t>
            </w:r>
            <w:r>
              <w:rPr>
                <w:rFonts w:hint="default" w:ascii="Times New Roman" w:hAnsi="Times New Roman" w:cs="Times New Roman" w:eastAsiaTheme="minorEastAsia"/>
                <w:caps w:val="0"/>
                <w:color w:val="000000" w:themeColor="text1"/>
                <w:spacing w:val="0"/>
                <w:sz w:val="21"/>
                <w:szCs w:val="21"/>
                <w:u w:val="wave" w:color="auto"/>
                <w:vertAlign w:val="subscript"/>
                <w14:textFill>
                  <w14:solidFill>
                    <w14:schemeClr w14:val="tx1"/>
                  </w14:solidFill>
                </w14:textFill>
              </w:rPr>
              <w:t>max</w:t>
            </w:r>
            <w:r>
              <w:rPr>
                <w:rFonts w:hint="default" w:ascii="Times New Roman" w:hAnsi="Times New Roman" w:cs="Times New Roman" w:eastAsiaTheme="minorEastAsia"/>
                <w:caps w:val="0"/>
                <w:color w:val="000000" w:themeColor="text1"/>
                <w:spacing w:val="0"/>
                <w:sz w:val="21"/>
                <w:szCs w:val="21"/>
                <w:u w:val="wave" w:color="auto"/>
                <w14:textFill>
                  <w14:solidFill>
                    <w14:schemeClr w14:val="tx1"/>
                  </w14:solidFill>
                </w14:textFill>
              </w:rPr>
              <w:t>预测质量浓度/（mg/m</w:t>
            </w:r>
            <w:r>
              <w:rPr>
                <w:rFonts w:hint="default" w:ascii="Times New Roman" w:hAnsi="Times New Roman" w:cs="Times New Roman" w:eastAsiaTheme="minorEastAsia"/>
                <w:caps w:val="0"/>
                <w:color w:val="000000" w:themeColor="text1"/>
                <w:spacing w:val="0"/>
                <w:sz w:val="21"/>
                <w:szCs w:val="21"/>
                <w:u w:val="wave" w:color="auto"/>
                <w:vertAlign w:val="superscript"/>
                <w14:textFill>
                  <w14:solidFill>
                    <w14:schemeClr w14:val="tx1"/>
                  </w14:solidFill>
                </w14:textFill>
              </w:rPr>
              <w:t>3</w:t>
            </w:r>
            <w:r>
              <w:rPr>
                <w:rFonts w:hint="default" w:ascii="Times New Roman" w:hAnsi="Times New Roman" w:cs="Times New Roman" w:eastAsiaTheme="minorEastAsia"/>
                <w:caps w:val="0"/>
                <w:color w:val="000000" w:themeColor="text1"/>
                <w:spacing w:val="0"/>
                <w:sz w:val="21"/>
                <w:szCs w:val="21"/>
                <w:u w:val="wave" w:color="auto"/>
                <w14:textFill>
                  <w14:solidFill>
                    <w14:schemeClr w14:val="tx1"/>
                  </w14:solidFill>
                </w14:textFill>
              </w:rPr>
              <w:t>）</w:t>
            </w:r>
          </w:p>
        </w:tc>
        <w:tc>
          <w:tcPr>
            <w:tcW w:w="987" w:type="pct"/>
            <w:vAlign w:val="center"/>
          </w:tcPr>
          <w:p>
            <w:pPr>
              <w:pStyle w:val="287"/>
              <w:kinsoku/>
              <w:wordWrap/>
              <w:topLinePunct w:val="0"/>
              <w:bidi w:val="0"/>
              <w:adjustRightInd/>
              <w:snapToGrid/>
              <w:spacing w:line="240" w:lineRule="auto"/>
              <w:ind w:left="0" w:leftChars="0" w:right="0" w:rightChars="0" w:firstLine="0" w:firstLineChars="0"/>
              <w:jc w:val="center"/>
              <w:rPr>
                <w:rFonts w:hint="default" w:ascii="Times New Roman" w:hAnsi="Times New Roman" w:cs="Times New Roman" w:eastAsiaTheme="minorEastAsia"/>
                <w:caps w:val="0"/>
                <w:color w:val="000000" w:themeColor="text1"/>
                <w:spacing w:val="0"/>
                <w:sz w:val="21"/>
                <w:szCs w:val="21"/>
                <w:u w:val="wave" w:color="auto"/>
                <w14:textFill>
                  <w14:solidFill>
                    <w14:schemeClr w14:val="tx1"/>
                  </w14:solidFill>
                </w14:textFill>
              </w:rPr>
            </w:pPr>
            <w:r>
              <w:rPr>
                <w:rFonts w:hint="default" w:ascii="Times New Roman" w:hAnsi="Times New Roman" w:cs="Times New Roman" w:eastAsiaTheme="minorEastAsia"/>
                <w:caps w:val="0"/>
                <w:color w:val="000000" w:themeColor="text1"/>
                <w:spacing w:val="0"/>
                <w:sz w:val="21"/>
                <w:szCs w:val="21"/>
                <w:u w:val="wave" w:color="auto"/>
                <w14:textFill>
                  <w14:solidFill>
                    <w14:schemeClr w14:val="tx1"/>
                  </w14:solidFill>
                </w14:textFill>
              </w:rPr>
              <w:t>P</w:t>
            </w:r>
            <w:r>
              <w:rPr>
                <w:rFonts w:hint="default" w:ascii="Times New Roman" w:hAnsi="Times New Roman" w:cs="Times New Roman" w:eastAsiaTheme="minorEastAsia"/>
                <w:caps w:val="0"/>
                <w:color w:val="000000" w:themeColor="text1"/>
                <w:spacing w:val="0"/>
                <w:sz w:val="21"/>
                <w:szCs w:val="21"/>
                <w:u w:val="wave" w:color="auto"/>
                <w:vertAlign w:val="subscript"/>
                <w14:textFill>
                  <w14:solidFill>
                    <w14:schemeClr w14:val="tx1"/>
                  </w14:solidFill>
                </w14:textFill>
              </w:rPr>
              <w:t>max</w:t>
            </w:r>
            <w:r>
              <w:rPr>
                <w:rFonts w:hint="default" w:ascii="Times New Roman" w:hAnsi="Times New Roman" w:cs="Times New Roman" w:eastAsiaTheme="minorEastAsia"/>
                <w:caps w:val="0"/>
                <w:color w:val="000000" w:themeColor="text1"/>
                <w:spacing w:val="0"/>
                <w:sz w:val="21"/>
                <w:szCs w:val="21"/>
                <w:u w:val="wave" w:color="auto"/>
                <w14:textFill>
                  <w14:solidFill>
                    <w14:schemeClr w14:val="tx1"/>
                  </w14:solidFill>
                </w14:textFill>
              </w:rPr>
              <w:t>占标率/%</w:t>
            </w:r>
          </w:p>
        </w:tc>
        <w:tc>
          <w:tcPr>
            <w:tcW w:w="544" w:type="pct"/>
            <w:vAlign w:val="center"/>
          </w:tcPr>
          <w:p>
            <w:pPr>
              <w:pStyle w:val="287"/>
              <w:kinsoku/>
              <w:wordWrap/>
              <w:topLinePunct w:val="0"/>
              <w:bidi w:val="0"/>
              <w:adjustRightInd/>
              <w:snapToGrid/>
              <w:spacing w:line="240" w:lineRule="auto"/>
              <w:ind w:left="0" w:leftChars="0" w:right="0" w:rightChars="0" w:firstLine="0" w:firstLineChars="0"/>
              <w:jc w:val="center"/>
              <w:rPr>
                <w:rFonts w:hint="eastAsia" w:ascii="Times New Roman" w:hAnsi="Times New Roman" w:cs="Times New Roman" w:eastAsiaTheme="minorEastAsia"/>
                <w:caps w:val="0"/>
                <w:color w:val="000000" w:themeColor="text1"/>
                <w:spacing w:val="0"/>
                <w:sz w:val="21"/>
                <w:szCs w:val="21"/>
                <w:u w:val="wave" w:color="auto"/>
                <w:lang w:val="en-US" w:eastAsia="zh-CN"/>
                <w14:textFill>
                  <w14:solidFill>
                    <w14:schemeClr w14:val="tx1"/>
                  </w14:solidFill>
                </w14:textFill>
              </w:rPr>
            </w:pPr>
            <w:r>
              <w:rPr>
                <w:rFonts w:hint="eastAsia" w:ascii="Times New Roman" w:hAnsi="Times New Roman" w:cs="Times New Roman" w:eastAsiaTheme="minorEastAsia"/>
                <w:caps w:val="0"/>
                <w:color w:val="000000" w:themeColor="text1"/>
                <w:spacing w:val="0"/>
                <w:sz w:val="21"/>
                <w:szCs w:val="21"/>
                <w:u w:val="wave" w:color="auto"/>
                <w:lang w:val="en-US" w:eastAsia="zh-CN"/>
                <w14:textFill>
                  <w14:solidFill>
                    <w14:schemeClr w14:val="tx1"/>
                  </w14:solidFill>
                </w14:textFill>
              </w:rPr>
              <w:t>距离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 w:hRule="atLeast"/>
          <w:jc w:val="center"/>
        </w:trPr>
        <w:tc>
          <w:tcPr>
            <w:tcW w:w="585" w:type="pct"/>
            <w:vMerge w:val="restar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000000" w:themeColor="text1"/>
                <w:spacing w:val="0"/>
                <w:kern w:val="0"/>
                <w:sz w:val="21"/>
                <w:szCs w:val="21"/>
                <w:u w:val="wave" w:color="auto"/>
                <w:lang w:val="en-US" w:eastAsia="zh-CN"/>
                <w14:textFill>
                  <w14:solidFill>
                    <w14:schemeClr w14:val="tx1"/>
                  </w14:solidFill>
                </w14:textFill>
              </w:rPr>
            </w:pPr>
            <w:r>
              <w:rPr>
                <w:rFonts w:hint="eastAsia" w:cs="Times New Roman" w:eastAsiaTheme="minorEastAsia"/>
                <w:caps w:val="0"/>
                <w:snapToGrid w:val="0"/>
                <w:color w:val="000000" w:themeColor="text1"/>
                <w:spacing w:val="0"/>
                <w:kern w:val="0"/>
                <w:sz w:val="21"/>
                <w:szCs w:val="21"/>
                <w:u w:val="wave" w:color="auto"/>
                <w:lang w:val="en-US" w:eastAsia="zh-CN"/>
                <w14:textFill>
                  <w14:solidFill>
                    <w14:schemeClr w14:val="tx1"/>
                  </w14:solidFill>
                </w14:textFill>
              </w:rPr>
              <w:t>DA001</w:t>
            </w:r>
          </w:p>
        </w:tc>
        <w:tc>
          <w:tcPr>
            <w:tcW w:w="799" w:type="pct"/>
            <w:vMerge w:val="restar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000000" w:themeColor="text1"/>
                <w:spacing w:val="0"/>
                <w:kern w:val="0"/>
                <w:sz w:val="21"/>
                <w:szCs w:val="21"/>
                <w:u w:val="wave" w:color="auto"/>
                <w:lang w:val="en-US" w:eastAsia="zh-CN"/>
                <w14:textFill>
                  <w14:solidFill>
                    <w14:schemeClr w14:val="tx1"/>
                  </w14:solidFill>
                </w14:textFill>
              </w:rPr>
            </w:pPr>
            <w:r>
              <w:rPr>
                <w:rFonts w:hint="eastAsia" w:cs="Times New Roman" w:eastAsiaTheme="minorEastAsia"/>
                <w:caps w:val="0"/>
                <w:snapToGrid w:val="0"/>
                <w:color w:val="000000" w:themeColor="text1"/>
                <w:spacing w:val="0"/>
                <w:kern w:val="0"/>
                <w:sz w:val="21"/>
                <w:szCs w:val="21"/>
                <w:u w:val="wave" w:color="auto"/>
                <w:lang w:val="en-US" w:eastAsia="zh-CN"/>
                <w14:textFill>
                  <w14:solidFill>
                    <w14:schemeClr w14:val="tx1"/>
                  </w14:solidFill>
                </w14:textFill>
              </w:rPr>
              <w:t>点</w:t>
            </w:r>
            <w:r>
              <w:rPr>
                <w:rFonts w:hint="eastAsia" w:ascii="Times New Roman" w:hAnsi="Times New Roman" w:cs="Times New Roman" w:eastAsiaTheme="minorEastAsia"/>
                <w:caps w:val="0"/>
                <w:snapToGrid w:val="0"/>
                <w:color w:val="000000" w:themeColor="text1"/>
                <w:spacing w:val="0"/>
                <w:kern w:val="0"/>
                <w:sz w:val="21"/>
                <w:szCs w:val="21"/>
                <w:u w:val="wave" w:color="auto"/>
                <w:lang w:val="en-US" w:eastAsia="zh-CN"/>
                <w14:textFill>
                  <w14:solidFill>
                    <w14:schemeClr w14:val="tx1"/>
                  </w14:solidFill>
                </w14:textFill>
              </w:rPr>
              <w:t>源</w:t>
            </w:r>
          </w:p>
        </w:tc>
        <w:tc>
          <w:tcPr>
            <w:tcW w:w="595"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000000" w:themeColor="text1"/>
                <w:spacing w:val="0"/>
                <w:kern w:val="0"/>
                <w:sz w:val="21"/>
                <w:szCs w:val="21"/>
                <w:u w:val="wave" w:color="auto"/>
                <w14:textFill>
                  <w14:solidFill>
                    <w14:schemeClr w14:val="tx1"/>
                  </w14:solidFill>
                </w14:textFill>
              </w:rPr>
            </w:pPr>
            <w:r>
              <w:rPr>
                <w:rFonts w:hint="default" w:ascii="Times New Roman" w:hAnsi="Times New Roman" w:cs="Times New Roman" w:eastAsiaTheme="minorEastAsia"/>
                <w:caps w:val="0"/>
                <w:snapToGrid w:val="0"/>
                <w:color w:val="000000" w:themeColor="text1"/>
                <w:spacing w:val="0"/>
                <w:kern w:val="0"/>
                <w:sz w:val="21"/>
                <w:szCs w:val="21"/>
                <w:u w:val="wave" w:color="auto"/>
                <w14:textFill>
                  <w14:solidFill>
                    <w14:schemeClr w14:val="tx1"/>
                  </w14:solidFill>
                </w14:textFill>
              </w:rPr>
              <w:t>NH</w:t>
            </w:r>
            <w:r>
              <w:rPr>
                <w:rFonts w:hint="default" w:ascii="Times New Roman" w:hAnsi="Times New Roman" w:cs="Times New Roman" w:eastAsiaTheme="minorEastAsia"/>
                <w:caps w:val="0"/>
                <w:snapToGrid w:val="0"/>
                <w:color w:val="000000" w:themeColor="text1"/>
                <w:spacing w:val="0"/>
                <w:kern w:val="0"/>
                <w:sz w:val="21"/>
                <w:szCs w:val="21"/>
                <w:u w:val="wave" w:color="auto"/>
                <w:vertAlign w:val="subscript"/>
                <w14:textFill>
                  <w14:solidFill>
                    <w14:schemeClr w14:val="tx1"/>
                  </w14:solidFill>
                </w14:textFill>
              </w:rPr>
              <w:t>3</w:t>
            </w:r>
          </w:p>
        </w:tc>
        <w:tc>
          <w:tcPr>
            <w:tcW w:w="1488"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000000" w:themeColor="text1"/>
                <w:spacing w:val="0"/>
                <w:kern w:val="0"/>
                <w:sz w:val="21"/>
                <w:szCs w:val="21"/>
                <w:u w:val="wave" w:color="auto"/>
                <w:lang w:val="en-US" w:eastAsia="zh-CN"/>
                <w14:textFill>
                  <w14:solidFill>
                    <w14:schemeClr w14:val="tx1"/>
                  </w14:solidFill>
                </w14:textFill>
              </w:rPr>
            </w:pPr>
            <w:r>
              <w:rPr>
                <w:rFonts w:hint="default" w:ascii="Times New Roman" w:hAnsi="Times New Roman" w:cs="Times New Roman" w:eastAsiaTheme="minorEastAsia"/>
                <w:caps w:val="0"/>
                <w:snapToGrid w:val="0"/>
                <w:color w:val="000000" w:themeColor="text1"/>
                <w:spacing w:val="0"/>
                <w:kern w:val="0"/>
                <w:sz w:val="21"/>
                <w:szCs w:val="21"/>
                <w:u w:val="wave" w:color="auto"/>
                <w:lang w:val="en-US" w:eastAsia="zh-CN"/>
                <w14:textFill>
                  <w14:solidFill>
                    <w14:schemeClr w14:val="tx1"/>
                  </w14:solidFill>
                </w14:textFill>
              </w:rPr>
              <w:t>0.000313</w:t>
            </w:r>
          </w:p>
        </w:tc>
        <w:tc>
          <w:tcPr>
            <w:tcW w:w="1684" w:type="dxa"/>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000000" w:themeColor="text1"/>
                <w:spacing w:val="0"/>
                <w:sz w:val="21"/>
                <w:szCs w:val="21"/>
                <w:u w:val="wave" w:color="auto"/>
                <w:lang w:val="en-US" w:eastAsia="zh-CN"/>
                <w14:textFill>
                  <w14:solidFill>
                    <w14:schemeClr w14:val="tx1"/>
                  </w14:solidFill>
                </w14:textFill>
              </w:rPr>
            </w:pPr>
            <w:r>
              <w:rPr>
                <w:rFonts w:hint="default" w:ascii="Times New Roman" w:hAnsi="Times New Roman" w:cs="Times New Roman" w:eastAsiaTheme="minorEastAsia"/>
                <w:caps w:val="0"/>
                <w:snapToGrid w:val="0"/>
                <w:color w:val="000000" w:themeColor="text1"/>
                <w:spacing w:val="0"/>
                <w:kern w:val="0"/>
                <w:sz w:val="21"/>
                <w:szCs w:val="21"/>
                <w:u w:val="wave" w:color="auto"/>
                <w:lang w:val="en-US" w:eastAsia="zh-CN"/>
                <w14:textFill>
                  <w14:solidFill>
                    <w14:schemeClr w14:val="tx1"/>
                  </w14:solidFill>
                </w14:textFill>
              </w:rPr>
              <w:t>0.16</w:t>
            </w:r>
          </w:p>
        </w:tc>
        <w:tc>
          <w:tcPr>
            <w:tcW w:w="544" w:type="pct"/>
            <w:vMerge w:val="restart"/>
            <w:vAlign w:val="center"/>
          </w:tcPr>
          <w:p>
            <w:pPr>
              <w:pStyle w:val="23"/>
              <w:kinsoku/>
              <w:wordWrap/>
              <w:topLinePunct w:val="0"/>
              <w:bidi w:val="0"/>
              <w:adjustRightInd/>
              <w:snapToGrid/>
              <w:spacing w:after="0"/>
              <w:ind w:left="0" w:leftChars="0" w:right="0" w:rightChars="0"/>
              <w:jc w:val="center"/>
              <w:rPr>
                <w:rFonts w:hint="default" w:ascii="Times New Roman" w:hAnsi="Times New Roman" w:cs="Times New Roman" w:eastAsiaTheme="minorEastAsia"/>
                <w:caps w:val="0"/>
                <w:color w:val="000000" w:themeColor="text1"/>
                <w:spacing w:val="0"/>
                <w:sz w:val="21"/>
                <w:szCs w:val="21"/>
                <w:u w:val="wave" w:color="auto"/>
                <w:lang w:val="en-US" w:eastAsia="zh-CN"/>
                <w14:textFill>
                  <w14:solidFill>
                    <w14:schemeClr w14:val="tx1"/>
                  </w14:solidFill>
                </w14:textFill>
              </w:rPr>
            </w:pPr>
            <w:r>
              <w:rPr>
                <w:rFonts w:hint="eastAsia" w:cs="Times New Roman" w:eastAsiaTheme="minorEastAsia"/>
                <w:caps w:val="0"/>
                <w:color w:val="000000" w:themeColor="text1"/>
                <w:spacing w:val="0"/>
                <w:sz w:val="21"/>
                <w:szCs w:val="21"/>
                <w:u w:val="wave" w:color="auto"/>
                <w:lang w:val="en-US" w:eastAsia="zh-CN"/>
                <w14:textFill>
                  <w14:solidFill>
                    <w14:schemeClr w14:val="tx1"/>
                  </w14:solidFill>
                </w14:textFill>
              </w:rPr>
              <w:t>83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 w:hRule="atLeast"/>
          <w:jc w:val="center"/>
        </w:trPr>
        <w:tc>
          <w:tcPr>
            <w:tcW w:w="585" w:type="pct"/>
            <w:vMerge w:val="continue"/>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000000" w:themeColor="text1"/>
                <w:spacing w:val="0"/>
                <w:kern w:val="0"/>
                <w:sz w:val="21"/>
                <w:szCs w:val="21"/>
                <w:u w:val="wave" w:color="auto"/>
                <w14:textFill>
                  <w14:solidFill>
                    <w14:schemeClr w14:val="tx1"/>
                  </w14:solidFill>
                </w14:textFill>
              </w:rPr>
            </w:pPr>
          </w:p>
        </w:tc>
        <w:tc>
          <w:tcPr>
            <w:tcW w:w="799" w:type="pct"/>
            <w:vMerge w:val="continue"/>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000000" w:themeColor="text1"/>
                <w:spacing w:val="0"/>
                <w:kern w:val="0"/>
                <w:sz w:val="21"/>
                <w:szCs w:val="21"/>
                <w:u w:val="wave" w:color="auto"/>
                <w14:textFill>
                  <w14:solidFill>
                    <w14:schemeClr w14:val="tx1"/>
                  </w14:solidFill>
                </w14:textFill>
              </w:rPr>
            </w:pPr>
          </w:p>
        </w:tc>
        <w:tc>
          <w:tcPr>
            <w:tcW w:w="595"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000000" w:themeColor="text1"/>
                <w:spacing w:val="0"/>
                <w:kern w:val="0"/>
                <w:sz w:val="21"/>
                <w:szCs w:val="21"/>
                <w:u w:val="wave" w:color="auto"/>
                <w14:textFill>
                  <w14:solidFill>
                    <w14:schemeClr w14:val="tx1"/>
                  </w14:solidFill>
                </w14:textFill>
              </w:rPr>
            </w:pPr>
            <w:r>
              <w:rPr>
                <w:rFonts w:hint="default" w:ascii="Times New Roman" w:hAnsi="Times New Roman" w:cs="Times New Roman" w:eastAsiaTheme="minorEastAsia"/>
                <w:caps w:val="0"/>
                <w:snapToGrid w:val="0"/>
                <w:color w:val="000000" w:themeColor="text1"/>
                <w:spacing w:val="0"/>
                <w:kern w:val="0"/>
                <w:sz w:val="21"/>
                <w:szCs w:val="21"/>
                <w:u w:val="wave" w:color="auto"/>
                <w14:textFill>
                  <w14:solidFill>
                    <w14:schemeClr w14:val="tx1"/>
                  </w14:solidFill>
                </w14:textFill>
              </w:rPr>
              <w:t>H</w:t>
            </w:r>
            <w:r>
              <w:rPr>
                <w:rFonts w:hint="default" w:ascii="Times New Roman" w:hAnsi="Times New Roman" w:cs="Times New Roman" w:eastAsiaTheme="minorEastAsia"/>
                <w:caps w:val="0"/>
                <w:snapToGrid w:val="0"/>
                <w:color w:val="000000" w:themeColor="text1"/>
                <w:spacing w:val="0"/>
                <w:kern w:val="0"/>
                <w:sz w:val="21"/>
                <w:szCs w:val="21"/>
                <w:u w:val="wave" w:color="auto"/>
                <w:vertAlign w:val="subscript"/>
                <w14:textFill>
                  <w14:solidFill>
                    <w14:schemeClr w14:val="tx1"/>
                  </w14:solidFill>
                </w14:textFill>
              </w:rPr>
              <w:t>2</w:t>
            </w:r>
            <w:r>
              <w:rPr>
                <w:rFonts w:hint="default" w:ascii="Times New Roman" w:hAnsi="Times New Roman" w:cs="Times New Roman" w:eastAsiaTheme="minorEastAsia"/>
                <w:caps w:val="0"/>
                <w:snapToGrid w:val="0"/>
                <w:color w:val="000000" w:themeColor="text1"/>
                <w:spacing w:val="0"/>
                <w:kern w:val="0"/>
                <w:sz w:val="21"/>
                <w:szCs w:val="21"/>
                <w:u w:val="wave" w:color="auto"/>
                <w14:textFill>
                  <w14:solidFill>
                    <w14:schemeClr w14:val="tx1"/>
                  </w14:solidFill>
                </w14:textFill>
              </w:rPr>
              <w:t>S</w:t>
            </w:r>
          </w:p>
        </w:tc>
        <w:tc>
          <w:tcPr>
            <w:tcW w:w="1488"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000000" w:themeColor="text1"/>
                <w:spacing w:val="0"/>
                <w:kern w:val="0"/>
                <w:sz w:val="21"/>
                <w:szCs w:val="21"/>
                <w:u w:val="wave" w:color="auto"/>
                <w:lang w:val="en-US" w:eastAsia="zh-CN"/>
                <w14:textFill>
                  <w14:solidFill>
                    <w14:schemeClr w14:val="tx1"/>
                  </w14:solidFill>
                </w14:textFill>
              </w:rPr>
            </w:pPr>
            <w:r>
              <w:rPr>
                <w:rFonts w:hint="default" w:ascii="Times New Roman" w:hAnsi="Times New Roman" w:cs="Times New Roman" w:eastAsiaTheme="minorEastAsia"/>
                <w:caps w:val="0"/>
                <w:snapToGrid w:val="0"/>
                <w:color w:val="000000" w:themeColor="text1"/>
                <w:spacing w:val="0"/>
                <w:kern w:val="0"/>
                <w:sz w:val="21"/>
                <w:szCs w:val="21"/>
                <w:u w:val="wave" w:color="auto"/>
                <w:lang w:val="en-US" w:eastAsia="zh-CN"/>
                <w14:textFill>
                  <w14:solidFill>
                    <w14:schemeClr w14:val="tx1"/>
                  </w14:solidFill>
                </w14:textFill>
              </w:rPr>
              <w:t>0.000009</w:t>
            </w:r>
          </w:p>
        </w:tc>
        <w:tc>
          <w:tcPr>
            <w:tcW w:w="1684" w:type="dxa"/>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000000" w:themeColor="text1"/>
                <w:spacing w:val="0"/>
                <w:kern w:val="0"/>
                <w:sz w:val="21"/>
                <w:szCs w:val="21"/>
                <w:u w:val="wave" w:color="auto"/>
                <w:lang w:val="en-US" w:eastAsia="zh-CN"/>
                <w14:textFill>
                  <w14:solidFill>
                    <w14:schemeClr w14:val="tx1"/>
                  </w14:solidFill>
                </w14:textFill>
              </w:rPr>
            </w:pPr>
            <w:r>
              <w:rPr>
                <w:rFonts w:hint="default" w:ascii="Times New Roman" w:hAnsi="Times New Roman" w:cs="Times New Roman" w:eastAsiaTheme="minorEastAsia"/>
                <w:caps w:val="0"/>
                <w:snapToGrid w:val="0"/>
                <w:color w:val="000000" w:themeColor="text1"/>
                <w:spacing w:val="0"/>
                <w:kern w:val="0"/>
                <w:sz w:val="21"/>
                <w:szCs w:val="21"/>
                <w:u w:val="wave" w:color="auto"/>
                <w:lang w:val="en-US" w:eastAsia="zh-CN"/>
                <w14:textFill>
                  <w14:solidFill>
                    <w14:schemeClr w14:val="tx1"/>
                  </w14:solidFill>
                </w14:textFill>
              </w:rPr>
              <w:t>0.09</w:t>
            </w:r>
          </w:p>
        </w:tc>
        <w:tc>
          <w:tcPr>
            <w:tcW w:w="544" w:type="pct"/>
            <w:vMerge w:val="continue"/>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000000" w:themeColor="text1"/>
                <w:spacing w:val="0"/>
                <w:kern w:val="0"/>
                <w:sz w:val="21"/>
                <w:szCs w:val="21"/>
                <w:u w:val="wave" w:color="auto"/>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 w:hRule="atLeast"/>
          <w:jc w:val="center"/>
        </w:trPr>
        <w:tc>
          <w:tcPr>
            <w:tcW w:w="585" w:type="pct"/>
            <w:vMerge w:val="restart"/>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snapToGrid w:val="0"/>
                <w:color w:val="000000" w:themeColor="text1"/>
                <w:spacing w:val="0"/>
                <w:kern w:val="0"/>
                <w:sz w:val="21"/>
                <w:szCs w:val="21"/>
                <w:u w:val="wave" w:color="auto"/>
                <w:lang w:val="en-US" w:eastAsia="zh-CN" w:bidi="ar-SA"/>
                <w14:textFill>
                  <w14:solidFill>
                    <w14:schemeClr w14:val="tx1"/>
                  </w14:solidFill>
                </w14:textFill>
              </w:rPr>
            </w:pPr>
            <w:r>
              <w:rPr>
                <w:rFonts w:hint="eastAsia" w:ascii="Times New Roman" w:hAnsi="Times New Roman" w:cs="Times New Roman" w:eastAsiaTheme="minorEastAsia"/>
                <w:b w:val="0"/>
                <w:bCs w:val="0"/>
                <w:caps w:val="0"/>
                <w:spacing w:val="0"/>
                <w:position w:val="0"/>
                <w:sz w:val="21"/>
                <w:szCs w:val="21"/>
                <w:u w:val="wave" w:color="auto"/>
                <w:lang w:val="en-US" w:eastAsia="zh-CN"/>
              </w:rPr>
              <w:t>屠宰区</w:t>
            </w:r>
          </w:p>
        </w:tc>
        <w:tc>
          <w:tcPr>
            <w:tcW w:w="799" w:type="pct"/>
            <w:vMerge w:val="restar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000000" w:themeColor="text1"/>
                <w:spacing w:val="0"/>
                <w:kern w:val="0"/>
                <w:sz w:val="21"/>
                <w:szCs w:val="21"/>
                <w:u w:val="wave" w:color="auto"/>
                <w:lang w:val="en-US" w:eastAsia="zh-CN" w:bidi="ar-SA"/>
                <w14:textFill>
                  <w14:solidFill>
                    <w14:schemeClr w14:val="tx1"/>
                  </w14:solidFill>
                </w14:textFill>
              </w:rPr>
            </w:pPr>
            <w:r>
              <w:rPr>
                <w:rFonts w:hint="default" w:ascii="Times New Roman" w:hAnsi="Times New Roman" w:cs="Times New Roman" w:eastAsiaTheme="minorEastAsia"/>
                <w:caps w:val="0"/>
                <w:snapToGrid w:val="0"/>
                <w:color w:val="000000" w:themeColor="text1"/>
                <w:spacing w:val="0"/>
                <w:kern w:val="0"/>
                <w:sz w:val="21"/>
                <w:szCs w:val="21"/>
                <w:u w:val="wave" w:color="auto"/>
                <w14:textFill>
                  <w14:solidFill>
                    <w14:schemeClr w14:val="tx1"/>
                  </w14:solidFill>
                </w14:textFill>
              </w:rPr>
              <w:t>面源</w:t>
            </w:r>
          </w:p>
        </w:tc>
        <w:tc>
          <w:tcPr>
            <w:tcW w:w="595"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000000" w:themeColor="text1"/>
                <w:spacing w:val="0"/>
                <w:kern w:val="0"/>
                <w:sz w:val="21"/>
                <w:szCs w:val="21"/>
                <w:u w:val="wave" w:color="auto"/>
                <w14:textFill>
                  <w14:solidFill>
                    <w14:schemeClr w14:val="tx1"/>
                  </w14:solidFill>
                </w14:textFill>
              </w:rPr>
            </w:pPr>
            <w:r>
              <w:rPr>
                <w:rFonts w:hint="default" w:ascii="Times New Roman" w:hAnsi="Times New Roman" w:cs="Times New Roman" w:eastAsiaTheme="minorEastAsia"/>
                <w:caps w:val="0"/>
                <w:snapToGrid w:val="0"/>
                <w:color w:val="000000" w:themeColor="text1"/>
                <w:spacing w:val="0"/>
                <w:kern w:val="0"/>
                <w:sz w:val="21"/>
                <w:szCs w:val="21"/>
                <w:u w:val="wave" w:color="auto"/>
                <w14:textFill>
                  <w14:solidFill>
                    <w14:schemeClr w14:val="tx1"/>
                  </w14:solidFill>
                </w14:textFill>
              </w:rPr>
              <w:t>NH</w:t>
            </w:r>
            <w:r>
              <w:rPr>
                <w:rFonts w:hint="default" w:ascii="Times New Roman" w:hAnsi="Times New Roman" w:cs="Times New Roman" w:eastAsiaTheme="minorEastAsia"/>
                <w:caps w:val="0"/>
                <w:snapToGrid w:val="0"/>
                <w:color w:val="000000" w:themeColor="text1"/>
                <w:spacing w:val="0"/>
                <w:kern w:val="0"/>
                <w:sz w:val="21"/>
                <w:szCs w:val="21"/>
                <w:u w:val="wave" w:color="auto"/>
                <w:vertAlign w:val="subscript"/>
                <w14:textFill>
                  <w14:solidFill>
                    <w14:schemeClr w14:val="tx1"/>
                  </w14:solidFill>
                </w14:textFill>
              </w:rPr>
              <w:t>3</w:t>
            </w:r>
          </w:p>
        </w:tc>
        <w:tc>
          <w:tcPr>
            <w:tcW w:w="1488" w:type="pct"/>
            <w:vAlign w:val="center"/>
          </w:tcPr>
          <w:p>
            <w:pPr>
              <w:kinsoku/>
              <w:wordWrap/>
              <w:topLinePunct w:val="0"/>
              <w:bidi w:val="0"/>
              <w:adjustRightInd/>
              <w:snapToGrid/>
              <w:ind w:left="0" w:leftChars="0" w:right="0" w:rightChars="0"/>
              <w:jc w:val="center"/>
              <w:rPr>
                <w:rFonts w:hint="default" w:cs="Times New Roman" w:eastAsiaTheme="minorEastAsia"/>
                <w:caps w:val="0"/>
                <w:snapToGrid w:val="0"/>
                <w:color w:val="000000" w:themeColor="text1"/>
                <w:spacing w:val="0"/>
                <w:kern w:val="0"/>
                <w:sz w:val="21"/>
                <w:szCs w:val="21"/>
                <w:u w:val="wave" w:color="auto"/>
                <w:lang w:val="en-US" w:eastAsia="zh-CN"/>
                <w14:textFill>
                  <w14:solidFill>
                    <w14:schemeClr w14:val="tx1"/>
                  </w14:solidFill>
                </w14:textFill>
              </w:rPr>
            </w:pPr>
            <w:r>
              <w:rPr>
                <w:rFonts w:hint="default" w:ascii="Times New Roman" w:hAnsi="Times New Roman" w:cs="Times New Roman" w:eastAsiaTheme="minorEastAsia"/>
                <w:caps w:val="0"/>
                <w:snapToGrid w:val="0"/>
                <w:color w:val="000000" w:themeColor="text1"/>
                <w:spacing w:val="0"/>
                <w:kern w:val="0"/>
                <w:sz w:val="21"/>
                <w:szCs w:val="21"/>
                <w:u w:val="wave" w:color="auto"/>
                <w:lang w:val="en-US" w:eastAsia="zh-CN"/>
                <w14:textFill>
                  <w14:solidFill>
                    <w14:schemeClr w14:val="tx1"/>
                  </w14:solidFill>
                </w14:textFill>
              </w:rPr>
              <w:t>0.00262</w:t>
            </w:r>
          </w:p>
        </w:tc>
        <w:tc>
          <w:tcPr>
            <w:tcW w:w="1684" w:type="dxa"/>
            <w:vAlign w:val="center"/>
          </w:tcPr>
          <w:p>
            <w:pPr>
              <w:kinsoku/>
              <w:wordWrap/>
              <w:topLinePunct w:val="0"/>
              <w:bidi w:val="0"/>
              <w:adjustRightInd/>
              <w:snapToGrid/>
              <w:ind w:left="0" w:leftChars="0" w:right="0" w:rightChars="0"/>
              <w:jc w:val="center"/>
              <w:rPr>
                <w:rFonts w:hint="default" w:cs="Times New Roman" w:eastAsiaTheme="minorEastAsia"/>
                <w:caps w:val="0"/>
                <w:snapToGrid w:val="0"/>
                <w:color w:val="000000" w:themeColor="text1"/>
                <w:spacing w:val="0"/>
                <w:kern w:val="0"/>
                <w:sz w:val="21"/>
                <w:szCs w:val="21"/>
                <w:u w:val="wave" w:color="auto"/>
                <w:lang w:val="en-US" w:eastAsia="zh-CN"/>
                <w14:textFill>
                  <w14:solidFill>
                    <w14:schemeClr w14:val="tx1"/>
                  </w14:solidFill>
                </w14:textFill>
              </w:rPr>
            </w:pPr>
            <w:r>
              <w:rPr>
                <w:rFonts w:hint="default" w:ascii="Times New Roman" w:hAnsi="Times New Roman" w:cs="Times New Roman" w:eastAsiaTheme="minorEastAsia"/>
                <w:caps w:val="0"/>
                <w:snapToGrid w:val="0"/>
                <w:color w:val="000000" w:themeColor="text1"/>
                <w:spacing w:val="0"/>
                <w:kern w:val="0"/>
                <w:sz w:val="21"/>
                <w:szCs w:val="21"/>
                <w:u w:val="wave" w:color="auto"/>
                <w:lang w:val="en-US" w:eastAsia="zh-CN"/>
                <w14:textFill>
                  <w14:solidFill>
                    <w14:schemeClr w14:val="tx1"/>
                  </w14:solidFill>
                </w14:textFill>
              </w:rPr>
              <w:t>1.31</w:t>
            </w:r>
          </w:p>
        </w:tc>
        <w:tc>
          <w:tcPr>
            <w:tcW w:w="544" w:type="pct"/>
            <w:vMerge w:val="restar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000000" w:themeColor="text1"/>
                <w:spacing w:val="0"/>
                <w:kern w:val="0"/>
                <w:sz w:val="21"/>
                <w:szCs w:val="21"/>
                <w:u w:val="wave" w:color="auto"/>
                <w:lang w:val="en-US" w:eastAsia="zh-CN"/>
                <w14:textFill>
                  <w14:solidFill>
                    <w14:schemeClr w14:val="tx1"/>
                  </w14:solidFill>
                </w14:textFill>
              </w:rPr>
            </w:pPr>
            <w:r>
              <w:rPr>
                <w:rFonts w:hint="eastAsia" w:ascii="Times New Roman" w:hAnsi="Times New Roman" w:cs="Times New Roman" w:eastAsiaTheme="minorEastAsia"/>
                <w:caps w:val="0"/>
                <w:snapToGrid w:val="0"/>
                <w:color w:val="000000" w:themeColor="text1"/>
                <w:spacing w:val="0"/>
                <w:kern w:val="0"/>
                <w:sz w:val="21"/>
                <w:szCs w:val="21"/>
                <w:u w:val="wave" w:color="auto"/>
                <w:lang w:val="en-US" w:eastAsia="zh-CN"/>
                <w14:textFill>
                  <w14:solidFill>
                    <w14:schemeClr w14:val="tx1"/>
                  </w14:solidFill>
                </w14:textFill>
              </w:rPr>
              <w:t>33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 w:hRule="atLeast"/>
          <w:jc w:val="center"/>
        </w:trPr>
        <w:tc>
          <w:tcPr>
            <w:tcW w:w="585" w:type="pct"/>
            <w:vMerge w:val="continue"/>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000000" w:themeColor="text1"/>
                <w:spacing w:val="0"/>
                <w:kern w:val="0"/>
                <w:sz w:val="21"/>
                <w:szCs w:val="21"/>
                <w:u w:val="wave" w:color="auto"/>
                <w14:textFill>
                  <w14:solidFill>
                    <w14:schemeClr w14:val="tx1"/>
                  </w14:solidFill>
                </w14:textFill>
              </w:rPr>
            </w:pPr>
          </w:p>
        </w:tc>
        <w:tc>
          <w:tcPr>
            <w:tcW w:w="799" w:type="pct"/>
            <w:vMerge w:val="continue"/>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000000" w:themeColor="text1"/>
                <w:spacing w:val="0"/>
                <w:kern w:val="0"/>
                <w:sz w:val="21"/>
                <w:szCs w:val="21"/>
                <w:u w:val="wave" w:color="auto"/>
                <w14:textFill>
                  <w14:solidFill>
                    <w14:schemeClr w14:val="tx1"/>
                  </w14:solidFill>
                </w14:textFill>
              </w:rPr>
            </w:pPr>
          </w:p>
        </w:tc>
        <w:tc>
          <w:tcPr>
            <w:tcW w:w="595"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000000" w:themeColor="text1"/>
                <w:spacing w:val="0"/>
                <w:kern w:val="0"/>
                <w:sz w:val="21"/>
                <w:szCs w:val="21"/>
                <w:u w:val="wave" w:color="auto"/>
                <w14:textFill>
                  <w14:solidFill>
                    <w14:schemeClr w14:val="tx1"/>
                  </w14:solidFill>
                </w14:textFill>
              </w:rPr>
            </w:pPr>
            <w:r>
              <w:rPr>
                <w:rFonts w:hint="default" w:ascii="Times New Roman" w:hAnsi="Times New Roman" w:cs="Times New Roman" w:eastAsiaTheme="minorEastAsia"/>
                <w:caps w:val="0"/>
                <w:snapToGrid w:val="0"/>
                <w:color w:val="000000" w:themeColor="text1"/>
                <w:spacing w:val="0"/>
                <w:kern w:val="0"/>
                <w:sz w:val="21"/>
                <w:szCs w:val="21"/>
                <w:u w:val="wave" w:color="auto"/>
                <w14:textFill>
                  <w14:solidFill>
                    <w14:schemeClr w14:val="tx1"/>
                  </w14:solidFill>
                </w14:textFill>
              </w:rPr>
              <w:t>H</w:t>
            </w:r>
            <w:r>
              <w:rPr>
                <w:rFonts w:hint="default" w:ascii="Times New Roman" w:hAnsi="Times New Roman" w:cs="Times New Roman" w:eastAsiaTheme="minorEastAsia"/>
                <w:caps w:val="0"/>
                <w:snapToGrid w:val="0"/>
                <w:color w:val="000000" w:themeColor="text1"/>
                <w:spacing w:val="0"/>
                <w:kern w:val="0"/>
                <w:sz w:val="21"/>
                <w:szCs w:val="21"/>
                <w:u w:val="wave" w:color="auto"/>
                <w:vertAlign w:val="subscript"/>
                <w14:textFill>
                  <w14:solidFill>
                    <w14:schemeClr w14:val="tx1"/>
                  </w14:solidFill>
                </w14:textFill>
              </w:rPr>
              <w:t>2</w:t>
            </w:r>
            <w:r>
              <w:rPr>
                <w:rFonts w:hint="default" w:ascii="Times New Roman" w:hAnsi="Times New Roman" w:cs="Times New Roman" w:eastAsiaTheme="minorEastAsia"/>
                <w:caps w:val="0"/>
                <w:snapToGrid w:val="0"/>
                <w:color w:val="000000" w:themeColor="text1"/>
                <w:spacing w:val="0"/>
                <w:kern w:val="0"/>
                <w:sz w:val="21"/>
                <w:szCs w:val="21"/>
                <w:u w:val="wave" w:color="auto"/>
                <w14:textFill>
                  <w14:solidFill>
                    <w14:schemeClr w14:val="tx1"/>
                  </w14:solidFill>
                </w14:textFill>
              </w:rPr>
              <w:t>S</w:t>
            </w:r>
          </w:p>
        </w:tc>
        <w:tc>
          <w:tcPr>
            <w:tcW w:w="1488" w:type="pct"/>
            <w:vAlign w:val="center"/>
          </w:tcPr>
          <w:p>
            <w:pPr>
              <w:kinsoku/>
              <w:wordWrap/>
              <w:topLinePunct w:val="0"/>
              <w:bidi w:val="0"/>
              <w:adjustRightInd/>
              <w:snapToGrid/>
              <w:ind w:left="0" w:leftChars="0" w:right="0" w:rightChars="0"/>
              <w:jc w:val="center"/>
              <w:rPr>
                <w:rFonts w:hint="default" w:cs="Times New Roman" w:eastAsiaTheme="minorEastAsia"/>
                <w:caps w:val="0"/>
                <w:snapToGrid w:val="0"/>
                <w:color w:val="000000" w:themeColor="text1"/>
                <w:spacing w:val="0"/>
                <w:kern w:val="0"/>
                <w:sz w:val="21"/>
                <w:szCs w:val="21"/>
                <w:u w:val="wave" w:color="auto"/>
                <w:lang w:val="en-US" w:eastAsia="zh-CN"/>
                <w14:textFill>
                  <w14:solidFill>
                    <w14:schemeClr w14:val="tx1"/>
                  </w14:solidFill>
                </w14:textFill>
              </w:rPr>
            </w:pPr>
            <w:r>
              <w:rPr>
                <w:rFonts w:hint="default" w:ascii="Times New Roman" w:hAnsi="Times New Roman" w:cs="Times New Roman" w:eastAsiaTheme="minorEastAsia"/>
                <w:caps w:val="0"/>
                <w:snapToGrid w:val="0"/>
                <w:color w:val="000000" w:themeColor="text1"/>
                <w:spacing w:val="0"/>
                <w:kern w:val="0"/>
                <w:sz w:val="21"/>
                <w:szCs w:val="21"/>
                <w:u w:val="wave" w:color="auto"/>
                <w:lang w:val="en-US" w:eastAsia="zh-CN"/>
                <w14:textFill>
                  <w14:solidFill>
                    <w14:schemeClr w14:val="tx1"/>
                  </w14:solidFill>
                </w14:textFill>
              </w:rPr>
              <w:t>0.000037</w:t>
            </w:r>
          </w:p>
        </w:tc>
        <w:tc>
          <w:tcPr>
            <w:tcW w:w="1684" w:type="dxa"/>
            <w:vAlign w:val="center"/>
          </w:tcPr>
          <w:p>
            <w:pPr>
              <w:kinsoku/>
              <w:wordWrap/>
              <w:topLinePunct w:val="0"/>
              <w:bidi w:val="0"/>
              <w:adjustRightInd/>
              <w:snapToGrid/>
              <w:ind w:left="0" w:leftChars="0" w:right="0" w:rightChars="0"/>
              <w:jc w:val="center"/>
              <w:rPr>
                <w:rFonts w:hint="default" w:cs="Times New Roman" w:eastAsiaTheme="minorEastAsia"/>
                <w:caps w:val="0"/>
                <w:snapToGrid w:val="0"/>
                <w:color w:val="000000" w:themeColor="text1"/>
                <w:spacing w:val="0"/>
                <w:kern w:val="0"/>
                <w:sz w:val="21"/>
                <w:szCs w:val="21"/>
                <w:u w:val="wave" w:color="auto"/>
                <w:lang w:val="en-US" w:eastAsia="zh-CN"/>
                <w14:textFill>
                  <w14:solidFill>
                    <w14:schemeClr w14:val="tx1"/>
                  </w14:solidFill>
                </w14:textFill>
              </w:rPr>
            </w:pPr>
            <w:r>
              <w:rPr>
                <w:rFonts w:hint="default" w:ascii="Times New Roman" w:hAnsi="Times New Roman" w:cs="Times New Roman" w:eastAsiaTheme="minorEastAsia"/>
                <w:caps w:val="0"/>
                <w:snapToGrid w:val="0"/>
                <w:color w:val="000000" w:themeColor="text1"/>
                <w:spacing w:val="0"/>
                <w:kern w:val="0"/>
                <w:sz w:val="21"/>
                <w:szCs w:val="21"/>
                <w:u w:val="wave" w:color="auto"/>
                <w:lang w:val="en-US" w:eastAsia="zh-CN"/>
                <w14:textFill>
                  <w14:solidFill>
                    <w14:schemeClr w14:val="tx1"/>
                  </w14:solidFill>
                </w14:textFill>
              </w:rPr>
              <w:t>0.37</w:t>
            </w:r>
          </w:p>
        </w:tc>
        <w:tc>
          <w:tcPr>
            <w:tcW w:w="544" w:type="pct"/>
            <w:vMerge w:val="continue"/>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000000" w:themeColor="text1"/>
                <w:spacing w:val="0"/>
                <w:kern w:val="0"/>
                <w:sz w:val="21"/>
                <w:szCs w:val="21"/>
                <w:u w:val="wave" w:color="auto"/>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 w:hRule="atLeast"/>
          <w:jc w:val="center"/>
        </w:trPr>
        <w:tc>
          <w:tcPr>
            <w:tcW w:w="585" w:type="pct"/>
            <w:vMerge w:val="restart"/>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snapToGrid w:val="0"/>
                <w:color w:val="000000" w:themeColor="text1"/>
                <w:spacing w:val="0"/>
                <w:kern w:val="0"/>
                <w:sz w:val="21"/>
                <w:szCs w:val="21"/>
                <w:u w:val="wave" w:color="auto"/>
                <w:lang w:val="en-US" w:eastAsia="zh-CN"/>
                <w14:textFill>
                  <w14:solidFill>
                    <w14:schemeClr w14:val="tx1"/>
                  </w14:solidFill>
                </w14:textFill>
              </w:rPr>
            </w:pPr>
            <w:r>
              <w:rPr>
                <w:rFonts w:hint="eastAsia" w:ascii="Times New Roman" w:hAnsi="Times New Roman" w:cs="Times New Roman" w:eastAsiaTheme="minorEastAsia"/>
                <w:caps w:val="0"/>
                <w:snapToGrid w:val="0"/>
                <w:color w:val="000000" w:themeColor="text1"/>
                <w:spacing w:val="0"/>
                <w:kern w:val="0"/>
                <w:sz w:val="21"/>
                <w:szCs w:val="21"/>
                <w:u w:val="wave" w:color="auto"/>
                <w:lang w:val="en-US" w:eastAsia="zh-CN"/>
                <w14:textFill>
                  <w14:solidFill>
                    <w14:schemeClr w14:val="tx1"/>
                  </w14:solidFill>
                </w14:textFill>
              </w:rPr>
              <w:t>待宰区</w:t>
            </w:r>
          </w:p>
        </w:tc>
        <w:tc>
          <w:tcPr>
            <w:tcW w:w="799" w:type="pct"/>
            <w:vMerge w:val="restar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000000" w:themeColor="text1"/>
                <w:spacing w:val="0"/>
                <w:kern w:val="0"/>
                <w:sz w:val="21"/>
                <w:szCs w:val="21"/>
                <w:u w:val="wave" w:color="auto"/>
                <w14:textFill>
                  <w14:solidFill>
                    <w14:schemeClr w14:val="tx1"/>
                  </w14:solidFill>
                </w14:textFill>
              </w:rPr>
            </w:pPr>
            <w:r>
              <w:rPr>
                <w:rFonts w:hint="default" w:ascii="Times New Roman" w:hAnsi="Times New Roman" w:cs="Times New Roman" w:eastAsiaTheme="minorEastAsia"/>
                <w:caps w:val="0"/>
                <w:snapToGrid w:val="0"/>
                <w:color w:val="000000" w:themeColor="text1"/>
                <w:spacing w:val="0"/>
                <w:kern w:val="0"/>
                <w:sz w:val="21"/>
                <w:szCs w:val="21"/>
                <w:u w:val="wave" w:color="auto"/>
                <w14:textFill>
                  <w14:solidFill>
                    <w14:schemeClr w14:val="tx1"/>
                  </w14:solidFill>
                </w14:textFill>
              </w:rPr>
              <w:t>面源</w:t>
            </w:r>
          </w:p>
        </w:tc>
        <w:tc>
          <w:tcPr>
            <w:tcW w:w="595"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000000" w:themeColor="text1"/>
                <w:spacing w:val="0"/>
                <w:kern w:val="0"/>
                <w:sz w:val="21"/>
                <w:szCs w:val="21"/>
                <w:u w:val="wave" w:color="auto"/>
                <w14:textFill>
                  <w14:solidFill>
                    <w14:schemeClr w14:val="tx1"/>
                  </w14:solidFill>
                </w14:textFill>
              </w:rPr>
            </w:pPr>
            <w:r>
              <w:rPr>
                <w:rFonts w:hint="default" w:ascii="Times New Roman" w:hAnsi="Times New Roman" w:cs="Times New Roman" w:eastAsiaTheme="minorEastAsia"/>
                <w:caps w:val="0"/>
                <w:snapToGrid w:val="0"/>
                <w:color w:val="000000" w:themeColor="text1"/>
                <w:spacing w:val="0"/>
                <w:kern w:val="0"/>
                <w:sz w:val="21"/>
                <w:szCs w:val="21"/>
                <w:u w:val="wave" w:color="auto"/>
                <w14:textFill>
                  <w14:solidFill>
                    <w14:schemeClr w14:val="tx1"/>
                  </w14:solidFill>
                </w14:textFill>
              </w:rPr>
              <w:t>NH</w:t>
            </w:r>
            <w:r>
              <w:rPr>
                <w:rFonts w:hint="default" w:ascii="Times New Roman" w:hAnsi="Times New Roman" w:cs="Times New Roman" w:eastAsiaTheme="minorEastAsia"/>
                <w:caps w:val="0"/>
                <w:snapToGrid w:val="0"/>
                <w:color w:val="000000" w:themeColor="text1"/>
                <w:spacing w:val="0"/>
                <w:kern w:val="0"/>
                <w:sz w:val="21"/>
                <w:szCs w:val="21"/>
                <w:u w:val="wave" w:color="auto"/>
                <w:vertAlign w:val="subscript"/>
                <w14:textFill>
                  <w14:solidFill>
                    <w14:schemeClr w14:val="tx1"/>
                  </w14:solidFill>
                </w14:textFill>
              </w:rPr>
              <w:t>3</w:t>
            </w:r>
          </w:p>
        </w:tc>
        <w:tc>
          <w:tcPr>
            <w:tcW w:w="1488"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000000" w:themeColor="text1"/>
                <w:spacing w:val="0"/>
                <w:kern w:val="0"/>
                <w:sz w:val="21"/>
                <w:szCs w:val="21"/>
                <w:u w:val="wave" w:color="auto"/>
                <w:lang w:val="en-US" w:eastAsia="zh-CN"/>
                <w14:textFill>
                  <w14:solidFill>
                    <w14:schemeClr w14:val="tx1"/>
                  </w14:solidFill>
                </w14:textFill>
              </w:rPr>
            </w:pPr>
            <w:r>
              <w:rPr>
                <w:rFonts w:hint="default" w:ascii="Times New Roman" w:hAnsi="Times New Roman" w:cs="Times New Roman" w:eastAsiaTheme="minorEastAsia"/>
                <w:caps w:val="0"/>
                <w:snapToGrid w:val="0"/>
                <w:color w:val="000000" w:themeColor="text1"/>
                <w:spacing w:val="0"/>
                <w:kern w:val="0"/>
                <w:sz w:val="21"/>
                <w:szCs w:val="21"/>
                <w:u w:val="wave" w:color="auto"/>
                <w:lang w:val="en-US" w:eastAsia="zh-CN"/>
                <w14:textFill>
                  <w14:solidFill>
                    <w14:schemeClr w14:val="tx1"/>
                  </w14:solidFill>
                </w14:textFill>
              </w:rPr>
              <w:t>0.001479</w:t>
            </w:r>
          </w:p>
        </w:tc>
        <w:tc>
          <w:tcPr>
            <w:tcW w:w="1684" w:type="dxa"/>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000000" w:themeColor="text1"/>
                <w:spacing w:val="0"/>
                <w:kern w:val="0"/>
                <w:sz w:val="21"/>
                <w:szCs w:val="21"/>
                <w:u w:val="wave" w:color="auto"/>
                <w:lang w:val="en-US" w:eastAsia="zh-CN"/>
                <w14:textFill>
                  <w14:solidFill>
                    <w14:schemeClr w14:val="tx1"/>
                  </w14:solidFill>
                </w14:textFill>
              </w:rPr>
            </w:pPr>
            <w:r>
              <w:rPr>
                <w:rFonts w:hint="default" w:ascii="Times New Roman" w:hAnsi="Times New Roman" w:cs="Times New Roman" w:eastAsiaTheme="minorEastAsia"/>
                <w:caps w:val="0"/>
                <w:snapToGrid w:val="0"/>
                <w:color w:val="000000" w:themeColor="text1"/>
                <w:spacing w:val="0"/>
                <w:kern w:val="0"/>
                <w:sz w:val="21"/>
                <w:szCs w:val="21"/>
                <w:u w:val="wave" w:color="auto"/>
                <w:lang w:val="en-US" w:eastAsia="zh-CN"/>
                <w14:textFill>
                  <w14:solidFill>
                    <w14:schemeClr w14:val="tx1"/>
                  </w14:solidFill>
                </w14:textFill>
              </w:rPr>
              <w:t>0.74</w:t>
            </w:r>
          </w:p>
        </w:tc>
        <w:tc>
          <w:tcPr>
            <w:tcW w:w="544" w:type="pct"/>
            <w:vMerge w:val="restar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000000" w:themeColor="text1"/>
                <w:spacing w:val="0"/>
                <w:kern w:val="0"/>
                <w:sz w:val="21"/>
                <w:szCs w:val="21"/>
                <w:u w:val="wave" w:color="auto"/>
                <w:lang w:val="en-US" w:eastAsia="zh-CN"/>
                <w14:textFill>
                  <w14:solidFill>
                    <w14:schemeClr w14:val="tx1"/>
                  </w14:solidFill>
                </w14:textFill>
              </w:rPr>
            </w:pPr>
            <w:r>
              <w:rPr>
                <w:rFonts w:hint="eastAsia" w:ascii="Times New Roman" w:hAnsi="Times New Roman" w:cs="Times New Roman" w:eastAsiaTheme="minorEastAsia"/>
                <w:caps w:val="0"/>
                <w:snapToGrid w:val="0"/>
                <w:color w:val="000000" w:themeColor="text1"/>
                <w:spacing w:val="0"/>
                <w:kern w:val="0"/>
                <w:sz w:val="21"/>
                <w:szCs w:val="21"/>
                <w:u w:val="wave" w:color="auto"/>
                <w:lang w:val="en-US" w:eastAsia="zh-CN"/>
                <w14:textFill>
                  <w14:solidFill>
                    <w14:schemeClr w14:val="tx1"/>
                  </w14:solidFill>
                </w14:textFill>
              </w:rPr>
              <w:t>11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 w:hRule="atLeast"/>
          <w:jc w:val="center"/>
        </w:trPr>
        <w:tc>
          <w:tcPr>
            <w:tcW w:w="585" w:type="pct"/>
            <w:vMerge w:val="continue"/>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000000" w:themeColor="text1"/>
                <w:spacing w:val="0"/>
                <w:kern w:val="0"/>
                <w:sz w:val="21"/>
                <w:szCs w:val="21"/>
                <w:u w:val="wave" w:color="auto"/>
                <w14:textFill>
                  <w14:solidFill>
                    <w14:schemeClr w14:val="tx1"/>
                  </w14:solidFill>
                </w14:textFill>
              </w:rPr>
            </w:pPr>
          </w:p>
        </w:tc>
        <w:tc>
          <w:tcPr>
            <w:tcW w:w="799" w:type="pct"/>
            <w:vMerge w:val="continue"/>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000000" w:themeColor="text1"/>
                <w:spacing w:val="0"/>
                <w:kern w:val="0"/>
                <w:sz w:val="21"/>
                <w:szCs w:val="21"/>
                <w:u w:val="wave" w:color="auto"/>
                <w14:textFill>
                  <w14:solidFill>
                    <w14:schemeClr w14:val="tx1"/>
                  </w14:solidFill>
                </w14:textFill>
              </w:rPr>
            </w:pPr>
          </w:p>
        </w:tc>
        <w:tc>
          <w:tcPr>
            <w:tcW w:w="595"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000000" w:themeColor="text1"/>
                <w:spacing w:val="0"/>
                <w:kern w:val="0"/>
                <w:sz w:val="21"/>
                <w:szCs w:val="21"/>
                <w:u w:val="wave" w:color="auto"/>
                <w14:textFill>
                  <w14:solidFill>
                    <w14:schemeClr w14:val="tx1"/>
                  </w14:solidFill>
                </w14:textFill>
              </w:rPr>
            </w:pPr>
            <w:r>
              <w:rPr>
                <w:rFonts w:hint="default" w:ascii="Times New Roman" w:hAnsi="Times New Roman" w:cs="Times New Roman" w:eastAsiaTheme="minorEastAsia"/>
                <w:caps w:val="0"/>
                <w:snapToGrid w:val="0"/>
                <w:color w:val="000000" w:themeColor="text1"/>
                <w:spacing w:val="0"/>
                <w:kern w:val="0"/>
                <w:sz w:val="21"/>
                <w:szCs w:val="21"/>
                <w:u w:val="wave" w:color="auto"/>
                <w14:textFill>
                  <w14:solidFill>
                    <w14:schemeClr w14:val="tx1"/>
                  </w14:solidFill>
                </w14:textFill>
              </w:rPr>
              <w:t>H</w:t>
            </w:r>
            <w:r>
              <w:rPr>
                <w:rFonts w:hint="default" w:ascii="Times New Roman" w:hAnsi="Times New Roman" w:cs="Times New Roman" w:eastAsiaTheme="minorEastAsia"/>
                <w:caps w:val="0"/>
                <w:snapToGrid w:val="0"/>
                <w:color w:val="000000" w:themeColor="text1"/>
                <w:spacing w:val="0"/>
                <w:kern w:val="0"/>
                <w:sz w:val="21"/>
                <w:szCs w:val="21"/>
                <w:u w:val="wave" w:color="auto"/>
                <w:vertAlign w:val="subscript"/>
                <w14:textFill>
                  <w14:solidFill>
                    <w14:schemeClr w14:val="tx1"/>
                  </w14:solidFill>
                </w14:textFill>
              </w:rPr>
              <w:t>2</w:t>
            </w:r>
            <w:r>
              <w:rPr>
                <w:rFonts w:hint="default" w:ascii="Times New Roman" w:hAnsi="Times New Roman" w:cs="Times New Roman" w:eastAsiaTheme="minorEastAsia"/>
                <w:caps w:val="0"/>
                <w:snapToGrid w:val="0"/>
                <w:color w:val="000000" w:themeColor="text1"/>
                <w:spacing w:val="0"/>
                <w:kern w:val="0"/>
                <w:sz w:val="21"/>
                <w:szCs w:val="21"/>
                <w:u w:val="wave" w:color="auto"/>
                <w14:textFill>
                  <w14:solidFill>
                    <w14:schemeClr w14:val="tx1"/>
                  </w14:solidFill>
                </w14:textFill>
              </w:rPr>
              <w:t>S</w:t>
            </w:r>
          </w:p>
        </w:tc>
        <w:tc>
          <w:tcPr>
            <w:tcW w:w="1488"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000000" w:themeColor="text1"/>
                <w:spacing w:val="0"/>
                <w:kern w:val="0"/>
                <w:sz w:val="21"/>
                <w:szCs w:val="21"/>
                <w:u w:val="wave" w:color="auto"/>
                <w:lang w:val="en-US" w:eastAsia="zh-CN"/>
                <w14:textFill>
                  <w14:solidFill>
                    <w14:schemeClr w14:val="tx1"/>
                  </w14:solidFill>
                </w14:textFill>
              </w:rPr>
            </w:pPr>
            <w:r>
              <w:rPr>
                <w:rFonts w:hint="default" w:ascii="Times New Roman" w:hAnsi="Times New Roman" w:cs="Times New Roman" w:eastAsiaTheme="minorEastAsia"/>
                <w:caps w:val="0"/>
                <w:snapToGrid w:val="0"/>
                <w:color w:val="000000" w:themeColor="text1"/>
                <w:spacing w:val="0"/>
                <w:kern w:val="0"/>
                <w:sz w:val="21"/>
                <w:szCs w:val="21"/>
                <w:u w:val="wave" w:color="auto"/>
                <w:lang w:val="en-US" w:eastAsia="zh-CN"/>
                <w14:textFill>
                  <w14:solidFill>
                    <w14:schemeClr w14:val="tx1"/>
                  </w14:solidFill>
                </w14:textFill>
              </w:rPr>
              <w:t>0.000111</w:t>
            </w:r>
          </w:p>
        </w:tc>
        <w:tc>
          <w:tcPr>
            <w:tcW w:w="1684" w:type="dxa"/>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000000" w:themeColor="text1"/>
                <w:spacing w:val="0"/>
                <w:kern w:val="0"/>
                <w:sz w:val="21"/>
                <w:szCs w:val="21"/>
                <w:u w:val="wave" w:color="auto"/>
                <w:lang w:val="en-US" w:eastAsia="zh-CN"/>
                <w14:textFill>
                  <w14:solidFill>
                    <w14:schemeClr w14:val="tx1"/>
                  </w14:solidFill>
                </w14:textFill>
              </w:rPr>
            </w:pPr>
            <w:r>
              <w:rPr>
                <w:rFonts w:hint="default" w:ascii="Times New Roman" w:hAnsi="Times New Roman" w:cs="Times New Roman" w:eastAsiaTheme="minorEastAsia"/>
                <w:caps w:val="0"/>
                <w:snapToGrid w:val="0"/>
                <w:color w:val="000000" w:themeColor="text1"/>
                <w:spacing w:val="0"/>
                <w:kern w:val="0"/>
                <w:sz w:val="21"/>
                <w:szCs w:val="21"/>
                <w:u w:val="wave" w:color="auto"/>
                <w:lang w:val="en-US" w:eastAsia="zh-CN"/>
                <w14:textFill>
                  <w14:solidFill>
                    <w14:schemeClr w14:val="tx1"/>
                  </w14:solidFill>
                </w14:textFill>
              </w:rPr>
              <w:t>1.11</w:t>
            </w:r>
          </w:p>
        </w:tc>
        <w:tc>
          <w:tcPr>
            <w:tcW w:w="544" w:type="pct"/>
            <w:vMerge w:val="continue"/>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000000" w:themeColor="text1"/>
                <w:spacing w:val="0"/>
                <w:kern w:val="0"/>
                <w:sz w:val="21"/>
                <w:szCs w:val="21"/>
                <w:u w:val="wave" w:color="auto"/>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 w:hRule="atLeast"/>
          <w:jc w:val="center"/>
        </w:trPr>
        <w:tc>
          <w:tcPr>
            <w:tcW w:w="585" w:type="pct"/>
            <w:vMerge w:val="restart"/>
            <w:vAlign w:val="center"/>
          </w:tcPr>
          <w:p>
            <w:pPr>
              <w:kinsoku/>
              <w:wordWrap/>
              <w:topLinePunct w:val="0"/>
              <w:bidi w:val="0"/>
              <w:adjustRightInd/>
              <w:snapToGrid/>
              <w:ind w:left="0" w:leftChars="0" w:right="0" w:rightChars="0"/>
              <w:jc w:val="center"/>
              <w:rPr>
                <w:rFonts w:hint="eastAsia" w:ascii="Times New Roman" w:hAnsi="Times New Roman" w:cs="Times New Roman" w:eastAsiaTheme="minorEastAsia"/>
                <w:b/>
                <w:bCs/>
                <w:caps w:val="0"/>
                <w:snapToGrid w:val="0"/>
                <w:color w:val="000000" w:themeColor="text1"/>
                <w:spacing w:val="0"/>
                <w:kern w:val="0"/>
                <w:sz w:val="21"/>
                <w:szCs w:val="21"/>
                <w:u w:val="wave" w:color="auto"/>
                <w:lang w:val="en-US" w:eastAsia="zh-CN"/>
                <w14:textFill>
                  <w14:solidFill>
                    <w14:schemeClr w14:val="tx1"/>
                  </w14:solidFill>
                </w14:textFill>
              </w:rPr>
            </w:pPr>
            <w:r>
              <w:rPr>
                <w:rFonts w:hint="eastAsia" w:cs="Times New Roman" w:eastAsiaTheme="minorEastAsia"/>
                <w:b/>
                <w:bCs/>
                <w:caps w:val="0"/>
                <w:snapToGrid w:val="0"/>
                <w:color w:val="000000" w:themeColor="text1"/>
                <w:spacing w:val="0"/>
                <w:kern w:val="0"/>
                <w:sz w:val="21"/>
                <w:szCs w:val="21"/>
                <w:u w:val="wave" w:color="auto"/>
                <w:lang w:val="en-US" w:eastAsia="zh-CN"/>
                <w14:textFill>
                  <w14:solidFill>
                    <w14:schemeClr w14:val="tx1"/>
                  </w14:solidFill>
                </w14:textFill>
              </w:rPr>
              <w:t>污水处理站</w:t>
            </w:r>
          </w:p>
        </w:tc>
        <w:tc>
          <w:tcPr>
            <w:tcW w:w="799" w:type="pct"/>
            <w:vMerge w:val="restar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b/>
                <w:bCs/>
                <w:caps w:val="0"/>
                <w:snapToGrid w:val="0"/>
                <w:color w:val="000000" w:themeColor="text1"/>
                <w:spacing w:val="0"/>
                <w:kern w:val="0"/>
                <w:sz w:val="21"/>
                <w:szCs w:val="21"/>
                <w:u w:val="wave" w:color="auto"/>
                <w14:textFill>
                  <w14:solidFill>
                    <w14:schemeClr w14:val="tx1"/>
                  </w14:solidFill>
                </w14:textFill>
              </w:rPr>
            </w:pPr>
            <w:r>
              <w:rPr>
                <w:rFonts w:hint="default" w:ascii="Times New Roman" w:hAnsi="Times New Roman" w:cs="Times New Roman" w:eastAsiaTheme="minorEastAsia"/>
                <w:b/>
                <w:bCs/>
                <w:caps w:val="0"/>
                <w:snapToGrid w:val="0"/>
                <w:color w:val="000000" w:themeColor="text1"/>
                <w:spacing w:val="0"/>
                <w:kern w:val="0"/>
                <w:sz w:val="21"/>
                <w:szCs w:val="21"/>
                <w:u w:val="wave" w:color="auto"/>
                <w14:textFill>
                  <w14:solidFill>
                    <w14:schemeClr w14:val="tx1"/>
                  </w14:solidFill>
                </w14:textFill>
              </w:rPr>
              <w:t>面源</w:t>
            </w:r>
          </w:p>
        </w:tc>
        <w:tc>
          <w:tcPr>
            <w:tcW w:w="595"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b/>
                <w:bCs/>
                <w:caps w:val="0"/>
                <w:snapToGrid w:val="0"/>
                <w:color w:val="000000" w:themeColor="text1"/>
                <w:spacing w:val="0"/>
                <w:kern w:val="0"/>
                <w:sz w:val="21"/>
                <w:szCs w:val="21"/>
                <w:u w:val="wave" w:color="auto"/>
                <w14:textFill>
                  <w14:solidFill>
                    <w14:schemeClr w14:val="tx1"/>
                  </w14:solidFill>
                </w14:textFill>
              </w:rPr>
            </w:pPr>
            <w:r>
              <w:rPr>
                <w:rFonts w:hint="default" w:ascii="Times New Roman" w:hAnsi="Times New Roman" w:cs="Times New Roman" w:eastAsiaTheme="minorEastAsia"/>
                <w:b/>
                <w:bCs/>
                <w:caps w:val="0"/>
                <w:snapToGrid w:val="0"/>
                <w:color w:val="000000" w:themeColor="text1"/>
                <w:spacing w:val="0"/>
                <w:kern w:val="0"/>
                <w:sz w:val="21"/>
                <w:szCs w:val="21"/>
                <w:u w:val="wave" w:color="auto"/>
                <w14:textFill>
                  <w14:solidFill>
                    <w14:schemeClr w14:val="tx1"/>
                  </w14:solidFill>
                </w14:textFill>
              </w:rPr>
              <w:t>NH</w:t>
            </w:r>
            <w:r>
              <w:rPr>
                <w:rFonts w:hint="default" w:ascii="Times New Roman" w:hAnsi="Times New Roman" w:cs="Times New Roman" w:eastAsiaTheme="minorEastAsia"/>
                <w:b/>
                <w:bCs/>
                <w:caps w:val="0"/>
                <w:snapToGrid w:val="0"/>
                <w:color w:val="000000" w:themeColor="text1"/>
                <w:spacing w:val="0"/>
                <w:kern w:val="0"/>
                <w:sz w:val="21"/>
                <w:szCs w:val="21"/>
                <w:u w:val="wave" w:color="auto"/>
                <w:vertAlign w:val="subscript"/>
                <w14:textFill>
                  <w14:solidFill>
                    <w14:schemeClr w14:val="tx1"/>
                  </w14:solidFill>
                </w14:textFill>
              </w:rPr>
              <w:t>3</w:t>
            </w:r>
          </w:p>
        </w:tc>
        <w:tc>
          <w:tcPr>
            <w:tcW w:w="1488" w:type="pct"/>
            <w:vAlign w:val="center"/>
          </w:tcPr>
          <w:p>
            <w:pPr>
              <w:kinsoku/>
              <w:wordWrap/>
              <w:topLinePunct w:val="0"/>
              <w:bidi w:val="0"/>
              <w:adjustRightInd/>
              <w:snapToGrid/>
              <w:ind w:left="0" w:leftChars="0" w:right="0" w:rightChars="0"/>
              <w:jc w:val="center"/>
              <w:rPr>
                <w:rFonts w:hint="default" w:cs="Times New Roman" w:eastAsiaTheme="minorEastAsia"/>
                <w:b/>
                <w:bCs/>
                <w:caps w:val="0"/>
                <w:snapToGrid w:val="0"/>
                <w:color w:val="000000" w:themeColor="text1"/>
                <w:spacing w:val="0"/>
                <w:kern w:val="0"/>
                <w:sz w:val="21"/>
                <w:szCs w:val="21"/>
                <w:u w:val="wave" w:color="auto"/>
                <w:lang w:val="en-US" w:eastAsia="zh-CN"/>
                <w14:textFill>
                  <w14:solidFill>
                    <w14:schemeClr w14:val="tx1"/>
                  </w14:solidFill>
                </w14:textFill>
              </w:rPr>
            </w:pPr>
            <w:r>
              <w:rPr>
                <w:rFonts w:hint="default" w:ascii="Times New Roman" w:hAnsi="Times New Roman" w:cs="Times New Roman" w:eastAsiaTheme="minorEastAsia"/>
                <w:b/>
                <w:bCs/>
                <w:caps w:val="0"/>
                <w:snapToGrid w:val="0"/>
                <w:color w:val="000000" w:themeColor="text1"/>
                <w:spacing w:val="0"/>
                <w:kern w:val="0"/>
                <w:sz w:val="21"/>
                <w:szCs w:val="21"/>
                <w:u w:val="wave" w:color="auto"/>
                <w:lang w:val="en-US" w:eastAsia="zh-CN"/>
                <w14:textFill>
                  <w14:solidFill>
                    <w14:schemeClr w14:val="tx1"/>
                  </w14:solidFill>
                </w14:textFill>
              </w:rPr>
              <w:t>0.017606</w:t>
            </w:r>
          </w:p>
        </w:tc>
        <w:tc>
          <w:tcPr>
            <w:tcW w:w="1684" w:type="dxa"/>
            <w:vAlign w:val="center"/>
          </w:tcPr>
          <w:p>
            <w:pPr>
              <w:kinsoku/>
              <w:wordWrap/>
              <w:topLinePunct w:val="0"/>
              <w:bidi w:val="0"/>
              <w:adjustRightInd/>
              <w:snapToGrid/>
              <w:ind w:left="0" w:leftChars="0" w:right="0" w:rightChars="0"/>
              <w:jc w:val="center"/>
              <w:rPr>
                <w:rFonts w:hint="default" w:cs="Times New Roman" w:eastAsiaTheme="minorEastAsia"/>
                <w:b/>
                <w:bCs/>
                <w:caps w:val="0"/>
                <w:snapToGrid w:val="0"/>
                <w:color w:val="000000" w:themeColor="text1"/>
                <w:spacing w:val="0"/>
                <w:kern w:val="0"/>
                <w:sz w:val="21"/>
                <w:szCs w:val="21"/>
                <w:u w:val="wave" w:color="auto"/>
                <w:lang w:val="en-US" w:eastAsia="zh-CN"/>
                <w14:textFill>
                  <w14:solidFill>
                    <w14:schemeClr w14:val="tx1"/>
                  </w14:solidFill>
                </w14:textFill>
              </w:rPr>
            </w:pPr>
            <w:r>
              <w:rPr>
                <w:rFonts w:hint="eastAsia" w:cs="Times New Roman" w:eastAsiaTheme="minorEastAsia"/>
                <w:b/>
                <w:bCs/>
                <w:caps w:val="0"/>
                <w:snapToGrid w:val="0"/>
                <w:color w:val="000000" w:themeColor="text1"/>
                <w:spacing w:val="0"/>
                <w:kern w:val="0"/>
                <w:sz w:val="21"/>
                <w:szCs w:val="21"/>
                <w:u w:val="wave" w:color="auto"/>
                <w:lang w:val="en-US" w:eastAsia="zh-CN"/>
                <w14:textFill>
                  <w14:solidFill>
                    <w14:schemeClr w14:val="tx1"/>
                  </w14:solidFill>
                </w14:textFill>
              </w:rPr>
              <w:t>8.8</w:t>
            </w:r>
          </w:p>
        </w:tc>
        <w:tc>
          <w:tcPr>
            <w:tcW w:w="544" w:type="pct"/>
            <w:vMerge w:val="restar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000000" w:themeColor="text1"/>
                <w:spacing w:val="0"/>
                <w:kern w:val="0"/>
                <w:sz w:val="21"/>
                <w:szCs w:val="21"/>
                <w:u w:val="wave" w:color="auto"/>
                <w:lang w:val="en-US" w:eastAsia="zh-CN"/>
                <w14:textFill>
                  <w14:solidFill>
                    <w14:schemeClr w14:val="tx1"/>
                  </w14:solidFill>
                </w14:textFill>
              </w:rPr>
            </w:pPr>
            <w:r>
              <w:rPr>
                <w:rFonts w:hint="eastAsia" w:cs="Times New Roman" w:eastAsiaTheme="minorEastAsia"/>
                <w:caps w:val="0"/>
                <w:snapToGrid w:val="0"/>
                <w:color w:val="000000" w:themeColor="text1"/>
                <w:spacing w:val="0"/>
                <w:kern w:val="0"/>
                <w:sz w:val="21"/>
                <w:szCs w:val="21"/>
                <w:u w:val="wave" w:color="auto"/>
                <w:lang w:val="en-US" w:eastAsia="zh-CN"/>
                <w14:textFill>
                  <w14:solidFill>
                    <w14:schemeClr w14:val="tx1"/>
                  </w14:solidFill>
                </w14:textFill>
              </w:rPr>
              <w:t>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 w:hRule="atLeast"/>
          <w:jc w:val="center"/>
        </w:trPr>
        <w:tc>
          <w:tcPr>
            <w:tcW w:w="585" w:type="pct"/>
            <w:vMerge w:val="continue"/>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000000" w:themeColor="text1"/>
                <w:spacing w:val="0"/>
                <w:kern w:val="0"/>
                <w:sz w:val="21"/>
                <w:szCs w:val="21"/>
                <w:u w:val="wave" w:color="auto"/>
                <w14:textFill>
                  <w14:solidFill>
                    <w14:schemeClr w14:val="tx1"/>
                  </w14:solidFill>
                </w14:textFill>
              </w:rPr>
            </w:pPr>
          </w:p>
        </w:tc>
        <w:tc>
          <w:tcPr>
            <w:tcW w:w="799" w:type="pct"/>
            <w:vMerge w:val="continue"/>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000000" w:themeColor="text1"/>
                <w:spacing w:val="0"/>
                <w:kern w:val="0"/>
                <w:sz w:val="21"/>
                <w:szCs w:val="21"/>
                <w:u w:val="wave" w:color="auto"/>
                <w14:textFill>
                  <w14:solidFill>
                    <w14:schemeClr w14:val="tx1"/>
                  </w14:solidFill>
                </w14:textFill>
              </w:rPr>
            </w:pPr>
          </w:p>
        </w:tc>
        <w:tc>
          <w:tcPr>
            <w:tcW w:w="595"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000000" w:themeColor="text1"/>
                <w:spacing w:val="0"/>
                <w:kern w:val="0"/>
                <w:sz w:val="21"/>
                <w:szCs w:val="21"/>
                <w:u w:val="wave" w:color="auto"/>
                <w14:textFill>
                  <w14:solidFill>
                    <w14:schemeClr w14:val="tx1"/>
                  </w14:solidFill>
                </w14:textFill>
              </w:rPr>
            </w:pPr>
            <w:r>
              <w:rPr>
                <w:rFonts w:hint="default" w:ascii="Times New Roman" w:hAnsi="Times New Roman" w:cs="Times New Roman" w:eastAsiaTheme="minorEastAsia"/>
                <w:caps w:val="0"/>
                <w:snapToGrid w:val="0"/>
                <w:color w:val="000000" w:themeColor="text1"/>
                <w:spacing w:val="0"/>
                <w:kern w:val="0"/>
                <w:sz w:val="21"/>
                <w:szCs w:val="21"/>
                <w:u w:val="wave" w:color="auto"/>
                <w14:textFill>
                  <w14:solidFill>
                    <w14:schemeClr w14:val="tx1"/>
                  </w14:solidFill>
                </w14:textFill>
              </w:rPr>
              <w:t>H</w:t>
            </w:r>
            <w:r>
              <w:rPr>
                <w:rFonts w:hint="default" w:ascii="Times New Roman" w:hAnsi="Times New Roman" w:cs="Times New Roman" w:eastAsiaTheme="minorEastAsia"/>
                <w:caps w:val="0"/>
                <w:snapToGrid w:val="0"/>
                <w:color w:val="000000" w:themeColor="text1"/>
                <w:spacing w:val="0"/>
                <w:kern w:val="0"/>
                <w:sz w:val="21"/>
                <w:szCs w:val="21"/>
                <w:u w:val="wave" w:color="auto"/>
                <w:vertAlign w:val="subscript"/>
                <w14:textFill>
                  <w14:solidFill>
                    <w14:schemeClr w14:val="tx1"/>
                  </w14:solidFill>
                </w14:textFill>
              </w:rPr>
              <w:t>2</w:t>
            </w:r>
            <w:r>
              <w:rPr>
                <w:rFonts w:hint="default" w:ascii="Times New Roman" w:hAnsi="Times New Roman" w:cs="Times New Roman" w:eastAsiaTheme="minorEastAsia"/>
                <w:caps w:val="0"/>
                <w:snapToGrid w:val="0"/>
                <w:color w:val="000000" w:themeColor="text1"/>
                <w:spacing w:val="0"/>
                <w:kern w:val="0"/>
                <w:sz w:val="21"/>
                <w:szCs w:val="21"/>
                <w:u w:val="wave" w:color="auto"/>
                <w14:textFill>
                  <w14:solidFill>
                    <w14:schemeClr w14:val="tx1"/>
                  </w14:solidFill>
                </w14:textFill>
              </w:rPr>
              <w:t>S</w:t>
            </w:r>
          </w:p>
        </w:tc>
        <w:tc>
          <w:tcPr>
            <w:tcW w:w="1488" w:type="pct"/>
            <w:vAlign w:val="center"/>
          </w:tcPr>
          <w:p>
            <w:pPr>
              <w:kinsoku/>
              <w:wordWrap/>
              <w:topLinePunct w:val="0"/>
              <w:bidi w:val="0"/>
              <w:adjustRightInd/>
              <w:snapToGrid/>
              <w:ind w:left="0" w:leftChars="0" w:right="0" w:rightChars="0"/>
              <w:jc w:val="center"/>
              <w:rPr>
                <w:rFonts w:hint="default" w:cs="Times New Roman" w:eastAsiaTheme="minorEastAsia"/>
                <w:caps w:val="0"/>
                <w:snapToGrid w:val="0"/>
                <w:color w:val="000000" w:themeColor="text1"/>
                <w:spacing w:val="0"/>
                <w:kern w:val="0"/>
                <w:sz w:val="21"/>
                <w:szCs w:val="21"/>
                <w:u w:val="wave" w:color="auto"/>
                <w:lang w:val="en-US" w:eastAsia="zh-CN"/>
                <w14:textFill>
                  <w14:solidFill>
                    <w14:schemeClr w14:val="tx1"/>
                  </w14:solidFill>
                </w14:textFill>
              </w:rPr>
            </w:pPr>
            <w:r>
              <w:rPr>
                <w:rFonts w:hint="default" w:ascii="Times New Roman" w:hAnsi="Times New Roman" w:cs="Times New Roman" w:eastAsiaTheme="minorEastAsia"/>
                <w:caps w:val="0"/>
                <w:snapToGrid w:val="0"/>
                <w:color w:val="000000" w:themeColor="text1"/>
                <w:spacing w:val="0"/>
                <w:kern w:val="0"/>
                <w:sz w:val="21"/>
                <w:szCs w:val="21"/>
                <w:u w:val="wave" w:color="auto"/>
                <w:lang w:val="en-US" w:eastAsia="zh-CN"/>
                <w14:textFill>
                  <w14:solidFill>
                    <w14:schemeClr w14:val="tx1"/>
                  </w14:solidFill>
                </w14:textFill>
              </w:rPr>
              <w:t>0.000734</w:t>
            </w:r>
          </w:p>
        </w:tc>
        <w:tc>
          <w:tcPr>
            <w:tcW w:w="1684" w:type="dxa"/>
            <w:vAlign w:val="center"/>
          </w:tcPr>
          <w:p>
            <w:pPr>
              <w:kinsoku/>
              <w:wordWrap/>
              <w:topLinePunct w:val="0"/>
              <w:bidi w:val="0"/>
              <w:adjustRightInd/>
              <w:snapToGrid/>
              <w:ind w:left="0" w:leftChars="0" w:right="0" w:rightChars="0"/>
              <w:jc w:val="center"/>
              <w:rPr>
                <w:rFonts w:hint="default" w:cs="Times New Roman" w:eastAsiaTheme="minorEastAsia"/>
                <w:caps w:val="0"/>
                <w:snapToGrid w:val="0"/>
                <w:color w:val="000000" w:themeColor="text1"/>
                <w:spacing w:val="0"/>
                <w:kern w:val="0"/>
                <w:sz w:val="21"/>
                <w:szCs w:val="21"/>
                <w:u w:val="wave" w:color="auto"/>
                <w:lang w:val="en-US" w:eastAsia="zh-CN"/>
                <w14:textFill>
                  <w14:solidFill>
                    <w14:schemeClr w14:val="tx1"/>
                  </w14:solidFill>
                </w14:textFill>
              </w:rPr>
            </w:pPr>
            <w:r>
              <w:rPr>
                <w:rFonts w:hint="default" w:ascii="Times New Roman" w:hAnsi="Times New Roman" w:cs="Times New Roman" w:eastAsiaTheme="minorEastAsia"/>
                <w:caps w:val="0"/>
                <w:snapToGrid w:val="0"/>
                <w:color w:val="000000" w:themeColor="text1"/>
                <w:spacing w:val="0"/>
                <w:kern w:val="0"/>
                <w:sz w:val="21"/>
                <w:szCs w:val="21"/>
                <w:u w:val="wave" w:color="auto"/>
                <w:lang w:val="en-US" w:eastAsia="zh-CN"/>
                <w14:textFill>
                  <w14:solidFill>
                    <w14:schemeClr w14:val="tx1"/>
                  </w14:solidFill>
                </w14:textFill>
              </w:rPr>
              <w:t>7.34</w:t>
            </w:r>
          </w:p>
        </w:tc>
        <w:tc>
          <w:tcPr>
            <w:tcW w:w="544" w:type="pct"/>
            <w:vMerge w:val="continue"/>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000000" w:themeColor="text1"/>
                <w:spacing w:val="0"/>
                <w:kern w:val="0"/>
                <w:sz w:val="21"/>
                <w:szCs w:val="21"/>
                <w:u w:val="wave" w:color="auto"/>
                <w:lang w:val="en-US" w:eastAsia="zh-CN"/>
                <w14:textFill>
                  <w14:solidFill>
                    <w14:schemeClr w14:val="tx1"/>
                  </w14:solidFill>
                </w14:textFill>
              </w:rPr>
            </w:pPr>
          </w:p>
        </w:tc>
      </w:tr>
    </w:tbl>
    <w:p>
      <w:pPr>
        <w:pageBreakBefore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color w:val="auto"/>
          <w:spacing w:val="0"/>
          <w:sz w:val="24"/>
          <w:u w:val="wave" w:color="auto"/>
        </w:rPr>
      </w:pPr>
      <w:r>
        <w:rPr>
          <w:rFonts w:hint="default" w:ascii="Times New Roman" w:hAnsi="Times New Roman" w:cs="Times New Roman" w:eastAsiaTheme="minorEastAsia"/>
          <w:caps w:val="0"/>
          <w:color w:val="auto"/>
          <w:spacing w:val="0"/>
          <w:sz w:val="24"/>
          <w:u w:val="wave" w:color="auto"/>
        </w:rPr>
        <w:t>经估算模式计算得，</w:t>
      </w:r>
      <w:r>
        <w:rPr>
          <w:rFonts w:hint="default" w:ascii="Times New Roman" w:hAnsi="Times New Roman" w:cs="Times New Roman" w:eastAsiaTheme="minorEastAsia"/>
          <w:caps w:val="0"/>
          <w:color w:val="auto"/>
          <w:spacing w:val="0"/>
          <w:sz w:val="24"/>
          <w:u w:val="wave" w:color="auto"/>
          <w:lang w:val="en-US" w:eastAsia="zh-CN"/>
        </w:rPr>
        <w:t>最大</w:t>
      </w:r>
      <w:r>
        <w:rPr>
          <w:rFonts w:hint="default" w:ascii="Times New Roman" w:hAnsi="Times New Roman" w:cs="Times New Roman" w:eastAsiaTheme="minorEastAsia"/>
          <w:caps w:val="0"/>
          <w:color w:val="auto"/>
          <w:spacing w:val="0"/>
          <w:sz w:val="24"/>
          <w:u w:val="wave" w:color="auto"/>
        </w:rPr>
        <w:t>Pmax为</w:t>
      </w:r>
      <w:r>
        <w:rPr>
          <w:rFonts w:hint="eastAsia" w:cs="Times New Roman" w:eastAsiaTheme="minorEastAsia"/>
          <w:caps w:val="0"/>
          <w:color w:val="auto"/>
          <w:spacing w:val="0"/>
          <w:sz w:val="24"/>
          <w:u w:val="wave" w:color="auto"/>
          <w:lang w:val="en-US" w:eastAsia="zh-CN"/>
        </w:rPr>
        <w:t>8.8</w:t>
      </w:r>
      <w:r>
        <w:rPr>
          <w:rFonts w:hint="default" w:ascii="Times New Roman" w:hAnsi="Times New Roman" w:cs="Times New Roman" w:eastAsiaTheme="minorEastAsia"/>
          <w:caps w:val="0"/>
          <w:color w:val="auto"/>
          <w:spacing w:val="0"/>
          <w:sz w:val="24"/>
          <w:u w:val="wave" w:color="auto"/>
        </w:rPr>
        <w:t>%，</w:t>
      </w:r>
      <w:r>
        <w:rPr>
          <w:rFonts w:hint="default" w:ascii="Times New Roman" w:hAnsi="Times New Roman" w:cs="Times New Roman" w:eastAsiaTheme="minorEastAsia"/>
          <w:caps w:val="0"/>
          <w:color w:val="auto"/>
          <w:spacing w:val="0"/>
          <w:sz w:val="24"/>
          <w:u w:val="wave" w:color="auto"/>
          <w:lang w:val="en-US" w:eastAsia="zh-CN"/>
        </w:rPr>
        <w:t>根据《环境影响评价技术导则 大气环境》</w:t>
      </w:r>
      <w:r>
        <w:rPr>
          <w:rFonts w:hint="eastAsia" w:cs="Times New Roman" w:eastAsiaTheme="minorEastAsia"/>
          <w:caps w:val="0"/>
          <w:color w:val="auto"/>
          <w:spacing w:val="0"/>
          <w:sz w:val="24"/>
          <w:u w:val="wave" w:color="auto"/>
          <w:lang w:val="en-US" w:eastAsia="zh-CN"/>
        </w:rPr>
        <w:t>（</w:t>
      </w:r>
      <w:r>
        <w:rPr>
          <w:rFonts w:hint="default" w:ascii="Times New Roman" w:hAnsi="Times New Roman" w:cs="Times New Roman" w:eastAsiaTheme="minorEastAsia"/>
          <w:caps w:val="0"/>
          <w:color w:val="auto"/>
          <w:spacing w:val="0"/>
          <w:sz w:val="24"/>
          <w:u w:val="wave" w:color="auto"/>
          <w:lang w:val="en-US" w:eastAsia="zh-CN"/>
        </w:rPr>
        <w:t>HJ2.2-2018</w:t>
      </w:r>
      <w:r>
        <w:rPr>
          <w:rFonts w:hint="eastAsia" w:cs="Times New Roman" w:eastAsiaTheme="minorEastAsia"/>
          <w:caps w:val="0"/>
          <w:color w:val="auto"/>
          <w:spacing w:val="0"/>
          <w:sz w:val="24"/>
          <w:u w:val="wave" w:color="auto"/>
          <w:lang w:val="en-US" w:eastAsia="zh-CN"/>
        </w:rPr>
        <w:t>）</w:t>
      </w:r>
      <w:r>
        <w:rPr>
          <w:rFonts w:hint="default" w:ascii="Times New Roman" w:hAnsi="Times New Roman" w:cs="Times New Roman" w:eastAsiaTheme="minorEastAsia"/>
          <w:caps w:val="0"/>
          <w:color w:val="auto"/>
          <w:spacing w:val="0"/>
          <w:sz w:val="24"/>
          <w:u w:val="wave" w:color="auto"/>
          <w:lang w:val="en-US" w:eastAsia="zh-CN"/>
        </w:rPr>
        <w:t>分级判据，确定本项目大气环境影响评价工作等级为</w:t>
      </w:r>
      <w:r>
        <w:rPr>
          <w:rFonts w:hint="eastAsia" w:cs="Times New Roman" w:eastAsiaTheme="minorEastAsia"/>
          <w:caps w:val="0"/>
          <w:color w:val="auto"/>
          <w:spacing w:val="0"/>
          <w:sz w:val="24"/>
          <w:u w:val="wave" w:color="auto"/>
          <w:lang w:val="en-US" w:eastAsia="zh-CN"/>
        </w:rPr>
        <w:t>二</w:t>
      </w:r>
      <w:r>
        <w:rPr>
          <w:rFonts w:hint="default" w:ascii="Times New Roman" w:hAnsi="Times New Roman" w:cs="Times New Roman" w:eastAsiaTheme="minorEastAsia"/>
          <w:caps w:val="0"/>
          <w:color w:val="auto"/>
          <w:spacing w:val="0"/>
          <w:sz w:val="24"/>
          <w:u w:val="wave" w:color="auto"/>
          <w:lang w:val="en-US" w:eastAsia="zh-CN"/>
        </w:rPr>
        <w:t>级。</w:t>
      </w:r>
    </w:p>
    <w:p>
      <w:pPr>
        <w:pStyle w:val="9"/>
        <w:pageBreakBefore w:val="0"/>
        <w:kinsoku/>
        <w:wordWrap/>
        <w:overflowPunct/>
        <w:topLinePunct w:val="0"/>
        <w:autoSpaceDE/>
        <w:autoSpaceDN/>
        <w:bidi w:val="0"/>
        <w:adjustRightInd/>
        <w:snapToGrid/>
        <w:spacing w:before="0" w:after="0" w:line="360" w:lineRule="auto"/>
        <w:ind w:left="0" w:leftChars="0" w:right="0" w:rightChars="0"/>
        <w:jc w:val="left"/>
        <w:textAlignment w:val="auto"/>
        <w:rPr>
          <w:rFonts w:hint="default" w:ascii="Times New Roman" w:hAnsi="Times New Roman" w:cs="Times New Roman" w:eastAsiaTheme="minorEastAsia"/>
          <w:caps w:val="0"/>
          <w:color w:val="auto"/>
          <w:spacing w:val="0"/>
          <w:sz w:val="24"/>
          <w:szCs w:val="24"/>
          <w:u w:val="none" w:color="auto"/>
        </w:rPr>
      </w:pPr>
      <w:r>
        <w:rPr>
          <w:rFonts w:hint="default" w:ascii="Times New Roman" w:hAnsi="Times New Roman" w:cs="Times New Roman" w:eastAsiaTheme="minorEastAsia"/>
          <w:caps w:val="0"/>
          <w:color w:val="auto"/>
          <w:spacing w:val="0"/>
          <w:sz w:val="24"/>
          <w:szCs w:val="24"/>
          <w:u w:val="none" w:color="auto"/>
        </w:rPr>
        <w:t>2.4.2 地表水环境影响评价等级</w:t>
      </w:r>
    </w:p>
    <w:p>
      <w:pPr>
        <w:pStyle w:val="218"/>
        <w:pageBreakBefore w:val="0"/>
        <w:kinsoku/>
        <w:wordWrap/>
        <w:overflowPunct/>
        <w:topLinePunct w:val="0"/>
        <w:autoSpaceDE/>
        <w:autoSpaceDN/>
        <w:bidi w:val="0"/>
        <w:adjustRightInd/>
        <w:snapToGrid/>
        <w:spacing w:line="360" w:lineRule="auto"/>
        <w:ind w:left="0" w:leftChars="0" w:right="0" w:rightChars="0" w:firstLine="480"/>
        <w:textAlignment w:val="auto"/>
        <w:rPr>
          <w:rFonts w:hint="default" w:ascii="Times New Roman" w:hAnsi="Times New Roman" w:cs="Times New Roman" w:eastAsiaTheme="minorEastAsia"/>
          <w:caps w:val="0"/>
          <w:color w:val="auto"/>
          <w:spacing w:val="0"/>
          <w:u w:val="none" w:color="auto"/>
        </w:rPr>
      </w:pPr>
      <w:r>
        <w:rPr>
          <w:rFonts w:hint="default" w:ascii="Times New Roman" w:hAnsi="Times New Roman" w:cs="Times New Roman" w:eastAsiaTheme="minorEastAsia"/>
          <w:caps w:val="0"/>
          <w:color w:val="auto"/>
          <w:spacing w:val="0"/>
          <w:u w:val="none" w:color="auto"/>
        </w:rPr>
        <w:t>根据《环境影响评价技术导则地表水环境》（</w:t>
      </w:r>
      <w:r>
        <w:rPr>
          <w:rFonts w:hint="eastAsia" w:cs="Times New Roman" w:eastAsiaTheme="minorEastAsia"/>
          <w:caps w:val="0"/>
          <w:color w:val="auto"/>
          <w:spacing w:val="0"/>
          <w:u w:val="none" w:color="auto"/>
          <w:lang w:eastAsia="zh-CN"/>
        </w:rPr>
        <w:t>HJ 2.3-2018</w:t>
      </w:r>
      <w:r>
        <w:rPr>
          <w:rFonts w:hint="default" w:ascii="Times New Roman" w:hAnsi="Times New Roman" w:cs="Times New Roman" w:eastAsiaTheme="minorEastAsia"/>
          <w:caps w:val="0"/>
          <w:color w:val="auto"/>
          <w:spacing w:val="0"/>
          <w:u w:val="none" w:color="auto"/>
        </w:rPr>
        <w:t>），按照影响类型、排放方式、排放量或影响情况、</w:t>
      </w:r>
      <w:r>
        <w:rPr>
          <w:rFonts w:hint="eastAsia" w:cs="Times New Roman" w:eastAsiaTheme="minorEastAsia"/>
          <w:caps w:val="0"/>
          <w:color w:val="auto"/>
          <w:spacing w:val="0"/>
          <w:u w:val="none" w:color="auto"/>
          <w:lang w:eastAsia="zh-CN"/>
        </w:rPr>
        <w:t>受纳</w:t>
      </w:r>
      <w:r>
        <w:rPr>
          <w:rFonts w:hint="default" w:ascii="Times New Roman" w:hAnsi="Times New Roman" w:cs="Times New Roman" w:eastAsiaTheme="minorEastAsia"/>
          <w:caps w:val="0"/>
          <w:color w:val="auto"/>
          <w:spacing w:val="0"/>
          <w:u w:val="none" w:color="auto"/>
        </w:rPr>
        <w:t>水体环境质量现状、水环境保护目标等综合确定地表水评价等级。本项目影响类型为水污染影响类型，其评价等级判定依据见表2.4-4。</w:t>
      </w:r>
    </w:p>
    <w:p>
      <w:pPr>
        <w:pStyle w:val="218"/>
        <w:kinsoku/>
        <w:wordWrap/>
        <w:topLinePunct w:val="0"/>
        <w:bidi w:val="0"/>
        <w:adjustRightInd/>
        <w:snapToGrid/>
        <w:spacing w:line="240" w:lineRule="auto"/>
        <w:ind w:left="0" w:leftChars="0" w:right="0" w:rightChars="0" w:firstLine="0" w:firstLineChars="0"/>
        <w:jc w:val="center"/>
        <w:rPr>
          <w:rFonts w:hint="default" w:ascii="Times New Roman" w:hAnsi="Times New Roman" w:cs="Times New Roman" w:eastAsiaTheme="minorEastAsia"/>
          <w:b/>
          <w:caps w:val="0"/>
          <w:color w:val="auto"/>
          <w:spacing w:val="0"/>
          <w:sz w:val="21"/>
          <w:szCs w:val="21"/>
          <w:u w:val="none" w:color="auto"/>
        </w:rPr>
      </w:pPr>
      <w:r>
        <w:rPr>
          <w:rFonts w:hint="default" w:ascii="Times New Roman" w:hAnsi="Times New Roman" w:cs="Times New Roman" w:eastAsiaTheme="minorEastAsia"/>
          <w:b/>
          <w:caps w:val="0"/>
          <w:color w:val="auto"/>
          <w:spacing w:val="0"/>
          <w:sz w:val="21"/>
          <w:szCs w:val="21"/>
          <w:u w:val="none" w:color="auto"/>
        </w:rPr>
        <w:t>表2.4-4  水污染影响型建设项目评价等级</w:t>
      </w:r>
      <w:r>
        <w:rPr>
          <w:rFonts w:hint="eastAsia" w:cs="Times New Roman" w:eastAsiaTheme="minorEastAsia"/>
          <w:b/>
          <w:caps w:val="0"/>
          <w:color w:val="auto"/>
          <w:spacing w:val="0"/>
          <w:sz w:val="21"/>
          <w:szCs w:val="21"/>
          <w:u w:val="none" w:color="auto"/>
          <w:lang w:eastAsia="zh-CN"/>
        </w:rPr>
        <w:t>判定</w:t>
      </w:r>
      <w:r>
        <w:rPr>
          <w:rFonts w:hint="default" w:ascii="Times New Roman" w:hAnsi="Times New Roman" w:cs="Times New Roman" w:eastAsiaTheme="minorEastAsia"/>
          <w:b/>
          <w:caps w:val="0"/>
          <w:color w:val="auto"/>
          <w:spacing w:val="0"/>
          <w:sz w:val="21"/>
          <w:szCs w:val="21"/>
          <w:u w:val="none" w:color="auto"/>
        </w:rPr>
        <w:t>（摘录）</w:t>
      </w:r>
    </w:p>
    <w:tbl>
      <w:tblPr>
        <w:tblStyle w:val="52"/>
        <w:tblW w:w="852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842"/>
        <w:gridCol w:w="2843"/>
        <w:gridCol w:w="284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842" w:type="dxa"/>
            <w:vMerge w:val="restart"/>
            <w:vAlign w:val="center"/>
          </w:tcPr>
          <w:p>
            <w:pPr>
              <w:pStyle w:val="218"/>
              <w:kinsoku/>
              <w:wordWrap/>
              <w:topLinePunct w:val="0"/>
              <w:bidi w:val="0"/>
              <w:adjustRightInd/>
              <w:snapToGrid/>
              <w:spacing w:line="240" w:lineRule="auto"/>
              <w:ind w:left="0" w:leftChars="0" w:right="0" w:rightChars="0" w:firstLine="0" w:firstLineChars="0"/>
              <w:jc w:val="center"/>
              <w:rPr>
                <w:rFonts w:hint="default" w:ascii="Times New Roman" w:hAnsi="Times New Roman" w:cs="Times New Roman" w:eastAsiaTheme="minorEastAsia"/>
                <w:b/>
                <w:caps w:val="0"/>
                <w:color w:val="auto"/>
                <w:spacing w:val="0"/>
                <w:sz w:val="21"/>
                <w:szCs w:val="21"/>
                <w:u w:val="none" w:color="auto"/>
              </w:rPr>
            </w:pPr>
            <w:r>
              <w:rPr>
                <w:rFonts w:hint="default" w:ascii="Times New Roman" w:hAnsi="Times New Roman" w:cs="Times New Roman" w:eastAsiaTheme="minorEastAsia"/>
                <w:b/>
                <w:caps w:val="0"/>
                <w:color w:val="auto"/>
                <w:spacing w:val="0"/>
                <w:sz w:val="21"/>
                <w:szCs w:val="21"/>
                <w:u w:val="none" w:color="auto"/>
              </w:rPr>
              <w:t>评价等级</w:t>
            </w:r>
          </w:p>
        </w:tc>
        <w:tc>
          <w:tcPr>
            <w:tcW w:w="5686" w:type="dxa"/>
            <w:gridSpan w:val="2"/>
            <w:vAlign w:val="center"/>
          </w:tcPr>
          <w:p>
            <w:pPr>
              <w:pStyle w:val="218"/>
              <w:kinsoku/>
              <w:wordWrap/>
              <w:topLinePunct w:val="0"/>
              <w:bidi w:val="0"/>
              <w:adjustRightInd/>
              <w:snapToGrid/>
              <w:spacing w:line="240" w:lineRule="auto"/>
              <w:ind w:left="0" w:leftChars="0" w:right="0" w:rightChars="0" w:firstLine="0" w:firstLineChars="0"/>
              <w:jc w:val="center"/>
              <w:rPr>
                <w:rFonts w:hint="default" w:ascii="Times New Roman" w:hAnsi="Times New Roman" w:cs="Times New Roman" w:eastAsiaTheme="minorEastAsia"/>
                <w:b/>
                <w:caps w:val="0"/>
                <w:color w:val="auto"/>
                <w:spacing w:val="0"/>
                <w:sz w:val="21"/>
                <w:szCs w:val="21"/>
                <w:u w:val="none" w:color="auto"/>
              </w:rPr>
            </w:pPr>
            <w:r>
              <w:rPr>
                <w:rFonts w:hint="default" w:ascii="Times New Roman" w:hAnsi="Times New Roman" w:cs="Times New Roman" w:eastAsiaTheme="minorEastAsia"/>
                <w:b/>
                <w:caps w:val="0"/>
                <w:color w:val="auto"/>
                <w:spacing w:val="0"/>
                <w:sz w:val="21"/>
                <w:szCs w:val="21"/>
                <w:u w:val="none" w:color="auto"/>
              </w:rPr>
              <w:t>判定依据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842" w:type="dxa"/>
            <w:vMerge w:val="continue"/>
            <w:vAlign w:val="center"/>
          </w:tcPr>
          <w:p>
            <w:pPr>
              <w:pStyle w:val="218"/>
              <w:kinsoku/>
              <w:wordWrap/>
              <w:topLinePunct w:val="0"/>
              <w:bidi w:val="0"/>
              <w:adjustRightInd/>
              <w:snapToGrid/>
              <w:spacing w:line="240" w:lineRule="auto"/>
              <w:ind w:left="0" w:leftChars="0" w:right="0" w:rightChars="0" w:firstLine="0" w:firstLineChars="0"/>
              <w:jc w:val="center"/>
              <w:rPr>
                <w:rFonts w:hint="default" w:ascii="Times New Roman" w:hAnsi="Times New Roman" w:cs="Times New Roman" w:eastAsiaTheme="minorEastAsia"/>
                <w:b/>
                <w:caps w:val="0"/>
                <w:color w:val="auto"/>
                <w:spacing w:val="0"/>
                <w:sz w:val="21"/>
                <w:szCs w:val="21"/>
                <w:u w:val="none" w:color="auto"/>
              </w:rPr>
            </w:pPr>
          </w:p>
        </w:tc>
        <w:tc>
          <w:tcPr>
            <w:tcW w:w="2843" w:type="dxa"/>
            <w:vAlign w:val="center"/>
          </w:tcPr>
          <w:p>
            <w:pPr>
              <w:pStyle w:val="218"/>
              <w:kinsoku/>
              <w:wordWrap/>
              <w:topLinePunct w:val="0"/>
              <w:bidi w:val="0"/>
              <w:adjustRightInd/>
              <w:snapToGrid/>
              <w:spacing w:line="240" w:lineRule="auto"/>
              <w:ind w:left="0" w:leftChars="0" w:right="0" w:rightChars="0" w:firstLine="0" w:firstLineChars="0"/>
              <w:jc w:val="center"/>
              <w:rPr>
                <w:rFonts w:hint="default" w:ascii="Times New Roman" w:hAnsi="Times New Roman" w:cs="Times New Roman" w:eastAsiaTheme="minorEastAsia"/>
                <w:b/>
                <w:caps w:val="0"/>
                <w:color w:val="auto"/>
                <w:spacing w:val="0"/>
                <w:sz w:val="21"/>
                <w:szCs w:val="21"/>
                <w:u w:val="none" w:color="auto"/>
              </w:rPr>
            </w:pPr>
            <w:r>
              <w:rPr>
                <w:rFonts w:hint="default" w:ascii="Times New Roman" w:hAnsi="Times New Roman" w:cs="Times New Roman" w:eastAsiaTheme="minorEastAsia"/>
                <w:b/>
                <w:caps w:val="0"/>
                <w:color w:val="auto"/>
                <w:spacing w:val="0"/>
                <w:sz w:val="21"/>
                <w:szCs w:val="21"/>
                <w:u w:val="none" w:color="auto"/>
              </w:rPr>
              <w:t>排放方式</w:t>
            </w:r>
          </w:p>
        </w:tc>
        <w:tc>
          <w:tcPr>
            <w:tcW w:w="2843" w:type="dxa"/>
            <w:vAlign w:val="center"/>
          </w:tcPr>
          <w:p>
            <w:pPr>
              <w:pStyle w:val="218"/>
              <w:kinsoku/>
              <w:wordWrap/>
              <w:topLinePunct w:val="0"/>
              <w:bidi w:val="0"/>
              <w:adjustRightInd/>
              <w:snapToGrid/>
              <w:spacing w:line="240" w:lineRule="auto"/>
              <w:ind w:left="0" w:leftChars="0" w:right="0" w:rightChars="0" w:firstLine="0" w:firstLineChars="0"/>
              <w:jc w:val="center"/>
              <w:rPr>
                <w:rFonts w:hint="default" w:ascii="Times New Roman" w:hAnsi="Times New Roman" w:cs="Times New Roman" w:eastAsiaTheme="minorEastAsia"/>
                <w:b/>
                <w:caps w:val="0"/>
                <w:color w:val="auto"/>
                <w:spacing w:val="0"/>
                <w:sz w:val="21"/>
                <w:szCs w:val="21"/>
                <w:u w:val="none" w:color="auto"/>
              </w:rPr>
            </w:pPr>
            <w:r>
              <w:rPr>
                <w:rFonts w:hint="default" w:ascii="Times New Roman" w:hAnsi="Times New Roman" w:cs="Times New Roman" w:eastAsiaTheme="minorEastAsia"/>
                <w:b/>
                <w:caps w:val="0"/>
                <w:color w:val="auto"/>
                <w:spacing w:val="0"/>
                <w:sz w:val="21"/>
                <w:szCs w:val="21"/>
                <w:u w:val="none" w:color="auto"/>
              </w:rPr>
              <w:t>废水排放量Q/（m</w:t>
            </w:r>
            <w:r>
              <w:rPr>
                <w:rFonts w:hint="default" w:ascii="Times New Roman" w:hAnsi="Times New Roman" w:cs="Times New Roman" w:eastAsiaTheme="minorEastAsia"/>
                <w:b/>
                <w:caps w:val="0"/>
                <w:color w:val="auto"/>
                <w:spacing w:val="0"/>
                <w:sz w:val="21"/>
                <w:szCs w:val="21"/>
                <w:u w:val="none" w:color="auto"/>
                <w:vertAlign w:val="superscript"/>
              </w:rPr>
              <w:t>3</w:t>
            </w:r>
            <w:r>
              <w:rPr>
                <w:rFonts w:hint="default" w:ascii="Times New Roman" w:hAnsi="Times New Roman" w:cs="Times New Roman" w:eastAsiaTheme="minorEastAsia"/>
                <w:b/>
                <w:caps w:val="0"/>
                <w:color w:val="auto"/>
                <w:spacing w:val="0"/>
                <w:sz w:val="21"/>
                <w:szCs w:val="21"/>
                <w:u w:val="none" w:color="auto"/>
              </w:rPr>
              <w:t>/d）；水污染物当量数W（无纲量）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842" w:type="dxa"/>
            <w:vAlign w:val="center"/>
          </w:tcPr>
          <w:p>
            <w:pPr>
              <w:pStyle w:val="218"/>
              <w:kinsoku/>
              <w:wordWrap/>
              <w:topLinePunct w:val="0"/>
              <w:bidi w:val="0"/>
              <w:adjustRightInd/>
              <w:snapToGrid/>
              <w:spacing w:line="240" w:lineRule="auto"/>
              <w:ind w:left="0" w:leftChars="0" w:right="0" w:rightChars="0" w:firstLine="0" w:firstLineChars="0"/>
              <w:jc w:val="center"/>
              <w:rPr>
                <w:rFonts w:hint="default" w:ascii="Times New Roman" w:hAnsi="Times New Roman" w:cs="Times New Roman" w:eastAsiaTheme="minorEastAsia"/>
                <w:caps w:val="0"/>
                <w:color w:val="auto"/>
                <w:spacing w:val="0"/>
                <w:sz w:val="21"/>
                <w:szCs w:val="21"/>
                <w:u w:val="none" w:color="auto"/>
              </w:rPr>
            </w:pPr>
            <w:r>
              <w:rPr>
                <w:rFonts w:hint="default" w:ascii="Times New Roman" w:hAnsi="Times New Roman" w:cs="Times New Roman" w:eastAsiaTheme="minorEastAsia"/>
                <w:caps w:val="0"/>
                <w:color w:val="auto"/>
                <w:spacing w:val="0"/>
                <w:sz w:val="21"/>
                <w:szCs w:val="21"/>
                <w:u w:val="none" w:color="auto"/>
              </w:rPr>
              <w:t>一级</w:t>
            </w:r>
          </w:p>
        </w:tc>
        <w:tc>
          <w:tcPr>
            <w:tcW w:w="2843" w:type="dxa"/>
            <w:vAlign w:val="center"/>
          </w:tcPr>
          <w:p>
            <w:pPr>
              <w:pStyle w:val="218"/>
              <w:kinsoku/>
              <w:wordWrap/>
              <w:topLinePunct w:val="0"/>
              <w:bidi w:val="0"/>
              <w:adjustRightInd/>
              <w:snapToGrid/>
              <w:spacing w:line="240" w:lineRule="auto"/>
              <w:ind w:left="0" w:leftChars="0" w:right="0" w:rightChars="0" w:firstLine="0" w:firstLineChars="0"/>
              <w:jc w:val="center"/>
              <w:rPr>
                <w:rFonts w:hint="default" w:ascii="Times New Roman" w:hAnsi="Times New Roman" w:cs="Times New Roman" w:eastAsiaTheme="minorEastAsia"/>
                <w:caps w:val="0"/>
                <w:color w:val="auto"/>
                <w:spacing w:val="0"/>
                <w:sz w:val="21"/>
                <w:szCs w:val="21"/>
                <w:u w:val="none" w:color="auto"/>
              </w:rPr>
            </w:pPr>
            <w:r>
              <w:rPr>
                <w:rFonts w:hint="default" w:ascii="Times New Roman" w:hAnsi="Times New Roman" w:cs="Times New Roman" w:eastAsiaTheme="minorEastAsia"/>
                <w:caps w:val="0"/>
                <w:color w:val="auto"/>
                <w:spacing w:val="0"/>
                <w:sz w:val="21"/>
                <w:szCs w:val="21"/>
                <w:u w:val="none" w:color="auto"/>
              </w:rPr>
              <w:t>直接排放</w:t>
            </w:r>
          </w:p>
        </w:tc>
        <w:tc>
          <w:tcPr>
            <w:tcW w:w="2843" w:type="dxa"/>
            <w:vAlign w:val="center"/>
          </w:tcPr>
          <w:p>
            <w:pPr>
              <w:pStyle w:val="218"/>
              <w:kinsoku/>
              <w:wordWrap/>
              <w:topLinePunct w:val="0"/>
              <w:bidi w:val="0"/>
              <w:adjustRightInd/>
              <w:snapToGrid/>
              <w:spacing w:line="240" w:lineRule="auto"/>
              <w:ind w:left="0" w:leftChars="0" w:right="0" w:rightChars="0" w:firstLine="0" w:firstLineChars="0"/>
              <w:jc w:val="center"/>
              <w:rPr>
                <w:rFonts w:hint="default" w:ascii="Times New Roman" w:hAnsi="Times New Roman" w:cs="Times New Roman" w:eastAsiaTheme="minorEastAsia"/>
                <w:caps w:val="0"/>
                <w:color w:val="auto"/>
                <w:spacing w:val="0"/>
                <w:sz w:val="21"/>
                <w:szCs w:val="21"/>
                <w:u w:val="none" w:color="auto"/>
              </w:rPr>
            </w:pPr>
            <w:r>
              <w:rPr>
                <w:rFonts w:hint="default" w:ascii="Times New Roman" w:hAnsi="Times New Roman" w:cs="Times New Roman" w:eastAsiaTheme="minorEastAsia"/>
                <w:caps w:val="0"/>
                <w:color w:val="auto"/>
                <w:spacing w:val="0"/>
                <w:sz w:val="21"/>
                <w:szCs w:val="21"/>
                <w:u w:val="none" w:color="auto"/>
              </w:rPr>
              <w:t>Q≥20000或W≥600000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842" w:type="dxa"/>
            <w:vAlign w:val="center"/>
          </w:tcPr>
          <w:p>
            <w:pPr>
              <w:pStyle w:val="218"/>
              <w:kinsoku/>
              <w:wordWrap/>
              <w:topLinePunct w:val="0"/>
              <w:bidi w:val="0"/>
              <w:adjustRightInd/>
              <w:snapToGrid/>
              <w:spacing w:line="240" w:lineRule="auto"/>
              <w:ind w:left="0" w:leftChars="0" w:right="0" w:rightChars="0" w:firstLine="0" w:firstLineChars="0"/>
              <w:jc w:val="center"/>
              <w:rPr>
                <w:rFonts w:hint="default" w:ascii="Times New Roman" w:hAnsi="Times New Roman" w:cs="Times New Roman" w:eastAsiaTheme="minorEastAsia"/>
                <w:caps w:val="0"/>
                <w:color w:val="auto"/>
                <w:spacing w:val="0"/>
                <w:sz w:val="21"/>
                <w:szCs w:val="21"/>
                <w:u w:val="none" w:color="auto"/>
              </w:rPr>
            </w:pPr>
            <w:r>
              <w:rPr>
                <w:rFonts w:hint="default" w:ascii="Times New Roman" w:hAnsi="Times New Roman" w:cs="Times New Roman" w:eastAsiaTheme="minorEastAsia"/>
                <w:caps w:val="0"/>
                <w:color w:val="auto"/>
                <w:spacing w:val="0"/>
                <w:sz w:val="21"/>
                <w:szCs w:val="21"/>
                <w:u w:val="none" w:color="auto"/>
              </w:rPr>
              <w:t>二级</w:t>
            </w:r>
          </w:p>
        </w:tc>
        <w:tc>
          <w:tcPr>
            <w:tcW w:w="2843" w:type="dxa"/>
            <w:vAlign w:val="center"/>
          </w:tcPr>
          <w:p>
            <w:pPr>
              <w:pStyle w:val="218"/>
              <w:kinsoku/>
              <w:wordWrap/>
              <w:topLinePunct w:val="0"/>
              <w:bidi w:val="0"/>
              <w:adjustRightInd/>
              <w:snapToGrid/>
              <w:spacing w:line="240" w:lineRule="auto"/>
              <w:ind w:left="0" w:leftChars="0" w:right="0" w:rightChars="0" w:firstLine="0" w:firstLineChars="0"/>
              <w:jc w:val="center"/>
              <w:rPr>
                <w:rFonts w:hint="default" w:ascii="Times New Roman" w:hAnsi="Times New Roman" w:cs="Times New Roman" w:eastAsiaTheme="minorEastAsia"/>
                <w:caps w:val="0"/>
                <w:color w:val="auto"/>
                <w:spacing w:val="0"/>
                <w:sz w:val="21"/>
                <w:szCs w:val="21"/>
                <w:u w:val="none" w:color="auto"/>
              </w:rPr>
            </w:pPr>
            <w:r>
              <w:rPr>
                <w:rFonts w:hint="default" w:ascii="Times New Roman" w:hAnsi="Times New Roman" w:cs="Times New Roman" w:eastAsiaTheme="minorEastAsia"/>
                <w:caps w:val="0"/>
                <w:color w:val="auto"/>
                <w:spacing w:val="0"/>
                <w:sz w:val="21"/>
                <w:szCs w:val="21"/>
                <w:u w:val="none" w:color="auto"/>
              </w:rPr>
              <w:t>直接排放</w:t>
            </w:r>
          </w:p>
        </w:tc>
        <w:tc>
          <w:tcPr>
            <w:tcW w:w="2843" w:type="dxa"/>
            <w:vAlign w:val="center"/>
          </w:tcPr>
          <w:p>
            <w:pPr>
              <w:pStyle w:val="218"/>
              <w:kinsoku/>
              <w:wordWrap/>
              <w:topLinePunct w:val="0"/>
              <w:bidi w:val="0"/>
              <w:adjustRightInd/>
              <w:snapToGrid/>
              <w:spacing w:line="240" w:lineRule="auto"/>
              <w:ind w:left="0" w:leftChars="0" w:right="0" w:rightChars="0" w:firstLine="0" w:firstLineChars="0"/>
              <w:jc w:val="center"/>
              <w:rPr>
                <w:rFonts w:hint="default" w:ascii="Times New Roman" w:hAnsi="Times New Roman" w:cs="Times New Roman" w:eastAsiaTheme="minorEastAsia"/>
                <w:caps w:val="0"/>
                <w:color w:val="auto"/>
                <w:spacing w:val="0"/>
                <w:sz w:val="21"/>
                <w:szCs w:val="21"/>
                <w:u w:val="none" w:color="auto"/>
              </w:rPr>
            </w:pPr>
            <w:r>
              <w:rPr>
                <w:rFonts w:hint="default" w:ascii="Times New Roman" w:hAnsi="Times New Roman" w:cs="Times New Roman" w:eastAsiaTheme="minorEastAsia"/>
                <w:caps w:val="0"/>
                <w:color w:val="auto"/>
                <w:spacing w:val="0"/>
                <w:sz w:val="21"/>
                <w:szCs w:val="21"/>
                <w:u w:val="none" w:color="auto"/>
              </w:rPr>
              <w:t>其他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842" w:type="dxa"/>
            <w:vAlign w:val="center"/>
          </w:tcPr>
          <w:p>
            <w:pPr>
              <w:pStyle w:val="218"/>
              <w:kinsoku/>
              <w:wordWrap/>
              <w:topLinePunct w:val="0"/>
              <w:bidi w:val="0"/>
              <w:adjustRightInd/>
              <w:snapToGrid/>
              <w:spacing w:line="240" w:lineRule="auto"/>
              <w:ind w:left="0" w:leftChars="0" w:right="0" w:rightChars="0" w:firstLine="0" w:firstLineChars="0"/>
              <w:jc w:val="center"/>
              <w:rPr>
                <w:rFonts w:hint="default" w:ascii="Times New Roman" w:hAnsi="Times New Roman" w:cs="Times New Roman" w:eastAsiaTheme="minorEastAsia"/>
                <w:caps w:val="0"/>
                <w:color w:val="auto"/>
                <w:spacing w:val="0"/>
                <w:sz w:val="21"/>
                <w:szCs w:val="21"/>
                <w:u w:val="none" w:color="auto"/>
              </w:rPr>
            </w:pPr>
            <w:r>
              <w:rPr>
                <w:rFonts w:hint="default" w:ascii="Times New Roman" w:hAnsi="Times New Roman" w:cs="Times New Roman" w:eastAsiaTheme="minorEastAsia"/>
                <w:caps w:val="0"/>
                <w:color w:val="auto"/>
                <w:spacing w:val="0"/>
                <w:sz w:val="21"/>
                <w:szCs w:val="21"/>
                <w:u w:val="none" w:color="auto"/>
              </w:rPr>
              <w:t>三级A</w:t>
            </w:r>
          </w:p>
        </w:tc>
        <w:tc>
          <w:tcPr>
            <w:tcW w:w="2843" w:type="dxa"/>
            <w:vAlign w:val="center"/>
          </w:tcPr>
          <w:p>
            <w:pPr>
              <w:pStyle w:val="218"/>
              <w:kinsoku/>
              <w:wordWrap/>
              <w:topLinePunct w:val="0"/>
              <w:bidi w:val="0"/>
              <w:adjustRightInd/>
              <w:snapToGrid/>
              <w:spacing w:line="240" w:lineRule="auto"/>
              <w:ind w:left="0" w:leftChars="0" w:right="0" w:rightChars="0" w:firstLine="0" w:firstLineChars="0"/>
              <w:jc w:val="center"/>
              <w:rPr>
                <w:rFonts w:hint="default" w:ascii="Times New Roman" w:hAnsi="Times New Roman" w:cs="Times New Roman" w:eastAsiaTheme="minorEastAsia"/>
                <w:caps w:val="0"/>
                <w:color w:val="auto"/>
                <w:spacing w:val="0"/>
                <w:sz w:val="21"/>
                <w:szCs w:val="21"/>
                <w:u w:val="none" w:color="auto"/>
              </w:rPr>
            </w:pPr>
            <w:r>
              <w:rPr>
                <w:rFonts w:hint="default" w:ascii="Times New Roman" w:hAnsi="Times New Roman" w:cs="Times New Roman" w:eastAsiaTheme="minorEastAsia"/>
                <w:caps w:val="0"/>
                <w:color w:val="auto"/>
                <w:spacing w:val="0"/>
                <w:sz w:val="21"/>
                <w:szCs w:val="21"/>
                <w:u w:val="none" w:color="auto"/>
              </w:rPr>
              <w:t>直接排放</w:t>
            </w:r>
          </w:p>
        </w:tc>
        <w:tc>
          <w:tcPr>
            <w:tcW w:w="2843" w:type="dxa"/>
            <w:vAlign w:val="center"/>
          </w:tcPr>
          <w:p>
            <w:pPr>
              <w:pStyle w:val="218"/>
              <w:kinsoku/>
              <w:wordWrap/>
              <w:topLinePunct w:val="0"/>
              <w:bidi w:val="0"/>
              <w:adjustRightInd/>
              <w:snapToGrid/>
              <w:spacing w:line="240" w:lineRule="auto"/>
              <w:ind w:left="0" w:leftChars="0" w:right="0" w:rightChars="0" w:firstLine="0" w:firstLineChars="0"/>
              <w:jc w:val="center"/>
              <w:rPr>
                <w:rFonts w:hint="default" w:ascii="Times New Roman" w:hAnsi="Times New Roman" w:cs="Times New Roman" w:eastAsiaTheme="minorEastAsia"/>
                <w:caps w:val="0"/>
                <w:color w:val="auto"/>
                <w:spacing w:val="0"/>
                <w:sz w:val="21"/>
                <w:szCs w:val="21"/>
                <w:u w:val="none" w:color="auto"/>
              </w:rPr>
            </w:pPr>
            <w:r>
              <w:rPr>
                <w:rFonts w:hint="default" w:ascii="Times New Roman" w:hAnsi="Times New Roman" w:cs="Times New Roman" w:eastAsiaTheme="minorEastAsia"/>
                <w:caps w:val="0"/>
                <w:color w:val="auto"/>
                <w:spacing w:val="0"/>
                <w:sz w:val="21"/>
                <w:szCs w:val="21"/>
                <w:u w:val="none" w:color="auto"/>
              </w:rPr>
              <w:t>Q＜200且Q＜6000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842" w:type="dxa"/>
            <w:shd w:val="clear" w:color="auto" w:fill="FFFFFF" w:themeFill="background1"/>
            <w:vAlign w:val="center"/>
          </w:tcPr>
          <w:p>
            <w:pPr>
              <w:pStyle w:val="218"/>
              <w:kinsoku/>
              <w:wordWrap/>
              <w:topLinePunct w:val="0"/>
              <w:bidi w:val="0"/>
              <w:adjustRightInd/>
              <w:snapToGrid/>
              <w:spacing w:line="240" w:lineRule="auto"/>
              <w:ind w:left="0" w:leftChars="0" w:right="0" w:rightChars="0" w:firstLine="0" w:firstLineChars="0"/>
              <w:jc w:val="center"/>
              <w:rPr>
                <w:rFonts w:hint="default" w:ascii="Times New Roman" w:hAnsi="Times New Roman" w:cs="Times New Roman" w:eastAsiaTheme="minorEastAsia"/>
                <w:caps w:val="0"/>
                <w:color w:val="auto"/>
                <w:spacing w:val="0"/>
                <w:sz w:val="21"/>
                <w:szCs w:val="21"/>
                <w:u w:val="none" w:color="auto"/>
              </w:rPr>
            </w:pPr>
            <w:r>
              <w:rPr>
                <w:rFonts w:hint="default" w:ascii="Times New Roman" w:hAnsi="Times New Roman" w:cs="Times New Roman" w:eastAsiaTheme="minorEastAsia"/>
                <w:caps w:val="0"/>
                <w:color w:val="auto"/>
                <w:spacing w:val="0"/>
                <w:sz w:val="21"/>
                <w:szCs w:val="21"/>
                <w:u w:val="none" w:color="auto"/>
              </w:rPr>
              <w:t>三级B</w:t>
            </w:r>
          </w:p>
        </w:tc>
        <w:tc>
          <w:tcPr>
            <w:tcW w:w="2843" w:type="dxa"/>
            <w:shd w:val="clear" w:color="auto" w:fill="FFFFFF" w:themeFill="background1"/>
            <w:vAlign w:val="center"/>
          </w:tcPr>
          <w:p>
            <w:pPr>
              <w:pStyle w:val="218"/>
              <w:kinsoku/>
              <w:wordWrap/>
              <w:topLinePunct w:val="0"/>
              <w:bidi w:val="0"/>
              <w:adjustRightInd/>
              <w:snapToGrid/>
              <w:spacing w:line="240" w:lineRule="auto"/>
              <w:ind w:left="0" w:leftChars="0" w:right="0" w:rightChars="0" w:firstLine="0" w:firstLineChars="0"/>
              <w:jc w:val="center"/>
              <w:rPr>
                <w:rFonts w:hint="default" w:ascii="Times New Roman" w:hAnsi="Times New Roman" w:cs="Times New Roman" w:eastAsiaTheme="minorEastAsia"/>
                <w:caps w:val="0"/>
                <w:color w:val="auto"/>
                <w:spacing w:val="0"/>
                <w:sz w:val="21"/>
                <w:szCs w:val="21"/>
                <w:u w:val="none" w:color="auto"/>
              </w:rPr>
            </w:pPr>
            <w:r>
              <w:rPr>
                <w:rFonts w:hint="default" w:ascii="Times New Roman" w:hAnsi="Times New Roman" w:cs="Times New Roman" w:eastAsiaTheme="minorEastAsia"/>
                <w:caps w:val="0"/>
                <w:color w:val="auto"/>
                <w:spacing w:val="0"/>
                <w:sz w:val="21"/>
                <w:szCs w:val="21"/>
                <w:u w:val="none" w:color="auto"/>
              </w:rPr>
              <w:t>间接排放</w:t>
            </w:r>
          </w:p>
        </w:tc>
        <w:tc>
          <w:tcPr>
            <w:tcW w:w="2843" w:type="dxa"/>
            <w:shd w:val="clear" w:color="auto" w:fill="FFFFFF" w:themeFill="background1"/>
            <w:vAlign w:val="center"/>
          </w:tcPr>
          <w:p>
            <w:pPr>
              <w:pStyle w:val="218"/>
              <w:kinsoku/>
              <w:wordWrap/>
              <w:topLinePunct w:val="0"/>
              <w:bidi w:val="0"/>
              <w:adjustRightInd/>
              <w:snapToGrid/>
              <w:spacing w:line="240" w:lineRule="auto"/>
              <w:ind w:left="0" w:leftChars="0" w:right="0" w:rightChars="0" w:firstLine="0" w:firstLineChars="0"/>
              <w:jc w:val="center"/>
              <w:rPr>
                <w:rFonts w:hint="default" w:ascii="Times New Roman" w:hAnsi="Times New Roman" w:cs="Times New Roman" w:eastAsiaTheme="minorEastAsia"/>
                <w:caps w:val="0"/>
                <w:color w:val="auto"/>
                <w:spacing w:val="0"/>
                <w:sz w:val="21"/>
                <w:szCs w:val="21"/>
                <w:u w:val="none" w:color="auto"/>
              </w:rPr>
            </w:pPr>
            <w:r>
              <w:rPr>
                <w:rFonts w:hint="default" w:ascii="Times New Roman" w:hAnsi="Times New Roman" w:cs="Times New Roman" w:eastAsiaTheme="minorEastAsia"/>
                <w:caps w:val="0"/>
                <w:color w:val="auto"/>
                <w:spacing w:val="0"/>
                <w:sz w:val="21"/>
                <w:szCs w:val="21"/>
                <w:u w:val="none" w:color="auto"/>
              </w:rPr>
              <w:t>——</w:t>
            </w:r>
          </w:p>
        </w:tc>
      </w:tr>
    </w:tbl>
    <w:p>
      <w:pPr>
        <w:pStyle w:val="218"/>
        <w:pageBreakBefore w:val="0"/>
        <w:kinsoku/>
        <w:wordWrap/>
        <w:overflowPunct/>
        <w:topLinePunct w:val="0"/>
        <w:autoSpaceDE/>
        <w:autoSpaceDN/>
        <w:bidi w:val="0"/>
        <w:adjustRightInd/>
        <w:snapToGrid/>
        <w:ind w:left="0" w:leftChars="0" w:right="0" w:rightChars="0" w:firstLine="480"/>
        <w:textAlignment w:val="auto"/>
        <w:rPr>
          <w:rFonts w:hint="default" w:ascii="Times New Roman" w:hAnsi="Times New Roman" w:cs="Times New Roman" w:eastAsiaTheme="minorEastAsia"/>
          <w:caps w:val="0"/>
          <w:color w:val="auto"/>
          <w:spacing w:val="0"/>
          <w:u w:val="none" w:color="auto"/>
        </w:rPr>
      </w:pPr>
      <w:r>
        <w:rPr>
          <w:rFonts w:hint="default" w:ascii="Times New Roman" w:hAnsi="Times New Roman" w:cs="Times New Roman" w:eastAsiaTheme="minorEastAsia"/>
          <w:caps w:val="0"/>
          <w:color w:val="auto"/>
          <w:spacing w:val="0"/>
          <w:u w:val="none" w:color="auto"/>
        </w:rPr>
        <w:t>本项目营运期生产废水经污水处理</w:t>
      </w:r>
      <w:r>
        <w:rPr>
          <w:rFonts w:hint="eastAsia" w:cs="Times New Roman" w:eastAsiaTheme="minorEastAsia"/>
          <w:caps w:val="0"/>
          <w:color w:val="auto"/>
          <w:spacing w:val="0"/>
          <w:u w:val="none" w:color="auto"/>
          <w:lang w:val="en-US" w:eastAsia="zh-CN"/>
        </w:rPr>
        <w:t>设施</w:t>
      </w:r>
      <w:r>
        <w:rPr>
          <w:rFonts w:hint="default" w:ascii="Times New Roman" w:hAnsi="Times New Roman" w:cs="Times New Roman" w:eastAsiaTheme="minorEastAsia"/>
          <w:caps w:val="0"/>
          <w:color w:val="auto"/>
          <w:spacing w:val="0"/>
          <w:u w:val="none" w:color="auto"/>
        </w:rPr>
        <w:t>处理、生活污水经化粪池处理达标后排入污水处理厂处理后排入湘江。项目废水属于间接排放，评价等级为三级B。</w:t>
      </w:r>
    </w:p>
    <w:p>
      <w:pPr>
        <w:pStyle w:val="9"/>
        <w:pageBreakBefore w:val="0"/>
        <w:kinsoku/>
        <w:wordWrap/>
        <w:overflowPunct/>
        <w:topLinePunct w:val="0"/>
        <w:autoSpaceDE/>
        <w:autoSpaceDN/>
        <w:bidi w:val="0"/>
        <w:adjustRightInd/>
        <w:snapToGrid/>
        <w:spacing w:before="0" w:after="0" w:line="360" w:lineRule="auto"/>
        <w:ind w:left="0" w:leftChars="0" w:right="0" w:rightChars="0"/>
        <w:jc w:val="left"/>
        <w:textAlignment w:val="auto"/>
        <w:rPr>
          <w:rFonts w:hint="default" w:ascii="Times New Roman" w:hAnsi="Times New Roman" w:cs="Times New Roman" w:eastAsiaTheme="minorEastAsia"/>
          <w:caps w:val="0"/>
          <w:color w:val="auto"/>
          <w:spacing w:val="0"/>
          <w:sz w:val="24"/>
          <w:szCs w:val="24"/>
          <w:u w:val="none" w:color="auto"/>
        </w:rPr>
      </w:pPr>
      <w:r>
        <w:rPr>
          <w:rFonts w:hint="default" w:ascii="Times New Roman" w:hAnsi="Times New Roman" w:cs="Times New Roman" w:eastAsiaTheme="minorEastAsia"/>
          <w:caps w:val="0"/>
          <w:color w:val="auto"/>
          <w:spacing w:val="0"/>
          <w:sz w:val="24"/>
          <w:szCs w:val="24"/>
          <w:u w:val="none" w:color="auto"/>
        </w:rPr>
        <w:t>2.4.3 地下水环境评价等级</w:t>
      </w:r>
    </w:p>
    <w:p>
      <w:pPr>
        <w:pStyle w:val="218"/>
        <w:pageBreakBefore w:val="0"/>
        <w:kinsoku/>
        <w:wordWrap/>
        <w:overflowPunct/>
        <w:topLinePunct w:val="0"/>
        <w:autoSpaceDE/>
        <w:autoSpaceDN/>
        <w:bidi w:val="0"/>
        <w:adjustRightInd/>
        <w:snapToGrid/>
        <w:ind w:left="0" w:leftChars="0" w:right="0" w:rightChars="0" w:firstLine="480"/>
        <w:textAlignment w:val="auto"/>
        <w:rPr>
          <w:rFonts w:hint="default" w:ascii="Times New Roman" w:hAnsi="Times New Roman" w:cs="Times New Roman" w:eastAsiaTheme="minorEastAsia"/>
          <w:caps w:val="0"/>
          <w:color w:val="auto"/>
          <w:spacing w:val="0"/>
          <w:u w:val="none" w:color="auto"/>
        </w:rPr>
      </w:pPr>
      <w:r>
        <w:rPr>
          <w:rFonts w:hint="default" w:ascii="Times New Roman" w:hAnsi="Times New Roman" w:cs="Times New Roman" w:eastAsiaTheme="minorEastAsia"/>
          <w:caps w:val="0"/>
          <w:color w:val="auto"/>
          <w:spacing w:val="0"/>
          <w:u w:val="none" w:color="auto"/>
        </w:rPr>
        <w:t>根据《环境影响评价技术导则地下水环境》（HJ610-2016），地下水环境评价工作等级划分依据为建设项目所属的地下水环境影响评价项目类别和建设项目的地下水环境敏感程度。</w:t>
      </w:r>
    </w:p>
    <w:p>
      <w:pPr>
        <w:pStyle w:val="218"/>
        <w:pageBreakBefore w:val="0"/>
        <w:kinsoku/>
        <w:wordWrap/>
        <w:overflowPunct/>
        <w:topLinePunct w:val="0"/>
        <w:autoSpaceDE/>
        <w:autoSpaceDN/>
        <w:bidi w:val="0"/>
        <w:adjustRightInd/>
        <w:snapToGrid/>
        <w:ind w:left="0" w:leftChars="0" w:right="0" w:rightChars="0" w:firstLine="480"/>
        <w:textAlignment w:val="auto"/>
        <w:rPr>
          <w:rFonts w:hint="default" w:ascii="Times New Roman" w:hAnsi="Times New Roman" w:cs="Times New Roman" w:eastAsiaTheme="minorEastAsia"/>
          <w:caps w:val="0"/>
          <w:color w:val="auto"/>
          <w:spacing w:val="0"/>
          <w:u w:val="none" w:color="auto"/>
        </w:rPr>
      </w:pPr>
      <w:r>
        <w:rPr>
          <w:rFonts w:hint="default" w:ascii="Times New Roman" w:hAnsi="Times New Roman" w:cs="Times New Roman" w:eastAsiaTheme="minorEastAsia"/>
          <w:caps w:val="0"/>
          <w:color w:val="auto"/>
          <w:spacing w:val="0"/>
          <w:u w:val="none" w:color="auto"/>
        </w:rPr>
        <w:t>（1）建设项目所属的地下水环境影响评价项目类别</w:t>
      </w:r>
    </w:p>
    <w:p>
      <w:pPr>
        <w:pStyle w:val="218"/>
        <w:pageBreakBefore w:val="0"/>
        <w:kinsoku/>
        <w:wordWrap/>
        <w:overflowPunct/>
        <w:topLinePunct w:val="0"/>
        <w:autoSpaceDE/>
        <w:autoSpaceDN/>
        <w:bidi w:val="0"/>
        <w:adjustRightInd/>
        <w:snapToGrid/>
        <w:ind w:left="0" w:leftChars="0" w:right="0" w:rightChars="0" w:firstLine="480"/>
        <w:textAlignment w:val="auto"/>
        <w:rPr>
          <w:rFonts w:hint="default" w:ascii="Times New Roman" w:hAnsi="Times New Roman" w:cs="Times New Roman" w:eastAsiaTheme="minorEastAsia"/>
          <w:caps w:val="0"/>
          <w:color w:val="auto"/>
          <w:spacing w:val="0"/>
          <w:u w:val="none" w:color="auto"/>
        </w:rPr>
      </w:pPr>
      <w:r>
        <w:rPr>
          <w:rFonts w:hint="default" w:ascii="Times New Roman" w:hAnsi="Times New Roman" w:cs="Times New Roman" w:eastAsiaTheme="minorEastAsia"/>
          <w:caps w:val="0"/>
          <w:color w:val="auto"/>
          <w:spacing w:val="0"/>
          <w:u w:val="none" w:color="auto"/>
        </w:rPr>
        <w:t>参照《环境影响评价技术导则 地下水环境》（HJ610-2016）附录A，拟建项目属于N、轻工中</w:t>
      </w:r>
      <w:r>
        <w:rPr>
          <w:rFonts w:hint="eastAsia" w:cs="Times New Roman" w:eastAsiaTheme="minorEastAsia"/>
          <w:caps w:val="0"/>
          <w:color w:val="auto"/>
          <w:spacing w:val="0"/>
          <w:u w:val="none" w:color="auto"/>
          <w:lang w:eastAsia="zh-CN"/>
        </w:rPr>
        <w:t>“</w:t>
      </w:r>
      <w:r>
        <w:rPr>
          <w:rFonts w:hint="default" w:ascii="Times New Roman" w:hAnsi="Times New Roman" w:cs="Times New Roman" w:eastAsiaTheme="minorEastAsia"/>
          <w:caps w:val="0"/>
          <w:color w:val="auto"/>
          <w:spacing w:val="0"/>
          <w:u w:val="none" w:color="auto"/>
        </w:rPr>
        <w:t>98、屠宰、年屠宰10万头畜类（或100万头禽类）及以上</w:t>
      </w:r>
      <w:r>
        <w:rPr>
          <w:rFonts w:hint="eastAsia" w:cs="Times New Roman" w:eastAsiaTheme="minorEastAsia"/>
          <w:caps w:val="0"/>
          <w:color w:val="auto"/>
          <w:spacing w:val="0"/>
          <w:u w:val="none" w:color="auto"/>
          <w:lang w:eastAsia="zh-CN"/>
        </w:rPr>
        <w:t>”环境影响</w:t>
      </w:r>
      <w:r>
        <w:rPr>
          <w:rFonts w:hint="default" w:ascii="Times New Roman" w:hAnsi="Times New Roman" w:cs="Times New Roman" w:eastAsiaTheme="minorEastAsia"/>
          <w:caps w:val="0"/>
          <w:color w:val="auto"/>
          <w:spacing w:val="0"/>
          <w:u w:val="none" w:color="auto"/>
        </w:rPr>
        <w:t>报告书，属于Ⅲ类项目。</w:t>
      </w:r>
    </w:p>
    <w:p>
      <w:pPr>
        <w:pStyle w:val="218"/>
        <w:pageBreakBefore w:val="0"/>
        <w:kinsoku/>
        <w:wordWrap/>
        <w:overflowPunct/>
        <w:topLinePunct w:val="0"/>
        <w:autoSpaceDE/>
        <w:autoSpaceDN/>
        <w:bidi w:val="0"/>
        <w:adjustRightInd/>
        <w:snapToGrid/>
        <w:ind w:left="0" w:leftChars="0" w:right="0" w:rightChars="0" w:firstLine="480"/>
        <w:textAlignment w:val="auto"/>
        <w:rPr>
          <w:rFonts w:hint="default" w:ascii="Times New Roman" w:hAnsi="Times New Roman" w:cs="Times New Roman" w:eastAsiaTheme="minorEastAsia"/>
          <w:caps w:val="0"/>
          <w:color w:val="auto"/>
          <w:spacing w:val="0"/>
          <w:u w:val="none" w:color="auto"/>
        </w:rPr>
      </w:pPr>
      <w:r>
        <w:rPr>
          <w:rFonts w:hint="default" w:ascii="Times New Roman" w:hAnsi="Times New Roman" w:cs="Times New Roman" w:eastAsiaTheme="minorEastAsia"/>
          <w:caps w:val="0"/>
          <w:color w:val="auto"/>
          <w:spacing w:val="0"/>
          <w:u w:val="none" w:color="auto"/>
        </w:rPr>
        <w:t>（2）建设项目场地的地下水环境敏感程度</w:t>
      </w:r>
    </w:p>
    <w:p>
      <w:pPr>
        <w:pStyle w:val="218"/>
        <w:pageBreakBefore w:val="0"/>
        <w:kinsoku/>
        <w:wordWrap/>
        <w:overflowPunct/>
        <w:topLinePunct w:val="0"/>
        <w:autoSpaceDE/>
        <w:autoSpaceDN/>
        <w:bidi w:val="0"/>
        <w:adjustRightInd/>
        <w:snapToGrid/>
        <w:ind w:left="0" w:leftChars="0" w:right="0" w:rightChars="0" w:firstLine="480"/>
        <w:textAlignment w:val="auto"/>
        <w:rPr>
          <w:rFonts w:hint="default" w:ascii="Times New Roman" w:hAnsi="Times New Roman" w:cs="Times New Roman" w:eastAsiaTheme="minorEastAsia"/>
          <w:caps w:val="0"/>
          <w:color w:val="auto"/>
          <w:spacing w:val="0"/>
          <w:u w:val="none" w:color="auto"/>
        </w:rPr>
      </w:pPr>
      <w:r>
        <w:rPr>
          <w:rFonts w:hint="default" w:ascii="Times New Roman" w:hAnsi="Times New Roman" w:cs="Times New Roman" w:eastAsiaTheme="minorEastAsia"/>
          <w:caps w:val="0"/>
          <w:color w:val="auto"/>
          <w:spacing w:val="0"/>
          <w:u w:val="none" w:color="auto"/>
        </w:rPr>
        <w:t>据《环境影响评价技术导则地下水环境》（HJ610-2016）6.2.1.2条，建设项目场地的地下水环境敏感程度可分为敏感、较敏感、不敏感三级（见表2.4-5）。</w:t>
      </w:r>
    </w:p>
    <w:p>
      <w:pPr>
        <w:pStyle w:val="218"/>
        <w:pageBreakBefore w:val="0"/>
        <w:kinsoku/>
        <w:wordWrap/>
        <w:overflowPunct/>
        <w:topLinePunct w:val="0"/>
        <w:autoSpaceDE/>
        <w:autoSpaceDN/>
        <w:bidi w:val="0"/>
        <w:adjustRightInd/>
        <w:snapToGrid/>
        <w:ind w:left="0" w:leftChars="0" w:right="0" w:rightChars="0" w:firstLine="480"/>
        <w:textAlignment w:val="auto"/>
        <w:rPr>
          <w:rFonts w:hint="default" w:ascii="Times New Roman" w:hAnsi="Times New Roman" w:cs="Times New Roman" w:eastAsiaTheme="minorEastAsia"/>
          <w:caps w:val="0"/>
          <w:color w:val="auto"/>
          <w:spacing w:val="0"/>
          <w:u w:val="none" w:color="auto"/>
        </w:rPr>
      </w:pPr>
      <w:r>
        <w:rPr>
          <w:rFonts w:hint="default" w:ascii="Times New Roman" w:hAnsi="Times New Roman" w:cs="Times New Roman" w:eastAsiaTheme="minorEastAsia"/>
          <w:caps w:val="0"/>
          <w:color w:val="auto"/>
          <w:spacing w:val="0"/>
          <w:u w:val="none" w:color="auto"/>
        </w:rPr>
        <w:t>项目位于</w:t>
      </w:r>
      <w:r>
        <w:rPr>
          <w:rFonts w:hint="eastAsia" w:cs="Times New Roman" w:eastAsiaTheme="minorEastAsia"/>
          <w:caps w:val="0"/>
          <w:color w:val="auto"/>
          <w:spacing w:val="0"/>
          <w:u w:val="none" w:color="auto"/>
          <w:lang w:eastAsia="zh-CN"/>
        </w:rPr>
        <w:t>湖南衡山高新技术产业开发区</w:t>
      </w:r>
      <w:r>
        <w:rPr>
          <w:rFonts w:hint="default" w:ascii="Times New Roman" w:hAnsi="Times New Roman" w:cs="Times New Roman" w:eastAsiaTheme="minorEastAsia"/>
          <w:caps w:val="0"/>
          <w:color w:val="auto"/>
          <w:spacing w:val="0"/>
          <w:u w:val="none" w:color="auto"/>
        </w:rPr>
        <w:t>，项目周边居民生活均采用自来水</w:t>
      </w:r>
      <w:r>
        <w:rPr>
          <w:rFonts w:hint="eastAsia" w:cs="Times New Roman" w:eastAsiaTheme="minorEastAsia"/>
          <w:caps w:val="0"/>
          <w:color w:val="auto"/>
          <w:spacing w:val="0"/>
          <w:u w:val="none" w:color="auto"/>
          <w:lang w:eastAsia="zh-CN"/>
        </w:rPr>
        <w:t>，</w:t>
      </w:r>
      <w:r>
        <w:rPr>
          <w:rFonts w:hint="default" w:ascii="Times New Roman" w:hAnsi="Times New Roman" w:cs="Times New Roman" w:eastAsiaTheme="minorEastAsia"/>
          <w:caps w:val="0"/>
          <w:color w:val="auto"/>
          <w:spacing w:val="0"/>
          <w:u w:val="none" w:color="auto"/>
        </w:rPr>
        <w:t>所在地地下水不属于生活供水水源地准保护区，不属于国家或地方设立的热水、矿泉水、温泉等特殊地下水资源保护区，不属于分散居民饮用水源，敏感程度为</w:t>
      </w:r>
      <w:r>
        <w:rPr>
          <w:rFonts w:hint="eastAsia" w:cs="Times New Roman" w:eastAsiaTheme="minorEastAsia"/>
          <w:caps w:val="0"/>
          <w:color w:val="auto"/>
          <w:spacing w:val="0"/>
          <w:u w:val="none" w:color="auto"/>
          <w:lang w:eastAsia="zh-CN"/>
        </w:rPr>
        <w:t>“</w:t>
      </w:r>
      <w:r>
        <w:rPr>
          <w:rFonts w:hint="default" w:ascii="Times New Roman" w:hAnsi="Times New Roman" w:cs="Times New Roman" w:eastAsiaTheme="minorEastAsia"/>
          <w:caps w:val="0"/>
          <w:color w:val="auto"/>
          <w:spacing w:val="0"/>
          <w:u w:val="none" w:color="auto"/>
        </w:rPr>
        <w:t>不敏感</w:t>
      </w:r>
      <w:r>
        <w:rPr>
          <w:rFonts w:hint="eastAsia" w:cs="Times New Roman" w:eastAsiaTheme="minorEastAsia"/>
          <w:caps w:val="0"/>
          <w:color w:val="auto"/>
          <w:spacing w:val="0"/>
          <w:u w:val="none" w:color="auto"/>
          <w:lang w:eastAsia="zh-CN"/>
        </w:rPr>
        <w:t>”。</w:t>
      </w:r>
    </w:p>
    <w:p>
      <w:pPr>
        <w:pStyle w:val="269"/>
        <w:kinsoku/>
        <w:wordWrap/>
        <w:topLinePunct w:val="0"/>
        <w:bidi w:val="0"/>
        <w:adjustRightInd/>
        <w:snapToGrid/>
        <w:spacing w:line="240" w:lineRule="auto"/>
        <w:ind w:left="0" w:leftChars="0" w:right="0" w:rightChars="0" w:firstLine="0"/>
        <w:jc w:val="center"/>
        <w:rPr>
          <w:rFonts w:hint="default" w:ascii="Times New Roman" w:hAnsi="Times New Roman" w:cs="Times New Roman" w:eastAsiaTheme="minorEastAsia"/>
          <w:b/>
          <w:caps w:val="0"/>
          <w:color w:val="auto"/>
          <w:spacing w:val="0"/>
          <w:sz w:val="21"/>
          <w:szCs w:val="21"/>
          <w:u w:val="none" w:color="auto"/>
        </w:rPr>
      </w:pPr>
      <w:r>
        <w:rPr>
          <w:rFonts w:hint="default" w:ascii="Times New Roman" w:hAnsi="Times New Roman" w:cs="Times New Roman" w:eastAsiaTheme="minorEastAsia"/>
          <w:b/>
          <w:caps w:val="0"/>
          <w:color w:val="auto"/>
          <w:spacing w:val="0"/>
          <w:sz w:val="21"/>
          <w:szCs w:val="21"/>
          <w:u w:val="none" w:color="auto"/>
        </w:rPr>
        <w:t>表2.4-5  地下水环境敏感程度分级</w:t>
      </w:r>
    </w:p>
    <w:tbl>
      <w:tblPr>
        <w:tblStyle w:val="52"/>
        <w:tblW w:w="852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84"/>
        <w:gridCol w:w="714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84" w:type="dxa"/>
            <w:vAlign w:val="center"/>
          </w:tcPr>
          <w:p>
            <w:pPr>
              <w:pStyle w:val="269"/>
              <w:kinsoku/>
              <w:wordWrap/>
              <w:topLinePunct w:val="0"/>
              <w:bidi w:val="0"/>
              <w:adjustRightInd/>
              <w:snapToGrid/>
              <w:spacing w:line="240" w:lineRule="auto"/>
              <w:ind w:left="0" w:leftChars="0" w:right="0" w:rightChars="0" w:firstLine="0"/>
              <w:jc w:val="center"/>
              <w:rPr>
                <w:rFonts w:hint="default" w:ascii="Times New Roman" w:hAnsi="Times New Roman" w:cs="Times New Roman" w:eastAsiaTheme="minorEastAsia"/>
                <w:b/>
                <w:caps w:val="0"/>
                <w:color w:val="auto"/>
                <w:spacing w:val="0"/>
                <w:sz w:val="21"/>
                <w:szCs w:val="21"/>
                <w:u w:val="none" w:color="auto"/>
              </w:rPr>
            </w:pPr>
            <w:r>
              <w:rPr>
                <w:rFonts w:hint="default" w:ascii="Times New Roman" w:hAnsi="Times New Roman" w:cs="Times New Roman" w:eastAsiaTheme="minorEastAsia"/>
                <w:b/>
                <w:caps w:val="0"/>
                <w:color w:val="auto"/>
                <w:spacing w:val="0"/>
                <w:sz w:val="21"/>
                <w:szCs w:val="21"/>
                <w:u w:val="none" w:color="auto"/>
              </w:rPr>
              <w:t>分级</w:t>
            </w:r>
          </w:p>
        </w:tc>
        <w:tc>
          <w:tcPr>
            <w:tcW w:w="7144" w:type="dxa"/>
            <w:vAlign w:val="center"/>
          </w:tcPr>
          <w:p>
            <w:pPr>
              <w:pStyle w:val="269"/>
              <w:kinsoku/>
              <w:wordWrap/>
              <w:topLinePunct w:val="0"/>
              <w:bidi w:val="0"/>
              <w:adjustRightInd/>
              <w:snapToGrid/>
              <w:spacing w:line="240" w:lineRule="auto"/>
              <w:ind w:left="0" w:leftChars="0" w:right="0" w:rightChars="0" w:firstLine="0"/>
              <w:jc w:val="center"/>
              <w:rPr>
                <w:rFonts w:hint="default" w:ascii="Times New Roman" w:hAnsi="Times New Roman" w:cs="Times New Roman" w:eastAsiaTheme="minorEastAsia"/>
                <w:b/>
                <w:caps w:val="0"/>
                <w:color w:val="auto"/>
                <w:spacing w:val="0"/>
                <w:sz w:val="21"/>
                <w:szCs w:val="21"/>
                <w:u w:val="none" w:color="auto"/>
              </w:rPr>
            </w:pPr>
            <w:r>
              <w:rPr>
                <w:rFonts w:hint="default" w:ascii="Times New Roman" w:hAnsi="Times New Roman" w:cs="Times New Roman" w:eastAsiaTheme="minorEastAsia"/>
                <w:b/>
                <w:caps w:val="0"/>
                <w:color w:val="auto"/>
                <w:spacing w:val="0"/>
                <w:sz w:val="21"/>
                <w:szCs w:val="21"/>
                <w:u w:val="none" w:color="auto"/>
              </w:rPr>
              <w:t>项目场地的地下水环境敏感特征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84" w:type="dxa"/>
            <w:vAlign w:val="center"/>
          </w:tcPr>
          <w:p>
            <w:pPr>
              <w:pStyle w:val="269"/>
              <w:kinsoku/>
              <w:wordWrap/>
              <w:topLinePunct w:val="0"/>
              <w:bidi w:val="0"/>
              <w:adjustRightInd/>
              <w:snapToGrid/>
              <w:spacing w:line="240" w:lineRule="auto"/>
              <w:ind w:left="0" w:leftChars="0" w:right="0" w:rightChars="0" w:firstLine="0"/>
              <w:jc w:val="center"/>
              <w:rPr>
                <w:rFonts w:hint="default" w:ascii="Times New Roman" w:hAnsi="Times New Roman" w:cs="Times New Roman" w:eastAsiaTheme="minorEastAsia"/>
                <w:caps w:val="0"/>
                <w:color w:val="auto"/>
                <w:spacing w:val="0"/>
                <w:sz w:val="21"/>
                <w:szCs w:val="21"/>
                <w:u w:val="none" w:color="auto"/>
              </w:rPr>
            </w:pPr>
            <w:r>
              <w:rPr>
                <w:rFonts w:hint="default" w:ascii="Times New Roman" w:hAnsi="Times New Roman" w:cs="Times New Roman" w:eastAsiaTheme="minorEastAsia"/>
                <w:caps w:val="0"/>
                <w:color w:val="auto"/>
                <w:spacing w:val="0"/>
                <w:sz w:val="21"/>
                <w:szCs w:val="21"/>
                <w:u w:val="none" w:color="auto"/>
              </w:rPr>
              <w:t>敏感</w:t>
            </w:r>
          </w:p>
        </w:tc>
        <w:tc>
          <w:tcPr>
            <w:tcW w:w="7144" w:type="dxa"/>
            <w:vAlign w:val="center"/>
          </w:tcPr>
          <w:p>
            <w:pPr>
              <w:pStyle w:val="2"/>
              <w:kinsoku/>
              <w:wordWrap/>
              <w:topLinePunct w:val="0"/>
              <w:bidi w:val="0"/>
              <w:adjustRightInd/>
              <w:snapToGrid/>
              <w:ind w:left="0" w:leftChars="0" w:right="0" w:rightChars="0"/>
              <w:jc w:val="left"/>
              <w:rPr>
                <w:rFonts w:hint="default" w:ascii="Times New Roman" w:hAnsi="Times New Roman" w:cs="Times New Roman" w:eastAsiaTheme="minorEastAsia"/>
                <w:caps w:val="0"/>
                <w:color w:val="auto"/>
                <w:spacing w:val="0"/>
                <w:sz w:val="21"/>
                <w:szCs w:val="21"/>
                <w:u w:val="none" w:color="auto"/>
              </w:rPr>
            </w:pPr>
            <w:r>
              <w:rPr>
                <w:rFonts w:hint="default" w:ascii="Times New Roman" w:hAnsi="Times New Roman" w:cs="Times New Roman" w:eastAsiaTheme="minorEastAsia"/>
                <w:caps w:val="0"/>
                <w:color w:val="auto"/>
                <w:spacing w:val="0"/>
                <w:sz w:val="21"/>
                <w:szCs w:val="21"/>
                <w:u w:val="none" w:color="auto"/>
              </w:rPr>
              <w:t>集中式饮用水水源地（包括已建成的在用、备用、应急水源地，在建和规划的水源地）准保护区；除集中式饮用水水源地以外的国家或地方政府设定的与地下水环境</w:t>
            </w:r>
            <w:r>
              <w:rPr>
                <w:rFonts w:hint="eastAsia" w:ascii="Times New Roman" w:cs="Times New Roman" w:eastAsiaTheme="minorEastAsia"/>
                <w:caps w:val="0"/>
                <w:color w:val="auto"/>
                <w:spacing w:val="0"/>
                <w:sz w:val="21"/>
                <w:szCs w:val="21"/>
                <w:u w:val="none" w:color="auto"/>
                <w:lang w:eastAsia="zh-CN"/>
              </w:rPr>
              <w:t>相关的其他</w:t>
            </w:r>
            <w:r>
              <w:rPr>
                <w:rFonts w:hint="default" w:ascii="Times New Roman" w:hAnsi="Times New Roman" w:cs="Times New Roman" w:eastAsiaTheme="minorEastAsia"/>
                <w:caps w:val="0"/>
                <w:color w:val="auto"/>
                <w:spacing w:val="0"/>
                <w:sz w:val="21"/>
                <w:szCs w:val="21"/>
                <w:u w:val="none" w:color="auto"/>
              </w:rPr>
              <w:t>保护区，如热水、矿泉水、温泉等特征地下水资源保护区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84" w:type="dxa"/>
            <w:vAlign w:val="center"/>
          </w:tcPr>
          <w:p>
            <w:pPr>
              <w:pStyle w:val="269"/>
              <w:kinsoku/>
              <w:wordWrap/>
              <w:topLinePunct w:val="0"/>
              <w:bidi w:val="0"/>
              <w:adjustRightInd/>
              <w:snapToGrid/>
              <w:spacing w:line="240" w:lineRule="auto"/>
              <w:ind w:left="0" w:leftChars="0" w:right="0" w:rightChars="0" w:firstLine="0"/>
              <w:jc w:val="center"/>
              <w:rPr>
                <w:rFonts w:hint="default" w:ascii="Times New Roman" w:hAnsi="Times New Roman" w:cs="Times New Roman" w:eastAsiaTheme="minorEastAsia"/>
                <w:caps w:val="0"/>
                <w:color w:val="auto"/>
                <w:spacing w:val="0"/>
                <w:sz w:val="21"/>
                <w:szCs w:val="21"/>
                <w:u w:val="none" w:color="auto"/>
              </w:rPr>
            </w:pPr>
            <w:r>
              <w:rPr>
                <w:rFonts w:hint="default" w:ascii="Times New Roman" w:hAnsi="Times New Roman" w:cs="Times New Roman" w:eastAsiaTheme="minorEastAsia"/>
                <w:caps w:val="0"/>
                <w:color w:val="auto"/>
                <w:spacing w:val="0"/>
                <w:sz w:val="21"/>
                <w:szCs w:val="21"/>
                <w:u w:val="none" w:color="auto"/>
              </w:rPr>
              <w:t>较敏感</w:t>
            </w:r>
          </w:p>
        </w:tc>
        <w:tc>
          <w:tcPr>
            <w:tcW w:w="7144" w:type="dxa"/>
            <w:vAlign w:val="center"/>
          </w:tcPr>
          <w:p>
            <w:pPr>
              <w:pStyle w:val="2"/>
              <w:kinsoku/>
              <w:wordWrap/>
              <w:topLinePunct w:val="0"/>
              <w:bidi w:val="0"/>
              <w:adjustRightInd/>
              <w:snapToGrid/>
              <w:ind w:left="0" w:leftChars="0" w:right="0" w:rightChars="0"/>
              <w:jc w:val="left"/>
              <w:rPr>
                <w:rFonts w:hint="default" w:ascii="Times New Roman" w:hAnsi="Times New Roman" w:cs="Times New Roman" w:eastAsiaTheme="minorEastAsia"/>
                <w:caps w:val="0"/>
                <w:color w:val="auto"/>
                <w:spacing w:val="0"/>
                <w:szCs w:val="21"/>
                <w:u w:val="none" w:color="auto"/>
              </w:rPr>
            </w:pPr>
            <w:r>
              <w:rPr>
                <w:rFonts w:hint="default" w:ascii="Times New Roman" w:hAnsi="Times New Roman" w:cs="Times New Roman" w:eastAsiaTheme="minorEastAsia"/>
                <w:caps w:val="0"/>
                <w:color w:val="auto"/>
                <w:spacing w:val="0"/>
                <w:sz w:val="21"/>
                <w:szCs w:val="21"/>
                <w:u w:val="none" w:color="auto"/>
              </w:rPr>
              <w:t>集中式饮用水水源地（包括已建成的在用、备用、应急水源地，在建和规划的水源地）准保护区以外的补给径流区；未划定准保护区的</w:t>
            </w:r>
            <w:r>
              <w:rPr>
                <w:rFonts w:hint="eastAsia" w:ascii="Times New Roman" w:cs="Times New Roman" w:eastAsiaTheme="minorEastAsia"/>
                <w:caps w:val="0"/>
                <w:color w:val="auto"/>
                <w:spacing w:val="0"/>
                <w:sz w:val="21"/>
                <w:szCs w:val="21"/>
                <w:u w:val="none" w:color="auto"/>
                <w:lang w:eastAsia="zh-CN"/>
              </w:rPr>
              <w:t>集中</w:t>
            </w:r>
            <w:r>
              <w:rPr>
                <w:rFonts w:hint="default" w:ascii="Times New Roman" w:hAnsi="Times New Roman" w:cs="Times New Roman" w:eastAsiaTheme="minorEastAsia"/>
                <w:caps w:val="0"/>
                <w:color w:val="auto"/>
                <w:spacing w:val="0"/>
                <w:sz w:val="21"/>
                <w:szCs w:val="21"/>
                <w:u w:val="none" w:color="auto"/>
              </w:rPr>
              <w:t>式饮用水水源，其保护区以外的补给径流区；分散式饮用水水源地；特殊地下水资源（如矿泉水、温泉等）保护区以外的补给径流区；特殊地下水资源（如矿泉水、温泉等）保护区以外的分布区等</w:t>
            </w:r>
            <w:r>
              <w:rPr>
                <w:rFonts w:hint="eastAsia" w:ascii="Times New Roman" w:cs="Times New Roman" w:eastAsiaTheme="minorEastAsia"/>
                <w:caps w:val="0"/>
                <w:color w:val="auto"/>
                <w:spacing w:val="0"/>
                <w:sz w:val="21"/>
                <w:szCs w:val="21"/>
                <w:u w:val="none" w:color="auto"/>
                <w:lang w:eastAsia="zh-CN"/>
              </w:rPr>
              <w:t>其他未</w:t>
            </w:r>
            <w:r>
              <w:rPr>
                <w:rFonts w:hint="default" w:ascii="Times New Roman" w:hAnsi="Times New Roman" w:cs="Times New Roman" w:eastAsiaTheme="minorEastAsia"/>
                <w:caps w:val="0"/>
                <w:color w:val="auto"/>
                <w:spacing w:val="0"/>
                <w:sz w:val="21"/>
                <w:szCs w:val="21"/>
                <w:u w:val="none" w:color="auto"/>
              </w:rPr>
              <w:t>列入上述敏感分级的环境敏感区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84" w:type="dxa"/>
            <w:vAlign w:val="center"/>
          </w:tcPr>
          <w:p>
            <w:pPr>
              <w:pStyle w:val="269"/>
              <w:kinsoku/>
              <w:wordWrap/>
              <w:topLinePunct w:val="0"/>
              <w:bidi w:val="0"/>
              <w:adjustRightInd/>
              <w:snapToGrid/>
              <w:spacing w:line="240" w:lineRule="auto"/>
              <w:ind w:left="0" w:leftChars="0" w:right="0" w:rightChars="0" w:firstLine="0"/>
              <w:jc w:val="center"/>
              <w:rPr>
                <w:rFonts w:hint="default" w:ascii="Times New Roman" w:hAnsi="Times New Roman" w:cs="Times New Roman" w:eastAsiaTheme="minorEastAsia"/>
                <w:caps w:val="0"/>
                <w:color w:val="auto"/>
                <w:spacing w:val="0"/>
                <w:sz w:val="21"/>
                <w:szCs w:val="21"/>
                <w:u w:val="none" w:color="auto"/>
              </w:rPr>
            </w:pPr>
            <w:r>
              <w:rPr>
                <w:rFonts w:hint="default" w:ascii="Times New Roman" w:hAnsi="Times New Roman" w:cs="Times New Roman" w:eastAsiaTheme="minorEastAsia"/>
                <w:caps w:val="0"/>
                <w:color w:val="auto"/>
                <w:spacing w:val="0"/>
                <w:sz w:val="21"/>
                <w:szCs w:val="21"/>
                <w:u w:val="none" w:color="auto"/>
              </w:rPr>
              <w:t>不敏感</w:t>
            </w:r>
          </w:p>
        </w:tc>
        <w:tc>
          <w:tcPr>
            <w:tcW w:w="7144" w:type="dxa"/>
            <w:vAlign w:val="center"/>
          </w:tcPr>
          <w:p>
            <w:pPr>
              <w:pStyle w:val="269"/>
              <w:kinsoku/>
              <w:wordWrap/>
              <w:topLinePunct w:val="0"/>
              <w:bidi w:val="0"/>
              <w:adjustRightInd/>
              <w:snapToGrid/>
              <w:spacing w:line="240" w:lineRule="auto"/>
              <w:ind w:left="0" w:leftChars="0" w:right="0" w:rightChars="0" w:firstLine="0"/>
              <w:rPr>
                <w:rFonts w:hint="default" w:ascii="Times New Roman" w:hAnsi="Times New Roman" w:cs="Times New Roman" w:eastAsiaTheme="minorEastAsia"/>
                <w:caps w:val="0"/>
                <w:color w:val="auto"/>
                <w:spacing w:val="0"/>
                <w:sz w:val="21"/>
                <w:szCs w:val="21"/>
                <w:u w:val="none" w:color="auto"/>
              </w:rPr>
            </w:pPr>
            <w:r>
              <w:rPr>
                <w:rFonts w:hint="default" w:ascii="Times New Roman" w:hAnsi="Times New Roman" w:cs="Times New Roman" w:eastAsiaTheme="minorEastAsia"/>
                <w:caps w:val="0"/>
                <w:color w:val="auto"/>
                <w:spacing w:val="0"/>
                <w:sz w:val="21"/>
                <w:szCs w:val="21"/>
                <w:u w:val="none" w:color="auto"/>
              </w:rPr>
              <w:t>上述地区之外</w:t>
            </w:r>
            <w:r>
              <w:rPr>
                <w:rFonts w:hint="eastAsia" w:ascii="Times New Roman" w:hAnsi="Times New Roman" w:cs="Times New Roman"/>
                <w:caps w:val="0"/>
                <w:color w:val="auto"/>
                <w:spacing w:val="0"/>
                <w:sz w:val="21"/>
                <w:szCs w:val="21"/>
                <w:u w:val="none" w:color="auto"/>
                <w:lang w:eastAsia="zh-CN"/>
              </w:rPr>
              <w:t>的其他</w:t>
            </w:r>
            <w:r>
              <w:rPr>
                <w:rFonts w:hint="default" w:ascii="Times New Roman" w:hAnsi="Times New Roman" w:cs="Times New Roman" w:eastAsiaTheme="minorEastAsia"/>
                <w:caps w:val="0"/>
                <w:color w:val="auto"/>
                <w:spacing w:val="0"/>
                <w:sz w:val="21"/>
                <w:szCs w:val="21"/>
                <w:u w:val="none" w:color="auto"/>
              </w:rPr>
              <w:t>地区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528" w:type="dxa"/>
            <w:gridSpan w:val="2"/>
            <w:vAlign w:val="center"/>
          </w:tcPr>
          <w:p>
            <w:pPr>
              <w:pStyle w:val="269"/>
              <w:kinsoku/>
              <w:wordWrap/>
              <w:topLinePunct w:val="0"/>
              <w:bidi w:val="0"/>
              <w:adjustRightInd/>
              <w:snapToGrid/>
              <w:spacing w:line="240" w:lineRule="auto"/>
              <w:ind w:left="0" w:leftChars="0" w:right="0" w:rightChars="0" w:firstLine="0"/>
              <w:rPr>
                <w:rFonts w:hint="default" w:ascii="Times New Roman" w:hAnsi="Times New Roman" w:cs="Times New Roman" w:eastAsiaTheme="minorEastAsia"/>
                <w:caps w:val="0"/>
                <w:color w:val="auto"/>
                <w:spacing w:val="0"/>
                <w:sz w:val="21"/>
                <w:szCs w:val="21"/>
                <w:u w:val="none" w:color="auto"/>
              </w:rPr>
            </w:pPr>
            <w:r>
              <w:rPr>
                <w:rFonts w:hint="default" w:ascii="Times New Roman" w:hAnsi="Times New Roman" w:cs="Times New Roman" w:eastAsiaTheme="minorEastAsia"/>
                <w:caps w:val="0"/>
                <w:color w:val="auto"/>
                <w:spacing w:val="0"/>
                <w:sz w:val="21"/>
                <w:szCs w:val="21"/>
                <w:u w:val="none" w:color="auto"/>
              </w:rPr>
              <w:t>a</w:t>
            </w:r>
            <w:r>
              <w:rPr>
                <w:rFonts w:hint="eastAsia" w:ascii="Times New Roman" w:hAnsi="Times New Roman" w:cs="Times New Roman"/>
                <w:caps w:val="0"/>
                <w:color w:val="auto"/>
                <w:spacing w:val="0"/>
                <w:sz w:val="21"/>
                <w:szCs w:val="21"/>
                <w:u w:val="none" w:color="auto"/>
                <w:lang w:eastAsia="zh-CN"/>
              </w:rPr>
              <w:t>“</w:t>
            </w:r>
            <w:r>
              <w:rPr>
                <w:rFonts w:hint="default" w:ascii="Times New Roman" w:hAnsi="Times New Roman" w:cs="Times New Roman" w:eastAsiaTheme="minorEastAsia"/>
                <w:caps w:val="0"/>
                <w:color w:val="auto"/>
                <w:spacing w:val="0"/>
                <w:sz w:val="21"/>
                <w:szCs w:val="21"/>
                <w:u w:val="none" w:color="auto"/>
              </w:rPr>
              <w:t>环境敏感区</w:t>
            </w:r>
            <w:r>
              <w:rPr>
                <w:rFonts w:hint="eastAsia" w:ascii="Times New Roman" w:hAnsi="Times New Roman" w:cs="Times New Roman"/>
                <w:caps w:val="0"/>
                <w:color w:val="auto"/>
                <w:spacing w:val="0"/>
                <w:sz w:val="21"/>
                <w:szCs w:val="21"/>
                <w:u w:val="none" w:color="auto"/>
                <w:lang w:eastAsia="zh-CN"/>
              </w:rPr>
              <w:t>”</w:t>
            </w:r>
            <w:r>
              <w:rPr>
                <w:rFonts w:hint="default" w:ascii="Times New Roman" w:hAnsi="Times New Roman" w:cs="Times New Roman" w:eastAsiaTheme="minorEastAsia"/>
                <w:caps w:val="0"/>
                <w:color w:val="auto"/>
                <w:spacing w:val="0"/>
                <w:sz w:val="21"/>
                <w:szCs w:val="21"/>
                <w:u w:val="none" w:color="auto"/>
              </w:rPr>
              <w:t>是指《建设项目环境影响评价分类管理名录》中所界定的涉及地下水的环境敏感区。</w:t>
            </w:r>
          </w:p>
        </w:tc>
      </w:tr>
    </w:tbl>
    <w:p>
      <w:pPr>
        <w:pStyle w:val="218"/>
        <w:kinsoku/>
        <w:wordWrap/>
        <w:topLinePunct w:val="0"/>
        <w:bidi w:val="0"/>
        <w:adjustRightInd/>
        <w:snapToGrid/>
        <w:ind w:left="0" w:leftChars="0" w:right="0" w:rightChars="0" w:firstLine="480"/>
        <w:rPr>
          <w:rFonts w:hint="default" w:ascii="Times New Roman" w:hAnsi="Times New Roman" w:cs="Times New Roman" w:eastAsiaTheme="minorEastAsia"/>
          <w:caps w:val="0"/>
          <w:color w:val="auto"/>
          <w:spacing w:val="0"/>
          <w:u w:val="none" w:color="auto"/>
        </w:rPr>
      </w:pPr>
      <w:r>
        <w:rPr>
          <w:rFonts w:hint="default" w:ascii="Times New Roman" w:hAnsi="Times New Roman" w:cs="Times New Roman" w:eastAsiaTheme="minorEastAsia"/>
          <w:caps w:val="0"/>
          <w:color w:val="auto"/>
          <w:spacing w:val="0"/>
          <w:u w:val="none" w:color="auto"/>
        </w:rPr>
        <w:t>（3）建设项目评价工作等级分级</w:t>
      </w:r>
    </w:p>
    <w:p>
      <w:pPr>
        <w:pStyle w:val="218"/>
        <w:kinsoku/>
        <w:wordWrap/>
        <w:topLinePunct w:val="0"/>
        <w:bidi w:val="0"/>
        <w:adjustRightInd/>
        <w:snapToGrid/>
        <w:ind w:left="0" w:leftChars="0" w:right="0" w:rightChars="0" w:firstLine="480"/>
        <w:rPr>
          <w:rFonts w:hint="default" w:ascii="Times New Roman" w:hAnsi="Times New Roman" w:cs="Times New Roman" w:eastAsiaTheme="minorEastAsia"/>
          <w:caps w:val="0"/>
          <w:color w:val="auto"/>
          <w:spacing w:val="0"/>
          <w:u w:val="none" w:color="auto"/>
        </w:rPr>
      </w:pPr>
      <w:r>
        <w:rPr>
          <w:rFonts w:hint="default" w:ascii="Times New Roman" w:hAnsi="Times New Roman" w:cs="Times New Roman" w:eastAsiaTheme="minorEastAsia"/>
          <w:caps w:val="0"/>
          <w:color w:val="auto"/>
          <w:spacing w:val="0"/>
          <w:u w:val="none" w:color="auto"/>
        </w:rPr>
        <w:t>综上所述，根据《环境影响评价技术导则地下水环境》（HJ610-2016），本建设项目地下水环境影响评价工作等级为三级，见表2.4-6。</w:t>
      </w:r>
    </w:p>
    <w:p>
      <w:pPr>
        <w:pStyle w:val="19"/>
        <w:kinsoku/>
        <w:wordWrap/>
        <w:topLinePunct w:val="0"/>
        <w:bidi w:val="0"/>
        <w:adjustRightInd/>
        <w:snapToGrid/>
        <w:ind w:left="0" w:leftChars="0" w:right="0" w:rightChars="0"/>
        <w:rPr>
          <w:rFonts w:hint="default" w:ascii="Times New Roman" w:hAnsi="Times New Roman" w:cs="Times New Roman" w:eastAsiaTheme="minorEastAsia"/>
          <w:caps w:val="0"/>
          <w:color w:val="auto"/>
          <w:spacing w:val="0"/>
          <w:sz w:val="21"/>
          <w:u w:val="none" w:color="auto"/>
        </w:rPr>
      </w:pPr>
      <w:r>
        <w:rPr>
          <w:rFonts w:hint="default" w:ascii="Times New Roman" w:hAnsi="Times New Roman" w:cs="Times New Roman" w:eastAsiaTheme="minorEastAsia"/>
          <w:caps w:val="0"/>
          <w:color w:val="auto"/>
          <w:spacing w:val="0"/>
          <w:sz w:val="21"/>
          <w:u w:val="none" w:color="auto"/>
        </w:rPr>
        <w:t>表2.4-6  地下水环境评价工作等级分级表</w:t>
      </w:r>
    </w:p>
    <w:tbl>
      <w:tblPr>
        <w:tblStyle w:val="51"/>
        <w:tblW w:w="852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32"/>
        <w:gridCol w:w="2132"/>
        <w:gridCol w:w="2132"/>
        <w:gridCol w:w="213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32" w:type="dxa"/>
            <w:tcBorders>
              <w:tl2br w:val="single" w:color="auto" w:sz="2" w:space="0"/>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szCs w:val="21"/>
                <w:u w:val="none" w:color="auto"/>
              </w:rPr>
            </w:pPr>
            <w:r>
              <w:rPr>
                <w:rFonts w:hint="default" w:ascii="Times New Roman" w:hAnsi="Times New Roman" w:cs="Times New Roman" w:eastAsiaTheme="minorEastAsia"/>
                <w:b/>
                <w:caps w:val="0"/>
                <w:color w:val="auto"/>
                <w:spacing w:val="0"/>
                <w:szCs w:val="21"/>
                <w:u w:val="none" w:color="auto"/>
              </w:rPr>
              <w:t>项目类别</w:t>
            </w:r>
          </w:p>
          <w:p>
            <w:pPr>
              <w:kinsoku/>
              <w:wordWrap/>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szCs w:val="21"/>
                <w:u w:val="none" w:color="auto"/>
              </w:rPr>
            </w:pPr>
            <w:r>
              <w:rPr>
                <w:rFonts w:hint="default" w:ascii="Times New Roman" w:hAnsi="Times New Roman" w:cs="Times New Roman" w:eastAsiaTheme="minorEastAsia"/>
                <w:b/>
                <w:caps w:val="0"/>
                <w:color w:val="auto"/>
                <w:spacing w:val="0"/>
                <w:szCs w:val="21"/>
                <w:u w:val="none" w:color="auto"/>
              </w:rPr>
              <w:t>环境敏感程度</w:t>
            </w:r>
          </w:p>
        </w:tc>
        <w:tc>
          <w:tcPr>
            <w:tcW w:w="2132" w:type="dxa"/>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szCs w:val="21"/>
                <w:u w:val="none" w:color="auto"/>
              </w:rPr>
            </w:pPr>
            <w:r>
              <w:rPr>
                <w:rFonts w:hint="default" w:ascii="Times New Roman" w:hAnsi="Times New Roman" w:cs="Times New Roman" w:eastAsiaTheme="minorEastAsia"/>
                <w:b/>
                <w:caps w:val="0"/>
                <w:color w:val="auto"/>
                <w:spacing w:val="0"/>
                <w:szCs w:val="21"/>
                <w:u w:val="none" w:color="auto"/>
              </w:rPr>
              <w:t>Ⅰ类项目</w:t>
            </w:r>
          </w:p>
        </w:tc>
        <w:tc>
          <w:tcPr>
            <w:tcW w:w="2132" w:type="dxa"/>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szCs w:val="21"/>
                <w:u w:val="none" w:color="auto"/>
              </w:rPr>
            </w:pPr>
            <w:r>
              <w:rPr>
                <w:rFonts w:hint="default" w:ascii="Times New Roman" w:hAnsi="Times New Roman" w:cs="Times New Roman" w:eastAsiaTheme="minorEastAsia"/>
                <w:b/>
                <w:caps w:val="0"/>
                <w:color w:val="auto"/>
                <w:spacing w:val="0"/>
                <w:szCs w:val="21"/>
                <w:u w:val="none" w:color="auto"/>
              </w:rPr>
              <w:t>Ⅱ类项目</w:t>
            </w:r>
          </w:p>
        </w:tc>
        <w:tc>
          <w:tcPr>
            <w:tcW w:w="2132" w:type="dxa"/>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szCs w:val="21"/>
                <w:u w:val="none" w:color="auto"/>
              </w:rPr>
            </w:pPr>
            <w:r>
              <w:rPr>
                <w:rFonts w:hint="default" w:ascii="Times New Roman" w:hAnsi="Times New Roman" w:cs="Times New Roman" w:eastAsiaTheme="minorEastAsia"/>
                <w:b/>
                <w:caps w:val="0"/>
                <w:color w:val="auto"/>
                <w:spacing w:val="0"/>
                <w:szCs w:val="21"/>
                <w:u w:val="none" w:color="auto"/>
              </w:rPr>
              <w:t>Ⅲ类项目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32" w:type="dxa"/>
            <w:tcBorders>
              <w:tl2br w:val="nil"/>
              <w:tr2bl w:val="nil"/>
            </w:tcBorders>
            <w:vAlign w:val="center"/>
          </w:tcPr>
          <w:p>
            <w:pPr>
              <w:pStyle w:val="227"/>
              <w:kinsoku/>
              <w:wordWrap/>
              <w:topLinePunct w:val="0"/>
              <w:bidi w:val="0"/>
              <w:adjustRightInd/>
              <w:snapToGrid/>
              <w:spacing w:line="240" w:lineRule="auto"/>
              <w:ind w:left="0" w:leftChars="0" w:right="0" w:rightChars="0"/>
              <w:rPr>
                <w:rFonts w:hint="default" w:ascii="Times New Roman" w:hAnsi="Times New Roman" w:cs="Times New Roman" w:eastAsiaTheme="minorEastAsia"/>
                <w:caps w:val="0"/>
                <w:snapToGrid w:val="0"/>
                <w:color w:val="auto"/>
                <w:spacing w:val="0"/>
                <w:sz w:val="21"/>
                <w:szCs w:val="21"/>
                <w:u w:val="none" w:color="auto"/>
                <w:lang w:val="en-US"/>
              </w:rPr>
            </w:pPr>
            <w:r>
              <w:rPr>
                <w:rFonts w:hint="default" w:ascii="Times New Roman" w:hAnsi="Times New Roman" w:cs="Times New Roman" w:eastAsiaTheme="minorEastAsia"/>
                <w:caps w:val="0"/>
                <w:snapToGrid w:val="0"/>
                <w:color w:val="auto"/>
                <w:spacing w:val="0"/>
                <w:sz w:val="21"/>
                <w:szCs w:val="21"/>
                <w:u w:val="none" w:color="auto"/>
                <w:lang w:val="en-US"/>
              </w:rPr>
              <w:t>敏感</w:t>
            </w:r>
          </w:p>
        </w:tc>
        <w:tc>
          <w:tcPr>
            <w:tcW w:w="2132" w:type="dxa"/>
            <w:tcBorders>
              <w:tl2br w:val="nil"/>
              <w:tr2bl w:val="nil"/>
            </w:tcBorders>
            <w:vAlign w:val="center"/>
          </w:tcPr>
          <w:p>
            <w:pPr>
              <w:pStyle w:val="227"/>
              <w:kinsoku/>
              <w:wordWrap/>
              <w:topLinePunct w:val="0"/>
              <w:bidi w:val="0"/>
              <w:adjustRightInd/>
              <w:snapToGrid/>
              <w:spacing w:line="240" w:lineRule="auto"/>
              <w:ind w:left="0" w:leftChars="0" w:right="0" w:rightChars="0"/>
              <w:rPr>
                <w:rFonts w:hint="default" w:ascii="Times New Roman" w:hAnsi="Times New Roman" w:cs="Times New Roman" w:eastAsiaTheme="minorEastAsia"/>
                <w:caps w:val="0"/>
                <w:snapToGrid w:val="0"/>
                <w:color w:val="auto"/>
                <w:spacing w:val="0"/>
                <w:sz w:val="21"/>
                <w:szCs w:val="21"/>
                <w:u w:val="none" w:color="auto"/>
                <w:lang w:val="en-US"/>
              </w:rPr>
            </w:pPr>
            <w:r>
              <w:rPr>
                <w:rFonts w:hint="default" w:ascii="Times New Roman" w:hAnsi="Times New Roman" w:cs="Times New Roman" w:eastAsiaTheme="minorEastAsia"/>
                <w:caps w:val="0"/>
                <w:snapToGrid w:val="0"/>
                <w:color w:val="auto"/>
                <w:spacing w:val="0"/>
                <w:sz w:val="21"/>
                <w:szCs w:val="21"/>
                <w:u w:val="none" w:color="auto"/>
                <w:lang w:val="en-US"/>
              </w:rPr>
              <w:t>一</w:t>
            </w:r>
          </w:p>
        </w:tc>
        <w:tc>
          <w:tcPr>
            <w:tcW w:w="2132" w:type="dxa"/>
            <w:tcBorders>
              <w:tl2br w:val="nil"/>
              <w:tr2bl w:val="nil"/>
            </w:tcBorders>
            <w:vAlign w:val="center"/>
          </w:tcPr>
          <w:p>
            <w:pPr>
              <w:pStyle w:val="227"/>
              <w:kinsoku/>
              <w:wordWrap/>
              <w:topLinePunct w:val="0"/>
              <w:bidi w:val="0"/>
              <w:adjustRightInd/>
              <w:snapToGrid/>
              <w:spacing w:line="240" w:lineRule="auto"/>
              <w:ind w:left="0" w:leftChars="0" w:right="0" w:rightChars="0"/>
              <w:rPr>
                <w:rFonts w:hint="default" w:ascii="Times New Roman" w:hAnsi="Times New Roman" w:cs="Times New Roman" w:eastAsiaTheme="minorEastAsia"/>
                <w:caps w:val="0"/>
                <w:snapToGrid w:val="0"/>
                <w:color w:val="auto"/>
                <w:spacing w:val="0"/>
                <w:sz w:val="21"/>
                <w:szCs w:val="21"/>
                <w:u w:val="none" w:color="auto"/>
                <w:lang w:val="en-US"/>
              </w:rPr>
            </w:pPr>
            <w:r>
              <w:rPr>
                <w:rFonts w:hint="default" w:ascii="Times New Roman" w:hAnsi="Times New Roman" w:cs="Times New Roman" w:eastAsiaTheme="minorEastAsia"/>
                <w:caps w:val="0"/>
                <w:snapToGrid w:val="0"/>
                <w:color w:val="auto"/>
                <w:spacing w:val="0"/>
                <w:sz w:val="21"/>
                <w:szCs w:val="21"/>
                <w:u w:val="none" w:color="auto"/>
                <w:lang w:val="en-US"/>
              </w:rPr>
              <w:t>一</w:t>
            </w:r>
          </w:p>
        </w:tc>
        <w:tc>
          <w:tcPr>
            <w:tcW w:w="2132" w:type="dxa"/>
            <w:tcBorders>
              <w:tl2br w:val="nil"/>
              <w:tr2bl w:val="nil"/>
            </w:tcBorders>
            <w:vAlign w:val="center"/>
          </w:tcPr>
          <w:p>
            <w:pPr>
              <w:pStyle w:val="227"/>
              <w:kinsoku/>
              <w:wordWrap/>
              <w:topLinePunct w:val="0"/>
              <w:bidi w:val="0"/>
              <w:adjustRightInd/>
              <w:snapToGrid/>
              <w:spacing w:line="240" w:lineRule="auto"/>
              <w:ind w:left="0" w:leftChars="0" w:right="0" w:rightChars="0"/>
              <w:rPr>
                <w:rFonts w:hint="default" w:ascii="Times New Roman" w:hAnsi="Times New Roman" w:cs="Times New Roman" w:eastAsiaTheme="minorEastAsia"/>
                <w:caps w:val="0"/>
                <w:snapToGrid w:val="0"/>
                <w:color w:val="auto"/>
                <w:spacing w:val="0"/>
                <w:sz w:val="21"/>
                <w:szCs w:val="21"/>
                <w:u w:val="none" w:color="auto"/>
                <w:lang w:val="en-US"/>
              </w:rPr>
            </w:pPr>
            <w:r>
              <w:rPr>
                <w:rFonts w:hint="default" w:ascii="Times New Roman" w:hAnsi="Times New Roman" w:cs="Times New Roman" w:eastAsiaTheme="minorEastAsia"/>
                <w:caps w:val="0"/>
                <w:snapToGrid w:val="0"/>
                <w:color w:val="auto"/>
                <w:spacing w:val="0"/>
                <w:sz w:val="21"/>
                <w:szCs w:val="21"/>
                <w:u w:val="none" w:color="auto"/>
                <w:lang w:val="en-US"/>
              </w:rPr>
              <w:t>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32" w:type="dxa"/>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szCs w:val="21"/>
                <w:u w:val="none" w:color="auto"/>
              </w:rPr>
            </w:pPr>
            <w:r>
              <w:rPr>
                <w:rFonts w:hint="default" w:ascii="Times New Roman" w:hAnsi="Times New Roman" w:cs="Times New Roman" w:eastAsiaTheme="minorEastAsia"/>
                <w:caps w:val="0"/>
                <w:color w:val="auto"/>
                <w:spacing w:val="0"/>
                <w:szCs w:val="21"/>
                <w:u w:val="none" w:color="auto"/>
              </w:rPr>
              <w:t>较敏感</w:t>
            </w:r>
          </w:p>
        </w:tc>
        <w:tc>
          <w:tcPr>
            <w:tcW w:w="2132" w:type="dxa"/>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szCs w:val="21"/>
                <w:u w:val="none" w:color="auto"/>
              </w:rPr>
            </w:pPr>
            <w:r>
              <w:rPr>
                <w:rFonts w:hint="default" w:ascii="Times New Roman" w:hAnsi="Times New Roman" w:cs="Times New Roman" w:eastAsiaTheme="minorEastAsia"/>
                <w:caps w:val="0"/>
                <w:color w:val="auto"/>
                <w:spacing w:val="0"/>
                <w:szCs w:val="21"/>
                <w:u w:val="none" w:color="auto"/>
              </w:rPr>
              <w:t>一</w:t>
            </w:r>
          </w:p>
        </w:tc>
        <w:tc>
          <w:tcPr>
            <w:tcW w:w="2132" w:type="dxa"/>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szCs w:val="21"/>
                <w:u w:val="none" w:color="auto"/>
              </w:rPr>
            </w:pPr>
            <w:r>
              <w:rPr>
                <w:rFonts w:hint="default" w:ascii="Times New Roman" w:hAnsi="Times New Roman" w:cs="Times New Roman" w:eastAsiaTheme="minorEastAsia"/>
                <w:caps w:val="0"/>
                <w:color w:val="auto"/>
                <w:spacing w:val="0"/>
                <w:szCs w:val="21"/>
                <w:u w:val="none" w:color="auto"/>
              </w:rPr>
              <w:t>二</w:t>
            </w:r>
          </w:p>
        </w:tc>
        <w:tc>
          <w:tcPr>
            <w:tcW w:w="2132" w:type="dxa"/>
            <w:tcBorders>
              <w:tl2br w:val="nil"/>
              <w:tr2bl w:val="nil"/>
            </w:tcBorders>
            <w:shd w:val="clear" w:color="auto" w:fill="auto"/>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b w:val="0"/>
                <w:bCs/>
                <w:caps w:val="0"/>
                <w:color w:val="auto"/>
                <w:spacing w:val="0"/>
                <w:szCs w:val="21"/>
                <w:highlight w:val="none"/>
                <w:u w:val="none" w:color="auto"/>
                <w:shd w:val="clear" w:color="FFFFFF" w:fill="D9D9D9"/>
              </w:rPr>
            </w:pPr>
            <w:r>
              <w:rPr>
                <w:rFonts w:hint="default" w:ascii="Times New Roman" w:hAnsi="Times New Roman" w:cs="Times New Roman" w:eastAsiaTheme="minorEastAsia"/>
                <w:b w:val="0"/>
                <w:bCs/>
                <w:caps w:val="0"/>
                <w:color w:val="auto"/>
                <w:spacing w:val="0"/>
                <w:szCs w:val="21"/>
                <w:highlight w:val="none"/>
                <w:u w:val="none" w:color="auto"/>
                <w:shd w:val="clear" w:color="auto" w:fill="auto"/>
              </w:rPr>
              <w:t>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32" w:type="dxa"/>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szCs w:val="21"/>
                <w:u w:val="none" w:color="auto"/>
              </w:rPr>
            </w:pPr>
            <w:r>
              <w:rPr>
                <w:rFonts w:hint="default" w:ascii="Times New Roman" w:hAnsi="Times New Roman" w:cs="Times New Roman" w:eastAsiaTheme="minorEastAsia"/>
                <w:caps w:val="0"/>
                <w:color w:val="auto"/>
                <w:spacing w:val="0"/>
                <w:szCs w:val="21"/>
                <w:u w:val="none" w:color="auto"/>
              </w:rPr>
              <w:t>不敏感</w:t>
            </w:r>
          </w:p>
        </w:tc>
        <w:tc>
          <w:tcPr>
            <w:tcW w:w="2132" w:type="dxa"/>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szCs w:val="21"/>
                <w:u w:val="none" w:color="auto"/>
              </w:rPr>
            </w:pPr>
            <w:r>
              <w:rPr>
                <w:rFonts w:hint="default" w:ascii="Times New Roman" w:hAnsi="Times New Roman" w:cs="Times New Roman" w:eastAsiaTheme="minorEastAsia"/>
                <w:caps w:val="0"/>
                <w:color w:val="auto"/>
                <w:spacing w:val="0"/>
                <w:szCs w:val="21"/>
                <w:u w:val="none" w:color="auto"/>
              </w:rPr>
              <w:t>二</w:t>
            </w:r>
          </w:p>
        </w:tc>
        <w:tc>
          <w:tcPr>
            <w:tcW w:w="2132" w:type="dxa"/>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szCs w:val="21"/>
                <w:u w:val="none" w:color="auto"/>
              </w:rPr>
            </w:pPr>
            <w:r>
              <w:rPr>
                <w:rFonts w:hint="default" w:ascii="Times New Roman" w:hAnsi="Times New Roman" w:cs="Times New Roman" w:eastAsiaTheme="minorEastAsia"/>
                <w:caps w:val="0"/>
                <w:color w:val="auto"/>
                <w:spacing w:val="0"/>
                <w:szCs w:val="21"/>
                <w:u w:val="none" w:color="auto"/>
              </w:rPr>
              <w:t>三</w:t>
            </w:r>
          </w:p>
        </w:tc>
        <w:tc>
          <w:tcPr>
            <w:tcW w:w="2132" w:type="dxa"/>
            <w:tcBorders>
              <w:tl2br w:val="nil"/>
              <w:tr2bl w:val="nil"/>
            </w:tcBorders>
            <w:shd w:val="clear" w:color="auto" w:fill="FFFFFF" w:themeFill="background1"/>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szCs w:val="21"/>
                <w:highlight w:val="lightGray"/>
                <w:u w:val="none" w:color="auto"/>
                <w:shd w:val="clear" w:color="auto" w:fill="auto"/>
              </w:rPr>
            </w:pPr>
            <w:r>
              <w:rPr>
                <w:rFonts w:hint="default" w:ascii="Times New Roman" w:hAnsi="Times New Roman" w:cs="Times New Roman" w:eastAsiaTheme="minorEastAsia"/>
                <w:b/>
                <w:bCs w:val="0"/>
                <w:caps w:val="0"/>
                <w:color w:val="auto"/>
                <w:spacing w:val="0"/>
                <w:szCs w:val="21"/>
                <w:highlight w:val="lightGray"/>
                <w:u w:val="none" w:color="auto"/>
                <w:shd w:val="clear" w:color="auto" w:fill="auto"/>
              </w:rPr>
              <w:t>三</w:t>
            </w:r>
          </w:p>
        </w:tc>
      </w:tr>
    </w:tbl>
    <w:p>
      <w:pPr>
        <w:pStyle w:val="9"/>
        <w:kinsoku/>
        <w:wordWrap/>
        <w:topLinePunct w:val="0"/>
        <w:bidi w:val="0"/>
        <w:adjustRightInd/>
        <w:snapToGrid/>
        <w:spacing w:before="0" w:after="0" w:line="360" w:lineRule="auto"/>
        <w:ind w:left="0" w:leftChars="0" w:right="0" w:rightChars="0"/>
        <w:jc w:val="left"/>
        <w:rPr>
          <w:rFonts w:hint="default" w:ascii="Times New Roman" w:hAnsi="Times New Roman" w:cs="Times New Roman" w:eastAsiaTheme="minorEastAsia"/>
          <w:caps w:val="0"/>
          <w:color w:val="auto"/>
          <w:spacing w:val="0"/>
          <w:sz w:val="24"/>
          <w:szCs w:val="24"/>
          <w:u w:val="none" w:color="auto"/>
        </w:rPr>
      </w:pPr>
      <w:r>
        <w:rPr>
          <w:rFonts w:hint="default" w:ascii="Times New Roman" w:hAnsi="Times New Roman" w:cs="Times New Roman" w:eastAsiaTheme="minorEastAsia"/>
          <w:caps w:val="0"/>
          <w:color w:val="auto"/>
          <w:spacing w:val="0"/>
          <w:sz w:val="24"/>
          <w:szCs w:val="24"/>
          <w:u w:val="none" w:color="auto"/>
        </w:rPr>
        <w:t>2.4.4 声环境影响评价等级</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u w:val="none" w:color="auto"/>
        </w:rPr>
      </w:pPr>
      <w:r>
        <w:rPr>
          <w:rFonts w:hint="default" w:ascii="Times New Roman" w:hAnsi="Times New Roman" w:cs="Times New Roman" w:eastAsiaTheme="minorEastAsia"/>
          <w:caps w:val="0"/>
          <w:color w:val="auto"/>
          <w:spacing w:val="0"/>
          <w:sz w:val="24"/>
          <w:u w:val="none" w:color="auto"/>
        </w:rPr>
        <w:t>根据《环境影响评价技术导则声环境》（HJ2.4-20</w:t>
      </w:r>
      <w:r>
        <w:rPr>
          <w:rFonts w:hint="eastAsia" w:cs="Times New Roman" w:eastAsiaTheme="minorEastAsia"/>
          <w:caps w:val="0"/>
          <w:color w:val="auto"/>
          <w:spacing w:val="0"/>
          <w:sz w:val="24"/>
          <w:u w:val="none" w:color="auto"/>
          <w:lang w:val="en-US" w:eastAsia="zh-CN"/>
        </w:rPr>
        <w:t>21</w:t>
      </w:r>
      <w:r>
        <w:rPr>
          <w:rFonts w:hint="default" w:ascii="Times New Roman" w:hAnsi="Times New Roman" w:cs="Times New Roman" w:eastAsiaTheme="minorEastAsia"/>
          <w:caps w:val="0"/>
          <w:color w:val="auto"/>
          <w:spacing w:val="0"/>
          <w:sz w:val="24"/>
          <w:u w:val="none" w:color="auto"/>
        </w:rPr>
        <w:t>）规定，从建设项目所在区域的声环境功能类别、建设项目建设前后所在区域的声环境质量变化程度、受建设项目影响人口数量来划分工作等级。</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u w:val="none" w:color="auto"/>
        </w:rPr>
      </w:pPr>
      <w:r>
        <w:rPr>
          <w:rFonts w:hint="default" w:ascii="Times New Roman" w:hAnsi="Times New Roman" w:cs="Times New Roman" w:eastAsiaTheme="minorEastAsia"/>
          <w:caps w:val="0"/>
          <w:color w:val="auto"/>
          <w:spacing w:val="0"/>
          <w:sz w:val="24"/>
          <w:u w:val="none" w:color="auto"/>
        </w:rPr>
        <w:t>项目所在功能区适用《声环境质量标准》（GB3096-2008）规定的</w:t>
      </w:r>
      <w:r>
        <w:rPr>
          <w:rFonts w:hint="eastAsia" w:cs="Times New Roman" w:eastAsiaTheme="minorEastAsia"/>
          <w:caps w:val="0"/>
          <w:color w:val="auto"/>
          <w:spacing w:val="0"/>
          <w:sz w:val="24"/>
          <w:u w:val="none" w:color="auto"/>
          <w:lang w:val="en-US" w:eastAsia="zh-CN"/>
        </w:rPr>
        <w:t>3</w:t>
      </w:r>
      <w:r>
        <w:rPr>
          <w:rFonts w:hint="default" w:ascii="Times New Roman" w:hAnsi="Times New Roman" w:cs="Times New Roman" w:eastAsiaTheme="minorEastAsia"/>
          <w:caps w:val="0"/>
          <w:color w:val="auto"/>
          <w:spacing w:val="0"/>
          <w:sz w:val="24"/>
          <w:u w:val="none" w:color="auto"/>
        </w:rPr>
        <w:t>类标准地区，项目建设前后评价范围内敏感目标噪声级增加量在3</w:t>
      </w:r>
      <w:r>
        <w:rPr>
          <w:rFonts w:hint="default" w:ascii="Times New Roman" w:hAnsi="Times New Roman" w:cs="Times New Roman" w:eastAsiaTheme="minorEastAsia"/>
          <w:caps w:val="0"/>
          <w:color w:val="auto"/>
          <w:spacing w:val="0"/>
          <w:sz w:val="24"/>
          <w:u w:val="none" w:color="auto"/>
          <w:lang w:val="zh-CN"/>
        </w:rPr>
        <w:t>dB（A）以下，且受影响人口数量变化不显著。依据《环境影响评价技术导则声环境》（HJ2.4-20</w:t>
      </w:r>
      <w:r>
        <w:rPr>
          <w:rFonts w:hint="eastAsia" w:cs="Times New Roman" w:eastAsiaTheme="minorEastAsia"/>
          <w:caps w:val="0"/>
          <w:color w:val="auto"/>
          <w:spacing w:val="0"/>
          <w:sz w:val="24"/>
          <w:u w:val="none" w:color="auto"/>
          <w:lang w:val="en-US" w:eastAsia="zh-CN"/>
        </w:rPr>
        <w:t>21</w:t>
      </w:r>
      <w:r>
        <w:rPr>
          <w:rFonts w:hint="default" w:ascii="Times New Roman" w:hAnsi="Times New Roman" w:cs="Times New Roman" w:eastAsiaTheme="minorEastAsia"/>
          <w:caps w:val="0"/>
          <w:color w:val="auto"/>
          <w:spacing w:val="0"/>
          <w:sz w:val="24"/>
          <w:u w:val="none" w:color="auto"/>
          <w:lang w:val="zh-CN"/>
        </w:rPr>
        <w:t>），确定</w:t>
      </w:r>
      <w:r>
        <w:rPr>
          <w:rFonts w:hint="default" w:ascii="Times New Roman" w:hAnsi="Times New Roman" w:cs="Times New Roman" w:eastAsiaTheme="minorEastAsia"/>
          <w:caps w:val="0"/>
          <w:color w:val="auto"/>
          <w:spacing w:val="0"/>
          <w:sz w:val="24"/>
          <w:u w:val="none" w:color="auto"/>
        </w:rPr>
        <w:t>本项目声环境影响评价工作等级为</w:t>
      </w:r>
      <w:r>
        <w:rPr>
          <w:rFonts w:hint="eastAsia" w:cs="Times New Roman" w:eastAsiaTheme="minorEastAsia"/>
          <w:caps w:val="0"/>
          <w:color w:val="auto"/>
          <w:spacing w:val="0"/>
          <w:sz w:val="24"/>
          <w:u w:val="none" w:color="auto"/>
          <w:lang w:val="en-US" w:eastAsia="zh-CN"/>
        </w:rPr>
        <w:t>三</w:t>
      </w:r>
      <w:r>
        <w:rPr>
          <w:rFonts w:hint="default" w:ascii="Times New Roman" w:hAnsi="Times New Roman" w:cs="Times New Roman" w:eastAsiaTheme="minorEastAsia"/>
          <w:caps w:val="0"/>
          <w:color w:val="auto"/>
          <w:spacing w:val="0"/>
          <w:sz w:val="24"/>
          <w:u w:val="none" w:color="auto"/>
        </w:rPr>
        <w:t>级。</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u w:val="none" w:color="auto"/>
        </w:rPr>
      </w:pPr>
      <w:r>
        <w:rPr>
          <w:rFonts w:hint="default" w:ascii="Times New Roman" w:hAnsi="Times New Roman" w:cs="Times New Roman" w:eastAsiaTheme="minorEastAsia"/>
          <w:caps w:val="0"/>
          <w:color w:val="auto"/>
          <w:spacing w:val="0"/>
          <w:sz w:val="24"/>
          <w:u w:val="none" w:color="auto"/>
        </w:rPr>
        <w:t>建设项目声环境影响评价工作等级划分见表2.4-7。</w:t>
      </w:r>
    </w:p>
    <w:p>
      <w:pPr>
        <w:pStyle w:val="19"/>
        <w:kinsoku/>
        <w:wordWrap/>
        <w:topLinePunct w:val="0"/>
        <w:bidi w:val="0"/>
        <w:adjustRightInd/>
        <w:snapToGrid/>
        <w:ind w:left="0" w:leftChars="0" w:right="0" w:rightChars="0"/>
        <w:rPr>
          <w:rFonts w:hint="default" w:ascii="Times New Roman" w:hAnsi="Times New Roman" w:cs="Times New Roman" w:eastAsiaTheme="minorEastAsia"/>
          <w:caps w:val="0"/>
          <w:color w:val="auto"/>
          <w:spacing w:val="0"/>
          <w:sz w:val="21"/>
          <w:u w:val="none" w:color="auto"/>
        </w:rPr>
      </w:pPr>
      <w:r>
        <w:rPr>
          <w:rFonts w:hint="default" w:ascii="Times New Roman" w:hAnsi="Times New Roman" w:cs="Times New Roman" w:eastAsiaTheme="minorEastAsia"/>
          <w:caps w:val="0"/>
          <w:color w:val="auto"/>
          <w:spacing w:val="0"/>
          <w:sz w:val="21"/>
          <w:u w:val="none" w:color="auto"/>
        </w:rPr>
        <w:t>表2.4-7  声影响评价等级划分表</w:t>
      </w:r>
    </w:p>
    <w:tbl>
      <w:tblPr>
        <w:tblStyle w:val="51"/>
        <w:tblW w:w="852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10"/>
        <w:gridCol w:w="1417"/>
        <w:gridCol w:w="1559"/>
        <w:gridCol w:w="1276"/>
        <w:gridCol w:w="1559"/>
        <w:gridCol w:w="90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10" w:type="dxa"/>
            <w:tcBorders>
              <w:tl2br w:val="single" w:color="auto" w:sz="2" w:space="0"/>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szCs w:val="21"/>
                <w:u w:val="none" w:color="auto"/>
              </w:rPr>
            </w:pPr>
            <w:r>
              <w:rPr>
                <w:rFonts w:hint="default" w:ascii="Times New Roman" w:hAnsi="Times New Roman" w:cs="Times New Roman" w:eastAsiaTheme="minorEastAsia"/>
                <w:b/>
                <w:caps w:val="0"/>
                <w:color w:val="auto"/>
                <w:spacing w:val="0"/>
                <w:szCs w:val="21"/>
                <w:u w:val="none" w:color="auto"/>
              </w:rPr>
              <w:t>项目类别</w:t>
            </w:r>
          </w:p>
          <w:p>
            <w:pPr>
              <w:kinsoku/>
              <w:wordWrap/>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szCs w:val="21"/>
                <w:u w:val="none" w:color="auto"/>
              </w:rPr>
            </w:pPr>
            <w:r>
              <w:rPr>
                <w:rFonts w:hint="default" w:ascii="Times New Roman" w:hAnsi="Times New Roman" w:cs="Times New Roman" w:eastAsiaTheme="minorEastAsia"/>
                <w:b/>
                <w:caps w:val="0"/>
                <w:color w:val="auto"/>
                <w:spacing w:val="0"/>
                <w:szCs w:val="21"/>
                <w:u w:val="none" w:color="auto"/>
              </w:rPr>
              <w:t>环境敏感程度</w:t>
            </w:r>
          </w:p>
        </w:tc>
        <w:tc>
          <w:tcPr>
            <w:tcW w:w="1417" w:type="dxa"/>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szCs w:val="21"/>
                <w:u w:val="none" w:color="auto"/>
              </w:rPr>
            </w:pPr>
            <w:r>
              <w:rPr>
                <w:rFonts w:hint="default" w:ascii="Times New Roman" w:hAnsi="Times New Roman" w:cs="Times New Roman" w:eastAsiaTheme="minorEastAsia"/>
                <w:b/>
                <w:caps w:val="0"/>
                <w:color w:val="auto"/>
                <w:spacing w:val="0"/>
                <w:szCs w:val="21"/>
                <w:u w:val="none" w:color="auto"/>
              </w:rPr>
              <w:t>项目参数</w:t>
            </w:r>
          </w:p>
        </w:tc>
        <w:tc>
          <w:tcPr>
            <w:tcW w:w="1559" w:type="dxa"/>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szCs w:val="21"/>
                <w:u w:val="none" w:color="auto"/>
              </w:rPr>
            </w:pPr>
            <w:r>
              <w:rPr>
                <w:rFonts w:hint="default" w:ascii="Times New Roman" w:hAnsi="Times New Roman" w:cs="Times New Roman" w:eastAsiaTheme="minorEastAsia"/>
                <w:b/>
                <w:caps w:val="0"/>
                <w:color w:val="auto"/>
                <w:spacing w:val="0"/>
                <w:szCs w:val="21"/>
                <w:u w:val="none" w:color="auto"/>
              </w:rPr>
              <w:t>一级</w:t>
            </w:r>
          </w:p>
        </w:tc>
        <w:tc>
          <w:tcPr>
            <w:tcW w:w="1276" w:type="dxa"/>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szCs w:val="21"/>
                <w:u w:val="none" w:color="auto"/>
              </w:rPr>
            </w:pPr>
            <w:r>
              <w:rPr>
                <w:rFonts w:hint="default" w:ascii="Times New Roman" w:hAnsi="Times New Roman" w:cs="Times New Roman" w:eastAsiaTheme="minorEastAsia"/>
                <w:b/>
                <w:caps w:val="0"/>
                <w:color w:val="auto"/>
                <w:spacing w:val="0"/>
                <w:szCs w:val="21"/>
                <w:u w:val="none" w:color="auto"/>
              </w:rPr>
              <w:t>二级</w:t>
            </w:r>
          </w:p>
        </w:tc>
        <w:tc>
          <w:tcPr>
            <w:tcW w:w="1559" w:type="dxa"/>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szCs w:val="21"/>
                <w:u w:val="none" w:color="auto"/>
              </w:rPr>
            </w:pPr>
            <w:r>
              <w:rPr>
                <w:rFonts w:hint="default" w:ascii="Times New Roman" w:hAnsi="Times New Roman" w:cs="Times New Roman" w:eastAsiaTheme="minorEastAsia"/>
                <w:b/>
                <w:caps w:val="0"/>
                <w:color w:val="auto"/>
                <w:spacing w:val="0"/>
                <w:szCs w:val="21"/>
                <w:u w:val="none" w:color="auto"/>
              </w:rPr>
              <w:t>三级</w:t>
            </w:r>
          </w:p>
        </w:tc>
        <w:tc>
          <w:tcPr>
            <w:tcW w:w="907" w:type="dxa"/>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szCs w:val="21"/>
                <w:u w:val="none" w:color="auto"/>
              </w:rPr>
            </w:pPr>
            <w:r>
              <w:rPr>
                <w:rFonts w:hint="default" w:ascii="Times New Roman" w:hAnsi="Times New Roman" w:cs="Times New Roman" w:eastAsiaTheme="minorEastAsia"/>
                <w:b/>
                <w:caps w:val="0"/>
                <w:color w:val="auto"/>
                <w:spacing w:val="0"/>
                <w:szCs w:val="21"/>
                <w:u w:val="none" w:color="auto"/>
              </w:rPr>
              <w:t>综合判定结果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10" w:type="dxa"/>
            <w:tcBorders>
              <w:tl2br w:val="nil"/>
              <w:tr2bl w:val="nil"/>
            </w:tcBorders>
            <w:vAlign w:val="center"/>
          </w:tcPr>
          <w:p>
            <w:pPr>
              <w:pStyle w:val="227"/>
              <w:kinsoku/>
              <w:wordWrap/>
              <w:topLinePunct w:val="0"/>
              <w:bidi w:val="0"/>
              <w:adjustRightInd/>
              <w:snapToGrid/>
              <w:spacing w:line="240" w:lineRule="auto"/>
              <w:ind w:left="0" w:leftChars="0" w:right="0" w:rightChars="0"/>
              <w:rPr>
                <w:rFonts w:hint="default" w:ascii="Times New Roman" w:hAnsi="Times New Roman" w:cs="Times New Roman" w:eastAsiaTheme="minorEastAsia"/>
                <w:caps w:val="0"/>
                <w:snapToGrid w:val="0"/>
                <w:color w:val="auto"/>
                <w:spacing w:val="0"/>
                <w:sz w:val="21"/>
                <w:szCs w:val="21"/>
                <w:u w:val="none" w:color="auto"/>
                <w:lang w:val="en-US"/>
              </w:rPr>
            </w:pPr>
            <w:r>
              <w:rPr>
                <w:rFonts w:hint="default" w:ascii="Times New Roman" w:hAnsi="Times New Roman" w:cs="Times New Roman" w:eastAsiaTheme="minorEastAsia"/>
                <w:caps w:val="0"/>
                <w:snapToGrid w:val="0"/>
                <w:color w:val="auto"/>
                <w:spacing w:val="0"/>
                <w:sz w:val="21"/>
                <w:szCs w:val="21"/>
                <w:u w:val="none" w:color="auto"/>
                <w:lang w:val="en-US"/>
              </w:rPr>
              <w:t>环境功能区划</w:t>
            </w:r>
          </w:p>
        </w:tc>
        <w:tc>
          <w:tcPr>
            <w:tcW w:w="1417" w:type="dxa"/>
            <w:tcBorders>
              <w:tl2br w:val="nil"/>
              <w:tr2bl w:val="nil"/>
            </w:tcBorders>
            <w:vAlign w:val="center"/>
          </w:tcPr>
          <w:p>
            <w:pPr>
              <w:pStyle w:val="227"/>
              <w:kinsoku/>
              <w:wordWrap/>
              <w:topLinePunct w:val="0"/>
              <w:bidi w:val="0"/>
              <w:adjustRightInd/>
              <w:snapToGrid/>
              <w:spacing w:line="240" w:lineRule="auto"/>
              <w:ind w:left="0" w:leftChars="0" w:right="0" w:rightChars="0"/>
              <w:rPr>
                <w:rFonts w:hint="default" w:ascii="Times New Roman" w:hAnsi="Times New Roman" w:cs="Times New Roman" w:eastAsiaTheme="minorEastAsia"/>
                <w:caps w:val="0"/>
                <w:snapToGrid w:val="0"/>
                <w:color w:val="auto"/>
                <w:spacing w:val="0"/>
                <w:sz w:val="21"/>
                <w:szCs w:val="21"/>
                <w:u w:val="none" w:color="auto"/>
                <w:lang w:val="en-US"/>
              </w:rPr>
            </w:pPr>
            <w:r>
              <w:rPr>
                <w:rFonts w:hint="default" w:ascii="Times New Roman" w:hAnsi="Times New Roman" w:cs="Times New Roman" w:eastAsiaTheme="minorEastAsia"/>
                <w:caps w:val="0"/>
                <w:snapToGrid w:val="0"/>
                <w:color w:val="auto"/>
                <w:spacing w:val="0"/>
                <w:sz w:val="21"/>
                <w:szCs w:val="21"/>
                <w:u w:val="none" w:color="auto"/>
                <w:lang w:val="en-US"/>
              </w:rPr>
              <w:t>2类</w:t>
            </w:r>
          </w:p>
        </w:tc>
        <w:tc>
          <w:tcPr>
            <w:tcW w:w="1559" w:type="dxa"/>
            <w:tcBorders>
              <w:tl2br w:val="nil"/>
              <w:tr2bl w:val="nil"/>
            </w:tcBorders>
            <w:vAlign w:val="center"/>
          </w:tcPr>
          <w:p>
            <w:pPr>
              <w:pStyle w:val="227"/>
              <w:kinsoku/>
              <w:wordWrap/>
              <w:topLinePunct w:val="0"/>
              <w:bidi w:val="0"/>
              <w:adjustRightInd/>
              <w:snapToGrid/>
              <w:spacing w:line="240" w:lineRule="auto"/>
              <w:ind w:left="0" w:leftChars="0" w:right="0" w:rightChars="0"/>
              <w:rPr>
                <w:rFonts w:hint="default" w:ascii="Times New Roman" w:hAnsi="Times New Roman" w:cs="Times New Roman" w:eastAsiaTheme="minorEastAsia"/>
                <w:caps w:val="0"/>
                <w:snapToGrid w:val="0"/>
                <w:color w:val="auto"/>
                <w:spacing w:val="0"/>
                <w:sz w:val="21"/>
                <w:szCs w:val="21"/>
                <w:u w:val="none" w:color="auto"/>
                <w:lang w:val="en-US"/>
              </w:rPr>
            </w:pPr>
            <w:r>
              <w:rPr>
                <w:rFonts w:hint="default" w:ascii="Times New Roman" w:hAnsi="Times New Roman" w:cs="Times New Roman" w:eastAsiaTheme="minorEastAsia"/>
                <w:caps w:val="0"/>
                <w:snapToGrid w:val="0"/>
                <w:color w:val="auto"/>
                <w:spacing w:val="0"/>
                <w:sz w:val="21"/>
                <w:szCs w:val="21"/>
                <w:u w:val="none" w:color="auto"/>
                <w:lang w:val="en-US"/>
              </w:rPr>
              <w:t>0类</w:t>
            </w:r>
          </w:p>
        </w:tc>
        <w:tc>
          <w:tcPr>
            <w:tcW w:w="1276" w:type="dxa"/>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szCs w:val="21"/>
                <w:u w:val="none" w:color="auto"/>
              </w:rPr>
            </w:pPr>
            <w:r>
              <w:rPr>
                <w:rFonts w:hint="default" w:ascii="Times New Roman" w:hAnsi="Times New Roman" w:cs="Times New Roman" w:eastAsiaTheme="minorEastAsia"/>
                <w:caps w:val="0"/>
                <w:color w:val="auto"/>
                <w:spacing w:val="0"/>
                <w:szCs w:val="21"/>
                <w:u w:val="none" w:color="auto"/>
              </w:rPr>
              <w:t>1，2类</w:t>
            </w:r>
          </w:p>
        </w:tc>
        <w:tc>
          <w:tcPr>
            <w:tcW w:w="1559" w:type="dxa"/>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szCs w:val="21"/>
                <w:u w:val="none" w:color="auto"/>
              </w:rPr>
            </w:pPr>
            <w:r>
              <w:rPr>
                <w:rFonts w:hint="default" w:ascii="Times New Roman" w:hAnsi="Times New Roman" w:cs="Times New Roman" w:eastAsiaTheme="minorEastAsia"/>
                <w:caps w:val="0"/>
                <w:color w:val="auto"/>
                <w:spacing w:val="0"/>
                <w:szCs w:val="21"/>
                <w:u w:val="none" w:color="auto"/>
              </w:rPr>
              <w:t>3，4类</w:t>
            </w:r>
          </w:p>
        </w:tc>
        <w:tc>
          <w:tcPr>
            <w:tcW w:w="907" w:type="dxa"/>
            <w:vMerge w:val="restart"/>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szCs w:val="21"/>
                <w:u w:val="none" w:color="auto"/>
              </w:rPr>
            </w:pPr>
            <w:r>
              <w:rPr>
                <w:rFonts w:hint="eastAsia" w:cs="Times New Roman" w:eastAsiaTheme="minorEastAsia"/>
                <w:caps w:val="0"/>
                <w:color w:val="auto"/>
                <w:spacing w:val="0"/>
                <w:szCs w:val="21"/>
                <w:u w:val="none" w:color="auto"/>
                <w:lang w:val="en-US" w:eastAsia="zh-CN"/>
              </w:rPr>
              <w:t>三</w:t>
            </w:r>
            <w:r>
              <w:rPr>
                <w:rFonts w:hint="default" w:ascii="Times New Roman" w:hAnsi="Times New Roman" w:cs="Times New Roman" w:eastAsiaTheme="minorEastAsia"/>
                <w:caps w:val="0"/>
                <w:color w:val="auto"/>
                <w:spacing w:val="0"/>
                <w:szCs w:val="21"/>
                <w:u w:val="none" w:color="auto"/>
              </w:rPr>
              <w:t>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10" w:type="dxa"/>
            <w:tcBorders>
              <w:tl2br w:val="nil"/>
              <w:tr2bl w:val="nil"/>
            </w:tcBorders>
            <w:vAlign w:val="center"/>
          </w:tcPr>
          <w:p>
            <w:pPr>
              <w:pStyle w:val="227"/>
              <w:kinsoku/>
              <w:wordWrap/>
              <w:topLinePunct w:val="0"/>
              <w:bidi w:val="0"/>
              <w:adjustRightInd/>
              <w:snapToGrid/>
              <w:spacing w:line="240" w:lineRule="auto"/>
              <w:ind w:left="0" w:leftChars="0" w:right="0" w:rightChars="0"/>
              <w:rPr>
                <w:rFonts w:hint="default" w:ascii="Times New Roman" w:hAnsi="Times New Roman" w:cs="Times New Roman" w:eastAsiaTheme="minorEastAsia"/>
                <w:caps w:val="0"/>
                <w:snapToGrid w:val="0"/>
                <w:color w:val="auto"/>
                <w:spacing w:val="0"/>
                <w:sz w:val="21"/>
                <w:szCs w:val="21"/>
                <w:u w:val="none" w:color="auto"/>
                <w:lang w:val="en-US"/>
              </w:rPr>
            </w:pPr>
            <w:r>
              <w:rPr>
                <w:rFonts w:hint="default" w:ascii="Times New Roman" w:hAnsi="Times New Roman" w:cs="Times New Roman" w:eastAsiaTheme="minorEastAsia"/>
                <w:caps w:val="0"/>
                <w:snapToGrid w:val="0"/>
                <w:color w:val="auto"/>
                <w:spacing w:val="0"/>
                <w:sz w:val="21"/>
                <w:szCs w:val="21"/>
                <w:u w:val="none" w:color="auto"/>
                <w:lang w:val="en-US"/>
              </w:rPr>
              <w:t>敏感目标</w:t>
            </w:r>
          </w:p>
        </w:tc>
        <w:tc>
          <w:tcPr>
            <w:tcW w:w="1417" w:type="dxa"/>
            <w:tcBorders>
              <w:tl2br w:val="nil"/>
              <w:tr2bl w:val="nil"/>
            </w:tcBorders>
            <w:vAlign w:val="center"/>
          </w:tcPr>
          <w:p>
            <w:pPr>
              <w:pStyle w:val="227"/>
              <w:kinsoku/>
              <w:wordWrap/>
              <w:topLinePunct w:val="0"/>
              <w:bidi w:val="0"/>
              <w:adjustRightInd/>
              <w:snapToGrid/>
              <w:spacing w:line="240" w:lineRule="auto"/>
              <w:ind w:left="0" w:leftChars="0" w:right="0" w:rightChars="0"/>
              <w:rPr>
                <w:rFonts w:hint="default" w:ascii="Times New Roman" w:hAnsi="Times New Roman" w:cs="Times New Roman" w:eastAsiaTheme="minorEastAsia"/>
                <w:caps w:val="0"/>
                <w:snapToGrid w:val="0"/>
                <w:color w:val="auto"/>
                <w:spacing w:val="0"/>
                <w:sz w:val="21"/>
                <w:szCs w:val="21"/>
                <w:u w:val="none" w:color="auto"/>
                <w:lang w:val="en-US"/>
              </w:rPr>
            </w:pPr>
            <w:r>
              <w:rPr>
                <w:rFonts w:hint="default" w:ascii="Times New Roman" w:hAnsi="Times New Roman" w:cs="Times New Roman" w:eastAsiaTheme="minorEastAsia"/>
                <w:caps w:val="0"/>
                <w:snapToGrid w:val="0"/>
                <w:color w:val="auto"/>
                <w:spacing w:val="0"/>
                <w:sz w:val="21"/>
                <w:szCs w:val="21"/>
                <w:u w:val="none" w:color="auto"/>
                <w:lang w:val="en-US"/>
              </w:rPr>
              <w:t>无</w:t>
            </w:r>
          </w:p>
        </w:tc>
        <w:tc>
          <w:tcPr>
            <w:tcW w:w="1559" w:type="dxa"/>
            <w:tcBorders>
              <w:tl2br w:val="nil"/>
              <w:tr2bl w:val="nil"/>
            </w:tcBorders>
            <w:vAlign w:val="center"/>
          </w:tcPr>
          <w:p>
            <w:pPr>
              <w:pStyle w:val="227"/>
              <w:kinsoku/>
              <w:wordWrap/>
              <w:topLinePunct w:val="0"/>
              <w:bidi w:val="0"/>
              <w:adjustRightInd/>
              <w:snapToGrid/>
              <w:spacing w:line="240" w:lineRule="auto"/>
              <w:ind w:left="0" w:leftChars="0" w:right="0" w:rightChars="0"/>
              <w:rPr>
                <w:rFonts w:hint="default" w:ascii="Times New Roman" w:hAnsi="Times New Roman" w:cs="Times New Roman" w:eastAsiaTheme="minorEastAsia"/>
                <w:caps w:val="0"/>
                <w:snapToGrid w:val="0"/>
                <w:color w:val="auto"/>
                <w:spacing w:val="0"/>
                <w:sz w:val="21"/>
                <w:szCs w:val="21"/>
                <w:u w:val="none" w:color="auto"/>
                <w:lang w:val="en-US"/>
              </w:rPr>
            </w:pPr>
            <w:r>
              <w:rPr>
                <w:rFonts w:hint="default" w:ascii="Times New Roman" w:hAnsi="Times New Roman" w:cs="Times New Roman" w:eastAsiaTheme="minorEastAsia"/>
                <w:caps w:val="0"/>
                <w:snapToGrid w:val="0"/>
                <w:color w:val="auto"/>
                <w:spacing w:val="0"/>
                <w:sz w:val="21"/>
                <w:szCs w:val="21"/>
                <w:u w:val="none" w:color="auto"/>
                <w:lang w:val="en-US"/>
              </w:rPr>
              <w:t>有</w:t>
            </w:r>
          </w:p>
        </w:tc>
        <w:tc>
          <w:tcPr>
            <w:tcW w:w="1276" w:type="dxa"/>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szCs w:val="21"/>
                <w:u w:val="none" w:color="auto"/>
              </w:rPr>
            </w:pPr>
            <w:r>
              <w:rPr>
                <w:rFonts w:hint="default" w:ascii="Times New Roman" w:hAnsi="Times New Roman" w:cs="Times New Roman" w:eastAsiaTheme="minorEastAsia"/>
                <w:caps w:val="0"/>
                <w:color w:val="auto"/>
                <w:spacing w:val="0"/>
                <w:szCs w:val="21"/>
                <w:u w:val="none" w:color="auto"/>
              </w:rPr>
              <w:t>无</w:t>
            </w:r>
          </w:p>
        </w:tc>
        <w:tc>
          <w:tcPr>
            <w:tcW w:w="1559" w:type="dxa"/>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szCs w:val="21"/>
                <w:u w:val="none" w:color="auto"/>
              </w:rPr>
            </w:pPr>
            <w:r>
              <w:rPr>
                <w:rFonts w:hint="default" w:ascii="Times New Roman" w:hAnsi="Times New Roman" w:cs="Times New Roman" w:eastAsiaTheme="minorEastAsia"/>
                <w:caps w:val="0"/>
                <w:color w:val="auto"/>
                <w:spacing w:val="0"/>
                <w:szCs w:val="21"/>
                <w:u w:val="none" w:color="auto"/>
              </w:rPr>
              <w:t>无</w:t>
            </w:r>
          </w:p>
        </w:tc>
        <w:tc>
          <w:tcPr>
            <w:tcW w:w="907" w:type="dxa"/>
            <w:vMerge w:val="continue"/>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10" w:type="dxa"/>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szCs w:val="21"/>
                <w:u w:val="none" w:color="auto"/>
              </w:rPr>
            </w:pPr>
            <w:r>
              <w:rPr>
                <w:rFonts w:hint="default" w:ascii="Times New Roman" w:hAnsi="Times New Roman" w:cs="Times New Roman" w:eastAsiaTheme="minorEastAsia"/>
                <w:caps w:val="0"/>
                <w:color w:val="auto"/>
                <w:spacing w:val="0"/>
                <w:szCs w:val="21"/>
                <w:u w:val="none" w:color="auto"/>
              </w:rPr>
              <w:t>噪声增量</w:t>
            </w:r>
          </w:p>
        </w:tc>
        <w:tc>
          <w:tcPr>
            <w:tcW w:w="1417" w:type="dxa"/>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szCs w:val="21"/>
                <w:u w:val="none" w:color="auto"/>
              </w:rPr>
            </w:pPr>
            <w:r>
              <w:rPr>
                <w:rFonts w:hint="default" w:ascii="Times New Roman" w:hAnsi="Times New Roman" w:cs="Times New Roman" w:eastAsiaTheme="minorEastAsia"/>
                <w:caps w:val="0"/>
                <w:color w:val="auto"/>
                <w:spacing w:val="0"/>
                <w:szCs w:val="21"/>
                <w:u w:val="none" w:color="auto"/>
              </w:rPr>
              <w:t>小于3</w:t>
            </w:r>
            <w:r>
              <w:rPr>
                <w:rFonts w:hint="default" w:ascii="Times New Roman" w:hAnsi="Times New Roman" w:cs="Times New Roman" w:eastAsiaTheme="minorEastAsia"/>
                <w:caps w:val="0"/>
                <w:color w:val="auto"/>
                <w:spacing w:val="0"/>
                <w:szCs w:val="21"/>
                <w:u w:val="none" w:color="auto"/>
                <w:lang w:val="zh-CN"/>
              </w:rPr>
              <w:t>dB（A）</w:t>
            </w:r>
          </w:p>
        </w:tc>
        <w:tc>
          <w:tcPr>
            <w:tcW w:w="1559" w:type="dxa"/>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szCs w:val="21"/>
                <w:u w:val="none" w:color="auto"/>
              </w:rPr>
            </w:pPr>
            <w:r>
              <w:rPr>
                <w:rFonts w:hint="default" w:ascii="Times New Roman" w:hAnsi="Times New Roman" w:cs="Times New Roman" w:eastAsiaTheme="minorEastAsia"/>
                <w:caps w:val="0"/>
                <w:color w:val="auto"/>
                <w:spacing w:val="0"/>
                <w:szCs w:val="21"/>
                <w:u w:val="none" w:color="auto"/>
              </w:rPr>
              <w:t>大于5</w:t>
            </w:r>
            <w:r>
              <w:rPr>
                <w:rFonts w:hint="default" w:ascii="Times New Roman" w:hAnsi="Times New Roman" w:cs="Times New Roman" w:eastAsiaTheme="minorEastAsia"/>
                <w:caps w:val="0"/>
                <w:color w:val="auto"/>
                <w:spacing w:val="0"/>
                <w:szCs w:val="21"/>
                <w:u w:val="none" w:color="auto"/>
                <w:lang w:val="zh-CN"/>
              </w:rPr>
              <w:t>dB（A）</w:t>
            </w:r>
          </w:p>
        </w:tc>
        <w:tc>
          <w:tcPr>
            <w:tcW w:w="1276" w:type="dxa"/>
            <w:tcBorders>
              <w:tl2br w:val="nil"/>
              <w:tr2bl w:val="nil"/>
            </w:tcBorders>
            <w:shd w:val="clear" w:color="auto" w:fill="auto"/>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szCs w:val="21"/>
                <w:u w:val="none" w:color="auto"/>
              </w:rPr>
            </w:pPr>
            <w:r>
              <w:rPr>
                <w:rFonts w:hint="default" w:ascii="Times New Roman" w:hAnsi="Times New Roman" w:cs="Times New Roman" w:eastAsiaTheme="minorEastAsia"/>
                <w:caps w:val="0"/>
                <w:color w:val="auto"/>
                <w:spacing w:val="0"/>
                <w:szCs w:val="21"/>
                <w:u w:val="none" w:color="auto"/>
              </w:rPr>
              <w:t>3~5</w:t>
            </w:r>
            <w:r>
              <w:rPr>
                <w:rFonts w:hint="default" w:ascii="Times New Roman" w:hAnsi="Times New Roman" w:cs="Times New Roman" w:eastAsiaTheme="minorEastAsia"/>
                <w:caps w:val="0"/>
                <w:color w:val="auto"/>
                <w:spacing w:val="0"/>
                <w:szCs w:val="21"/>
                <w:u w:val="none" w:color="auto"/>
                <w:lang w:val="zh-CN"/>
              </w:rPr>
              <w:t>dB（A）</w:t>
            </w:r>
          </w:p>
        </w:tc>
        <w:tc>
          <w:tcPr>
            <w:tcW w:w="1559" w:type="dxa"/>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szCs w:val="21"/>
                <w:u w:val="none" w:color="auto"/>
              </w:rPr>
            </w:pPr>
            <w:r>
              <w:rPr>
                <w:rFonts w:hint="default" w:ascii="Times New Roman" w:hAnsi="Times New Roman" w:cs="Times New Roman" w:eastAsiaTheme="minorEastAsia"/>
                <w:caps w:val="0"/>
                <w:color w:val="auto"/>
                <w:spacing w:val="0"/>
                <w:szCs w:val="21"/>
                <w:u w:val="none" w:color="auto"/>
              </w:rPr>
              <w:t>小于3</w:t>
            </w:r>
            <w:r>
              <w:rPr>
                <w:rFonts w:hint="default" w:ascii="Times New Roman" w:hAnsi="Times New Roman" w:cs="Times New Roman" w:eastAsiaTheme="minorEastAsia"/>
                <w:caps w:val="0"/>
                <w:color w:val="auto"/>
                <w:spacing w:val="0"/>
                <w:szCs w:val="21"/>
                <w:u w:val="none" w:color="auto"/>
                <w:lang w:val="zh-CN"/>
              </w:rPr>
              <w:t>dB（A）</w:t>
            </w:r>
          </w:p>
        </w:tc>
        <w:tc>
          <w:tcPr>
            <w:tcW w:w="907" w:type="dxa"/>
            <w:vMerge w:val="continue"/>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10" w:type="dxa"/>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szCs w:val="21"/>
                <w:u w:val="none" w:color="auto"/>
              </w:rPr>
            </w:pPr>
            <w:r>
              <w:rPr>
                <w:rFonts w:hint="default" w:ascii="Times New Roman" w:hAnsi="Times New Roman" w:cs="Times New Roman" w:eastAsiaTheme="minorEastAsia"/>
                <w:caps w:val="0"/>
                <w:color w:val="auto"/>
                <w:spacing w:val="0"/>
                <w:szCs w:val="21"/>
                <w:u w:val="none" w:color="auto"/>
              </w:rPr>
              <w:t>受影响人口数量</w:t>
            </w:r>
          </w:p>
        </w:tc>
        <w:tc>
          <w:tcPr>
            <w:tcW w:w="1417" w:type="dxa"/>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szCs w:val="21"/>
                <w:u w:val="none" w:color="auto"/>
              </w:rPr>
            </w:pPr>
            <w:r>
              <w:rPr>
                <w:rFonts w:hint="default" w:ascii="Times New Roman" w:hAnsi="Times New Roman" w:cs="Times New Roman" w:eastAsiaTheme="minorEastAsia"/>
                <w:caps w:val="0"/>
                <w:color w:val="auto"/>
                <w:spacing w:val="0"/>
                <w:szCs w:val="21"/>
                <w:u w:val="none" w:color="auto"/>
              </w:rPr>
              <w:t>变化不大</w:t>
            </w:r>
          </w:p>
        </w:tc>
        <w:tc>
          <w:tcPr>
            <w:tcW w:w="1559" w:type="dxa"/>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szCs w:val="21"/>
                <w:u w:val="none" w:color="auto"/>
              </w:rPr>
            </w:pPr>
            <w:r>
              <w:rPr>
                <w:rFonts w:hint="default" w:ascii="Times New Roman" w:hAnsi="Times New Roman" w:cs="Times New Roman" w:eastAsiaTheme="minorEastAsia"/>
                <w:caps w:val="0"/>
                <w:color w:val="auto"/>
                <w:spacing w:val="0"/>
                <w:szCs w:val="21"/>
                <w:u w:val="none" w:color="auto"/>
              </w:rPr>
              <w:t>显著增加</w:t>
            </w:r>
          </w:p>
        </w:tc>
        <w:tc>
          <w:tcPr>
            <w:tcW w:w="1276" w:type="dxa"/>
            <w:tcBorders>
              <w:tl2br w:val="nil"/>
              <w:tr2bl w:val="nil"/>
            </w:tcBorders>
            <w:shd w:val="clear" w:color="auto" w:fill="auto"/>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szCs w:val="21"/>
                <w:u w:val="none" w:color="auto"/>
              </w:rPr>
            </w:pPr>
            <w:r>
              <w:rPr>
                <w:rFonts w:hint="default" w:ascii="Times New Roman" w:hAnsi="Times New Roman" w:cs="Times New Roman" w:eastAsiaTheme="minorEastAsia"/>
                <w:caps w:val="0"/>
                <w:color w:val="auto"/>
                <w:spacing w:val="0"/>
                <w:szCs w:val="21"/>
                <w:u w:val="none" w:color="auto"/>
              </w:rPr>
              <w:t>增加较多</w:t>
            </w:r>
          </w:p>
        </w:tc>
        <w:tc>
          <w:tcPr>
            <w:tcW w:w="1559" w:type="dxa"/>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szCs w:val="21"/>
                <w:u w:val="none" w:color="auto"/>
              </w:rPr>
            </w:pPr>
            <w:r>
              <w:rPr>
                <w:rFonts w:hint="default" w:ascii="Times New Roman" w:hAnsi="Times New Roman" w:cs="Times New Roman" w:eastAsiaTheme="minorEastAsia"/>
                <w:caps w:val="0"/>
                <w:color w:val="auto"/>
                <w:spacing w:val="0"/>
                <w:szCs w:val="21"/>
                <w:u w:val="none" w:color="auto"/>
              </w:rPr>
              <w:t>变化不大</w:t>
            </w:r>
          </w:p>
        </w:tc>
        <w:tc>
          <w:tcPr>
            <w:tcW w:w="907" w:type="dxa"/>
            <w:vMerge w:val="continue"/>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szCs w:val="21"/>
                <w:u w:val="none" w:color="auto"/>
              </w:rPr>
            </w:pPr>
          </w:p>
        </w:tc>
      </w:tr>
    </w:tbl>
    <w:p>
      <w:pPr>
        <w:pStyle w:val="9"/>
        <w:kinsoku/>
        <w:wordWrap/>
        <w:topLinePunct w:val="0"/>
        <w:bidi w:val="0"/>
        <w:adjustRightInd/>
        <w:snapToGrid/>
        <w:spacing w:before="0" w:after="0" w:line="360" w:lineRule="auto"/>
        <w:ind w:left="0" w:leftChars="0" w:right="0" w:rightChars="0"/>
        <w:jc w:val="left"/>
        <w:rPr>
          <w:rFonts w:hint="default" w:ascii="Times New Roman" w:hAnsi="Times New Roman" w:cs="Times New Roman" w:eastAsiaTheme="minorEastAsia"/>
          <w:caps w:val="0"/>
          <w:color w:val="auto"/>
          <w:spacing w:val="0"/>
          <w:sz w:val="24"/>
          <w:szCs w:val="24"/>
          <w:u w:val="none" w:color="auto"/>
        </w:rPr>
      </w:pPr>
      <w:r>
        <w:rPr>
          <w:rFonts w:hint="default" w:ascii="Times New Roman" w:hAnsi="Times New Roman" w:cs="Times New Roman" w:eastAsiaTheme="minorEastAsia"/>
          <w:caps w:val="0"/>
          <w:color w:val="auto"/>
          <w:spacing w:val="0"/>
          <w:sz w:val="24"/>
          <w:szCs w:val="24"/>
          <w:u w:val="none" w:color="auto"/>
        </w:rPr>
        <w:t>2.4.5 生态环境影响评价等级</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u w:val="none" w:color="auto"/>
        </w:rPr>
      </w:pPr>
      <w:bookmarkStart w:id="147" w:name="_Ref259959392"/>
      <w:r>
        <w:rPr>
          <w:rFonts w:hint="default" w:ascii="Times New Roman" w:hAnsi="Times New Roman" w:cs="Times New Roman" w:eastAsiaTheme="minorEastAsia"/>
          <w:caps w:val="0"/>
          <w:color w:val="auto"/>
          <w:spacing w:val="0"/>
          <w:sz w:val="24"/>
          <w:u w:val="none" w:color="auto"/>
        </w:rPr>
        <w:t>根据《环境影响评价技术导则生态影响》（HJ19-20</w:t>
      </w:r>
      <w:r>
        <w:rPr>
          <w:rFonts w:hint="eastAsia" w:cs="Times New Roman" w:eastAsiaTheme="minorEastAsia"/>
          <w:caps w:val="0"/>
          <w:color w:val="auto"/>
          <w:spacing w:val="0"/>
          <w:sz w:val="24"/>
          <w:u w:val="none" w:color="auto"/>
          <w:lang w:val="en-US" w:eastAsia="zh-CN"/>
        </w:rPr>
        <w:t>22</w:t>
      </w:r>
      <w:r>
        <w:rPr>
          <w:rFonts w:hint="default" w:ascii="Times New Roman" w:hAnsi="Times New Roman" w:cs="Times New Roman" w:eastAsiaTheme="minorEastAsia"/>
          <w:caps w:val="0"/>
          <w:color w:val="auto"/>
          <w:spacing w:val="0"/>
          <w:sz w:val="24"/>
          <w:u w:val="none" w:color="auto"/>
        </w:rPr>
        <w:t>）规定，生态影响评价工作等级依据影响区域的生态敏感性和项目的工程占地范围确定。</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u w:val="none" w:color="auto"/>
        </w:rPr>
      </w:pPr>
      <w:r>
        <w:rPr>
          <w:rFonts w:hint="default" w:ascii="Times New Roman" w:hAnsi="Times New Roman" w:cs="Times New Roman" w:eastAsiaTheme="minorEastAsia"/>
          <w:caps w:val="0"/>
          <w:color w:val="auto"/>
          <w:spacing w:val="0"/>
          <w:sz w:val="24"/>
          <w:u w:val="none" w:color="auto"/>
        </w:rPr>
        <w:t>本项目所在区域不属于特殊生态敏感区和重要生态敏感区，生态敏感性属一般区域。项目占地面积小于2km</w:t>
      </w:r>
      <w:r>
        <w:rPr>
          <w:rFonts w:hint="default" w:ascii="Times New Roman" w:hAnsi="Times New Roman" w:cs="Times New Roman" w:eastAsiaTheme="minorEastAsia"/>
          <w:caps w:val="0"/>
          <w:color w:val="auto"/>
          <w:spacing w:val="0"/>
          <w:sz w:val="24"/>
          <w:u w:val="none" w:color="auto"/>
          <w:vertAlign w:val="superscript"/>
        </w:rPr>
        <w:t>2</w:t>
      </w:r>
      <w:r>
        <w:rPr>
          <w:rFonts w:hint="default" w:ascii="Times New Roman" w:hAnsi="Times New Roman" w:cs="Times New Roman" w:eastAsiaTheme="minorEastAsia"/>
          <w:caps w:val="0"/>
          <w:color w:val="auto"/>
          <w:spacing w:val="0"/>
          <w:sz w:val="24"/>
          <w:u w:val="none" w:color="auto"/>
        </w:rPr>
        <w:t>，根据《环境影响评价技术导则生态影响》（HJ19-20</w:t>
      </w:r>
      <w:r>
        <w:rPr>
          <w:rFonts w:hint="eastAsia" w:cs="Times New Roman" w:eastAsiaTheme="minorEastAsia"/>
          <w:caps w:val="0"/>
          <w:color w:val="auto"/>
          <w:spacing w:val="0"/>
          <w:sz w:val="24"/>
          <w:u w:val="none" w:color="auto"/>
          <w:lang w:val="en-US" w:eastAsia="zh-CN"/>
        </w:rPr>
        <w:t>22</w:t>
      </w:r>
      <w:r>
        <w:rPr>
          <w:rFonts w:hint="default" w:ascii="Times New Roman" w:hAnsi="Times New Roman" w:cs="Times New Roman" w:eastAsiaTheme="minorEastAsia"/>
          <w:caps w:val="0"/>
          <w:color w:val="auto"/>
          <w:spacing w:val="0"/>
          <w:sz w:val="24"/>
          <w:u w:val="none" w:color="auto"/>
        </w:rPr>
        <w:t>）判定，本项目生态影响评价工作等级为三级。</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u w:val="none" w:color="auto"/>
        </w:rPr>
      </w:pPr>
      <w:r>
        <w:rPr>
          <w:rFonts w:hint="default" w:ascii="Times New Roman" w:hAnsi="Times New Roman" w:cs="Times New Roman" w:eastAsiaTheme="minorEastAsia"/>
          <w:caps w:val="0"/>
          <w:color w:val="auto"/>
          <w:spacing w:val="0"/>
          <w:sz w:val="24"/>
          <w:u w:val="none" w:color="auto"/>
        </w:rPr>
        <w:t>其评价等级划分情况详见表2.4-8。</w:t>
      </w:r>
    </w:p>
    <w:p>
      <w:pPr>
        <w:pStyle w:val="19"/>
        <w:kinsoku/>
        <w:wordWrap/>
        <w:topLinePunct w:val="0"/>
        <w:bidi w:val="0"/>
        <w:adjustRightInd/>
        <w:snapToGrid/>
        <w:ind w:left="0" w:leftChars="0" w:right="0" w:rightChars="0"/>
        <w:rPr>
          <w:rFonts w:hint="default" w:ascii="Times New Roman" w:hAnsi="Times New Roman" w:cs="Times New Roman" w:eastAsiaTheme="minorEastAsia"/>
          <w:caps w:val="0"/>
          <w:color w:val="auto"/>
          <w:spacing w:val="0"/>
          <w:sz w:val="21"/>
          <w:u w:val="none" w:color="auto"/>
        </w:rPr>
      </w:pPr>
      <w:r>
        <w:rPr>
          <w:rFonts w:hint="default" w:ascii="Times New Roman" w:hAnsi="Times New Roman" w:cs="Times New Roman" w:eastAsiaTheme="minorEastAsia"/>
          <w:caps w:val="0"/>
          <w:color w:val="auto"/>
          <w:spacing w:val="0"/>
          <w:sz w:val="21"/>
          <w:u w:val="none" w:color="auto"/>
        </w:rPr>
        <w:t>表2.4-8  生态影响评价等级划分表</w:t>
      </w:r>
    </w:p>
    <w:tbl>
      <w:tblPr>
        <w:tblStyle w:val="51"/>
        <w:tblW w:w="852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2562"/>
        <w:gridCol w:w="2115"/>
        <w:gridCol w:w="218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8" w:type="dxa"/>
            <w:vMerge w:val="restart"/>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szCs w:val="21"/>
                <w:u w:val="none" w:color="auto"/>
              </w:rPr>
            </w:pPr>
            <w:r>
              <w:rPr>
                <w:rFonts w:hint="default" w:ascii="Times New Roman" w:hAnsi="Times New Roman" w:cs="Times New Roman" w:eastAsiaTheme="minorEastAsia"/>
                <w:b/>
                <w:caps w:val="0"/>
                <w:color w:val="auto"/>
                <w:spacing w:val="0"/>
                <w:szCs w:val="21"/>
                <w:u w:val="none" w:color="auto"/>
              </w:rPr>
              <w:t>影响区域生态敏感性</w:t>
            </w:r>
          </w:p>
        </w:tc>
        <w:tc>
          <w:tcPr>
            <w:tcW w:w="6860" w:type="dxa"/>
            <w:gridSpan w:val="3"/>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szCs w:val="21"/>
                <w:u w:val="none" w:color="auto"/>
              </w:rPr>
            </w:pPr>
            <w:r>
              <w:rPr>
                <w:rFonts w:hint="default" w:ascii="Times New Roman" w:hAnsi="Times New Roman" w:cs="Times New Roman" w:eastAsiaTheme="minorEastAsia"/>
                <w:b/>
                <w:caps w:val="0"/>
                <w:color w:val="auto"/>
                <w:spacing w:val="0"/>
                <w:szCs w:val="21"/>
                <w:u w:val="none" w:color="auto"/>
              </w:rPr>
              <w:t>工程占地（水域）范围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8" w:type="dxa"/>
            <w:vMerge w:val="continue"/>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szCs w:val="21"/>
                <w:u w:val="none" w:color="auto"/>
              </w:rPr>
            </w:pPr>
          </w:p>
        </w:tc>
        <w:tc>
          <w:tcPr>
            <w:tcW w:w="2562" w:type="dxa"/>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szCs w:val="21"/>
                <w:u w:val="none" w:color="auto"/>
              </w:rPr>
            </w:pPr>
            <w:r>
              <w:rPr>
                <w:rFonts w:hint="default" w:ascii="Times New Roman" w:hAnsi="Times New Roman" w:cs="Times New Roman" w:eastAsiaTheme="minorEastAsia"/>
                <w:b/>
                <w:caps w:val="0"/>
                <w:color w:val="auto"/>
                <w:spacing w:val="0"/>
                <w:szCs w:val="21"/>
                <w:u w:val="none" w:color="auto"/>
              </w:rPr>
              <w:t>面积≥20km</w:t>
            </w:r>
            <w:r>
              <w:rPr>
                <w:rFonts w:hint="default" w:ascii="Times New Roman" w:hAnsi="Times New Roman" w:cs="Times New Roman" w:eastAsiaTheme="minorEastAsia"/>
                <w:b/>
                <w:caps w:val="0"/>
                <w:color w:val="auto"/>
                <w:spacing w:val="0"/>
                <w:szCs w:val="21"/>
                <w:u w:val="none" w:color="auto"/>
                <w:vertAlign w:val="superscript"/>
              </w:rPr>
              <w:t>2</w:t>
            </w:r>
            <w:r>
              <w:rPr>
                <w:rFonts w:hint="default" w:ascii="Times New Roman" w:hAnsi="Times New Roman" w:cs="Times New Roman" w:eastAsiaTheme="minorEastAsia"/>
                <w:b/>
                <w:caps w:val="0"/>
                <w:color w:val="auto"/>
                <w:spacing w:val="0"/>
                <w:szCs w:val="21"/>
                <w:u w:val="none" w:color="auto"/>
              </w:rPr>
              <w:t>或长度≥100km</w:t>
            </w:r>
          </w:p>
        </w:tc>
        <w:tc>
          <w:tcPr>
            <w:tcW w:w="2115" w:type="dxa"/>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szCs w:val="21"/>
                <w:u w:val="none" w:color="auto"/>
              </w:rPr>
            </w:pPr>
            <w:r>
              <w:rPr>
                <w:rFonts w:hint="default" w:ascii="Times New Roman" w:hAnsi="Times New Roman" w:cs="Times New Roman" w:eastAsiaTheme="minorEastAsia"/>
                <w:b/>
                <w:caps w:val="0"/>
                <w:color w:val="auto"/>
                <w:spacing w:val="0"/>
                <w:szCs w:val="21"/>
                <w:u w:val="none" w:color="auto"/>
              </w:rPr>
              <w:t>面积2km</w:t>
            </w:r>
            <w:r>
              <w:rPr>
                <w:rFonts w:hint="default" w:ascii="Times New Roman" w:hAnsi="Times New Roman" w:cs="Times New Roman" w:eastAsiaTheme="minorEastAsia"/>
                <w:b/>
                <w:caps w:val="0"/>
                <w:color w:val="auto"/>
                <w:spacing w:val="0"/>
                <w:szCs w:val="21"/>
                <w:u w:val="none" w:color="auto"/>
                <w:vertAlign w:val="superscript"/>
              </w:rPr>
              <w:t>2</w:t>
            </w:r>
            <w:r>
              <w:rPr>
                <w:rFonts w:hint="default" w:ascii="Times New Roman" w:hAnsi="Times New Roman" w:cs="Times New Roman" w:eastAsiaTheme="minorEastAsia"/>
                <w:b/>
                <w:caps w:val="0"/>
                <w:color w:val="auto"/>
                <w:spacing w:val="0"/>
                <w:szCs w:val="21"/>
                <w:u w:val="none" w:color="auto"/>
              </w:rPr>
              <w:t>-20km</w:t>
            </w:r>
            <w:r>
              <w:rPr>
                <w:rFonts w:hint="default" w:ascii="Times New Roman" w:hAnsi="Times New Roman" w:cs="Times New Roman" w:eastAsiaTheme="minorEastAsia"/>
                <w:b/>
                <w:caps w:val="0"/>
                <w:color w:val="auto"/>
                <w:spacing w:val="0"/>
                <w:szCs w:val="21"/>
                <w:u w:val="none" w:color="auto"/>
                <w:vertAlign w:val="superscript"/>
              </w:rPr>
              <w:t>2</w:t>
            </w:r>
            <w:r>
              <w:rPr>
                <w:rFonts w:hint="default" w:ascii="Times New Roman" w:hAnsi="Times New Roman" w:cs="Times New Roman" w:eastAsiaTheme="minorEastAsia"/>
                <w:b/>
                <w:caps w:val="0"/>
                <w:color w:val="auto"/>
                <w:spacing w:val="0"/>
                <w:szCs w:val="21"/>
                <w:u w:val="none" w:color="auto"/>
              </w:rPr>
              <w:t>或长度50km-100km</w:t>
            </w:r>
          </w:p>
        </w:tc>
        <w:tc>
          <w:tcPr>
            <w:tcW w:w="2183" w:type="dxa"/>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szCs w:val="21"/>
                <w:u w:val="none" w:color="auto"/>
              </w:rPr>
            </w:pPr>
            <w:r>
              <w:rPr>
                <w:rFonts w:hint="default" w:ascii="Times New Roman" w:hAnsi="Times New Roman" w:cs="Times New Roman" w:eastAsiaTheme="minorEastAsia"/>
                <w:b/>
                <w:caps w:val="0"/>
                <w:color w:val="auto"/>
                <w:spacing w:val="0"/>
                <w:szCs w:val="21"/>
                <w:u w:val="none" w:color="auto"/>
              </w:rPr>
              <w:t>面积≤2km</w:t>
            </w:r>
            <w:r>
              <w:rPr>
                <w:rFonts w:hint="default" w:ascii="Times New Roman" w:hAnsi="Times New Roman" w:cs="Times New Roman" w:eastAsiaTheme="minorEastAsia"/>
                <w:b/>
                <w:caps w:val="0"/>
                <w:color w:val="auto"/>
                <w:spacing w:val="0"/>
                <w:szCs w:val="21"/>
                <w:u w:val="none" w:color="auto"/>
                <w:vertAlign w:val="superscript"/>
              </w:rPr>
              <w:t>2</w:t>
            </w:r>
            <w:r>
              <w:rPr>
                <w:rFonts w:hint="default" w:ascii="Times New Roman" w:hAnsi="Times New Roman" w:cs="Times New Roman" w:eastAsiaTheme="minorEastAsia"/>
                <w:b/>
                <w:caps w:val="0"/>
                <w:color w:val="auto"/>
                <w:spacing w:val="0"/>
                <w:szCs w:val="21"/>
                <w:u w:val="none" w:color="auto"/>
              </w:rPr>
              <w:t>或长度≤50km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8" w:type="dxa"/>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szCs w:val="21"/>
                <w:u w:val="none" w:color="auto"/>
              </w:rPr>
            </w:pPr>
            <w:r>
              <w:rPr>
                <w:rFonts w:hint="default" w:ascii="Times New Roman" w:hAnsi="Times New Roman" w:cs="Times New Roman" w:eastAsiaTheme="minorEastAsia"/>
                <w:caps w:val="0"/>
                <w:color w:val="auto"/>
                <w:spacing w:val="0"/>
                <w:szCs w:val="21"/>
                <w:u w:val="none" w:color="auto"/>
              </w:rPr>
              <w:t>一般区域</w:t>
            </w:r>
          </w:p>
        </w:tc>
        <w:tc>
          <w:tcPr>
            <w:tcW w:w="2562" w:type="dxa"/>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szCs w:val="21"/>
                <w:u w:val="none" w:color="auto"/>
              </w:rPr>
            </w:pPr>
            <w:r>
              <w:rPr>
                <w:rFonts w:hint="default" w:ascii="Times New Roman" w:hAnsi="Times New Roman" w:cs="Times New Roman" w:eastAsiaTheme="minorEastAsia"/>
                <w:caps w:val="0"/>
                <w:color w:val="auto"/>
                <w:spacing w:val="0"/>
                <w:szCs w:val="21"/>
                <w:u w:val="none" w:color="auto"/>
              </w:rPr>
              <w:t>二级</w:t>
            </w:r>
          </w:p>
        </w:tc>
        <w:tc>
          <w:tcPr>
            <w:tcW w:w="2115" w:type="dxa"/>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szCs w:val="21"/>
                <w:u w:val="none" w:color="auto"/>
              </w:rPr>
            </w:pPr>
            <w:r>
              <w:rPr>
                <w:rFonts w:hint="default" w:ascii="Times New Roman" w:hAnsi="Times New Roman" w:cs="Times New Roman" w:eastAsiaTheme="minorEastAsia"/>
                <w:caps w:val="0"/>
                <w:color w:val="auto"/>
                <w:spacing w:val="0"/>
                <w:szCs w:val="21"/>
                <w:u w:val="none" w:color="auto"/>
              </w:rPr>
              <w:t>三级</w:t>
            </w:r>
          </w:p>
        </w:tc>
        <w:tc>
          <w:tcPr>
            <w:tcW w:w="2183" w:type="dxa"/>
            <w:tcBorders>
              <w:tl2br w:val="nil"/>
              <w:tr2bl w:val="nil"/>
            </w:tcBorders>
            <w:shd w:val="clear" w:color="auto" w:fill="D7D7D7" w:themeFill="background1" w:themeFillShade="D8"/>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szCs w:val="21"/>
                <w:u w:val="none" w:color="auto"/>
              </w:rPr>
            </w:pPr>
            <w:r>
              <w:rPr>
                <w:rFonts w:hint="default" w:ascii="Times New Roman" w:hAnsi="Times New Roman" w:cs="Times New Roman" w:eastAsiaTheme="minorEastAsia"/>
                <w:caps w:val="0"/>
                <w:color w:val="auto"/>
                <w:spacing w:val="0"/>
                <w:szCs w:val="21"/>
                <w:u w:val="none" w:color="auto"/>
              </w:rPr>
              <w:t>三级</w:t>
            </w:r>
          </w:p>
        </w:tc>
      </w:tr>
    </w:tbl>
    <w:p>
      <w:pPr>
        <w:pStyle w:val="9"/>
        <w:kinsoku/>
        <w:wordWrap/>
        <w:topLinePunct w:val="0"/>
        <w:bidi w:val="0"/>
        <w:adjustRightInd/>
        <w:snapToGrid/>
        <w:spacing w:before="0" w:after="0" w:line="360" w:lineRule="auto"/>
        <w:ind w:left="0" w:leftChars="0" w:right="0" w:rightChars="0"/>
        <w:jc w:val="left"/>
        <w:rPr>
          <w:rFonts w:hint="default" w:ascii="Times New Roman" w:hAnsi="Times New Roman" w:cs="Times New Roman" w:eastAsiaTheme="minorEastAsia"/>
          <w:caps w:val="0"/>
          <w:color w:val="auto"/>
          <w:spacing w:val="0"/>
          <w:sz w:val="24"/>
          <w:szCs w:val="24"/>
          <w:u w:val="none" w:color="auto"/>
        </w:rPr>
      </w:pPr>
      <w:r>
        <w:rPr>
          <w:rFonts w:hint="default" w:ascii="Times New Roman" w:hAnsi="Times New Roman" w:cs="Times New Roman" w:eastAsiaTheme="minorEastAsia"/>
          <w:caps w:val="0"/>
          <w:color w:val="auto"/>
          <w:spacing w:val="0"/>
          <w:sz w:val="24"/>
          <w:szCs w:val="24"/>
          <w:u w:val="none" w:color="auto"/>
        </w:rPr>
        <w:t>2.4.6 环境风险评价等级</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u w:val="none" w:color="auto"/>
        </w:rPr>
      </w:pPr>
      <w:r>
        <w:rPr>
          <w:rFonts w:hint="default" w:ascii="Times New Roman" w:hAnsi="Times New Roman" w:cs="Times New Roman" w:eastAsiaTheme="minorEastAsia"/>
          <w:caps w:val="0"/>
          <w:color w:val="auto"/>
          <w:spacing w:val="0"/>
          <w:sz w:val="24"/>
          <w:u w:val="none" w:color="auto"/>
        </w:rPr>
        <w:t>按照《建设项目环境风险评价技术导则》（</w:t>
      </w:r>
      <w:r>
        <w:rPr>
          <w:rFonts w:hint="eastAsia" w:cs="Times New Roman" w:eastAsiaTheme="minorEastAsia"/>
          <w:caps w:val="0"/>
          <w:color w:val="auto"/>
          <w:spacing w:val="0"/>
          <w:sz w:val="24"/>
          <w:u w:val="none" w:color="auto"/>
          <w:lang w:eastAsia="zh-CN"/>
        </w:rPr>
        <w:t>HJ 169-2018</w:t>
      </w:r>
      <w:r>
        <w:rPr>
          <w:rFonts w:hint="default" w:ascii="Times New Roman" w:hAnsi="Times New Roman" w:cs="Times New Roman" w:eastAsiaTheme="minorEastAsia"/>
          <w:caps w:val="0"/>
          <w:color w:val="auto"/>
          <w:spacing w:val="0"/>
          <w:sz w:val="24"/>
          <w:u w:val="none" w:color="auto"/>
        </w:rPr>
        <w:t>）要求，根据建设项目涉及的危险物质及工艺系统危险性（P）和所在地的环境敏感性（E），确定环境风险潜势</w:t>
      </w:r>
      <w:r>
        <w:rPr>
          <w:rFonts w:hint="default" w:ascii="Times New Roman" w:hAnsi="Times New Roman" w:cs="Times New Roman" w:eastAsiaTheme="minorEastAsia"/>
          <w:caps w:val="0"/>
          <w:color w:val="auto"/>
          <w:spacing w:val="0"/>
          <w:sz w:val="24"/>
          <w:u w:val="none" w:color="auto"/>
          <w:lang w:val="en-US" w:eastAsia="zh-CN"/>
        </w:rPr>
        <w:t>和</w:t>
      </w:r>
      <w:r>
        <w:rPr>
          <w:rFonts w:hint="default" w:ascii="Times New Roman" w:hAnsi="Times New Roman" w:cs="Times New Roman" w:eastAsiaTheme="minorEastAsia"/>
          <w:caps w:val="0"/>
          <w:color w:val="auto"/>
          <w:spacing w:val="0"/>
          <w:sz w:val="24"/>
          <w:u w:val="none" w:color="auto"/>
        </w:rPr>
        <w:t>评价等级。</w:t>
      </w:r>
    </w:p>
    <w:p>
      <w:pPr>
        <w:pStyle w:val="19"/>
        <w:kinsoku/>
        <w:wordWrap/>
        <w:topLinePunct w:val="0"/>
        <w:bidi w:val="0"/>
        <w:adjustRightInd/>
        <w:snapToGrid/>
        <w:ind w:left="0" w:leftChars="0" w:right="0" w:rightChars="0"/>
        <w:rPr>
          <w:rFonts w:hint="default" w:ascii="Times New Roman" w:hAnsi="Times New Roman" w:cs="Times New Roman" w:eastAsiaTheme="minorEastAsia"/>
          <w:caps w:val="0"/>
          <w:color w:val="auto"/>
          <w:spacing w:val="0"/>
          <w:sz w:val="21"/>
          <w:u w:val="none" w:color="auto"/>
        </w:rPr>
      </w:pPr>
      <w:r>
        <w:rPr>
          <w:rFonts w:hint="default" w:ascii="Times New Roman" w:hAnsi="Times New Roman" w:cs="Times New Roman" w:eastAsiaTheme="minorEastAsia"/>
          <w:caps w:val="0"/>
          <w:color w:val="auto"/>
          <w:spacing w:val="0"/>
          <w:sz w:val="21"/>
          <w:u w:val="none" w:color="auto"/>
        </w:rPr>
        <w:t>表2.4-9  建设项目环境风险潜势划分</w:t>
      </w:r>
    </w:p>
    <w:tbl>
      <w:tblPr>
        <w:tblStyle w:val="51"/>
        <w:tblW w:w="852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27"/>
        <w:gridCol w:w="1700"/>
        <w:gridCol w:w="1562"/>
        <w:gridCol w:w="1982"/>
        <w:gridCol w:w="17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27" w:type="dxa"/>
            <w:vMerge w:val="restart"/>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szCs w:val="21"/>
                <w:u w:val="none" w:color="auto"/>
              </w:rPr>
            </w:pPr>
            <w:r>
              <w:rPr>
                <w:rFonts w:hint="default" w:ascii="Times New Roman" w:hAnsi="Times New Roman" w:cs="Times New Roman" w:eastAsiaTheme="minorEastAsia"/>
                <w:b/>
                <w:caps w:val="0"/>
                <w:color w:val="auto"/>
                <w:spacing w:val="0"/>
                <w:szCs w:val="21"/>
                <w:u w:val="none" w:color="auto"/>
              </w:rPr>
              <w:t>环境敏感程度（E）</w:t>
            </w:r>
          </w:p>
        </w:tc>
        <w:tc>
          <w:tcPr>
            <w:tcW w:w="7001" w:type="dxa"/>
            <w:gridSpan w:val="4"/>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szCs w:val="21"/>
                <w:u w:val="none" w:color="auto"/>
              </w:rPr>
            </w:pPr>
            <w:r>
              <w:rPr>
                <w:rFonts w:hint="default" w:ascii="Times New Roman" w:hAnsi="Times New Roman" w:cs="Times New Roman" w:eastAsiaTheme="minorEastAsia"/>
                <w:b/>
                <w:caps w:val="0"/>
                <w:color w:val="auto"/>
                <w:spacing w:val="0"/>
                <w:szCs w:val="21"/>
                <w:u w:val="none" w:color="auto"/>
              </w:rPr>
              <w:t>危险物质及工艺系统危害性（P）</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27" w:type="dxa"/>
            <w:vMerge w:val="continue"/>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szCs w:val="21"/>
                <w:u w:val="none" w:color="auto"/>
              </w:rPr>
            </w:pPr>
          </w:p>
        </w:tc>
        <w:tc>
          <w:tcPr>
            <w:tcW w:w="1700" w:type="dxa"/>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szCs w:val="21"/>
                <w:u w:val="none" w:color="auto"/>
              </w:rPr>
            </w:pPr>
            <w:r>
              <w:rPr>
                <w:rFonts w:hint="default" w:ascii="Times New Roman" w:hAnsi="Times New Roman" w:cs="Times New Roman" w:eastAsiaTheme="minorEastAsia"/>
                <w:b/>
                <w:caps w:val="0"/>
                <w:color w:val="auto"/>
                <w:spacing w:val="0"/>
                <w:szCs w:val="21"/>
                <w:u w:val="none" w:color="auto"/>
              </w:rPr>
              <w:t>极度危害（P1）</w:t>
            </w:r>
          </w:p>
        </w:tc>
        <w:tc>
          <w:tcPr>
            <w:tcW w:w="1562" w:type="dxa"/>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szCs w:val="21"/>
                <w:u w:val="none" w:color="auto"/>
              </w:rPr>
            </w:pPr>
            <w:r>
              <w:rPr>
                <w:rFonts w:hint="default" w:ascii="Times New Roman" w:hAnsi="Times New Roman" w:cs="Times New Roman" w:eastAsiaTheme="minorEastAsia"/>
                <w:b/>
                <w:caps w:val="0"/>
                <w:color w:val="auto"/>
                <w:spacing w:val="0"/>
                <w:szCs w:val="21"/>
                <w:u w:val="none" w:color="auto"/>
              </w:rPr>
              <w:t>高度危害（P2）</w:t>
            </w:r>
          </w:p>
        </w:tc>
        <w:tc>
          <w:tcPr>
            <w:tcW w:w="1982" w:type="dxa"/>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szCs w:val="21"/>
                <w:u w:val="none" w:color="auto"/>
              </w:rPr>
            </w:pPr>
            <w:r>
              <w:rPr>
                <w:rFonts w:hint="default" w:ascii="Times New Roman" w:hAnsi="Times New Roman" w:cs="Times New Roman" w:eastAsiaTheme="minorEastAsia"/>
                <w:b/>
                <w:caps w:val="0"/>
                <w:color w:val="auto"/>
                <w:spacing w:val="0"/>
                <w:szCs w:val="21"/>
                <w:u w:val="none" w:color="auto"/>
              </w:rPr>
              <w:t>中度危害（P3）</w:t>
            </w:r>
          </w:p>
        </w:tc>
        <w:tc>
          <w:tcPr>
            <w:tcW w:w="1757" w:type="dxa"/>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szCs w:val="21"/>
                <w:u w:val="none" w:color="auto"/>
              </w:rPr>
            </w:pPr>
            <w:r>
              <w:rPr>
                <w:rFonts w:hint="default" w:ascii="Times New Roman" w:hAnsi="Times New Roman" w:cs="Times New Roman" w:eastAsiaTheme="minorEastAsia"/>
                <w:b/>
                <w:caps w:val="0"/>
                <w:color w:val="auto"/>
                <w:spacing w:val="0"/>
                <w:szCs w:val="21"/>
                <w:u w:val="none" w:color="auto"/>
              </w:rPr>
              <w:t>轻度危害（P4）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27" w:type="dxa"/>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szCs w:val="21"/>
                <w:u w:val="none" w:color="auto"/>
              </w:rPr>
            </w:pPr>
            <w:r>
              <w:rPr>
                <w:rFonts w:hint="default" w:ascii="Times New Roman" w:hAnsi="Times New Roman" w:cs="Times New Roman" w:eastAsiaTheme="minorEastAsia"/>
                <w:caps w:val="0"/>
                <w:color w:val="auto"/>
                <w:spacing w:val="0"/>
                <w:szCs w:val="21"/>
                <w:u w:val="none" w:color="auto"/>
              </w:rPr>
              <w:t>环境高度敏感区（E1）</w:t>
            </w:r>
          </w:p>
        </w:tc>
        <w:tc>
          <w:tcPr>
            <w:tcW w:w="1700" w:type="dxa"/>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szCs w:val="21"/>
                <w:u w:val="none" w:color="auto"/>
              </w:rPr>
            </w:pPr>
            <w:r>
              <w:rPr>
                <w:rFonts w:hint="default" w:ascii="Times New Roman" w:hAnsi="Times New Roman" w:cs="Times New Roman" w:eastAsiaTheme="minorEastAsia"/>
                <w:caps w:val="0"/>
                <w:color w:val="auto"/>
                <w:spacing w:val="0"/>
                <w:szCs w:val="21"/>
                <w:u w:val="none" w:color="auto"/>
              </w:rPr>
              <w:t>Ⅳ</w:t>
            </w:r>
            <w:r>
              <w:rPr>
                <w:rFonts w:hint="default" w:ascii="Times New Roman" w:hAnsi="Times New Roman" w:cs="Times New Roman" w:eastAsiaTheme="minorEastAsia"/>
                <w:caps w:val="0"/>
                <w:color w:val="auto"/>
                <w:spacing w:val="0"/>
                <w:szCs w:val="21"/>
                <w:u w:val="none" w:color="auto"/>
                <w:vertAlign w:val="superscript"/>
              </w:rPr>
              <w:t>+</w:t>
            </w:r>
          </w:p>
        </w:tc>
        <w:tc>
          <w:tcPr>
            <w:tcW w:w="1562" w:type="dxa"/>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szCs w:val="21"/>
                <w:u w:val="none" w:color="auto"/>
              </w:rPr>
            </w:pPr>
            <w:r>
              <w:rPr>
                <w:rFonts w:hint="default" w:ascii="Times New Roman" w:hAnsi="Times New Roman" w:cs="Times New Roman" w:eastAsiaTheme="minorEastAsia"/>
                <w:caps w:val="0"/>
                <w:color w:val="auto"/>
                <w:spacing w:val="0"/>
                <w:szCs w:val="21"/>
                <w:u w:val="none" w:color="auto"/>
              </w:rPr>
              <w:t>Ⅳ</w:t>
            </w:r>
          </w:p>
        </w:tc>
        <w:tc>
          <w:tcPr>
            <w:tcW w:w="1982" w:type="dxa"/>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szCs w:val="21"/>
                <w:u w:val="none" w:color="auto"/>
              </w:rPr>
            </w:pPr>
            <w:r>
              <w:rPr>
                <w:rFonts w:hint="default" w:ascii="Times New Roman" w:hAnsi="Times New Roman" w:cs="Times New Roman" w:eastAsiaTheme="minorEastAsia"/>
                <w:caps w:val="0"/>
                <w:color w:val="auto"/>
                <w:spacing w:val="0"/>
                <w:szCs w:val="21"/>
                <w:u w:val="none" w:color="auto"/>
              </w:rPr>
              <w:t>Ⅲ</w:t>
            </w:r>
          </w:p>
        </w:tc>
        <w:tc>
          <w:tcPr>
            <w:tcW w:w="1757" w:type="dxa"/>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szCs w:val="21"/>
                <w:u w:val="none" w:color="auto"/>
              </w:rPr>
            </w:pPr>
            <w:r>
              <w:rPr>
                <w:rFonts w:hint="default" w:ascii="Times New Roman" w:hAnsi="Times New Roman" w:cs="Times New Roman" w:eastAsiaTheme="minorEastAsia"/>
                <w:caps w:val="0"/>
                <w:color w:val="auto"/>
                <w:spacing w:val="0"/>
                <w:szCs w:val="21"/>
                <w:u w:val="none" w:color="auto"/>
              </w:rPr>
              <w:t>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27" w:type="dxa"/>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szCs w:val="21"/>
                <w:u w:val="none" w:color="auto"/>
              </w:rPr>
            </w:pPr>
            <w:r>
              <w:rPr>
                <w:rFonts w:hint="default" w:ascii="Times New Roman" w:hAnsi="Times New Roman" w:cs="Times New Roman" w:eastAsiaTheme="minorEastAsia"/>
                <w:caps w:val="0"/>
                <w:color w:val="auto"/>
                <w:spacing w:val="0"/>
                <w:szCs w:val="21"/>
                <w:u w:val="none" w:color="auto"/>
              </w:rPr>
              <w:t>环境中度敏感区（E2）</w:t>
            </w:r>
          </w:p>
        </w:tc>
        <w:tc>
          <w:tcPr>
            <w:tcW w:w="1700" w:type="dxa"/>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szCs w:val="21"/>
                <w:u w:val="none" w:color="auto"/>
              </w:rPr>
            </w:pPr>
            <w:r>
              <w:rPr>
                <w:rFonts w:hint="default" w:ascii="Times New Roman" w:hAnsi="Times New Roman" w:cs="Times New Roman" w:eastAsiaTheme="minorEastAsia"/>
                <w:caps w:val="0"/>
                <w:color w:val="auto"/>
                <w:spacing w:val="0"/>
                <w:szCs w:val="21"/>
                <w:u w:val="none" w:color="auto"/>
              </w:rPr>
              <w:t>Ⅳ</w:t>
            </w:r>
          </w:p>
        </w:tc>
        <w:tc>
          <w:tcPr>
            <w:tcW w:w="1562" w:type="dxa"/>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szCs w:val="21"/>
                <w:u w:val="none" w:color="auto"/>
              </w:rPr>
            </w:pPr>
            <w:r>
              <w:rPr>
                <w:rFonts w:hint="default" w:ascii="Times New Roman" w:hAnsi="Times New Roman" w:cs="Times New Roman" w:eastAsiaTheme="minorEastAsia"/>
                <w:caps w:val="0"/>
                <w:color w:val="auto"/>
                <w:spacing w:val="0"/>
                <w:szCs w:val="21"/>
                <w:u w:val="none" w:color="auto"/>
              </w:rPr>
              <w:t>Ⅲ</w:t>
            </w:r>
          </w:p>
        </w:tc>
        <w:tc>
          <w:tcPr>
            <w:tcW w:w="1982" w:type="dxa"/>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szCs w:val="21"/>
                <w:u w:val="none" w:color="auto"/>
              </w:rPr>
            </w:pPr>
            <w:r>
              <w:rPr>
                <w:rFonts w:hint="default" w:ascii="Times New Roman" w:hAnsi="Times New Roman" w:cs="Times New Roman" w:eastAsiaTheme="minorEastAsia"/>
                <w:caps w:val="0"/>
                <w:color w:val="auto"/>
                <w:spacing w:val="0"/>
                <w:szCs w:val="21"/>
                <w:u w:val="none" w:color="auto"/>
              </w:rPr>
              <w:t>Ⅲ</w:t>
            </w:r>
          </w:p>
        </w:tc>
        <w:tc>
          <w:tcPr>
            <w:tcW w:w="1757" w:type="dxa"/>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szCs w:val="21"/>
                <w:u w:val="none" w:color="auto"/>
              </w:rPr>
            </w:pPr>
            <w:r>
              <w:rPr>
                <w:rFonts w:hint="default" w:ascii="Times New Roman" w:hAnsi="Times New Roman" w:cs="Times New Roman" w:eastAsiaTheme="minorEastAsia"/>
                <w:caps w:val="0"/>
                <w:color w:val="auto"/>
                <w:spacing w:val="0"/>
                <w:szCs w:val="21"/>
                <w:u w:val="none" w:color="auto"/>
              </w:rPr>
              <w:t>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27" w:type="dxa"/>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szCs w:val="21"/>
                <w:u w:val="none" w:color="auto"/>
              </w:rPr>
            </w:pPr>
            <w:r>
              <w:rPr>
                <w:rFonts w:hint="default" w:ascii="Times New Roman" w:hAnsi="Times New Roman" w:cs="Times New Roman" w:eastAsiaTheme="minorEastAsia"/>
                <w:caps w:val="0"/>
                <w:color w:val="auto"/>
                <w:spacing w:val="0"/>
                <w:szCs w:val="21"/>
                <w:u w:val="none" w:color="auto"/>
              </w:rPr>
              <w:t>环境低度敏感区（E3）</w:t>
            </w:r>
          </w:p>
        </w:tc>
        <w:tc>
          <w:tcPr>
            <w:tcW w:w="1700" w:type="dxa"/>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szCs w:val="21"/>
                <w:u w:val="none" w:color="auto"/>
              </w:rPr>
            </w:pPr>
            <w:r>
              <w:rPr>
                <w:rFonts w:hint="default" w:ascii="Times New Roman" w:hAnsi="Times New Roman" w:cs="Times New Roman" w:eastAsiaTheme="minorEastAsia"/>
                <w:caps w:val="0"/>
                <w:color w:val="auto"/>
                <w:spacing w:val="0"/>
                <w:szCs w:val="21"/>
                <w:u w:val="none" w:color="auto"/>
              </w:rPr>
              <w:t>Ⅲ</w:t>
            </w:r>
          </w:p>
        </w:tc>
        <w:tc>
          <w:tcPr>
            <w:tcW w:w="1562" w:type="dxa"/>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szCs w:val="21"/>
                <w:u w:val="none" w:color="auto"/>
              </w:rPr>
            </w:pPr>
            <w:r>
              <w:rPr>
                <w:rFonts w:hint="default" w:ascii="Times New Roman" w:hAnsi="Times New Roman" w:cs="Times New Roman" w:eastAsiaTheme="minorEastAsia"/>
                <w:caps w:val="0"/>
                <w:color w:val="auto"/>
                <w:spacing w:val="0"/>
                <w:szCs w:val="21"/>
                <w:u w:val="none" w:color="auto"/>
              </w:rPr>
              <w:t>Ⅲ</w:t>
            </w:r>
          </w:p>
        </w:tc>
        <w:tc>
          <w:tcPr>
            <w:tcW w:w="1982" w:type="dxa"/>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szCs w:val="21"/>
                <w:u w:val="none" w:color="auto"/>
              </w:rPr>
            </w:pPr>
            <w:r>
              <w:rPr>
                <w:rFonts w:hint="default" w:ascii="Times New Roman" w:hAnsi="Times New Roman" w:cs="Times New Roman" w:eastAsiaTheme="minorEastAsia"/>
                <w:caps w:val="0"/>
                <w:color w:val="auto"/>
                <w:spacing w:val="0"/>
                <w:szCs w:val="21"/>
                <w:u w:val="none" w:color="auto"/>
              </w:rPr>
              <w:t>Ⅱ</w:t>
            </w:r>
          </w:p>
        </w:tc>
        <w:tc>
          <w:tcPr>
            <w:tcW w:w="1757" w:type="dxa"/>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szCs w:val="21"/>
                <w:u w:val="none" w:color="auto"/>
              </w:rPr>
            </w:pPr>
            <w:r>
              <w:rPr>
                <w:rFonts w:hint="default" w:ascii="Times New Roman" w:hAnsi="Times New Roman" w:cs="Times New Roman" w:eastAsiaTheme="minorEastAsia"/>
                <w:caps w:val="0"/>
                <w:color w:val="auto"/>
                <w:spacing w:val="0"/>
                <w:szCs w:val="21"/>
                <w:u w:val="none" w:color="auto"/>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28" w:type="dxa"/>
            <w:gridSpan w:val="5"/>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szCs w:val="21"/>
                <w:u w:val="none" w:color="auto"/>
              </w:rPr>
            </w:pPr>
            <w:r>
              <w:rPr>
                <w:rFonts w:hint="default" w:ascii="Times New Roman" w:hAnsi="Times New Roman" w:cs="Times New Roman" w:eastAsiaTheme="minorEastAsia"/>
                <w:caps w:val="0"/>
                <w:color w:val="auto"/>
                <w:spacing w:val="0"/>
                <w:szCs w:val="21"/>
                <w:u w:val="none" w:color="auto"/>
              </w:rPr>
              <w:t>注：Ⅳ</w:t>
            </w:r>
            <w:r>
              <w:rPr>
                <w:rFonts w:hint="default" w:ascii="Times New Roman" w:hAnsi="Times New Roman" w:cs="Times New Roman" w:eastAsiaTheme="minorEastAsia"/>
                <w:caps w:val="0"/>
                <w:color w:val="auto"/>
                <w:spacing w:val="0"/>
                <w:szCs w:val="21"/>
                <w:u w:val="none" w:color="auto"/>
                <w:vertAlign w:val="superscript"/>
              </w:rPr>
              <w:t>+</w:t>
            </w:r>
            <w:r>
              <w:rPr>
                <w:rFonts w:hint="default" w:ascii="Times New Roman" w:hAnsi="Times New Roman" w:cs="Times New Roman" w:eastAsiaTheme="minorEastAsia"/>
                <w:caps w:val="0"/>
                <w:color w:val="auto"/>
                <w:spacing w:val="0"/>
                <w:szCs w:val="21"/>
                <w:u w:val="none" w:color="auto"/>
              </w:rPr>
              <w:t>为极高环境风险。</w:t>
            </w:r>
          </w:p>
        </w:tc>
      </w:tr>
    </w:tbl>
    <w:p>
      <w:pPr>
        <w:pStyle w:val="19"/>
        <w:kinsoku/>
        <w:wordWrap/>
        <w:topLinePunct w:val="0"/>
        <w:bidi w:val="0"/>
        <w:adjustRightInd/>
        <w:snapToGrid/>
        <w:ind w:left="0" w:leftChars="0" w:right="0" w:rightChars="0"/>
        <w:rPr>
          <w:rFonts w:hint="default" w:ascii="Times New Roman" w:hAnsi="Times New Roman" w:cs="Times New Roman" w:eastAsiaTheme="minorEastAsia"/>
          <w:caps w:val="0"/>
          <w:color w:val="auto"/>
          <w:spacing w:val="0"/>
          <w:sz w:val="21"/>
          <w:u w:val="none" w:color="auto"/>
        </w:rPr>
      </w:pPr>
      <w:r>
        <w:rPr>
          <w:rFonts w:hint="default" w:ascii="Times New Roman" w:hAnsi="Times New Roman" w:cs="Times New Roman" w:eastAsiaTheme="minorEastAsia"/>
          <w:caps w:val="0"/>
          <w:color w:val="auto"/>
          <w:spacing w:val="0"/>
          <w:sz w:val="21"/>
          <w:u w:val="none" w:color="auto"/>
        </w:rPr>
        <w:t>表2.4-10  风险评价工作级别划分</w:t>
      </w:r>
    </w:p>
    <w:tbl>
      <w:tblPr>
        <w:tblStyle w:val="51"/>
        <w:tblW w:w="852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27"/>
        <w:gridCol w:w="1700"/>
        <w:gridCol w:w="1562"/>
        <w:gridCol w:w="1982"/>
        <w:gridCol w:w="17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27" w:type="dxa"/>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szCs w:val="21"/>
                <w:u w:val="none" w:color="auto"/>
              </w:rPr>
            </w:pPr>
            <w:r>
              <w:rPr>
                <w:rFonts w:hint="default" w:ascii="Times New Roman" w:hAnsi="Times New Roman" w:cs="Times New Roman" w:eastAsiaTheme="minorEastAsia"/>
                <w:b/>
                <w:caps w:val="0"/>
                <w:color w:val="auto"/>
                <w:spacing w:val="0"/>
                <w:szCs w:val="21"/>
                <w:u w:val="none" w:color="auto"/>
              </w:rPr>
              <w:t>环境风险潜势</w:t>
            </w:r>
          </w:p>
        </w:tc>
        <w:tc>
          <w:tcPr>
            <w:tcW w:w="1700" w:type="dxa"/>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szCs w:val="21"/>
                <w:u w:val="none" w:color="auto"/>
              </w:rPr>
            </w:pPr>
            <w:r>
              <w:rPr>
                <w:rFonts w:hint="default" w:ascii="Times New Roman" w:hAnsi="Times New Roman" w:cs="Times New Roman" w:eastAsiaTheme="minorEastAsia"/>
                <w:b/>
                <w:caps w:val="0"/>
                <w:color w:val="auto"/>
                <w:spacing w:val="0"/>
                <w:szCs w:val="21"/>
                <w:u w:val="none" w:color="auto"/>
              </w:rPr>
              <w:t>Ⅳ</w:t>
            </w:r>
            <w:r>
              <w:rPr>
                <w:rFonts w:hint="default" w:ascii="Times New Roman" w:hAnsi="Times New Roman" w:cs="Times New Roman" w:eastAsiaTheme="minorEastAsia"/>
                <w:b/>
                <w:caps w:val="0"/>
                <w:color w:val="auto"/>
                <w:spacing w:val="0"/>
                <w:szCs w:val="21"/>
                <w:u w:val="none" w:color="auto"/>
                <w:vertAlign w:val="superscript"/>
              </w:rPr>
              <w:t>+</w:t>
            </w:r>
            <w:r>
              <w:rPr>
                <w:rFonts w:hint="default" w:ascii="Times New Roman" w:hAnsi="Times New Roman" w:cs="Times New Roman" w:eastAsiaTheme="minorEastAsia"/>
                <w:b/>
                <w:caps w:val="0"/>
                <w:color w:val="auto"/>
                <w:spacing w:val="0"/>
                <w:szCs w:val="21"/>
                <w:u w:val="none" w:color="auto"/>
              </w:rPr>
              <w:t>、Ⅳ</w:t>
            </w:r>
          </w:p>
        </w:tc>
        <w:tc>
          <w:tcPr>
            <w:tcW w:w="1562" w:type="dxa"/>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szCs w:val="21"/>
                <w:u w:val="none" w:color="auto"/>
              </w:rPr>
            </w:pPr>
            <w:r>
              <w:rPr>
                <w:rFonts w:hint="default" w:ascii="Times New Roman" w:hAnsi="Times New Roman" w:cs="Times New Roman" w:eastAsiaTheme="minorEastAsia"/>
                <w:b/>
                <w:caps w:val="0"/>
                <w:color w:val="auto"/>
                <w:spacing w:val="0"/>
                <w:szCs w:val="21"/>
                <w:u w:val="none" w:color="auto"/>
              </w:rPr>
              <w:t>Ⅲ</w:t>
            </w:r>
          </w:p>
        </w:tc>
        <w:tc>
          <w:tcPr>
            <w:tcW w:w="1982" w:type="dxa"/>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szCs w:val="21"/>
                <w:u w:val="none" w:color="auto"/>
              </w:rPr>
            </w:pPr>
            <w:r>
              <w:rPr>
                <w:rFonts w:hint="default" w:ascii="Times New Roman" w:hAnsi="Times New Roman" w:cs="Times New Roman" w:eastAsiaTheme="minorEastAsia"/>
                <w:b/>
                <w:caps w:val="0"/>
                <w:color w:val="auto"/>
                <w:spacing w:val="0"/>
                <w:szCs w:val="21"/>
                <w:u w:val="none" w:color="auto"/>
              </w:rPr>
              <w:t>Ⅱ</w:t>
            </w:r>
          </w:p>
        </w:tc>
        <w:tc>
          <w:tcPr>
            <w:tcW w:w="1757" w:type="dxa"/>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szCs w:val="21"/>
                <w:u w:val="none" w:color="auto"/>
              </w:rPr>
            </w:pPr>
            <w:r>
              <w:rPr>
                <w:rFonts w:hint="default" w:ascii="Times New Roman" w:hAnsi="Times New Roman" w:cs="Times New Roman" w:eastAsiaTheme="minorEastAsia"/>
                <w:b/>
                <w:caps w:val="0"/>
                <w:color w:val="auto"/>
                <w:spacing w:val="0"/>
                <w:szCs w:val="21"/>
                <w:u w:val="none" w:color="auto"/>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27" w:type="dxa"/>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szCs w:val="21"/>
                <w:u w:val="none" w:color="auto"/>
              </w:rPr>
            </w:pPr>
            <w:r>
              <w:rPr>
                <w:rFonts w:hint="default" w:ascii="Times New Roman" w:hAnsi="Times New Roman" w:cs="Times New Roman" w:eastAsiaTheme="minorEastAsia"/>
                <w:caps w:val="0"/>
                <w:color w:val="auto"/>
                <w:spacing w:val="0"/>
                <w:szCs w:val="21"/>
                <w:u w:val="none" w:color="auto"/>
              </w:rPr>
              <w:t>评价工作等级</w:t>
            </w:r>
          </w:p>
        </w:tc>
        <w:tc>
          <w:tcPr>
            <w:tcW w:w="1700" w:type="dxa"/>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szCs w:val="21"/>
                <w:u w:val="none" w:color="auto"/>
              </w:rPr>
            </w:pPr>
            <w:r>
              <w:rPr>
                <w:rFonts w:hint="default" w:ascii="Times New Roman" w:hAnsi="Times New Roman" w:cs="Times New Roman" w:eastAsiaTheme="minorEastAsia"/>
                <w:caps w:val="0"/>
                <w:color w:val="auto"/>
                <w:spacing w:val="0"/>
                <w:szCs w:val="21"/>
                <w:u w:val="none" w:color="auto"/>
              </w:rPr>
              <w:t>一</w:t>
            </w:r>
          </w:p>
        </w:tc>
        <w:tc>
          <w:tcPr>
            <w:tcW w:w="1562" w:type="dxa"/>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szCs w:val="21"/>
                <w:u w:val="none" w:color="auto"/>
              </w:rPr>
            </w:pPr>
            <w:r>
              <w:rPr>
                <w:rFonts w:hint="default" w:ascii="Times New Roman" w:hAnsi="Times New Roman" w:cs="Times New Roman" w:eastAsiaTheme="minorEastAsia"/>
                <w:caps w:val="0"/>
                <w:color w:val="auto"/>
                <w:spacing w:val="0"/>
                <w:szCs w:val="21"/>
                <w:u w:val="none" w:color="auto"/>
              </w:rPr>
              <w:t>二</w:t>
            </w:r>
          </w:p>
        </w:tc>
        <w:tc>
          <w:tcPr>
            <w:tcW w:w="1982" w:type="dxa"/>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szCs w:val="21"/>
                <w:u w:val="none" w:color="auto"/>
              </w:rPr>
            </w:pPr>
            <w:r>
              <w:rPr>
                <w:rFonts w:hint="default" w:ascii="Times New Roman" w:hAnsi="Times New Roman" w:cs="Times New Roman" w:eastAsiaTheme="minorEastAsia"/>
                <w:caps w:val="0"/>
                <w:color w:val="auto"/>
                <w:spacing w:val="0"/>
                <w:szCs w:val="21"/>
                <w:u w:val="none" w:color="auto"/>
              </w:rPr>
              <w:t>三</w:t>
            </w:r>
          </w:p>
        </w:tc>
        <w:tc>
          <w:tcPr>
            <w:tcW w:w="1757" w:type="dxa"/>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szCs w:val="21"/>
                <w:u w:val="none" w:color="auto"/>
              </w:rPr>
            </w:pPr>
            <w:r>
              <w:rPr>
                <w:rFonts w:hint="default" w:ascii="Times New Roman" w:hAnsi="Times New Roman" w:cs="Times New Roman" w:eastAsiaTheme="minorEastAsia"/>
                <w:caps w:val="0"/>
                <w:color w:val="auto"/>
                <w:spacing w:val="0"/>
                <w:szCs w:val="21"/>
                <w:u w:val="none" w:color="auto"/>
              </w:rPr>
              <w:t>简单分析</w:t>
            </w:r>
            <w:r>
              <w:rPr>
                <w:rFonts w:hint="default" w:ascii="Times New Roman" w:hAnsi="Times New Roman" w:cs="Times New Roman" w:eastAsiaTheme="minorEastAsia"/>
                <w:caps w:val="0"/>
                <w:color w:val="auto"/>
                <w:spacing w:val="0"/>
                <w:szCs w:val="21"/>
                <w:u w:val="none" w:color="auto"/>
                <w:vertAlign w:val="superscript"/>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28" w:type="dxa"/>
            <w:gridSpan w:val="5"/>
            <w:tcBorders>
              <w:tl2br w:val="nil"/>
              <w:tr2bl w:val="nil"/>
            </w:tcBorders>
            <w:vAlign w:val="center"/>
          </w:tcPr>
          <w:p>
            <w:pPr>
              <w:kinsoku/>
              <w:wordWrap/>
              <w:topLinePunct w:val="0"/>
              <w:autoSpaceDE w:val="0"/>
              <w:autoSpaceDN w:val="0"/>
              <w:bidi w:val="0"/>
              <w:adjustRightInd/>
              <w:snapToGrid/>
              <w:ind w:left="0" w:leftChars="0" w:right="0" w:rightChars="0"/>
              <w:jc w:val="left"/>
              <w:rPr>
                <w:rFonts w:hint="default" w:ascii="Times New Roman" w:hAnsi="Times New Roman" w:cs="Times New Roman" w:eastAsiaTheme="minorEastAsia"/>
                <w:caps w:val="0"/>
                <w:color w:val="auto"/>
                <w:spacing w:val="0"/>
                <w:szCs w:val="21"/>
                <w:u w:val="none" w:color="auto"/>
              </w:rPr>
            </w:pPr>
            <w:r>
              <w:rPr>
                <w:rFonts w:hint="default" w:ascii="Times New Roman" w:hAnsi="Times New Roman" w:cs="Times New Roman" w:eastAsiaTheme="minorEastAsia"/>
                <w:caps w:val="0"/>
                <w:color w:val="auto"/>
                <w:spacing w:val="0"/>
                <w:kern w:val="0"/>
                <w:szCs w:val="21"/>
                <w:u w:val="none" w:color="auto"/>
                <w:vertAlign w:val="superscript"/>
              </w:rPr>
              <w:t>a</w:t>
            </w:r>
            <w:r>
              <w:rPr>
                <w:rFonts w:hint="default" w:ascii="Times New Roman" w:hAnsi="Times New Roman" w:cs="Times New Roman" w:eastAsiaTheme="minorEastAsia"/>
                <w:caps w:val="0"/>
                <w:color w:val="auto"/>
                <w:spacing w:val="0"/>
                <w:kern w:val="0"/>
                <w:szCs w:val="21"/>
                <w:u w:val="none" w:color="auto"/>
              </w:rPr>
              <w:t>是相对于详细评价工作内容而言，在描述危险物质、环境影响途径、环境危害后果、风险防范措施等方面给出定性说明。见附录A。</w:t>
            </w:r>
          </w:p>
        </w:tc>
      </w:tr>
    </w:tbl>
    <w:p>
      <w:pPr>
        <w:pStyle w:val="50"/>
        <w:kinsoku/>
        <w:wordWrap/>
        <w:topLinePunct w:val="0"/>
        <w:bidi w:val="0"/>
        <w:adjustRightInd/>
        <w:snapToGrid/>
        <w:spacing w:after="0" w:line="360" w:lineRule="auto"/>
        <w:ind w:left="0" w:leftChars="0" w:right="0" w:rightChars="0" w:firstLine="480" w:firstLineChars="200"/>
        <w:rPr>
          <w:rFonts w:hint="default" w:ascii="Times New Roman" w:hAnsi="Times New Roman" w:cs="Times New Roman" w:eastAsiaTheme="minorEastAsia"/>
          <w:caps w:val="0"/>
          <w:color w:val="auto"/>
          <w:spacing w:val="0"/>
          <w:sz w:val="24"/>
          <w:u w:val="none" w:color="auto"/>
        </w:rPr>
      </w:pPr>
      <w:r>
        <w:rPr>
          <w:rFonts w:hint="default" w:ascii="Times New Roman" w:hAnsi="Times New Roman" w:cs="Times New Roman" w:eastAsiaTheme="minorEastAsia"/>
          <w:caps w:val="0"/>
          <w:color w:val="auto"/>
          <w:spacing w:val="0"/>
          <w:sz w:val="24"/>
          <w:u w:val="none" w:color="auto"/>
        </w:rPr>
        <w:t>本项目环境风险物质最大存在数量与临界量比值为Q＜1，故该项目环境风险潜势为Ⅰ。根据《建设项目环境风险评价技术导则》（HJ169-2018）4.3评价工作等级划分，本项目评价等级为简单分析。</w:t>
      </w:r>
    </w:p>
    <w:p>
      <w:pPr>
        <w:pStyle w:val="9"/>
        <w:kinsoku/>
        <w:wordWrap/>
        <w:topLinePunct w:val="0"/>
        <w:bidi w:val="0"/>
        <w:adjustRightInd/>
        <w:snapToGrid/>
        <w:spacing w:before="0" w:after="0" w:line="360" w:lineRule="auto"/>
        <w:ind w:left="0" w:leftChars="0" w:right="0" w:rightChars="0"/>
        <w:jc w:val="left"/>
        <w:rPr>
          <w:rFonts w:hint="default" w:ascii="Times New Roman" w:hAnsi="Times New Roman" w:cs="Times New Roman" w:eastAsiaTheme="minorEastAsia"/>
          <w:caps w:val="0"/>
          <w:color w:val="auto"/>
          <w:spacing w:val="0"/>
          <w:sz w:val="24"/>
          <w:szCs w:val="24"/>
          <w:u w:val="none" w:color="auto"/>
        </w:rPr>
      </w:pPr>
      <w:r>
        <w:rPr>
          <w:rFonts w:hint="default" w:ascii="Times New Roman" w:hAnsi="Times New Roman" w:cs="Times New Roman" w:eastAsiaTheme="minorEastAsia"/>
          <w:caps w:val="0"/>
          <w:color w:val="auto"/>
          <w:spacing w:val="0"/>
          <w:sz w:val="24"/>
          <w:szCs w:val="24"/>
          <w:u w:val="none" w:color="auto"/>
        </w:rPr>
        <w:t>2.4.</w:t>
      </w:r>
      <w:r>
        <w:rPr>
          <w:rFonts w:hint="default" w:ascii="Times New Roman" w:hAnsi="Times New Roman" w:cs="Times New Roman" w:eastAsiaTheme="minorEastAsia"/>
          <w:caps w:val="0"/>
          <w:color w:val="auto"/>
          <w:spacing w:val="0"/>
          <w:sz w:val="24"/>
          <w:szCs w:val="24"/>
          <w:u w:val="none" w:color="auto"/>
          <w:lang w:val="en-US" w:eastAsia="zh-CN"/>
        </w:rPr>
        <w:t>7土壤</w:t>
      </w:r>
      <w:r>
        <w:rPr>
          <w:rFonts w:hint="default" w:ascii="Times New Roman" w:hAnsi="Times New Roman" w:cs="Times New Roman" w:eastAsiaTheme="minorEastAsia"/>
          <w:caps w:val="0"/>
          <w:color w:val="auto"/>
          <w:spacing w:val="0"/>
          <w:sz w:val="24"/>
          <w:szCs w:val="24"/>
          <w:u w:val="none" w:color="auto"/>
        </w:rPr>
        <w:t>环境影响评价等级</w:t>
      </w:r>
    </w:p>
    <w:p>
      <w:pPr>
        <w:pStyle w:val="2"/>
        <w:kinsoku/>
        <w:wordWrap/>
        <w:topLinePunct w:val="0"/>
        <w:bidi w:val="0"/>
        <w:adjustRightInd/>
        <w:snapToGrid/>
        <w:spacing w:line="360" w:lineRule="auto"/>
        <w:ind w:left="0" w:leftChars="0" w:right="0" w:rightChars="0" w:firstLine="480" w:firstLineChars="200"/>
        <w:jc w:val="both"/>
        <w:rPr>
          <w:rFonts w:hint="default" w:ascii="Times New Roman" w:hAnsi="Times New Roman" w:cs="Times New Roman" w:eastAsiaTheme="minorEastAsia"/>
          <w:caps w:val="0"/>
          <w:color w:val="auto"/>
          <w:spacing w:val="0"/>
          <w:kern w:val="2"/>
          <w:sz w:val="24"/>
          <w:szCs w:val="24"/>
          <w:u w:val="none" w:color="auto"/>
          <w:lang w:val="en-US" w:eastAsia="zh-CN" w:bidi="ar-SA"/>
        </w:rPr>
      </w:pPr>
      <w:r>
        <w:rPr>
          <w:rFonts w:hint="default" w:ascii="Times New Roman" w:hAnsi="Times New Roman" w:cs="Times New Roman" w:eastAsiaTheme="minorEastAsia"/>
          <w:caps w:val="0"/>
          <w:color w:val="auto"/>
          <w:spacing w:val="0"/>
          <w:kern w:val="2"/>
          <w:sz w:val="24"/>
          <w:szCs w:val="24"/>
          <w:u w:val="none" w:color="auto"/>
          <w:lang w:val="en-US" w:eastAsia="zh-CN" w:bidi="ar-SA"/>
        </w:rPr>
        <w:t>根据《环境影响评价技术导则土壤环境（试行）》（HJ964-2018），土壤环境评价工作等级由土壤环境影响类型、影响途径、影响源及影响因子确定。</w:t>
      </w:r>
    </w:p>
    <w:p>
      <w:pPr>
        <w:pStyle w:val="2"/>
        <w:keepNext w:val="0"/>
        <w:keepLines w:val="0"/>
        <w:pageBreakBefore w:val="0"/>
        <w:widowControl w:val="0"/>
        <w:kinsoku/>
        <w:wordWrap/>
        <w:overflowPunct/>
        <w:topLinePunct w:val="0"/>
        <w:bidi w:val="0"/>
        <w:adjustRightInd/>
        <w:snapToGrid/>
        <w:spacing w:line="360" w:lineRule="auto"/>
        <w:ind w:left="0" w:leftChars="0" w:right="0" w:rightChars="0" w:firstLine="480" w:firstLineChars="200"/>
        <w:jc w:val="both"/>
        <w:textAlignment w:val="auto"/>
        <w:rPr>
          <w:rFonts w:hint="default" w:ascii="Times New Roman" w:hAnsi="Times New Roman" w:cs="Times New Roman" w:eastAsiaTheme="minorEastAsia"/>
          <w:caps w:val="0"/>
          <w:color w:val="auto"/>
          <w:spacing w:val="0"/>
          <w:kern w:val="2"/>
          <w:sz w:val="24"/>
          <w:szCs w:val="24"/>
          <w:u w:val="none" w:color="auto"/>
          <w:lang w:val="en-US" w:eastAsia="zh-CN" w:bidi="ar-SA"/>
        </w:rPr>
      </w:pPr>
      <w:r>
        <w:rPr>
          <w:rFonts w:hint="default" w:ascii="Times New Roman" w:hAnsi="Times New Roman" w:cs="Times New Roman" w:eastAsiaTheme="minorEastAsia"/>
          <w:caps w:val="0"/>
          <w:color w:val="auto"/>
          <w:spacing w:val="0"/>
          <w:kern w:val="0"/>
          <w:sz w:val="24"/>
          <w:szCs w:val="24"/>
          <w:u w:val="none" w:color="auto"/>
          <w:lang w:val="en-US" w:eastAsia="zh-CN"/>
        </w:rPr>
        <w:t>根据《环境影响评价技术导则 土壤环境（试行）》（HJ964-2018）附录 A 中 土壤环境影响评价项目类别表</w:t>
      </w:r>
      <w:r>
        <w:rPr>
          <w:rFonts w:hint="eastAsia" w:ascii="Times New Roman" w:cs="Times New Roman" w:eastAsiaTheme="minorEastAsia"/>
          <w:caps w:val="0"/>
          <w:color w:val="auto"/>
          <w:spacing w:val="0"/>
          <w:kern w:val="0"/>
          <w:sz w:val="24"/>
          <w:szCs w:val="24"/>
          <w:u w:val="none" w:color="auto"/>
          <w:lang w:val="en-US" w:eastAsia="zh-CN"/>
        </w:rPr>
        <w:t>，本项目根据附录A可知，本项目属于其他行业，为Ⅳ类建设项目，可不开展土壤环境影响评价。</w:t>
      </w:r>
    </w:p>
    <w:p>
      <w:pPr>
        <w:pStyle w:val="7"/>
        <w:numPr>
          <w:ilvl w:val="0"/>
          <w:numId w:val="0"/>
        </w:numPr>
        <w:kinsoku/>
        <w:wordWrap/>
        <w:topLinePunct w:val="0"/>
        <w:bidi w:val="0"/>
        <w:adjustRightInd/>
        <w:snapToGrid/>
        <w:spacing w:before="0" w:after="0" w:line="360" w:lineRule="auto"/>
        <w:ind w:left="0" w:leftChars="0" w:right="0" w:rightChars="0"/>
        <w:rPr>
          <w:rFonts w:hint="default" w:ascii="Times New Roman" w:hAnsi="Times New Roman" w:cs="Times New Roman" w:eastAsiaTheme="minorEastAsia"/>
          <w:caps w:val="0"/>
          <w:color w:val="auto"/>
          <w:spacing w:val="0"/>
          <w:szCs w:val="30"/>
          <w:u w:val="none" w:color="auto"/>
        </w:rPr>
      </w:pPr>
      <w:bookmarkStart w:id="148" w:name="_Toc27913"/>
      <w:r>
        <w:rPr>
          <w:rFonts w:hint="default" w:ascii="Times New Roman" w:hAnsi="Times New Roman" w:cs="Times New Roman" w:eastAsiaTheme="minorEastAsia"/>
          <w:caps w:val="0"/>
          <w:color w:val="auto"/>
          <w:spacing w:val="0"/>
          <w:szCs w:val="30"/>
          <w:u w:val="none" w:color="auto"/>
        </w:rPr>
        <w:t>2.5 评价工作范围</w:t>
      </w:r>
      <w:bookmarkEnd w:id="148"/>
    </w:p>
    <w:p>
      <w:pPr>
        <w:pStyle w:val="9"/>
        <w:kinsoku/>
        <w:wordWrap/>
        <w:topLinePunct w:val="0"/>
        <w:bidi w:val="0"/>
        <w:adjustRightInd/>
        <w:snapToGrid/>
        <w:spacing w:before="0" w:after="0" w:line="360" w:lineRule="auto"/>
        <w:ind w:left="0" w:leftChars="0" w:right="0" w:rightChars="0"/>
        <w:jc w:val="left"/>
        <w:rPr>
          <w:rFonts w:hint="default" w:ascii="Times New Roman" w:hAnsi="Times New Roman" w:cs="Times New Roman" w:eastAsiaTheme="minorEastAsia"/>
          <w:caps w:val="0"/>
          <w:color w:val="auto"/>
          <w:spacing w:val="0"/>
          <w:sz w:val="24"/>
          <w:szCs w:val="24"/>
          <w:u w:val="none" w:color="auto"/>
        </w:rPr>
      </w:pPr>
      <w:r>
        <w:rPr>
          <w:rFonts w:hint="default" w:ascii="Times New Roman" w:hAnsi="Times New Roman" w:cs="Times New Roman" w:eastAsiaTheme="minorEastAsia"/>
          <w:caps w:val="0"/>
          <w:color w:val="auto"/>
          <w:spacing w:val="0"/>
          <w:sz w:val="24"/>
          <w:szCs w:val="24"/>
          <w:u w:val="none" w:color="auto"/>
        </w:rPr>
        <w:t>2.5.1 大气环境</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u w:val="none" w:color="auto"/>
        </w:rPr>
      </w:pPr>
      <w:r>
        <w:rPr>
          <w:rFonts w:hint="default" w:ascii="Times New Roman" w:hAnsi="Times New Roman" w:cs="Times New Roman" w:eastAsiaTheme="minorEastAsia"/>
          <w:caps w:val="0"/>
          <w:color w:val="auto"/>
          <w:spacing w:val="0"/>
          <w:sz w:val="24"/>
          <w:u w:val="none" w:color="auto"/>
        </w:rPr>
        <w:t>本项目大气环境影响评价等级为二级，根据《环境影响评价技术导则大气环境》（HJ2.2-2018）确定的评价范围为：以本项目厂址为中心，边长为5km的矩形区域。</w:t>
      </w:r>
    </w:p>
    <w:p>
      <w:pPr>
        <w:pStyle w:val="9"/>
        <w:kinsoku/>
        <w:wordWrap/>
        <w:topLinePunct w:val="0"/>
        <w:bidi w:val="0"/>
        <w:adjustRightInd/>
        <w:snapToGrid/>
        <w:spacing w:before="0" w:after="0" w:line="360" w:lineRule="auto"/>
        <w:ind w:left="0" w:leftChars="0" w:right="0" w:rightChars="0"/>
        <w:jc w:val="left"/>
        <w:rPr>
          <w:rFonts w:hint="default" w:ascii="Times New Roman" w:hAnsi="Times New Roman" w:cs="Times New Roman" w:eastAsiaTheme="minorEastAsia"/>
          <w:caps w:val="0"/>
          <w:color w:val="auto"/>
          <w:spacing w:val="0"/>
          <w:sz w:val="24"/>
          <w:szCs w:val="24"/>
          <w:u w:val="none" w:color="auto"/>
        </w:rPr>
      </w:pPr>
      <w:r>
        <w:rPr>
          <w:rFonts w:hint="default" w:ascii="Times New Roman" w:hAnsi="Times New Roman" w:cs="Times New Roman" w:eastAsiaTheme="minorEastAsia"/>
          <w:caps w:val="0"/>
          <w:color w:val="auto"/>
          <w:spacing w:val="0"/>
          <w:sz w:val="24"/>
          <w:szCs w:val="24"/>
          <w:u w:val="none" w:color="auto"/>
        </w:rPr>
        <w:t>2.5.2 地表水</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u w:val="none" w:color="auto"/>
        </w:rPr>
      </w:pPr>
      <w:r>
        <w:rPr>
          <w:rFonts w:hint="default" w:ascii="Times New Roman" w:hAnsi="Times New Roman" w:cs="Times New Roman" w:eastAsiaTheme="minorEastAsia"/>
          <w:caps w:val="0"/>
          <w:color w:val="auto"/>
          <w:spacing w:val="0"/>
          <w:sz w:val="24"/>
          <w:u w:val="none" w:color="auto"/>
        </w:rPr>
        <w:t>本项目</w:t>
      </w:r>
      <w:r>
        <w:rPr>
          <w:rFonts w:hint="eastAsia" w:ascii="Times New Roman" w:hAnsi="Times New Roman" w:cs="Times New Roman" w:eastAsiaTheme="minorEastAsia"/>
          <w:caps w:val="0"/>
          <w:color w:val="auto"/>
          <w:spacing w:val="0"/>
          <w:sz w:val="24"/>
          <w:u w:val="none" w:color="auto"/>
          <w:lang w:val="en-US" w:eastAsia="zh-CN"/>
        </w:rPr>
        <w:t>地表水</w:t>
      </w:r>
      <w:r>
        <w:rPr>
          <w:rFonts w:hint="default" w:ascii="Times New Roman" w:hAnsi="Times New Roman" w:cs="Times New Roman" w:eastAsiaTheme="minorEastAsia"/>
          <w:caps w:val="0"/>
          <w:color w:val="auto"/>
          <w:spacing w:val="0"/>
          <w:sz w:val="24"/>
          <w:u w:val="none" w:color="auto"/>
        </w:rPr>
        <w:t>环境影响评价等级为</w:t>
      </w:r>
      <w:r>
        <w:rPr>
          <w:rFonts w:hint="eastAsia" w:cs="Times New Roman" w:eastAsiaTheme="minorEastAsia"/>
          <w:caps w:val="0"/>
          <w:color w:val="auto"/>
          <w:spacing w:val="0"/>
          <w:sz w:val="24"/>
          <w:u w:val="none" w:color="auto"/>
          <w:lang w:val="en-US" w:eastAsia="zh-CN"/>
        </w:rPr>
        <w:t>三级B，评价范围为衡山县</w:t>
      </w:r>
      <w:r>
        <w:rPr>
          <w:rFonts w:hint="default" w:ascii="Times New Roman" w:hAnsi="Times New Roman" w:cs="Times New Roman" w:eastAsiaTheme="minorEastAsia"/>
          <w:caps w:val="0"/>
          <w:color w:val="auto"/>
          <w:spacing w:val="0"/>
          <w:sz w:val="24"/>
          <w:u w:val="none" w:color="auto"/>
        </w:rPr>
        <w:t>污水处理厂排污口上游500m至下游</w:t>
      </w:r>
      <w:r>
        <w:rPr>
          <w:rFonts w:hint="eastAsia" w:cs="Times New Roman" w:eastAsiaTheme="minorEastAsia"/>
          <w:caps w:val="0"/>
          <w:color w:val="auto"/>
          <w:spacing w:val="0"/>
          <w:sz w:val="24"/>
          <w:u w:val="none" w:color="auto"/>
          <w:lang w:val="en-US" w:eastAsia="zh-CN"/>
        </w:rPr>
        <w:t>1</w:t>
      </w:r>
      <w:r>
        <w:rPr>
          <w:rFonts w:hint="default" w:ascii="Times New Roman" w:hAnsi="Times New Roman" w:cs="Times New Roman" w:eastAsiaTheme="minorEastAsia"/>
          <w:caps w:val="0"/>
          <w:color w:val="auto"/>
          <w:spacing w:val="0"/>
          <w:sz w:val="24"/>
          <w:u w:val="none" w:color="auto"/>
        </w:rPr>
        <w:t>000m。</w:t>
      </w:r>
    </w:p>
    <w:p>
      <w:pPr>
        <w:pStyle w:val="9"/>
        <w:kinsoku/>
        <w:wordWrap/>
        <w:topLinePunct w:val="0"/>
        <w:bidi w:val="0"/>
        <w:adjustRightInd/>
        <w:snapToGrid/>
        <w:spacing w:before="0" w:after="0" w:line="360" w:lineRule="auto"/>
        <w:ind w:left="0" w:leftChars="0" w:right="0" w:rightChars="0"/>
        <w:jc w:val="left"/>
        <w:rPr>
          <w:rFonts w:hint="default" w:ascii="Times New Roman" w:hAnsi="Times New Roman" w:cs="Times New Roman" w:eastAsiaTheme="minorEastAsia"/>
          <w:caps w:val="0"/>
          <w:color w:val="auto"/>
          <w:spacing w:val="0"/>
          <w:sz w:val="24"/>
          <w:szCs w:val="24"/>
          <w:u w:val="none" w:color="auto"/>
        </w:rPr>
      </w:pPr>
      <w:r>
        <w:rPr>
          <w:rFonts w:hint="default" w:ascii="Times New Roman" w:hAnsi="Times New Roman" w:cs="Times New Roman" w:eastAsiaTheme="minorEastAsia"/>
          <w:caps w:val="0"/>
          <w:color w:val="auto"/>
          <w:spacing w:val="0"/>
          <w:sz w:val="24"/>
          <w:szCs w:val="24"/>
          <w:u w:val="none" w:color="auto"/>
        </w:rPr>
        <w:t>2.5.3 地下水</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u w:val="none" w:color="auto"/>
        </w:rPr>
      </w:pPr>
      <w:r>
        <w:rPr>
          <w:rFonts w:hint="default" w:ascii="Times New Roman" w:hAnsi="Times New Roman" w:cs="Times New Roman" w:eastAsiaTheme="minorEastAsia"/>
          <w:caps w:val="0"/>
          <w:color w:val="auto"/>
          <w:spacing w:val="0"/>
          <w:sz w:val="24"/>
          <w:u w:val="none" w:color="auto"/>
        </w:rPr>
        <w:t>本项目地下水评价等级为三级，确定场址两侧各扩展长度1.5km，总计3km，宽度2km的区域，调查评价面积为6km</w:t>
      </w:r>
      <w:r>
        <w:rPr>
          <w:rFonts w:hint="default" w:ascii="Times New Roman" w:hAnsi="Times New Roman" w:cs="Times New Roman" w:eastAsiaTheme="minorEastAsia"/>
          <w:caps w:val="0"/>
          <w:color w:val="auto"/>
          <w:spacing w:val="0"/>
          <w:sz w:val="24"/>
          <w:u w:val="none" w:color="auto"/>
          <w:vertAlign w:val="superscript"/>
        </w:rPr>
        <w:t>2</w:t>
      </w:r>
      <w:r>
        <w:rPr>
          <w:rFonts w:hint="default" w:ascii="Times New Roman" w:hAnsi="Times New Roman" w:cs="Times New Roman" w:eastAsiaTheme="minorEastAsia"/>
          <w:caps w:val="0"/>
          <w:color w:val="auto"/>
          <w:spacing w:val="0"/>
          <w:sz w:val="24"/>
          <w:u w:val="none" w:color="auto"/>
        </w:rPr>
        <w:t>。</w:t>
      </w:r>
    </w:p>
    <w:p>
      <w:pPr>
        <w:pStyle w:val="9"/>
        <w:kinsoku/>
        <w:wordWrap/>
        <w:topLinePunct w:val="0"/>
        <w:bidi w:val="0"/>
        <w:adjustRightInd/>
        <w:snapToGrid/>
        <w:spacing w:before="0" w:after="0" w:line="360" w:lineRule="auto"/>
        <w:ind w:left="0" w:leftChars="0" w:right="0" w:rightChars="0"/>
        <w:jc w:val="left"/>
        <w:rPr>
          <w:rFonts w:hint="default" w:ascii="Times New Roman" w:hAnsi="Times New Roman" w:cs="Times New Roman" w:eastAsiaTheme="minorEastAsia"/>
          <w:caps w:val="0"/>
          <w:color w:val="auto"/>
          <w:spacing w:val="0"/>
          <w:sz w:val="24"/>
          <w:szCs w:val="24"/>
          <w:u w:val="none" w:color="auto"/>
        </w:rPr>
      </w:pPr>
      <w:r>
        <w:rPr>
          <w:rFonts w:hint="default" w:ascii="Times New Roman" w:hAnsi="Times New Roman" w:cs="Times New Roman" w:eastAsiaTheme="minorEastAsia"/>
          <w:caps w:val="0"/>
          <w:color w:val="auto"/>
          <w:spacing w:val="0"/>
          <w:sz w:val="24"/>
          <w:szCs w:val="24"/>
          <w:u w:val="none" w:color="auto"/>
        </w:rPr>
        <w:t>2.5.4 声环境</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u w:val="none" w:color="auto"/>
        </w:rPr>
      </w:pPr>
      <w:r>
        <w:rPr>
          <w:rFonts w:hint="default" w:ascii="Times New Roman" w:hAnsi="Times New Roman" w:cs="Times New Roman" w:eastAsiaTheme="minorEastAsia"/>
          <w:caps w:val="0"/>
          <w:color w:val="auto"/>
          <w:spacing w:val="0"/>
          <w:sz w:val="24"/>
          <w:u w:val="none" w:color="auto"/>
        </w:rPr>
        <w:t>根据《环境影响评价技术导则声环境》（HJ2.4-20</w:t>
      </w:r>
      <w:r>
        <w:rPr>
          <w:rFonts w:hint="eastAsia" w:cs="Times New Roman" w:eastAsiaTheme="minorEastAsia"/>
          <w:caps w:val="0"/>
          <w:color w:val="auto"/>
          <w:spacing w:val="0"/>
          <w:sz w:val="24"/>
          <w:u w:val="none" w:color="auto"/>
          <w:lang w:val="en-US" w:eastAsia="zh-CN"/>
        </w:rPr>
        <w:t>21</w:t>
      </w:r>
      <w:r>
        <w:rPr>
          <w:rFonts w:hint="default" w:ascii="Times New Roman" w:hAnsi="Times New Roman" w:cs="Times New Roman" w:eastAsiaTheme="minorEastAsia"/>
          <w:caps w:val="0"/>
          <w:color w:val="auto"/>
          <w:spacing w:val="0"/>
          <w:sz w:val="24"/>
          <w:u w:val="none" w:color="auto"/>
        </w:rPr>
        <w:t>）的要求和项目特点，项目声环境评价范围为厂界周边200m范围。</w:t>
      </w:r>
    </w:p>
    <w:p>
      <w:pPr>
        <w:pStyle w:val="9"/>
        <w:kinsoku/>
        <w:wordWrap/>
        <w:topLinePunct w:val="0"/>
        <w:bidi w:val="0"/>
        <w:adjustRightInd/>
        <w:snapToGrid/>
        <w:spacing w:before="0" w:after="0" w:line="360" w:lineRule="auto"/>
        <w:ind w:left="0" w:leftChars="0" w:right="0" w:rightChars="0"/>
        <w:jc w:val="left"/>
        <w:rPr>
          <w:rFonts w:hint="default" w:ascii="Times New Roman" w:hAnsi="Times New Roman" w:cs="Times New Roman" w:eastAsiaTheme="minorEastAsia"/>
          <w:caps w:val="0"/>
          <w:color w:val="auto"/>
          <w:spacing w:val="0"/>
          <w:sz w:val="24"/>
          <w:szCs w:val="24"/>
          <w:u w:val="none" w:color="auto"/>
        </w:rPr>
      </w:pPr>
      <w:r>
        <w:rPr>
          <w:rFonts w:hint="default" w:ascii="Times New Roman" w:hAnsi="Times New Roman" w:cs="Times New Roman" w:eastAsiaTheme="minorEastAsia"/>
          <w:caps w:val="0"/>
          <w:color w:val="auto"/>
          <w:spacing w:val="0"/>
          <w:sz w:val="24"/>
          <w:szCs w:val="24"/>
          <w:u w:val="none" w:color="auto"/>
        </w:rPr>
        <w:t>2.5.5 生态环境</w:t>
      </w:r>
    </w:p>
    <w:p>
      <w:pPr>
        <w:pStyle w:val="269"/>
        <w:kinsoku/>
        <w:wordWrap/>
        <w:topLinePunct w:val="0"/>
        <w:bidi w:val="0"/>
        <w:adjustRightInd/>
        <w:snapToGrid/>
        <w:spacing w:line="360" w:lineRule="auto"/>
        <w:ind w:left="0" w:leftChars="0" w:right="0" w:rightChars="0"/>
        <w:jc w:val="both"/>
        <w:rPr>
          <w:rFonts w:hint="default" w:ascii="Times New Roman" w:hAnsi="Times New Roman" w:cs="Times New Roman" w:eastAsiaTheme="minorEastAsia"/>
          <w:caps w:val="0"/>
          <w:color w:val="auto"/>
          <w:spacing w:val="0"/>
          <w:kern w:val="2"/>
          <w:sz w:val="24"/>
          <w:szCs w:val="24"/>
          <w:u w:val="none" w:color="auto"/>
        </w:rPr>
      </w:pPr>
      <w:r>
        <w:rPr>
          <w:rFonts w:hint="default" w:ascii="Times New Roman" w:hAnsi="Times New Roman" w:cs="Times New Roman" w:eastAsiaTheme="minorEastAsia"/>
          <w:caps w:val="0"/>
          <w:color w:val="auto"/>
          <w:spacing w:val="0"/>
          <w:kern w:val="2"/>
          <w:sz w:val="24"/>
          <w:szCs w:val="24"/>
          <w:u w:val="none" w:color="auto"/>
        </w:rPr>
        <w:t>根据《环境影响评价技术导则 土壤环境（试行）》（HJ</w:t>
      </w:r>
      <w:r>
        <w:rPr>
          <w:rFonts w:hint="eastAsia" w:ascii="Times New Roman" w:hAnsi="Times New Roman" w:cs="Times New Roman"/>
          <w:caps w:val="0"/>
          <w:color w:val="auto"/>
          <w:spacing w:val="0"/>
          <w:kern w:val="2"/>
          <w:sz w:val="24"/>
          <w:szCs w:val="24"/>
          <w:u w:val="none" w:color="auto"/>
          <w:lang w:val="en-US" w:eastAsia="zh-CN"/>
        </w:rPr>
        <w:t xml:space="preserve"> </w:t>
      </w:r>
      <w:r>
        <w:rPr>
          <w:rFonts w:hint="default" w:ascii="Times New Roman" w:hAnsi="Times New Roman" w:cs="Times New Roman" w:eastAsiaTheme="minorEastAsia"/>
          <w:caps w:val="0"/>
          <w:color w:val="auto"/>
          <w:spacing w:val="0"/>
          <w:kern w:val="2"/>
          <w:sz w:val="24"/>
          <w:szCs w:val="24"/>
          <w:u w:val="none" w:color="auto"/>
        </w:rPr>
        <w:t>946-2018）的要求和项目特点，</w:t>
      </w:r>
      <w:r>
        <w:rPr>
          <w:rFonts w:hint="eastAsia" w:ascii="Times New Roman" w:hAnsi="Times New Roman" w:cs="Times New Roman"/>
          <w:caps w:val="0"/>
          <w:color w:val="auto"/>
          <w:spacing w:val="0"/>
          <w:kern w:val="2"/>
          <w:sz w:val="24"/>
          <w:szCs w:val="24"/>
          <w:u w:val="none" w:color="auto"/>
          <w:lang w:val="en-US" w:eastAsia="zh-CN"/>
        </w:rPr>
        <w:t>生态</w:t>
      </w:r>
      <w:r>
        <w:rPr>
          <w:rFonts w:hint="default" w:ascii="Times New Roman" w:hAnsi="Times New Roman" w:cs="Times New Roman" w:eastAsiaTheme="minorEastAsia"/>
          <w:caps w:val="0"/>
          <w:color w:val="auto"/>
          <w:spacing w:val="0"/>
          <w:kern w:val="2"/>
          <w:sz w:val="24"/>
          <w:szCs w:val="24"/>
          <w:u w:val="none" w:color="auto"/>
        </w:rPr>
        <w:t>环境评价范围为项目厂址场地范围内。</w:t>
      </w:r>
    </w:p>
    <w:p>
      <w:pPr>
        <w:pStyle w:val="9"/>
        <w:kinsoku/>
        <w:wordWrap/>
        <w:topLinePunct w:val="0"/>
        <w:bidi w:val="0"/>
        <w:adjustRightInd/>
        <w:snapToGrid/>
        <w:spacing w:before="0" w:after="0" w:line="360" w:lineRule="auto"/>
        <w:ind w:left="0" w:leftChars="0" w:right="0" w:rightChars="0"/>
        <w:jc w:val="left"/>
        <w:rPr>
          <w:rFonts w:hint="default" w:ascii="Times New Roman" w:hAnsi="Times New Roman" w:cs="Times New Roman" w:eastAsiaTheme="minorEastAsia"/>
          <w:caps w:val="0"/>
          <w:color w:val="auto"/>
          <w:spacing w:val="0"/>
          <w:sz w:val="24"/>
          <w:szCs w:val="24"/>
          <w:u w:val="none" w:color="auto"/>
        </w:rPr>
      </w:pPr>
      <w:r>
        <w:rPr>
          <w:rFonts w:hint="default" w:ascii="Times New Roman" w:hAnsi="Times New Roman" w:cs="Times New Roman" w:eastAsiaTheme="minorEastAsia"/>
          <w:caps w:val="0"/>
          <w:color w:val="auto"/>
          <w:spacing w:val="0"/>
          <w:sz w:val="24"/>
          <w:szCs w:val="24"/>
          <w:u w:val="none" w:color="auto"/>
        </w:rPr>
        <w:t>2.5.6 环境风险</w:t>
      </w:r>
    </w:p>
    <w:p>
      <w:pPr>
        <w:pStyle w:val="269"/>
        <w:kinsoku/>
        <w:wordWrap/>
        <w:topLinePunct w:val="0"/>
        <w:bidi w:val="0"/>
        <w:adjustRightInd/>
        <w:snapToGrid/>
        <w:spacing w:line="360" w:lineRule="auto"/>
        <w:ind w:left="0" w:leftChars="0" w:right="0" w:rightChars="0"/>
        <w:jc w:val="both"/>
        <w:rPr>
          <w:rFonts w:hint="default" w:ascii="Times New Roman" w:hAnsi="Times New Roman" w:cs="Times New Roman" w:eastAsiaTheme="minorEastAsia"/>
          <w:caps w:val="0"/>
          <w:color w:val="auto"/>
          <w:spacing w:val="0"/>
          <w:kern w:val="2"/>
          <w:sz w:val="24"/>
          <w:szCs w:val="24"/>
          <w:u w:val="none" w:color="auto"/>
        </w:rPr>
      </w:pPr>
      <w:r>
        <w:rPr>
          <w:rFonts w:hint="default" w:ascii="Times New Roman" w:hAnsi="Times New Roman" w:cs="Times New Roman" w:eastAsiaTheme="minorEastAsia"/>
          <w:caps w:val="0"/>
          <w:color w:val="auto"/>
          <w:spacing w:val="0"/>
          <w:kern w:val="2"/>
          <w:sz w:val="24"/>
          <w:szCs w:val="24"/>
          <w:u w:val="none" w:color="auto"/>
        </w:rPr>
        <w:t>项目环境风险等级为简单分析。</w:t>
      </w:r>
      <w:bookmarkEnd w:id="147"/>
    </w:p>
    <w:p>
      <w:pPr>
        <w:pStyle w:val="9"/>
        <w:kinsoku/>
        <w:wordWrap/>
        <w:topLinePunct w:val="0"/>
        <w:bidi w:val="0"/>
        <w:adjustRightInd/>
        <w:snapToGrid/>
        <w:spacing w:before="0" w:after="0" w:line="360" w:lineRule="auto"/>
        <w:ind w:left="0" w:leftChars="0" w:right="0" w:rightChars="0"/>
        <w:jc w:val="left"/>
        <w:rPr>
          <w:rFonts w:hint="default" w:ascii="Times New Roman" w:hAnsi="Times New Roman" w:cs="Times New Roman" w:eastAsiaTheme="minorEastAsia"/>
          <w:caps w:val="0"/>
          <w:color w:val="auto"/>
          <w:spacing w:val="0"/>
          <w:sz w:val="24"/>
          <w:szCs w:val="24"/>
          <w:u w:val="none" w:color="auto"/>
        </w:rPr>
      </w:pPr>
      <w:r>
        <w:rPr>
          <w:rFonts w:hint="eastAsia" w:ascii="Times New Roman" w:hAnsi="Times New Roman" w:cs="Times New Roman" w:eastAsiaTheme="minorEastAsia"/>
          <w:caps w:val="0"/>
          <w:color w:val="auto"/>
          <w:spacing w:val="0"/>
          <w:sz w:val="24"/>
          <w:szCs w:val="24"/>
          <w:u w:val="none" w:color="auto"/>
          <w:lang w:val="en-US" w:eastAsia="zh-CN"/>
        </w:rPr>
        <w:t xml:space="preserve">2.5.7 </w:t>
      </w:r>
      <w:r>
        <w:rPr>
          <w:rFonts w:hint="default" w:ascii="Times New Roman" w:hAnsi="Times New Roman" w:cs="Times New Roman" w:eastAsiaTheme="minorEastAsia"/>
          <w:caps w:val="0"/>
          <w:color w:val="auto"/>
          <w:spacing w:val="0"/>
          <w:sz w:val="24"/>
          <w:szCs w:val="24"/>
          <w:u w:val="none" w:color="auto"/>
        </w:rPr>
        <w:t>土壤环境</w:t>
      </w:r>
    </w:p>
    <w:p>
      <w:pPr>
        <w:pStyle w:val="269"/>
        <w:kinsoku/>
        <w:wordWrap/>
        <w:topLinePunct w:val="0"/>
        <w:bidi w:val="0"/>
        <w:adjustRightInd/>
        <w:snapToGrid/>
        <w:spacing w:line="360" w:lineRule="auto"/>
        <w:ind w:left="0" w:leftChars="0" w:right="0" w:rightChars="0"/>
        <w:jc w:val="both"/>
        <w:rPr>
          <w:rFonts w:hint="eastAsia" w:ascii="Times New Roman" w:hAnsi="Times New Roman" w:cs="Times New Roman" w:eastAsiaTheme="minorEastAsia"/>
          <w:caps w:val="0"/>
          <w:color w:val="auto"/>
          <w:spacing w:val="0"/>
          <w:kern w:val="2"/>
          <w:sz w:val="24"/>
          <w:szCs w:val="24"/>
          <w:u w:val="none" w:color="auto"/>
          <w:lang w:eastAsia="zh-CN"/>
        </w:rPr>
      </w:pPr>
      <w:r>
        <w:rPr>
          <w:rFonts w:hint="default" w:ascii="Times New Roman" w:hAnsi="Times New Roman" w:cs="Times New Roman" w:eastAsiaTheme="minorEastAsia"/>
          <w:caps w:val="0"/>
          <w:color w:val="auto"/>
          <w:spacing w:val="0"/>
          <w:kern w:val="2"/>
          <w:sz w:val="24"/>
          <w:szCs w:val="24"/>
          <w:u w:val="none" w:color="auto"/>
        </w:rPr>
        <w:t>本项目</w:t>
      </w:r>
      <w:r>
        <w:rPr>
          <w:rFonts w:hint="eastAsia" w:ascii="Times New Roman" w:hAnsi="Times New Roman" w:cs="Times New Roman"/>
          <w:caps w:val="0"/>
          <w:color w:val="auto"/>
          <w:spacing w:val="0"/>
          <w:kern w:val="2"/>
          <w:sz w:val="24"/>
          <w:szCs w:val="24"/>
          <w:u w:val="none" w:color="auto"/>
          <w:lang w:val="en-US" w:eastAsia="zh-CN"/>
        </w:rPr>
        <w:t>可不进行</w:t>
      </w:r>
      <w:r>
        <w:rPr>
          <w:rFonts w:hint="default" w:ascii="Times New Roman" w:hAnsi="Times New Roman" w:cs="Times New Roman" w:eastAsiaTheme="minorEastAsia"/>
          <w:caps w:val="0"/>
          <w:color w:val="auto"/>
          <w:spacing w:val="0"/>
          <w:kern w:val="2"/>
          <w:sz w:val="24"/>
          <w:szCs w:val="24"/>
          <w:u w:val="none" w:color="auto"/>
        </w:rPr>
        <w:t>土壤环境评价</w:t>
      </w:r>
      <w:r>
        <w:rPr>
          <w:rFonts w:hint="eastAsia" w:ascii="Times New Roman" w:hAnsi="Times New Roman" w:cs="Times New Roman"/>
          <w:caps w:val="0"/>
          <w:color w:val="auto"/>
          <w:spacing w:val="0"/>
          <w:kern w:val="2"/>
          <w:sz w:val="24"/>
          <w:szCs w:val="24"/>
          <w:u w:val="none" w:color="auto"/>
          <w:lang w:eastAsia="zh-CN"/>
        </w:rPr>
        <w:t>。</w:t>
      </w:r>
    </w:p>
    <w:p>
      <w:pPr>
        <w:pStyle w:val="7"/>
        <w:numPr>
          <w:ilvl w:val="0"/>
          <w:numId w:val="0"/>
        </w:numPr>
        <w:kinsoku/>
        <w:wordWrap/>
        <w:topLinePunct w:val="0"/>
        <w:bidi w:val="0"/>
        <w:adjustRightInd/>
        <w:snapToGrid/>
        <w:spacing w:before="0" w:after="0" w:line="360" w:lineRule="auto"/>
        <w:ind w:left="0" w:leftChars="0" w:right="0" w:rightChars="0"/>
        <w:rPr>
          <w:rFonts w:hint="default" w:ascii="Times New Roman" w:hAnsi="Times New Roman" w:cs="Times New Roman" w:eastAsiaTheme="minorEastAsia"/>
          <w:caps w:val="0"/>
          <w:color w:val="auto"/>
          <w:spacing w:val="0"/>
          <w:szCs w:val="30"/>
          <w:u w:val="none" w:color="auto"/>
        </w:rPr>
      </w:pPr>
      <w:bookmarkStart w:id="149" w:name="_Toc13853"/>
      <w:bookmarkStart w:id="150" w:name="_Toc517522257"/>
      <w:bookmarkStart w:id="151" w:name="_Toc15305"/>
      <w:bookmarkStart w:id="152" w:name="_Toc6506"/>
      <w:bookmarkStart w:id="153" w:name="_Toc31897"/>
      <w:bookmarkStart w:id="154" w:name="_Toc24276"/>
      <w:bookmarkStart w:id="155" w:name="_Toc29066"/>
      <w:bookmarkStart w:id="156" w:name="_Toc10195"/>
      <w:r>
        <w:rPr>
          <w:rFonts w:hint="default" w:ascii="Times New Roman" w:hAnsi="Times New Roman" w:cs="Times New Roman" w:eastAsiaTheme="minorEastAsia"/>
          <w:caps w:val="0"/>
          <w:color w:val="auto"/>
          <w:spacing w:val="0"/>
          <w:szCs w:val="30"/>
          <w:u w:val="none" w:color="auto"/>
        </w:rPr>
        <w:t>2.6 环境保护目标</w:t>
      </w:r>
      <w:bookmarkEnd w:id="149"/>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kern w:val="0"/>
          <w:sz w:val="24"/>
          <w:u w:val="none" w:color="auto"/>
        </w:rPr>
      </w:pPr>
      <w:r>
        <w:rPr>
          <w:rFonts w:hint="default" w:ascii="Times New Roman" w:hAnsi="Times New Roman" w:cs="Times New Roman" w:eastAsiaTheme="minorEastAsia"/>
          <w:bCs/>
          <w:caps w:val="0"/>
          <w:color w:val="auto"/>
          <w:spacing w:val="0"/>
          <w:kern w:val="0"/>
          <w:sz w:val="24"/>
          <w:u w:val="none" w:color="auto"/>
        </w:rPr>
        <w:t>根据本次评价对现场进行的实地踏勘，项目</w:t>
      </w:r>
      <w:r>
        <w:rPr>
          <w:rFonts w:hint="default" w:ascii="Times New Roman" w:hAnsi="Times New Roman" w:cs="Times New Roman" w:eastAsiaTheme="minorEastAsia"/>
          <w:caps w:val="0"/>
          <w:color w:val="auto"/>
          <w:spacing w:val="0"/>
          <w:sz w:val="24"/>
          <w:u w:val="none" w:color="auto"/>
        </w:rPr>
        <w:t>环境保护目标见表2.6-1~2.6-3，项目环境保护目标图见附图</w:t>
      </w:r>
      <w:r>
        <w:rPr>
          <w:rFonts w:hint="default" w:ascii="Times New Roman" w:hAnsi="Times New Roman" w:cs="Times New Roman" w:eastAsiaTheme="minorEastAsia"/>
          <w:caps w:val="0"/>
          <w:color w:val="auto"/>
          <w:spacing w:val="0"/>
          <w:kern w:val="0"/>
          <w:sz w:val="24"/>
          <w:u w:val="none" w:color="auto"/>
        </w:rPr>
        <w:t>。</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FF0000"/>
          <w:spacing w:val="0"/>
          <w:kern w:val="0"/>
          <w:sz w:val="24"/>
          <w:u w:val="none" w:color="auto"/>
        </w:rPr>
      </w:pPr>
    </w:p>
    <w:p>
      <w:pPr>
        <w:pStyle w:val="19"/>
        <w:kinsoku/>
        <w:wordWrap/>
        <w:topLinePunct w:val="0"/>
        <w:bidi w:val="0"/>
        <w:adjustRightInd/>
        <w:snapToGrid/>
        <w:ind w:left="0" w:leftChars="0" w:right="0" w:rightChars="0"/>
        <w:rPr>
          <w:rFonts w:hint="default" w:ascii="Times New Roman" w:hAnsi="Times New Roman" w:cs="Times New Roman" w:eastAsiaTheme="minorEastAsia"/>
          <w:caps w:val="0"/>
          <w:color w:val="FF0000"/>
          <w:spacing w:val="0"/>
          <w:sz w:val="21"/>
          <w:u w:val="none" w:color="auto"/>
        </w:rPr>
        <w:sectPr>
          <w:headerReference r:id="rId15" w:type="default"/>
          <w:footerReference r:id="rId16" w:type="default"/>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linePitch="312" w:charSpace="0"/>
        </w:sectPr>
      </w:pPr>
    </w:p>
    <w:p>
      <w:pPr>
        <w:pStyle w:val="19"/>
        <w:kinsoku/>
        <w:wordWrap/>
        <w:topLinePunct w:val="0"/>
        <w:bidi w:val="0"/>
        <w:adjustRightInd/>
        <w:snapToGrid/>
        <w:ind w:left="0" w:leftChars="0" w:right="0" w:rightChars="0"/>
        <w:rPr>
          <w:rFonts w:hint="default" w:ascii="Times New Roman" w:hAnsi="Times New Roman" w:cs="Times New Roman" w:eastAsiaTheme="minorEastAsia"/>
          <w:caps w:val="0"/>
          <w:color w:val="auto"/>
          <w:spacing w:val="0"/>
          <w:sz w:val="21"/>
          <w:u w:val="none" w:color="auto"/>
        </w:rPr>
      </w:pPr>
      <w:r>
        <w:rPr>
          <w:rFonts w:hint="default" w:ascii="Times New Roman" w:hAnsi="Times New Roman" w:cs="Times New Roman" w:eastAsiaTheme="minorEastAsia"/>
          <w:caps w:val="0"/>
          <w:color w:val="auto"/>
          <w:spacing w:val="0"/>
          <w:sz w:val="21"/>
          <w:u w:val="none" w:color="auto"/>
        </w:rPr>
        <w:t>表2.6-1  大气环境主要保护目标</w:t>
      </w:r>
    </w:p>
    <w:tbl>
      <w:tblPr>
        <w:tblStyle w:val="51"/>
        <w:tblW w:w="4996"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89"/>
        <w:gridCol w:w="2835"/>
        <w:gridCol w:w="986"/>
        <w:gridCol w:w="1011"/>
        <w:gridCol w:w="1074"/>
        <w:gridCol w:w="887"/>
        <w:gridCol w:w="1159"/>
        <w:gridCol w:w="2054"/>
        <w:gridCol w:w="1326"/>
        <w:gridCol w:w="204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79" w:type="pct"/>
            <w:vMerge w:val="restar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u w:val="none" w:color="auto"/>
              </w:rPr>
            </w:pPr>
            <w:r>
              <w:rPr>
                <w:rFonts w:hint="default" w:ascii="Times New Roman" w:hAnsi="Times New Roman" w:cs="Times New Roman" w:eastAsiaTheme="minorEastAsia"/>
                <w:b/>
                <w:caps w:val="0"/>
                <w:color w:val="auto"/>
                <w:spacing w:val="0"/>
                <w:u w:val="none" w:color="auto"/>
              </w:rPr>
              <w:t>序号</w:t>
            </w:r>
          </w:p>
        </w:tc>
        <w:tc>
          <w:tcPr>
            <w:tcW w:w="1001" w:type="pct"/>
            <w:vMerge w:val="restar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u w:val="none" w:color="auto"/>
              </w:rPr>
            </w:pPr>
            <w:r>
              <w:rPr>
                <w:rFonts w:hint="default" w:ascii="Times New Roman" w:hAnsi="Times New Roman" w:cs="Times New Roman" w:eastAsiaTheme="minorEastAsia"/>
                <w:b/>
                <w:caps w:val="0"/>
                <w:color w:val="auto"/>
                <w:spacing w:val="0"/>
                <w:u w:val="none" w:color="auto"/>
              </w:rPr>
              <w:t>名称</w:t>
            </w:r>
          </w:p>
        </w:tc>
        <w:tc>
          <w:tcPr>
            <w:tcW w:w="705" w:type="pct"/>
            <w:gridSpan w:val="2"/>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u w:val="none" w:color="auto"/>
              </w:rPr>
            </w:pPr>
            <w:r>
              <w:rPr>
                <w:rFonts w:hint="default" w:ascii="Times New Roman" w:hAnsi="Times New Roman" w:cs="Times New Roman" w:eastAsiaTheme="minorEastAsia"/>
                <w:b/>
                <w:caps w:val="0"/>
                <w:color w:val="auto"/>
                <w:spacing w:val="0"/>
                <w:u w:val="none" w:color="auto"/>
              </w:rPr>
              <w:t>坐标/m</w:t>
            </w:r>
          </w:p>
        </w:tc>
        <w:tc>
          <w:tcPr>
            <w:tcW w:w="379" w:type="pct"/>
            <w:vMerge w:val="restar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u w:val="none" w:color="auto"/>
              </w:rPr>
            </w:pPr>
            <w:r>
              <w:rPr>
                <w:rFonts w:hint="default" w:ascii="Times New Roman" w:hAnsi="Times New Roman" w:cs="Times New Roman" w:eastAsiaTheme="minorEastAsia"/>
                <w:b/>
                <w:caps w:val="0"/>
                <w:color w:val="auto"/>
                <w:spacing w:val="0"/>
                <w:u w:val="none" w:color="auto"/>
              </w:rPr>
              <w:t>保护对象</w:t>
            </w:r>
          </w:p>
        </w:tc>
        <w:tc>
          <w:tcPr>
            <w:tcW w:w="313" w:type="pct"/>
            <w:vMerge w:val="restar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u w:val="none" w:color="auto"/>
              </w:rPr>
            </w:pPr>
            <w:r>
              <w:rPr>
                <w:rFonts w:hint="default" w:ascii="Times New Roman" w:hAnsi="Times New Roman" w:cs="Times New Roman" w:eastAsiaTheme="minorEastAsia"/>
                <w:b/>
                <w:caps w:val="0"/>
                <w:color w:val="auto"/>
                <w:spacing w:val="0"/>
                <w:u w:val="none" w:color="auto"/>
              </w:rPr>
              <w:t>保护内容</w:t>
            </w:r>
          </w:p>
        </w:tc>
        <w:tc>
          <w:tcPr>
            <w:tcW w:w="409" w:type="pct"/>
            <w:vMerge w:val="restar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u w:val="none" w:color="auto"/>
              </w:rPr>
            </w:pPr>
            <w:r>
              <w:rPr>
                <w:rFonts w:hint="default" w:ascii="Times New Roman" w:hAnsi="Times New Roman" w:cs="Times New Roman" w:eastAsiaTheme="minorEastAsia"/>
                <w:b/>
                <w:caps w:val="0"/>
                <w:color w:val="auto"/>
                <w:spacing w:val="0"/>
                <w:u w:val="none" w:color="auto"/>
              </w:rPr>
              <w:t>环境功能区</w:t>
            </w:r>
          </w:p>
        </w:tc>
        <w:tc>
          <w:tcPr>
            <w:tcW w:w="725" w:type="pct"/>
            <w:vMerge w:val="restar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u w:val="none" w:color="auto"/>
              </w:rPr>
            </w:pPr>
            <w:r>
              <w:rPr>
                <w:rFonts w:hint="default" w:ascii="Times New Roman" w:hAnsi="Times New Roman" w:cs="Times New Roman" w:eastAsiaTheme="minorEastAsia"/>
                <w:b/>
                <w:caps w:val="0"/>
                <w:color w:val="auto"/>
                <w:spacing w:val="0"/>
                <w:u w:val="none" w:color="auto"/>
              </w:rPr>
              <w:t>规模</w:t>
            </w:r>
          </w:p>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u w:val="none" w:color="auto"/>
              </w:rPr>
            </w:pPr>
            <w:r>
              <w:rPr>
                <w:rFonts w:hint="default" w:ascii="Times New Roman" w:hAnsi="Times New Roman" w:cs="Times New Roman" w:eastAsiaTheme="minorEastAsia"/>
                <w:b/>
                <w:caps w:val="0"/>
                <w:color w:val="auto"/>
                <w:spacing w:val="0"/>
                <w:u w:val="none" w:color="auto"/>
              </w:rPr>
              <w:t>户数/人数</w:t>
            </w:r>
          </w:p>
        </w:tc>
        <w:tc>
          <w:tcPr>
            <w:tcW w:w="468" w:type="pct"/>
            <w:vMerge w:val="restar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u w:val="none" w:color="auto"/>
              </w:rPr>
            </w:pPr>
            <w:r>
              <w:rPr>
                <w:rFonts w:hint="default" w:ascii="Times New Roman" w:hAnsi="Times New Roman" w:cs="Times New Roman" w:eastAsiaTheme="minorEastAsia"/>
                <w:b/>
                <w:caps w:val="0"/>
                <w:color w:val="auto"/>
                <w:spacing w:val="0"/>
                <w:u w:val="none" w:color="auto"/>
              </w:rPr>
              <w:t>相对厂址方位</w:t>
            </w:r>
          </w:p>
        </w:tc>
        <w:tc>
          <w:tcPr>
            <w:tcW w:w="719" w:type="pct"/>
            <w:vMerge w:val="restar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u w:val="none" w:color="auto"/>
              </w:rPr>
            </w:pPr>
            <w:r>
              <w:rPr>
                <w:rFonts w:hint="default" w:ascii="Times New Roman" w:hAnsi="Times New Roman" w:cs="Times New Roman" w:eastAsiaTheme="minorEastAsia"/>
                <w:b/>
                <w:caps w:val="0"/>
                <w:color w:val="auto"/>
                <w:spacing w:val="0"/>
                <w:u w:val="none" w:color="auto"/>
              </w:rPr>
              <w:t>相对</w:t>
            </w:r>
            <w:r>
              <w:rPr>
                <w:rFonts w:hint="eastAsia" w:ascii="Times New Roman" w:hAnsi="Times New Roman" w:cs="Times New Roman"/>
                <w:b/>
                <w:caps w:val="0"/>
                <w:color w:val="auto"/>
                <w:spacing w:val="0"/>
                <w:u w:val="none" w:color="auto"/>
                <w:lang w:val="en-US" w:eastAsia="zh-CN"/>
              </w:rPr>
              <w:t>厂界最近</w:t>
            </w:r>
            <w:r>
              <w:rPr>
                <w:rFonts w:hint="default" w:ascii="Times New Roman" w:hAnsi="Times New Roman" w:cs="Times New Roman" w:eastAsiaTheme="minorEastAsia"/>
                <w:b/>
                <w:caps w:val="0"/>
                <w:color w:val="auto"/>
                <w:spacing w:val="0"/>
                <w:u w:val="none" w:color="auto"/>
              </w:rPr>
              <w:t>距离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79" w:type="pct"/>
            <w:vMerge w:val="continue"/>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u w:val="none" w:color="auto"/>
              </w:rPr>
            </w:pPr>
          </w:p>
        </w:tc>
        <w:tc>
          <w:tcPr>
            <w:tcW w:w="1001" w:type="pct"/>
            <w:vMerge w:val="continue"/>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u w:val="none" w:color="auto"/>
              </w:rPr>
            </w:pPr>
          </w:p>
        </w:tc>
        <w:tc>
          <w:tcPr>
            <w:tcW w:w="348"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u w:val="none" w:color="auto"/>
              </w:rPr>
            </w:pPr>
            <w:r>
              <w:rPr>
                <w:rFonts w:hint="default" w:ascii="Times New Roman" w:hAnsi="Times New Roman" w:cs="Times New Roman" w:eastAsiaTheme="minorEastAsia"/>
                <w:b/>
                <w:caps w:val="0"/>
                <w:color w:val="auto"/>
                <w:spacing w:val="0"/>
                <w:u w:val="none" w:color="auto"/>
              </w:rPr>
              <w:t>X</w:t>
            </w:r>
          </w:p>
        </w:tc>
        <w:tc>
          <w:tcPr>
            <w:tcW w:w="356"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u w:val="none" w:color="auto"/>
              </w:rPr>
            </w:pPr>
            <w:r>
              <w:rPr>
                <w:rFonts w:hint="default" w:ascii="Times New Roman" w:hAnsi="Times New Roman" w:cs="Times New Roman" w:eastAsiaTheme="minorEastAsia"/>
                <w:b/>
                <w:caps w:val="0"/>
                <w:color w:val="auto"/>
                <w:spacing w:val="0"/>
                <w:u w:val="none" w:color="auto"/>
              </w:rPr>
              <w:t>Y</w:t>
            </w:r>
          </w:p>
        </w:tc>
        <w:tc>
          <w:tcPr>
            <w:tcW w:w="379" w:type="pct"/>
            <w:vMerge w:val="continue"/>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u w:val="none" w:color="auto"/>
              </w:rPr>
            </w:pPr>
          </w:p>
        </w:tc>
        <w:tc>
          <w:tcPr>
            <w:tcW w:w="313" w:type="pct"/>
            <w:vMerge w:val="continue"/>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u w:val="none" w:color="auto"/>
              </w:rPr>
            </w:pPr>
          </w:p>
        </w:tc>
        <w:tc>
          <w:tcPr>
            <w:tcW w:w="409" w:type="pct"/>
            <w:vMerge w:val="continue"/>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u w:val="none" w:color="auto"/>
              </w:rPr>
            </w:pPr>
          </w:p>
        </w:tc>
        <w:tc>
          <w:tcPr>
            <w:tcW w:w="725" w:type="pct"/>
            <w:vMerge w:val="continue"/>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u w:val="none" w:color="auto"/>
              </w:rPr>
            </w:pPr>
          </w:p>
        </w:tc>
        <w:tc>
          <w:tcPr>
            <w:tcW w:w="468" w:type="pct"/>
            <w:vMerge w:val="continue"/>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u w:val="none" w:color="auto"/>
              </w:rPr>
            </w:pPr>
          </w:p>
        </w:tc>
        <w:tc>
          <w:tcPr>
            <w:tcW w:w="719" w:type="pct"/>
            <w:vMerge w:val="continue"/>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u w:val="none" w:color="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5000" w:type="pct"/>
            <w:gridSpan w:val="10"/>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b w:val="0"/>
                <w:bCs/>
                <w:caps w:val="0"/>
                <w:color w:val="auto"/>
                <w:spacing w:val="0"/>
                <w:u w:val="none" w:color="auto"/>
                <w:lang w:val="en-US" w:eastAsia="zh-CN"/>
              </w:rPr>
            </w:pPr>
            <w:r>
              <w:rPr>
                <w:rFonts w:hint="eastAsia" w:ascii="Times New Roman" w:hAnsi="Times New Roman" w:cs="Times New Roman"/>
                <w:b w:val="0"/>
                <w:bCs/>
                <w:caps w:val="0"/>
                <w:color w:val="auto"/>
                <w:spacing w:val="0"/>
                <w:u w:val="none" w:color="auto"/>
                <w:lang w:val="en-US" w:eastAsia="zh-CN"/>
              </w:rPr>
              <w:t>500m评价范围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79" w:type="pct"/>
            <w:vAlign w:val="center"/>
          </w:tcPr>
          <w:p>
            <w:pPr>
              <w:kinsoku/>
              <w:wordWrap/>
              <w:topLinePunct w:val="0"/>
              <w:bidi w:val="0"/>
              <w:adjustRightInd/>
              <w:snapToGrid/>
              <w:spacing w:line="240" w:lineRule="exact"/>
              <w:ind w:left="0" w:leftChars="0" w:right="0" w:rightChars="0"/>
              <w:jc w:val="center"/>
              <w:rPr>
                <w:rFonts w:hint="default" w:ascii="Times New Roman" w:hAnsi="Times New Roman" w:eastAsia="宋体" w:cs="Times New Roman"/>
                <w:color w:val="auto"/>
                <w:kern w:val="2"/>
                <w:sz w:val="21"/>
                <w:szCs w:val="24"/>
                <w:u w:val="wave"/>
                <w:lang w:val="en-US" w:eastAsia="zh-CN" w:bidi="ar-SA"/>
              </w:rPr>
            </w:pPr>
            <w:r>
              <w:rPr>
                <w:rFonts w:hint="default" w:ascii="Times New Roman" w:hAnsi="Times New Roman" w:eastAsia="宋体" w:cs="Times New Roman"/>
                <w:color w:val="auto"/>
                <w:u w:val="wave"/>
                <w:lang w:val="en-US" w:eastAsia="zh-CN"/>
              </w:rPr>
              <w:t>1</w:t>
            </w:r>
          </w:p>
        </w:tc>
        <w:tc>
          <w:tcPr>
            <w:tcW w:w="1001" w:type="pct"/>
            <w:vAlign w:val="center"/>
          </w:tcPr>
          <w:p>
            <w:pPr>
              <w:kinsoku/>
              <w:wordWrap/>
              <w:topLinePunct w:val="0"/>
              <w:bidi w:val="0"/>
              <w:adjustRightInd/>
              <w:snapToGrid/>
              <w:ind w:left="0" w:leftChars="0" w:right="0" w:rightChars="0"/>
              <w:jc w:val="center"/>
              <w:rPr>
                <w:rFonts w:hint="default" w:ascii="Times New Roman" w:hAnsi="Times New Roman" w:eastAsia="宋体" w:cs="Times New Roman"/>
                <w:color w:val="auto"/>
                <w:kern w:val="2"/>
                <w:sz w:val="21"/>
                <w:szCs w:val="24"/>
                <w:u w:val="wave"/>
                <w:lang w:val="en-US" w:eastAsia="zh-CN" w:bidi="ar-SA"/>
              </w:rPr>
            </w:pPr>
            <w:r>
              <w:rPr>
                <w:rFonts w:hint="eastAsia"/>
                <w:u w:val="wave"/>
              </w:rPr>
              <w:t>四方塘</w:t>
            </w:r>
            <w:r>
              <w:rPr>
                <w:rFonts w:hint="eastAsia"/>
                <w:u w:val="wave"/>
                <w:lang w:val="en-US" w:eastAsia="zh-CN"/>
              </w:rPr>
              <w:t>居民点</w:t>
            </w:r>
          </w:p>
        </w:tc>
        <w:tc>
          <w:tcPr>
            <w:tcW w:w="348" w:type="pct"/>
            <w:vAlign w:val="center"/>
          </w:tcPr>
          <w:p>
            <w:pPr>
              <w:kinsoku/>
              <w:wordWrap/>
              <w:topLinePunct w:val="0"/>
              <w:bidi w:val="0"/>
              <w:adjustRightInd/>
              <w:snapToGrid/>
              <w:ind w:left="0" w:leftChars="0" w:right="0" w:rightChars="0"/>
              <w:jc w:val="center"/>
              <w:rPr>
                <w:rFonts w:hint="default" w:ascii="Times New Roman" w:hAnsi="Times New Roman" w:eastAsia="宋体" w:cs="Times New Roman"/>
                <w:color w:val="auto"/>
                <w:kern w:val="2"/>
                <w:sz w:val="21"/>
                <w:szCs w:val="24"/>
                <w:u w:val="wave"/>
                <w:lang w:val="en-US" w:eastAsia="zh-CN" w:bidi="ar-SA"/>
              </w:rPr>
            </w:pPr>
            <w:r>
              <w:rPr>
                <w:rFonts w:hint="eastAsia"/>
                <w:u w:val="wave"/>
              </w:rPr>
              <w:t>-69</w:t>
            </w:r>
          </w:p>
        </w:tc>
        <w:tc>
          <w:tcPr>
            <w:tcW w:w="356" w:type="pct"/>
            <w:vAlign w:val="center"/>
          </w:tcPr>
          <w:p>
            <w:pPr>
              <w:kinsoku/>
              <w:wordWrap/>
              <w:topLinePunct w:val="0"/>
              <w:bidi w:val="0"/>
              <w:adjustRightInd/>
              <w:snapToGrid/>
              <w:ind w:left="0" w:leftChars="0" w:right="0" w:rightChars="0"/>
              <w:jc w:val="center"/>
              <w:rPr>
                <w:rFonts w:hint="default" w:ascii="Times New Roman" w:hAnsi="Times New Roman" w:eastAsia="宋体" w:cs="Times New Roman"/>
                <w:color w:val="auto"/>
                <w:kern w:val="2"/>
                <w:sz w:val="21"/>
                <w:szCs w:val="24"/>
                <w:u w:val="wave"/>
                <w:lang w:val="en-US" w:eastAsia="zh-CN" w:bidi="ar-SA"/>
              </w:rPr>
            </w:pPr>
            <w:r>
              <w:rPr>
                <w:rFonts w:hint="eastAsia"/>
                <w:u w:val="wave"/>
              </w:rPr>
              <w:t>437</w:t>
            </w:r>
          </w:p>
        </w:tc>
        <w:tc>
          <w:tcPr>
            <w:tcW w:w="379"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4"/>
                <w:u w:val="wave" w:color="auto"/>
                <w:lang w:val="en-US" w:eastAsia="zh-CN" w:bidi="ar-SA"/>
              </w:rPr>
            </w:pPr>
            <w:r>
              <w:rPr>
                <w:rFonts w:hint="default" w:ascii="Times New Roman" w:hAnsi="Times New Roman" w:cs="Times New Roman" w:eastAsiaTheme="minorEastAsia"/>
                <w:caps w:val="0"/>
                <w:color w:val="auto"/>
                <w:spacing w:val="0"/>
                <w:u w:val="wave" w:color="auto"/>
              </w:rPr>
              <w:t>居住区</w:t>
            </w:r>
          </w:p>
        </w:tc>
        <w:tc>
          <w:tcPr>
            <w:tcW w:w="313"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wave" w:color="auto"/>
                <w:lang w:val="en-US" w:eastAsia="zh-CN" w:bidi="ar-SA"/>
              </w:rPr>
            </w:pPr>
            <w:r>
              <w:rPr>
                <w:rFonts w:hint="default" w:ascii="Times New Roman" w:hAnsi="Times New Roman" w:cs="Times New Roman" w:eastAsiaTheme="minorEastAsia"/>
                <w:caps w:val="0"/>
                <w:color w:val="auto"/>
                <w:spacing w:val="0"/>
                <w:u w:val="wave" w:color="auto"/>
              </w:rPr>
              <w:t>人群</w:t>
            </w:r>
          </w:p>
        </w:tc>
        <w:tc>
          <w:tcPr>
            <w:tcW w:w="409"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wave" w:color="auto"/>
                <w:lang w:val="en-US" w:eastAsia="zh-CN" w:bidi="ar-SA"/>
              </w:rPr>
            </w:pPr>
            <w:r>
              <w:rPr>
                <w:rFonts w:hint="default" w:ascii="Times New Roman" w:hAnsi="Times New Roman" w:cs="Times New Roman" w:eastAsiaTheme="minorEastAsia"/>
                <w:caps w:val="0"/>
                <w:color w:val="auto"/>
                <w:spacing w:val="0"/>
                <w:u w:val="wave" w:color="auto"/>
              </w:rPr>
              <w:t>二类区</w:t>
            </w:r>
          </w:p>
        </w:tc>
        <w:tc>
          <w:tcPr>
            <w:tcW w:w="725" w:type="pct"/>
            <w:vAlign w:val="center"/>
          </w:tcPr>
          <w:p>
            <w:pPr>
              <w:pBdr>
                <w:bottom w:val="none" w:color="auto" w:sz="0" w:space="0"/>
              </w:pBdr>
              <w:kinsoku/>
              <w:wordWrap/>
              <w:topLinePunct w:val="0"/>
              <w:bidi w:val="0"/>
              <w:adjustRightInd/>
              <w:snapToGrid/>
              <w:spacing w:line="240" w:lineRule="exact"/>
              <w:ind w:left="0" w:leftChars="0" w:right="0" w:rightChars="0"/>
              <w:jc w:val="center"/>
              <w:rPr>
                <w:rFonts w:hint="default" w:ascii="Times New Roman" w:hAnsi="Times New Roman" w:cs="Times New Roman" w:eastAsiaTheme="minorEastAsia"/>
                <w:caps w:val="0"/>
                <w:color w:val="auto"/>
                <w:spacing w:val="0"/>
                <w:kern w:val="2"/>
                <w:sz w:val="21"/>
                <w:szCs w:val="21"/>
                <w:u w:val="wave" w:color="auto"/>
                <w:lang w:val="en-US" w:eastAsia="zh-CN" w:bidi="ar-SA"/>
              </w:rPr>
            </w:pPr>
            <w:r>
              <w:rPr>
                <w:rFonts w:hint="eastAsia" w:cs="Times New Roman" w:eastAsiaTheme="minorEastAsia"/>
                <w:caps w:val="0"/>
                <w:color w:val="auto"/>
                <w:spacing w:val="0"/>
                <w:sz w:val="21"/>
                <w:szCs w:val="21"/>
                <w:u w:val="wave" w:color="auto"/>
                <w:lang w:val="en-US" w:eastAsia="zh-CN"/>
              </w:rPr>
              <w:t>49户147人</w:t>
            </w:r>
          </w:p>
        </w:tc>
        <w:tc>
          <w:tcPr>
            <w:tcW w:w="468" w:type="pct"/>
            <w:vAlign w:val="center"/>
          </w:tcPr>
          <w:p>
            <w:pPr>
              <w:pStyle w:val="33"/>
              <w:pBdr>
                <w:bottom w:val="none" w:color="auto" w:sz="0" w:space="0"/>
              </w:pBdr>
              <w:tabs>
                <w:tab w:val="clear" w:pos="4153"/>
                <w:tab w:val="clear" w:pos="8306"/>
              </w:tabs>
              <w:kinsoku/>
              <w:wordWrap/>
              <w:topLinePunct w:val="0"/>
              <w:bidi w:val="0"/>
              <w:adjustRightInd/>
              <w:snapToGrid/>
              <w:spacing w:line="240" w:lineRule="exact"/>
              <w:ind w:left="0" w:leftChars="0" w:right="0" w:rightChars="0"/>
              <w:rPr>
                <w:rFonts w:hint="default" w:ascii="Times New Roman" w:hAnsi="Times New Roman" w:cs="Times New Roman" w:eastAsiaTheme="minorEastAsia"/>
                <w:caps w:val="0"/>
                <w:color w:val="auto"/>
                <w:spacing w:val="0"/>
                <w:kern w:val="2"/>
                <w:sz w:val="21"/>
                <w:szCs w:val="21"/>
                <w:u w:val="wave" w:color="auto"/>
                <w:lang w:val="en-US" w:eastAsia="zh-CN" w:bidi="ar-SA"/>
              </w:rPr>
            </w:pPr>
            <w:r>
              <w:rPr>
                <w:rFonts w:hint="eastAsia" w:cs="Times New Roman" w:eastAsiaTheme="minorEastAsia"/>
                <w:caps w:val="0"/>
                <w:color w:val="auto"/>
                <w:spacing w:val="0"/>
                <w:sz w:val="21"/>
                <w:szCs w:val="21"/>
                <w:u w:val="wave" w:color="auto"/>
                <w:lang w:val="en-US" w:eastAsia="zh-CN"/>
              </w:rPr>
              <w:t>北面</w:t>
            </w:r>
          </w:p>
        </w:tc>
        <w:tc>
          <w:tcPr>
            <w:tcW w:w="719" w:type="pct"/>
            <w:vAlign w:val="center"/>
          </w:tcPr>
          <w:p>
            <w:pPr>
              <w:kinsoku/>
              <w:wordWrap/>
              <w:topLinePunct w:val="0"/>
              <w:bidi w:val="0"/>
              <w:adjustRightInd/>
              <w:snapToGrid/>
              <w:ind w:left="0" w:leftChars="0" w:right="0" w:rightChars="0"/>
              <w:jc w:val="center"/>
              <w:rPr>
                <w:rFonts w:hint="default" w:ascii="Times New Roman" w:hAnsi="Times New Roman" w:eastAsia="宋体" w:cs="Times New Roman"/>
                <w:caps w:val="0"/>
                <w:color w:val="auto"/>
                <w:spacing w:val="0"/>
                <w:kern w:val="2"/>
                <w:sz w:val="21"/>
                <w:szCs w:val="24"/>
                <w:u w:val="wave" w:color="auto"/>
                <w:lang w:val="en-US" w:eastAsia="zh-CN" w:bidi="ar-SA"/>
              </w:rPr>
            </w:pPr>
            <w:r>
              <w:rPr>
                <w:rFonts w:hint="eastAsia" w:cs="Times New Roman"/>
                <w:caps w:val="0"/>
                <w:color w:val="auto"/>
                <w:spacing w:val="0"/>
                <w:u w:val="wave" w:color="auto"/>
                <w:lang w:val="en-US" w:eastAsia="zh-CN"/>
              </w:rPr>
              <w:t>80</w:t>
            </w:r>
            <w:r>
              <w:rPr>
                <w:rFonts w:hint="eastAsia" w:ascii="Times New Roman" w:hAnsi="Times New Roman" w:cs="Times New Roman"/>
                <w:caps w:val="0"/>
                <w:color w:val="auto"/>
                <w:spacing w:val="0"/>
                <w:u w:val="wave" w:color="auto"/>
                <w:lang w:val="en-US" w:eastAsia="zh-CN"/>
              </w:rPr>
              <w:t>~</w:t>
            </w:r>
            <w:r>
              <w:rPr>
                <w:rFonts w:hint="eastAsia" w:cs="Times New Roman"/>
                <w:caps w:val="0"/>
                <w:color w:val="auto"/>
                <w:spacing w:val="0"/>
                <w:u w:val="wave" w:color="auto"/>
                <w:lang w:val="en-US" w:eastAsia="zh-CN"/>
              </w:rPr>
              <w:t>889</w:t>
            </w:r>
            <w:r>
              <w:rPr>
                <w:rFonts w:hint="eastAsia" w:ascii="Times New Roman" w:hAnsi="Times New Roman" w:cs="Times New Roman"/>
                <w:caps w:val="0"/>
                <w:color w:val="auto"/>
                <w:spacing w:val="0"/>
                <w:u w:val="wave" w:color="auto"/>
                <w:lang w:val="en-US" w:eastAsia="zh-CN"/>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79" w:type="pct"/>
            <w:vAlign w:val="center"/>
          </w:tcPr>
          <w:p>
            <w:pPr>
              <w:kinsoku/>
              <w:wordWrap/>
              <w:topLinePunct w:val="0"/>
              <w:bidi w:val="0"/>
              <w:adjustRightInd/>
              <w:snapToGrid/>
              <w:spacing w:line="240" w:lineRule="exact"/>
              <w:ind w:left="0" w:leftChars="0" w:right="0" w:rightChars="0"/>
              <w:jc w:val="center"/>
              <w:rPr>
                <w:rFonts w:hint="default" w:ascii="Times New Roman" w:hAnsi="Times New Roman" w:eastAsia="宋体" w:cs="Times New Roman"/>
                <w:color w:val="auto"/>
                <w:kern w:val="2"/>
                <w:sz w:val="21"/>
                <w:szCs w:val="24"/>
                <w:u w:val="wave"/>
                <w:lang w:val="en-US" w:eastAsia="zh-CN" w:bidi="ar-SA"/>
              </w:rPr>
            </w:pPr>
            <w:r>
              <w:rPr>
                <w:rFonts w:hint="default" w:ascii="Times New Roman" w:hAnsi="Times New Roman" w:eastAsia="宋体" w:cs="Times New Roman"/>
                <w:color w:val="auto"/>
                <w:u w:val="wave"/>
                <w:lang w:val="en-US" w:eastAsia="zh-CN"/>
              </w:rPr>
              <w:t>2</w:t>
            </w:r>
          </w:p>
        </w:tc>
        <w:tc>
          <w:tcPr>
            <w:tcW w:w="1001" w:type="pct"/>
            <w:vAlign w:val="center"/>
          </w:tcPr>
          <w:p>
            <w:pPr>
              <w:kinsoku/>
              <w:wordWrap/>
              <w:topLinePunct w:val="0"/>
              <w:bidi w:val="0"/>
              <w:adjustRightInd/>
              <w:snapToGrid/>
              <w:ind w:left="0" w:leftChars="0" w:right="0" w:rightChars="0"/>
              <w:jc w:val="center"/>
              <w:rPr>
                <w:rFonts w:hint="default" w:ascii="Times New Roman" w:hAnsi="Times New Roman" w:eastAsia="宋体" w:cs="Times New Roman"/>
                <w:color w:val="auto"/>
                <w:kern w:val="2"/>
                <w:sz w:val="21"/>
                <w:szCs w:val="24"/>
                <w:u w:val="wave" w:color="auto"/>
                <w:lang w:val="en-US" w:eastAsia="zh-CN" w:bidi="ar-SA"/>
              </w:rPr>
            </w:pPr>
            <w:r>
              <w:rPr>
                <w:rFonts w:hint="eastAsia"/>
                <w:u w:val="wave" w:color="auto"/>
              </w:rPr>
              <w:t>长安村二十九组</w:t>
            </w:r>
            <w:r>
              <w:rPr>
                <w:rFonts w:hint="eastAsia"/>
                <w:u w:val="wave" w:color="auto"/>
                <w:lang w:val="en-US" w:eastAsia="zh-CN"/>
              </w:rPr>
              <w:t>居民点</w:t>
            </w:r>
            <w:r>
              <w:rPr>
                <w:rFonts w:hint="eastAsia"/>
                <w:u w:val="wave" w:color="auto"/>
              </w:rPr>
              <w:t>1#</w:t>
            </w:r>
          </w:p>
        </w:tc>
        <w:tc>
          <w:tcPr>
            <w:tcW w:w="348" w:type="pct"/>
            <w:vAlign w:val="center"/>
          </w:tcPr>
          <w:p>
            <w:pPr>
              <w:kinsoku/>
              <w:wordWrap/>
              <w:topLinePunct w:val="0"/>
              <w:bidi w:val="0"/>
              <w:adjustRightInd/>
              <w:snapToGrid/>
              <w:ind w:left="0" w:leftChars="0" w:right="0" w:rightChars="0"/>
              <w:jc w:val="center"/>
              <w:rPr>
                <w:rFonts w:hint="default" w:ascii="Times New Roman" w:hAnsi="Times New Roman" w:eastAsia="宋体" w:cs="Times New Roman"/>
                <w:color w:val="auto"/>
                <w:kern w:val="2"/>
                <w:sz w:val="21"/>
                <w:szCs w:val="24"/>
                <w:u w:val="wave" w:color="auto"/>
                <w:lang w:val="en-US" w:eastAsia="zh-CN" w:bidi="ar-SA"/>
              </w:rPr>
            </w:pPr>
            <w:r>
              <w:rPr>
                <w:rFonts w:hint="eastAsia"/>
                <w:u w:val="wave" w:color="auto"/>
              </w:rPr>
              <w:t>21</w:t>
            </w:r>
          </w:p>
        </w:tc>
        <w:tc>
          <w:tcPr>
            <w:tcW w:w="356" w:type="pct"/>
            <w:vAlign w:val="center"/>
          </w:tcPr>
          <w:p>
            <w:pPr>
              <w:kinsoku/>
              <w:wordWrap/>
              <w:topLinePunct w:val="0"/>
              <w:bidi w:val="0"/>
              <w:adjustRightInd/>
              <w:snapToGrid/>
              <w:ind w:left="0" w:leftChars="0" w:right="0" w:rightChars="0"/>
              <w:jc w:val="center"/>
              <w:rPr>
                <w:rFonts w:hint="default" w:ascii="Times New Roman" w:hAnsi="Times New Roman" w:eastAsia="宋体" w:cs="Times New Roman"/>
                <w:color w:val="auto"/>
                <w:kern w:val="2"/>
                <w:sz w:val="21"/>
                <w:szCs w:val="24"/>
                <w:u w:val="wave" w:color="auto"/>
                <w:lang w:val="en-US" w:eastAsia="zh-CN" w:bidi="ar-SA"/>
              </w:rPr>
            </w:pPr>
            <w:r>
              <w:rPr>
                <w:rFonts w:hint="eastAsia"/>
                <w:u w:val="wave" w:color="auto"/>
              </w:rPr>
              <w:t>-244</w:t>
            </w:r>
          </w:p>
        </w:tc>
        <w:tc>
          <w:tcPr>
            <w:tcW w:w="379"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4"/>
                <w:u w:val="wave" w:color="auto"/>
                <w:lang w:val="en-US" w:eastAsia="zh-CN" w:bidi="ar-SA"/>
              </w:rPr>
            </w:pPr>
            <w:r>
              <w:rPr>
                <w:rFonts w:hint="default" w:ascii="Times New Roman" w:hAnsi="Times New Roman" w:cs="Times New Roman" w:eastAsiaTheme="minorEastAsia"/>
                <w:caps w:val="0"/>
                <w:color w:val="auto"/>
                <w:spacing w:val="0"/>
                <w:u w:val="wave" w:color="auto"/>
              </w:rPr>
              <w:t>居住区</w:t>
            </w:r>
          </w:p>
        </w:tc>
        <w:tc>
          <w:tcPr>
            <w:tcW w:w="313"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wave" w:color="auto"/>
                <w:lang w:val="en-US" w:eastAsia="zh-CN" w:bidi="ar-SA"/>
              </w:rPr>
            </w:pPr>
            <w:r>
              <w:rPr>
                <w:rFonts w:hint="default" w:ascii="Times New Roman" w:hAnsi="Times New Roman" w:cs="Times New Roman" w:eastAsiaTheme="minorEastAsia"/>
                <w:caps w:val="0"/>
                <w:color w:val="auto"/>
                <w:spacing w:val="0"/>
                <w:u w:val="wave" w:color="auto"/>
              </w:rPr>
              <w:t>人群</w:t>
            </w:r>
          </w:p>
        </w:tc>
        <w:tc>
          <w:tcPr>
            <w:tcW w:w="409"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wave" w:color="auto"/>
                <w:lang w:val="en-US" w:eastAsia="zh-CN" w:bidi="ar-SA"/>
              </w:rPr>
            </w:pPr>
            <w:r>
              <w:rPr>
                <w:rFonts w:hint="default" w:ascii="Times New Roman" w:hAnsi="Times New Roman" w:cs="Times New Roman" w:eastAsiaTheme="minorEastAsia"/>
                <w:caps w:val="0"/>
                <w:color w:val="auto"/>
                <w:spacing w:val="0"/>
                <w:u w:val="wave" w:color="auto"/>
              </w:rPr>
              <w:t>二类区</w:t>
            </w:r>
          </w:p>
        </w:tc>
        <w:tc>
          <w:tcPr>
            <w:tcW w:w="725" w:type="pct"/>
            <w:vAlign w:val="center"/>
          </w:tcPr>
          <w:p>
            <w:pPr>
              <w:pBdr>
                <w:bottom w:val="none" w:color="auto" w:sz="0" w:space="0"/>
              </w:pBdr>
              <w:kinsoku/>
              <w:wordWrap/>
              <w:topLinePunct w:val="0"/>
              <w:bidi w:val="0"/>
              <w:adjustRightInd/>
              <w:snapToGrid/>
              <w:spacing w:line="240" w:lineRule="exact"/>
              <w:ind w:left="0" w:leftChars="0" w:right="0" w:rightChars="0"/>
              <w:jc w:val="center"/>
              <w:rPr>
                <w:rFonts w:hint="default" w:ascii="Times New Roman" w:hAnsi="Times New Roman" w:cs="Times New Roman" w:eastAsiaTheme="minorEastAsia"/>
                <w:caps w:val="0"/>
                <w:color w:val="auto"/>
                <w:spacing w:val="0"/>
                <w:kern w:val="2"/>
                <w:sz w:val="21"/>
                <w:szCs w:val="21"/>
                <w:u w:val="wave" w:color="auto"/>
                <w:lang w:val="en-US" w:eastAsia="zh-CN" w:bidi="ar-SA"/>
              </w:rPr>
            </w:pPr>
            <w:r>
              <w:rPr>
                <w:rFonts w:hint="eastAsia" w:cs="Times New Roman" w:eastAsiaTheme="minorEastAsia"/>
                <w:caps w:val="0"/>
                <w:color w:val="auto"/>
                <w:spacing w:val="0"/>
                <w:sz w:val="21"/>
                <w:szCs w:val="21"/>
                <w:u w:val="wave" w:color="auto"/>
                <w:lang w:val="en-US" w:eastAsia="zh-CN"/>
              </w:rPr>
              <w:t>23户69人</w:t>
            </w:r>
          </w:p>
        </w:tc>
        <w:tc>
          <w:tcPr>
            <w:tcW w:w="468" w:type="pct"/>
            <w:vAlign w:val="center"/>
          </w:tcPr>
          <w:p>
            <w:pPr>
              <w:pStyle w:val="33"/>
              <w:pBdr>
                <w:bottom w:val="none" w:color="auto" w:sz="0" w:space="0"/>
              </w:pBdr>
              <w:tabs>
                <w:tab w:val="clear" w:pos="4153"/>
                <w:tab w:val="clear" w:pos="8306"/>
              </w:tabs>
              <w:kinsoku/>
              <w:wordWrap/>
              <w:topLinePunct w:val="0"/>
              <w:bidi w:val="0"/>
              <w:adjustRightInd/>
              <w:snapToGrid/>
              <w:spacing w:line="240" w:lineRule="exact"/>
              <w:ind w:left="0" w:leftChars="0" w:right="0" w:rightChars="0"/>
              <w:rPr>
                <w:rFonts w:hint="default" w:ascii="Times New Roman" w:hAnsi="Times New Roman" w:cs="Times New Roman" w:eastAsiaTheme="minorEastAsia"/>
                <w:caps w:val="0"/>
                <w:color w:val="auto"/>
                <w:spacing w:val="0"/>
                <w:kern w:val="2"/>
                <w:sz w:val="21"/>
                <w:szCs w:val="21"/>
                <w:u w:val="wave" w:color="auto"/>
                <w:lang w:val="en-US" w:eastAsia="zh-CN" w:bidi="ar-SA"/>
              </w:rPr>
            </w:pPr>
            <w:r>
              <w:rPr>
                <w:rFonts w:hint="eastAsia" w:cs="Times New Roman" w:eastAsiaTheme="minorEastAsia"/>
                <w:caps w:val="0"/>
                <w:color w:val="auto"/>
                <w:spacing w:val="0"/>
                <w:sz w:val="21"/>
                <w:szCs w:val="21"/>
                <w:u w:val="wave" w:color="auto"/>
                <w:lang w:val="en-US" w:eastAsia="zh-CN"/>
              </w:rPr>
              <w:t>南面</w:t>
            </w:r>
          </w:p>
        </w:tc>
        <w:tc>
          <w:tcPr>
            <w:tcW w:w="719" w:type="pct"/>
            <w:vAlign w:val="center"/>
          </w:tcPr>
          <w:p>
            <w:pPr>
              <w:kinsoku/>
              <w:wordWrap/>
              <w:topLinePunct w:val="0"/>
              <w:bidi w:val="0"/>
              <w:adjustRightInd/>
              <w:snapToGrid/>
              <w:ind w:left="0" w:leftChars="0" w:right="0" w:rightChars="0"/>
              <w:jc w:val="center"/>
              <w:rPr>
                <w:rFonts w:hint="default" w:ascii="Times New Roman" w:hAnsi="Times New Roman" w:eastAsia="宋体" w:cs="Times New Roman"/>
                <w:caps w:val="0"/>
                <w:color w:val="auto"/>
                <w:spacing w:val="0"/>
                <w:kern w:val="2"/>
                <w:sz w:val="21"/>
                <w:szCs w:val="24"/>
                <w:u w:val="wave" w:color="auto"/>
                <w:lang w:val="en-US" w:eastAsia="zh-CN" w:bidi="ar-SA"/>
              </w:rPr>
            </w:pPr>
            <w:r>
              <w:rPr>
                <w:rFonts w:hint="eastAsia" w:cs="Times New Roman"/>
                <w:caps w:val="0"/>
                <w:color w:val="auto"/>
                <w:spacing w:val="0"/>
                <w:u w:val="wave" w:color="auto"/>
                <w:lang w:val="en-US" w:eastAsia="zh-CN"/>
              </w:rPr>
              <w:t>125</w:t>
            </w:r>
            <w:r>
              <w:rPr>
                <w:rFonts w:hint="eastAsia" w:ascii="Times New Roman" w:hAnsi="Times New Roman" w:cs="Times New Roman"/>
                <w:caps w:val="0"/>
                <w:color w:val="auto"/>
                <w:spacing w:val="0"/>
                <w:u w:val="wave" w:color="auto"/>
                <w:lang w:val="en-US" w:eastAsia="zh-CN"/>
              </w:rPr>
              <w:t>~</w:t>
            </w:r>
            <w:r>
              <w:rPr>
                <w:rFonts w:hint="eastAsia" w:cs="Times New Roman"/>
                <w:caps w:val="0"/>
                <w:color w:val="auto"/>
                <w:spacing w:val="0"/>
                <w:u w:val="wave" w:color="auto"/>
                <w:lang w:val="en-US" w:eastAsia="zh-CN"/>
              </w:rPr>
              <w:t>305</w:t>
            </w:r>
            <w:r>
              <w:rPr>
                <w:rFonts w:hint="eastAsia" w:ascii="Times New Roman" w:hAnsi="Times New Roman" w:cs="Times New Roman"/>
                <w:caps w:val="0"/>
                <w:color w:val="auto"/>
                <w:spacing w:val="0"/>
                <w:u w:val="wave" w:color="auto"/>
                <w:lang w:val="en-US" w:eastAsia="zh-CN"/>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79" w:type="pct"/>
            <w:vAlign w:val="center"/>
          </w:tcPr>
          <w:p>
            <w:pPr>
              <w:kinsoku/>
              <w:wordWrap/>
              <w:topLinePunct w:val="0"/>
              <w:bidi w:val="0"/>
              <w:adjustRightInd/>
              <w:snapToGrid/>
              <w:spacing w:line="240" w:lineRule="exact"/>
              <w:ind w:left="0" w:leftChars="0" w:right="0" w:rightChars="0"/>
              <w:jc w:val="center"/>
              <w:rPr>
                <w:rFonts w:hint="default" w:ascii="Times New Roman" w:hAnsi="Times New Roman" w:eastAsia="宋体" w:cs="Times New Roman"/>
                <w:color w:val="auto"/>
                <w:kern w:val="2"/>
                <w:sz w:val="21"/>
                <w:szCs w:val="24"/>
                <w:u w:val="wave"/>
                <w:lang w:val="en-US" w:eastAsia="zh-CN" w:bidi="ar-SA"/>
              </w:rPr>
            </w:pPr>
            <w:r>
              <w:rPr>
                <w:rFonts w:hint="default" w:ascii="Times New Roman" w:hAnsi="Times New Roman" w:eastAsia="宋体" w:cs="Times New Roman"/>
                <w:color w:val="auto"/>
                <w:u w:val="wave"/>
                <w:lang w:val="en-US" w:eastAsia="zh-CN"/>
              </w:rPr>
              <w:t>3</w:t>
            </w:r>
          </w:p>
        </w:tc>
        <w:tc>
          <w:tcPr>
            <w:tcW w:w="1001" w:type="pct"/>
            <w:vAlign w:val="center"/>
          </w:tcPr>
          <w:p>
            <w:pPr>
              <w:kinsoku/>
              <w:wordWrap/>
              <w:topLinePunct w:val="0"/>
              <w:bidi w:val="0"/>
              <w:adjustRightInd/>
              <w:snapToGrid/>
              <w:ind w:left="0" w:leftChars="0" w:right="0" w:rightChars="0"/>
              <w:jc w:val="center"/>
              <w:rPr>
                <w:rFonts w:hint="default" w:ascii="Times New Roman" w:hAnsi="Times New Roman" w:eastAsia="宋体" w:cs="Times New Roman"/>
                <w:color w:val="auto"/>
                <w:kern w:val="2"/>
                <w:sz w:val="21"/>
                <w:szCs w:val="24"/>
                <w:u w:val="wave" w:color="auto"/>
                <w:lang w:val="en-US" w:eastAsia="zh-CN" w:bidi="ar-SA"/>
              </w:rPr>
            </w:pPr>
            <w:r>
              <w:rPr>
                <w:rFonts w:hint="eastAsia"/>
                <w:u w:val="wave" w:color="auto"/>
              </w:rPr>
              <w:t>长安村二十八组</w:t>
            </w:r>
            <w:r>
              <w:rPr>
                <w:rFonts w:hint="eastAsia"/>
                <w:u w:val="wave" w:color="auto"/>
                <w:lang w:val="en-US" w:eastAsia="zh-CN"/>
              </w:rPr>
              <w:t>居民点</w:t>
            </w:r>
          </w:p>
        </w:tc>
        <w:tc>
          <w:tcPr>
            <w:tcW w:w="348" w:type="pct"/>
            <w:vAlign w:val="center"/>
          </w:tcPr>
          <w:p>
            <w:pPr>
              <w:kinsoku/>
              <w:wordWrap/>
              <w:topLinePunct w:val="0"/>
              <w:bidi w:val="0"/>
              <w:adjustRightInd/>
              <w:snapToGrid/>
              <w:ind w:left="0" w:leftChars="0" w:right="0" w:rightChars="0"/>
              <w:jc w:val="center"/>
              <w:rPr>
                <w:rFonts w:hint="default" w:ascii="Times New Roman" w:hAnsi="Times New Roman" w:eastAsia="宋体" w:cs="Times New Roman"/>
                <w:color w:val="auto"/>
                <w:kern w:val="2"/>
                <w:sz w:val="21"/>
                <w:szCs w:val="24"/>
                <w:u w:val="wave" w:color="auto"/>
                <w:lang w:val="en-US" w:eastAsia="zh-CN" w:bidi="ar-SA"/>
              </w:rPr>
            </w:pPr>
            <w:r>
              <w:rPr>
                <w:rFonts w:hint="eastAsia"/>
                <w:u w:val="wave" w:color="auto"/>
              </w:rPr>
              <w:t>171</w:t>
            </w:r>
          </w:p>
        </w:tc>
        <w:tc>
          <w:tcPr>
            <w:tcW w:w="356" w:type="pct"/>
            <w:vAlign w:val="center"/>
          </w:tcPr>
          <w:p>
            <w:pPr>
              <w:kinsoku/>
              <w:wordWrap/>
              <w:topLinePunct w:val="0"/>
              <w:bidi w:val="0"/>
              <w:adjustRightInd/>
              <w:snapToGrid/>
              <w:ind w:left="0" w:leftChars="0" w:right="0" w:rightChars="0"/>
              <w:jc w:val="center"/>
              <w:rPr>
                <w:rFonts w:hint="default" w:ascii="Times New Roman" w:hAnsi="Times New Roman" w:eastAsia="宋体" w:cs="Times New Roman"/>
                <w:color w:val="auto"/>
                <w:kern w:val="2"/>
                <w:sz w:val="21"/>
                <w:szCs w:val="24"/>
                <w:u w:val="wave" w:color="auto"/>
                <w:lang w:val="en-US" w:eastAsia="zh-CN" w:bidi="ar-SA"/>
              </w:rPr>
            </w:pPr>
            <w:r>
              <w:rPr>
                <w:rFonts w:hint="eastAsia"/>
                <w:u w:val="wave" w:color="auto"/>
              </w:rPr>
              <w:t>-484</w:t>
            </w:r>
          </w:p>
        </w:tc>
        <w:tc>
          <w:tcPr>
            <w:tcW w:w="379"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4"/>
                <w:u w:val="wave" w:color="auto"/>
                <w:lang w:val="en-US" w:eastAsia="zh-CN" w:bidi="ar-SA"/>
              </w:rPr>
            </w:pPr>
            <w:r>
              <w:rPr>
                <w:rFonts w:hint="default" w:ascii="Times New Roman" w:hAnsi="Times New Roman" w:cs="Times New Roman" w:eastAsiaTheme="minorEastAsia"/>
                <w:caps w:val="0"/>
                <w:color w:val="auto"/>
                <w:spacing w:val="0"/>
                <w:u w:val="wave" w:color="auto"/>
              </w:rPr>
              <w:t>居住区</w:t>
            </w:r>
          </w:p>
        </w:tc>
        <w:tc>
          <w:tcPr>
            <w:tcW w:w="313"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wave" w:color="auto"/>
                <w:lang w:val="en-US" w:eastAsia="zh-CN" w:bidi="ar-SA"/>
              </w:rPr>
            </w:pPr>
            <w:r>
              <w:rPr>
                <w:rFonts w:hint="default" w:ascii="Times New Roman" w:hAnsi="Times New Roman" w:cs="Times New Roman" w:eastAsiaTheme="minorEastAsia"/>
                <w:caps w:val="0"/>
                <w:color w:val="auto"/>
                <w:spacing w:val="0"/>
                <w:u w:val="wave" w:color="auto"/>
              </w:rPr>
              <w:t>人群</w:t>
            </w:r>
          </w:p>
        </w:tc>
        <w:tc>
          <w:tcPr>
            <w:tcW w:w="409"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wave" w:color="auto"/>
                <w:lang w:val="en-US" w:eastAsia="zh-CN" w:bidi="ar-SA"/>
              </w:rPr>
            </w:pPr>
            <w:r>
              <w:rPr>
                <w:rFonts w:hint="default" w:ascii="Times New Roman" w:hAnsi="Times New Roman" w:cs="Times New Roman" w:eastAsiaTheme="minorEastAsia"/>
                <w:caps w:val="0"/>
                <w:color w:val="auto"/>
                <w:spacing w:val="0"/>
                <w:u w:val="wave" w:color="auto"/>
              </w:rPr>
              <w:t>二类区</w:t>
            </w:r>
          </w:p>
        </w:tc>
        <w:tc>
          <w:tcPr>
            <w:tcW w:w="725" w:type="pct"/>
            <w:vAlign w:val="center"/>
          </w:tcPr>
          <w:p>
            <w:pPr>
              <w:pBdr>
                <w:bottom w:val="none" w:color="auto" w:sz="0" w:space="0"/>
              </w:pBdr>
              <w:kinsoku/>
              <w:wordWrap/>
              <w:topLinePunct w:val="0"/>
              <w:bidi w:val="0"/>
              <w:adjustRightInd/>
              <w:snapToGrid/>
              <w:spacing w:line="240" w:lineRule="exact"/>
              <w:ind w:left="0" w:leftChars="0" w:right="0" w:rightChars="0"/>
              <w:jc w:val="center"/>
              <w:rPr>
                <w:rFonts w:hint="default" w:ascii="Times New Roman" w:hAnsi="Times New Roman" w:cs="Times New Roman" w:eastAsiaTheme="minorEastAsia"/>
                <w:caps w:val="0"/>
                <w:color w:val="auto"/>
                <w:spacing w:val="0"/>
                <w:kern w:val="2"/>
                <w:sz w:val="21"/>
                <w:szCs w:val="21"/>
                <w:u w:val="wave" w:color="auto"/>
                <w:lang w:val="en-US" w:eastAsia="zh-CN" w:bidi="ar-SA"/>
              </w:rPr>
            </w:pPr>
            <w:r>
              <w:rPr>
                <w:rFonts w:hint="eastAsia" w:cs="Times New Roman" w:eastAsiaTheme="minorEastAsia"/>
                <w:caps w:val="0"/>
                <w:color w:val="auto"/>
                <w:spacing w:val="0"/>
                <w:sz w:val="21"/>
                <w:szCs w:val="21"/>
                <w:u w:val="wave" w:color="auto"/>
                <w:lang w:val="en-US" w:eastAsia="zh-CN"/>
              </w:rPr>
              <w:t>27户81人</w:t>
            </w:r>
          </w:p>
        </w:tc>
        <w:tc>
          <w:tcPr>
            <w:tcW w:w="468" w:type="pct"/>
            <w:vAlign w:val="center"/>
          </w:tcPr>
          <w:p>
            <w:pPr>
              <w:pStyle w:val="33"/>
              <w:pBdr>
                <w:bottom w:val="none" w:color="auto" w:sz="0" w:space="0"/>
              </w:pBdr>
              <w:tabs>
                <w:tab w:val="clear" w:pos="4153"/>
                <w:tab w:val="clear" w:pos="8306"/>
              </w:tabs>
              <w:kinsoku/>
              <w:wordWrap/>
              <w:topLinePunct w:val="0"/>
              <w:bidi w:val="0"/>
              <w:adjustRightInd/>
              <w:snapToGrid/>
              <w:spacing w:line="240" w:lineRule="exact"/>
              <w:ind w:left="0" w:leftChars="0" w:right="0" w:rightChars="0"/>
              <w:rPr>
                <w:rFonts w:hint="default" w:ascii="Times New Roman" w:hAnsi="Times New Roman" w:cs="Times New Roman" w:eastAsiaTheme="minorEastAsia"/>
                <w:caps w:val="0"/>
                <w:color w:val="auto"/>
                <w:spacing w:val="0"/>
                <w:kern w:val="2"/>
                <w:sz w:val="21"/>
                <w:szCs w:val="21"/>
                <w:u w:val="wave" w:color="auto"/>
                <w:lang w:val="en-US" w:eastAsia="zh-CN" w:bidi="ar-SA"/>
              </w:rPr>
            </w:pPr>
            <w:r>
              <w:rPr>
                <w:rFonts w:hint="eastAsia" w:cs="Times New Roman" w:eastAsiaTheme="minorEastAsia"/>
                <w:caps w:val="0"/>
                <w:color w:val="auto"/>
                <w:spacing w:val="0"/>
                <w:sz w:val="21"/>
                <w:szCs w:val="21"/>
                <w:u w:val="wave" w:color="auto"/>
                <w:lang w:val="en-US" w:eastAsia="zh-CN"/>
              </w:rPr>
              <w:t>南面</w:t>
            </w:r>
          </w:p>
        </w:tc>
        <w:tc>
          <w:tcPr>
            <w:tcW w:w="719" w:type="pct"/>
            <w:vAlign w:val="center"/>
          </w:tcPr>
          <w:p>
            <w:pPr>
              <w:kinsoku/>
              <w:wordWrap/>
              <w:topLinePunct w:val="0"/>
              <w:bidi w:val="0"/>
              <w:adjustRightInd/>
              <w:snapToGrid/>
              <w:ind w:left="0" w:leftChars="0" w:right="0" w:rightChars="0"/>
              <w:jc w:val="center"/>
              <w:rPr>
                <w:rFonts w:hint="default" w:ascii="Times New Roman" w:hAnsi="Times New Roman" w:eastAsia="宋体" w:cs="Times New Roman"/>
                <w:caps w:val="0"/>
                <w:color w:val="auto"/>
                <w:spacing w:val="0"/>
                <w:kern w:val="2"/>
                <w:sz w:val="21"/>
                <w:szCs w:val="24"/>
                <w:u w:val="wave" w:color="auto"/>
                <w:lang w:val="en-US" w:eastAsia="zh-CN" w:bidi="ar-SA"/>
              </w:rPr>
            </w:pPr>
            <w:r>
              <w:rPr>
                <w:rFonts w:hint="eastAsia" w:cs="Times New Roman"/>
                <w:caps w:val="0"/>
                <w:color w:val="auto"/>
                <w:spacing w:val="0"/>
                <w:u w:val="wave" w:color="auto"/>
                <w:lang w:val="en-US" w:eastAsia="zh-CN"/>
              </w:rPr>
              <w:t>479</w:t>
            </w:r>
            <w:r>
              <w:rPr>
                <w:rFonts w:hint="eastAsia" w:ascii="Times New Roman" w:hAnsi="Times New Roman" w:cs="Times New Roman"/>
                <w:caps w:val="0"/>
                <w:color w:val="auto"/>
                <w:spacing w:val="0"/>
                <w:u w:val="wave" w:color="auto"/>
                <w:lang w:val="en-US" w:eastAsia="zh-CN"/>
              </w:rPr>
              <w:t>~</w:t>
            </w:r>
            <w:r>
              <w:rPr>
                <w:rFonts w:hint="eastAsia" w:cs="Times New Roman"/>
                <w:caps w:val="0"/>
                <w:color w:val="auto"/>
                <w:spacing w:val="0"/>
                <w:u w:val="wave" w:color="auto"/>
                <w:lang w:val="en-US" w:eastAsia="zh-CN"/>
              </w:rPr>
              <w:t>906</w:t>
            </w:r>
            <w:r>
              <w:rPr>
                <w:rFonts w:hint="eastAsia" w:ascii="Times New Roman" w:hAnsi="Times New Roman" w:cs="Times New Roman"/>
                <w:caps w:val="0"/>
                <w:color w:val="auto"/>
                <w:spacing w:val="0"/>
                <w:u w:val="wave" w:color="auto"/>
                <w:lang w:val="en-US" w:eastAsia="zh-CN"/>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79" w:type="pct"/>
            <w:vAlign w:val="center"/>
          </w:tcPr>
          <w:p>
            <w:pPr>
              <w:kinsoku/>
              <w:wordWrap/>
              <w:topLinePunct w:val="0"/>
              <w:bidi w:val="0"/>
              <w:adjustRightInd/>
              <w:snapToGrid/>
              <w:spacing w:line="240" w:lineRule="exact"/>
              <w:ind w:left="0" w:leftChars="0" w:right="0" w:rightChars="0"/>
              <w:jc w:val="center"/>
              <w:rPr>
                <w:rFonts w:hint="default" w:ascii="Times New Roman" w:hAnsi="Times New Roman" w:eastAsia="宋体" w:cs="Times New Roman"/>
                <w:color w:val="auto"/>
                <w:kern w:val="2"/>
                <w:sz w:val="21"/>
                <w:szCs w:val="24"/>
                <w:u w:val="wave" w:color="auto"/>
                <w:lang w:val="en-US" w:eastAsia="zh-CN" w:bidi="ar-SA"/>
              </w:rPr>
            </w:pPr>
            <w:r>
              <w:rPr>
                <w:rFonts w:hint="default" w:ascii="Times New Roman" w:hAnsi="Times New Roman" w:eastAsia="宋体" w:cs="Times New Roman"/>
                <w:color w:val="auto"/>
                <w:u w:val="wave" w:color="auto"/>
                <w:lang w:val="en-US" w:eastAsia="zh-CN"/>
              </w:rPr>
              <w:t>4</w:t>
            </w:r>
          </w:p>
        </w:tc>
        <w:tc>
          <w:tcPr>
            <w:tcW w:w="1001"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kern w:val="2"/>
                <w:sz w:val="21"/>
                <w:szCs w:val="24"/>
                <w:u w:val="wave" w:color="auto"/>
                <w:lang w:val="en-US" w:eastAsia="zh-CN" w:bidi="ar-SA"/>
              </w:rPr>
            </w:pPr>
            <w:r>
              <w:rPr>
                <w:rFonts w:hint="eastAsia"/>
                <w:u w:val="wave" w:color="auto"/>
              </w:rPr>
              <w:t>长安村二十九组</w:t>
            </w:r>
            <w:r>
              <w:rPr>
                <w:rFonts w:hint="eastAsia"/>
                <w:u w:val="wave" w:color="auto"/>
                <w:lang w:val="en-US" w:eastAsia="zh-CN"/>
              </w:rPr>
              <w:t>居民点</w:t>
            </w:r>
            <w:r>
              <w:rPr>
                <w:rFonts w:hint="eastAsia"/>
                <w:u w:val="wave" w:color="auto"/>
              </w:rPr>
              <w:t>2#</w:t>
            </w:r>
          </w:p>
        </w:tc>
        <w:tc>
          <w:tcPr>
            <w:tcW w:w="348"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kern w:val="2"/>
                <w:sz w:val="21"/>
                <w:szCs w:val="24"/>
                <w:u w:val="wave" w:color="auto"/>
                <w:lang w:val="en-US" w:eastAsia="zh-CN" w:bidi="ar-SA"/>
              </w:rPr>
            </w:pPr>
            <w:r>
              <w:rPr>
                <w:rFonts w:hint="eastAsia"/>
                <w:u w:val="wave" w:color="auto"/>
              </w:rPr>
              <w:t>-241</w:t>
            </w:r>
          </w:p>
        </w:tc>
        <w:tc>
          <w:tcPr>
            <w:tcW w:w="356"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kern w:val="2"/>
                <w:sz w:val="21"/>
                <w:szCs w:val="24"/>
                <w:u w:val="wave" w:color="auto"/>
                <w:lang w:val="en-US" w:eastAsia="zh-CN" w:bidi="ar-SA"/>
              </w:rPr>
            </w:pPr>
            <w:r>
              <w:rPr>
                <w:rFonts w:hint="eastAsia"/>
                <w:u w:val="wave" w:color="auto"/>
              </w:rPr>
              <w:t>-416</w:t>
            </w:r>
          </w:p>
        </w:tc>
        <w:tc>
          <w:tcPr>
            <w:tcW w:w="379"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4"/>
                <w:u w:val="wave" w:color="auto"/>
                <w:lang w:val="en-US" w:eastAsia="zh-CN" w:bidi="ar-SA"/>
              </w:rPr>
            </w:pPr>
            <w:r>
              <w:rPr>
                <w:rFonts w:hint="default" w:ascii="Times New Roman" w:hAnsi="Times New Roman" w:cs="Times New Roman" w:eastAsiaTheme="minorEastAsia"/>
                <w:caps w:val="0"/>
                <w:color w:val="auto"/>
                <w:spacing w:val="0"/>
                <w:u w:val="wave" w:color="auto"/>
              </w:rPr>
              <w:t>居住区</w:t>
            </w:r>
          </w:p>
        </w:tc>
        <w:tc>
          <w:tcPr>
            <w:tcW w:w="313"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wave" w:color="auto"/>
                <w:lang w:val="en-US" w:eastAsia="zh-CN" w:bidi="ar-SA"/>
              </w:rPr>
            </w:pPr>
            <w:r>
              <w:rPr>
                <w:rFonts w:hint="default" w:ascii="Times New Roman" w:hAnsi="Times New Roman" w:cs="Times New Roman" w:eastAsiaTheme="minorEastAsia"/>
                <w:caps w:val="0"/>
                <w:color w:val="auto"/>
                <w:spacing w:val="0"/>
                <w:u w:val="wave" w:color="auto"/>
              </w:rPr>
              <w:t>人群</w:t>
            </w:r>
          </w:p>
        </w:tc>
        <w:tc>
          <w:tcPr>
            <w:tcW w:w="409"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wave" w:color="auto"/>
                <w:lang w:val="en-US" w:eastAsia="zh-CN" w:bidi="ar-SA"/>
              </w:rPr>
            </w:pPr>
            <w:r>
              <w:rPr>
                <w:rFonts w:hint="default" w:ascii="Times New Roman" w:hAnsi="Times New Roman" w:cs="Times New Roman" w:eastAsiaTheme="minorEastAsia"/>
                <w:caps w:val="0"/>
                <w:color w:val="auto"/>
                <w:spacing w:val="0"/>
                <w:u w:val="wave" w:color="auto"/>
              </w:rPr>
              <w:t>二类区</w:t>
            </w:r>
          </w:p>
        </w:tc>
        <w:tc>
          <w:tcPr>
            <w:tcW w:w="725" w:type="pct"/>
            <w:vAlign w:val="center"/>
          </w:tcPr>
          <w:p>
            <w:pPr>
              <w:pBdr>
                <w:bottom w:val="none" w:color="auto" w:sz="0" w:space="0"/>
              </w:pBdr>
              <w:kinsoku/>
              <w:wordWrap/>
              <w:topLinePunct w:val="0"/>
              <w:bidi w:val="0"/>
              <w:adjustRightInd/>
              <w:snapToGrid/>
              <w:spacing w:line="240" w:lineRule="exact"/>
              <w:ind w:left="0" w:leftChars="0" w:right="0" w:rightChars="0"/>
              <w:jc w:val="center"/>
              <w:rPr>
                <w:rFonts w:hint="eastAsia" w:ascii="Times New Roman" w:hAnsi="Times New Roman" w:cs="Times New Roman" w:eastAsiaTheme="minorEastAsia"/>
                <w:caps w:val="0"/>
                <w:color w:val="auto"/>
                <w:spacing w:val="0"/>
                <w:kern w:val="2"/>
                <w:sz w:val="21"/>
                <w:szCs w:val="21"/>
                <w:u w:val="wave" w:color="auto"/>
                <w:lang w:val="en-US" w:eastAsia="zh-CN" w:bidi="ar-SA"/>
              </w:rPr>
            </w:pPr>
            <w:r>
              <w:rPr>
                <w:rFonts w:hint="eastAsia" w:cs="Times New Roman" w:eastAsiaTheme="minorEastAsia"/>
                <w:caps w:val="0"/>
                <w:color w:val="auto"/>
                <w:spacing w:val="0"/>
                <w:sz w:val="21"/>
                <w:szCs w:val="21"/>
                <w:u w:val="wave" w:color="auto"/>
                <w:lang w:val="en-US" w:eastAsia="zh-CN"/>
              </w:rPr>
              <w:t>42户126人</w:t>
            </w:r>
          </w:p>
        </w:tc>
        <w:tc>
          <w:tcPr>
            <w:tcW w:w="468" w:type="pct"/>
            <w:vAlign w:val="center"/>
          </w:tcPr>
          <w:p>
            <w:pPr>
              <w:pStyle w:val="33"/>
              <w:pBdr>
                <w:bottom w:val="none" w:color="auto" w:sz="0" w:space="0"/>
              </w:pBdr>
              <w:tabs>
                <w:tab w:val="clear" w:pos="4153"/>
                <w:tab w:val="clear" w:pos="8306"/>
              </w:tabs>
              <w:kinsoku/>
              <w:wordWrap/>
              <w:topLinePunct w:val="0"/>
              <w:bidi w:val="0"/>
              <w:adjustRightInd/>
              <w:snapToGrid/>
              <w:spacing w:line="240" w:lineRule="exact"/>
              <w:ind w:left="0" w:leftChars="0" w:right="0" w:rightChars="0"/>
              <w:rPr>
                <w:rFonts w:hint="eastAsia" w:ascii="Times New Roman" w:hAnsi="Times New Roman" w:cs="Times New Roman" w:eastAsiaTheme="minorEastAsia"/>
                <w:caps w:val="0"/>
                <w:color w:val="auto"/>
                <w:spacing w:val="0"/>
                <w:kern w:val="2"/>
                <w:sz w:val="21"/>
                <w:szCs w:val="21"/>
                <w:u w:val="wave" w:color="auto"/>
                <w:lang w:val="en-US" w:eastAsia="zh-CN" w:bidi="ar-SA"/>
              </w:rPr>
            </w:pPr>
            <w:r>
              <w:rPr>
                <w:rFonts w:hint="eastAsia" w:cs="Times New Roman" w:eastAsiaTheme="minorEastAsia"/>
                <w:caps w:val="0"/>
                <w:color w:val="auto"/>
                <w:spacing w:val="0"/>
                <w:sz w:val="21"/>
                <w:szCs w:val="21"/>
                <w:u w:val="wave" w:color="auto"/>
                <w:lang w:val="en-US" w:eastAsia="zh-CN"/>
              </w:rPr>
              <w:t>西南面</w:t>
            </w:r>
          </w:p>
        </w:tc>
        <w:tc>
          <w:tcPr>
            <w:tcW w:w="719"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caps w:val="0"/>
                <w:color w:val="auto"/>
                <w:spacing w:val="0"/>
                <w:kern w:val="2"/>
                <w:sz w:val="21"/>
                <w:szCs w:val="24"/>
                <w:u w:val="wave" w:color="auto"/>
                <w:lang w:val="en-US" w:eastAsia="zh-CN" w:bidi="ar-SA"/>
              </w:rPr>
            </w:pPr>
            <w:r>
              <w:rPr>
                <w:rFonts w:hint="eastAsia" w:cs="Times New Roman"/>
                <w:caps w:val="0"/>
                <w:color w:val="auto"/>
                <w:spacing w:val="0"/>
                <w:u w:val="wave" w:color="auto"/>
                <w:lang w:val="en-US" w:eastAsia="zh-CN"/>
              </w:rPr>
              <w:t>317</w:t>
            </w:r>
            <w:r>
              <w:rPr>
                <w:rFonts w:hint="eastAsia" w:ascii="Times New Roman" w:hAnsi="Times New Roman" w:cs="Times New Roman"/>
                <w:caps w:val="0"/>
                <w:color w:val="auto"/>
                <w:spacing w:val="0"/>
                <w:u w:val="wave" w:color="auto"/>
                <w:lang w:val="en-US" w:eastAsia="zh-CN"/>
              </w:rPr>
              <w:t>~</w:t>
            </w:r>
            <w:r>
              <w:rPr>
                <w:rFonts w:hint="eastAsia" w:cs="Times New Roman"/>
                <w:caps w:val="0"/>
                <w:color w:val="auto"/>
                <w:spacing w:val="0"/>
                <w:u w:val="wave" w:color="auto"/>
                <w:lang w:val="en-US" w:eastAsia="zh-CN"/>
              </w:rPr>
              <w:t>955</w:t>
            </w:r>
            <w:r>
              <w:rPr>
                <w:rFonts w:hint="eastAsia" w:ascii="Times New Roman" w:hAnsi="Times New Roman" w:cs="Times New Roman"/>
                <w:caps w:val="0"/>
                <w:color w:val="auto"/>
                <w:spacing w:val="0"/>
                <w:u w:val="wave" w:color="auto"/>
                <w:lang w:val="en-US" w:eastAsia="zh-CN"/>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5000" w:type="pct"/>
            <w:gridSpan w:val="10"/>
            <w:vAlign w:val="center"/>
          </w:tcPr>
          <w:p>
            <w:pPr>
              <w:kinsoku/>
              <w:wordWrap/>
              <w:topLinePunct w:val="0"/>
              <w:bidi w:val="0"/>
              <w:adjustRightInd/>
              <w:snapToGrid/>
              <w:ind w:left="0" w:leftChars="0" w:right="0" w:rightChars="0"/>
              <w:jc w:val="center"/>
              <w:rPr>
                <w:rFonts w:hint="default" w:ascii="Times New Roman" w:hAnsi="Times New Roman" w:eastAsia="宋体" w:cs="Times New Roman"/>
                <w:caps w:val="0"/>
                <w:color w:val="auto"/>
                <w:spacing w:val="0"/>
                <w:kern w:val="2"/>
                <w:sz w:val="21"/>
                <w:szCs w:val="24"/>
                <w:u w:val="none" w:color="auto"/>
                <w:lang w:val="en-US" w:eastAsia="zh-CN" w:bidi="ar-SA"/>
              </w:rPr>
            </w:pPr>
            <w:r>
              <w:rPr>
                <w:rFonts w:hint="eastAsia" w:cs="Times New Roman"/>
                <w:caps w:val="0"/>
                <w:color w:val="auto"/>
                <w:spacing w:val="0"/>
                <w:kern w:val="2"/>
                <w:sz w:val="21"/>
                <w:szCs w:val="24"/>
                <w:u w:val="none" w:color="auto"/>
                <w:lang w:val="en-US" w:eastAsia="zh-CN" w:bidi="ar-SA"/>
              </w:rPr>
              <w:t>5000m评价范围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79" w:type="pct"/>
            <w:vAlign w:val="center"/>
          </w:tcPr>
          <w:p>
            <w:pPr>
              <w:kinsoku/>
              <w:wordWrap/>
              <w:topLinePunct w:val="0"/>
              <w:bidi w:val="0"/>
              <w:adjustRightInd/>
              <w:snapToGrid/>
              <w:spacing w:line="240" w:lineRule="exact"/>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5</w:t>
            </w:r>
          </w:p>
        </w:tc>
        <w:tc>
          <w:tcPr>
            <w:tcW w:w="1001" w:type="pct"/>
            <w:vAlign w:val="center"/>
          </w:tcPr>
          <w:p>
            <w:pPr>
              <w:kinsoku/>
              <w:wordWrap/>
              <w:topLinePunct w:val="0"/>
              <w:bidi w:val="0"/>
              <w:adjustRightInd/>
              <w:snapToGrid/>
              <w:ind w:left="0" w:leftChars="0" w:right="0" w:rightChars="0"/>
              <w:jc w:val="center"/>
              <w:rPr>
                <w:rFonts w:hint="eastAsia" w:ascii="Times New Roman" w:hAnsi="Times New Roman" w:cs="Times New Roman" w:eastAsiaTheme="minorEastAsia"/>
                <w:caps w:val="0"/>
                <w:color w:val="auto"/>
                <w:spacing w:val="0"/>
                <w:kern w:val="2"/>
                <w:sz w:val="21"/>
                <w:szCs w:val="21"/>
                <w:u w:val="none" w:color="auto"/>
                <w:lang w:val="en-US" w:eastAsia="zh-CN" w:bidi="ar-SA"/>
              </w:rPr>
            </w:pPr>
            <w:r>
              <w:rPr>
                <w:rFonts w:hint="eastAsia"/>
                <w:color w:val="auto"/>
              </w:rPr>
              <w:t>火竹冲</w:t>
            </w:r>
            <w:r>
              <w:rPr>
                <w:rFonts w:hint="eastAsia"/>
                <w:color w:val="auto"/>
                <w:lang w:val="en-US" w:eastAsia="zh-CN"/>
              </w:rPr>
              <w:t>居民点</w:t>
            </w:r>
          </w:p>
        </w:tc>
        <w:tc>
          <w:tcPr>
            <w:tcW w:w="348" w:type="pct"/>
            <w:vAlign w:val="center"/>
          </w:tcPr>
          <w:p>
            <w:pPr>
              <w:kinsoku/>
              <w:wordWrap/>
              <w:topLinePunct w:val="0"/>
              <w:bidi w:val="0"/>
              <w:adjustRightInd/>
              <w:snapToGrid/>
              <w:ind w:left="0" w:leftChars="0" w:right="0" w:rightChars="0"/>
              <w:jc w:val="center"/>
              <w:rPr>
                <w:rFonts w:hint="eastAsia" w:ascii="Times New Roman" w:hAnsi="Times New Roman" w:cs="Times New Roman" w:eastAsiaTheme="minorEastAsia"/>
                <w:caps w:val="0"/>
                <w:color w:val="auto"/>
                <w:spacing w:val="0"/>
                <w:kern w:val="2"/>
                <w:sz w:val="21"/>
                <w:szCs w:val="24"/>
                <w:u w:val="none" w:color="auto"/>
                <w:lang w:val="en-US" w:eastAsia="zh-CN" w:bidi="ar-SA"/>
              </w:rPr>
            </w:pPr>
            <w:r>
              <w:rPr>
                <w:rFonts w:hint="eastAsia"/>
                <w:color w:val="auto"/>
              </w:rPr>
              <w:t>-2201</w:t>
            </w:r>
          </w:p>
        </w:tc>
        <w:tc>
          <w:tcPr>
            <w:tcW w:w="356" w:type="pct"/>
            <w:vAlign w:val="center"/>
          </w:tcPr>
          <w:p>
            <w:pPr>
              <w:kinsoku/>
              <w:wordWrap/>
              <w:topLinePunct w:val="0"/>
              <w:bidi w:val="0"/>
              <w:adjustRightInd/>
              <w:snapToGrid/>
              <w:ind w:left="0" w:leftChars="0" w:right="0" w:rightChars="0"/>
              <w:jc w:val="center"/>
              <w:rPr>
                <w:rFonts w:hint="eastAsia" w:ascii="Times New Roman" w:hAnsi="Times New Roman" w:cs="Times New Roman" w:eastAsiaTheme="minorEastAsia"/>
                <w:caps w:val="0"/>
                <w:color w:val="auto"/>
                <w:spacing w:val="0"/>
                <w:kern w:val="2"/>
                <w:sz w:val="21"/>
                <w:szCs w:val="24"/>
                <w:u w:val="none" w:color="auto"/>
                <w:lang w:val="en-US" w:eastAsia="zh-CN" w:bidi="ar-SA"/>
              </w:rPr>
            </w:pPr>
            <w:r>
              <w:rPr>
                <w:rFonts w:hint="eastAsia"/>
                <w:color w:val="auto"/>
              </w:rPr>
              <w:t>2346</w:t>
            </w:r>
          </w:p>
        </w:tc>
        <w:tc>
          <w:tcPr>
            <w:tcW w:w="379"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居住区</w:t>
            </w:r>
          </w:p>
        </w:tc>
        <w:tc>
          <w:tcPr>
            <w:tcW w:w="313"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人群</w:t>
            </w:r>
          </w:p>
        </w:tc>
        <w:tc>
          <w:tcPr>
            <w:tcW w:w="409"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二类区</w:t>
            </w:r>
          </w:p>
        </w:tc>
        <w:tc>
          <w:tcPr>
            <w:tcW w:w="725" w:type="pct"/>
            <w:vAlign w:val="center"/>
          </w:tcPr>
          <w:p>
            <w:pPr>
              <w:pBdr>
                <w:bottom w:val="none" w:color="auto" w:sz="0" w:space="0"/>
              </w:pBdr>
              <w:kinsoku/>
              <w:wordWrap/>
              <w:topLinePunct w:val="0"/>
              <w:bidi w:val="0"/>
              <w:adjustRightInd/>
              <w:snapToGrid/>
              <w:spacing w:line="240" w:lineRule="exact"/>
              <w:ind w:left="0" w:leftChars="0" w:right="0" w:rightChars="0"/>
              <w:jc w:val="center"/>
              <w:rPr>
                <w:rFonts w:hint="eastAsia"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16户48人</w:t>
            </w:r>
          </w:p>
        </w:tc>
        <w:tc>
          <w:tcPr>
            <w:tcW w:w="468" w:type="pct"/>
            <w:vAlign w:val="center"/>
          </w:tcPr>
          <w:p>
            <w:pPr>
              <w:pStyle w:val="33"/>
              <w:pBdr>
                <w:bottom w:val="none" w:color="auto" w:sz="0" w:space="0"/>
              </w:pBdr>
              <w:tabs>
                <w:tab w:val="clear" w:pos="4153"/>
                <w:tab w:val="clear" w:pos="8306"/>
              </w:tabs>
              <w:kinsoku/>
              <w:wordWrap/>
              <w:topLinePunct w:val="0"/>
              <w:bidi w:val="0"/>
              <w:adjustRightInd/>
              <w:snapToGrid/>
              <w:spacing w:line="240" w:lineRule="exact"/>
              <w:ind w:left="0" w:leftChars="0" w:right="0" w:rightChars="0"/>
              <w:rPr>
                <w:rFonts w:hint="eastAsia"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西北面</w:t>
            </w:r>
          </w:p>
        </w:tc>
        <w:tc>
          <w:tcPr>
            <w:tcW w:w="719" w:type="pct"/>
            <w:vAlign w:val="center"/>
          </w:tcPr>
          <w:p>
            <w:pPr>
              <w:pStyle w:val="27"/>
              <w:kinsoku/>
              <w:wordWrap/>
              <w:topLinePunct w:val="0"/>
              <w:bidi w:val="0"/>
              <w:adjustRightInd/>
              <w:snapToGrid/>
              <w:ind w:left="0" w:leftChars="0" w:right="0" w:rightChars="0"/>
              <w:jc w:val="center"/>
              <w:rPr>
                <w:rFonts w:hint="eastAsia" w:ascii="Times New Roman" w:hAnsi="Times New Roman" w:cs="Times New Roman" w:eastAsiaTheme="minorEastAsia"/>
                <w:caps w:val="0"/>
                <w:color w:val="auto"/>
                <w:spacing w:val="0"/>
                <w:kern w:val="2"/>
                <w:sz w:val="21"/>
                <w:szCs w:val="21"/>
                <w:u w:val="none" w:color="auto"/>
                <w:lang w:val="en-US" w:eastAsia="zh-CN" w:bidi="ar-SA"/>
              </w:rPr>
            </w:pPr>
            <w:r>
              <w:rPr>
                <w:rFonts w:hint="eastAsia" w:ascii="Times New Roman" w:hAnsi="Times New Roman" w:cs="Times New Roman"/>
                <w:caps w:val="0"/>
                <w:color w:val="auto"/>
                <w:spacing w:val="0"/>
                <w:u w:val="none" w:color="auto"/>
                <w:lang w:val="en-US" w:eastAsia="zh-CN"/>
              </w:rPr>
              <w:t>3207~3466m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0" w:hRule="atLeast"/>
        </w:trPr>
        <w:tc>
          <w:tcPr>
            <w:tcW w:w="279" w:type="pct"/>
            <w:vAlign w:val="center"/>
          </w:tcPr>
          <w:p>
            <w:pPr>
              <w:kinsoku/>
              <w:wordWrap/>
              <w:topLinePunct w:val="0"/>
              <w:bidi w:val="0"/>
              <w:adjustRightInd/>
              <w:snapToGrid/>
              <w:spacing w:line="240" w:lineRule="exact"/>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6</w:t>
            </w:r>
          </w:p>
        </w:tc>
        <w:tc>
          <w:tcPr>
            <w:tcW w:w="1001"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eastAsia"/>
                <w:color w:val="auto"/>
              </w:rPr>
              <w:t>周家湾</w:t>
            </w:r>
            <w:r>
              <w:rPr>
                <w:rFonts w:hint="eastAsia"/>
                <w:color w:val="auto"/>
                <w:lang w:val="en-US" w:eastAsia="zh-CN"/>
              </w:rPr>
              <w:t>居民点</w:t>
            </w:r>
          </w:p>
        </w:tc>
        <w:tc>
          <w:tcPr>
            <w:tcW w:w="348"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4"/>
                <w:u w:val="none" w:color="auto"/>
                <w:lang w:val="en-US" w:eastAsia="zh-CN" w:bidi="ar-SA"/>
              </w:rPr>
            </w:pPr>
            <w:r>
              <w:rPr>
                <w:rFonts w:hint="eastAsia"/>
                <w:color w:val="auto"/>
              </w:rPr>
              <w:t>-2223</w:t>
            </w:r>
          </w:p>
        </w:tc>
        <w:tc>
          <w:tcPr>
            <w:tcW w:w="356"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4"/>
                <w:u w:val="none" w:color="auto"/>
                <w:lang w:val="en-US" w:eastAsia="zh-CN" w:bidi="ar-SA"/>
              </w:rPr>
            </w:pPr>
            <w:r>
              <w:rPr>
                <w:rFonts w:hint="eastAsia"/>
                <w:color w:val="auto"/>
              </w:rPr>
              <w:t>2174</w:t>
            </w:r>
          </w:p>
        </w:tc>
        <w:tc>
          <w:tcPr>
            <w:tcW w:w="379"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居住区</w:t>
            </w:r>
          </w:p>
        </w:tc>
        <w:tc>
          <w:tcPr>
            <w:tcW w:w="313"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人群</w:t>
            </w:r>
          </w:p>
        </w:tc>
        <w:tc>
          <w:tcPr>
            <w:tcW w:w="409"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二类区</w:t>
            </w:r>
          </w:p>
        </w:tc>
        <w:tc>
          <w:tcPr>
            <w:tcW w:w="725" w:type="pct"/>
            <w:vAlign w:val="center"/>
          </w:tcPr>
          <w:p>
            <w:pPr>
              <w:pBdr>
                <w:bottom w:val="none" w:color="auto" w:sz="0" w:space="0"/>
              </w:pBdr>
              <w:kinsoku/>
              <w:wordWrap/>
              <w:topLinePunct w:val="0"/>
              <w:bidi w:val="0"/>
              <w:adjustRightInd/>
              <w:snapToGrid/>
              <w:spacing w:line="240" w:lineRule="exact"/>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7户21人</w:t>
            </w:r>
          </w:p>
        </w:tc>
        <w:tc>
          <w:tcPr>
            <w:tcW w:w="468" w:type="pct"/>
            <w:vAlign w:val="center"/>
          </w:tcPr>
          <w:p>
            <w:pPr>
              <w:pStyle w:val="33"/>
              <w:pBdr>
                <w:bottom w:val="none" w:color="auto" w:sz="0" w:space="0"/>
              </w:pBdr>
              <w:tabs>
                <w:tab w:val="clear" w:pos="4153"/>
                <w:tab w:val="clear" w:pos="8306"/>
              </w:tabs>
              <w:kinsoku/>
              <w:wordWrap/>
              <w:topLinePunct w:val="0"/>
              <w:bidi w:val="0"/>
              <w:adjustRightInd/>
              <w:snapToGrid/>
              <w:spacing w:line="240" w:lineRule="exact"/>
              <w:ind w:left="0" w:leftChars="0" w:right="0" w:rightChars="0"/>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西北面</w:t>
            </w:r>
          </w:p>
        </w:tc>
        <w:tc>
          <w:tcPr>
            <w:tcW w:w="719"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4"/>
                <w:u w:val="none" w:color="auto"/>
                <w:lang w:val="en-US" w:eastAsia="zh-CN" w:bidi="ar-SA"/>
              </w:rPr>
            </w:pPr>
            <w:r>
              <w:rPr>
                <w:rFonts w:hint="eastAsia" w:ascii="Times New Roman" w:hAnsi="Times New Roman" w:cs="Times New Roman"/>
                <w:caps w:val="0"/>
                <w:color w:val="auto"/>
                <w:spacing w:val="0"/>
                <w:u w:val="none" w:color="auto"/>
                <w:lang w:val="en-US" w:eastAsia="zh-CN"/>
              </w:rPr>
              <w:t>3</w:t>
            </w:r>
            <w:r>
              <w:rPr>
                <w:rFonts w:hint="eastAsia" w:cs="Times New Roman"/>
                <w:caps w:val="0"/>
                <w:color w:val="auto"/>
                <w:spacing w:val="0"/>
                <w:u w:val="none" w:color="auto"/>
                <w:lang w:val="en-US" w:eastAsia="zh-CN"/>
              </w:rPr>
              <w:t>060</w:t>
            </w:r>
            <w:r>
              <w:rPr>
                <w:rFonts w:hint="eastAsia" w:ascii="Times New Roman" w:hAnsi="Times New Roman" w:cs="Times New Roman"/>
                <w:caps w:val="0"/>
                <w:color w:val="auto"/>
                <w:spacing w:val="0"/>
                <w:u w:val="none" w:color="auto"/>
                <w:lang w:val="en-US" w:eastAsia="zh-CN"/>
              </w:rPr>
              <w:t>~3</w:t>
            </w:r>
            <w:r>
              <w:rPr>
                <w:rFonts w:hint="eastAsia" w:cs="Times New Roman"/>
                <w:caps w:val="0"/>
                <w:color w:val="auto"/>
                <w:spacing w:val="0"/>
                <w:u w:val="none" w:color="auto"/>
                <w:lang w:val="en-US" w:eastAsia="zh-CN"/>
              </w:rPr>
              <w:t>380</w:t>
            </w:r>
            <w:r>
              <w:rPr>
                <w:rFonts w:hint="eastAsia" w:ascii="Times New Roman" w:hAnsi="Times New Roman" w:cs="Times New Roman"/>
                <w:caps w:val="0"/>
                <w:color w:val="auto"/>
                <w:spacing w:val="0"/>
                <w:u w:val="none" w:color="auto"/>
                <w:lang w:val="en-US" w:eastAsia="zh-CN"/>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79" w:type="pct"/>
            <w:vAlign w:val="center"/>
          </w:tcPr>
          <w:p>
            <w:pPr>
              <w:kinsoku/>
              <w:wordWrap/>
              <w:topLinePunct w:val="0"/>
              <w:bidi w:val="0"/>
              <w:adjustRightInd/>
              <w:snapToGrid/>
              <w:spacing w:line="240" w:lineRule="exact"/>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7</w:t>
            </w:r>
          </w:p>
        </w:tc>
        <w:tc>
          <w:tcPr>
            <w:tcW w:w="1001"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4"/>
                <w:u w:val="none" w:color="auto"/>
                <w:lang w:val="en-US" w:eastAsia="zh-CN" w:bidi="ar-SA"/>
              </w:rPr>
            </w:pPr>
            <w:r>
              <w:rPr>
                <w:rFonts w:hint="eastAsia"/>
                <w:color w:val="auto"/>
              </w:rPr>
              <w:t>石子坳</w:t>
            </w:r>
            <w:r>
              <w:rPr>
                <w:rFonts w:hint="eastAsia"/>
                <w:color w:val="auto"/>
                <w:lang w:val="en-US" w:eastAsia="zh-CN"/>
              </w:rPr>
              <w:t>居民点</w:t>
            </w:r>
          </w:p>
        </w:tc>
        <w:tc>
          <w:tcPr>
            <w:tcW w:w="348"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4"/>
                <w:u w:val="none" w:color="auto"/>
                <w:lang w:val="en-US" w:eastAsia="zh-CN" w:bidi="ar-SA"/>
              </w:rPr>
            </w:pPr>
            <w:r>
              <w:rPr>
                <w:rFonts w:hint="eastAsia"/>
                <w:color w:val="auto"/>
              </w:rPr>
              <w:t>-1782</w:t>
            </w:r>
          </w:p>
        </w:tc>
        <w:tc>
          <w:tcPr>
            <w:tcW w:w="356"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4"/>
                <w:u w:val="none" w:color="auto"/>
                <w:lang w:val="en-US" w:eastAsia="zh-CN" w:bidi="ar-SA"/>
              </w:rPr>
            </w:pPr>
            <w:r>
              <w:rPr>
                <w:rFonts w:hint="eastAsia"/>
                <w:color w:val="auto"/>
              </w:rPr>
              <w:t>2301</w:t>
            </w:r>
          </w:p>
        </w:tc>
        <w:tc>
          <w:tcPr>
            <w:tcW w:w="379"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居住区</w:t>
            </w:r>
          </w:p>
        </w:tc>
        <w:tc>
          <w:tcPr>
            <w:tcW w:w="313"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人群</w:t>
            </w:r>
          </w:p>
        </w:tc>
        <w:tc>
          <w:tcPr>
            <w:tcW w:w="409"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二类区</w:t>
            </w:r>
          </w:p>
        </w:tc>
        <w:tc>
          <w:tcPr>
            <w:tcW w:w="725" w:type="pct"/>
            <w:vAlign w:val="center"/>
          </w:tcPr>
          <w:p>
            <w:pPr>
              <w:pBdr>
                <w:bottom w:val="none" w:color="auto" w:sz="0" w:space="0"/>
              </w:pBdr>
              <w:kinsoku/>
              <w:wordWrap/>
              <w:topLinePunct w:val="0"/>
              <w:bidi w:val="0"/>
              <w:adjustRightInd/>
              <w:snapToGrid/>
              <w:spacing w:line="240" w:lineRule="exact"/>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14户42人</w:t>
            </w:r>
          </w:p>
        </w:tc>
        <w:tc>
          <w:tcPr>
            <w:tcW w:w="468" w:type="pct"/>
            <w:vAlign w:val="center"/>
          </w:tcPr>
          <w:p>
            <w:pPr>
              <w:pStyle w:val="33"/>
              <w:pBdr>
                <w:bottom w:val="none" w:color="auto" w:sz="0" w:space="0"/>
              </w:pBdr>
              <w:tabs>
                <w:tab w:val="clear" w:pos="4153"/>
                <w:tab w:val="clear" w:pos="8306"/>
              </w:tabs>
              <w:kinsoku/>
              <w:wordWrap/>
              <w:topLinePunct w:val="0"/>
              <w:bidi w:val="0"/>
              <w:adjustRightInd/>
              <w:snapToGrid/>
              <w:spacing w:line="240" w:lineRule="exact"/>
              <w:ind w:left="0" w:leftChars="0" w:right="0" w:rightChars="0"/>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西北面</w:t>
            </w:r>
          </w:p>
        </w:tc>
        <w:tc>
          <w:tcPr>
            <w:tcW w:w="719"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4"/>
                <w:u w:val="none" w:color="auto"/>
                <w:lang w:val="en-US" w:eastAsia="zh-CN" w:bidi="ar-SA"/>
              </w:rPr>
            </w:pPr>
            <w:r>
              <w:rPr>
                <w:rFonts w:hint="eastAsia" w:cs="Times New Roman"/>
                <w:caps w:val="0"/>
                <w:color w:val="auto"/>
                <w:spacing w:val="0"/>
                <w:u w:val="none" w:color="auto"/>
                <w:lang w:val="en-US" w:eastAsia="zh-CN"/>
              </w:rPr>
              <w:t>2930</w:t>
            </w:r>
            <w:r>
              <w:rPr>
                <w:rFonts w:hint="eastAsia" w:ascii="Times New Roman" w:hAnsi="Times New Roman" w:cs="Times New Roman"/>
                <w:caps w:val="0"/>
                <w:color w:val="auto"/>
                <w:spacing w:val="0"/>
                <w:u w:val="none" w:color="auto"/>
                <w:lang w:val="en-US" w:eastAsia="zh-CN"/>
              </w:rPr>
              <w:t>~3</w:t>
            </w:r>
            <w:r>
              <w:rPr>
                <w:rFonts w:hint="eastAsia" w:cs="Times New Roman"/>
                <w:caps w:val="0"/>
                <w:color w:val="auto"/>
                <w:spacing w:val="0"/>
                <w:u w:val="none" w:color="auto"/>
                <w:lang w:val="en-US" w:eastAsia="zh-CN"/>
              </w:rPr>
              <w:t>100</w:t>
            </w:r>
            <w:r>
              <w:rPr>
                <w:rFonts w:hint="eastAsia" w:ascii="Times New Roman" w:hAnsi="Times New Roman" w:cs="Times New Roman"/>
                <w:caps w:val="0"/>
                <w:color w:val="auto"/>
                <w:spacing w:val="0"/>
                <w:u w:val="none" w:color="auto"/>
                <w:lang w:val="en-US" w:eastAsia="zh-CN"/>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79" w:type="pct"/>
            <w:vAlign w:val="center"/>
          </w:tcPr>
          <w:p>
            <w:pPr>
              <w:kinsoku/>
              <w:wordWrap/>
              <w:topLinePunct w:val="0"/>
              <w:bidi w:val="0"/>
              <w:adjustRightInd/>
              <w:snapToGrid/>
              <w:spacing w:line="240" w:lineRule="exact"/>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8</w:t>
            </w:r>
          </w:p>
        </w:tc>
        <w:tc>
          <w:tcPr>
            <w:tcW w:w="1001"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4"/>
                <w:u w:val="none" w:color="auto"/>
                <w:lang w:val="en-US" w:eastAsia="zh-CN" w:bidi="ar-SA"/>
              </w:rPr>
            </w:pPr>
            <w:r>
              <w:rPr>
                <w:rFonts w:hint="eastAsia"/>
                <w:color w:val="auto"/>
              </w:rPr>
              <w:t>楼屋湾</w:t>
            </w:r>
            <w:r>
              <w:rPr>
                <w:rFonts w:hint="eastAsia"/>
                <w:color w:val="auto"/>
                <w:lang w:val="en-US" w:eastAsia="zh-CN"/>
              </w:rPr>
              <w:t>居民点</w:t>
            </w:r>
          </w:p>
        </w:tc>
        <w:tc>
          <w:tcPr>
            <w:tcW w:w="348"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4"/>
                <w:u w:val="none" w:color="auto"/>
                <w:lang w:val="en-US" w:eastAsia="zh-CN" w:bidi="ar-SA"/>
              </w:rPr>
            </w:pPr>
            <w:r>
              <w:rPr>
                <w:rFonts w:hint="eastAsia"/>
                <w:color w:val="auto"/>
              </w:rPr>
              <w:t>-1715</w:t>
            </w:r>
          </w:p>
        </w:tc>
        <w:tc>
          <w:tcPr>
            <w:tcW w:w="356"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4"/>
                <w:u w:val="none" w:color="auto"/>
                <w:lang w:val="en-US" w:eastAsia="zh-CN" w:bidi="ar-SA"/>
              </w:rPr>
            </w:pPr>
            <w:r>
              <w:rPr>
                <w:rFonts w:hint="eastAsia"/>
                <w:color w:val="auto"/>
              </w:rPr>
              <w:t>2009</w:t>
            </w:r>
          </w:p>
        </w:tc>
        <w:tc>
          <w:tcPr>
            <w:tcW w:w="379"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居住区</w:t>
            </w:r>
          </w:p>
        </w:tc>
        <w:tc>
          <w:tcPr>
            <w:tcW w:w="313"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人群</w:t>
            </w:r>
          </w:p>
        </w:tc>
        <w:tc>
          <w:tcPr>
            <w:tcW w:w="409"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二类区</w:t>
            </w:r>
          </w:p>
        </w:tc>
        <w:tc>
          <w:tcPr>
            <w:tcW w:w="725" w:type="pct"/>
            <w:vAlign w:val="center"/>
          </w:tcPr>
          <w:p>
            <w:pPr>
              <w:pBdr>
                <w:bottom w:val="none" w:color="auto" w:sz="0" w:space="0"/>
              </w:pBdr>
              <w:kinsoku/>
              <w:wordWrap/>
              <w:topLinePunct w:val="0"/>
              <w:bidi w:val="0"/>
              <w:adjustRightInd/>
              <w:snapToGrid/>
              <w:spacing w:line="240" w:lineRule="exact"/>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41户123人</w:t>
            </w:r>
          </w:p>
        </w:tc>
        <w:tc>
          <w:tcPr>
            <w:tcW w:w="468" w:type="pct"/>
            <w:vAlign w:val="center"/>
          </w:tcPr>
          <w:p>
            <w:pPr>
              <w:pBdr>
                <w:bottom w:val="none" w:color="auto" w:sz="0" w:space="0"/>
              </w:pBdr>
              <w:kinsoku/>
              <w:wordWrap/>
              <w:topLinePunct w:val="0"/>
              <w:bidi w:val="0"/>
              <w:adjustRightInd/>
              <w:snapToGrid/>
              <w:spacing w:line="240" w:lineRule="exact"/>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西北面</w:t>
            </w:r>
          </w:p>
        </w:tc>
        <w:tc>
          <w:tcPr>
            <w:tcW w:w="719"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4"/>
                <w:u w:val="none" w:color="auto"/>
                <w:lang w:val="en-US" w:eastAsia="zh-CN" w:bidi="ar-SA"/>
              </w:rPr>
            </w:pPr>
            <w:r>
              <w:rPr>
                <w:rFonts w:hint="eastAsia" w:cs="Times New Roman"/>
                <w:caps w:val="0"/>
                <w:color w:val="auto"/>
                <w:spacing w:val="0"/>
                <w:u w:val="none" w:color="auto"/>
                <w:lang w:val="en-US" w:eastAsia="zh-CN"/>
              </w:rPr>
              <w:t>2360</w:t>
            </w:r>
            <w:r>
              <w:rPr>
                <w:rFonts w:hint="eastAsia" w:ascii="Times New Roman" w:hAnsi="Times New Roman" w:cs="Times New Roman"/>
                <w:caps w:val="0"/>
                <w:color w:val="auto"/>
                <w:spacing w:val="0"/>
                <w:u w:val="none" w:color="auto"/>
                <w:lang w:val="en-US" w:eastAsia="zh-CN"/>
              </w:rPr>
              <w:t>~</w:t>
            </w:r>
            <w:r>
              <w:rPr>
                <w:rFonts w:hint="eastAsia" w:cs="Times New Roman"/>
                <w:caps w:val="0"/>
                <w:color w:val="auto"/>
                <w:spacing w:val="0"/>
                <w:u w:val="none" w:color="auto"/>
                <w:lang w:val="en-US" w:eastAsia="zh-CN"/>
              </w:rPr>
              <w:t>2890</w:t>
            </w:r>
            <w:r>
              <w:rPr>
                <w:rFonts w:hint="eastAsia" w:ascii="Times New Roman" w:hAnsi="Times New Roman" w:cs="Times New Roman"/>
                <w:caps w:val="0"/>
                <w:color w:val="auto"/>
                <w:spacing w:val="0"/>
                <w:u w:val="none" w:color="auto"/>
                <w:lang w:val="en-US" w:eastAsia="zh-CN"/>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79" w:type="pct"/>
            <w:vAlign w:val="center"/>
          </w:tcPr>
          <w:p>
            <w:pPr>
              <w:kinsoku/>
              <w:wordWrap/>
              <w:topLinePunct w:val="0"/>
              <w:bidi w:val="0"/>
              <w:adjustRightInd/>
              <w:snapToGrid/>
              <w:spacing w:line="240" w:lineRule="exact"/>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9</w:t>
            </w:r>
          </w:p>
        </w:tc>
        <w:tc>
          <w:tcPr>
            <w:tcW w:w="1001"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eastAsia"/>
                <w:color w:val="auto"/>
              </w:rPr>
              <w:t>新桥村</w:t>
            </w:r>
            <w:r>
              <w:rPr>
                <w:rFonts w:hint="eastAsia"/>
                <w:color w:val="auto"/>
                <w:lang w:val="en-US" w:eastAsia="zh-CN"/>
              </w:rPr>
              <w:t>居民点</w:t>
            </w:r>
          </w:p>
        </w:tc>
        <w:tc>
          <w:tcPr>
            <w:tcW w:w="348"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4"/>
                <w:u w:val="none" w:color="auto"/>
                <w:lang w:val="en-US" w:eastAsia="zh-CN" w:bidi="ar-SA"/>
              </w:rPr>
            </w:pPr>
            <w:r>
              <w:rPr>
                <w:rFonts w:hint="eastAsia"/>
                <w:color w:val="auto"/>
              </w:rPr>
              <w:t>-2006</w:t>
            </w:r>
          </w:p>
        </w:tc>
        <w:tc>
          <w:tcPr>
            <w:tcW w:w="356"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4"/>
                <w:u w:val="none" w:color="auto"/>
                <w:lang w:val="en-US" w:eastAsia="zh-CN" w:bidi="ar-SA"/>
              </w:rPr>
            </w:pPr>
            <w:r>
              <w:rPr>
                <w:rFonts w:hint="eastAsia"/>
                <w:color w:val="auto"/>
              </w:rPr>
              <w:t>1508</w:t>
            </w:r>
          </w:p>
        </w:tc>
        <w:tc>
          <w:tcPr>
            <w:tcW w:w="379"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4"/>
                <w:u w:val="none" w:color="auto"/>
                <w:lang w:val="en-US" w:eastAsia="zh-CN" w:bidi="ar-SA"/>
              </w:rPr>
            </w:pPr>
            <w:r>
              <w:rPr>
                <w:rFonts w:hint="default" w:ascii="Times New Roman" w:hAnsi="Times New Roman" w:cs="Times New Roman" w:eastAsiaTheme="minorEastAsia"/>
                <w:caps w:val="0"/>
                <w:color w:val="auto"/>
                <w:spacing w:val="0"/>
                <w:u w:val="none" w:color="auto"/>
              </w:rPr>
              <w:t>居住区</w:t>
            </w:r>
          </w:p>
        </w:tc>
        <w:tc>
          <w:tcPr>
            <w:tcW w:w="313"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人群</w:t>
            </w:r>
          </w:p>
        </w:tc>
        <w:tc>
          <w:tcPr>
            <w:tcW w:w="409"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二类区</w:t>
            </w:r>
          </w:p>
        </w:tc>
        <w:tc>
          <w:tcPr>
            <w:tcW w:w="725" w:type="pct"/>
            <w:vAlign w:val="center"/>
          </w:tcPr>
          <w:p>
            <w:pPr>
              <w:pBdr>
                <w:bottom w:val="none" w:color="auto" w:sz="0" w:space="0"/>
              </w:pBdr>
              <w:kinsoku/>
              <w:wordWrap/>
              <w:topLinePunct w:val="0"/>
              <w:bidi w:val="0"/>
              <w:adjustRightInd/>
              <w:snapToGrid/>
              <w:spacing w:line="240" w:lineRule="exact"/>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70户210人</w:t>
            </w:r>
          </w:p>
        </w:tc>
        <w:tc>
          <w:tcPr>
            <w:tcW w:w="468" w:type="pct"/>
            <w:vAlign w:val="center"/>
          </w:tcPr>
          <w:p>
            <w:pPr>
              <w:pStyle w:val="33"/>
              <w:pBdr>
                <w:bottom w:val="none" w:color="auto" w:sz="0" w:space="0"/>
              </w:pBdr>
              <w:tabs>
                <w:tab w:val="clear" w:pos="4153"/>
                <w:tab w:val="clear" w:pos="8306"/>
              </w:tabs>
              <w:kinsoku/>
              <w:wordWrap/>
              <w:topLinePunct w:val="0"/>
              <w:bidi w:val="0"/>
              <w:adjustRightInd/>
              <w:snapToGrid/>
              <w:spacing w:line="240" w:lineRule="exact"/>
              <w:ind w:left="0" w:leftChars="0" w:right="0" w:rightChars="0"/>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西北面</w:t>
            </w:r>
          </w:p>
        </w:tc>
        <w:tc>
          <w:tcPr>
            <w:tcW w:w="719"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4"/>
                <w:u w:val="none" w:color="auto"/>
                <w:lang w:val="en-US" w:eastAsia="zh-CN" w:bidi="ar-SA"/>
              </w:rPr>
            </w:pPr>
            <w:r>
              <w:rPr>
                <w:rFonts w:hint="eastAsia" w:cs="Times New Roman"/>
                <w:caps w:val="0"/>
                <w:color w:val="auto"/>
                <w:spacing w:val="0"/>
                <w:u w:val="none" w:color="auto"/>
                <w:lang w:val="en-US" w:eastAsia="zh-CN"/>
              </w:rPr>
              <w:t>2240</w:t>
            </w:r>
            <w:r>
              <w:rPr>
                <w:rFonts w:hint="eastAsia" w:ascii="Times New Roman" w:hAnsi="Times New Roman" w:cs="Times New Roman"/>
                <w:caps w:val="0"/>
                <w:color w:val="auto"/>
                <w:spacing w:val="0"/>
                <w:u w:val="none" w:color="auto"/>
                <w:lang w:val="en-US" w:eastAsia="zh-CN"/>
              </w:rPr>
              <w:t>~</w:t>
            </w:r>
            <w:r>
              <w:rPr>
                <w:rFonts w:hint="eastAsia" w:cs="Times New Roman"/>
                <w:caps w:val="0"/>
                <w:color w:val="auto"/>
                <w:spacing w:val="0"/>
                <w:u w:val="none" w:color="auto"/>
                <w:lang w:val="en-US" w:eastAsia="zh-CN"/>
              </w:rPr>
              <w:t>2920</w:t>
            </w:r>
            <w:r>
              <w:rPr>
                <w:rFonts w:hint="eastAsia" w:ascii="Times New Roman" w:hAnsi="Times New Roman" w:cs="Times New Roman"/>
                <w:caps w:val="0"/>
                <w:color w:val="auto"/>
                <w:spacing w:val="0"/>
                <w:u w:val="none" w:color="auto"/>
                <w:lang w:val="en-US" w:eastAsia="zh-CN"/>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79" w:type="pct"/>
            <w:vAlign w:val="center"/>
          </w:tcPr>
          <w:p>
            <w:pPr>
              <w:kinsoku/>
              <w:wordWrap/>
              <w:topLinePunct w:val="0"/>
              <w:bidi w:val="0"/>
              <w:adjustRightInd/>
              <w:snapToGrid/>
              <w:spacing w:line="240" w:lineRule="exact"/>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10</w:t>
            </w:r>
          </w:p>
        </w:tc>
        <w:tc>
          <w:tcPr>
            <w:tcW w:w="1001"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eastAsia"/>
                <w:color w:val="auto"/>
              </w:rPr>
              <w:t>新桥边</w:t>
            </w:r>
            <w:r>
              <w:rPr>
                <w:rFonts w:hint="eastAsia"/>
                <w:color w:val="auto"/>
                <w:lang w:val="en-US" w:eastAsia="zh-CN"/>
              </w:rPr>
              <w:t>居民点</w:t>
            </w:r>
          </w:p>
        </w:tc>
        <w:tc>
          <w:tcPr>
            <w:tcW w:w="348"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4"/>
                <w:u w:val="none" w:color="auto"/>
                <w:lang w:val="en-US" w:eastAsia="zh-CN" w:bidi="ar-SA"/>
              </w:rPr>
            </w:pPr>
            <w:r>
              <w:rPr>
                <w:rFonts w:hint="eastAsia"/>
                <w:color w:val="auto"/>
              </w:rPr>
              <w:t>-2291</w:t>
            </w:r>
          </w:p>
        </w:tc>
        <w:tc>
          <w:tcPr>
            <w:tcW w:w="356"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4"/>
                <w:u w:val="none" w:color="auto"/>
                <w:lang w:val="en-US" w:eastAsia="zh-CN" w:bidi="ar-SA"/>
              </w:rPr>
            </w:pPr>
            <w:r>
              <w:rPr>
                <w:rFonts w:hint="eastAsia"/>
                <w:color w:val="auto"/>
              </w:rPr>
              <w:t>1148</w:t>
            </w:r>
          </w:p>
        </w:tc>
        <w:tc>
          <w:tcPr>
            <w:tcW w:w="379"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4"/>
                <w:u w:val="none" w:color="auto"/>
                <w:lang w:val="en-US" w:eastAsia="zh-CN" w:bidi="ar-SA"/>
              </w:rPr>
            </w:pPr>
            <w:r>
              <w:rPr>
                <w:rFonts w:hint="default" w:ascii="Times New Roman" w:hAnsi="Times New Roman" w:cs="Times New Roman" w:eastAsiaTheme="minorEastAsia"/>
                <w:caps w:val="0"/>
                <w:color w:val="auto"/>
                <w:spacing w:val="0"/>
                <w:u w:val="none" w:color="auto"/>
              </w:rPr>
              <w:t>居住区</w:t>
            </w:r>
          </w:p>
        </w:tc>
        <w:tc>
          <w:tcPr>
            <w:tcW w:w="313"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人群</w:t>
            </w:r>
          </w:p>
        </w:tc>
        <w:tc>
          <w:tcPr>
            <w:tcW w:w="409"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二类区</w:t>
            </w:r>
          </w:p>
        </w:tc>
        <w:tc>
          <w:tcPr>
            <w:tcW w:w="725" w:type="pct"/>
            <w:vAlign w:val="center"/>
          </w:tcPr>
          <w:p>
            <w:pPr>
              <w:pBdr>
                <w:bottom w:val="none" w:color="auto" w:sz="0" w:space="0"/>
              </w:pBdr>
              <w:kinsoku/>
              <w:wordWrap/>
              <w:topLinePunct w:val="0"/>
              <w:bidi w:val="0"/>
              <w:adjustRightInd/>
              <w:snapToGrid/>
              <w:spacing w:line="240" w:lineRule="exact"/>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13户39人</w:t>
            </w:r>
          </w:p>
        </w:tc>
        <w:tc>
          <w:tcPr>
            <w:tcW w:w="468" w:type="pct"/>
            <w:vAlign w:val="center"/>
          </w:tcPr>
          <w:p>
            <w:pPr>
              <w:pBdr>
                <w:bottom w:val="none" w:color="auto" w:sz="0" w:space="0"/>
              </w:pBdr>
              <w:kinsoku/>
              <w:wordWrap/>
              <w:topLinePunct w:val="0"/>
              <w:bidi w:val="0"/>
              <w:adjustRightInd/>
              <w:snapToGrid/>
              <w:spacing w:line="240" w:lineRule="exact"/>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西北面</w:t>
            </w:r>
          </w:p>
        </w:tc>
        <w:tc>
          <w:tcPr>
            <w:tcW w:w="719"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4"/>
                <w:u w:val="none" w:color="auto"/>
                <w:lang w:val="en-US" w:eastAsia="zh-CN" w:bidi="ar-SA"/>
              </w:rPr>
            </w:pPr>
            <w:r>
              <w:rPr>
                <w:rFonts w:hint="eastAsia" w:cs="Times New Roman"/>
                <w:caps w:val="0"/>
                <w:color w:val="auto"/>
                <w:spacing w:val="0"/>
                <w:u w:val="none" w:color="auto"/>
                <w:lang w:val="en-US" w:eastAsia="zh-CN"/>
              </w:rPr>
              <w:t>2250</w:t>
            </w:r>
            <w:r>
              <w:rPr>
                <w:rFonts w:hint="eastAsia" w:ascii="Times New Roman" w:hAnsi="Times New Roman" w:cs="Times New Roman"/>
                <w:caps w:val="0"/>
                <w:color w:val="auto"/>
                <w:spacing w:val="0"/>
                <w:u w:val="none" w:color="auto"/>
                <w:lang w:val="en-US" w:eastAsia="zh-CN"/>
              </w:rPr>
              <w:t>~</w:t>
            </w:r>
            <w:r>
              <w:rPr>
                <w:rFonts w:hint="eastAsia" w:cs="Times New Roman"/>
                <w:caps w:val="0"/>
                <w:color w:val="auto"/>
                <w:spacing w:val="0"/>
                <w:u w:val="none" w:color="auto"/>
                <w:lang w:val="en-US" w:eastAsia="zh-CN"/>
              </w:rPr>
              <w:t>2750</w:t>
            </w:r>
            <w:r>
              <w:rPr>
                <w:rFonts w:hint="eastAsia" w:ascii="Times New Roman" w:hAnsi="Times New Roman" w:cs="Times New Roman"/>
                <w:caps w:val="0"/>
                <w:color w:val="auto"/>
                <w:spacing w:val="0"/>
                <w:u w:val="none" w:color="auto"/>
                <w:lang w:val="en-US" w:eastAsia="zh-CN"/>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79" w:type="pct"/>
            <w:vAlign w:val="center"/>
          </w:tcPr>
          <w:p>
            <w:pPr>
              <w:kinsoku/>
              <w:wordWrap/>
              <w:topLinePunct w:val="0"/>
              <w:bidi w:val="0"/>
              <w:adjustRightInd/>
              <w:snapToGrid/>
              <w:spacing w:line="240" w:lineRule="exact"/>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11</w:t>
            </w:r>
          </w:p>
        </w:tc>
        <w:tc>
          <w:tcPr>
            <w:tcW w:w="1001"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4"/>
                <w:u w:val="none" w:color="auto"/>
                <w:lang w:val="en-US" w:eastAsia="zh-CN" w:bidi="ar-SA"/>
              </w:rPr>
            </w:pPr>
            <w:r>
              <w:rPr>
                <w:rFonts w:hint="eastAsia"/>
                <w:color w:val="auto"/>
              </w:rPr>
              <w:t>李家湾</w:t>
            </w:r>
            <w:r>
              <w:rPr>
                <w:rFonts w:hint="eastAsia"/>
                <w:color w:val="auto"/>
                <w:lang w:val="en-US" w:eastAsia="zh-CN"/>
              </w:rPr>
              <w:t>居民点</w:t>
            </w:r>
          </w:p>
        </w:tc>
        <w:tc>
          <w:tcPr>
            <w:tcW w:w="348"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4"/>
                <w:u w:val="none" w:color="auto"/>
                <w:lang w:val="en-US" w:eastAsia="zh-CN" w:bidi="ar-SA"/>
              </w:rPr>
            </w:pPr>
            <w:r>
              <w:rPr>
                <w:rFonts w:hint="eastAsia"/>
                <w:color w:val="auto"/>
              </w:rPr>
              <w:t>-1745</w:t>
            </w:r>
          </w:p>
        </w:tc>
        <w:tc>
          <w:tcPr>
            <w:tcW w:w="356"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4"/>
                <w:u w:val="none" w:color="auto"/>
                <w:lang w:val="en-US" w:eastAsia="zh-CN" w:bidi="ar-SA"/>
              </w:rPr>
            </w:pPr>
            <w:r>
              <w:rPr>
                <w:rFonts w:hint="eastAsia"/>
                <w:color w:val="auto"/>
              </w:rPr>
              <w:t>796</w:t>
            </w:r>
          </w:p>
        </w:tc>
        <w:tc>
          <w:tcPr>
            <w:tcW w:w="379" w:type="pct"/>
            <w:vAlign w:val="center"/>
          </w:tcPr>
          <w:p>
            <w:pPr>
              <w:kinsoku/>
              <w:wordWrap/>
              <w:topLinePunct w:val="0"/>
              <w:bidi w:val="0"/>
              <w:adjustRightInd/>
              <w:snapToGrid/>
              <w:ind w:left="0" w:leftChars="0" w:right="0" w:rightChars="0"/>
              <w:jc w:val="center"/>
              <w:rPr>
                <w:rFonts w:hint="eastAsia" w:ascii="Times New Roman" w:hAnsi="Times New Roman" w:cs="Times New Roman" w:eastAsiaTheme="minorEastAsia"/>
                <w:caps w:val="0"/>
                <w:color w:val="auto"/>
                <w:spacing w:val="0"/>
                <w:kern w:val="2"/>
                <w:sz w:val="21"/>
                <w:szCs w:val="24"/>
                <w:u w:val="none" w:color="auto"/>
                <w:lang w:val="en-US" w:eastAsia="zh-CN" w:bidi="ar-SA"/>
              </w:rPr>
            </w:pPr>
            <w:r>
              <w:rPr>
                <w:rFonts w:hint="default" w:ascii="Times New Roman" w:hAnsi="Times New Roman" w:cs="Times New Roman" w:eastAsiaTheme="minorEastAsia"/>
                <w:caps w:val="0"/>
                <w:color w:val="auto"/>
                <w:spacing w:val="0"/>
                <w:u w:val="none" w:color="auto"/>
              </w:rPr>
              <w:t>居住区</w:t>
            </w:r>
          </w:p>
        </w:tc>
        <w:tc>
          <w:tcPr>
            <w:tcW w:w="313"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人群</w:t>
            </w:r>
          </w:p>
        </w:tc>
        <w:tc>
          <w:tcPr>
            <w:tcW w:w="409"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二类区</w:t>
            </w:r>
          </w:p>
        </w:tc>
        <w:tc>
          <w:tcPr>
            <w:tcW w:w="725" w:type="pct"/>
            <w:vAlign w:val="center"/>
          </w:tcPr>
          <w:p>
            <w:pPr>
              <w:pBdr>
                <w:bottom w:val="none" w:color="auto" w:sz="0" w:space="0"/>
              </w:pBdr>
              <w:kinsoku/>
              <w:wordWrap/>
              <w:topLinePunct w:val="0"/>
              <w:bidi w:val="0"/>
              <w:adjustRightInd/>
              <w:snapToGrid/>
              <w:spacing w:line="240" w:lineRule="exact"/>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19户57人</w:t>
            </w:r>
          </w:p>
        </w:tc>
        <w:tc>
          <w:tcPr>
            <w:tcW w:w="468" w:type="pct"/>
            <w:vAlign w:val="center"/>
          </w:tcPr>
          <w:p>
            <w:pPr>
              <w:pBdr>
                <w:bottom w:val="none" w:color="auto" w:sz="0" w:space="0"/>
              </w:pBdr>
              <w:kinsoku/>
              <w:wordWrap/>
              <w:topLinePunct w:val="0"/>
              <w:bidi w:val="0"/>
              <w:adjustRightInd/>
              <w:snapToGrid/>
              <w:spacing w:line="240" w:lineRule="exact"/>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西北面</w:t>
            </w:r>
          </w:p>
        </w:tc>
        <w:tc>
          <w:tcPr>
            <w:tcW w:w="719"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4"/>
                <w:u w:val="none" w:color="auto"/>
                <w:lang w:val="en-US" w:eastAsia="zh-CN" w:bidi="ar-SA"/>
              </w:rPr>
            </w:pPr>
            <w:r>
              <w:rPr>
                <w:rFonts w:hint="eastAsia" w:cs="Times New Roman"/>
                <w:caps w:val="0"/>
                <w:color w:val="auto"/>
                <w:spacing w:val="0"/>
                <w:u w:val="none" w:color="auto"/>
                <w:lang w:val="en-US" w:eastAsia="zh-CN"/>
              </w:rPr>
              <w:t>1658</w:t>
            </w:r>
            <w:r>
              <w:rPr>
                <w:rFonts w:hint="eastAsia" w:ascii="Times New Roman" w:hAnsi="Times New Roman" w:cs="Times New Roman"/>
                <w:caps w:val="0"/>
                <w:color w:val="auto"/>
                <w:spacing w:val="0"/>
                <w:u w:val="none" w:color="auto"/>
                <w:lang w:val="en-US" w:eastAsia="zh-CN"/>
              </w:rPr>
              <w:t>~</w:t>
            </w:r>
            <w:r>
              <w:rPr>
                <w:rFonts w:hint="eastAsia" w:cs="Times New Roman"/>
                <w:caps w:val="0"/>
                <w:color w:val="auto"/>
                <w:spacing w:val="0"/>
                <w:u w:val="none" w:color="auto"/>
                <w:lang w:val="en-US" w:eastAsia="zh-CN"/>
              </w:rPr>
              <w:t>2140</w:t>
            </w:r>
            <w:r>
              <w:rPr>
                <w:rFonts w:hint="eastAsia" w:ascii="Times New Roman" w:hAnsi="Times New Roman" w:cs="Times New Roman"/>
                <w:caps w:val="0"/>
                <w:color w:val="auto"/>
                <w:spacing w:val="0"/>
                <w:u w:val="none" w:color="auto"/>
                <w:lang w:val="en-US" w:eastAsia="zh-CN"/>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79" w:type="pct"/>
            <w:vAlign w:val="center"/>
          </w:tcPr>
          <w:p>
            <w:pPr>
              <w:kinsoku/>
              <w:wordWrap/>
              <w:topLinePunct w:val="0"/>
              <w:bidi w:val="0"/>
              <w:adjustRightInd/>
              <w:snapToGrid/>
              <w:spacing w:line="240" w:lineRule="exact"/>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12</w:t>
            </w:r>
          </w:p>
        </w:tc>
        <w:tc>
          <w:tcPr>
            <w:tcW w:w="1001"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4"/>
                <w:u w:val="none" w:color="auto"/>
                <w:lang w:val="en-US" w:eastAsia="zh-CN" w:bidi="ar-SA"/>
              </w:rPr>
            </w:pPr>
            <w:r>
              <w:rPr>
                <w:rFonts w:hint="eastAsia"/>
                <w:color w:val="auto"/>
              </w:rPr>
              <w:t>老虎塘</w:t>
            </w:r>
            <w:r>
              <w:rPr>
                <w:rFonts w:hint="eastAsia"/>
                <w:color w:val="auto"/>
                <w:lang w:val="en-US" w:eastAsia="zh-CN"/>
              </w:rPr>
              <w:t>居民点</w:t>
            </w:r>
          </w:p>
        </w:tc>
        <w:tc>
          <w:tcPr>
            <w:tcW w:w="348" w:type="pct"/>
            <w:vAlign w:val="center"/>
          </w:tcPr>
          <w:p>
            <w:pPr>
              <w:kinsoku/>
              <w:wordWrap/>
              <w:topLinePunct w:val="0"/>
              <w:bidi w:val="0"/>
              <w:adjustRightInd/>
              <w:snapToGrid/>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olor w:val="auto"/>
              </w:rPr>
              <w:t>-1827</w:t>
            </w:r>
          </w:p>
        </w:tc>
        <w:tc>
          <w:tcPr>
            <w:tcW w:w="356" w:type="pct"/>
            <w:vAlign w:val="center"/>
          </w:tcPr>
          <w:p>
            <w:pPr>
              <w:kinsoku/>
              <w:wordWrap/>
              <w:topLinePunct w:val="0"/>
              <w:bidi w:val="0"/>
              <w:adjustRightInd/>
              <w:snapToGrid/>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olor w:val="auto"/>
              </w:rPr>
              <w:t>100</w:t>
            </w:r>
          </w:p>
        </w:tc>
        <w:tc>
          <w:tcPr>
            <w:tcW w:w="379"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4"/>
                <w:u w:val="none" w:color="auto"/>
                <w:lang w:val="en-US" w:eastAsia="zh-CN" w:bidi="ar-SA"/>
              </w:rPr>
            </w:pPr>
            <w:r>
              <w:rPr>
                <w:rFonts w:hint="default" w:ascii="Times New Roman" w:hAnsi="Times New Roman" w:cs="Times New Roman" w:eastAsiaTheme="minorEastAsia"/>
                <w:caps w:val="0"/>
                <w:color w:val="auto"/>
                <w:spacing w:val="0"/>
                <w:u w:val="none" w:color="auto"/>
              </w:rPr>
              <w:t>居住区</w:t>
            </w:r>
          </w:p>
        </w:tc>
        <w:tc>
          <w:tcPr>
            <w:tcW w:w="313"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人群</w:t>
            </w:r>
          </w:p>
        </w:tc>
        <w:tc>
          <w:tcPr>
            <w:tcW w:w="409"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二类区</w:t>
            </w:r>
          </w:p>
        </w:tc>
        <w:tc>
          <w:tcPr>
            <w:tcW w:w="725" w:type="pct"/>
            <w:vAlign w:val="center"/>
          </w:tcPr>
          <w:p>
            <w:pPr>
              <w:pBdr>
                <w:bottom w:val="none" w:color="auto" w:sz="0" w:space="0"/>
              </w:pBdr>
              <w:kinsoku/>
              <w:wordWrap/>
              <w:topLinePunct w:val="0"/>
              <w:bidi w:val="0"/>
              <w:adjustRightInd/>
              <w:snapToGrid/>
              <w:spacing w:line="240" w:lineRule="exact"/>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50户150人</w:t>
            </w:r>
          </w:p>
        </w:tc>
        <w:tc>
          <w:tcPr>
            <w:tcW w:w="468" w:type="pct"/>
            <w:vAlign w:val="center"/>
          </w:tcPr>
          <w:p>
            <w:pPr>
              <w:pBdr>
                <w:bottom w:val="none" w:color="auto" w:sz="0" w:space="0"/>
              </w:pBdr>
              <w:kinsoku/>
              <w:wordWrap/>
              <w:topLinePunct w:val="0"/>
              <w:bidi w:val="0"/>
              <w:adjustRightInd/>
              <w:snapToGrid/>
              <w:spacing w:line="240" w:lineRule="exact"/>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西北面</w:t>
            </w:r>
          </w:p>
        </w:tc>
        <w:tc>
          <w:tcPr>
            <w:tcW w:w="719"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4"/>
                <w:u w:val="none" w:color="auto"/>
                <w:lang w:val="en-US" w:eastAsia="zh-CN" w:bidi="ar-SA"/>
              </w:rPr>
            </w:pPr>
            <w:r>
              <w:rPr>
                <w:rFonts w:hint="eastAsia" w:cs="Times New Roman"/>
                <w:caps w:val="0"/>
                <w:color w:val="auto"/>
                <w:spacing w:val="0"/>
                <w:u w:val="none" w:color="auto"/>
                <w:lang w:val="en-US" w:eastAsia="zh-CN"/>
              </w:rPr>
              <w:t>1411</w:t>
            </w:r>
            <w:r>
              <w:rPr>
                <w:rFonts w:hint="eastAsia" w:ascii="Times New Roman" w:hAnsi="Times New Roman" w:cs="Times New Roman"/>
                <w:caps w:val="0"/>
                <w:color w:val="auto"/>
                <w:spacing w:val="0"/>
                <w:u w:val="none" w:color="auto"/>
                <w:lang w:val="en-US" w:eastAsia="zh-CN"/>
              </w:rPr>
              <w:t>~</w:t>
            </w:r>
            <w:r>
              <w:rPr>
                <w:rFonts w:hint="eastAsia" w:cs="Times New Roman"/>
                <w:caps w:val="0"/>
                <w:color w:val="auto"/>
                <w:spacing w:val="0"/>
                <w:u w:val="none" w:color="auto"/>
                <w:lang w:val="en-US" w:eastAsia="zh-CN"/>
              </w:rPr>
              <w:t>2469</w:t>
            </w:r>
            <w:r>
              <w:rPr>
                <w:rFonts w:hint="eastAsia" w:ascii="Times New Roman" w:hAnsi="Times New Roman" w:cs="Times New Roman"/>
                <w:caps w:val="0"/>
                <w:color w:val="auto"/>
                <w:spacing w:val="0"/>
                <w:u w:val="none" w:color="auto"/>
                <w:lang w:val="en-US" w:eastAsia="zh-CN"/>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79" w:type="pct"/>
            <w:vAlign w:val="center"/>
          </w:tcPr>
          <w:p>
            <w:pPr>
              <w:kinsoku/>
              <w:wordWrap/>
              <w:topLinePunct w:val="0"/>
              <w:bidi w:val="0"/>
              <w:adjustRightInd/>
              <w:snapToGrid/>
              <w:spacing w:line="240" w:lineRule="exact"/>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13</w:t>
            </w:r>
          </w:p>
        </w:tc>
        <w:tc>
          <w:tcPr>
            <w:tcW w:w="1001"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4"/>
                <w:u w:val="none" w:color="auto"/>
                <w:lang w:val="en-US" w:eastAsia="zh-CN" w:bidi="ar-SA"/>
              </w:rPr>
            </w:pPr>
            <w:r>
              <w:rPr>
                <w:rFonts w:hint="eastAsia"/>
                <w:color w:val="auto"/>
              </w:rPr>
              <w:t>孝心村一组</w:t>
            </w:r>
            <w:r>
              <w:rPr>
                <w:rFonts w:hint="eastAsia"/>
                <w:color w:val="auto"/>
                <w:lang w:val="en-US" w:eastAsia="zh-CN"/>
              </w:rPr>
              <w:t>居民点</w:t>
            </w:r>
          </w:p>
        </w:tc>
        <w:tc>
          <w:tcPr>
            <w:tcW w:w="348"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4"/>
                <w:u w:val="none" w:color="auto"/>
                <w:lang w:val="en-US" w:eastAsia="zh-CN" w:bidi="ar-SA"/>
              </w:rPr>
            </w:pPr>
            <w:r>
              <w:rPr>
                <w:rFonts w:hint="eastAsia"/>
                <w:color w:val="auto"/>
              </w:rPr>
              <w:t>-1281</w:t>
            </w:r>
          </w:p>
        </w:tc>
        <w:tc>
          <w:tcPr>
            <w:tcW w:w="356"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4"/>
                <w:u w:val="none" w:color="auto"/>
                <w:lang w:val="en-US" w:eastAsia="zh-CN" w:bidi="ar-SA"/>
              </w:rPr>
            </w:pPr>
            <w:r>
              <w:rPr>
                <w:rFonts w:hint="eastAsia"/>
                <w:color w:val="auto"/>
              </w:rPr>
              <w:t>2151</w:t>
            </w:r>
          </w:p>
        </w:tc>
        <w:tc>
          <w:tcPr>
            <w:tcW w:w="379"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4"/>
                <w:u w:val="none" w:color="auto"/>
                <w:lang w:val="en-US" w:eastAsia="zh-CN" w:bidi="ar-SA"/>
              </w:rPr>
            </w:pPr>
            <w:r>
              <w:rPr>
                <w:rFonts w:hint="default" w:ascii="Times New Roman" w:hAnsi="Times New Roman" w:cs="Times New Roman" w:eastAsiaTheme="minorEastAsia"/>
                <w:caps w:val="0"/>
                <w:color w:val="auto"/>
                <w:spacing w:val="0"/>
                <w:u w:val="none" w:color="auto"/>
              </w:rPr>
              <w:t>居住区</w:t>
            </w:r>
          </w:p>
        </w:tc>
        <w:tc>
          <w:tcPr>
            <w:tcW w:w="313"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人群</w:t>
            </w:r>
          </w:p>
        </w:tc>
        <w:tc>
          <w:tcPr>
            <w:tcW w:w="409"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二类区</w:t>
            </w:r>
          </w:p>
        </w:tc>
        <w:tc>
          <w:tcPr>
            <w:tcW w:w="725" w:type="pct"/>
            <w:vAlign w:val="center"/>
          </w:tcPr>
          <w:p>
            <w:pPr>
              <w:pBdr>
                <w:bottom w:val="none" w:color="auto" w:sz="0" w:space="0"/>
              </w:pBdr>
              <w:kinsoku/>
              <w:wordWrap/>
              <w:topLinePunct w:val="0"/>
              <w:bidi w:val="0"/>
              <w:adjustRightInd/>
              <w:snapToGrid/>
              <w:spacing w:line="240" w:lineRule="exact"/>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45户135人</w:t>
            </w:r>
          </w:p>
        </w:tc>
        <w:tc>
          <w:tcPr>
            <w:tcW w:w="468" w:type="pct"/>
            <w:vAlign w:val="center"/>
          </w:tcPr>
          <w:p>
            <w:pPr>
              <w:pStyle w:val="33"/>
              <w:pBdr>
                <w:bottom w:val="none" w:color="auto" w:sz="0" w:space="0"/>
              </w:pBdr>
              <w:tabs>
                <w:tab w:val="clear" w:pos="4153"/>
                <w:tab w:val="clear" w:pos="8306"/>
              </w:tabs>
              <w:kinsoku/>
              <w:wordWrap/>
              <w:topLinePunct w:val="0"/>
              <w:bidi w:val="0"/>
              <w:adjustRightInd/>
              <w:snapToGrid/>
              <w:spacing w:line="240" w:lineRule="exact"/>
              <w:ind w:left="0" w:leftChars="0" w:right="0" w:rightChars="0"/>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西北面</w:t>
            </w:r>
          </w:p>
        </w:tc>
        <w:tc>
          <w:tcPr>
            <w:tcW w:w="719"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4"/>
                <w:u w:val="none" w:color="auto"/>
                <w:lang w:val="en-US" w:eastAsia="zh-CN" w:bidi="ar-SA"/>
              </w:rPr>
            </w:pPr>
            <w:r>
              <w:rPr>
                <w:rFonts w:hint="eastAsia" w:cs="Times New Roman"/>
                <w:caps w:val="0"/>
                <w:color w:val="auto"/>
                <w:spacing w:val="0"/>
                <w:u w:val="none" w:color="auto"/>
                <w:lang w:val="en-US" w:eastAsia="zh-CN"/>
              </w:rPr>
              <w:t>2460</w:t>
            </w:r>
            <w:r>
              <w:rPr>
                <w:rFonts w:hint="eastAsia" w:ascii="Times New Roman" w:hAnsi="Times New Roman" w:cs="Times New Roman"/>
                <w:caps w:val="0"/>
                <w:color w:val="auto"/>
                <w:spacing w:val="0"/>
                <w:u w:val="none" w:color="auto"/>
                <w:lang w:val="en-US" w:eastAsia="zh-CN"/>
              </w:rPr>
              <w:t>~</w:t>
            </w:r>
            <w:r>
              <w:rPr>
                <w:rFonts w:hint="eastAsia" w:cs="Times New Roman"/>
                <w:caps w:val="0"/>
                <w:color w:val="auto"/>
                <w:spacing w:val="0"/>
                <w:u w:val="none" w:color="auto"/>
                <w:lang w:val="en-US" w:eastAsia="zh-CN"/>
              </w:rPr>
              <w:t>2850</w:t>
            </w:r>
            <w:r>
              <w:rPr>
                <w:rFonts w:hint="eastAsia" w:ascii="Times New Roman" w:hAnsi="Times New Roman" w:cs="Times New Roman"/>
                <w:caps w:val="0"/>
                <w:color w:val="auto"/>
                <w:spacing w:val="0"/>
                <w:u w:val="none" w:color="auto"/>
                <w:lang w:val="en-US" w:eastAsia="zh-CN"/>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79" w:type="pct"/>
            <w:vAlign w:val="center"/>
          </w:tcPr>
          <w:p>
            <w:pPr>
              <w:kinsoku/>
              <w:wordWrap/>
              <w:topLinePunct w:val="0"/>
              <w:bidi w:val="0"/>
              <w:adjustRightInd/>
              <w:snapToGrid/>
              <w:spacing w:line="240" w:lineRule="exact"/>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14</w:t>
            </w:r>
          </w:p>
        </w:tc>
        <w:tc>
          <w:tcPr>
            <w:tcW w:w="1001" w:type="pct"/>
            <w:vAlign w:val="center"/>
          </w:tcPr>
          <w:p>
            <w:pPr>
              <w:kinsoku/>
              <w:wordWrap/>
              <w:topLinePunct w:val="0"/>
              <w:bidi w:val="0"/>
              <w:adjustRightInd/>
              <w:snapToGrid/>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olor w:val="auto"/>
              </w:rPr>
              <w:t>孝心村十二组</w:t>
            </w:r>
            <w:r>
              <w:rPr>
                <w:rFonts w:hint="eastAsia"/>
                <w:color w:val="auto"/>
                <w:lang w:val="en-US" w:eastAsia="zh-CN"/>
              </w:rPr>
              <w:t>居民点</w:t>
            </w:r>
          </w:p>
        </w:tc>
        <w:tc>
          <w:tcPr>
            <w:tcW w:w="348"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color w:val="auto"/>
              </w:rPr>
              <w:t>-697</w:t>
            </w:r>
          </w:p>
        </w:tc>
        <w:tc>
          <w:tcPr>
            <w:tcW w:w="356"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color w:val="auto"/>
              </w:rPr>
              <w:t>2151</w:t>
            </w:r>
          </w:p>
        </w:tc>
        <w:tc>
          <w:tcPr>
            <w:tcW w:w="379" w:type="pct"/>
            <w:vAlign w:val="center"/>
          </w:tcPr>
          <w:p>
            <w:pPr>
              <w:kinsoku/>
              <w:wordWrap/>
              <w:topLinePunct w:val="0"/>
              <w:bidi w:val="0"/>
              <w:adjustRightInd/>
              <w:snapToGrid/>
              <w:ind w:left="0" w:leftChars="0" w:right="0" w:rightChars="0"/>
              <w:jc w:val="center"/>
              <w:rPr>
                <w:rFonts w:hint="eastAsia" w:ascii="Times New Roman" w:hAnsi="Times New Roman" w:cs="Times New Roman" w:eastAsiaTheme="minorEastAsia"/>
                <w:caps w:val="0"/>
                <w:color w:val="auto"/>
                <w:spacing w:val="0"/>
                <w:kern w:val="2"/>
                <w:sz w:val="21"/>
                <w:szCs w:val="24"/>
                <w:u w:val="none" w:color="auto"/>
                <w:lang w:val="en-US" w:eastAsia="zh-CN" w:bidi="ar-SA"/>
              </w:rPr>
            </w:pPr>
            <w:r>
              <w:rPr>
                <w:rFonts w:hint="default" w:ascii="Times New Roman" w:hAnsi="Times New Roman" w:cs="Times New Roman" w:eastAsiaTheme="minorEastAsia"/>
                <w:caps w:val="0"/>
                <w:color w:val="auto"/>
                <w:spacing w:val="0"/>
                <w:u w:val="none" w:color="auto"/>
              </w:rPr>
              <w:t>居住区</w:t>
            </w:r>
          </w:p>
        </w:tc>
        <w:tc>
          <w:tcPr>
            <w:tcW w:w="313"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人群</w:t>
            </w:r>
          </w:p>
        </w:tc>
        <w:tc>
          <w:tcPr>
            <w:tcW w:w="409"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二类区</w:t>
            </w:r>
          </w:p>
        </w:tc>
        <w:tc>
          <w:tcPr>
            <w:tcW w:w="725" w:type="pct"/>
            <w:vAlign w:val="center"/>
          </w:tcPr>
          <w:p>
            <w:pPr>
              <w:pBdr>
                <w:bottom w:val="none" w:color="auto" w:sz="0" w:space="0"/>
              </w:pBdr>
              <w:kinsoku/>
              <w:wordWrap/>
              <w:topLinePunct w:val="0"/>
              <w:bidi w:val="0"/>
              <w:adjustRightInd/>
              <w:snapToGrid/>
              <w:spacing w:line="240" w:lineRule="exact"/>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49户147人</w:t>
            </w:r>
          </w:p>
        </w:tc>
        <w:tc>
          <w:tcPr>
            <w:tcW w:w="468" w:type="pct"/>
            <w:vAlign w:val="center"/>
          </w:tcPr>
          <w:p>
            <w:pPr>
              <w:pStyle w:val="33"/>
              <w:pBdr>
                <w:bottom w:val="none" w:color="auto" w:sz="0" w:space="0"/>
              </w:pBdr>
              <w:tabs>
                <w:tab w:val="clear" w:pos="4153"/>
                <w:tab w:val="clear" w:pos="8306"/>
              </w:tabs>
              <w:kinsoku/>
              <w:wordWrap/>
              <w:topLinePunct w:val="0"/>
              <w:bidi w:val="0"/>
              <w:adjustRightInd/>
              <w:snapToGrid/>
              <w:spacing w:line="240" w:lineRule="exact"/>
              <w:ind w:left="0" w:leftChars="0" w:right="0" w:rightChars="0"/>
              <w:rPr>
                <w:rFonts w:hint="eastAsia"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西北面</w:t>
            </w:r>
          </w:p>
        </w:tc>
        <w:tc>
          <w:tcPr>
            <w:tcW w:w="719"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caps w:val="0"/>
                <w:color w:val="auto"/>
                <w:spacing w:val="0"/>
                <w:kern w:val="2"/>
                <w:sz w:val="21"/>
                <w:szCs w:val="24"/>
                <w:u w:val="none" w:color="auto"/>
                <w:lang w:val="en-US" w:eastAsia="zh-CN" w:bidi="ar-SA"/>
              </w:rPr>
            </w:pPr>
            <w:r>
              <w:rPr>
                <w:rFonts w:hint="eastAsia" w:cs="Times New Roman"/>
                <w:caps w:val="0"/>
                <w:color w:val="auto"/>
                <w:spacing w:val="0"/>
                <w:u w:val="none" w:color="auto"/>
                <w:lang w:val="en-US" w:eastAsia="zh-CN"/>
              </w:rPr>
              <w:t>2122</w:t>
            </w:r>
            <w:r>
              <w:rPr>
                <w:rFonts w:hint="eastAsia" w:ascii="Times New Roman" w:hAnsi="Times New Roman" w:cs="Times New Roman"/>
                <w:caps w:val="0"/>
                <w:color w:val="auto"/>
                <w:spacing w:val="0"/>
                <w:u w:val="none" w:color="auto"/>
                <w:lang w:val="en-US" w:eastAsia="zh-CN"/>
              </w:rPr>
              <w:t>~</w:t>
            </w:r>
            <w:r>
              <w:rPr>
                <w:rFonts w:hint="eastAsia" w:cs="Times New Roman"/>
                <w:caps w:val="0"/>
                <w:color w:val="auto"/>
                <w:spacing w:val="0"/>
                <w:u w:val="none" w:color="auto"/>
                <w:lang w:val="en-US" w:eastAsia="zh-CN"/>
              </w:rPr>
              <w:t>2805</w:t>
            </w:r>
            <w:r>
              <w:rPr>
                <w:rFonts w:hint="eastAsia" w:ascii="Times New Roman" w:hAnsi="Times New Roman" w:cs="Times New Roman"/>
                <w:caps w:val="0"/>
                <w:color w:val="auto"/>
                <w:spacing w:val="0"/>
                <w:u w:val="none" w:color="auto"/>
                <w:lang w:val="en-US" w:eastAsia="zh-CN"/>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79" w:type="pct"/>
            <w:vAlign w:val="center"/>
          </w:tcPr>
          <w:p>
            <w:pPr>
              <w:kinsoku/>
              <w:wordWrap/>
              <w:topLinePunct w:val="0"/>
              <w:bidi w:val="0"/>
              <w:adjustRightInd/>
              <w:snapToGrid/>
              <w:spacing w:line="240" w:lineRule="exact"/>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15</w:t>
            </w:r>
          </w:p>
        </w:tc>
        <w:tc>
          <w:tcPr>
            <w:tcW w:w="1001" w:type="pct"/>
            <w:vAlign w:val="center"/>
          </w:tcPr>
          <w:p>
            <w:pPr>
              <w:kinsoku/>
              <w:wordWrap/>
              <w:topLinePunct w:val="0"/>
              <w:bidi w:val="0"/>
              <w:adjustRightInd/>
              <w:snapToGrid/>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olor w:val="auto"/>
              </w:rPr>
              <w:t>苏家庐</w:t>
            </w:r>
            <w:r>
              <w:rPr>
                <w:rFonts w:hint="eastAsia"/>
                <w:color w:val="auto"/>
                <w:lang w:val="en-US" w:eastAsia="zh-CN"/>
              </w:rPr>
              <w:t>居民点</w:t>
            </w:r>
          </w:p>
        </w:tc>
        <w:tc>
          <w:tcPr>
            <w:tcW w:w="348" w:type="pct"/>
            <w:vAlign w:val="center"/>
          </w:tcPr>
          <w:p>
            <w:pPr>
              <w:kinsoku/>
              <w:wordWrap/>
              <w:topLinePunct w:val="0"/>
              <w:bidi w:val="0"/>
              <w:adjustRightInd/>
              <w:snapToGrid/>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olor w:val="auto"/>
              </w:rPr>
              <w:t>171</w:t>
            </w:r>
          </w:p>
        </w:tc>
        <w:tc>
          <w:tcPr>
            <w:tcW w:w="356" w:type="pct"/>
            <w:vAlign w:val="center"/>
          </w:tcPr>
          <w:p>
            <w:pPr>
              <w:kinsoku/>
              <w:wordWrap/>
              <w:topLinePunct w:val="0"/>
              <w:bidi w:val="0"/>
              <w:adjustRightInd/>
              <w:snapToGrid/>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olor w:val="auto"/>
              </w:rPr>
              <w:t>2099</w:t>
            </w:r>
          </w:p>
        </w:tc>
        <w:tc>
          <w:tcPr>
            <w:tcW w:w="379"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4"/>
                <w:u w:val="none" w:color="auto"/>
                <w:lang w:val="en-US" w:eastAsia="zh-CN" w:bidi="ar-SA"/>
              </w:rPr>
            </w:pPr>
            <w:r>
              <w:rPr>
                <w:rFonts w:hint="default" w:ascii="Times New Roman" w:hAnsi="Times New Roman" w:cs="Times New Roman" w:eastAsiaTheme="minorEastAsia"/>
                <w:caps w:val="0"/>
                <w:color w:val="auto"/>
                <w:spacing w:val="0"/>
                <w:u w:val="none" w:color="auto"/>
              </w:rPr>
              <w:t>居住区</w:t>
            </w:r>
          </w:p>
        </w:tc>
        <w:tc>
          <w:tcPr>
            <w:tcW w:w="313"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人群</w:t>
            </w:r>
          </w:p>
        </w:tc>
        <w:tc>
          <w:tcPr>
            <w:tcW w:w="409"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二类区</w:t>
            </w:r>
          </w:p>
        </w:tc>
        <w:tc>
          <w:tcPr>
            <w:tcW w:w="725" w:type="pct"/>
            <w:vAlign w:val="center"/>
          </w:tcPr>
          <w:p>
            <w:pPr>
              <w:pBdr>
                <w:bottom w:val="none" w:color="auto" w:sz="0" w:space="0"/>
              </w:pBdr>
              <w:kinsoku/>
              <w:wordWrap/>
              <w:topLinePunct w:val="0"/>
              <w:bidi w:val="0"/>
              <w:adjustRightInd/>
              <w:snapToGrid/>
              <w:spacing w:line="240" w:lineRule="exact"/>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60户180人</w:t>
            </w:r>
          </w:p>
        </w:tc>
        <w:tc>
          <w:tcPr>
            <w:tcW w:w="468" w:type="pct"/>
            <w:vAlign w:val="center"/>
          </w:tcPr>
          <w:p>
            <w:pPr>
              <w:pStyle w:val="33"/>
              <w:pBdr>
                <w:bottom w:val="none" w:color="auto" w:sz="0" w:space="0"/>
              </w:pBdr>
              <w:tabs>
                <w:tab w:val="clear" w:pos="4153"/>
                <w:tab w:val="clear" w:pos="8306"/>
              </w:tabs>
              <w:kinsoku/>
              <w:wordWrap/>
              <w:topLinePunct w:val="0"/>
              <w:bidi w:val="0"/>
              <w:adjustRightInd/>
              <w:snapToGrid/>
              <w:spacing w:line="240" w:lineRule="exact"/>
              <w:ind w:left="0" w:leftChars="0" w:right="0" w:rightChars="0"/>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北面</w:t>
            </w:r>
          </w:p>
        </w:tc>
        <w:tc>
          <w:tcPr>
            <w:tcW w:w="719" w:type="pct"/>
            <w:vAlign w:val="center"/>
          </w:tcPr>
          <w:p>
            <w:pPr>
              <w:kinsoku/>
              <w:wordWrap/>
              <w:topLinePunct w:val="0"/>
              <w:bidi w:val="0"/>
              <w:adjustRightInd/>
              <w:snapToGrid/>
              <w:ind w:left="0" w:leftChars="0" w:right="0" w:rightChars="0"/>
              <w:jc w:val="center"/>
              <w:rPr>
                <w:rFonts w:hint="default" w:ascii="Times New Roman" w:hAnsi="Times New Roman" w:eastAsia="宋体" w:cs="Times New Roman"/>
                <w:caps w:val="0"/>
                <w:color w:val="auto"/>
                <w:spacing w:val="0"/>
                <w:kern w:val="2"/>
                <w:sz w:val="21"/>
                <w:szCs w:val="24"/>
                <w:u w:val="none" w:color="auto"/>
                <w:lang w:val="en-US" w:eastAsia="zh-CN" w:bidi="ar-SA"/>
              </w:rPr>
            </w:pPr>
            <w:r>
              <w:rPr>
                <w:rFonts w:hint="eastAsia" w:cs="Times New Roman"/>
                <w:caps w:val="0"/>
                <w:color w:val="auto"/>
                <w:spacing w:val="0"/>
                <w:u w:val="none" w:color="auto"/>
                <w:lang w:val="en-US" w:eastAsia="zh-CN"/>
              </w:rPr>
              <w:t>1983</w:t>
            </w:r>
            <w:r>
              <w:rPr>
                <w:rFonts w:hint="eastAsia" w:ascii="Times New Roman" w:hAnsi="Times New Roman" w:cs="Times New Roman"/>
                <w:caps w:val="0"/>
                <w:color w:val="auto"/>
                <w:spacing w:val="0"/>
                <w:u w:val="none" w:color="auto"/>
                <w:lang w:val="en-US" w:eastAsia="zh-CN"/>
              </w:rPr>
              <w:t>~</w:t>
            </w:r>
            <w:r>
              <w:rPr>
                <w:rFonts w:hint="eastAsia" w:cs="Times New Roman"/>
                <w:caps w:val="0"/>
                <w:color w:val="auto"/>
                <w:spacing w:val="0"/>
                <w:u w:val="none" w:color="auto"/>
                <w:lang w:val="en-US" w:eastAsia="zh-CN"/>
              </w:rPr>
              <w:t>2730</w:t>
            </w:r>
            <w:r>
              <w:rPr>
                <w:rFonts w:hint="eastAsia" w:ascii="Times New Roman" w:hAnsi="Times New Roman" w:cs="Times New Roman"/>
                <w:caps w:val="0"/>
                <w:color w:val="auto"/>
                <w:spacing w:val="0"/>
                <w:u w:val="none" w:color="auto"/>
                <w:lang w:val="en-US" w:eastAsia="zh-CN"/>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79" w:type="pct"/>
            <w:vAlign w:val="center"/>
          </w:tcPr>
          <w:p>
            <w:pPr>
              <w:kinsoku/>
              <w:wordWrap/>
              <w:topLinePunct w:val="0"/>
              <w:bidi w:val="0"/>
              <w:adjustRightInd/>
              <w:snapToGrid/>
              <w:spacing w:line="240" w:lineRule="exact"/>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16</w:t>
            </w:r>
          </w:p>
        </w:tc>
        <w:tc>
          <w:tcPr>
            <w:tcW w:w="1001"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color w:val="auto"/>
              </w:rPr>
              <w:t>白毛湾</w:t>
            </w:r>
            <w:r>
              <w:rPr>
                <w:rFonts w:hint="eastAsia"/>
                <w:color w:val="auto"/>
                <w:lang w:val="en-US" w:eastAsia="zh-CN"/>
              </w:rPr>
              <w:t>居民点</w:t>
            </w:r>
          </w:p>
        </w:tc>
        <w:tc>
          <w:tcPr>
            <w:tcW w:w="348"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color w:val="auto"/>
              </w:rPr>
              <w:t>-1400</w:t>
            </w:r>
          </w:p>
        </w:tc>
        <w:tc>
          <w:tcPr>
            <w:tcW w:w="356"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color w:val="auto"/>
              </w:rPr>
              <w:t>1148</w:t>
            </w:r>
          </w:p>
        </w:tc>
        <w:tc>
          <w:tcPr>
            <w:tcW w:w="379"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4"/>
                <w:u w:val="none" w:color="auto"/>
                <w:lang w:val="en-US" w:eastAsia="zh-CN" w:bidi="ar-SA"/>
              </w:rPr>
            </w:pPr>
            <w:r>
              <w:rPr>
                <w:rFonts w:hint="default" w:ascii="Times New Roman" w:hAnsi="Times New Roman" w:cs="Times New Roman" w:eastAsiaTheme="minorEastAsia"/>
                <w:caps w:val="0"/>
                <w:color w:val="auto"/>
                <w:spacing w:val="0"/>
                <w:u w:val="none" w:color="auto"/>
              </w:rPr>
              <w:t>居住区</w:t>
            </w:r>
          </w:p>
        </w:tc>
        <w:tc>
          <w:tcPr>
            <w:tcW w:w="313"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人群</w:t>
            </w:r>
          </w:p>
        </w:tc>
        <w:tc>
          <w:tcPr>
            <w:tcW w:w="409"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二类区</w:t>
            </w:r>
          </w:p>
        </w:tc>
        <w:tc>
          <w:tcPr>
            <w:tcW w:w="725" w:type="pct"/>
            <w:vAlign w:val="center"/>
          </w:tcPr>
          <w:p>
            <w:pPr>
              <w:pBdr>
                <w:bottom w:val="none" w:color="auto" w:sz="0" w:space="0"/>
              </w:pBdr>
              <w:kinsoku/>
              <w:wordWrap/>
              <w:topLinePunct w:val="0"/>
              <w:bidi w:val="0"/>
              <w:adjustRightInd/>
              <w:snapToGrid/>
              <w:spacing w:line="240" w:lineRule="exact"/>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25户75人</w:t>
            </w:r>
          </w:p>
        </w:tc>
        <w:tc>
          <w:tcPr>
            <w:tcW w:w="468" w:type="pct"/>
            <w:vAlign w:val="center"/>
          </w:tcPr>
          <w:p>
            <w:pPr>
              <w:pStyle w:val="33"/>
              <w:pBdr>
                <w:bottom w:val="none" w:color="auto" w:sz="0" w:space="0"/>
              </w:pBdr>
              <w:tabs>
                <w:tab w:val="clear" w:pos="4153"/>
                <w:tab w:val="clear" w:pos="8306"/>
              </w:tabs>
              <w:kinsoku/>
              <w:wordWrap/>
              <w:topLinePunct w:val="0"/>
              <w:bidi w:val="0"/>
              <w:adjustRightInd/>
              <w:snapToGrid/>
              <w:spacing w:line="240" w:lineRule="exact"/>
              <w:ind w:left="0" w:leftChars="0" w:right="0" w:rightChars="0"/>
              <w:rPr>
                <w:rFonts w:hint="eastAsia"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西北面</w:t>
            </w:r>
          </w:p>
        </w:tc>
        <w:tc>
          <w:tcPr>
            <w:tcW w:w="719"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caps w:val="0"/>
                <w:color w:val="auto"/>
                <w:spacing w:val="0"/>
                <w:kern w:val="2"/>
                <w:sz w:val="21"/>
                <w:szCs w:val="24"/>
                <w:u w:val="none" w:color="auto"/>
                <w:lang w:val="en-US" w:eastAsia="zh-CN" w:bidi="ar-SA"/>
              </w:rPr>
            </w:pPr>
            <w:r>
              <w:rPr>
                <w:rFonts w:hint="eastAsia" w:cs="Times New Roman"/>
                <w:caps w:val="0"/>
                <w:color w:val="auto"/>
                <w:spacing w:val="0"/>
                <w:u w:val="none" w:color="auto"/>
                <w:lang w:val="en-US" w:eastAsia="zh-CN"/>
              </w:rPr>
              <w:t>1466</w:t>
            </w:r>
            <w:r>
              <w:rPr>
                <w:rFonts w:hint="eastAsia" w:ascii="Times New Roman" w:hAnsi="Times New Roman" w:cs="Times New Roman"/>
                <w:caps w:val="0"/>
                <w:color w:val="auto"/>
                <w:spacing w:val="0"/>
                <w:u w:val="none" w:color="auto"/>
                <w:lang w:val="en-US" w:eastAsia="zh-CN"/>
              </w:rPr>
              <w:t>~</w:t>
            </w:r>
            <w:r>
              <w:rPr>
                <w:rFonts w:hint="eastAsia" w:cs="Times New Roman"/>
                <w:caps w:val="0"/>
                <w:color w:val="auto"/>
                <w:spacing w:val="0"/>
                <w:u w:val="none" w:color="auto"/>
                <w:lang w:val="en-US" w:eastAsia="zh-CN"/>
              </w:rPr>
              <w:t>2003</w:t>
            </w:r>
            <w:r>
              <w:rPr>
                <w:rFonts w:hint="eastAsia" w:ascii="Times New Roman" w:hAnsi="Times New Roman" w:cs="Times New Roman"/>
                <w:caps w:val="0"/>
                <w:color w:val="auto"/>
                <w:spacing w:val="0"/>
                <w:u w:val="none" w:color="auto"/>
                <w:lang w:val="en-US" w:eastAsia="zh-CN"/>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79" w:type="pct"/>
            <w:vAlign w:val="center"/>
          </w:tcPr>
          <w:p>
            <w:pPr>
              <w:kinsoku/>
              <w:wordWrap/>
              <w:topLinePunct w:val="0"/>
              <w:bidi w:val="0"/>
              <w:adjustRightInd/>
              <w:snapToGrid/>
              <w:spacing w:line="240" w:lineRule="exact"/>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17</w:t>
            </w:r>
          </w:p>
        </w:tc>
        <w:tc>
          <w:tcPr>
            <w:tcW w:w="1001"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color w:val="auto"/>
              </w:rPr>
              <w:t>堰子坝</w:t>
            </w:r>
            <w:r>
              <w:rPr>
                <w:rFonts w:hint="eastAsia"/>
                <w:color w:val="auto"/>
                <w:lang w:val="en-US" w:eastAsia="zh-CN"/>
              </w:rPr>
              <w:t>居民点</w:t>
            </w:r>
          </w:p>
        </w:tc>
        <w:tc>
          <w:tcPr>
            <w:tcW w:w="348"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color w:val="auto"/>
              </w:rPr>
              <w:t>-869</w:t>
            </w:r>
          </w:p>
        </w:tc>
        <w:tc>
          <w:tcPr>
            <w:tcW w:w="356"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color w:val="auto"/>
              </w:rPr>
              <w:t>1769</w:t>
            </w:r>
          </w:p>
        </w:tc>
        <w:tc>
          <w:tcPr>
            <w:tcW w:w="379"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4"/>
                <w:u w:val="none" w:color="auto"/>
                <w:lang w:val="en-US" w:eastAsia="zh-CN" w:bidi="ar-SA"/>
              </w:rPr>
            </w:pPr>
            <w:r>
              <w:rPr>
                <w:rFonts w:hint="default" w:ascii="Times New Roman" w:hAnsi="Times New Roman" w:cs="Times New Roman" w:eastAsiaTheme="minorEastAsia"/>
                <w:caps w:val="0"/>
                <w:color w:val="auto"/>
                <w:spacing w:val="0"/>
                <w:u w:val="none" w:color="auto"/>
              </w:rPr>
              <w:t>居住区</w:t>
            </w:r>
          </w:p>
        </w:tc>
        <w:tc>
          <w:tcPr>
            <w:tcW w:w="313"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人群</w:t>
            </w:r>
          </w:p>
        </w:tc>
        <w:tc>
          <w:tcPr>
            <w:tcW w:w="409"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二类区</w:t>
            </w:r>
          </w:p>
        </w:tc>
        <w:tc>
          <w:tcPr>
            <w:tcW w:w="725" w:type="pct"/>
            <w:vAlign w:val="center"/>
          </w:tcPr>
          <w:p>
            <w:pPr>
              <w:pBdr>
                <w:bottom w:val="none" w:color="auto" w:sz="0" w:space="0"/>
              </w:pBdr>
              <w:kinsoku/>
              <w:wordWrap/>
              <w:topLinePunct w:val="0"/>
              <w:bidi w:val="0"/>
              <w:adjustRightInd/>
              <w:snapToGrid/>
              <w:spacing w:line="240" w:lineRule="exact"/>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16户48人</w:t>
            </w:r>
          </w:p>
        </w:tc>
        <w:tc>
          <w:tcPr>
            <w:tcW w:w="468" w:type="pct"/>
            <w:vAlign w:val="center"/>
          </w:tcPr>
          <w:p>
            <w:pPr>
              <w:pStyle w:val="33"/>
              <w:pBdr>
                <w:bottom w:val="none" w:color="auto" w:sz="0" w:space="0"/>
              </w:pBdr>
              <w:tabs>
                <w:tab w:val="clear" w:pos="4153"/>
                <w:tab w:val="clear" w:pos="8306"/>
              </w:tabs>
              <w:kinsoku/>
              <w:wordWrap/>
              <w:topLinePunct w:val="0"/>
              <w:bidi w:val="0"/>
              <w:adjustRightInd/>
              <w:snapToGrid/>
              <w:spacing w:line="240" w:lineRule="exact"/>
              <w:ind w:left="0" w:leftChars="0" w:right="0" w:rightChars="0"/>
              <w:rPr>
                <w:rFonts w:hint="eastAsia"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西北面</w:t>
            </w:r>
          </w:p>
        </w:tc>
        <w:tc>
          <w:tcPr>
            <w:tcW w:w="719"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caps w:val="0"/>
                <w:color w:val="auto"/>
                <w:spacing w:val="0"/>
                <w:kern w:val="2"/>
                <w:sz w:val="21"/>
                <w:szCs w:val="24"/>
                <w:u w:val="none" w:color="auto"/>
                <w:lang w:val="en-US" w:eastAsia="zh-CN" w:bidi="ar-SA"/>
              </w:rPr>
            </w:pPr>
            <w:r>
              <w:rPr>
                <w:rFonts w:hint="eastAsia" w:cs="Times New Roman"/>
                <w:caps w:val="0"/>
                <w:color w:val="auto"/>
                <w:spacing w:val="0"/>
                <w:u w:val="none" w:color="auto"/>
                <w:lang w:val="en-US" w:eastAsia="zh-CN"/>
              </w:rPr>
              <w:t>1942</w:t>
            </w:r>
            <w:r>
              <w:rPr>
                <w:rFonts w:hint="eastAsia" w:ascii="Times New Roman" w:hAnsi="Times New Roman" w:cs="Times New Roman"/>
                <w:caps w:val="0"/>
                <w:color w:val="auto"/>
                <w:spacing w:val="0"/>
                <w:u w:val="none" w:color="auto"/>
                <w:lang w:val="en-US" w:eastAsia="zh-CN"/>
              </w:rPr>
              <w:t>~</w:t>
            </w:r>
            <w:r>
              <w:rPr>
                <w:rFonts w:hint="eastAsia" w:cs="Times New Roman"/>
                <w:caps w:val="0"/>
                <w:color w:val="auto"/>
                <w:spacing w:val="0"/>
                <w:u w:val="none" w:color="auto"/>
                <w:lang w:val="en-US" w:eastAsia="zh-CN"/>
              </w:rPr>
              <w:t>2153</w:t>
            </w:r>
            <w:r>
              <w:rPr>
                <w:rFonts w:hint="eastAsia" w:ascii="Times New Roman" w:hAnsi="Times New Roman" w:cs="Times New Roman"/>
                <w:caps w:val="0"/>
                <w:color w:val="auto"/>
                <w:spacing w:val="0"/>
                <w:u w:val="none" w:color="auto"/>
                <w:lang w:val="en-US" w:eastAsia="zh-CN"/>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79" w:type="pct"/>
            <w:vAlign w:val="center"/>
          </w:tcPr>
          <w:p>
            <w:pPr>
              <w:kinsoku/>
              <w:wordWrap/>
              <w:topLinePunct w:val="0"/>
              <w:bidi w:val="0"/>
              <w:adjustRightInd/>
              <w:snapToGrid/>
              <w:spacing w:line="240" w:lineRule="exact"/>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18</w:t>
            </w:r>
          </w:p>
        </w:tc>
        <w:tc>
          <w:tcPr>
            <w:tcW w:w="1001"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color w:val="auto"/>
              </w:rPr>
              <w:t>阳田村</w:t>
            </w:r>
            <w:r>
              <w:rPr>
                <w:rFonts w:hint="eastAsia"/>
                <w:color w:val="auto"/>
                <w:lang w:val="en-US" w:eastAsia="zh-CN"/>
              </w:rPr>
              <w:t>居民点</w:t>
            </w:r>
          </w:p>
        </w:tc>
        <w:tc>
          <w:tcPr>
            <w:tcW w:w="348"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color w:val="auto"/>
              </w:rPr>
              <w:t>-548</w:t>
            </w:r>
          </w:p>
        </w:tc>
        <w:tc>
          <w:tcPr>
            <w:tcW w:w="356"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color w:val="auto"/>
              </w:rPr>
              <w:t>1522</w:t>
            </w:r>
          </w:p>
        </w:tc>
        <w:tc>
          <w:tcPr>
            <w:tcW w:w="379"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4"/>
                <w:u w:val="none" w:color="auto"/>
                <w:lang w:val="en-US" w:eastAsia="zh-CN" w:bidi="ar-SA"/>
              </w:rPr>
            </w:pPr>
            <w:r>
              <w:rPr>
                <w:rFonts w:hint="default" w:ascii="Times New Roman" w:hAnsi="Times New Roman" w:cs="Times New Roman" w:eastAsiaTheme="minorEastAsia"/>
                <w:caps w:val="0"/>
                <w:color w:val="auto"/>
                <w:spacing w:val="0"/>
                <w:u w:val="none" w:color="auto"/>
              </w:rPr>
              <w:t>居住区</w:t>
            </w:r>
          </w:p>
        </w:tc>
        <w:tc>
          <w:tcPr>
            <w:tcW w:w="313"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人群</w:t>
            </w:r>
          </w:p>
        </w:tc>
        <w:tc>
          <w:tcPr>
            <w:tcW w:w="409"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二类区</w:t>
            </w:r>
          </w:p>
        </w:tc>
        <w:tc>
          <w:tcPr>
            <w:tcW w:w="725" w:type="pct"/>
            <w:vAlign w:val="center"/>
          </w:tcPr>
          <w:p>
            <w:pPr>
              <w:pBdr>
                <w:bottom w:val="none" w:color="auto" w:sz="0" w:space="0"/>
              </w:pBdr>
              <w:kinsoku/>
              <w:wordWrap/>
              <w:topLinePunct w:val="0"/>
              <w:bidi w:val="0"/>
              <w:adjustRightInd/>
              <w:snapToGrid/>
              <w:spacing w:line="240" w:lineRule="exact"/>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30户90人</w:t>
            </w:r>
          </w:p>
        </w:tc>
        <w:tc>
          <w:tcPr>
            <w:tcW w:w="468" w:type="pct"/>
            <w:vAlign w:val="center"/>
          </w:tcPr>
          <w:p>
            <w:pPr>
              <w:pStyle w:val="33"/>
              <w:pBdr>
                <w:bottom w:val="none" w:color="auto" w:sz="0" w:space="0"/>
              </w:pBdr>
              <w:tabs>
                <w:tab w:val="clear" w:pos="4153"/>
                <w:tab w:val="clear" w:pos="8306"/>
              </w:tabs>
              <w:kinsoku/>
              <w:wordWrap/>
              <w:topLinePunct w:val="0"/>
              <w:bidi w:val="0"/>
              <w:adjustRightInd/>
              <w:snapToGrid/>
              <w:spacing w:line="240" w:lineRule="exact"/>
              <w:ind w:left="0" w:leftChars="0" w:right="0" w:rightChars="0"/>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西北面</w:t>
            </w:r>
          </w:p>
        </w:tc>
        <w:tc>
          <w:tcPr>
            <w:tcW w:w="719"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caps w:val="0"/>
                <w:color w:val="auto"/>
                <w:spacing w:val="0"/>
                <w:kern w:val="2"/>
                <w:sz w:val="21"/>
                <w:szCs w:val="24"/>
                <w:u w:val="none" w:color="auto"/>
                <w:lang w:val="en-US" w:eastAsia="zh-CN" w:bidi="ar-SA"/>
              </w:rPr>
            </w:pPr>
            <w:r>
              <w:rPr>
                <w:rFonts w:hint="eastAsia" w:cs="Times New Roman"/>
                <w:caps w:val="0"/>
                <w:color w:val="auto"/>
                <w:spacing w:val="0"/>
                <w:u w:val="none" w:color="auto"/>
                <w:lang w:val="en-US" w:eastAsia="zh-CN"/>
              </w:rPr>
              <w:t>1466</w:t>
            </w:r>
            <w:r>
              <w:rPr>
                <w:rFonts w:hint="eastAsia" w:ascii="Times New Roman" w:hAnsi="Times New Roman" w:cs="Times New Roman"/>
                <w:caps w:val="0"/>
                <w:color w:val="auto"/>
                <w:spacing w:val="0"/>
                <w:u w:val="none" w:color="auto"/>
                <w:lang w:val="en-US" w:eastAsia="zh-CN"/>
              </w:rPr>
              <w:t>~</w:t>
            </w:r>
            <w:r>
              <w:rPr>
                <w:rFonts w:hint="eastAsia" w:cs="Times New Roman"/>
                <w:caps w:val="0"/>
                <w:color w:val="auto"/>
                <w:spacing w:val="0"/>
                <w:u w:val="none" w:color="auto"/>
                <w:lang w:val="en-US" w:eastAsia="zh-CN"/>
              </w:rPr>
              <w:t>1935</w:t>
            </w:r>
            <w:r>
              <w:rPr>
                <w:rFonts w:hint="eastAsia" w:ascii="Times New Roman" w:hAnsi="Times New Roman" w:cs="Times New Roman"/>
                <w:caps w:val="0"/>
                <w:color w:val="auto"/>
                <w:spacing w:val="0"/>
                <w:u w:val="none" w:color="auto"/>
                <w:lang w:val="en-US" w:eastAsia="zh-CN"/>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79" w:type="pct"/>
            <w:vAlign w:val="center"/>
          </w:tcPr>
          <w:p>
            <w:pPr>
              <w:kinsoku/>
              <w:wordWrap/>
              <w:topLinePunct w:val="0"/>
              <w:bidi w:val="0"/>
              <w:adjustRightInd/>
              <w:snapToGrid/>
              <w:spacing w:line="240" w:lineRule="exact"/>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19</w:t>
            </w:r>
          </w:p>
        </w:tc>
        <w:tc>
          <w:tcPr>
            <w:tcW w:w="1001"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color w:val="auto"/>
              </w:rPr>
              <w:t>廖家冲</w:t>
            </w:r>
            <w:r>
              <w:rPr>
                <w:rFonts w:hint="eastAsia"/>
                <w:color w:val="auto"/>
                <w:lang w:val="en-US" w:eastAsia="zh-CN"/>
              </w:rPr>
              <w:t>居民点</w:t>
            </w:r>
          </w:p>
        </w:tc>
        <w:tc>
          <w:tcPr>
            <w:tcW w:w="348"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color w:val="auto"/>
              </w:rPr>
              <w:t>-1415</w:t>
            </w:r>
          </w:p>
        </w:tc>
        <w:tc>
          <w:tcPr>
            <w:tcW w:w="356"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color w:val="auto"/>
              </w:rPr>
              <w:t>714</w:t>
            </w:r>
          </w:p>
        </w:tc>
        <w:tc>
          <w:tcPr>
            <w:tcW w:w="379"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4"/>
                <w:u w:val="none" w:color="auto"/>
                <w:lang w:val="en-US" w:eastAsia="zh-CN" w:bidi="ar-SA"/>
              </w:rPr>
            </w:pPr>
            <w:r>
              <w:rPr>
                <w:rFonts w:hint="default" w:ascii="Times New Roman" w:hAnsi="Times New Roman" w:cs="Times New Roman" w:eastAsiaTheme="minorEastAsia"/>
                <w:caps w:val="0"/>
                <w:color w:val="auto"/>
                <w:spacing w:val="0"/>
                <w:u w:val="none" w:color="auto"/>
              </w:rPr>
              <w:t>居住区</w:t>
            </w:r>
          </w:p>
        </w:tc>
        <w:tc>
          <w:tcPr>
            <w:tcW w:w="313"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人群</w:t>
            </w:r>
          </w:p>
        </w:tc>
        <w:tc>
          <w:tcPr>
            <w:tcW w:w="409"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二类区</w:t>
            </w:r>
          </w:p>
        </w:tc>
        <w:tc>
          <w:tcPr>
            <w:tcW w:w="725" w:type="pct"/>
            <w:vAlign w:val="center"/>
          </w:tcPr>
          <w:p>
            <w:pPr>
              <w:pBdr>
                <w:bottom w:val="none" w:color="auto" w:sz="0" w:space="0"/>
              </w:pBdr>
              <w:kinsoku/>
              <w:wordWrap/>
              <w:topLinePunct w:val="0"/>
              <w:bidi w:val="0"/>
              <w:adjustRightInd/>
              <w:snapToGrid/>
              <w:spacing w:line="240" w:lineRule="exact"/>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19户57人</w:t>
            </w:r>
          </w:p>
        </w:tc>
        <w:tc>
          <w:tcPr>
            <w:tcW w:w="468" w:type="pct"/>
            <w:vAlign w:val="center"/>
          </w:tcPr>
          <w:p>
            <w:pPr>
              <w:pStyle w:val="33"/>
              <w:pBdr>
                <w:bottom w:val="none" w:color="auto" w:sz="0" w:space="0"/>
              </w:pBdr>
              <w:tabs>
                <w:tab w:val="clear" w:pos="4153"/>
                <w:tab w:val="clear" w:pos="8306"/>
              </w:tabs>
              <w:kinsoku/>
              <w:wordWrap/>
              <w:topLinePunct w:val="0"/>
              <w:bidi w:val="0"/>
              <w:adjustRightInd/>
              <w:snapToGrid/>
              <w:spacing w:line="240" w:lineRule="exact"/>
              <w:ind w:left="0" w:leftChars="0" w:right="0" w:rightChars="0"/>
              <w:rPr>
                <w:rFonts w:hint="eastAsia"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西北面</w:t>
            </w:r>
          </w:p>
        </w:tc>
        <w:tc>
          <w:tcPr>
            <w:tcW w:w="719"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caps w:val="0"/>
                <w:color w:val="auto"/>
                <w:spacing w:val="0"/>
                <w:kern w:val="2"/>
                <w:sz w:val="21"/>
                <w:szCs w:val="24"/>
                <w:u w:val="none" w:color="auto"/>
                <w:lang w:val="en-US" w:eastAsia="zh-CN" w:bidi="ar-SA"/>
              </w:rPr>
            </w:pPr>
            <w:r>
              <w:rPr>
                <w:rFonts w:hint="eastAsia" w:cs="Times New Roman"/>
                <w:caps w:val="0"/>
                <w:color w:val="auto"/>
                <w:spacing w:val="0"/>
                <w:u w:val="none" w:color="auto"/>
                <w:lang w:val="en-US" w:eastAsia="zh-CN"/>
              </w:rPr>
              <w:t>1325</w:t>
            </w:r>
            <w:r>
              <w:rPr>
                <w:rFonts w:hint="eastAsia" w:ascii="Times New Roman" w:hAnsi="Times New Roman" w:cs="Times New Roman"/>
                <w:caps w:val="0"/>
                <w:color w:val="auto"/>
                <w:spacing w:val="0"/>
                <w:u w:val="none" w:color="auto"/>
                <w:lang w:val="en-US" w:eastAsia="zh-CN"/>
              </w:rPr>
              <w:t>~</w:t>
            </w:r>
            <w:r>
              <w:rPr>
                <w:rFonts w:hint="eastAsia" w:cs="Times New Roman"/>
                <w:caps w:val="0"/>
                <w:color w:val="auto"/>
                <w:spacing w:val="0"/>
                <w:u w:val="none" w:color="auto"/>
                <w:lang w:val="en-US" w:eastAsia="zh-CN"/>
              </w:rPr>
              <w:t>1793</w:t>
            </w:r>
            <w:r>
              <w:rPr>
                <w:rFonts w:hint="eastAsia" w:ascii="Times New Roman" w:hAnsi="Times New Roman" w:cs="Times New Roman"/>
                <w:caps w:val="0"/>
                <w:color w:val="auto"/>
                <w:spacing w:val="0"/>
                <w:u w:val="none" w:color="auto"/>
                <w:lang w:val="en-US" w:eastAsia="zh-CN"/>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79" w:type="pct"/>
            <w:vAlign w:val="center"/>
          </w:tcPr>
          <w:p>
            <w:pPr>
              <w:kinsoku/>
              <w:wordWrap/>
              <w:topLinePunct w:val="0"/>
              <w:bidi w:val="0"/>
              <w:adjustRightInd/>
              <w:snapToGrid/>
              <w:spacing w:line="240" w:lineRule="exact"/>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20</w:t>
            </w:r>
          </w:p>
        </w:tc>
        <w:tc>
          <w:tcPr>
            <w:tcW w:w="1001" w:type="pct"/>
            <w:vAlign w:val="center"/>
          </w:tcPr>
          <w:p>
            <w:pPr>
              <w:kinsoku/>
              <w:wordWrap/>
              <w:topLinePunct w:val="0"/>
              <w:bidi w:val="0"/>
              <w:adjustRightInd/>
              <w:snapToGrid/>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olor w:val="auto"/>
              </w:rPr>
              <w:t>阳田大冲</w:t>
            </w:r>
            <w:r>
              <w:rPr>
                <w:rFonts w:hint="eastAsia"/>
                <w:color w:val="auto"/>
                <w:lang w:val="en-US" w:eastAsia="zh-CN"/>
              </w:rPr>
              <w:t>居民点</w:t>
            </w:r>
          </w:p>
        </w:tc>
        <w:tc>
          <w:tcPr>
            <w:tcW w:w="348"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color w:val="auto"/>
              </w:rPr>
              <w:t>-735</w:t>
            </w:r>
          </w:p>
        </w:tc>
        <w:tc>
          <w:tcPr>
            <w:tcW w:w="356"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color w:val="auto"/>
              </w:rPr>
              <w:t>946</w:t>
            </w:r>
          </w:p>
        </w:tc>
        <w:tc>
          <w:tcPr>
            <w:tcW w:w="379"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4"/>
                <w:u w:val="none" w:color="auto"/>
                <w:lang w:val="en-US" w:eastAsia="zh-CN" w:bidi="ar-SA"/>
              </w:rPr>
            </w:pPr>
            <w:r>
              <w:rPr>
                <w:rFonts w:hint="default" w:ascii="Times New Roman" w:hAnsi="Times New Roman" w:cs="Times New Roman" w:eastAsiaTheme="minorEastAsia"/>
                <w:caps w:val="0"/>
                <w:color w:val="auto"/>
                <w:spacing w:val="0"/>
                <w:u w:val="none" w:color="auto"/>
              </w:rPr>
              <w:t>居住区</w:t>
            </w:r>
          </w:p>
        </w:tc>
        <w:tc>
          <w:tcPr>
            <w:tcW w:w="313"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人群</w:t>
            </w:r>
          </w:p>
        </w:tc>
        <w:tc>
          <w:tcPr>
            <w:tcW w:w="409"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二类区</w:t>
            </w:r>
          </w:p>
        </w:tc>
        <w:tc>
          <w:tcPr>
            <w:tcW w:w="725" w:type="pct"/>
            <w:vAlign w:val="center"/>
          </w:tcPr>
          <w:p>
            <w:pPr>
              <w:pBdr>
                <w:bottom w:val="none" w:color="auto" w:sz="0" w:space="0"/>
              </w:pBdr>
              <w:kinsoku/>
              <w:wordWrap/>
              <w:topLinePunct w:val="0"/>
              <w:bidi w:val="0"/>
              <w:adjustRightInd/>
              <w:snapToGrid/>
              <w:spacing w:line="240" w:lineRule="exact"/>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46户138</w:t>
            </w:r>
          </w:p>
        </w:tc>
        <w:tc>
          <w:tcPr>
            <w:tcW w:w="468" w:type="pct"/>
            <w:vAlign w:val="center"/>
          </w:tcPr>
          <w:p>
            <w:pPr>
              <w:pStyle w:val="33"/>
              <w:pBdr>
                <w:bottom w:val="none" w:color="auto" w:sz="0" w:space="0"/>
              </w:pBdr>
              <w:tabs>
                <w:tab w:val="clear" w:pos="4153"/>
                <w:tab w:val="clear" w:pos="8306"/>
              </w:tabs>
              <w:kinsoku/>
              <w:wordWrap/>
              <w:topLinePunct w:val="0"/>
              <w:bidi w:val="0"/>
              <w:adjustRightInd/>
              <w:snapToGrid/>
              <w:spacing w:line="240" w:lineRule="exact"/>
              <w:ind w:left="0" w:leftChars="0" w:right="0" w:rightChars="0"/>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西北面</w:t>
            </w:r>
          </w:p>
        </w:tc>
        <w:tc>
          <w:tcPr>
            <w:tcW w:w="719"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caps w:val="0"/>
                <w:color w:val="auto"/>
                <w:spacing w:val="0"/>
                <w:kern w:val="2"/>
                <w:sz w:val="21"/>
                <w:szCs w:val="24"/>
                <w:u w:val="none" w:color="auto"/>
                <w:lang w:val="en-US" w:eastAsia="zh-CN" w:bidi="ar-SA"/>
              </w:rPr>
            </w:pPr>
            <w:r>
              <w:rPr>
                <w:rFonts w:hint="eastAsia" w:cs="Times New Roman"/>
                <w:caps w:val="0"/>
                <w:color w:val="auto"/>
                <w:spacing w:val="0"/>
                <w:u w:val="none" w:color="auto"/>
                <w:lang w:val="en-US" w:eastAsia="zh-CN"/>
              </w:rPr>
              <w:t>740</w:t>
            </w:r>
            <w:r>
              <w:rPr>
                <w:rFonts w:hint="eastAsia" w:ascii="Times New Roman" w:hAnsi="Times New Roman" w:cs="Times New Roman"/>
                <w:caps w:val="0"/>
                <w:color w:val="auto"/>
                <w:spacing w:val="0"/>
                <w:u w:val="none" w:color="auto"/>
                <w:lang w:val="en-US" w:eastAsia="zh-CN"/>
              </w:rPr>
              <w:t>~</w:t>
            </w:r>
            <w:r>
              <w:rPr>
                <w:rFonts w:hint="eastAsia" w:cs="Times New Roman"/>
                <w:caps w:val="0"/>
                <w:color w:val="auto"/>
                <w:spacing w:val="0"/>
                <w:u w:val="none" w:color="auto"/>
                <w:lang w:val="en-US" w:eastAsia="zh-CN"/>
              </w:rPr>
              <w:t>1508</w:t>
            </w:r>
            <w:r>
              <w:rPr>
                <w:rFonts w:hint="eastAsia" w:ascii="Times New Roman" w:hAnsi="Times New Roman" w:cs="Times New Roman"/>
                <w:caps w:val="0"/>
                <w:color w:val="auto"/>
                <w:spacing w:val="0"/>
                <w:u w:val="none" w:color="auto"/>
                <w:lang w:val="en-US" w:eastAsia="zh-CN"/>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79" w:type="pct"/>
            <w:vAlign w:val="center"/>
          </w:tcPr>
          <w:p>
            <w:pPr>
              <w:kinsoku/>
              <w:wordWrap/>
              <w:topLinePunct w:val="0"/>
              <w:bidi w:val="0"/>
              <w:adjustRightInd/>
              <w:snapToGrid/>
              <w:spacing w:line="240" w:lineRule="exact"/>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21</w:t>
            </w:r>
          </w:p>
        </w:tc>
        <w:tc>
          <w:tcPr>
            <w:tcW w:w="1001"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color w:val="auto"/>
              </w:rPr>
              <w:t>石桥铺社区</w:t>
            </w:r>
            <w:r>
              <w:rPr>
                <w:rFonts w:hint="eastAsia"/>
                <w:color w:val="auto"/>
                <w:lang w:val="en-US" w:eastAsia="zh-CN"/>
              </w:rPr>
              <w:t>居民点</w:t>
            </w:r>
          </w:p>
        </w:tc>
        <w:tc>
          <w:tcPr>
            <w:tcW w:w="348"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color w:val="auto"/>
              </w:rPr>
              <w:t>1630</w:t>
            </w:r>
          </w:p>
        </w:tc>
        <w:tc>
          <w:tcPr>
            <w:tcW w:w="356"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color w:val="auto"/>
              </w:rPr>
              <w:t>2316</w:t>
            </w:r>
          </w:p>
        </w:tc>
        <w:tc>
          <w:tcPr>
            <w:tcW w:w="379"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4"/>
                <w:u w:val="none" w:color="auto"/>
                <w:lang w:val="en-US" w:eastAsia="zh-CN" w:bidi="ar-SA"/>
              </w:rPr>
            </w:pPr>
            <w:r>
              <w:rPr>
                <w:rFonts w:hint="default" w:ascii="Times New Roman" w:hAnsi="Times New Roman" w:cs="Times New Roman" w:eastAsiaTheme="minorEastAsia"/>
                <w:caps w:val="0"/>
                <w:color w:val="auto"/>
                <w:spacing w:val="0"/>
                <w:u w:val="none" w:color="auto"/>
              </w:rPr>
              <w:t>居住区</w:t>
            </w:r>
          </w:p>
        </w:tc>
        <w:tc>
          <w:tcPr>
            <w:tcW w:w="313"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人群</w:t>
            </w:r>
          </w:p>
        </w:tc>
        <w:tc>
          <w:tcPr>
            <w:tcW w:w="409"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二类区</w:t>
            </w:r>
          </w:p>
        </w:tc>
        <w:tc>
          <w:tcPr>
            <w:tcW w:w="725" w:type="pct"/>
            <w:vAlign w:val="center"/>
          </w:tcPr>
          <w:p>
            <w:pPr>
              <w:pBdr>
                <w:bottom w:val="none" w:color="auto" w:sz="0" w:space="0"/>
              </w:pBdr>
              <w:kinsoku/>
              <w:wordWrap/>
              <w:topLinePunct w:val="0"/>
              <w:bidi w:val="0"/>
              <w:adjustRightInd/>
              <w:snapToGrid/>
              <w:spacing w:line="240" w:lineRule="exact"/>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100户300人</w:t>
            </w:r>
          </w:p>
        </w:tc>
        <w:tc>
          <w:tcPr>
            <w:tcW w:w="468" w:type="pct"/>
            <w:vAlign w:val="center"/>
          </w:tcPr>
          <w:p>
            <w:pPr>
              <w:pStyle w:val="33"/>
              <w:pBdr>
                <w:bottom w:val="none" w:color="auto" w:sz="0" w:space="0"/>
              </w:pBdr>
              <w:tabs>
                <w:tab w:val="clear" w:pos="4153"/>
                <w:tab w:val="clear" w:pos="8306"/>
              </w:tabs>
              <w:kinsoku/>
              <w:wordWrap/>
              <w:topLinePunct w:val="0"/>
              <w:bidi w:val="0"/>
              <w:adjustRightInd/>
              <w:snapToGrid/>
              <w:spacing w:line="240" w:lineRule="exact"/>
              <w:ind w:left="0" w:leftChars="0" w:right="0" w:rightChars="0"/>
              <w:rPr>
                <w:rFonts w:hint="eastAsia"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东北面</w:t>
            </w:r>
          </w:p>
        </w:tc>
        <w:tc>
          <w:tcPr>
            <w:tcW w:w="719"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caps w:val="0"/>
                <w:color w:val="auto"/>
                <w:spacing w:val="0"/>
                <w:kern w:val="2"/>
                <w:sz w:val="21"/>
                <w:szCs w:val="24"/>
                <w:u w:val="none" w:color="auto"/>
                <w:lang w:val="en-US" w:eastAsia="zh-CN" w:bidi="ar-SA"/>
              </w:rPr>
            </w:pPr>
            <w:r>
              <w:rPr>
                <w:rFonts w:hint="eastAsia" w:cs="Times New Roman"/>
                <w:caps w:val="0"/>
                <w:color w:val="auto"/>
                <w:spacing w:val="0"/>
                <w:u w:val="none" w:color="auto"/>
                <w:lang w:val="en-US" w:eastAsia="zh-CN"/>
              </w:rPr>
              <w:t>2663</w:t>
            </w:r>
            <w:r>
              <w:rPr>
                <w:rFonts w:hint="eastAsia" w:ascii="Times New Roman" w:hAnsi="Times New Roman" w:cs="Times New Roman"/>
                <w:caps w:val="0"/>
                <w:color w:val="auto"/>
                <w:spacing w:val="0"/>
                <w:u w:val="none" w:color="auto"/>
                <w:lang w:val="en-US" w:eastAsia="zh-CN"/>
              </w:rPr>
              <w:t>~</w:t>
            </w:r>
            <w:r>
              <w:rPr>
                <w:rFonts w:hint="eastAsia" w:cs="Times New Roman"/>
                <w:caps w:val="0"/>
                <w:color w:val="auto"/>
                <w:spacing w:val="0"/>
                <w:u w:val="none" w:color="auto"/>
                <w:lang w:val="en-US" w:eastAsia="zh-CN"/>
              </w:rPr>
              <w:t>3207</w:t>
            </w:r>
            <w:r>
              <w:rPr>
                <w:rFonts w:hint="eastAsia" w:ascii="Times New Roman" w:hAnsi="Times New Roman" w:cs="Times New Roman"/>
                <w:caps w:val="0"/>
                <w:color w:val="auto"/>
                <w:spacing w:val="0"/>
                <w:u w:val="none" w:color="auto"/>
                <w:lang w:val="en-US" w:eastAsia="zh-CN"/>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79" w:type="pct"/>
            <w:vAlign w:val="center"/>
          </w:tcPr>
          <w:p>
            <w:pPr>
              <w:kinsoku/>
              <w:wordWrap/>
              <w:topLinePunct w:val="0"/>
              <w:bidi w:val="0"/>
              <w:adjustRightInd/>
              <w:snapToGrid/>
              <w:spacing w:line="240" w:lineRule="exact"/>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22</w:t>
            </w:r>
          </w:p>
        </w:tc>
        <w:tc>
          <w:tcPr>
            <w:tcW w:w="1001"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color w:val="auto"/>
              </w:rPr>
              <w:t>石桥铺村</w:t>
            </w:r>
            <w:r>
              <w:rPr>
                <w:rFonts w:hint="eastAsia"/>
                <w:color w:val="auto"/>
                <w:lang w:val="en-US" w:eastAsia="zh-CN"/>
              </w:rPr>
              <w:t>居民点</w:t>
            </w:r>
          </w:p>
        </w:tc>
        <w:tc>
          <w:tcPr>
            <w:tcW w:w="348"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color w:val="auto"/>
              </w:rPr>
              <w:t>1039</w:t>
            </w:r>
          </w:p>
        </w:tc>
        <w:tc>
          <w:tcPr>
            <w:tcW w:w="356"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color w:val="auto"/>
              </w:rPr>
              <w:t>1747</w:t>
            </w:r>
          </w:p>
        </w:tc>
        <w:tc>
          <w:tcPr>
            <w:tcW w:w="379"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4"/>
                <w:u w:val="none" w:color="auto"/>
                <w:lang w:val="en-US" w:eastAsia="zh-CN" w:bidi="ar-SA"/>
              </w:rPr>
            </w:pPr>
            <w:r>
              <w:rPr>
                <w:rFonts w:hint="default" w:ascii="Times New Roman" w:hAnsi="Times New Roman" w:cs="Times New Roman" w:eastAsiaTheme="minorEastAsia"/>
                <w:caps w:val="0"/>
                <w:color w:val="auto"/>
                <w:spacing w:val="0"/>
                <w:u w:val="none" w:color="auto"/>
              </w:rPr>
              <w:t>居住区</w:t>
            </w:r>
          </w:p>
        </w:tc>
        <w:tc>
          <w:tcPr>
            <w:tcW w:w="313"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人群</w:t>
            </w:r>
          </w:p>
        </w:tc>
        <w:tc>
          <w:tcPr>
            <w:tcW w:w="409"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二类区</w:t>
            </w:r>
          </w:p>
        </w:tc>
        <w:tc>
          <w:tcPr>
            <w:tcW w:w="725" w:type="pct"/>
            <w:vAlign w:val="center"/>
          </w:tcPr>
          <w:p>
            <w:pPr>
              <w:pBdr>
                <w:bottom w:val="none" w:color="auto" w:sz="0" w:space="0"/>
              </w:pBdr>
              <w:kinsoku/>
              <w:wordWrap/>
              <w:topLinePunct w:val="0"/>
              <w:bidi w:val="0"/>
              <w:adjustRightInd/>
              <w:snapToGrid/>
              <w:spacing w:line="240" w:lineRule="exact"/>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90户270人</w:t>
            </w:r>
          </w:p>
        </w:tc>
        <w:tc>
          <w:tcPr>
            <w:tcW w:w="468" w:type="pct"/>
            <w:vAlign w:val="center"/>
          </w:tcPr>
          <w:p>
            <w:pPr>
              <w:pStyle w:val="33"/>
              <w:pBdr>
                <w:bottom w:val="none" w:color="auto" w:sz="0" w:space="0"/>
              </w:pBdr>
              <w:tabs>
                <w:tab w:val="clear" w:pos="4153"/>
                <w:tab w:val="clear" w:pos="8306"/>
              </w:tabs>
              <w:kinsoku/>
              <w:wordWrap/>
              <w:topLinePunct w:val="0"/>
              <w:bidi w:val="0"/>
              <w:adjustRightInd/>
              <w:snapToGrid/>
              <w:spacing w:line="240" w:lineRule="exact"/>
              <w:ind w:left="0" w:leftChars="0" w:right="0" w:rightChars="0"/>
              <w:rPr>
                <w:rFonts w:hint="eastAsia"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东北面</w:t>
            </w:r>
          </w:p>
        </w:tc>
        <w:tc>
          <w:tcPr>
            <w:tcW w:w="719"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caps w:val="0"/>
                <w:color w:val="auto"/>
                <w:spacing w:val="0"/>
                <w:kern w:val="2"/>
                <w:sz w:val="21"/>
                <w:szCs w:val="24"/>
                <w:u w:val="none" w:color="auto"/>
                <w:lang w:val="en-US" w:eastAsia="zh-CN" w:bidi="ar-SA"/>
              </w:rPr>
            </w:pPr>
            <w:r>
              <w:rPr>
                <w:rFonts w:hint="eastAsia" w:cs="Times New Roman"/>
                <w:caps w:val="0"/>
                <w:color w:val="auto"/>
                <w:spacing w:val="0"/>
                <w:u w:val="none" w:color="auto"/>
                <w:lang w:val="en-US" w:eastAsia="zh-CN"/>
              </w:rPr>
              <w:t>1758</w:t>
            </w:r>
            <w:r>
              <w:rPr>
                <w:rFonts w:hint="eastAsia" w:ascii="Times New Roman" w:hAnsi="Times New Roman" w:cs="Times New Roman"/>
                <w:caps w:val="0"/>
                <w:color w:val="auto"/>
                <w:spacing w:val="0"/>
                <w:u w:val="none" w:color="auto"/>
                <w:lang w:val="en-US" w:eastAsia="zh-CN"/>
              </w:rPr>
              <w:t>~</w:t>
            </w:r>
            <w:r>
              <w:rPr>
                <w:rFonts w:hint="eastAsia" w:cs="Times New Roman"/>
                <w:caps w:val="0"/>
                <w:color w:val="auto"/>
                <w:spacing w:val="0"/>
                <w:u w:val="none" w:color="auto"/>
                <w:lang w:val="en-US" w:eastAsia="zh-CN"/>
              </w:rPr>
              <w:t>2841</w:t>
            </w:r>
            <w:r>
              <w:rPr>
                <w:rFonts w:hint="eastAsia" w:ascii="Times New Roman" w:hAnsi="Times New Roman" w:cs="Times New Roman"/>
                <w:caps w:val="0"/>
                <w:color w:val="auto"/>
                <w:spacing w:val="0"/>
                <w:u w:val="none" w:color="auto"/>
                <w:lang w:val="en-US" w:eastAsia="zh-CN"/>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79" w:type="pct"/>
            <w:vAlign w:val="center"/>
          </w:tcPr>
          <w:p>
            <w:pPr>
              <w:kinsoku/>
              <w:wordWrap/>
              <w:topLinePunct w:val="0"/>
              <w:bidi w:val="0"/>
              <w:adjustRightInd/>
              <w:snapToGrid/>
              <w:spacing w:line="240" w:lineRule="exact"/>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23</w:t>
            </w:r>
          </w:p>
        </w:tc>
        <w:tc>
          <w:tcPr>
            <w:tcW w:w="1001" w:type="pct"/>
            <w:vAlign w:val="center"/>
          </w:tcPr>
          <w:p>
            <w:pPr>
              <w:kinsoku/>
              <w:wordWrap/>
              <w:topLinePunct w:val="0"/>
              <w:bidi w:val="0"/>
              <w:adjustRightInd/>
              <w:snapToGrid/>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olor w:val="auto"/>
              </w:rPr>
              <w:t>颜家湾</w:t>
            </w:r>
            <w:r>
              <w:rPr>
                <w:rFonts w:hint="eastAsia"/>
                <w:color w:val="auto"/>
                <w:lang w:val="en-US" w:eastAsia="zh-CN"/>
              </w:rPr>
              <w:t>居民点</w:t>
            </w:r>
          </w:p>
        </w:tc>
        <w:tc>
          <w:tcPr>
            <w:tcW w:w="348"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color w:val="auto"/>
              </w:rPr>
              <w:t>29</w:t>
            </w:r>
          </w:p>
        </w:tc>
        <w:tc>
          <w:tcPr>
            <w:tcW w:w="356"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color w:val="auto"/>
              </w:rPr>
              <w:t>1253</w:t>
            </w:r>
          </w:p>
        </w:tc>
        <w:tc>
          <w:tcPr>
            <w:tcW w:w="379"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4"/>
                <w:u w:val="none" w:color="auto"/>
                <w:lang w:val="en-US" w:eastAsia="zh-CN" w:bidi="ar-SA"/>
              </w:rPr>
            </w:pPr>
            <w:r>
              <w:rPr>
                <w:rFonts w:hint="default" w:ascii="Times New Roman" w:hAnsi="Times New Roman" w:cs="Times New Roman" w:eastAsiaTheme="minorEastAsia"/>
                <w:caps w:val="0"/>
                <w:color w:val="auto"/>
                <w:spacing w:val="0"/>
                <w:u w:val="none" w:color="auto"/>
              </w:rPr>
              <w:t>居住区</w:t>
            </w:r>
          </w:p>
        </w:tc>
        <w:tc>
          <w:tcPr>
            <w:tcW w:w="313"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人群</w:t>
            </w:r>
          </w:p>
        </w:tc>
        <w:tc>
          <w:tcPr>
            <w:tcW w:w="409"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二类区</w:t>
            </w:r>
          </w:p>
        </w:tc>
        <w:tc>
          <w:tcPr>
            <w:tcW w:w="725" w:type="pct"/>
            <w:vAlign w:val="center"/>
          </w:tcPr>
          <w:p>
            <w:pPr>
              <w:pBdr>
                <w:bottom w:val="none" w:color="auto" w:sz="0" w:space="0"/>
              </w:pBdr>
              <w:kinsoku/>
              <w:wordWrap/>
              <w:topLinePunct w:val="0"/>
              <w:bidi w:val="0"/>
              <w:adjustRightInd/>
              <w:snapToGrid/>
              <w:spacing w:line="240" w:lineRule="exact"/>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70户210人</w:t>
            </w:r>
          </w:p>
        </w:tc>
        <w:tc>
          <w:tcPr>
            <w:tcW w:w="468" w:type="pct"/>
            <w:vAlign w:val="center"/>
          </w:tcPr>
          <w:p>
            <w:pPr>
              <w:pStyle w:val="33"/>
              <w:pBdr>
                <w:bottom w:val="none" w:color="auto" w:sz="0" w:space="0"/>
              </w:pBdr>
              <w:tabs>
                <w:tab w:val="clear" w:pos="4153"/>
                <w:tab w:val="clear" w:pos="8306"/>
              </w:tabs>
              <w:kinsoku/>
              <w:wordWrap/>
              <w:topLinePunct w:val="0"/>
              <w:bidi w:val="0"/>
              <w:adjustRightInd/>
              <w:snapToGrid/>
              <w:spacing w:line="240" w:lineRule="exact"/>
              <w:ind w:left="0" w:leftChars="0" w:right="0" w:rightChars="0"/>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北面</w:t>
            </w:r>
          </w:p>
        </w:tc>
        <w:tc>
          <w:tcPr>
            <w:tcW w:w="719"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caps w:val="0"/>
                <w:color w:val="auto"/>
                <w:spacing w:val="0"/>
                <w:kern w:val="2"/>
                <w:sz w:val="21"/>
                <w:szCs w:val="24"/>
                <w:u w:val="none" w:color="auto"/>
                <w:lang w:val="en-US" w:eastAsia="zh-CN" w:bidi="ar-SA"/>
              </w:rPr>
            </w:pPr>
            <w:r>
              <w:rPr>
                <w:rFonts w:hint="eastAsia" w:cs="Times New Roman"/>
                <w:caps w:val="0"/>
                <w:color w:val="auto"/>
                <w:spacing w:val="0"/>
                <w:u w:val="none" w:color="auto"/>
                <w:lang w:val="en-US" w:eastAsia="zh-CN"/>
              </w:rPr>
              <w:t>776</w:t>
            </w:r>
            <w:r>
              <w:rPr>
                <w:rFonts w:hint="eastAsia" w:ascii="Times New Roman" w:hAnsi="Times New Roman" w:cs="Times New Roman"/>
                <w:caps w:val="0"/>
                <w:color w:val="auto"/>
                <w:spacing w:val="0"/>
                <w:u w:val="none" w:color="auto"/>
                <w:lang w:val="en-US" w:eastAsia="zh-CN"/>
              </w:rPr>
              <w:t>~</w:t>
            </w:r>
            <w:r>
              <w:rPr>
                <w:rFonts w:hint="eastAsia" w:cs="Times New Roman"/>
                <w:caps w:val="0"/>
                <w:color w:val="auto"/>
                <w:spacing w:val="0"/>
                <w:u w:val="none" w:color="auto"/>
                <w:lang w:val="en-US" w:eastAsia="zh-CN"/>
              </w:rPr>
              <w:t>1660</w:t>
            </w:r>
            <w:r>
              <w:rPr>
                <w:rFonts w:hint="eastAsia" w:ascii="Times New Roman" w:hAnsi="Times New Roman" w:cs="Times New Roman"/>
                <w:caps w:val="0"/>
                <w:color w:val="auto"/>
                <w:spacing w:val="0"/>
                <w:u w:val="none" w:color="auto"/>
                <w:lang w:val="en-US" w:eastAsia="zh-CN"/>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79" w:type="pct"/>
            <w:vAlign w:val="center"/>
          </w:tcPr>
          <w:p>
            <w:pPr>
              <w:kinsoku/>
              <w:wordWrap/>
              <w:topLinePunct w:val="0"/>
              <w:bidi w:val="0"/>
              <w:adjustRightInd/>
              <w:snapToGrid/>
              <w:spacing w:line="240" w:lineRule="exact"/>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24</w:t>
            </w:r>
          </w:p>
        </w:tc>
        <w:tc>
          <w:tcPr>
            <w:tcW w:w="1001" w:type="pct"/>
            <w:vAlign w:val="center"/>
          </w:tcPr>
          <w:p>
            <w:pPr>
              <w:kinsoku/>
              <w:wordWrap/>
              <w:topLinePunct w:val="0"/>
              <w:bidi w:val="0"/>
              <w:adjustRightInd/>
              <w:snapToGrid/>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olor w:val="auto"/>
              </w:rPr>
              <w:t>老屋场</w:t>
            </w:r>
            <w:r>
              <w:rPr>
                <w:rFonts w:hint="eastAsia"/>
                <w:color w:val="auto"/>
                <w:lang w:val="en-US" w:eastAsia="zh-CN"/>
              </w:rPr>
              <w:t>居民点</w:t>
            </w:r>
          </w:p>
        </w:tc>
        <w:tc>
          <w:tcPr>
            <w:tcW w:w="348"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color w:val="auto"/>
              </w:rPr>
              <w:t>507</w:t>
            </w:r>
          </w:p>
        </w:tc>
        <w:tc>
          <w:tcPr>
            <w:tcW w:w="356"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color w:val="auto"/>
              </w:rPr>
              <w:t>714</w:t>
            </w:r>
          </w:p>
        </w:tc>
        <w:tc>
          <w:tcPr>
            <w:tcW w:w="379"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4"/>
                <w:u w:val="none" w:color="auto"/>
                <w:lang w:val="en-US" w:eastAsia="zh-CN" w:bidi="ar-SA"/>
              </w:rPr>
            </w:pPr>
            <w:r>
              <w:rPr>
                <w:rFonts w:hint="default" w:ascii="Times New Roman" w:hAnsi="Times New Roman" w:cs="Times New Roman" w:eastAsiaTheme="minorEastAsia"/>
                <w:caps w:val="0"/>
                <w:color w:val="auto"/>
                <w:spacing w:val="0"/>
                <w:u w:val="none" w:color="auto"/>
              </w:rPr>
              <w:t>居住区</w:t>
            </w:r>
          </w:p>
        </w:tc>
        <w:tc>
          <w:tcPr>
            <w:tcW w:w="313"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人群</w:t>
            </w:r>
          </w:p>
        </w:tc>
        <w:tc>
          <w:tcPr>
            <w:tcW w:w="409"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二类区</w:t>
            </w:r>
          </w:p>
        </w:tc>
        <w:tc>
          <w:tcPr>
            <w:tcW w:w="725" w:type="pct"/>
            <w:vAlign w:val="center"/>
          </w:tcPr>
          <w:p>
            <w:pPr>
              <w:pBdr>
                <w:bottom w:val="none" w:color="auto" w:sz="0" w:space="0"/>
              </w:pBdr>
              <w:kinsoku/>
              <w:wordWrap/>
              <w:topLinePunct w:val="0"/>
              <w:bidi w:val="0"/>
              <w:adjustRightInd/>
              <w:snapToGrid/>
              <w:spacing w:line="240" w:lineRule="exact"/>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30户90人</w:t>
            </w:r>
          </w:p>
        </w:tc>
        <w:tc>
          <w:tcPr>
            <w:tcW w:w="468" w:type="pct"/>
            <w:vAlign w:val="center"/>
          </w:tcPr>
          <w:p>
            <w:pPr>
              <w:pStyle w:val="33"/>
              <w:pBdr>
                <w:bottom w:val="none" w:color="auto" w:sz="0" w:space="0"/>
              </w:pBdr>
              <w:tabs>
                <w:tab w:val="clear" w:pos="4153"/>
                <w:tab w:val="clear" w:pos="8306"/>
              </w:tabs>
              <w:kinsoku/>
              <w:wordWrap/>
              <w:topLinePunct w:val="0"/>
              <w:bidi w:val="0"/>
              <w:adjustRightInd/>
              <w:snapToGrid/>
              <w:spacing w:line="240" w:lineRule="exact"/>
              <w:ind w:left="0" w:leftChars="0" w:right="0" w:rightChars="0"/>
              <w:rPr>
                <w:rFonts w:hint="eastAsia"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东北面</w:t>
            </w:r>
          </w:p>
        </w:tc>
        <w:tc>
          <w:tcPr>
            <w:tcW w:w="719"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caps w:val="0"/>
                <w:color w:val="auto"/>
                <w:spacing w:val="0"/>
                <w:kern w:val="2"/>
                <w:sz w:val="21"/>
                <w:szCs w:val="24"/>
                <w:u w:val="none" w:color="auto"/>
                <w:lang w:val="en-US" w:eastAsia="zh-CN" w:bidi="ar-SA"/>
              </w:rPr>
            </w:pPr>
            <w:r>
              <w:rPr>
                <w:rFonts w:hint="eastAsia" w:cs="Times New Roman"/>
                <w:caps w:val="0"/>
                <w:color w:val="auto"/>
                <w:spacing w:val="0"/>
                <w:u w:val="none" w:color="auto"/>
                <w:lang w:val="en-US" w:eastAsia="zh-CN"/>
              </w:rPr>
              <w:t>655</w:t>
            </w:r>
            <w:r>
              <w:rPr>
                <w:rFonts w:hint="eastAsia" w:ascii="Times New Roman" w:hAnsi="Times New Roman" w:cs="Times New Roman"/>
                <w:caps w:val="0"/>
                <w:color w:val="auto"/>
                <w:spacing w:val="0"/>
                <w:u w:val="none" w:color="auto"/>
                <w:lang w:val="en-US" w:eastAsia="zh-CN"/>
              </w:rPr>
              <w:t>~</w:t>
            </w:r>
            <w:r>
              <w:rPr>
                <w:rFonts w:hint="eastAsia" w:cs="Times New Roman"/>
                <w:caps w:val="0"/>
                <w:color w:val="auto"/>
                <w:spacing w:val="0"/>
                <w:u w:val="none" w:color="auto"/>
                <w:lang w:val="en-US" w:eastAsia="zh-CN"/>
              </w:rPr>
              <w:t>1523</w:t>
            </w:r>
            <w:r>
              <w:rPr>
                <w:rFonts w:hint="eastAsia" w:ascii="Times New Roman" w:hAnsi="Times New Roman" w:cs="Times New Roman"/>
                <w:caps w:val="0"/>
                <w:color w:val="auto"/>
                <w:spacing w:val="0"/>
                <w:u w:val="none" w:color="auto"/>
                <w:lang w:val="en-US" w:eastAsia="zh-CN"/>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79" w:type="pct"/>
            <w:vAlign w:val="center"/>
          </w:tcPr>
          <w:p>
            <w:pPr>
              <w:kinsoku/>
              <w:wordWrap/>
              <w:topLinePunct w:val="0"/>
              <w:bidi w:val="0"/>
              <w:adjustRightInd/>
              <w:snapToGrid/>
              <w:spacing w:line="240" w:lineRule="exact"/>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25</w:t>
            </w:r>
          </w:p>
        </w:tc>
        <w:tc>
          <w:tcPr>
            <w:tcW w:w="1001"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color w:val="auto"/>
              </w:rPr>
              <w:t>新屋场</w:t>
            </w:r>
            <w:r>
              <w:rPr>
                <w:rFonts w:hint="eastAsia"/>
                <w:color w:val="auto"/>
                <w:lang w:val="en-US" w:eastAsia="zh-CN"/>
              </w:rPr>
              <w:t>居民点</w:t>
            </w:r>
          </w:p>
        </w:tc>
        <w:tc>
          <w:tcPr>
            <w:tcW w:w="348"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color w:val="auto"/>
              </w:rPr>
              <w:t>1054</w:t>
            </w:r>
          </w:p>
        </w:tc>
        <w:tc>
          <w:tcPr>
            <w:tcW w:w="356"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color w:val="auto"/>
              </w:rPr>
              <w:t>879</w:t>
            </w:r>
          </w:p>
        </w:tc>
        <w:tc>
          <w:tcPr>
            <w:tcW w:w="379"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4"/>
                <w:u w:val="none" w:color="auto"/>
                <w:lang w:val="en-US" w:eastAsia="zh-CN" w:bidi="ar-SA"/>
              </w:rPr>
            </w:pPr>
            <w:r>
              <w:rPr>
                <w:rFonts w:hint="default" w:ascii="Times New Roman" w:hAnsi="Times New Roman" w:cs="Times New Roman" w:eastAsiaTheme="minorEastAsia"/>
                <w:caps w:val="0"/>
                <w:color w:val="auto"/>
                <w:spacing w:val="0"/>
                <w:u w:val="none" w:color="auto"/>
              </w:rPr>
              <w:t>居住区</w:t>
            </w:r>
          </w:p>
        </w:tc>
        <w:tc>
          <w:tcPr>
            <w:tcW w:w="313"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人群</w:t>
            </w:r>
          </w:p>
        </w:tc>
        <w:tc>
          <w:tcPr>
            <w:tcW w:w="409"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二类区</w:t>
            </w:r>
          </w:p>
        </w:tc>
        <w:tc>
          <w:tcPr>
            <w:tcW w:w="725" w:type="pct"/>
            <w:vAlign w:val="center"/>
          </w:tcPr>
          <w:p>
            <w:pPr>
              <w:pBdr>
                <w:bottom w:val="none" w:color="auto" w:sz="0" w:space="0"/>
              </w:pBdr>
              <w:kinsoku/>
              <w:wordWrap/>
              <w:topLinePunct w:val="0"/>
              <w:bidi w:val="0"/>
              <w:adjustRightInd/>
              <w:snapToGrid/>
              <w:spacing w:line="240" w:lineRule="exact"/>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51户153人</w:t>
            </w:r>
          </w:p>
        </w:tc>
        <w:tc>
          <w:tcPr>
            <w:tcW w:w="468" w:type="pct"/>
            <w:vAlign w:val="center"/>
          </w:tcPr>
          <w:p>
            <w:pPr>
              <w:pStyle w:val="33"/>
              <w:pBdr>
                <w:bottom w:val="none" w:color="auto" w:sz="0" w:space="0"/>
              </w:pBdr>
              <w:tabs>
                <w:tab w:val="clear" w:pos="4153"/>
                <w:tab w:val="clear" w:pos="8306"/>
              </w:tabs>
              <w:kinsoku/>
              <w:wordWrap/>
              <w:topLinePunct w:val="0"/>
              <w:bidi w:val="0"/>
              <w:adjustRightInd/>
              <w:snapToGrid/>
              <w:spacing w:line="240" w:lineRule="exact"/>
              <w:ind w:left="0" w:leftChars="0" w:right="0" w:rightChars="0"/>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东北面</w:t>
            </w:r>
          </w:p>
        </w:tc>
        <w:tc>
          <w:tcPr>
            <w:tcW w:w="719"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caps w:val="0"/>
                <w:color w:val="auto"/>
                <w:spacing w:val="0"/>
                <w:kern w:val="2"/>
                <w:sz w:val="21"/>
                <w:szCs w:val="24"/>
                <w:u w:val="none" w:color="auto"/>
                <w:lang w:val="en-US" w:eastAsia="zh-CN" w:bidi="ar-SA"/>
              </w:rPr>
            </w:pPr>
            <w:r>
              <w:rPr>
                <w:rFonts w:hint="eastAsia" w:cs="Times New Roman"/>
                <w:caps w:val="0"/>
                <w:color w:val="auto"/>
                <w:spacing w:val="0"/>
                <w:u w:val="none" w:color="auto"/>
                <w:lang w:val="en-US" w:eastAsia="zh-CN"/>
              </w:rPr>
              <w:t>910</w:t>
            </w:r>
            <w:r>
              <w:rPr>
                <w:rFonts w:hint="eastAsia" w:ascii="Times New Roman" w:hAnsi="Times New Roman" w:cs="Times New Roman"/>
                <w:caps w:val="0"/>
                <w:color w:val="auto"/>
                <w:spacing w:val="0"/>
                <w:u w:val="none" w:color="auto"/>
                <w:lang w:val="en-US" w:eastAsia="zh-CN"/>
              </w:rPr>
              <w:t>~</w:t>
            </w:r>
            <w:r>
              <w:rPr>
                <w:rFonts w:hint="eastAsia" w:cs="Times New Roman"/>
                <w:caps w:val="0"/>
                <w:color w:val="auto"/>
                <w:spacing w:val="0"/>
                <w:u w:val="none" w:color="auto"/>
                <w:lang w:val="en-US" w:eastAsia="zh-CN"/>
              </w:rPr>
              <w:t>1904</w:t>
            </w:r>
            <w:r>
              <w:rPr>
                <w:rFonts w:hint="eastAsia" w:ascii="Times New Roman" w:hAnsi="Times New Roman" w:cs="Times New Roman"/>
                <w:caps w:val="0"/>
                <w:color w:val="auto"/>
                <w:spacing w:val="0"/>
                <w:u w:val="none" w:color="auto"/>
                <w:lang w:val="en-US" w:eastAsia="zh-CN"/>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79" w:type="pct"/>
            <w:vAlign w:val="center"/>
          </w:tcPr>
          <w:p>
            <w:pPr>
              <w:kinsoku/>
              <w:wordWrap/>
              <w:topLinePunct w:val="0"/>
              <w:bidi w:val="0"/>
              <w:adjustRightInd/>
              <w:snapToGrid/>
              <w:spacing w:line="240" w:lineRule="exact"/>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26</w:t>
            </w:r>
          </w:p>
        </w:tc>
        <w:tc>
          <w:tcPr>
            <w:tcW w:w="1001"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color w:val="auto"/>
              </w:rPr>
              <w:t>长江镇</w:t>
            </w:r>
            <w:r>
              <w:rPr>
                <w:rFonts w:hint="eastAsia"/>
                <w:color w:val="auto"/>
                <w:lang w:val="en-US" w:eastAsia="zh-CN"/>
              </w:rPr>
              <w:t>居民点</w:t>
            </w:r>
          </w:p>
        </w:tc>
        <w:tc>
          <w:tcPr>
            <w:tcW w:w="348"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color w:val="auto"/>
              </w:rPr>
              <w:t>1547</w:t>
            </w:r>
          </w:p>
        </w:tc>
        <w:tc>
          <w:tcPr>
            <w:tcW w:w="356"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color w:val="auto"/>
              </w:rPr>
              <w:t>1305</w:t>
            </w:r>
          </w:p>
        </w:tc>
        <w:tc>
          <w:tcPr>
            <w:tcW w:w="379"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4"/>
                <w:u w:val="none" w:color="auto"/>
                <w:lang w:val="en-US" w:eastAsia="zh-CN" w:bidi="ar-SA"/>
              </w:rPr>
            </w:pPr>
            <w:r>
              <w:rPr>
                <w:rFonts w:hint="default" w:ascii="Times New Roman" w:hAnsi="Times New Roman" w:cs="Times New Roman" w:eastAsiaTheme="minorEastAsia"/>
                <w:caps w:val="0"/>
                <w:color w:val="auto"/>
                <w:spacing w:val="0"/>
                <w:u w:val="none" w:color="auto"/>
              </w:rPr>
              <w:t>居住区</w:t>
            </w:r>
          </w:p>
        </w:tc>
        <w:tc>
          <w:tcPr>
            <w:tcW w:w="313"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人群</w:t>
            </w:r>
          </w:p>
        </w:tc>
        <w:tc>
          <w:tcPr>
            <w:tcW w:w="409"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二类区</w:t>
            </w:r>
          </w:p>
        </w:tc>
        <w:tc>
          <w:tcPr>
            <w:tcW w:w="725" w:type="pct"/>
            <w:vAlign w:val="center"/>
          </w:tcPr>
          <w:p>
            <w:pPr>
              <w:pBdr>
                <w:bottom w:val="none" w:color="auto" w:sz="0" w:space="0"/>
              </w:pBdr>
              <w:kinsoku/>
              <w:wordWrap/>
              <w:topLinePunct w:val="0"/>
              <w:bidi w:val="0"/>
              <w:adjustRightInd/>
              <w:snapToGrid/>
              <w:spacing w:line="240" w:lineRule="exact"/>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53户159人</w:t>
            </w:r>
          </w:p>
        </w:tc>
        <w:tc>
          <w:tcPr>
            <w:tcW w:w="468" w:type="pct"/>
            <w:vAlign w:val="center"/>
          </w:tcPr>
          <w:p>
            <w:pPr>
              <w:pStyle w:val="33"/>
              <w:pBdr>
                <w:bottom w:val="none" w:color="auto" w:sz="0" w:space="0"/>
              </w:pBdr>
              <w:tabs>
                <w:tab w:val="clear" w:pos="4153"/>
                <w:tab w:val="clear" w:pos="8306"/>
              </w:tabs>
              <w:kinsoku/>
              <w:wordWrap/>
              <w:topLinePunct w:val="0"/>
              <w:bidi w:val="0"/>
              <w:adjustRightInd/>
              <w:snapToGrid/>
              <w:spacing w:line="240" w:lineRule="exact"/>
              <w:ind w:left="0" w:leftChars="0" w:right="0" w:rightChars="0"/>
              <w:rPr>
                <w:rFonts w:hint="eastAsia"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东北面</w:t>
            </w:r>
          </w:p>
        </w:tc>
        <w:tc>
          <w:tcPr>
            <w:tcW w:w="719"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caps w:val="0"/>
                <w:color w:val="auto"/>
                <w:spacing w:val="0"/>
                <w:kern w:val="2"/>
                <w:sz w:val="21"/>
                <w:szCs w:val="24"/>
                <w:u w:val="none" w:color="auto"/>
                <w:lang w:val="en-US" w:eastAsia="zh-CN" w:bidi="ar-SA"/>
              </w:rPr>
            </w:pPr>
            <w:r>
              <w:rPr>
                <w:rFonts w:hint="eastAsia" w:cs="Times New Roman"/>
                <w:caps w:val="0"/>
                <w:color w:val="auto"/>
                <w:spacing w:val="0"/>
                <w:u w:val="none" w:color="auto"/>
                <w:lang w:val="en-US" w:eastAsia="zh-CN"/>
              </w:rPr>
              <w:t>1737</w:t>
            </w:r>
            <w:r>
              <w:rPr>
                <w:rFonts w:hint="eastAsia" w:ascii="Times New Roman" w:hAnsi="Times New Roman" w:cs="Times New Roman"/>
                <w:caps w:val="0"/>
                <w:color w:val="auto"/>
                <w:spacing w:val="0"/>
                <w:u w:val="none" w:color="auto"/>
                <w:lang w:val="en-US" w:eastAsia="zh-CN"/>
              </w:rPr>
              <w:t>~</w:t>
            </w:r>
            <w:r>
              <w:rPr>
                <w:rFonts w:hint="eastAsia" w:cs="Times New Roman"/>
                <w:caps w:val="0"/>
                <w:color w:val="auto"/>
                <w:spacing w:val="0"/>
                <w:u w:val="none" w:color="auto"/>
                <w:lang w:val="en-US" w:eastAsia="zh-CN"/>
              </w:rPr>
              <w:t>2799</w:t>
            </w:r>
            <w:r>
              <w:rPr>
                <w:rFonts w:hint="eastAsia" w:ascii="Times New Roman" w:hAnsi="Times New Roman" w:cs="Times New Roman"/>
                <w:caps w:val="0"/>
                <w:color w:val="auto"/>
                <w:spacing w:val="0"/>
                <w:u w:val="none" w:color="auto"/>
                <w:lang w:val="en-US" w:eastAsia="zh-CN"/>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79" w:type="pct"/>
            <w:vAlign w:val="center"/>
          </w:tcPr>
          <w:p>
            <w:pPr>
              <w:kinsoku/>
              <w:wordWrap/>
              <w:topLinePunct w:val="0"/>
              <w:bidi w:val="0"/>
              <w:adjustRightInd/>
              <w:snapToGrid/>
              <w:spacing w:line="240" w:lineRule="exact"/>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27</w:t>
            </w:r>
          </w:p>
        </w:tc>
        <w:tc>
          <w:tcPr>
            <w:tcW w:w="1001"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color w:val="auto"/>
              </w:rPr>
              <w:t>腊树湾</w:t>
            </w:r>
            <w:r>
              <w:rPr>
                <w:rFonts w:hint="eastAsia"/>
                <w:color w:val="auto"/>
                <w:lang w:val="en-US" w:eastAsia="zh-CN"/>
              </w:rPr>
              <w:t>居民点</w:t>
            </w:r>
          </w:p>
        </w:tc>
        <w:tc>
          <w:tcPr>
            <w:tcW w:w="348"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color w:val="auto"/>
              </w:rPr>
              <w:t>2086</w:t>
            </w:r>
          </w:p>
        </w:tc>
        <w:tc>
          <w:tcPr>
            <w:tcW w:w="356"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color w:val="auto"/>
              </w:rPr>
              <w:t>1687</w:t>
            </w:r>
          </w:p>
        </w:tc>
        <w:tc>
          <w:tcPr>
            <w:tcW w:w="379"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4"/>
                <w:u w:val="none" w:color="auto"/>
                <w:lang w:val="en-US" w:eastAsia="zh-CN" w:bidi="ar-SA"/>
              </w:rPr>
            </w:pPr>
            <w:r>
              <w:rPr>
                <w:rFonts w:hint="default" w:ascii="Times New Roman" w:hAnsi="Times New Roman" w:cs="Times New Roman" w:eastAsiaTheme="minorEastAsia"/>
                <w:caps w:val="0"/>
                <w:color w:val="auto"/>
                <w:spacing w:val="0"/>
                <w:u w:val="none" w:color="auto"/>
              </w:rPr>
              <w:t>居住区</w:t>
            </w:r>
          </w:p>
        </w:tc>
        <w:tc>
          <w:tcPr>
            <w:tcW w:w="313"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人群</w:t>
            </w:r>
          </w:p>
        </w:tc>
        <w:tc>
          <w:tcPr>
            <w:tcW w:w="409"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二类区</w:t>
            </w:r>
          </w:p>
        </w:tc>
        <w:tc>
          <w:tcPr>
            <w:tcW w:w="725" w:type="pct"/>
            <w:vAlign w:val="center"/>
          </w:tcPr>
          <w:p>
            <w:pPr>
              <w:pBdr>
                <w:bottom w:val="none" w:color="auto" w:sz="0" w:space="0"/>
              </w:pBdr>
              <w:kinsoku/>
              <w:wordWrap/>
              <w:topLinePunct w:val="0"/>
              <w:bidi w:val="0"/>
              <w:adjustRightInd/>
              <w:snapToGrid/>
              <w:spacing w:line="240" w:lineRule="exact"/>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23户69人</w:t>
            </w:r>
          </w:p>
        </w:tc>
        <w:tc>
          <w:tcPr>
            <w:tcW w:w="468" w:type="pct"/>
            <w:vAlign w:val="center"/>
          </w:tcPr>
          <w:p>
            <w:pPr>
              <w:pStyle w:val="33"/>
              <w:pBdr>
                <w:bottom w:val="none" w:color="auto" w:sz="0" w:space="0"/>
              </w:pBdr>
              <w:tabs>
                <w:tab w:val="clear" w:pos="4153"/>
                <w:tab w:val="clear" w:pos="8306"/>
              </w:tabs>
              <w:kinsoku/>
              <w:wordWrap/>
              <w:topLinePunct w:val="0"/>
              <w:bidi w:val="0"/>
              <w:adjustRightInd/>
              <w:snapToGrid/>
              <w:spacing w:line="240" w:lineRule="exact"/>
              <w:ind w:left="0" w:leftChars="0" w:right="0" w:rightChars="0"/>
              <w:rPr>
                <w:rFonts w:hint="eastAsia"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东北面</w:t>
            </w:r>
          </w:p>
        </w:tc>
        <w:tc>
          <w:tcPr>
            <w:tcW w:w="719"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caps w:val="0"/>
                <w:color w:val="auto"/>
                <w:spacing w:val="0"/>
                <w:kern w:val="2"/>
                <w:sz w:val="21"/>
                <w:szCs w:val="24"/>
                <w:u w:val="none" w:color="auto"/>
                <w:lang w:val="en-US" w:eastAsia="zh-CN" w:bidi="ar-SA"/>
              </w:rPr>
            </w:pPr>
            <w:r>
              <w:rPr>
                <w:rFonts w:hint="eastAsia" w:cs="Times New Roman"/>
                <w:caps w:val="0"/>
                <w:color w:val="auto"/>
                <w:spacing w:val="0"/>
                <w:u w:val="none" w:color="auto"/>
                <w:lang w:val="en-US" w:eastAsia="zh-CN"/>
              </w:rPr>
              <w:t>2162</w:t>
            </w:r>
            <w:r>
              <w:rPr>
                <w:rFonts w:hint="eastAsia" w:ascii="Times New Roman" w:hAnsi="Times New Roman" w:cs="Times New Roman"/>
                <w:caps w:val="0"/>
                <w:color w:val="auto"/>
                <w:spacing w:val="0"/>
                <w:u w:val="none" w:color="auto"/>
                <w:lang w:val="en-US" w:eastAsia="zh-CN"/>
              </w:rPr>
              <w:t>~</w:t>
            </w:r>
            <w:r>
              <w:rPr>
                <w:rFonts w:hint="eastAsia" w:cs="Times New Roman"/>
                <w:caps w:val="0"/>
                <w:color w:val="auto"/>
                <w:spacing w:val="0"/>
                <w:u w:val="none" w:color="auto"/>
                <w:lang w:val="en-US" w:eastAsia="zh-CN"/>
              </w:rPr>
              <w:t>3109</w:t>
            </w:r>
            <w:r>
              <w:rPr>
                <w:rFonts w:hint="eastAsia" w:ascii="Times New Roman" w:hAnsi="Times New Roman" w:cs="Times New Roman"/>
                <w:caps w:val="0"/>
                <w:color w:val="auto"/>
                <w:spacing w:val="0"/>
                <w:u w:val="none" w:color="auto"/>
                <w:lang w:val="en-US" w:eastAsia="zh-CN"/>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79" w:type="pct"/>
            <w:vAlign w:val="center"/>
          </w:tcPr>
          <w:p>
            <w:pPr>
              <w:kinsoku/>
              <w:wordWrap/>
              <w:topLinePunct w:val="0"/>
              <w:bidi w:val="0"/>
              <w:adjustRightInd/>
              <w:snapToGrid/>
              <w:spacing w:line="240" w:lineRule="exact"/>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28</w:t>
            </w:r>
          </w:p>
        </w:tc>
        <w:tc>
          <w:tcPr>
            <w:tcW w:w="1001" w:type="pct"/>
            <w:vAlign w:val="center"/>
          </w:tcPr>
          <w:p>
            <w:pPr>
              <w:kinsoku/>
              <w:wordWrap/>
              <w:topLinePunct w:val="0"/>
              <w:bidi w:val="0"/>
              <w:adjustRightInd/>
              <w:snapToGrid/>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olor w:val="auto"/>
              </w:rPr>
              <w:t>坪塘村</w:t>
            </w:r>
            <w:r>
              <w:rPr>
                <w:rFonts w:hint="eastAsia"/>
                <w:color w:val="auto"/>
                <w:lang w:val="en-US" w:eastAsia="zh-CN"/>
              </w:rPr>
              <w:t>居民点</w:t>
            </w:r>
          </w:p>
        </w:tc>
        <w:tc>
          <w:tcPr>
            <w:tcW w:w="348"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color w:val="auto"/>
              </w:rPr>
              <w:t>2034</w:t>
            </w:r>
          </w:p>
        </w:tc>
        <w:tc>
          <w:tcPr>
            <w:tcW w:w="356"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color w:val="auto"/>
              </w:rPr>
              <w:t>572</w:t>
            </w:r>
          </w:p>
        </w:tc>
        <w:tc>
          <w:tcPr>
            <w:tcW w:w="379"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4"/>
                <w:u w:val="none" w:color="auto"/>
                <w:lang w:val="en-US" w:eastAsia="zh-CN" w:bidi="ar-SA"/>
              </w:rPr>
            </w:pPr>
            <w:r>
              <w:rPr>
                <w:rFonts w:hint="default" w:ascii="Times New Roman" w:hAnsi="Times New Roman" w:cs="Times New Roman" w:eastAsiaTheme="minorEastAsia"/>
                <w:caps w:val="0"/>
                <w:color w:val="auto"/>
                <w:spacing w:val="0"/>
                <w:u w:val="none" w:color="auto"/>
              </w:rPr>
              <w:t>居住区</w:t>
            </w:r>
          </w:p>
        </w:tc>
        <w:tc>
          <w:tcPr>
            <w:tcW w:w="313"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人群</w:t>
            </w:r>
          </w:p>
        </w:tc>
        <w:tc>
          <w:tcPr>
            <w:tcW w:w="409"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二类区</w:t>
            </w:r>
          </w:p>
        </w:tc>
        <w:tc>
          <w:tcPr>
            <w:tcW w:w="725" w:type="pct"/>
            <w:vAlign w:val="center"/>
          </w:tcPr>
          <w:p>
            <w:pPr>
              <w:pBdr>
                <w:bottom w:val="none" w:color="auto" w:sz="0" w:space="0"/>
              </w:pBdr>
              <w:kinsoku/>
              <w:wordWrap/>
              <w:topLinePunct w:val="0"/>
              <w:bidi w:val="0"/>
              <w:adjustRightInd/>
              <w:snapToGrid/>
              <w:spacing w:line="240" w:lineRule="exact"/>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45户135人</w:t>
            </w:r>
          </w:p>
        </w:tc>
        <w:tc>
          <w:tcPr>
            <w:tcW w:w="468" w:type="pct"/>
            <w:vAlign w:val="center"/>
          </w:tcPr>
          <w:p>
            <w:pPr>
              <w:pStyle w:val="33"/>
              <w:pBdr>
                <w:bottom w:val="none" w:color="auto" w:sz="0" w:space="0"/>
              </w:pBdr>
              <w:tabs>
                <w:tab w:val="clear" w:pos="4153"/>
                <w:tab w:val="clear" w:pos="8306"/>
              </w:tabs>
              <w:kinsoku/>
              <w:wordWrap/>
              <w:topLinePunct w:val="0"/>
              <w:bidi w:val="0"/>
              <w:adjustRightInd/>
              <w:snapToGrid/>
              <w:spacing w:line="240" w:lineRule="exact"/>
              <w:ind w:left="0" w:leftChars="0" w:right="0" w:rightChars="0"/>
              <w:rPr>
                <w:rFonts w:hint="eastAsia"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东北面</w:t>
            </w:r>
          </w:p>
        </w:tc>
        <w:tc>
          <w:tcPr>
            <w:tcW w:w="719"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caps w:val="0"/>
                <w:color w:val="auto"/>
                <w:spacing w:val="0"/>
                <w:kern w:val="2"/>
                <w:sz w:val="21"/>
                <w:szCs w:val="24"/>
                <w:u w:val="none" w:color="auto"/>
                <w:lang w:val="en-US" w:eastAsia="zh-CN" w:bidi="ar-SA"/>
              </w:rPr>
            </w:pPr>
            <w:r>
              <w:rPr>
                <w:rFonts w:hint="eastAsia" w:cs="Times New Roman"/>
                <w:caps w:val="0"/>
                <w:color w:val="auto"/>
                <w:spacing w:val="0"/>
                <w:u w:val="none" w:color="auto"/>
                <w:lang w:val="en-US" w:eastAsia="zh-CN"/>
              </w:rPr>
              <w:t>1895</w:t>
            </w:r>
            <w:r>
              <w:rPr>
                <w:rFonts w:hint="eastAsia" w:ascii="Times New Roman" w:hAnsi="Times New Roman" w:cs="Times New Roman"/>
                <w:caps w:val="0"/>
                <w:color w:val="auto"/>
                <w:spacing w:val="0"/>
                <w:u w:val="none" w:color="auto"/>
                <w:lang w:val="en-US" w:eastAsia="zh-CN"/>
              </w:rPr>
              <w:t>~</w:t>
            </w:r>
            <w:r>
              <w:rPr>
                <w:rFonts w:hint="eastAsia" w:cs="Times New Roman"/>
                <w:caps w:val="0"/>
                <w:color w:val="auto"/>
                <w:spacing w:val="0"/>
                <w:u w:val="none" w:color="auto"/>
                <w:lang w:val="en-US" w:eastAsia="zh-CN"/>
              </w:rPr>
              <w:t>2504</w:t>
            </w:r>
            <w:r>
              <w:rPr>
                <w:rFonts w:hint="eastAsia" w:ascii="Times New Roman" w:hAnsi="Times New Roman" w:cs="Times New Roman"/>
                <w:caps w:val="0"/>
                <w:color w:val="auto"/>
                <w:spacing w:val="0"/>
                <w:u w:val="none" w:color="auto"/>
                <w:lang w:val="en-US" w:eastAsia="zh-CN"/>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79" w:type="pct"/>
            <w:vAlign w:val="center"/>
          </w:tcPr>
          <w:p>
            <w:pPr>
              <w:kinsoku/>
              <w:wordWrap/>
              <w:topLinePunct w:val="0"/>
              <w:bidi w:val="0"/>
              <w:adjustRightInd/>
              <w:snapToGrid/>
              <w:spacing w:line="240" w:lineRule="exact"/>
              <w:ind w:left="0" w:leftChars="0" w:right="0" w:rightChars="0"/>
              <w:jc w:val="center"/>
              <w:rPr>
                <w:rFonts w:hint="default" w:ascii="Times New Roman" w:hAnsi="Times New Roman" w:eastAsia="宋体" w:cs="Times New Roman"/>
                <w:color w:val="auto"/>
                <w:kern w:val="2"/>
                <w:sz w:val="21"/>
                <w:szCs w:val="24"/>
                <w:u w:val="wave" w:color="auto"/>
                <w:lang w:val="en-US" w:eastAsia="zh-CN" w:bidi="ar-SA"/>
              </w:rPr>
            </w:pPr>
            <w:r>
              <w:rPr>
                <w:rFonts w:hint="eastAsia" w:cs="Times New Roman"/>
                <w:color w:val="auto"/>
                <w:u w:val="wave" w:color="auto"/>
                <w:lang w:val="en-US" w:eastAsia="zh-CN"/>
              </w:rPr>
              <w:t>29</w:t>
            </w:r>
          </w:p>
        </w:tc>
        <w:tc>
          <w:tcPr>
            <w:tcW w:w="1001" w:type="pct"/>
            <w:vAlign w:val="center"/>
          </w:tcPr>
          <w:p>
            <w:pPr>
              <w:kinsoku/>
              <w:wordWrap/>
              <w:topLinePunct w:val="0"/>
              <w:bidi w:val="0"/>
              <w:adjustRightInd/>
              <w:snapToGrid/>
              <w:ind w:left="0" w:leftChars="0" w:right="0" w:rightChars="0"/>
              <w:jc w:val="center"/>
              <w:rPr>
                <w:rFonts w:hint="default" w:ascii="Times New Roman" w:hAnsi="Times New Roman" w:eastAsia="宋体" w:cs="Times New Roman"/>
                <w:color w:val="auto"/>
                <w:kern w:val="2"/>
                <w:sz w:val="21"/>
                <w:szCs w:val="24"/>
                <w:u w:val="wave" w:color="auto"/>
                <w:lang w:val="en-US" w:eastAsia="zh-CN" w:bidi="ar-SA"/>
              </w:rPr>
            </w:pPr>
            <w:r>
              <w:rPr>
                <w:rFonts w:hint="eastAsia"/>
                <w:color w:val="auto"/>
                <w:u w:val="wave" w:color="auto"/>
              </w:rPr>
              <w:t>坪塘尾</w:t>
            </w:r>
            <w:r>
              <w:rPr>
                <w:rFonts w:hint="eastAsia"/>
                <w:color w:val="auto"/>
                <w:u w:val="wave" w:color="auto"/>
                <w:lang w:val="en-US" w:eastAsia="zh-CN"/>
              </w:rPr>
              <w:t>居民点</w:t>
            </w:r>
          </w:p>
        </w:tc>
        <w:tc>
          <w:tcPr>
            <w:tcW w:w="348"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color w:val="auto"/>
                <w:kern w:val="2"/>
                <w:sz w:val="21"/>
                <w:szCs w:val="24"/>
                <w:u w:val="wave" w:color="auto"/>
                <w:lang w:val="en-US" w:eastAsia="zh-CN" w:bidi="ar-SA"/>
              </w:rPr>
            </w:pPr>
            <w:r>
              <w:rPr>
                <w:rFonts w:hint="eastAsia"/>
                <w:color w:val="auto"/>
                <w:u w:val="wave" w:color="auto"/>
              </w:rPr>
              <w:t>1465</w:t>
            </w:r>
          </w:p>
        </w:tc>
        <w:tc>
          <w:tcPr>
            <w:tcW w:w="356"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color w:val="auto"/>
                <w:kern w:val="2"/>
                <w:sz w:val="21"/>
                <w:szCs w:val="24"/>
                <w:u w:val="wave" w:color="auto"/>
                <w:lang w:val="en-US" w:eastAsia="zh-CN" w:bidi="ar-SA"/>
              </w:rPr>
            </w:pPr>
            <w:r>
              <w:rPr>
                <w:rFonts w:hint="eastAsia"/>
                <w:color w:val="auto"/>
                <w:u w:val="wave" w:color="auto"/>
              </w:rPr>
              <w:t>325</w:t>
            </w:r>
          </w:p>
        </w:tc>
        <w:tc>
          <w:tcPr>
            <w:tcW w:w="379"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4"/>
                <w:u w:val="wave" w:color="auto"/>
                <w:lang w:val="en-US" w:eastAsia="zh-CN" w:bidi="ar-SA"/>
              </w:rPr>
            </w:pPr>
            <w:r>
              <w:rPr>
                <w:rFonts w:hint="default" w:ascii="Times New Roman" w:hAnsi="Times New Roman" w:cs="Times New Roman" w:eastAsiaTheme="minorEastAsia"/>
                <w:caps w:val="0"/>
                <w:color w:val="auto"/>
                <w:spacing w:val="0"/>
                <w:u w:val="wave" w:color="auto"/>
              </w:rPr>
              <w:t>居住区</w:t>
            </w:r>
          </w:p>
        </w:tc>
        <w:tc>
          <w:tcPr>
            <w:tcW w:w="313"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wave" w:color="auto"/>
                <w:lang w:val="en-US" w:eastAsia="zh-CN" w:bidi="ar-SA"/>
              </w:rPr>
            </w:pPr>
            <w:r>
              <w:rPr>
                <w:rFonts w:hint="default" w:ascii="Times New Roman" w:hAnsi="Times New Roman" w:cs="Times New Roman" w:eastAsiaTheme="minorEastAsia"/>
                <w:caps w:val="0"/>
                <w:color w:val="auto"/>
                <w:spacing w:val="0"/>
                <w:u w:val="wave" w:color="auto"/>
              </w:rPr>
              <w:t>人群</w:t>
            </w:r>
          </w:p>
        </w:tc>
        <w:tc>
          <w:tcPr>
            <w:tcW w:w="409"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wave" w:color="auto"/>
                <w:lang w:val="en-US" w:eastAsia="zh-CN" w:bidi="ar-SA"/>
              </w:rPr>
            </w:pPr>
            <w:r>
              <w:rPr>
                <w:rFonts w:hint="default" w:ascii="Times New Roman" w:hAnsi="Times New Roman" w:cs="Times New Roman" w:eastAsiaTheme="minorEastAsia"/>
                <w:caps w:val="0"/>
                <w:color w:val="auto"/>
                <w:spacing w:val="0"/>
                <w:u w:val="wave" w:color="auto"/>
              </w:rPr>
              <w:t>二类区</w:t>
            </w:r>
          </w:p>
        </w:tc>
        <w:tc>
          <w:tcPr>
            <w:tcW w:w="725" w:type="pct"/>
            <w:vAlign w:val="center"/>
          </w:tcPr>
          <w:p>
            <w:pPr>
              <w:pBdr>
                <w:bottom w:val="none" w:color="auto" w:sz="0" w:space="0"/>
              </w:pBdr>
              <w:kinsoku/>
              <w:wordWrap/>
              <w:topLinePunct w:val="0"/>
              <w:bidi w:val="0"/>
              <w:adjustRightInd/>
              <w:snapToGrid/>
              <w:spacing w:line="240" w:lineRule="exact"/>
              <w:ind w:left="0" w:leftChars="0" w:right="0" w:rightChars="0"/>
              <w:jc w:val="center"/>
              <w:rPr>
                <w:rFonts w:hint="default" w:ascii="Times New Roman" w:hAnsi="Times New Roman" w:cs="Times New Roman" w:eastAsiaTheme="minorEastAsia"/>
                <w:caps w:val="0"/>
                <w:color w:val="auto"/>
                <w:spacing w:val="0"/>
                <w:kern w:val="2"/>
                <w:sz w:val="21"/>
                <w:szCs w:val="21"/>
                <w:u w:val="wave" w:color="auto"/>
                <w:lang w:val="en-US" w:eastAsia="zh-CN" w:bidi="ar-SA"/>
              </w:rPr>
            </w:pPr>
            <w:r>
              <w:rPr>
                <w:rFonts w:hint="eastAsia" w:cs="Times New Roman" w:eastAsiaTheme="minorEastAsia"/>
                <w:caps w:val="0"/>
                <w:color w:val="auto"/>
                <w:spacing w:val="0"/>
                <w:sz w:val="21"/>
                <w:szCs w:val="21"/>
                <w:u w:val="wave" w:color="auto"/>
                <w:lang w:val="en-US" w:eastAsia="zh-CN"/>
              </w:rPr>
              <w:t>65户195人</w:t>
            </w:r>
          </w:p>
        </w:tc>
        <w:tc>
          <w:tcPr>
            <w:tcW w:w="468" w:type="pct"/>
            <w:vAlign w:val="center"/>
          </w:tcPr>
          <w:p>
            <w:pPr>
              <w:pStyle w:val="33"/>
              <w:pBdr>
                <w:bottom w:val="none" w:color="auto" w:sz="0" w:space="0"/>
              </w:pBdr>
              <w:tabs>
                <w:tab w:val="clear" w:pos="4153"/>
                <w:tab w:val="clear" w:pos="8306"/>
              </w:tabs>
              <w:kinsoku/>
              <w:wordWrap/>
              <w:topLinePunct w:val="0"/>
              <w:bidi w:val="0"/>
              <w:adjustRightInd/>
              <w:snapToGrid/>
              <w:spacing w:line="240" w:lineRule="exact"/>
              <w:ind w:left="0" w:leftChars="0" w:right="0" w:rightChars="0"/>
              <w:rPr>
                <w:rFonts w:hint="eastAsia" w:ascii="Times New Roman" w:hAnsi="Times New Roman" w:cs="Times New Roman" w:eastAsiaTheme="minorEastAsia"/>
                <w:caps w:val="0"/>
                <w:color w:val="auto"/>
                <w:spacing w:val="0"/>
                <w:kern w:val="2"/>
                <w:sz w:val="21"/>
                <w:szCs w:val="21"/>
                <w:u w:val="wave" w:color="auto"/>
                <w:lang w:val="en-US" w:eastAsia="zh-CN" w:bidi="ar-SA"/>
              </w:rPr>
            </w:pPr>
            <w:r>
              <w:rPr>
                <w:rFonts w:hint="eastAsia" w:cs="Times New Roman" w:eastAsiaTheme="minorEastAsia"/>
                <w:caps w:val="0"/>
                <w:color w:val="auto"/>
                <w:spacing w:val="0"/>
                <w:sz w:val="21"/>
                <w:szCs w:val="21"/>
                <w:u w:val="wave" w:color="auto"/>
                <w:lang w:val="en-US" w:eastAsia="zh-CN"/>
              </w:rPr>
              <w:t>东北面</w:t>
            </w:r>
          </w:p>
        </w:tc>
        <w:tc>
          <w:tcPr>
            <w:tcW w:w="719"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caps w:val="0"/>
                <w:color w:val="auto"/>
                <w:spacing w:val="0"/>
                <w:kern w:val="2"/>
                <w:sz w:val="21"/>
                <w:szCs w:val="24"/>
                <w:u w:val="wave" w:color="auto"/>
                <w:lang w:val="en-US" w:eastAsia="zh-CN" w:bidi="ar-SA"/>
              </w:rPr>
            </w:pPr>
            <w:r>
              <w:rPr>
                <w:rFonts w:hint="eastAsia" w:cs="Times New Roman"/>
                <w:caps w:val="0"/>
                <w:color w:val="auto"/>
                <w:spacing w:val="0"/>
                <w:u w:val="wave" w:color="auto"/>
                <w:lang w:val="en-US" w:eastAsia="zh-CN"/>
              </w:rPr>
              <w:t>645</w:t>
            </w:r>
            <w:r>
              <w:rPr>
                <w:rFonts w:hint="eastAsia" w:ascii="Times New Roman" w:hAnsi="Times New Roman" w:cs="Times New Roman"/>
                <w:caps w:val="0"/>
                <w:color w:val="auto"/>
                <w:spacing w:val="0"/>
                <w:u w:val="wave" w:color="auto"/>
                <w:lang w:val="en-US" w:eastAsia="zh-CN"/>
              </w:rPr>
              <w:t>~</w:t>
            </w:r>
            <w:r>
              <w:rPr>
                <w:rFonts w:hint="eastAsia" w:cs="Times New Roman"/>
                <w:caps w:val="0"/>
                <w:color w:val="auto"/>
                <w:spacing w:val="0"/>
                <w:u w:val="wave" w:color="auto"/>
                <w:lang w:val="en-US" w:eastAsia="zh-CN"/>
              </w:rPr>
              <w:t>1878</w:t>
            </w:r>
            <w:r>
              <w:rPr>
                <w:rFonts w:hint="eastAsia" w:ascii="Times New Roman" w:hAnsi="Times New Roman" w:cs="Times New Roman"/>
                <w:caps w:val="0"/>
                <w:color w:val="auto"/>
                <w:spacing w:val="0"/>
                <w:u w:val="wave" w:color="auto"/>
                <w:lang w:val="en-US" w:eastAsia="zh-CN"/>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79" w:type="pct"/>
            <w:vAlign w:val="center"/>
          </w:tcPr>
          <w:p>
            <w:pPr>
              <w:kinsoku/>
              <w:wordWrap/>
              <w:topLinePunct w:val="0"/>
              <w:bidi w:val="0"/>
              <w:adjustRightInd/>
              <w:snapToGrid/>
              <w:spacing w:line="240" w:lineRule="exact"/>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30</w:t>
            </w:r>
          </w:p>
        </w:tc>
        <w:tc>
          <w:tcPr>
            <w:tcW w:w="1001" w:type="pct"/>
            <w:vAlign w:val="center"/>
          </w:tcPr>
          <w:p>
            <w:pPr>
              <w:kinsoku/>
              <w:wordWrap/>
              <w:topLinePunct w:val="0"/>
              <w:bidi w:val="0"/>
              <w:adjustRightInd/>
              <w:snapToGrid/>
              <w:ind w:left="0" w:leftChars="0" w:right="0" w:rightChars="0"/>
              <w:jc w:val="center"/>
              <w:rPr>
                <w:rFonts w:hint="default" w:ascii="Times New Roman" w:hAnsi="Times New Roman" w:eastAsia="宋体" w:cs="Times New Roman"/>
                <w:kern w:val="2"/>
                <w:sz w:val="21"/>
                <w:szCs w:val="24"/>
                <w:lang w:val="en-US" w:eastAsia="zh-CN" w:bidi="ar-SA"/>
              </w:rPr>
            </w:pPr>
            <w:r>
              <w:rPr>
                <w:rFonts w:hint="eastAsia"/>
              </w:rPr>
              <w:t>神冲村</w:t>
            </w:r>
            <w:r>
              <w:rPr>
                <w:rFonts w:hint="eastAsia"/>
                <w:lang w:val="en-US" w:eastAsia="zh-CN"/>
              </w:rPr>
              <w:t>居民点</w:t>
            </w:r>
          </w:p>
        </w:tc>
        <w:tc>
          <w:tcPr>
            <w:tcW w:w="348"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rPr>
              <w:t>2176</w:t>
            </w:r>
          </w:p>
        </w:tc>
        <w:tc>
          <w:tcPr>
            <w:tcW w:w="356"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rPr>
              <w:t>-124</w:t>
            </w:r>
          </w:p>
        </w:tc>
        <w:tc>
          <w:tcPr>
            <w:tcW w:w="379"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4"/>
                <w:u w:val="none" w:color="auto"/>
                <w:lang w:val="en-US" w:eastAsia="zh-CN" w:bidi="ar-SA"/>
              </w:rPr>
            </w:pPr>
            <w:r>
              <w:rPr>
                <w:rFonts w:hint="default" w:ascii="Times New Roman" w:hAnsi="Times New Roman" w:cs="Times New Roman" w:eastAsiaTheme="minorEastAsia"/>
                <w:caps w:val="0"/>
                <w:color w:val="auto"/>
                <w:spacing w:val="0"/>
                <w:u w:val="none" w:color="auto"/>
              </w:rPr>
              <w:t>居住区</w:t>
            </w:r>
          </w:p>
        </w:tc>
        <w:tc>
          <w:tcPr>
            <w:tcW w:w="313"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人群</w:t>
            </w:r>
          </w:p>
        </w:tc>
        <w:tc>
          <w:tcPr>
            <w:tcW w:w="409"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二类区</w:t>
            </w:r>
          </w:p>
        </w:tc>
        <w:tc>
          <w:tcPr>
            <w:tcW w:w="725" w:type="pct"/>
            <w:vAlign w:val="center"/>
          </w:tcPr>
          <w:p>
            <w:pPr>
              <w:pBdr>
                <w:bottom w:val="none" w:color="auto" w:sz="0" w:space="0"/>
              </w:pBdr>
              <w:kinsoku/>
              <w:wordWrap/>
              <w:topLinePunct w:val="0"/>
              <w:bidi w:val="0"/>
              <w:adjustRightInd/>
              <w:snapToGrid/>
              <w:spacing w:line="240" w:lineRule="exact"/>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57户171人</w:t>
            </w:r>
          </w:p>
        </w:tc>
        <w:tc>
          <w:tcPr>
            <w:tcW w:w="468" w:type="pct"/>
            <w:vAlign w:val="center"/>
          </w:tcPr>
          <w:p>
            <w:pPr>
              <w:pStyle w:val="33"/>
              <w:pBdr>
                <w:bottom w:val="none" w:color="auto" w:sz="0" w:space="0"/>
              </w:pBdr>
              <w:tabs>
                <w:tab w:val="clear" w:pos="4153"/>
                <w:tab w:val="clear" w:pos="8306"/>
              </w:tabs>
              <w:kinsoku/>
              <w:wordWrap/>
              <w:topLinePunct w:val="0"/>
              <w:bidi w:val="0"/>
              <w:adjustRightInd/>
              <w:snapToGrid/>
              <w:spacing w:line="240" w:lineRule="exact"/>
              <w:ind w:left="0" w:leftChars="0" w:right="0" w:rightChars="0"/>
              <w:rPr>
                <w:rFonts w:hint="eastAsia"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东南面</w:t>
            </w:r>
          </w:p>
        </w:tc>
        <w:tc>
          <w:tcPr>
            <w:tcW w:w="719"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caps w:val="0"/>
                <w:color w:val="auto"/>
                <w:spacing w:val="0"/>
                <w:kern w:val="2"/>
                <w:sz w:val="21"/>
                <w:szCs w:val="24"/>
                <w:u w:val="none" w:color="auto"/>
                <w:lang w:val="en-US" w:eastAsia="zh-CN" w:bidi="ar-SA"/>
              </w:rPr>
            </w:pPr>
            <w:r>
              <w:rPr>
                <w:rFonts w:hint="eastAsia" w:cs="Times New Roman"/>
                <w:caps w:val="0"/>
                <w:color w:val="auto"/>
                <w:spacing w:val="0"/>
                <w:u w:val="none" w:color="auto"/>
                <w:lang w:val="en-US" w:eastAsia="zh-CN"/>
              </w:rPr>
              <w:t>1835</w:t>
            </w:r>
            <w:r>
              <w:rPr>
                <w:rFonts w:hint="eastAsia" w:ascii="Times New Roman" w:hAnsi="Times New Roman" w:cs="Times New Roman"/>
                <w:caps w:val="0"/>
                <w:color w:val="auto"/>
                <w:spacing w:val="0"/>
                <w:u w:val="none" w:color="auto"/>
                <w:lang w:val="en-US" w:eastAsia="zh-CN"/>
              </w:rPr>
              <w:t>~</w:t>
            </w:r>
            <w:r>
              <w:rPr>
                <w:rFonts w:hint="eastAsia" w:cs="Times New Roman"/>
                <w:caps w:val="0"/>
                <w:color w:val="auto"/>
                <w:spacing w:val="0"/>
                <w:u w:val="none" w:color="auto"/>
                <w:lang w:val="en-US" w:eastAsia="zh-CN"/>
              </w:rPr>
              <w:t>2652</w:t>
            </w:r>
            <w:r>
              <w:rPr>
                <w:rFonts w:hint="eastAsia" w:ascii="Times New Roman" w:hAnsi="Times New Roman" w:cs="Times New Roman"/>
                <w:caps w:val="0"/>
                <w:color w:val="auto"/>
                <w:spacing w:val="0"/>
                <w:u w:val="none" w:color="auto"/>
                <w:lang w:val="en-US" w:eastAsia="zh-CN"/>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79" w:type="pct"/>
            <w:vAlign w:val="center"/>
          </w:tcPr>
          <w:p>
            <w:pPr>
              <w:kinsoku/>
              <w:wordWrap/>
              <w:topLinePunct w:val="0"/>
              <w:bidi w:val="0"/>
              <w:adjustRightInd/>
              <w:snapToGrid/>
              <w:spacing w:line="240" w:lineRule="exact"/>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31</w:t>
            </w:r>
          </w:p>
        </w:tc>
        <w:tc>
          <w:tcPr>
            <w:tcW w:w="1001" w:type="pct"/>
            <w:vAlign w:val="center"/>
          </w:tcPr>
          <w:p>
            <w:pPr>
              <w:kinsoku/>
              <w:wordWrap/>
              <w:topLinePunct w:val="0"/>
              <w:bidi w:val="0"/>
              <w:adjustRightInd/>
              <w:snapToGrid/>
              <w:ind w:left="0" w:leftChars="0" w:right="0" w:rightChars="0"/>
              <w:jc w:val="center"/>
              <w:rPr>
                <w:rFonts w:hint="default" w:ascii="Times New Roman" w:hAnsi="Times New Roman" w:eastAsia="宋体" w:cs="Times New Roman"/>
                <w:kern w:val="2"/>
                <w:sz w:val="21"/>
                <w:szCs w:val="24"/>
                <w:lang w:val="en-US" w:eastAsia="zh-CN" w:bidi="ar-SA"/>
              </w:rPr>
            </w:pPr>
            <w:r>
              <w:rPr>
                <w:rFonts w:hint="eastAsia"/>
              </w:rPr>
              <w:t>下大湾</w:t>
            </w:r>
            <w:r>
              <w:rPr>
                <w:rFonts w:hint="eastAsia"/>
                <w:lang w:val="en-US" w:eastAsia="zh-CN"/>
              </w:rPr>
              <w:t>居民点</w:t>
            </w:r>
          </w:p>
        </w:tc>
        <w:tc>
          <w:tcPr>
            <w:tcW w:w="348"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rPr>
              <w:t>1308</w:t>
            </w:r>
          </w:p>
        </w:tc>
        <w:tc>
          <w:tcPr>
            <w:tcW w:w="356"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rPr>
              <w:t>-551</w:t>
            </w:r>
          </w:p>
        </w:tc>
        <w:tc>
          <w:tcPr>
            <w:tcW w:w="379"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4"/>
                <w:u w:val="none" w:color="auto"/>
                <w:lang w:val="en-US" w:eastAsia="zh-CN" w:bidi="ar-SA"/>
              </w:rPr>
            </w:pPr>
            <w:r>
              <w:rPr>
                <w:rFonts w:hint="default" w:ascii="Times New Roman" w:hAnsi="Times New Roman" w:cs="Times New Roman" w:eastAsiaTheme="minorEastAsia"/>
                <w:caps w:val="0"/>
                <w:color w:val="auto"/>
                <w:spacing w:val="0"/>
                <w:u w:val="none" w:color="auto"/>
              </w:rPr>
              <w:t>居住区</w:t>
            </w:r>
          </w:p>
        </w:tc>
        <w:tc>
          <w:tcPr>
            <w:tcW w:w="313"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人群</w:t>
            </w:r>
          </w:p>
        </w:tc>
        <w:tc>
          <w:tcPr>
            <w:tcW w:w="409"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二类区</w:t>
            </w:r>
          </w:p>
        </w:tc>
        <w:tc>
          <w:tcPr>
            <w:tcW w:w="725" w:type="pct"/>
            <w:vAlign w:val="center"/>
          </w:tcPr>
          <w:p>
            <w:pPr>
              <w:pBdr>
                <w:bottom w:val="none" w:color="auto" w:sz="0" w:space="0"/>
              </w:pBdr>
              <w:kinsoku/>
              <w:wordWrap/>
              <w:topLinePunct w:val="0"/>
              <w:bidi w:val="0"/>
              <w:adjustRightInd/>
              <w:snapToGrid/>
              <w:spacing w:line="240" w:lineRule="exact"/>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42户126人</w:t>
            </w:r>
          </w:p>
        </w:tc>
        <w:tc>
          <w:tcPr>
            <w:tcW w:w="468" w:type="pct"/>
            <w:vAlign w:val="center"/>
          </w:tcPr>
          <w:p>
            <w:pPr>
              <w:pStyle w:val="33"/>
              <w:pBdr>
                <w:bottom w:val="none" w:color="auto" w:sz="0" w:space="0"/>
              </w:pBdr>
              <w:tabs>
                <w:tab w:val="clear" w:pos="4153"/>
                <w:tab w:val="clear" w:pos="8306"/>
              </w:tabs>
              <w:kinsoku/>
              <w:wordWrap/>
              <w:topLinePunct w:val="0"/>
              <w:bidi w:val="0"/>
              <w:adjustRightInd/>
              <w:snapToGrid/>
              <w:spacing w:line="240" w:lineRule="exact"/>
              <w:ind w:left="0" w:leftChars="0" w:right="0" w:rightChars="0"/>
              <w:rPr>
                <w:rFonts w:hint="eastAsia"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东南面</w:t>
            </w:r>
          </w:p>
        </w:tc>
        <w:tc>
          <w:tcPr>
            <w:tcW w:w="719"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caps w:val="0"/>
                <w:color w:val="auto"/>
                <w:spacing w:val="0"/>
                <w:kern w:val="2"/>
                <w:sz w:val="21"/>
                <w:szCs w:val="24"/>
                <w:u w:val="none" w:color="auto"/>
                <w:lang w:val="en-US" w:eastAsia="zh-CN" w:bidi="ar-SA"/>
              </w:rPr>
            </w:pPr>
            <w:r>
              <w:rPr>
                <w:rFonts w:hint="eastAsia" w:cs="Times New Roman"/>
                <w:caps w:val="0"/>
                <w:color w:val="auto"/>
                <w:spacing w:val="0"/>
                <w:u w:val="none" w:color="auto"/>
                <w:lang w:val="en-US" w:eastAsia="zh-CN"/>
              </w:rPr>
              <w:t>1090</w:t>
            </w:r>
            <w:r>
              <w:rPr>
                <w:rFonts w:hint="eastAsia" w:ascii="Times New Roman" w:hAnsi="Times New Roman" w:cs="Times New Roman"/>
                <w:caps w:val="0"/>
                <w:color w:val="auto"/>
                <w:spacing w:val="0"/>
                <w:u w:val="none" w:color="auto"/>
                <w:lang w:val="en-US" w:eastAsia="zh-CN"/>
              </w:rPr>
              <w:t>~</w:t>
            </w:r>
            <w:r>
              <w:rPr>
                <w:rFonts w:hint="eastAsia" w:cs="Times New Roman"/>
                <w:caps w:val="0"/>
                <w:color w:val="auto"/>
                <w:spacing w:val="0"/>
                <w:u w:val="none" w:color="auto"/>
                <w:lang w:val="en-US" w:eastAsia="zh-CN"/>
              </w:rPr>
              <w:t>1745</w:t>
            </w:r>
            <w:r>
              <w:rPr>
                <w:rFonts w:hint="eastAsia" w:ascii="Times New Roman" w:hAnsi="Times New Roman" w:cs="Times New Roman"/>
                <w:caps w:val="0"/>
                <w:color w:val="auto"/>
                <w:spacing w:val="0"/>
                <w:u w:val="none" w:color="auto"/>
                <w:lang w:val="en-US" w:eastAsia="zh-CN"/>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79" w:type="pct"/>
            <w:vAlign w:val="center"/>
          </w:tcPr>
          <w:p>
            <w:pPr>
              <w:kinsoku/>
              <w:wordWrap/>
              <w:topLinePunct w:val="0"/>
              <w:bidi w:val="0"/>
              <w:adjustRightInd/>
              <w:snapToGrid/>
              <w:spacing w:line="240" w:lineRule="exact"/>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32</w:t>
            </w:r>
          </w:p>
        </w:tc>
        <w:tc>
          <w:tcPr>
            <w:tcW w:w="1001" w:type="pct"/>
            <w:vAlign w:val="center"/>
          </w:tcPr>
          <w:p>
            <w:pPr>
              <w:kinsoku/>
              <w:wordWrap/>
              <w:topLinePunct w:val="0"/>
              <w:bidi w:val="0"/>
              <w:adjustRightInd/>
              <w:snapToGrid/>
              <w:ind w:left="0" w:leftChars="0" w:right="0" w:rightChars="0"/>
              <w:jc w:val="center"/>
              <w:rPr>
                <w:rFonts w:hint="default" w:ascii="Times New Roman" w:hAnsi="Times New Roman" w:eastAsia="宋体" w:cs="Times New Roman"/>
                <w:kern w:val="2"/>
                <w:sz w:val="21"/>
                <w:szCs w:val="24"/>
                <w:lang w:val="en-US" w:eastAsia="zh-CN" w:bidi="ar-SA"/>
              </w:rPr>
            </w:pPr>
            <w:r>
              <w:rPr>
                <w:rFonts w:hint="eastAsia"/>
              </w:rPr>
              <w:t>上大湾</w:t>
            </w:r>
            <w:r>
              <w:rPr>
                <w:rFonts w:hint="eastAsia"/>
                <w:lang w:val="en-US" w:eastAsia="zh-CN"/>
              </w:rPr>
              <w:t>居民点</w:t>
            </w:r>
          </w:p>
        </w:tc>
        <w:tc>
          <w:tcPr>
            <w:tcW w:w="348"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rPr>
              <w:t>470</w:t>
            </w:r>
          </w:p>
        </w:tc>
        <w:tc>
          <w:tcPr>
            <w:tcW w:w="356"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rPr>
              <w:t>-955</w:t>
            </w:r>
          </w:p>
        </w:tc>
        <w:tc>
          <w:tcPr>
            <w:tcW w:w="379" w:type="pct"/>
            <w:vAlign w:val="center"/>
          </w:tcPr>
          <w:p>
            <w:pPr>
              <w:kinsoku/>
              <w:wordWrap/>
              <w:topLinePunct w:val="0"/>
              <w:bidi w:val="0"/>
              <w:adjustRightInd/>
              <w:snapToGrid/>
              <w:ind w:left="0" w:leftChars="0" w:right="0" w:rightChars="0"/>
              <w:jc w:val="center"/>
              <w:rPr>
                <w:rFonts w:hint="eastAsia" w:ascii="Times New Roman" w:hAnsi="Times New Roman" w:cs="Times New Roman" w:eastAsiaTheme="minorEastAsia"/>
                <w:caps w:val="0"/>
                <w:color w:val="auto"/>
                <w:spacing w:val="0"/>
                <w:kern w:val="2"/>
                <w:sz w:val="21"/>
                <w:szCs w:val="24"/>
                <w:u w:val="none" w:color="auto"/>
                <w:lang w:val="en-US" w:eastAsia="zh-CN" w:bidi="ar-SA"/>
              </w:rPr>
            </w:pPr>
            <w:r>
              <w:rPr>
                <w:rFonts w:hint="default" w:ascii="Times New Roman" w:hAnsi="Times New Roman" w:cs="Times New Roman" w:eastAsiaTheme="minorEastAsia"/>
                <w:caps w:val="0"/>
                <w:color w:val="auto"/>
                <w:spacing w:val="0"/>
                <w:u w:val="none" w:color="auto"/>
              </w:rPr>
              <w:t>居住区</w:t>
            </w:r>
          </w:p>
        </w:tc>
        <w:tc>
          <w:tcPr>
            <w:tcW w:w="313"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人群</w:t>
            </w:r>
          </w:p>
        </w:tc>
        <w:tc>
          <w:tcPr>
            <w:tcW w:w="409"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二类区</w:t>
            </w:r>
          </w:p>
        </w:tc>
        <w:tc>
          <w:tcPr>
            <w:tcW w:w="725" w:type="pct"/>
            <w:vAlign w:val="center"/>
          </w:tcPr>
          <w:p>
            <w:pPr>
              <w:pBdr>
                <w:bottom w:val="none" w:color="auto" w:sz="0" w:space="0"/>
              </w:pBdr>
              <w:kinsoku/>
              <w:wordWrap/>
              <w:topLinePunct w:val="0"/>
              <w:bidi w:val="0"/>
              <w:adjustRightInd/>
              <w:snapToGrid/>
              <w:spacing w:line="240" w:lineRule="exact"/>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45户135人</w:t>
            </w:r>
          </w:p>
        </w:tc>
        <w:tc>
          <w:tcPr>
            <w:tcW w:w="468" w:type="pct"/>
            <w:vAlign w:val="center"/>
          </w:tcPr>
          <w:p>
            <w:pPr>
              <w:pStyle w:val="33"/>
              <w:pBdr>
                <w:bottom w:val="none" w:color="auto" w:sz="0" w:space="0"/>
              </w:pBdr>
              <w:tabs>
                <w:tab w:val="clear" w:pos="4153"/>
                <w:tab w:val="clear" w:pos="8306"/>
              </w:tabs>
              <w:kinsoku/>
              <w:wordWrap/>
              <w:topLinePunct w:val="0"/>
              <w:bidi w:val="0"/>
              <w:adjustRightInd/>
              <w:snapToGrid/>
              <w:spacing w:line="240" w:lineRule="exact"/>
              <w:ind w:left="0" w:leftChars="0" w:right="0" w:rightChars="0"/>
              <w:rPr>
                <w:rFonts w:hint="eastAsia"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东南面</w:t>
            </w:r>
          </w:p>
        </w:tc>
        <w:tc>
          <w:tcPr>
            <w:tcW w:w="719"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caps w:val="0"/>
                <w:color w:val="auto"/>
                <w:spacing w:val="0"/>
                <w:kern w:val="2"/>
                <w:sz w:val="21"/>
                <w:szCs w:val="24"/>
                <w:u w:val="none" w:color="auto"/>
                <w:lang w:val="en-US" w:eastAsia="zh-CN" w:bidi="ar-SA"/>
              </w:rPr>
            </w:pPr>
            <w:r>
              <w:rPr>
                <w:rFonts w:hint="eastAsia" w:cs="Times New Roman"/>
                <w:caps w:val="0"/>
                <w:color w:val="auto"/>
                <w:spacing w:val="0"/>
                <w:u w:val="none" w:color="auto"/>
                <w:lang w:val="en-US" w:eastAsia="zh-CN"/>
              </w:rPr>
              <w:t>910</w:t>
            </w:r>
            <w:r>
              <w:rPr>
                <w:rFonts w:hint="eastAsia" w:ascii="Times New Roman" w:hAnsi="Times New Roman" w:cs="Times New Roman"/>
                <w:caps w:val="0"/>
                <w:color w:val="auto"/>
                <w:spacing w:val="0"/>
                <w:u w:val="none" w:color="auto"/>
                <w:lang w:val="en-US" w:eastAsia="zh-CN"/>
              </w:rPr>
              <w:t>~</w:t>
            </w:r>
            <w:r>
              <w:rPr>
                <w:rFonts w:hint="eastAsia" w:cs="Times New Roman"/>
                <w:caps w:val="0"/>
                <w:color w:val="auto"/>
                <w:spacing w:val="0"/>
                <w:u w:val="none" w:color="auto"/>
                <w:lang w:val="en-US" w:eastAsia="zh-CN"/>
              </w:rPr>
              <w:t>1602</w:t>
            </w:r>
            <w:r>
              <w:rPr>
                <w:rFonts w:hint="eastAsia" w:ascii="Times New Roman" w:hAnsi="Times New Roman" w:cs="Times New Roman"/>
                <w:caps w:val="0"/>
                <w:color w:val="auto"/>
                <w:spacing w:val="0"/>
                <w:u w:val="none" w:color="auto"/>
                <w:lang w:val="en-US" w:eastAsia="zh-CN"/>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79" w:type="pct"/>
            <w:vAlign w:val="center"/>
          </w:tcPr>
          <w:p>
            <w:pPr>
              <w:kinsoku/>
              <w:wordWrap/>
              <w:topLinePunct w:val="0"/>
              <w:bidi w:val="0"/>
              <w:adjustRightInd/>
              <w:snapToGrid/>
              <w:spacing w:line="240" w:lineRule="exact"/>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33</w:t>
            </w:r>
          </w:p>
        </w:tc>
        <w:tc>
          <w:tcPr>
            <w:tcW w:w="1001" w:type="pct"/>
            <w:vAlign w:val="center"/>
          </w:tcPr>
          <w:p>
            <w:pPr>
              <w:kinsoku/>
              <w:wordWrap/>
              <w:topLinePunct w:val="0"/>
              <w:bidi w:val="0"/>
              <w:adjustRightInd/>
              <w:snapToGrid/>
              <w:ind w:left="0" w:leftChars="0" w:right="0" w:rightChars="0"/>
              <w:jc w:val="center"/>
              <w:rPr>
                <w:rFonts w:hint="default" w:ascii="Times New Roman" w:hAnsi="Times New Roman" w:eastAsia="宋体" w:cs="Times New Roman"/>
                <w:kern w:val="2"/>
                <w:sz w:val="21"/>
                <w:szCs w:val="24"/>
                <w:lang w:val="en-US" w:eastAsia="zh-CN" w:bidi="ar-SA"/>
              </w:rPr>
            </w:pPr>
            <w:r>
              <w:rPr>
                <w:rFonts w:hint="eastAsia"/>
              </w:rPr>
              <w:t>板桥村</w:t>
            </w:r>
            <w:r>
              <w:rPr>
                <w:rFonts w:hint="eastAsia"/>
                <w:lang w:val="en-US" w:eastAsia="zh-CN"/>
              </w:rPr>
              <w:t>居民点</w:t>
            </w:r>
          </w:p>
        </w:tc>
        <w:tc>
          <w:tcPr>
            <w:tcW w:w="348"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rPr>
              <w:t>1151</w:t>
            </w:r>
          </w:p>
        </w:tc>
        <w:tc>
          <w:tcPr>
            <w:tcW w:w="356"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rPr>
              <w:t>-1404</w:t>
            </w:r>
          </w:p>
        </w:tc>
        <w:tc>
          <w:tcPr>
            <w:tcW w:w="379"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4"/>
                <w:u w:val="none" w:color="auto"/>
                <w:lang w:val="en-US" w:eastAsia="zh-CN" w:bidi="ar-SA"/>
              </w:rPr>
            </w:pPr>
            <w:r>
              <w:rPr>
                <w:rFonts w:hint="default" w:ascii="Times New Roman" w:hAnsi="Times New Roman" w:cs="Times New Roman" w:eastAsiaTheme="minorEastAsia"/>
                <w:caps w:val="0"/>
                <w:color w:val="auto"/>
                <w:spacing w:val="0"/>
                <w:u w:val="none" w:color="auto"/>
              </w:rPr>
              <w:t>居住区</w:t>
            </w:r>
          </w:p>
        </w:tc>
        <w:tc>
          <w:tcPr>
            <w:tcW w:w="313"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人群</w:t>
            </w:r>
          </w:p>
        </w:tc>
        <w:tc>
          <w:tcPr>
            <w:tcW w:w="409"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二类区</w:t>
            </w:r>
          </w:p>
        </w:tc>
        <w:tc>
          <w:tcPr>
            <w:tcW w:w="725" w:type="pct"/>
            <w:vAlign w:val="center"/>
          </w:tcPr>
          <w:p>
            <w:pPr>
              <w:pBdr>
                <w:bottom w:val="none" w:color="auto" w:sz="0" w:space="0"/>
              </w:pBdr>
              <w:kinsoku/>
              <w:wordWrap/>
              <w:topLinePunct w:val="0"/>
              <w:bidi w:val="0"/>
              <w:adjustRightInd/>
              <w:snapToGrid/>
              <w:spacing w:line="240" w:lineRule="exact"/>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78户234人</w:t>
            </w:r>
          </w:p>
        </w:tc>
        <w:tc>
          <w:tcPr>
            <w:tcW w:w="468" w:type="pct"/>
            <w:vAlign w:val="center"/>
          </w:tcPr>
          <w:p>
            <w:pPr>
              <w:pStyle w:val="33"/>
              <w:pBdr>
                <w:bottom w:val="none" w:color="auto" w:sz="0" w:space="0"/>
              </w:pBdr>
              <w:tabs>
                <w:tab w:val="clear" w:pos="4153"/>
                <w:tab w:val="clear" w:pos="8306"/>
              </w:tabs>
              <w:kinsoku/>
              <w:wordWrap/>
              <w:topLinePunct w:val="0"/>
              <w:bidi w:val="0"/>
              <w:adjustRightInd/>
              <w:snapToGrid/>
              <w:spacing w:line="240" w:lineRule="exact"/>
              <w:ind w:left="0" w:leftChars="0" w:right="0" w:rightChars="0"/>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东南面</w:t>
            </w:r>
          </w:p>
        </w:tc>
        <w:tc>
          <w:tcPr>
            <w:tcW w:w="719"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caps w:val="0"/>
                <w:color w:val="auto"/>
                <w:spacing w:val="0"/>
                <w:kern w:val="2"/>
                <w:sz w:val="21"/>
                <w:szCs w:val="24"/>
                <w:u w:val="none" w:color="auto"/>
                <w:lang w:val="en-US" w:eastAsia="zh-CN" w:bidi="ar-SA"/>
              </w:rPr>
            </w:pPr>
            <w:r>
              <w:rPr>
                <w:rFonts w:hint="eastAsia" w:cs="Times New Roman"/>
                <w:caps w:val="0"/>
                <w:color w:val="auto"/>
                <w:spacing w:val="0"/>
                <w:u w:val="none" w:color="auto"/>
                <w:lang w:val="en-US" w:eastAsia="zh-CN"/>
              </w:rPr>
              <w:t>1411</w:t>
            </w:r>
            <w:r>
              <w:rPr>
                <w:rFonts w:hint="eastAsia" w:ascii="Times New Roman" w:hAnsi="Times New Roman" w:cs="Times New Roman"/>
                <w:caps w:val="0"/>
                <w:color w:val="auto"/>
                <w:spacing w:val="0"/>
                <w:u w:val="none" w:color="auto"/>
                <w:lang w:val="en-US" w:eastAsia="zh-CN"/>
              </w:rPr>
              <w:t>~</w:t>
            </w:r>
            <w:r>
              <w:rPr>
                <w:rFonts w:hint="eastAsia" w:cs="Times New Roman"/>
                <w:caps w:val="0"/>
                <w:color w:val="auto"/>
                <w:spacing w:val="0"/>
                <w:u w:val="none" w:color="auto"/>
                <w:lang w:val="en-US" w:eastAsia="zh-CN"/>
              </w:rPr>
              <w:t>2205</w:t>
            </w:r>
            <w:r>
              <w:rPr>
                <w:rFonts w:hint="eastAsia" w:ascii="Times New Roman" w:hAnsi="Times New Roman" w:cs="Times New Roman"/>
                <w:caps w:val="0"/>
                <w:color w:val="auto"/>
                <w:spacing w:val="0"/>
                <w:u w:val="none" w:color="auto"/>
                <w:lang w:val="en-US" w:eastAsia="zh-CN"/>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79" w:type="pct"/>
            <w:vAlign w:val="center"/>
          </w:tcPr>
          <w:p>
            <w:pPr>
              <w:kinsoku/>
              <w:wordWrap/>
              <w:topLinePunct w:val="0"/>
              <w:bidi w:val="0"/>
              <w:adjustRightInd/>
              <w:snapToGrid/>
              <w:spacing w:line="240" w:lineRule="exact"/>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34</w:t>
            </w:r>
          </w:p>
        </w:tc>
        <w:tc>
          <w:tcPr>
            <w:tcW w:w="1001"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rPr>
              <w:t>五斗坝</w:t>
            </w:r>
            <w:r>
              <w:rPr>
                <w:rFonts w:hint="eastAsia"/>
                <w:lang w:val="en-US" w:eastAsia="zh-CN"/>
              </w:rPr>
              <w:t>居民点</w:t>
            </w:r>
          </w:p>
        </w:tc>
        <w:tc>
          <w:tcPr>
            <w:tcW w:w="348"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rPr>
              <w:t>1899</w:t>
            </w:r>
          </w:p>
        </w:tc>
        <w:tc>
          <w:tcPr>
            <w:tcW w:w="356"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rPr>
              <w:t>-1561</w:t>
            </w:r>
          </w:p>
        </w:tc>
        <w:tc>
          <w:tcPr>
            <w:tcW w:w="379"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4"/>
                <w:u w:val="none" w:color="auto"/>
                <w:lang w:val="en-US" w:eastAsia="zh-CN" w:bidi="ar-SA"/>
              </w:rPr>
            </w:pPr>
            <w:r>
              <w:rPr>
                <w:rFonts w:hint="default" w:ascii="Times New Roman" w:hAnsi="Times New Roman" w:cs="Times New Roman" w:eastAsiaTheme="minorEastAsia"/>
                <w:caps w:val="0"/>
                <w:color w:val="auto"/>
                <w:spacing w:val="0"/>
                <w:u w:val="none" w:color="auto"/>
              </w:rPr>
              <w:t>居住区</w:t>
            </w:r>
          </w:p>
        </w:tc>
        <w:tc>
          <w:tcPr>
            <w:tcW w:w="313"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人群</w:t>
            </w:r>
          </w:p>
        </w:tc>
        <w:tc>
          <w:tcPr>
            <w:tcW w:w="409"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二类区</w:t>
            </w:r>
          </w:p>
        </w:tc>
        <w:tc>
          <w:tcPr>
            <w:tcW w:w="725" w:type="pct"/>
            <w:vAlign w:val="center"/>
          </w:tcPr>
          <w:p>
            <w:pPr>
              <w:pBdr>
                <w:bottom w:val="none" w:color="auto" w:sz="0" w:space="0"/>
              </w:pBdr>
              <w:kinsoku/>
              <w:wordWrap/>
              <w:topLinePunct w:val="0"/>
              <w:bidi w:val="0"/>
              <w:adjustRightInd/>
              <w:snapToGrid/>
              <w:spacing w:line="240" w:lineRule="exact"/>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33户99人</w:t>
            </w:r>
          </w:p>
        </w:tc>
        <w:tc>
          <w:tcPr>
            <w:tcW w:w="468" w:type="pct"/>
            <w:vAlign w:val="center"/>
          </w:tcPr>
          <w:p>
            <w:pPr>
              <w:pStyle w:val="33"/>
              <w:pBdr>
                <w:bottom w:val="none" w:color="auto" w:sz="0" w:space="0"/>
              </w:pBdr>
              <w:tabs>
                <w:tab w:val="clear" w:pos="4153"/>
                <w:tab w:val="clear" w:pos="8306"/>
              </w:tabs>
              <w:kinsoku/>
              <w:wordWrap/>
              <w:topLinePunct w:val="0"/>
              <w:bidi w:val="0"/>
              <w:adjustRightInd/>
              <w:snapToGrid/>
              <w:spacing w:line="240" w:lineRule="exact"/>
              <w:ind w:left="0" w:leftChars="0" w:right="0" w:rightChars="0"/>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东南面</w:t>
            </w:r>
          </w:p>
        </w:tc>
        <w:tc>
          <w:tcPr>
            <w:tcW w:w="719"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caps w:val="0"/>
                <w:color w:val="auto"/>
                <w:spacing w:val="0"/>
                <w:kern w:val="2"/>
                <w:sz w:val="21"/>
                <w:szCs w:val="24"/>
                <w:u w:val="none" w:color="auto"/>
                <w:lang w:val="en-US" w:eastAsia="zh-CN" w:bidi="ar-SA"/>
              </w:rPr>
            </w:pPr>
            <w:r>
              <w:rPr>
                <w:rFonts w:hint="eastAsia" w:cs="Times New Roman"/>
                <w:caps w:val="0"/>
                <w:color w:val="auto"/>
                <w:spacing w:val="0"/>
                <w:u w:val="none" w:color="auto"/>
                <w:lang w:val="en-US" w:eastAsia="zh-CN"/>
              </w:rPr>
              <w:t>2272</w:t>
            </w:r>
            <w:r>
              <w:rPr>
                <w:rFonts w:hint="eastAsia" w:ascii="Times New Roman" w:hAnsi="Times New Roman" w:cs="Times New Roman"/>
                <w:caps w:val="0"/>
                <w:color w:val="auto"/>
                <w:spacing w:val="0"/>
                <w:u w:val="none" w:color="auto"/>
                <w:lang w:val="en-US" w:eastAsia="zh-CN"/>
              </w:rPr>
              <w:t>~</w:t>
            </w:r>
            <w:r>
              <w:rPr>
                <w:rFonts w:hint="eastAsia" w:cs="Times New Roman"/>
                <w:caps w:val="0"/>
                <w:color w:val="auto"/>
                <w:spacing w:val="0"/>
                <w:u w:val="none" w:color="auto"/>
                <w:lang w:val="en-US" w:eastAsia="zh-CN"/>
              </w:rPr>
              <w:t>2709</w:t>
            </w:r>
            <w:r>
              <w:rPr>
                <w:rFonts w:hint="eastAsia" w:ascii="Times New Roman" w:hAnsi="Times New Roman" w:cs="Times New Roman"/>
                <w:caps w:val="0"/>
                <w:color w:val="auto"/>
                <w:spacing w:val="0"/>
                <w:u w:val="none" w:color="auto"/>
                <w:lang w:val="en-US" w:eastAsia="zh-CN"/>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79" w:type="pct"/>
            <w:vAlign w:val="center"/>
          </w:tcPr>
          <w:p>
            <w:pPr>
              <w:kinsoku/>
              <w:wordWrap/>
              <w:topLinePunct w:val="0"/>
              <w:bidi w:val="0"/>
              <w:adjustRightInd/>
              <w:snapToGrid/>
              <w:spacing w:line="240" w:lineRule="exact"/>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35</w:t>
            </w:r>
          </w:p>
        </w:tc>
        <w:tc>
          <w:tcPr>
            <w:tcW w:w="1001"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rPr>
              <w:t>黄家台</w:t>
            </w:r>
            <w:r>
              <w:rPr>
                <w:rFonts w:hint="eastAsia"/>
                <w:lang w:val="en-US" w:eastAsia="zh-CN"/>
              </w:rPr>
              <w:t>居民点</w:t>
            </w:r>
          </w:p>
        </w:tc>
        <w:tc>
          <w:tcPr>
            <w:tcW w:w="348"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rPr>
              <w:t>2258</w:t>
            </w:r>
          </w:p>
        </w:tc>
        <w:tc>
          <w:tcPr>
            <w:tcW w:w="356"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rPr>
              <w:t>-1868</w:t>
            </w:r>
          </w:p>
        </w:tc>
        <w:tc>
          <w:tcPr>
            <w:tcW w:w="379"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4"/>
                <w:u w:val="none" w:color="auto"/>
                <w:lang w:val="en-US" w:eastAsia="zh-CN" w:bidi="ar-SA"/>
              </w:rPr>
            </w:pPr>
            <w:r>
              <w:rPr>
                <w:rFonts w:hint="default" w:ascii="Times New Roman" w:hAnsi="Times New Roman" w:cs="Times New Roman" w:eastAsiaTheme="minorEastAsia"/>
                <w:caps w:val="0"/>
                <w:color w:val="auto"/>
                <w:spacing w:val="0"/>
                <w:u w:val="none" w:color="auto"/>
              </w:rPr>
              <w:t>居住区</w:t>
            </w:r>
          </w:p>
        </w:tc>
        <w:tc>
          <w:tcPr>
            <w:tcW w:w="313"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人群</w:t>
            </w:r>
          </w:p>
        </w:tc>
        <w:tc>
          <w:tcPr>
            <w:tcW w:w="409"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二类区</w:t>
            </w:r>
          </w:p>
        </w:tc>
        <w:tc>
          <w:tcPr>
            <w:tcW w:w="725" w:type="pct"/>
            <w:vAlign w:val="center"/>
          </w:tcPr>
          <w:p>
            <w:pPr>
              <w:pBdr>
                <w:bottom w:val="none" w:color="auto" w:sz="0" w:space="0"/>
              </w:pBdr>
              <w:kinsoku/>
              <w:wordWrap/>
              <w:topLinePunct w:val="0"/>
              <w:bidi w:val="0"/>
              <w:adjustRightInd/>
              <w:snapToGrid/>
              <w:spacing w:line="240" w:lineRule="exact"/>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18户54人</w:t>
            </w:r>
          </w:p>
        </w:tc>
        <w:tc>
          <w:tcPr>
            <w:tcW w:w="468" w:type="pct"/>
            <w:vAlign w:val="center"/>
          </w:tcPr>
          <w:p>
            <w:pPr>
              <w:pStyle w:val="33"/>
              <w:pBdr>
                <w:bottom w:val="none" w:color="auto" w:sz="0" w:space="0"/>
              </w:pBdr>
              <w:tabs>
                <w:tab w:val="clear" w:pos="4153"/>
                <w:tab w:val="clear" w:pos="8306"/>
              </w:tabs>
              <w:kinsoku/>
              <w:wordWrap/>
              <w:topLinePunct w:val="0"/>
              <w:bidi w:val="0"/>
              <w:adjustRightInd/>
              <w:snapToGrid/>
              <w:spacing w:line="240" w:lineRule="exact"/>
              <w:ind w:left="0" w:leftChars="0" w:right="0" w:rightChars="0"/>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东南面</w:t>
            </w:r>
          </w:p>
        </w:tc>
        <w:tc>
          <w:tcPr>
            <w:tcW w:w="719"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caps w:val="0"/>
                <w:color w:val="auto"/>
                <w:spacing w:val="0"/>
                <w:kern w:val="2"/>
                <w:sz w:val="21"/>
                <w:szCs w:val="24"/>
                <w:u w:val="none" w:color="auto"/>
                <w:lang w:val="en-US" w:eastAsia="zh-CN" w:bidi="ar-SA"/>
              </w:rPr>
            </w:pPr>
            <w:r>
              <w:rPr>
                <w:rFonts w:hint="eastAsia" w:cs="Times New Roman"/>
                <w:caps w:val="0"/>
                <w:color w:val="auto"/>
                <w:spacing w:val="0"/>
                <w:u w:val="none" w:color="auto"/>
                <w:lang w:val="en-US" w:eastAsia="zh-CN"/>
              </w:rPr>
              <w:t>2868</w:t>
            </w:r>
            <w:r>
              <w:rPr>
                <w:rFonts w:hint="eastAsia" w:ascii="Times New Roman" w:hAnsi="Times New Roman" w:cs="Times New Roman"/>
                <w:caps w:val="0"/>
                <w:color w:val="auto"/>
                <w:spacing w:val="0"/>
                <w:u w:val="none" w:color="auto"/>
                <w:lang w:val="en-US" w:eastAsia="zh-CN"/>
              </w:rPr>
              <w:t>~</w:t>
            </w:r>
            <w:r>
              <w:rPr>
                <w:rFonts w:hint="eastAsia" w:cs="Times New Roman"/>
                <w:caps w:val="0"/>
                <w:color w:val="auto"/>
                <w:spacing w:val="0"/>
                <w:u w:val="none" w:color="auto"/>
                <w:lang w:val="en-US" w:eastAsia="zh-CN"/>
              </w:rPr>
              <w:t>3056</w:t>
            </w:r>
            <w:r>
              <w:rPr>
                <w:rFonts w:hint="eastAsia" w:ascii="Times New Roman" w:hAnsi="Times New Roman" w:cs="Times New Roman"/>
                <w:caps w:val="0"/>
                <w:color w:val="auto"/>
                <w:spacing w:val="0"/>
                <w:u w:val="none" w:color="auto"/>
                <w:lang w:val="en-US" w:eastAsia="zh-CN"/>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79" w:type="pct"/>
            <w:vAlign w:val="center"/>
          </w:tcPr>
          <w:p>
            <w:pPr>
              <w:kinsoku/>
              <w:wordWrap/>
              <w:topLinePunct w:val="0"/>
              <w:bidi w:val="0"/>
              <w:adjustRightInd/>
              <w:snapToGrid/>
              <w:spacing w:line="240" w:lineRule="exact"/>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36</w:t>
            </w:r>
          </w:p>
        </w:tc>
        <w:tc>
          <w:tcPr>
            <w:tcW w:w="1001"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rPr>
              <w:t>观湘村</w:t>
            </w:r>
            <w:r>
              <w:rPr>
                <w:rFonts w:hint="eastAsia"/>
                <w:lang w:val="en-US" w:eastAsia="zh-CN"/>
              </w:rPr>
              <w:t>居民点</w:t>
            </w:r>
          </w:p>
        </w:tc>
        <w:tc>
          <w:tcPr>
            <w:tcW w:w="348"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rPr>
              <w:t>1570</w:t>
            </w:r>
          </w:p>
        </w:tc>
        <w:tc>
          <w:tcPr>
            <w:tcW w:w="356"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rPr>
              <w:t>-2295</w:t>
            </w:r>
          </w:p>
        </w:tc>
        <w:tc>
          <w:tcPr>
            <w:tcW w:w="379"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4"/>
                <w:u w:val="none" w:color="auto"/>
                <w:lang w:val="en-US" w:eastAsia="zh-CN" w:bidi="ar-SA"/>
              </w:rPr>
            </w:pPr>
            <w:r>
              <w:rPr>
                <w:rFonts w:hint="default" w:ascii="Times New Roman" w:hAnsi="Times New Roman" w:cs="Times New Roman" w:eastAsiaTheme="minorEastAsia"/>
                <w:caps w:val="0"/>
                <w:color w:val="auto"/>
                <w:spacing w:val="0"/>
                <w:u w:val="none" w:color="auto"/>
              </w:rPr>
              <w:t>居住区</w:t>
            </w:r>
          </w:p>
        </w:tc>
        <w:tc>
          <w:tcPr>
            <w:tcW w:w="313"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人群</w:t>
            </w:r>
          </w:p>
        </w:tc>
        <w:tc>
          <w:tcPr>
            <w:tcW w:w="409"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二类区</w:t>
            </w:r>
          </w:p>
        </w:tc>
        <w:tc>
          <w:tcPr>
            <w:tcW w:w="725" w:type="pct"/>
            <w:vAlign w:val="center"/>
          </w:tcPr>
          <w:p>
            <w:pPr>
              <w:pBdr>
                <w:bottom w:val="none" w:color="auto" w:sz="0" w:space="0"/>
              </w:pBdr>
              <w:kinsoku/>
              <w:wordWrap/>
              <w:topLinePunct w:val="0"/>
              <w:bidi w:val="0"/>
              <w:adjustRightInd/>
              <w:snapToGrid/>
              <w:spacing w:line="240" w:lineRule="exact"/>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74户222人</w:t>
            </w:r>
          </w:p>
        </w:tc>
        <w:tc>
          <w:tcPr>
            <w:tcW w:w="468" w:type="pct"/>
            <w:vAlign w:val="center"/>
          </w:tcPr>
          <w:p>
            <w:pPr>
              <w:pStyle w:val="33"/>
              <w:pBdr>
                <w:bottom w:val="none" w:color="auto" w:sz="0" w:space="0"/>
              </w:pBdr>
              <w:tabs>
                <w:tab w:val="clear" w:pos="4153"/>
                <w:tab w:val="clear" w:pos="8306"/>
              </w:tabs>
              <w:kinsoku/>
              <w:wordWrap/>
              <w:topLinePunct w:val="0"/>
              <w:bidi w:val="0"/>
              <w:adjustRightInd/>
              <w:snapToGrid/>
              <w:spacing w:line="240" w:lineRule="exact"/>
              <w:ind w:left="0" w:leftChars="0" w:right="0" w:rightChars="0"/>
              <w:rPr>
                <w:rFonts w:hint="eastAsia"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东南面</w:t>
            </w:r>
          </w:p>
        </w:tc>
        <w:tc>
          <w:tcPr>
            <w:tcW w:w="719"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caps w:val="0"/>
                <w:color w:val="auto"/>
                <w:spacing w:val="0"/>
                <w:kern w:val="2"/>
                <w:sz w:val="21"/>
                <w:szCs w:val="24"/>
                <w:u w:val="none" w:color="auto"/>
                <w:lang w:val="en-US" w:eastAsia="zh-CN" w:bidi="ar-SA"/>
              </w:rPr>
            </w:pPr>
            <w:r>
              <w:rPr>
                <w:rFonts w:hint="eastAsia" w:cs="Times New Roman"/>
                <w:caps w:val="0"/>
                <w:color w:val="auto"/>
                <w:spacing w:val="0"/>
                <w:u w:val="none" w:color="auto"/>
                <w:lang w:val="en-US" w:eastAsia="zh-CN"/>
              </w:rPr>
              <w:t>2413</w:t>
            </w:r>
            <w:r>
              <w:rPr>
                <w:rFonts w:hint="eastAsia" w:ascii="Times New Roman" w:hAnsi="Times New Roman" w:cs="Times New Roman"/>
                <w:caps w:val="0"/>
                <w:color w:val="auto"/>
                <w:spacing w:val="0"/>
                <w:u w:val="none" w:color="auto"/>
                <w:lang w:val="en-US" w:eastAsia="zh-CN"/>
              </w:rPr>
              <w:t>~</w:t>
            </w:r>
            <w:r>
              <w:rPr>
                <w:rFonts w:hint="eastAsia" w:cs="Times New Roman"/>
                <w:caps w:val="0"/>
                <w:color w:val="auto"/>
                <w:spacing w:val="0"/>
                <w:u w:val="none" w:color="auto"/>
                <w:lang w:val="en-US" w:eastAsia="zh-CN"/>
              </w:rPr>
              <w:t>3163</w:t>
            </w:r>
            <w:r>
              <w:rPr>
                <w:rFonts w:hint="eastAsia" w:ascii="Times New Roman" w:hAnsi="Times New Roman" w:cs="Times New Roman"/>
                <w:caps w:val="0"/>
                <w:color w:val="auto"/>
                <w:spacing w:val="0"/>
                <w:u w:val="none" w:color="auto"/>
                <w:lang w:val="en-US" w:eastAsia="zh-CN"/>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79" w:type="pct"/>
            <w:vAlign w:val="center"/>
          </w:tcPr>
          <w:p>
            <w:pPr>
              <w:kinsoku/>
              <w:wordWrap/>
              <w:topLinePunct w:val="0"/>
              <w:bidi w:val="0"/>
              <w:adjustRightInd/>
              <w:snapToGrid/>
              <w:spacing w:line="240" w:lineRule="exact"/>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37</w:t>
            </w:r>
          </w:p>
        </w:tc>
        <w:tc>
          <w:tcPr>
            <w:tcW w:w="1001"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rPr>
              <w:t>长安村十三组</w:t>
            </w:r>
            <w:r>
              <w:rPr>
                <w:rFonts w:hint="eastAsia"/>
                <w:lang w:val="en-US" w:eastAsia="zh-CN"/>
              </w:rPr>
              <w:t>居民点</w:t>
            </w:r>
          </w:p>
        </w:tc>
        <w:tc>
          <w:tcPr>
            <w:tcW w:w="348"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rPr>
              <w:t>171</w:t>
            </w:r>
          </w:p>
        </w:tc>
        <w:tc>
          <w:tcPr>
            <w:tcW w:w="356"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rPr>
              <w:t>-1651</w:t>
            </w:r>
          </w:p>
        </w:tc>
        <w:tc>
          <w:tcPr>
            <w:tcW w:w="379"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4"/>
                <w:u w:val="none" w:color="auto"/>
                <w:lang w:val="en-US" w:eastAsia="zh-CN" w:bidi="ar-SA"/>
              </w:rPr>
            </w:pPr>
            <w:r>
              <w:rPr>
                <w:rFonts w:hint="default" w:ascii="Times New Roman" w:hAnsi="Times New Roman" w:cs="Times New Roman" w:eastAsiaTheme="minorEastAsia"/>
                <w:caps w:val="0"/>
                <w:color w:val="auto"/>
                <w:spacing w:val="0"/>
                <w:u w:val="none" w:color="auto"/>
              </w:rPr>
              <w:t>居住区</w:t>
            </w:r>
          </w:p>
        </w:tc>
        <w:tc>
          <w:tcPr>
            <w:tcW w:w="313"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人群</w:t>
            </w:r>
          </w:p>
        </w:tc>
        <w:tc>
          <w:tcPr>
            <w:tcW w:w="409"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二类区</w:t>
            </w:r>
          </w:p>
        </w:tc>
        <w:tc>
          <w:tcPr>
            <w:tcW w:w="725" w:type="pct"/>
            <w:vAlign w:val="center"/>
          </w:tcPr>
          <w:p>
            <w:pPr>
              <w:pBdr>
                <w:bottom w:val="none" w:color="auto" w:sz="0" w:space="0"/>
              </w:pBdr>
              <w:kinsoku/>
              <w:wordWrap/>
              <w:topLinePunct w:val="0"/>
              <w:bidi w:val="0"/>
              <w:adjustRightInd/>
              <w:snapToGrid/>
              <w:spacing w:line="240" w:lineRule="exact"/>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45户135人</w:t>
            </w:r>
          </w:p>
        </w:tc>
        <w:tc>
          <w:tcPr>
            <w:tcW w:w="468" w:type="pct"/>
            <w:vAlign w:val="center"/>
          </w:tcPr>
          <w:p>
            <w:pPr>
              <w:pStyle w:val="33"/>
              <w:pBdr>
                <w:bottom w:val="none" w:color="auto" w:sz="0" w:space="0"/>
              </w:pBdr>
              <w:tabs>
                <w:tab w:val="clear" w:pos="4153"/>
                <w:tab w:val="clear" w:pos="8306"/>
              </w:tabs>
              <w:kinsoku/>
              <w:wordWrap/>
              <w:topLinePunct w:val="0"/>
              <w:bidi w:val="0"/>
              <w:adjustRightInd/>
              <w:snapToGrid/>
              <w:spacing w:line="240" w:lineRule="exact"/>
              <w:ind w:left="0" w:leftChars="0" w:right="0" w:rightChars="0"/>
              <w:rPr>
                <w:rFonts w:hint="eastAsia"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南面</w:t>
            </w:r>
          </w:p>
        </w:tc>
        <w:tc>
          <w:tcPr>
            <w:tcW w:w="719"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caps w:val="0"/>
                <w:color w:val="auto"/>
                <w:spacing w:val="0"/>
                <w:kern w:val="2"/>
                <w:sz w:val="21"/>
                <w:szCs w:val="24"/>
                <w:u w:val="none" w:color="auto"/>
                <w:lang w:val="en-US" w:eastAsia="zh-CN" w:bidi="ar-SA"/>
              </w:rPr>
            </w:pPr>
            <w:r>
              <w:rPr>
                <w:rFonts w:hint="eastAsia" w:cs="Times New Roman"/>
                <w:caps w:val="0"/>
                <w:color w:val="auto"/>
                <w:spacing w:val="0"/>
                <w:u w:val="none" w:color="auto"/>
                <w:lang w:val="en-US" w:eastAsia="zh-CN"/>
              </w:rPr>
              <w:t>1402</w:t>
            </w:r>
            <w:r>
              <w:rPr>
                <w:rFonts w:hint="eastAsia" w:ascii="Times New Roman" w:hAnsi="Times New Roman" w:cs="Times New Roman"/>
                <w:caps w:val="0"/>
                <w:color w:val="auto"/>
                <w:spacing w:val="0"/>
                <w:u w:val="none" w:color="auto"/>
                <w:lang w:val="en-US" w:eastAsia="zh-CN"/>
              </w:rPr>
              <w:t>~</w:t>
            </w:r>
            <w:r>
              <w:rPr>
                <w:rFonts w:hint="eastAsia" w:cs="Times New Roman"/>
                <w:caps w:val="0"/>
                <w:color w:val="auto"/>
                <w:spacing w:val="0"/>
                <w:u w:val="none" w:color="auto"/>
                <w:lang w:val="en-US" w:eastAsia="zh-CN"/>
              </w:rPr>
              <w:t>2637</w:t>
            </w:r>
            <w:r>
              <w:rPr>
                <w:rFonts w:hint="eastAsia" w:ascii="Times New Roman" w:hAnsi="Times New Roman" w:cs="Times New Roman"/>
                <w:caps w:val="0"/>
                <w:color w:val="auto"/>
                <w:spacing w:val="0"/>
                <w:u w:val="none" w:color="auto"/>
                <w:lang w:val="en-US" w:eastAsia="zh-CN"/>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2" w:hRule="atLeast"/>
        </w:trPr>
        <w:tc>
          <w:tcPr>
            <w:tcW w:w="279" w:type="pct"/>
            <w:vAlign w:val="center"/>
          </w:tcPr>
          <w:p>
            <w:pPr>
              <w:kinsoku/>
              <w:wordWrap/>
              <w:topLinePunct w:val="0"/>
              <w:bidi w:val="0"/>
              <w:adjustRightInd/>
              <w:snapToGrid/>
              <w:spacing w:line="240" w:lineRule="exact"/>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38</w:t>
            </w:r>
          </w:p>
        </w:tc>
        <w:tc>
          <w:tcPr>
            <w:tcW w:w="1001"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rPr>
              <w:t>长安村二十三组</w:t>
            </w:r>
            <w:r>
              <w:rPr>
                <w:rFonts w:hint="eastAsia"/>
                <w:lang w:val="en-US" w:eastAsia="zh-CN"/>
              </w:rPr>
              <w:t>居民点</w:t>
            </w:r>
          </w:p>
        </w:tc>
        <w:tc>
          <w:tcPr>
            <w:tcW w:w="348"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rPr>
              <w:t>-727</w:t>
            </w:r>
          </w:p>
        </w:tc>
        <w:tc>
          <w:tcPr>
            <w:tcW w:w="356"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rPr>
              <w:t>-154</w:t>
            </w:r>
          </w:p>
        </w:tc>
        <w:tc>
          <w:tcPr>
            <w:tcW w:w="379"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4"/>
                <w:u w:val="none" w:color="auto"/>
                <w:lang w:val="en-US" w:eastAsia="zh-CN" w:bidi="ar-SA"/>
              </w:rPr>
            </w:pPr>
            <w:r>
              <w:rPr>
                <w:rFonts w:hint="default" w:ascii="Times New Roman" w:hAnsi="Times New Roman" w:cs="Times New Roman" w:eastAsiaTheme="minorEastAsia"/>
                <w:caps w:val="0"/>
                <w:color w:val="auto"/>
                <w:spacing w:val="0"/>
                <w:u w:val="none" w:color="auto"/>
              </w:rPr>
              <w:t>居住区</w:t>
            </w:r>
          </w:p>
        </w:tc>
        <w:tc>
          <w:tcPr>
            <w:tcW w:w="313"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人群</w:t>
            </w:r>
          </w:p>
        </w:tc>
        <w:tc>
          <w:tcPr>
            <w:tcW w:w="409"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二类区</w:t>
            </w:r>
          </w:p>
        </w:tc>
        <w:tc>
          <w:tcPr>
            <w:tcW w:w="725" w:type="pct"/>
            <w:vAlign w:val="center"/>
          </w:tcPr>
          <w:p>
            <w:pPr>
              <w:pBdr>
                <w:bottom w:val="none" w:color="auto" w:sz="0" w:space="0"/>
              </w:pBdr>
              <w:kinsoku/>
              <w:wordWrap/>
              <w:topLinePunct w:val="0"/>
              <w:bidi w:val="0"/>
              <w:adjustRightInd/>
              <w:snapToGrid/>
              <w:spacing w:line="240" w:lineRule="exact"/>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23户69人</w:t>
            </w:r>
          </w:p>
        </w:tc>
        <w:tc>
          <w:tcPr>
            <w:tcW w:w="468" w:type="pct"/>
            <w:vAlign w:val="center"/>
          </w:tcPr>
          <w:p>
            <w:pPr>
              <w:pBdr>
                <w:bottom w:val="none" w:color="auto" w:sz="0" w:space="0"/>
              </w:pBdr>
              <w:kinsoku/>
              <w:wordWrap/>
              <w:topLinePunct w:val="0"/>
              <w:bidi w:val="0"/>
              <w:adjustRightInd/>
              <w:snapToGrid/>
              <w:spacing w:line="240" w:lineRule="exact"/>
              <w:ind w:left="0" w:leftChars="0" w:right="0" w:rightChars="0"/>
              <w:jc w:val="center"/>
              <w:rPr>
                <w:rFonts w:hint="eastAsia"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西南面</w:t>
            </w:r>
          </w:p>
        </w:tc>
        <w:tc>
          <w:tcPr>
            <w:tcW w:w="719"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caps w:val="0"/>
                <w:color w:val="auto"/>
                <w:spacing w:val="0"/>
                <w:kern w:val="2"/>
                <w:sz w:val="21"/>
                <w:szCs w:val="24"/>
                <w:u w:val="none" w:color="auto"/>
                <w:lang w:val="en-US" w:eastAsia="zh-CN" w:bidi="ar-SA"/>
              </w:rPr>
            </w:pPr>
            <w:r>
              <w:rPr>
                <w:rFonts w:hint="eastAsia" w:cs="Times New Roman"/>
                <w:caps w:val="0"/>
                <w:color w:val="auto"/>
                <w:spacing w:val="0"/>
                <w:u w:val="none" w:color="auto"/>
                <w:lang w:val="en-US" w:eastAsia="zh-CN"/>
              </w:rPr>
              <w:t>522</w:t>
            </w:r>
            <w:r>
              <w:rPr>
                <w:rFonts w:hint="eastAsia" w:ascii="Times New Roman" w:hAnsi="Times New Roman" w:cs="Times New Roman"/>
                <w:caps w:val="0"/>
                <w:color w:val="auto"/>
                <w:spacing w:val="0"/>
                <w:u w:val="none" w:color="auto"/>
                <w:lang w:val="en-US" w:eastAsia="zh-CN"/>
              </w:rPr>
              <w:t>~</w:t>
            </w:r>
            <w:r>
              <w:rPr>
                <w:rFonts w:hint="eastAsia" w:cs="Times New Roman"/>
                <w:caps w:val="0"/>
                <w:color w:val="auto"/>
                <w:spacing w:val="0"/>
                <w:u w:val="none" w:color="auto"/>
                <w:lang w:val="en-US" w:eastAsia="zh-CN"/>
              </w:rPr>
              <w:t>863</w:t>
            </w:r>
            <w:r>
              <w:rPr>
                <w:rFonts w:hint="eastAsia" w:ascii="Times New Roman" w:hAnsi="Times New Roman" w:cs="Times New Roman"/>
                <w:caps w:val="0"/>
                <w:color w:val="auto"/>
                <w:spacing w:val="0"/>
                <w:u w:val="none" w:color="auto"/>
                <w:lang w:val="en-US" w:eastAsia="zh-CN"/>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79" w:type="pct"/>
            <w:vAlign w:val="center"/>
          </w:tcPr>
          <w:p>
            <w:pPr>
              <w:kinsoku/>
              <w:wordWrap/>
              <w:topLinePunct w:val="0"/>
              <w:bidi w:val="0"/>
              <w:adjustRightInd/>
              <w:snapToGrid/>
              <w:spacing w:line="240" w:lineRule="exact"/>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39</w:t>
            </w:r>
          </w:p>
        </w:tc>
        <w:tc>
          <w:tcPr>
            <w:tcW w:w="1001"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rPr>
              <w:t>长安村二十一组</w:t>
            </w:r>
            <w:r>
              <w:rPr>
                <w:rFonts w:hint="eastAsia"/>
                <w:lang w:val="en-US" w:eastAsia="zh-CN"/>
              </w:rPr>
              <w:t>居民点</w:t>
            </w:r>
          </w:p>
        </w:tc>
        <w:tc>
          <w:tcPr>
            <w:tcW w:w="348"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rPr>
              <w:t>-383</w:t>
            </w:r>
          </w:p>
        </w:tc>
        <w:tc>
          <w:tcPr>
            <w:tcW w:w="356"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rPr>
              <w:t>-1464</w:t>
            </w:r>
          </w:p>
        </w:tc>
        <w:tc>
          <w:tcPr>
            <w:tcW w:w="379"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4"/>
                <w:u w:val="none" w:color="auto"/>
                <w:lang w:val="en-US" w:eastAsia="zh-CN" w:bidi="ar-SA"/>
              </w:rPr>
            </w:pPr>
            <w:r>
              <w:rPr>
                <w:rFonts w:hint="default" w:ascii="Times New Roman" w:hAnsi="Times New Roman" w:cs="Times New Roman" w:eastAsiaTheme="minorEastAsia"/>
                <w:caps w:val="0"/>
                <w:color w:val="auto"/>
                <w:spacing w:val="0"/>
                <w:u w:val="none" w:color="auto"/>
              </w:rPr>
              <w:t>居住区</w:t>
            </w:r>
          </w:p>
        </w:tc>
        <w:tc>
          <w:tcPr>
            <w:tcW w:w="313"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人群</w:t>
            </w:r>
          </w:p>
        </w:tc>
        <w:tc>
          <w:tcPr>
            <w:tcW w:w="409"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二类区</w:t>
            </w:r>
          </w:p>
        </w:tc>
        <w:tc>
          <w:tcPr>
            <w:tcW w:w="725" w:type="pct"/>
            <w:vAlign w:val="center"/>
          </w:tcPr>
          <w:p>
            <w:pPr>
              <w:pBdr>
                <w:bottom w:val="none" w:color="auto" w:sz="0" w:space="0"/>
              </w:pBdr>
              <w:kinsoku/>
              <w:wordWrap/>
              <w:topLinePunct w:val="0"/>
              <w:bidi w:val="0"/>
              <w:adjustRightInd/>
              <w:snapToGrid/>
              <w:spacing w:line="240" w:lineRule="exact"/>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40</w:t>
            </w:r>
            <w:r>
              <w:rPr>
                <w:rFonts w:hint="default" w:ascii="Times New Roman" w:hAnsi="Times New Roman" w:cs="Times New Roman" w:eastAsiaTheme="minorEastAsia"/>
                <w:caps w:val="0"/>
                <w:color w:val="auto"/>
                <w:spacing w:val="0"/>
                <w:sz w:val="21"/>
                <w:szCs w:val="21"/>
                <w:u w:val="none" w:color="auto"/>
              </w:rPr>
              <w:t>户</w:t>
            </w:r>
            <w:r>
              <w:rPr>
                <w:rFonts w:hint="eastAsia" w:cs="Times New Roman" w:eastAsiaTheme="minorEastAsia"/>
                <w:caps w:val="0"/>
                <w:color w:val="auto"/>
                <w:spacing w:val="0"/>
                <w:sz w:val="21"/>
                <w:szCs w:val="21"/>
                <w:u w:val="none" w:color="auto"/>
                <w:lang w:val="en-US" w:eastAsia="zh-CN"/>
              </w:rPr>
              <w:t>120</w:t>
            </w:r>
            <w:r>
              <w:rPr>
                <w:rFonts w:hint="default" w:ascii="Times New Roman" w:hAnsi="Times New Roman" w:cs="Times New Roman" w:eastAsiaTheme="minorEastAsia"/>
                <w:caps w:val="0"/>
                <w:color w:val="auto"/>
                <w:spacing w:val="0"/>
                <w:sz w:val="21"/>
                <w:szCs w:val="21"/>
                <w:u w:val="none" w:color="auto"/>
              </w:rPr>
              <w:t>人</w:t>
            </w:r>
          </w:p>
        </w:tc>
        <w:tc>
          <w:tcPr>
            <w:tcW w:w="468" w:type="pct"/>
            <w:vAlign w:val="center"/>
          </w:tcPr>
          <w:p>
            <w:pPr>
              <w:pBdr>
                <w:bottom w:val="none" w:color="auto" w:sz="0" w:space="0"/>
              </w:pBdr>
              <w:kinsoku/>
              <w:wordWrap/>
              <w:topLinePunct w:val="0"/>
              <w:bidi w:val="0"/>
              <w:adjustRightInd/>
              <w:snapToGrid/>
              <w:spacing w:line="240" w:lineRule="exact"/>
              <w:ind w:left="0" w:leftChars="0" w:right="0" w:rightChars="0"/>
              <w:jc w:val="center"/>
              <w:rPr>
                <w:rFonts w:hint="eastAsia"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西南面</w:t>
            </w:r>
          </w:p>
        </w:tc>
        <w:tc>
          <w:tcPr>
            <w:tcW w:w="719"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caps w:val="0"/>
                <w:color w:val="auto"/>
                <w:spacing w:val="0"/>
                <w:kern w:val="2"/>
                <w:sz w:val="21"/>
                <w:szCs w:val="24"/>
                <w:u w:val="none" w:color="auto"/>
                <w:lang w:val="en-US" w:eastAsia="zh-CN" w:bidi="ar-SA"/>
              </w:rPr>
            </w:pPr>
            <w:r>
              <w:rPr>
                <w:rFonts w:hint="eastAsia" w:cs="Times New Roman"/>
                <w:caps w:val="0"/>
                <w:color w:val="auto"/>
                <w:spacing w:val="0"/>
                <w:u w:val="none" w:color="auto"/>
                <w:lang w:val="en-US" w:eastAsia="zh-CN"/>
              </w:rPr>
              <w:t>980</w:t>
            </w:r>
            <w:r>
              <w:rPr>
                <w:rFonts w:hint="eastAsia" w:ascii="Times New Roman" w:hAnsi="Times New Roman" w:cs="Times New Roman"/>
                <w:caps w:val="0"/>
                <w:color w:val="auto"/>
                <w:spacing w:val="0"/>
                <w:u w:val="none" w:color="auto"/>
                <w:lang w:val="en-US" w:eastAsia="zh-CN"/>
              </w:rPr>
              <w:t>~</w:t>
            </w:r>
            <w:r>
              <w:rPr>
                <w:rFonts w:hint="eastAsia" w:cs="Times New Roman"/>
                <w:caps w:val="0"/>
                <w:color w:val="auto"/>
                <w:spacing w:val="0"/>
                <w:u w:val="none" w:color="auto"/>
                <w:lang w:val="en-US" w:eastAsia="zh-CN"/>
              </w:rPr>
              <w:t>2480</w:t>
            </w:r>
            <w:r>
              <w:rPr>
                <w:rFonts w:hint="eastAsia" w:ascii="Times New Roman" w:hAnsi="Times New Roman" w:cs="Times New Roman"/>
                <w:caps w:val="0"/>
                <w:color w:val="auto"/>
                <w:spacing w:val="0"/>
                <w:u w:val="none" w:color="auto"/>
                <w:lang w:val="en-US" w:eastAsia="zh-CN"/>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79" w:type="pct"/>
            <w:vAlign w:val="center"/>
          </w:tcPr>
          <w:p>
            <w:pPr>
              <w:kinsoku/>
              <w:wordWrap/>
              <w:topLinePunct w:val="0"/>
              <w:bidi w:val="0"/>
              <w:adjustRightInd/>
              <w:snapToGrid/>
              <w:spacing w:line="240" w:lineRule="exact"/>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40</w:t>
            </w:r>
          </w:p>
        </w:tc>
        <w:tc>
          <w:tcPr>
            <w:tcW w:w="1001"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rPr>
              <w:t>文家湾</w:t>
            </w:r>
            <w:r>
              <w:rPr>
                <w:rFonts w:hint="eastAsia"/>
                <w:lang w:val="en-US" w:eastAsia="zh-CN"/>
              </w:rPr>
              <w:t>居民点</w:t>
            </w:r>
          </w:p>
        </w:tc>
        <w:tc>
          <w:tcPr>
            <w:tcW w:w="348"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rPr>
              <w:t>-862</w:t>
            </w:r>
          </w:p>
        </w:tc>
        <w:tc>
          <w:tcPr>
            <w:tcW w:w="356"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rPr>
              <w:t>-2160</w:t>
            </w:r>
          </w:p>
        </w:tc>
        <w:tc>
          <w:tcPr>
            <w:tcW w:w="379"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4"/>
                <w:u w:val="none" w:color="auto"/>
                <w:lang w:val="en-US" w:eastAsia="zh-CN" w:bidi="ar-SA"/>
              </w:rPr>
            </w:pPr>
            <w:r>
              <w:rPr>
                <w:rFonts w:hint="default" w:ascii="Times New Roman" w:hAnsi="Times New Roman" w:cs="Times New Roman" w:eastAsiaTheme="minorEastAsia"/>
                <w:caps w:val="0"/>
                <w:color w:val="auto"/>
                <w:spacing w:val="0"/>
                <w:u w:val="none" w:color="auto"/>
              </w:rPr>
              <w:t>居住区</w:t>
            </w:r>
          </w:p>
        </w:tc>
        <w:tc>
          <w:tcPr>
            <w:tcW w:w="313"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人群</w:t>
            </w:r>
          </w:p>
        </w:tc>
        <w:tc>
          <w:tcPr>
            <w:tcW w:w="409"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二类区</w:t>
            </w:r>
          </w:p>
        </w:tc>
        <w:tc>
          <w:tcPr>
            <w:tcW w:w="725" w:type="pct"/>
            <w:vAlign w:val="center"/>
          </w:tcPr>
          <w:p>
            <w:pPr>
              <w:pBdr>
                <w:bottom w:val="none" w:color="auto" w:sz="0" w:space="0"/>
              </w:pBdr>
              <w:kinsoku/>
              <w:wordWrap/>
              <w:topLinePunct w:val="0"/>
              <w:bidi w:val="0"/>
              <w:adjustRightInd/>
              <w:snapToGrid/>
              <w:spacing w:line="240" w:lineRule="exact"/>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35</w:t>
            </w:r>
            <w:r>
              <w:rPr>
                <w:rFonts w:hint="default" w:ascii="Times New Roman" w:hAnsi="Times New Roman" w:cs="Times New Roman" w:eastAsiaTheme="minorEastAsia"/>
                <w:caps w:val="0"/>
                <w:color w:val="auto"/>
                <w:spacing w:val="0"/>
                <w:sz w:val="21"/>
                <w:szCs w:val="21"/>
                <w:u w:val="none" w:color="auto"/>
              </w:rPr>
              <w:t>户</w:t>
            </w:r>
            <w:r>
              <w:rPr>
                <w:rFonts w:hint="eastAsia" w:cs="Times New Roman" w:eastAsiaTheme="minorEastAsia"/>
                <w:caps w:val="0"/>
                <w:color w:val="auto"/>
                <w:spacing w:val="0"/>
                <w:sz w:val="21"/>
                <w:szCs w:val="21"/>
                <w:u w:val="none" w:color="auto"/>
                <w:lang w:val="en-US" w:eastAsia="zh-CN"/>
              </w:rPr>
              <w:t>105</w:t>
            </w:r>
            <w:r>
              <w:rPr>
                <w:rFonts w:hint="default" w:ascii="Times New Roman" w:hAnsi="Times New Roman" w:cs="Times New Roman" w:eastAsiaTheme="minorEastAsia"/>
                <w:caps w:val="0"/>
                <w:color w:val="auto"/>
                <w:spacing w:val="0"/>
                <w:sz w:val="21"/>
                <w:szCs w:val="21"/>
                <w:u w:val="none" w:color="auto"/>
              </w:rPr>
              <w:t>人</w:t>
            </w:r>
          </w:p>
        </w:tc>
        <w:tc>
          <w:tcPr>
            <w:tcW w:w="468" w:type="pct"/>
            <w:vAlign w:val="center"/>
          </w:tcPr>
          <w:p>
            <w:pPr>
              <w:pBdr>
                <w:bottom w:val="none" w:color="auto" w:sz="0" w:space="0"/>
              </w:pBdr>
              <w:kinsoku/>
              <w:wordWrap/>
              <w:topLinePunct w:val="0"/>
              <w:bidi w:val="0"/>
              <w:adjustRightInd/>
              <w:snapToGrid/>
              <w:spacing w:line="240" w:lineRule="exact"/>
              <w:ind w:left="0" w:leftChars="0" w:right="0" w:rightChars="0"/>
              <w:jc w:val="center"/>
              <w:rPr>
                <w:rFonts w:hint="eastAsia"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西南面</w:t>
            </w:r>
          </w:p>
        </w:tc>
        <w:tc>
          <w:tcPr>
            <w:tcW w:w="719"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caps w:val="0"/>
                <w:color w:val="auto"/>
                <w:spacing w:val="0"/>
                <w:kern w:val="2"/>
                <w:sz w:val="21"/>
                <w:szCs w:val="24"/>
                <w:u w:val="none" w:color="auto"/>
                <w:lang w:val="en-US" w:eastAsia="zh-CN" w:bidi="ar-SA"/>
              </w:rPr>
            </w:pPr>
            <w:r>
              <w:rPr>
                <w:rFonts w:hint="eastAsia" w:cs="Times New Roman"/>
                <w:caps w:val="0"/>
                <w:color w:val="auto"/>
                <w:spacing w:val="0"/>
                <w:u w:val="none" w:color="auto"/>
                <w:lang w:val="en-US" w:eastAsia="zh-CN"/>
              </w:rPr>
              <w:t>2640~2880</w:t>
            </w:r>
            <w:r>
              <w:rPr>
                <w:rFonts w:hint="eastAsia" w:ascii="Times New Roman" w:hAnsi="Times New Roman" w:cs="Times New Roman"/>
                <w:caps w:val="0"/>
                <w:color w:val="auto"/>
                <w:spacing w:val="0"/>
                <w:u w:val="none" w:color="auto"/>
                <w:lang w:val="en-US" w:eastAsia="zh-CN"/>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79" w:type="pct"/>
            <w:vAlign w:val="center"/>
          </w:tcPr>
          <w:p>
            <w:pPr>
              <w:kinsoku/>
              <w:wordWrap/>
              <w:topLinePunct w:val="0"/>
              <w:bidi w:val="0"/>
              <w:adjustRightInd/>
              <w:snapToGrid/>
              <w:spacing w:line="240" w:lineRule="exact"/>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41</w:t>
            </w:r>
          </w:p>
        </w:tc>
        <w:tc>
          <w:tcPr>
            <w:tcW w:w="1001"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rPr>
              <w:t>青山村</w:t>
            </w:r>
            <w:r>
              <w:rPr>
                <w:rFonts w:hint="eastAsia"/>
                <w:lang w:val="en-US" w:eastAsia="zh-CN"/>
              </w:rPr>
              <w:t>居民点</w:t>
            </w:r>
          </w:p>
        </w:tc>
        <w:tc>
          <w:tcPr>
            <w:tcW w:w="348"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rPr>
              <w:t>-637</w:t>
            </w:r>
          </w:p>
        </w:tc>
        <w:tc>
          <w:tcPr>
            <w:tcW w:w="356"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rPr>
              <w:t>-1000</w:t>
            </w:r>
          </w:p>
        </w:tc>
        <w:tc>
          <w:tcPr>
            <w:tcW w:w="379"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4"/>
                <w:u w:val="none" w:color="auto"/>
                <w:lang w:val="en-US" w:eastAsia="zh-CN" w:bidi="ar-SA"/>
              </w:rPr>
            </w:pPr>
            <w:r>
              <w:rPr>
                <w:rFonts w:hint="default" w:ascii="Times New Roman" w:hAnsi="Times New Roman" w:cs="Times New Roman" w:eastAsiaTheme="minorEastAsia"/>
                <w:caps w:val="0"/>
                <w:color w:val="auto"/>
                <w:spacing w:val="0"/>
                <w:u w:val="none" w:color="auto"/>
              </w:rPr>
              <w:t>居住区</w:t>
            </w:r>
          </w:p>
        </w:tc>
        <w:tc>
          <w:tcPr>
            <w:tcW w:w="313"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人群</w:t>
            </w:r>
          </w:p>
        </w:tc>
        <w:tc>
          <w:tcPr>
            <w:tcW w:w="409"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二类区</w:t>
            </w:r>
          </w:p>
        </w:tc>
        <w:tc>
          <w:tcPr>
            <w:tcW w:w="725" w:type="pct"/>
            <w:vAlign w:val="center"/>
          </w:tcPr>
          <w:p>
            <w:pPr>
              <w:pBdr>
                <w:bottom w:val="none" w:color="auto" w:sz="0" w:space="0"/>
              </w:pBdr>
              <w:kinsoku/>
              <w:wordWrap/>
              <w:topLinePunct w:val="0"/>
              <w:bidi w:val="0"/>
              <w:adjustRightInd/>
              <w:snapToGrid/>
              <w:spacing w:line="240" w:lineRule="exact"/>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39户117</w:t>
            </w:r>
          </w:p>
        </w:tc>
        <w:tc>
          <w:tcPr>
            <w:tcW w:w="468" w:type="pct"/>
            <w:vAlign w:val="center"/>
          </w:tcPr>
          <w:p>
            <w:pPr>
              <w:pBdr>
                <w:bottom w:val="none" w:color="auto" w:sz="0" w:space="0"/>
              </w:pBdr>
              <w:kinsoku/>
              <w:wordWrap/>
              <w:topLinePunct w:val="0"/>
              <w:bidi w:val="0"/>
              <w:adjustRightInd/>
              <w:snapToGrid/>
              <w:spacing w:line="240" w:lineRule="exact"/>
              <w:ind w:left="0" w:leftChars="0" w:right="0" w:rightChars="0"/>
              <w:jc w:val="center"/>
              <w:rPr>
                <w:rFonts w:hint="eastAsia"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西南面</w:t>
            </w:r>
          </w:p>
        </w:tc>
        <w:tc>
          <w:tcPr>
            <w:tcW w:w="719"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caps w:val="0"/>
                <w:color w:val="auto"/>
                <w:spacing w:val="0"/>
                <w:kern w:val="2"/>
                <w:sz w:val="21"/>
                <w:szCs w:val="24"/>
                <w:u w:val="none" w:color="auto"/>
                <w:lang w:val="en-US" w:eastAsia="zh-CN" w:bidi="ar-SA"/>
              </w:rPr>
            </w:pPr>
            <w:r>
              <w:rPr>
                <w:rFonts w:hint="eastAsia" w:cs="Times New Roman"/>
                <w:caps w:val="0"/>
                <w:color w:val="auto"/>
                <w:spacing w:val="0"/>
                <w:u w:val="none" w:color="auto"/>
                <w:lang w:val="en-US" w:eastAsia="zh-CN"/>
              </w:rPr>
              <w:t>975</w:t>
            </w:r>
            <w:r>
              <w:rPr>
                <w:rFonts w:hint="eastAsia" w:ascii="Times New Roman" w:hAnsi="Times New Roman" w:cs="Times New Roman"/>
                <w:caps w:val="0"/>
                <w:color w:val="auto"/>
                <w:spacing w:val="0"/>
                <w:u w:val="none" w:color="auto"/>
                <w:lang w:val="en-US" w:eastAsia="zh-CN"/>
              </w:rPr>
              <w:t>~</w:t>
            </w:r>
            <w:r>
              <w:rPr>
                <w:rFonts w:hint="eastAsia" w:cs="Times New Roman"/>
                <w:caps w:val="0"/>
                <w:color w:val="auto"/>
                <w:spacing w:val="0"/>
                <w:u w:val="none" w:color="auto"/>
                <w:lang w:val="en-US" w:eastAsia="zh-CN"/>
              </w:rPr>
              <w:t>1817</w:t>
            </w:r>
            <w:r>
              <w:rPr>
                <w:rFonts w:hint="eastAsia" w:ascii="Times New Roman" w:hAnsi="Times New Roman" w:cs="Times New Roman"/>
                <w:caps w:val="0"/>
                <w:color w:val="auto"/>
                <w:spacing w:val="0"/>
                <w:u w:val="none" w:color="auto"/>
                <w:lang w:val="en-US" w:eastAsia="zh-CN"/>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79" w:type="pct"/>
            <w:vAlign w:val="center"/>
          </w:tcPr>
          <w:p>
            <w:pPr>
              <w:kinsoku/>
              <w:wordWrap/>
              <w:topLinePunct w:val="0"/>
              <w:bidi w:val="0"/>
              <w:adjustRightInd/>
              <w:snapToGrid/>
              <w:spacing w:line="240" w:lineRule="exact"/>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42</w:t>
            </w:r>
          </w:p>
        </w:tc>
        <w:tc>
          <w:tcPr>
            <w:tcW w:w="1001"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rPr>
              <w:t>长安村</w:t>
            </w:r>
            <w:r>
              <w:rPr>
                <w:rFonts w:hint="eastAsia"/>
                <w:lang w:val="en-US" w:eastAsia="zh-CN"/>
              </w:rPr>
              <w:t>居民点</w:t>
            </w:r>
            <w:r>
              <w:rPr>
                <w:rFonts w:hint="eastAsia"/>
              </w:rPr>
              <w:t>2#</w:t>
            </w:r>
          </w:p>
        </w:tc>
        <w:tc>
          <w:tcPr>
            <w:tcW w:w="348"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rPr>
              <w:t>-1415</w:t>
            </w:r>
          </w:p>
        </w:tc>
        <w:tc>
          <w:tcPr>
            <w:tcW w:w="356"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rPr>
              <w:t>-1277</w:t>
            </w:r>
          </w:p>
        </w:tc>
        <w:tc>
          <w:tcPr>
            <w:tcW w:w="379"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4"/>
                <w:u w:val="none" w:color="auto"/>
                <w:lang w:val="en-US" w:eastAsia="zh-CN" w:bidi="ar-SA"/>
              </w:rPr>
            </w:pPr>
            <w:r>
              <w:rPr>
                <w:rFonts w:hint="default" w:ascii="Times New Roman" w:hAnsi="Times New Roman" w:cs="Times New Roman" w:eastAsiaTheme="minorEastAsia"/>
                <w:caps w:val="0"/>
                <w:color w:val="auto"/>
                <w:spacing w:val="0"/>
                <w:u w:val="none" w:color="auto"/>
              </w:rPr>
              <w:t>居住区</w:t>
            </w:r>
          </w:p>
        </w:tc>
        <w:tc>
          <w:tcPr>
            <w:tcW w:w="313"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人群</w:t>
            </w:r>
          </w:p>
        </w:tc>
        <w:tc>
          <w:tcPr>
            <w:tcW w:w="409"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二类区</w:t>
            </w:r>
          </w:p>
        </w:tc>
        <w:tc>
          <w:tcPr>
            <w:tcW w:w="725" w:type="pct"/>
            <w:vAlign w:val="center"/>
          </w:tcPr>
          <w:p>
            <w:pPr>
              <w:pBdr>
                <w:bottom w:val="none" w:color="auto" w:sz="0" w:space="0"/>
              </w:pBdr>
              <w:kinsoku/>
              <w:wordWrap/>
              <w:topLinePunct w:val="0"/>
              <w:bidi w:val="0"/>
              <w:adjustRightInd/>
              <w:snapToGrid/>
              <w:spacing w:line="240" w:lineRule="exact"/>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70</w:t>
            </w:r>
            <w:r>
              <w:rPr>
                <w:rFonts w:hint="default" w:ascii="Times New Roman" w:hAnsi="Times New Roman" w:cs="Times New Roman" w:eastAsiaTheme="minorEastAsia"/>
                <w:caps w:val="0"/>
                <w:color w:val="auto"/>
                <w:spacing w:val="0"/>
                <w:sz w:val="21"/>
                <w:szCs w:val="21"/>
                <w:u w:val="none" w:color="auto"/>
              </w:rPr>
              <w:t>户</w:t>
            </w:r>
            <w:r>
              <w:rPr>
                <w:rFonts w:hint="eastAsia" w:cs="Times New Roman" w:eastAsiaTheme="minorEastAsia"/>
                <w:caps w:val="0"/>
                <w:color w:val="auto"/>
                <w:spacing w:val="0"/>
                <w:sz w:val="21"/>
                <w:szCs w:val="21"/>
                <w:u w:val="none" w:color="auto"/>
                <w:lang w:val="en-US" w:eastAsia="zh-CN"/>
              </w:rPr>
              <w:t>210</w:t>
            </w:r>
            <w:r>
              <w:rPr>
                <w:rFonts w:hint="default" w:ascii="Times New Roman" w:hAnsi="Times New Roman" w:cs="Times New Roman" w:eastAsiaTheme="minorEastAsia"/>
                <w:caps w:val="0"/>
                <w:color w:val="auto"/>
                <w:spacing w:val="0"/>
                <w:sz w:val="21"/>
                <w:szCs w:val="21"/>
                <w:u w:val="none" w:color="auto"/>
              </w:rPr>
              <w:t>人</w:t>
            </w:r>
          </w:p>
        </w:tc>
        <w:tc>
          <w:tcPr>
            <w:tcW w:w="468" w:type="pct"/>
            <w:vAlign w:val="center"/>
          </w:tcPr>
          <w:p>
            <w:pPr>
              <w:pBdr>
                <w:bottom w:val="none" w:color="auto" w:sz="0" w:space="0"/>
              </w:pBdr>
              <w:kinsoku/>
              <w:wordWrap/>
              <w:topLinePunct w:val="0"/>
              <w:bidi w:val="0"/>
              <w:adjustRightInd/>
              <w:snapToGrid/>
              <w:spacing w:line="240" w:lineRule="exact"/>
              <w:ind w:left="0" w:leftChars="0" w:right="0" w:rightChars="0"/>
              <w:jc w:val="center"/>
              <w:rPr>
                <w:rFonts w:hint="eastAsia"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西南面</w:t>
            </w:r>
          </w:p>
        </w:tc>
        <w:tc>
          <w:tcPr>
            <w:tcW w:w="719"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caps w:val="0"/>
                <w:color w:val="auto"/>
                <w:spacing w:val="0"/>
                <w:kern w:val="2"/>
                <w:sz w:val="21"/>
                <w:szCs w:val="24"/>
                <w:u w:val="none" w:color="auto"/>
                <w:lang w:val="en-US" w:eastAsia="zh-CN" w:bidi="ar-SA"/>
              </w:rPr>
            </w:pPr>
            <w:r>
              <w:rPr>
                <w:rFonts w:hint="eastAsia" w:cs="Times New Roman"/>
                <w:caps w:val="0"/>
                <w:color w:val="auto"/>
                <w:spacing w:val="0"/>
                <w:u w:val="none" w:color="auto"/>
                <w:lang w:val="en-US" w:eastAsia="zh-CN"/>
              </w:rPr>
              <w:t>1524</w:t>
            </w:r>
            <w:r>
              <w:rPr>
                <w:rFonts w:hint="eastAsia" w:ascii="Times New Roman" w:hAnsi="Times New Roman" w:cs="Times New Roman"/>
                <w:caps w:val="0"/>
                <w:color w:val="auto"/>
                <w:spacing w:val="0"/>
                <w:u w:val="none" w:color="auto"/>
                <w:lang w:val="en-US" w:eastAsia="zh-CN"/>
              </w:rPr>
              <w:t>~</w:t>
            </w:r>
            <w:r>
              <w:rPr>
                <w:rFonts w:hint="eastAsia" w:cs="Times New Roman"/>
                <w:caps w:val="0"/>
                <w:color w:val="auto"/>
                <w:spacing w:val="0"/>
                <w:u w:val="none" w:color="auto"/>
                <w:lang w:val="en-US" w:eastAsia="zh-CN"/>
              </w:rPr>
              <w:t>2304</w:t>
            </w:r>
            <w:r>
              <w:rPr>
                <w:rFonts w:hint="eastAsia" w:ascii="Times New Roman" w:hAnsi="Times New Roman" w:cs="Times New Roman"/>
                <w:caps w:val="0"/>
                <w:color w:val="auto"/>
                <w:spacing w:val="0"/>
                <w:u w:val="none" w:color="auto"/>
                <w:lang w:val="en-US" w:eastAsia="zh-CN"/>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79" w:type="pct"/>
            <w:vAlign w:val="center"/>
          </w:tcPr>
          <w:p>
            <w:pPr>
              <w:kinsoku/>
              <w:wordWrap/>
              <w:topLinePunct w:val="0"/>
              <w:bidi w:val="0"/>
              <w:adjustRightInd/>
              <w:snapToGrid/>
              <w:spacing w:line="240" w:lineRule="exact"/>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43</w:t>
            </w:r>
          </w:p>
        </w:tc>
        <w:tc>
          <w:tcPr>
            <w:tcW w:w="1001"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rPr>
              <w:t>长安村</w:t>
            </w:r>
            <w:r>
              <w:rPr>
                <w:rFonts w:hint="eastAsia"/>
                <w:lang w:val="en-US" w:eastAsia="zh-CN"/>
              </w:rPr>
              <w:t>居民点</w:t>
            </w:r>
            <w:r>
              <w:rPr>
                <w:rFonts w:hint="eastAsia"/>
              </w:rPr>
              <w:t>1#</w:t>
            </w:r>
          </w:p>
        </w:tc>
        <w:tc>
          <w:tcPr>
            <w:tcW w:w="348"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rPr>
              <w:t>-1625</w:t>
            </w:r>
          </w:p>
        </w:tc>
        <w:tc>
          <w:tcPr>
            <w:tcW w:w="356"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rPr>
              <w:t>-1764</w:t>
            </w:r>
          </w:p>
        </w:tc>
        <w:tc>
          <w:tcPr>
            <w:tcW w:w="379"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4"/>
                <w:u w:val="none" w:color="auto"/>
                <w:lang w:val="en-US" w:eastAsia="zh-CN" w:bidi="ar-SA"/>
              </w:rPr>
            </w:pPr>
            <w:r>
              <w:rPr>
                <w:rFonts w:hint="default" w:ascii="Times New Roman" w:hAnsi="Times New Roman" w:cs="Times New Roman" w:eastAsiaTheme="minorEastAsia"/>
                <w:caps w:val="0"/>
                <w:color w:val="auto"/>
                <w:spacing w:val="0"/>
                <w:u w:val="none" w:color="auto"/>
              </w:rPr>
              <w:t>居住区</w:t>
            </w:r>
          </w:p>
        </w:tc>
        <w:tc>
          <w:tcPr>
            <w:tcW w:w="313"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人群</w:t>
            </w:r>
          </w:p>
        </w:tc>
        <w:tc>
          <w:tcPr>
            <w:tcW w:w="409"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二类区</w:t>
            </w:r>
          </w:p>
        </w:tc>
        <w:tc>
          <w:tcPr>
            <w:tcW w:w="725" w:type="pct"/>
            <w:vAlign w:val="center"/>
          </w:tcPr>
          <w:p>
            <w:pPr>
              <w:pBdr>
                <w:bottom w:val="none" w:color="auto" w:sz="0" w:space="0"/>
              </w:pBdr>
              <w:kinsoku/>
              <w:wordWrap/>
              <w:topLinePunct w:val="0"/>
              <w:bidi w:val="0"/>
              <w:adjustRightInd/>
              <w:snapToGrid/>
              <w:spacing w:line="240" w:lineRule="exact"/>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100</w:t>
            </w:r>
            <w:r>
              <w:rPr>
                <w:rFonts w:hint="default" w:ascii="Times New Roman" w:hAnsi="Times New Roman" w:cs="Times New Roman" w:eastAsiaTheme="minorEastAsia"/>
                <w:caps w:val="0"/>
                <w:color w:val="auto"/>
                <w:spacing w:val="0"/>
                <w:sz w:val="21"/>
                <w:szCs w:val="21"/>
                <w:u w:val="none" w:color="auto"/>
              </w:rPr>
              <w:t>户</w:t>
            </w:r>
            <w:r>
              <w:rPr>
                <w:rFonts w:hint="eastAsia" w:cs="Times New Roman" w:eastAsiaTheme="minorEastAsia"/>
                <w:caps w:val="0"/>
                <w:color w:val="auto"/>
                <w:spacing w:val="0"/>
                <w:sz w:val="21"/>
                <w:szCs w:val="21"/>
                <w:u w:val="none" w:color="auto"/>
                <w:lang w:val="en-US" w:eastAsia="zh-CN"/>
              </w:rPr>
              <w:t>300</w:t>
            </w:r>
            <w:r>
              <w:rPr>
                <w:rFonts w:hint="default" w:ascii="Times New Roman" w:hAnsi="Times New Roman" w:cs="Times New Roman" w:eastAsiaTheme="minorEastAsia"/>
                <w:caps w:val="0"/>
                <w:color w:val="auto"/>
                <w:spacing w:val="0"/>
                <w:sz w:val="21"/>
                <w:szCs w:val="21"/>
                <w:u w:val="none" w:color="auto"/>
              </w:rPr>
              <w:t>人</w:t>
            </w:r>
          </w:p>
        </w:tc>
        <w:tc>
          <w:tcPr>
            <w:tcW w:w="468" w:type="pct"/>
            <w:vAlign w:val="center"/>
          </w:tcPr>
          <w:p>
            <w:pPr>
              <w:pBdr>
                <w:bottom w:val="none" w:color="auto" w:sz="0" w:space="0"/>
              </w:pBdr>
              <w:kinsoku/>
              <w:wordWrap/>
              <w:topLinePunct w:val="0"/>
              <w:bidi w:val="0"/>
              <w:adjustRightInd/>
              <w:snapToGrid/>
              <w:spacing w:line="240" w:lineRule="exact"/>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西南面</w:t>
            </w:r>
          </w:p>
        </w:tc>
        <w:tc>
          <w:tcPr>
            <w:tcW w:w="719"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caps w:val="0"/>
                <w:color w:val="auto"/>
                <w:spacing w:val="0"/>
                <w:kern w:val="2"/>
                <w:sz w:val="21"/>
                <w:szCs w:val="24"/>
                <w:u w:val="none" w:color="auto"/>
                <w:lang w:val="en-US" w:eastAsia="zh-CN" w:bidi="ar-SA"/>
              </w:rPr>
            </w:pPr>
            <w:r>
              <w:rPr>
                <w:rFonts w:hint="eastAsia" w:cs="Times New Roman"/>
                <w:caps w:val="0"/>
                <w:color w:val="auto"/>
                <w:spacing w:val="0"/>
                <w:u w:val="none" w:color="auto"/>
                <w:lang w:val="en-US" w:eastAsia="zh-CN"/>
              </w:rPr>
              <w:t>2327</w:t>
            </w:r>
            <w:r>
              <w:rPr>
                <w:rFonts w:hint="eastAsia" w:ascii="Times New Roman" w:hAnsi="Times New Roman" w:cs="Times New Roman"/>
                <w:caps w:val="0"/>
                <w:color w:val="auto"/>
                <w:spacing w:val="0"/>
                <w:u w:val="none" w:color="auto"/>
                <w:lang w:val="en-US" w:eastAsia="zh-CN"/>
              </w:rPr>
              <w:t>~</w:t>
            </w:r>
            <w:r>
              <w:rPr>
                <w:rFonts w:hint="eastAsia" w:cs="Times New Roman"/>
                <w:caps w:val="0"/>
                <w:color w:val="auto"/>
                <w:spacing w:val="0"/>
                <w:u w:val="none" w:color="auto"/>
                <w:lang w:val="en-US" w:eastAsia="zh-CN"/>
              </w:rPr>
              <w:t>2686</w:t>
            </w:r>
            <w:r>
              <w:rPr>
                <w:rFonts w:hint="eastAsia" w:ascii="Times New Roman" w:hAnsi="Times New Roman" w:cs="Times New Roman"/>
                <w:caps w:val="0"/>
                <w:color w:val="auto"/>
                <w:spacing w:val="0"/>
                <w:u w:val="none" w:color="auto"/>
                <w:lang w:val="en-US" w:eastAsia="zh-CN"/>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79" w:type="pct"/>
            <w:vAlign w:val="center"/>
          </w:tcPr>
          <w:p>
            <w:pPr>
              <w:kinsoku/>
              <w:wordWrap/>
              <w:topLinePunct w:val="0"/>
              <w:bidi w:val="0"/>
              <w:adjustRightInd/>
              <w:snapToGrid/>
              <w:spacing w:line="240" w:lineRule="exact"/>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44</w:t>
            </w:r>
          </w:p>
        </w:tc>
        <w:tc>
          <w:tcPr>
            <w:tcW w:w="1001"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rPr>
              <w:t>衡山县档案馆</w:t>
            </w:r>
          </w:p>
        </w:tc>
        <w:tc>
          <w:tcPr>
            <w:tcW w:w="348"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rPr>
              <w:t>-1625</w:t>
            </w:r>
          </w:p>
        </w:tc>
        <w:tc>
          <w:tcPr>
            <w:tcW w:w="356"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rPr>
              <w:t>-2452</w:t>
            </w:r>
          </w:p>
        </w:tc>
        <w:tc>
          <w:tcPr>
            <w:tcW w:w="379"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4"/>
                <w:u w:val="none" w:color="auto"/>
                <w:lang w:val="en-US" w:eastAsia="zh-CN" w:bidi="ar-SA"/>
              </w:rPr>
            </w:pPr>
            <w:r>
              <w:rPr>
                <w:rFonts w:hint="eastAsia" w:ascii="Times New Roman" w:hAnsi="Times New Roman" w:cs="Times New Roman" w:eastAsiaTheme="minorEastAsia"/>
                <w:caps w:val="0"/>
                <w:color w:val="auto"/>
                <w:spacing w:val="0"/>
                <w:u w:val="none" w:color="auto"/>
                <w:lang w:val="en-US" w:eastAsia="zh-CN"/>
              </w:rPr>
              <w:t>行政</w:t>
            </w:r>
          </w:p>
        </w:tc>
        <w:tc>
          <w:tcPr>
            <w:tcW w:w="313"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人群</w:t>
            </w:r>
          </w:p>
        </w:tc>
        <w:tc>
          <w:tcPr>
            <w:tcW w:w="409"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二类区</w:t>
            </w:r>
          </w:p>
        </w:tc>
        <w:tc>
          <w:tcPr>
            <w:tcW w:w="725" w:type="pct"/>
            <w:vAlign w:val="center"/>
          </w:tcPr>
          <w:p>
            <w:pPr>
              <w:pBdr>
                <w:bottom w:val="none" w:color="auto" w:sz="0" w:space="0"/>
              </w:pBdr>
              <w:kinsoku/>
              <w:wordWrap/>
              <w:topLinePunct w:val="0"/>
              <w:bidi w:val="0"/>
              <w:adjustRightInd/>
              <w:snapToGrid/>
              <w:spacing w:line="240" w:lineRule="exact"/>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200人</w:t>
            </w:r>
          </w:p>
        </w:tc>
        <w:tc>
          <w:tcPr>
            <w:tcW w:w="468" w:type="pct"/>
            <w:vAlign w:val="center"/>
          </w:tcPr>
          <w:p>
            <w:pPr>
              <w:pBdr>
                <w:bottom w:val="none" w:color="auto" w:sz="0" w:space="0"/>
              </w:pBdr>
              <w:kinsoku/>
              <w:wordWrap/>
              <w:topLinePunct w:val="0"/>
              <w:bidi w:val="0"/>
              <w:adjustRightInd/>
              <w:snapToGrid/>
              <w:spacing w:line="240" w:lineRule="exact"/>
              <w:ind w:left="0" w:leftChars="0" w:right="0" w:rightChars="0"/>
              <w:jc w:val="center"/>
              <w:rPr>
                <w:rFonts w:hint="eastAsia"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西南面</w:t>
            </w:r>
          </w:p>
        </w:tc>
        <w:tc>
          <w:tcPr>
            <w:tcW w:w="719"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caps w:val="0"/>
                <w:color w:val="auto"/>
                <w:spacing w:val="0"/>
                <w:kern w:val="2"/>
                <w:sz w:val="21"/>
                <w:szCs w:val="24"/>
                <w:u w:val="none" w:color="auto"/>
                <w:lang w:val="en-US" w:eastAsia="zh-CN" w:bidi="ar-SA"/>
              </w:rPr>
            </w:pPr>
            <w:r>
              <w:rPr>
                <w:rFonts w:hint="eastAsia" w:cs="Times New Roman"/>
                <w:caps w:val="0"/>
                <w:color w:val="auto"/>
                <w:spacing w:val="0"/>
                <w:u w:val="none" w:color="auto"/>
                <w:lang w:val="en-US" w:eastAsia="zh-CN"/>
              </w:rPr>
              <w:t>3046</w:t>
            </w:r>
            <w:r>
              <w:rPr>
                <w:rFonts w:hint="eastAsia" w:ascii="Times New Roman" w:hAnsi="Times New Roman" w:cs="Times New Roman"/>
                <w:caps w:val="0"/>
                <w:color w:val="auto"/>
                <w:spacing w:val="0"/>
                <w:u w:val="none" w:color="auto"/>
                <w:lang w:val="en-US" w:eastAsia="zh-CN"/>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79" w:type="pct"/>
            <w:vAlign w:val="center"/>
          </w:tcPr>
          <w:p>
            <w:pPr>
              <w:kinsoku/>
              <w:wordWrap/>
              <w:topLinePunct w:val="0"/>
              <w:bidi w:val="0"/>
              <w:adjustRightInd/>
              <w:snapToGrid/>
              <w:spacing w:line="240" w:lineRule="exact"/>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45</w:t>
            </w:r>
          </w:p>
        </w:tc>
        <w:tc>
          <w:tcPr>
            <w:tcW w:w="1001"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rPr>
              <w:t>衡山县政务服务中心</w:t>
            </w:r>
          </w:p>
        </w:tc>
        <w:tc>
          <w:tcPr>
            <w:tcW w:w="348"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rPr>
              <w:t>-1490</w:t>
            </w:r>
          </w:p>
        </w:tc>
        <w:tc>
          <w:tcPr>
            <w:tcW w:w="356"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rPr>
              <w:t>-2467</w:t>
            </w:r>
          </w:p>
        </w:tc>
        <w:tc>
          <w:tcPr>
            <w:tcW w:w="379"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4"/>
                <w:u w:val="none" w:color="auto"/>
                <w:lang w:val="en-US" w:eastAsia="zh-CN" w:bidi="ar-SA"/>
              </w:rPr>
            </w:pPr>
            <w:r>
              <w:rPr>
                <w:rFonts w:hint="eastAsia" w:ascii="Times New Roman" w:hAnsi="Times New Roman" w:cs="Times New Roman" w:eastAsiaTheme="minorEastAsia"/>
                <w:caps w:val="0"/>
                <w:color w:val="auto"/>
                <w:spacing w:val="0"/>
                <w:u w:val="none" w:color="auto"/>
                <w:lang w:val="en-US" w:eastAsia="zh-CN"/>
              </w:rPr>
              <w:t>行政</w:t>
            </w:r>
          </w:p>
        </w:tc>
        <w:tc>
          <w:tcPr>
            <w:tcW w:w="313"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人群</w:t>
            </w:r>
          </w:p>
        </w:tc>
        <w:tc>
          <w:tcPr>
            <w:tcW w:w="409"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二类区</w:t>
            </w:r>
          </w:p>
        </w:tc>
        <w:tc>
          <w:tcPr>
            <w:tcW w:w="725" w:type="pct"/>
            <w:vAlign w:val="center"/>
          </w:tcPr>
          <w:p>
            <w:pPr>
              <w:pBdr>
                <w:bottom w:val="none" w:color="auto" w:sz="0" w:space="0"/>
              </w:pBdr>
              <w:kinsoku/>
              <w:wordWrap/>
              <w:topLinePunct w:val="0"/>
              <w:bidi w:val="0"/>
              <w:adjustRightInd/>
              <w:snapToGrid/>
              <w:spacing w:line="240" w:lineRule="exact"/>
              <w:ind w:left="0" w:leftChars="0" w:right="0" w:rightChars="0"/>
              <w:jc w:val="center"/>
              <w:rPr>
                <w:rFonts w:hint="eastAsia"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400人</w:t>
            </w:r>
          </w:p>
        </w:tc>
        <w:tc>
          <w:tcPr>
            <w:tcW w:w="468" w:type="pct"/>
            <w:vAlign w:val="center"/>
          </w:tcPr>
          <w:p>
            <w:pPr>
              <w:pBdr>
                <w:bottom w:val="none" w:color="auto" w:sz="0" w:space="0"/>
              </w:pBdr>
              <w:kinsoku/>
              <w:wordWrap/>
              <w:topLinePunct w:val="0"/>
              <w:bidi w:val="0"/>
              <w:adjustRightInd/>
              <w:snapToGrid/>
              <w:spacing w:line="240" w:lineRule="exact"/>
              <w:ind w:left="0" w:leftChars="0" w:right="0" w:rightChars="0"/>
              <w:jc w:val="center"/>
              <w:rPr>
                <w:rFonts w:hint="eastAsia"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西南面</w:t>
            </w:r>
          </w:p>
        </w:tc>
        <w:tc>
          <w:tcPr>
            <w:tcW w:w="719"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caps w:val="0"/>
                <w:color w:val="auto"/>
                <w:spacing w:val="0"/>
                <w:kern w:val="2"/>
                <w:sz w:val="21"/>
                <w:szCs w:val="24"/>
                <w:u w:val="none" w:color="auto"/>
                <w:lang w:val="en-US" w:eastAsia="zh-CN" w:bidi="ar-SA"/>
              </w:rPr>
            </w:pPr>
            <w:r>
              <w:rPr>
                <w:rFonts w:hint="eastAsia" w:cs="Times New Roman"/>
                <w:caps w:val="0"/>
                <w:color w:val="auto"/>
                <w:spacing w:val="0"/>
                <w:u w:val="none" w:color="auto"/>
                <w:lang w:val="en-US" w:eastAsia="zh-CN"/>
              </w:rPr>
              <w:t>3007</w:t>
            </w:r>
            <w:r>
              <w:rPr>
                <w:rFonts w:hint="eastAsia" w:ascii="Times New Roman" w:hAnsi="Times New Roman" w:cs="Times New Roman"/>
                <w:caps w:val="0"/>
                <w:color w:val="auto"/>
                <w:spacing w:val="0"/>
                <w:u w:val="none" w:color="auto"/>
                <w:lang w:val="en-US" w:eastAsia="zh-CN"/>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79" w:type="pct"/>
            <w:vAlign w:val="center"/>
          </w:tcPr>
          <w:p>
            <w:pPr>
              <w:kinsoku/>
              <w:wordWrap/>
              <w:topLinePunct w:val="0"/>
              <w:bidi w:val="0"/>
              <w:adjustRightInd/>
              <w:snapToGrid/>
              <w:spacing w:line="240" w:lineRule="exact"/>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46</w:t>
            </w:r>
          </w:p>
        </w:tc>
        <w:tc>
          <w:tcPr>
            <w:tcW w:w="1001"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rPr>
              <w:t>衡山县中医院</w:t>
            </w:r>
          </w:p>
        </w:tc>
        <w:tc>
          <w:tcPr>
            <w:tcW w:w="348"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rPr>
              <w:t>-2126</w:t>
            </w:r>
          </w:p>
        </w:tc>
        <w:tc>
          <w:tcPr>
            <w:tcW w:w="356"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rPr>
              <w:t>-2228</w:t>
            </w:r>
          </w:p>
        </w:tc>
        <w:tc>
          <w:tcPr>
            <w:tcW w:w="379"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4"/>
                <w:u w:val="none" w:color="auto"/>
                <w:lang w:val="en-US" w:eastAsia="zh-CN" w:bidi="ar-SA"/>
              </w:rPr>
            </w:pPr>
            <w:r>
              <w:rPr>
                <w:rFonts w:hint="eastAsia" w:cs="Times New Roman" w:eastAsiaTheme="minorEastAsia"/>
                <w:caps w:val="0"/>
                <w:color w:val="auto"/>
                <w:spacing w:val="0"/>
                <w:u w:val="none" w:color="auto"/>
                <w:lang w:val="en-US" w:eastAsia="zh-CN"/>
              </w:rPr>
              <w:t>医院</w:t>
            </w:r>
          </w:p>
        </w:tc>
        <w:tc>
          <w:tcPr>
            <w:tcW w:w="313"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人群</w:t>
            </w:r>
          </w:p>
        </w:tc>
        <w:tc>
          <w:tcPr>
            <w:tcW w:w="409"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二类区</w:t>
            </w:r>
          </w:p>
        </w:tc>
        <w:tc>
          <w:tcPr>
            <w:tcW w:w="725" w:type="pct"/>
            <w:vAlign w:val="center"/>
          </w:tcPr>
          <w:p>
            <w:pPr>
              <w:pBdr>
                <w:bottom w:val="none" w:color="auto" w:sz="0" w:space="0"/>
              </w:pBdr>
              <w:kinsoku/>
              <w:wordWrap/>
              <w:topLinePunct w:val="0"/>
              <w:bidi w:val="0"/>
              <w:adjustRightInd/>
              <w:snapToGrid/>
              <w:spacing w:line="240" w:lineRule="exact"/>
              <w:ind w:left="0" w:leftChars="0" w:right="0" w:rightChars="0"/>
              <w:jc w:val="center"/>
              <w:rPr>
                <w:rFonts w:hint="eastAsia"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1000人</w:t>
            </w:r>
          </w:p>
        </w:tc>
        <w:tc>
          <w:tcPr>
            <w:tcW w:w="468" w:type="pct"/>
            <w:vAlign w:val="center"/>
          </w:tcPr>
          <w:p>
            <w:pPr>
              <w:pBdr>
                <w:bottom w:val="none" w:color="auto" w:sz="0" w:space="0"/>
              </w:pBdr>
              <w:kinsoku/>
              <w:wordWrap/>
              <w:topLinePunct w:val="0"/>
              <w:bidi w:val="0"/>
              <w:adjustRightInd/>
              <w:snapToGrid/>
              <w:spacing w:line="240" w:lineRule="exact"/>
              <w:ind w:left="0" w:leftChars="0" w:right="0" w:rightChars="0"/>
              <w:jc w:val="center"/>
              <w:rPr>
                <w:rFonts w:hint="eastAsia"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西南面</w:t>
            </w:r>
          </w:p>
        </w:tc>
        <w:tc>
          <w:tcPr>
            <w:tcW w:w="719"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caps w:val="0"/>
                <w:color w:val="auto"/>
                <w:spacing w:val="0"/>
                <w:kern w:val="2"/>
                <w:sz w:val="21"/>
                <w:szCs w:val="24"/>
                <w:u w:val="none" w:color="auto"/>
                <w:lang w:val="en-US" w:eastAsia="zh-CN" w:bidi="ar-SA"/>
              </w:rPr>
            </w:pPr>
            <w:r>
              <w:rPr>
                <w:rFonts w:hint="eastAsia" w:cs="Times New Roman"/>
                <w:caps w:val="0"/>
                <w:color w:val="auto"/>
                <w:spacing w:val="0"/>
                <w:u w:val="none" w:color="auto"/>
                <w:lang w:val="en-US" w:eastAsia="zh-CN"/>
              </w:rPr>
              <w:t>3075</w:t>
            </w:r>
            <w:r>
              <w:rPr>
                <w:rFonts w:hint="eastAsia" w:ascii="Times New Roman" w:hAnsi="Times New Roman" w:cs="Times New Roman"/>
                <w:caps w:val="0"/>
                <w:color w:val="auto"/>
                <w:spacing w:val="0"/>
                <w:u w:val="none" w:color="auto"/>
                <w:lang w:val="en-US" w:eastAsia="zh-CN"/>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79" w:type="pct"/>
            <w:vAlign w:val="center"/>
          </w:tcPr>
          <w:p>
            <w:pPr>
              <w:kinsoku/>
              <w:wordWrap/>
              <w:topLinePunct w:val="0"/>
              <w:bidi w:val="0"/>
              <w:adjustRightInd/>
              <w:snapToGrid/>
              <w:spacing w:line="240" w:lineRule="exact"/>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47</w:t>
            </w:r>
          </w:p>
        </w:tc>
        <w:tc>
          <w:tcPr>
            <w:tcW w:w="1001"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rPr>
              <w:t>金龙村</w:t>
            </w:r>
            <w:r>
              <w:rPr>
                <w:rFonts w:hint="eastAsia"/>
                <w:lang w:val="en-US" w:eastAsia="zh-CN"/>
              </w:rPr>
              <w:t>居民点</w:t>
            </w:r>
            <w:r>
              <w:rPr>
                <w:rFonts w:hint="eastAsia"/>
              </w:rPr>
              <w:t>1#</w:t>
            </w:r>
          </w:p>
        </w:tc>
        <w:tc>
          <w:tcPr>
            <w:tcW w:w="348"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rPr>
              <w:t>-2021</w:t>
            </w:r>
          </w:p>
        </w:tc>
        <w:tc>
          <w:tcPr>
            <w:tcW w:w="356"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rPr>
              <w:t>-1988</w:t>
            </w:r>
          </w:p>
        </w:tc>
        <w:tc>
          <w:tcPr>
            <w:tcW w:w="379"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4"/>
                <w:u w:val="none" w:color="auto"/>
                <w:lang w:val="en-US" w:eastAsia="zh-CN" w:bidi="ar-SA"/>
              </w:rPr>
            </w:pPr>
            <w:r>
              <w:rPr>
                <w:rFonts w:hint="default" w:ascii="Times New Roman" w:hAnsi="Times New Roman" w:cs="Times New Roman" w:eastAsiaTheme="minorEastAsia"/>
                <w:caps w:val="0"/>
                <w:color w:val="auto"/>
                <w:spacing w:val="0"/>
                <w:u w:val="none" w:color="auto"/>
              </w:rPr>
              <w:t>居住区</w:t>
            </w:r>
          </w:p>
        </w:tc>
        <w:tc>
          <w:tcPr>
            <w:tcW w:w="313"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人群</w:t>
            </w:r>
          </w:p>
        </w:tc>
        <w:tc>
          <w:tcPr>
            <w:tcW w:w="409"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二类区</w:t>
            </w:r>
          </w:p>
        </w:tc>
        <w:tc>
          <w:tcPr>
            <w:tcW w:w="725" w:type="pct"/>
            <w:vAlign w:val="center"/>
          </w:tcPr>
          <w:p>
            <w:pPr>
              <w:pBdr>
                <w:bottom w:val="none" w:color="auto" w:sz="0" w:space="0"/>
              </w:pBdr>
              <w:kinsoku/>
              <w:wordWrap/>
              <w:topLinePunct w:val="0"/>
              <w:bidi w:val="0"/>
              <w:adjustRightInd/>
              <w:snapToGrid/>
              <w:spacing w:line="240" w:lineRule="exact"/>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15户45人</w:t>
            </w:r>
          </w:p>
        </w:tc>
        <w:tc>
          <w:tcPr>
            <w:tcW w:w="468" w:type="pct"/>
            <w:vAlign w:val="center"/>
          </w:tcPr>
          <w:p>
            <w:pPr>
              <w:pBdr>
                <w:bottom w:val="none" w:color="auto" w:sz="0" w:space="0"/>
              </w:pBdr>
              <w:kinsoku/>
              <w:wordWrap/>
              <w:topLinePunct w:val="0"/>
              <w:bidi w:val="0"/>
              <w:adjustRightInd/>
              <w:snapToGrid/>
              <w:spacing w:line="240" w:lineRule="exact"/>
              <w:ind w:left="0" w:leftChars="0" w:right="0" w:rightChars="0"/>
              <w:jc w:val="center"/>
              <w:rPr>
                <w:rFonts w:hint="eastAsia"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西南面</w:t>
            </w:r>
          </w:p>
        </w:tc>
        <w:tc>
          <w:tcPr>
            <w:tcW w:w="719"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caps w:val="0"/>
                <w:color w:val="auto"/>
                <w:spacing w:val="0"/>
                <w:kern w:val="2"/>
                <w:sz w:val="21"/>
                <w:szCs w:val="24"/>
                <w:u w:val="none" w:color="auto"/>
                <w:lang w:val="en-US" w:eastAsia="zh-CN" w:bidi="ar-SA"/>
              </w:rPr>
            </w:pPr>
            <w:r>
              <w:rPr>
                <w:rFonts w:hint="eastAsia" w:cs="Times New Roman"/>
                <w:caps w:val="0"/>
                <w:color w:val="auto"/>
                <w:spacing w:val="0"/>
                <w:u w:val="none" w:color="auto"/>
                <w:lang w:val="en-US" w:eastAsia="zh-CN"/>
              </w:rPr>
              <w:t>2830</w:t>
            </w:r>
            <w:r>
              <w:rPr>
                <w:rFonts w:hint="eastAsia" w:ascii="Times New Roman" w:hAnsi="Times New Roman" w:cs="Times New Roman"/>
                <w:caps w:val="0"/>
                <w:color w:val="auto"/>
                <w:spacing w:val="0"/>
                <w:u w:val="none" w:color="auto"/>
                <w:lang w:val="en-US" w:eastAsia="zh-CN"/>
              </w:rPr>
              <w:t>~</w:t>
            </w:r>
            <w:r>
              <w:rPr>
                <w:rFonts w:hint="eastAsia" w:cs="Times New Roman"/>
                <w:caps w:val="0"/>
                <w:color w:val="auto"/>
                <w:spacing w:val="0"/>
                <w:u w:val="none" w:color="auto"/>
                <w:lang w:val="en-US" w:eastAsia="zh-CN"/>
              </w:rPr>
              <w:t>3098</w:t>
            </w:r>
            <w:r>
              <w:rPr>
                <w:rFonts w:hint="eastAsia" w:ascii="Times New Roman" w:hAnsi="Times New Roman" w:cs="Times New Roman"/>
                <w:caps w:val="0"/>
                <w:color w:val="auto"/>
                <w:spacing w:val="0"/>
                <w:u w:val="none" w:color="auto"/>
                <w:lang w:val="en-US" w:eastAsia="zh-CN"/>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79" w:type="pct"/>
            <w:vAlign w:val="center"/>
          </w:tcPr>
          <w:p>
            <w:pPr>
              <w:kinsoku/>
              <w:wordWrap/>
              <w:topLinePunct w:val="0"/>
              <w:bidi w:val="0"/>
              <w:adjustRightInd/>
              <w:snapToGrid/>
              <w:spacing w:line="240" w:lineRule="exact"/>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48</w:t>
            </w:r>
          </w:p>
        </w:tc>
        <w:tc>
          <w:tcPr>
            <w:tcW w:w="1001"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rPr>
              <w:t>郑家老屋</w:t>
            </w:r>
            <w:r>
              <w:rPr>
                <w:rFonts w:hint="eastAsia"/>
                <w:lang w:val="en-US" w:eastAsia="zh-CN"/>
              </w:rPr>
              <w:t>居民点</w:t>
            </w:r>
          </w:p>
        </w:tc>
        <w:tc>
          <w:tcPr>
            <w:tcW w:w="348"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rPr>
              <w:t>-2291</w:t>
            </w:r>
          </w:p>
        </w:tc>
        <w:tc>
          <w:tcPr>
            <w:tcW w:w="356"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rPr>
              <w:t>-2003</w:t>
            </w:r>
          </w:p>
        </w:tc>
        <w:tc>
          <w:tcPr>
            <w:tcW w:w="379"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4"/>
                <w:u w:val="none" w:color="auto"/>
                <w:lang w:val="en-US" w:eastAsia="zh-CN" w:bidi="ar-SA"/>
              </w:rPr>
            </w:pPr>
            <w:r>
              <w:rPr>
                <w:rFonts w:hint="default" w:ascii="Times New Roman" w:hAnsi="Times New Roman" w:cs="Times New Roman" w:eastAsiaTheme="minorEastAsia"/>
                <w:caps w:val="0"/>
                <w:color w:val="auto"/>
                <w:spacing w:val="0"/>
                <w:u w:val="none" w:color="auto"/>
              </w:rPr>
              <w:t>居住区</w:t>
            </w:r>
          </w:p>
        </w:tc>
        <w:tc>
          <w:tcPr>
            <w:tcW w:w="313"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人群</w:t>
            </w:r>
          </w:p>
        </w:tc>
        <w:tc>
          <w:tcPr>
            <w:tcW w:w="409"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二类区</w:t>
            </w:r>
          </w:p>
        </w:tc>
        <w:tc>
          <w:tcPr>
            <w:tcW w:w="725" w:type="pct"/>
            <w:vAlign w:val="center"/>
          </w:tcPr>
          <w:p>
            <w:pPr>
              <w:pBdr>
                <w:bottom w:val="none" w:color="auto" w:sz="0" w:space="0"/>
              </w:pBdr>
              <w:kinsoku/>
              <w:wordWrap/>
              <w:topLinePunct w:val="0"/>
              <w:bidi w:val="0"/>
              <w:adjustRightInd/>
              <w:snapToGrid/>
              <w:spacing w:line="240" w:lineRule="exact"/>
              <w:ind w:left="0" w:leftChars="0" w:right="0" w:rightChars="0"/>
              <w:jc w:val="center"/>
              <w:rPr>
                <w:rFonts w:hint="eastAsia"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73户219人</w:t>
            </w:r>
          </w:p>
        </w:tc>
        <w:tc>
          <w:tcPr>
            <w:tcW w:w="468" w:type="pct"/>
            <w:vAlign w:val="center"/>
          </w:tcPr>
          <w:p>
            <w:pPr>
              <w:pBdr>
                <w:bottom w:val="none" w:color="auto" w:sz="0" w:space="0"/>
              </w:pBdr>
              <w:kinsoku/>
              <w:wordWrap/>
              <w:topLinePunct w:val="0"/>
              <w:bidi w:val="0"/>
              <w:adjustRightInd/>
              <w:snapToGrid/>
              <w:spacing w:line="240" w:lineRule="exact"/>
              <w:ind w:left="0" w:leftChars="0" w:right="0" w:rightChars="0"/>
              <w:jc w:val="center"/>
              <w:rPr>
                <w:rFonts w:hint="eastAsia"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西南面</w:t>
            </w:r>
          </w:p>
        </w:tc>
        <w:tc>
          <w:tcPr>
            <w:tcW w:w="719"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caps w:val="0"/>
                <w:color w:val="auto"/>
                <w:spacing w:val="0"/>
                <w:kern w:val="2"/>
                <w:sz w:val="21"/>
                <w:szCs w:val="24"/>
                <w:u w:val="none" w:color="auto"/>
                <w:lang w:val="en-US" w:eastAsia="zh-CN" w:bidi="ar-SA"/>
              </w:rPr>
            </w:pPr>
            <w:r>
              <w:rPr>
                <w:rFonts w:hint="eastAsia" w:cs="Times New Roman"/>
                <w:caps w:val="0"/>
                <w:color w:val="auto"/>
                <w:spacing w:val="0"/>
                <w:u w:val="none" w:color="auto"/>
                <w:lang w:val="en-US" w:eastAsia="zh-CN"/>
              </w:rPr>
              <w:t>2670</w:t>
            </w:r>
            <w:r>
              <w:rPr>
                <w:rFonts w:hint="eastAsia" w:ascii="Times New Roman" w:hAnsi="Times New Roman" w:cs="Times New Roman"/>
                <w:caps w:val="0"/>
                <w:color w:val="auto"/>
                <w:spacing w:val="0"/>
                <w:u w:val="none" w:color="auto"/>
                <w:lang w:val="en-US" w:eastAsia="zh-CN"/>
              </w:rPr>
              <w:t>~</w:t>
            </w:r>
            <w:r>
              <w:rPr>
                <w:rFonts w:hint="eastAsia" w:cs="Times New Roman"/>
                <w:caps w:val="0"/>
                <w:color w:val="auto"/>
                <w:spacing w:val="0"/>
                <w:u w:val="none" w:color="auto"/>
                <w:lang w:val="en-US" w:eastAsia="zh-CN"/>
              </w:rPr>
              <w:t>3624</w:t>
            </w:r>
            <w:r>
              <w:rPr>
                <w:rFonts w:hint="eastAsia" w:ascii="Times New Roman" w:hAnsi="Times New Roman" w:cs="Times New Roman"/>
                <w:caps w:val="0"/>
                <w:color w:val="auto"/>
                <w:spacing w:val="0"/>
                <w:u w:val="none" w:color="auto"/>
                <w:lang w:val="en-US" w:eastAsia="zh-CN"/>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79" w:type="pct"/>
            <w:vAlign w:val="center"/>
          </w:tcPr>
          <w:p>
            <w:pPr>
              <w:kinsoku/>
              <w:wordWrap/>
              <w:topLinePunct w:val="0"/>
              <w:bidi w:val="0"/>
              <w:adjustRightInd/>
              <w:snapToGrid/>
              <w:spacing w:line="240" w:lineRule="exact"/>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49</w:t>
            </w:r>
          </w:p>
        </w:tc>
        <w:tc>
          <w:tcPr>
            <w:tcW w:w="1001"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rPr>
              <w:t>郑家湾</w:t>
            </w:r>
            <w:r>
              <w:rPr>
                <w:rFonts w:hint="eastAsia"/>
                <w:lang w:val="en-US" w:eastAsia="zh-CN"/>
              </w:rPr>
              <w:t>居民点</w:t>
            </w:r>
          </w:p>
        </w:tc>
        <w:tc>
          <w:tcPr>
            <w:tcW w:w="348"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rPr>
              <w:t>-2156</w:t>
            </w:r>
          </w:p>
        </w:tc>
        <w:tc>
          <w:tcPr>
            <w:tcW w:w="356"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rPr>
              <w:t>-1344</w:t>
            </w:r>
          </w:p>
        </w:tc>
        <w:tc>
          <w:tcPr>
            <w:tcW w:w="379"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4"/>
                <w:u w:val="none" w:color="auto"/>
                <w:lang w:val="en-US" w:eastAsia="zh-CN" w:bidi="ar-SA"/>
              </w:rPr>
            </w:pPr>
            <w:r>
              <w:rPr>
                <w:rFonts w:hint="default" w:ascii="Times New Roman" w:hAnsi="Times New Roman" w:cs="Times New Roman" w:eastAsiaTheme="minorEastAsia"/>
                <w:caps w:val="0"/>
                <w:color w:val="auto"/>
                <w:spacing w:val="0"/>
                <w:u w:val="none" w:color="auto"/>
              </w:rPr>
              <w:t>居住区</w:t>
            </w:r>
          </w:p>
        </w:tc>
        <w:tc>
          <w:tcPr>
            <w:tcW w:w="313"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人群</w:t>
            </w:r>
          </w:p>
        </w:tc>
        <w:tc>
          <w:tcPr>
            <w:tcW w:w="409"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二类区</w:t>
            </w:r>
          </w:p>
        </w:tc>
        <w:tc>
          <w:tcPr>
            <w:tcW w:w="725" w:type="pct"/>
            <w:vAlign w:val="center"/>
          </w:tcPr>
          <w:p>
            <w:pPr>
              <w:pStyle w:val="33"/>
              <w:pBdr>
                <w:bottom w:val="none" w:color="auto" w:sz="0" w:space="0"/>
              </w:pBdr>
              <w:tabs>
                <w:tab w:val="clear" w:pos="4153"/>
                <w:tab w:val="clear" w:pos="8306"/>
              </w:tabs>
              <w:kinsoku/>
              <w:wordWrap/>
              <w:topLinePunct w:val="0"/>
              <w:bidi w:val="0"/>
              <w:adjustRightInd/>
              <w:snapToGrid/>
              <w:spacing w:line="240" w:lineRule="exact"/>
              <w:ind w:left="0" w:leftChars="0" w:right="0" w:rightChars="0"/>
              <w:rPr>
                <w:rFonts w:hint="eastAsia"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60</w:t>
            </w:r>
            <w:r>
              <w:rPr>
                <w:rFonts w:hint="default" w:ascii="Times New Roman" w:hAnsi="Times New Roman" w:cs="Times New Roman" w:eastAsiaTheme="minorEastAsia"/>
                <w:caps w:val="0"/>
                <w:color w:val="auto"/>
                <w:spacing w:val="0"/>
                <w:sz w:val="21"/>
                <w:szCs w:val="21"/>
                <w:u w:val="none" w:color="auto"/>
              </w:rPr>
              <w:t>户</w:t>
            </w:r>
            <w:r>
              <w:rPr>
                <w:rFonts w:hint="eastAsia" w:cs="Times New Roman" w:eastAsiaTheme="minorEastAsia"/>
                <w:caps w:val="0"/>
                <w:color w:val="auto"/>
                <w:spacing w:val="0"/>
                <w:sz w:val="21"/>
                <w:szCs w:val="21"/>
                <w:u w:val="none" w:color="auto"/>
                <w:lang w:val="en-US" w:eastAsia="zh-CN"/>
              </w:rPr>
              <w:t>180</w:t>
            </w:r>
            <w:r>
              <w:rPr>
                <w:rFonts w:hint="default" w:ascii="Times New Roman" w:hAnsi="Times New Roman" w:cs="Times New Roman" w:eastAsiaTheme="minorEastAsia"/>
                <w:caps w:val="0"/>
                <w:color w:val="auto"/>
                <w:spacing w:val="0"/>
                <w:sz w:val="21"/>
                <w:szCs w:val="21"/>
                <w:u w:val="none" w:color="auto"/>
              </w:rPr>
              <w:t>人</w:t>
            </w:r>
          </w:p>
        </w:tc>
        <w:tc>
          <w:tcPr>
            <w:tcW w:w="468" w:type="pct"/>
            <w:vAlign w:val="center"/>
          </w:tcPr>
          <w:p>
            <w:pPr>
              <w:pBdr>
                <w:bottom w:val="none" w:color="auto" w:sz="0" w:space="0"/>
              </w:pBdr>
              <w:kinsoku/>
              <w:wordWrap/>
              <w:topLinePunct w:val="0"/>
              <w:bidi w:val="0"/>
              <w:adjustRightInd/>
              <w:snapToGrid/>
              <w:spacing w:line="240" w:lineRule="exact"/>
              <w:ind w:left="0" w:leftChars="0" w:right="0" w:rightChars="0"/>
              <w:jc w:val="center"/>
              <w:rPr>
                <w:rFonts w:hint="eastAsia"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西南面</w:t>
            </w:r>
          </w:p>
        </w:tc>
        <w:tc>
          <w:tcPr>
            <w:tcW w:w="719"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caps w:val="0"/>
                <w:color w:val="auto"/>
                <w:spacing w:val="0"/>
                <w:kern w:val="2"/>
                <w:sz w:val="21"/>
                <w:szCs w:val="24"/>
                <w:u w:val="none" w:color="auto"/>
                <w:lang w:val="en-US" w:eastAsia="zh-CN" w:bidi="ar-SA"/>
              </w:rPr>
            </w:pPr>
            <w:r>
              <w:rPr>
                <w:rFonts w:hint="eastAsia" w:cs="Times New Roman"/>
                <w:caps w:val="0"/>
                <w:color w:val="auto"/>
                <w:spacing w:val="0"/>
                <w:u w:val="none" w:color="auto"/>
                <w:lang w:val="en-US" w:eastAsia="zh-CN"/>
              </w:rPr>
              <w:t>2417</w:t>
            </w:r>
            <w:r>
              <w:rPr>
                <w:rFonts w:hint="eastAsia" w:ascii="Times New Roman" w:hAnsi="Times New Roman" w:cs="Times New Roman"/>
                <w:caps w:val="0"/>
                <w:color w:val="auto"/>
                <w:spacing w:val="0"/>
                <w:u w:val="none" w:color="auto"/>
                <w:lang w:val="en-US" w:eastAsia="zh-CN"/>
              </w:rPr>
              <w:t>~</w:t>
            </w:r>
            <w:r>
              <w:rPr>
                <w:rFonts w:hint="eastAsia" w:cs="Times New Roman"/>
                <w:caps w:val="0"/>
                <w:color w:val="auto"/>
                <w:spacing w:val="0"/>
                <w:u w:val="none" w:color="auto"/>
                <w:lang w:val="en-US" w:eastAsia="zh-CN"/>
              </w:rPr>
              <w:t>8545</w:t>
            </w:r>
            <w:r>
              <w:rPr>
                <w:rFonts w:hint="eastAsia" w:ascii="Times New Roman" w:hAnsi="Times New Roman" w:cs="Times New Roman"/>
                <w:caps w:val="0"/>
                <w:color w:val="auto"/>
                <w:spacing w:val="0"/>
                <w:u w:val="none" w:color="auto"/>
                <w:lang w:val="en-US" w:eastAsia="zh-CN"/>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79" w:type="pct"/>
            <w:vAlign w:val="center"/>
          </w:tcPr>
          <w:p>
            <w:pPr>
              <w:kinsoku/>
              <w:wordWrap/>
              <w:topLinePunct w:val="0"/>
              <w:bidi w:val="0"/>
              <w:adjustRightInd/>
              <w:snapToGrid/>
              <w:spacing w:line="240" w:lineRule="exact"/>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50</w:t>
            </w:r>
          </w:p>
        </w:tc>
        <w:tc>
          <w:tcPr>
            <w:tcW w:w="1001"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rPr>
              <w:t>衡山县委党校</w:t>
            </w:r>
          </w:p>
        </w:tc>
        <w:tc>
          <w:tcPr>
            <w:tcW w:w="348"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rPr>
              <w:t>-2029</w:t>
            </w:r>
          </w:p>
        </w:tc>
        <w:tc>
          <w:tcPr>
            <w:tcW w:w="356"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rPr>
              <w:t>-1277</w:t>
            </w:r>
          </w:p>
        </w:tc>
        <w:tc>
          <w:tcPr>
            <w:tcW w:w="379"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4"/>
                <w:u w:val="none" w:color="auto"/>
                <w:lang w:val="en-US" w:eastAsia="zh-CN" w:bidi="ar-SA"/>
              </w:rPr>
            </w:pPr>
            <w:r>
              <w:rPr>
                <w:rFonts w:hint="eastAsia" w:cs="Times New Roman" w:eastAsiaTheme="minorEastAsia"/>
                <w:caps w:val="0"/>
                <w:color w:val="auto"/>
                <w:spacing w:val="0"/>
                <w:u w:val="none" w:color="auto"/>
                <w:lang w:val="en-US" w:eastAsia="zh-CN"/>
              </w:rPr>
              <w:t>教育</w:t>
            </w:r>
          </w:p>
        </w:tc>
        <w:tc>
          <w:tcPr>
            <w:tcW w:w="313"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人群</w:t>
            </w:r>
          </w:p>
        </w:tc>
        <w:tc>
          <w:tcPr>
            <w:tcW w:w="409"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二类区</w:t>
            </w:r>
          </w:p>
        </w:tc>
        <w:tc>
          <w:tcPr>
            <w:tcW w:w="725" w:type="pct"/>
            <w:vAlign w:val="center"/>
          </w:tcPr>
          <w:p>
            <w:pPr>
              <w:pStyle w:val="33"/>
              <w:pBdr>
                <w:bottom w:val="none" w:color="auto" w:sz="0" w:space="0"/>
              </w:pBdr>
              <w:tabs>
                <w:tab w:val="clear" w:pos="4153"/>
                <w:tab w:val="clear" w:pos="8306"/>
              </w:tabs>
              <w:kinsoku/>
              <w:wordWrap/>
              <w:topLinePunct w:val="0"/>
              <w:bidi w:val="0"/>
              <w:adjustRightInd/>
              <w:snapToGrid/>
              <w:spacing w:line="240" w:lineRule="exact"/>
              <w:ind w:left="0" w:leftChars="0" w:right="0" w:rightChars="0"/>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500</w:t>
            </w:r>
            <w:r>
              <w:rPr>
                <w:rFonts w:hint="default" w:ascii="Times New Roman" w:hAnsi="Times New Roman" w:cs="Times New Roman" w:eastAsiaTheme="minorEastAsia"/>
                <w:caps w:val="0"/>
                <w:color w:val="auto"/>
                <w:spacing w:val="0"/>
                <w:sz w:val="21"/>
                <w:szCs w:val="21"/>
                <w:u w:val="none" w:color="auto"/>
              </w:rPr>
              <w:t>人</w:t>
            </w:r>
          </w:p>
        </w:tc>
        <w:tc>
          <w:tcPr>
            <w:tcW w:w="468" w:type="pct"/>
            <w:vAlign w:val="center"/>
          </w:tcPr>
          <w:p>
            <w:pPr>
              <w:pBdr>
                <w:bottom w:val="none" w:color="auto" w:sz="0" w:space="0"/>
              </w:pBdr>
              <w:kinsoku/>
              <w:wordWrap/>
              <w:topLinePunct w:val="0"/>
              <w:bidi w:val="0"/>
              <w:adjustRightInd/>
              <w:snapToGrid/>
              <w:spacing w:line="240" w:lineRule="exact"/>
              <w:ind w:left="0" w:leftChars="0" w:right="0" w:rightChars="0"/>
              <w:jc w:val="center"/>
              <w:rPr>
                <w:rFonts w:hint="eastAsia"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西南面</w:t>
            </w:r>
          </w:p>
        </w:tc>
        <w:tc>
          <w:tcPr>
            <w:tcW w:w="719"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caps w:val="0"/>
                <w:color w:val="auto"/>
                <w:spacing w:val="0"/>
                <w:kern w:val="2"/>
                <w:sz w:val="21"/>
                <w:szCs w:val="24"/>
                <w:u w:val="none" w:color="auto"/>
                <w:lang w:val="en-US" w:eastAsia="zh-CN" w:bidi="ar-SA"/>
              </w:rPr>
            </w:pPr>
            <w:r>
              <w:rPr>
                <w:rFonts w:hint="eastAsia" w:cs="Times New Roman"/>
                <w:caps w:val="0"/>
                <w:color w:val="auto"/>
                <w:spacing w:val="0"/>
                <w:u w:val="none" w:color="auto"/>
                <w:lang w:val="en-US" w:eastAsia="zh-CN"/>
              </w:rPr>
              <w:t>2365</w:t>
            </w:r>
            <w:r>
              <w:rPr>
                <w:rFonts w:hint="eastAsia" w:ascii="Times New Roman" w:hAnsi="Times New Roman" w:cs="Times New Roman"/>
                <w:caps w:val="0"/>
                <w:color w:val="auto"/>
                <w:spacing w:val="0"/>
                <w:u w:val="none" w:color="auto"/>
                <w:lang w:val="en-US" w:eastAsia="zh-CN"/>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79" w:type="pct"/>
            <w:vAlign w:val="center"/>
          </w:tcPr>
          <w:p>
            <w:pPr>
              <w:kinsoku/>
              <w:wordWrap/>
              <w:topLinePunct w:val="0"/>
              <w:bidi w:val="0"/>
              <w:adjustRightInd/>
              <w:snapToGrid/>
              <w:spacing w:line="240" w:lineRule="exact"/>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51</w:t>
            </w:r>
          </w:p>
        </w:tc>
        <w:tc>
          <w:tcPr>
            <w:tcW w:w="1001"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rPr>
              <w:t>衡山县星源学校</w:t>
            </w:r>
          </w:p>
        </w:tc>
        <w:tc>
          <w:tcPr>
            <w:tcW w:w="348"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rPr>
              <w:t>-2268</w:t>
            </w:r>
          </w:p>
        </w:tc>
        <w:tc>
          <w:tcPr>
            <w:tcW w:w="356"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rPr>
              <w:t>-1127</w:t>
            </w:r>
          </w:p>
        </w:tc>
        <w:tc>
          <w:tcPr>
            <w:tcW w:w="379" w:type="pct"/>
            <w:vAlign w:val="center"/>
          </w:tcPr>
          <w:p>
            <w:pPr>
              <w:kinsoku/>
              <w:wordWrap/>
              <w:topLinePunct w:val="0"/>
              <w:bidi w:val="0"/>
              <w:adjustRightInd/>
              <w:snapToGrid/>
              <w:ind w:left="0" w:leftChars="0" w:right="0" w:rightChars="0"/>
              <w:jc w:val="center"/>
              <w:rPr>
                <w:rFonts w:hint="eastAsia" w:ascii="Times New Roman" w:hAnsi="Times New Roman" w:cs="Times New Roman" w:eastAsiaTheme="minorEastAsia"/>
                <w:caps w:val="0"/>
                <w:color w:val="auto"/>
                <w:spacing w:val="0"/>
                <w:kern w:val="2"/>
                <w:sz w:val="21"/>
                <w:szCs w:val="24"/>
                <w:u w:val="none" w:color="auto"/>
                <w:lang w:val="en-US" w:eastAsia="zh-CN" w:bidi="ar-SA"/>
              </w:rPr>
            </w:pPr>
            <w:r>
              <w:rPr>
                <w:rFonts w:hint="eastAsia" w:cs="Times New Roman" w:eastAsiaTheme="minorEastAsia"/>
                <w:caps w:val="0"/>
                <w:color w:val="auto"/>
                <w:spacing w:val="0"/>
                <w:u w:val="none" w:color="auto"/>
                <w:lang w:val="en-US" w:eastAsia="zh-CN"/>
              </w:rPr>
              <w:t>教育</w:t>
            </w:r>
          </w:p>
        </w:tc>
        <w:tc>
          <w:tcPr>
            <w:tcW w:w="313"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人群</w:t>
            </w:r>
          </w:p>
        </w:tc>
        <w:tc>
          <w:tcPr>
            <w:tcW w:w="409"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二类区</w:t>
            </w:r>
          </w:p>
        </w:tc>
        <w:tc>
          <w:tcPr>
            <w:tcW w:w="725" w:type="pct"/>
            <w:vAlign w:val="center"/>
          </w:tcPr>
          <w:p>
            <w:pPr>
              <w:pBdr>
                <w:bottom w:val="none" w:color="auto" w:sz="0" w:space="0"/>
              </w:pBdr>
              <w:kinsoku/>
              <w:wordWrap/>
              <w:topLinePunct w:val="0"/>
              <w:bidi w:val="0"/>
              <w:adjustRightInd/>
              <w:snapToGrid/>
              <w:spacing w:line="240" w:lineRule="exact"/>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2000</w:t>
            </w:r>
            <w:r>
              <w:rPr>
                <w:rFonts w:hint="default" w:ascii="Times New Roman" w:hAnsi="Times New Roman" w:cs="Times New Roman" w:eastAsiaTheme="minorEastAsia"/>
                <w:caps w:val="0"/>
                <w:color w:val="auto"/>
                <w:spacing w:val="0"/>
                <w:sz w:val="21"/>
                <w:szCs w:val="21"/>
                <w:u w:val="none" w:color="auto"/>
              </w:rPr>
              <w:t>人</w:t>
            </w:r>
          </w:p>
        </w:tc>
        <w:tc>
          <w:tcPr>
            <w:tcW w:w="468" w:type="pct"/>
            <w:vAlign w:val="center"/>
          </w:tcPr>
          <w:p>
            <w:pPr>
              <w:pBdr>
                <w:bottom w:val="none" w:color="auto" w:sz="0" w:space="0"/>
              </w:pBdr>
              <w:kinsoku/>
              <w:wordWrap/>
              <w:topLinePunct w:val="0"/>
              <w:bidi w:val="0"/>
              <w:adjustRightInd/>
              <w:snapToGrid/>
              <w:spacing w:line="240" w:lineRule="exact"/>
              <w:ind w:left="0" w:leftChars="0" w:right="0" w:rightChars="0"/>
              <w:jc w:val="center"/>
              <w:rPr>
                <w:rFonts w:hint="eastAsia"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西南面</w:t>
            </w:r>
          </w:p>
        </w:tc>
        <w:tc>
          <w:tcPr>
            <w:tcW w:w="719"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caps w:val="0"/>
                <w:color w:val="auto"/>
                <w:spacing w:val="0"/>
                <w:kern w:val="2"/>
                <w:sz w:val="21"/>
                <w:szCs w:val="24"/>
                <w:u w:val="none" w:color="auto"/>
                <w:lang w:val="en-US" w:eastAsia="zh-CN" w:bidi="ar-SA"/>
              </w:rPr>
            </w:pPr>
            <w:r>
              <w:rPr>
                <w:rFonts w:hint="eastAsia" w:cs="Times New Roman"/>
                <w:caps w:val="0"/>
                <w:color w:val="auto"/>
                <w:spacing w:val="0"/>
                <w:u w:val="none" w:color="auto"/>
                <w:lang w:val="en-US" w:eastAsia="zh-CN"/>
              </w:rPr>
              <w:t>2314</w:t>
            </w:r>
            <w:r>
              <w:rPr>
                <w:rFonts w:hint="eastAsia" w:ascii="Times New Roman" w:hAnsi="Times New Roman" w:cs="Times New Roman"/>
                <w:caps w:val="0"/>
                <w:color w:val="auto"/>
                <w:spacing w:val="0"/>
                <w:u w:val="none" w:color="auto"/>
                <w:lang w:val="en-US" w:eastAsia="zh-CN"/>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79" w:type="pct"/>
            <w:vAlign w:val="center"/>
          </w:tcPr>
          <w:p>
            <w:pPr>
              <w:kinsoku/>
              <w:wordWrap/>
              <w:topLinePunct w:val="0"/>
              <w:bidi w:val="0"/>
              <w:adjustRightInd/>
              <w:snapToGrid/>
              <w:spacing w:line="240" w:lineRule="exact"/>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52</w:t>
            </w:r>
          </w:p>
        </w:tc>
        <w:tc>
          <w:tcPr>
            <w:tcW w:w="1001"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rPr>
              <w:t>金龙村</w:t>
            </w:r>
            <w:r>
              <w:rPr>
                <w:rFonts w:hint="eastAsia"/>
                <w:lang w:val="en-US" w:eastAsia="zh-CN"/>
              </w:rPr>
              <w:t>居民点</w:t>
            </w:r>
            <w:r>
              <w:rPr>
                <w:rFonts w:hint="eastAsia"/>
              </w:rPr>
              <w:t>2#</w:t>
            </w:r>
          </w:p>
        </w:tc>
        <w:tc>
          <w:tcPr>
            <w:tcW w:w="348"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rPr>
              <w:t>-1932</w:t>
            </w:r>
          </w:p>
        </w:tc>
        <w:tc>
          <w:tcPr>
            <w:tcW w:w="356"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rPr>
              <w:t>-775</w:t>
            </w:r>
          </w:p>
        </w:tc>
        <w:tc>
          <w:tcPr>
            <w:tcW w:w="379"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4"/>
                <w:u w:val="none" w:color="auto"/>
                <w:lang w:val="en-US" w:eastAsia="zh-CN" w:bidi="ar-SA"/>
              </w:rPr>
            </w:pPr>
            <w:r>
              <w:rPr>
                <w:rFonts w:hint="default" w:ascii="Times New Roman" w:hAnsi="Times New Roman" w:cs="Times New Roman" w:eastAsiaTheme="minorEastAsia"/>
                <w:caps w:val="0"/>
                <w:color w:val="auto"/>
                <w:spacing w:val="0"/>
                <w:u w:val="none" w:color="auto"/>
              </w:rPr>
              <w:t>居住区</w:t>
            </w:r>
          </w:p>
        </w:tc>
        <w:tc>
          <w:tcPr>
            <w:tcW w:w="313"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人群</w:t>
            </w:r>
          </w:p>
        </w:tc>
        <w:tc>
          <w:tcPr>
            <w:tcW w:w="409"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二类区</w:t>
            </w:r>
          </w:p>
        </w:tc>
        <w:tc>
          <w:tcPr>
            <w:tcW w:w="725" w:type="pct"/>
            <w:vAlign w:val="center"/>
          </w:tcPr>
          <w:p>
            <w:pPr>
              <w:pBdr>
                <w:bottom w:val="none" w:color="auto" w:sz="0" w:space="0"/>
              </w:pBdr>
              <w:kinsoku/>
              <w:wordWrap/>
              <w:topLinePunct w:val="0"/>
              <w:bidi w:val="0"/>
              <w:adjustRightInd/>
              <w:snapToGrid/>
              <w:spacing w:line="240" w:lineRule="exact"/>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63户189人</w:t>
            </w:r>
          </w:p>
        </w:tc>
        <w:tc>
          <w:tcPr>
            <w:tcW w:w="468" w:type="pct"/>
            <w:vAlign w:val="center"/>
          </w:tcPr>
          <w:p>
            <w:pPr>
              <w:pBdr>
                <w:bottom w:val="none" w:color="auto" w:sz="0" w:space="0"/>
              </w:pBdr>
              <w:kinsoku/>
              <w:wordWrap/>
              <w:topLinePunct w:val="0"/>
              <w:bidi w:val="0"/>
              <w:adjustRightInd/>
              <w:snapToGrid/>
              <w:spacing w:line="240" w:lineRule="exact"/>
              <w:ind w:left="0" w:leftChars="0" w:right="0" w:rightChars="0"/>
              <w:jc w:val="center"/>
              <w:rPr>
                <w:rFonts w:hint="eastAsia"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西南面</w:t>
            </w:r>
          </w:p>
        </w:tc>
        <w:tc>
          <w:tcPr>
            <w:tcW w:w="719"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caps w:val="0"/>
                <w:color w:val="auto"/>
                <w:spacing w:val="0"/>
                <w:kern w:val="2"/>
                <w:sz w:val="21"/>
                <w:szCs w:val="24"/>
                <w:u w:val="none" w:color="auto"/>
                <w:lang w:val="en-US" w:eastAsia="zh-CN" w:bidi="ar-SA"/>
              </w:rPr>
            </w:pPr>
            <w:r>
              <w:rPr>
                <w:rFonts w:hint="eastAsia" w:cs="Times New Roman"/>
                <w:caps w:val="0"/>
                <w:color w:val="auto"/>
                <w:spacing w:val="0"/>
                <w:u w:val="none" w:color="auto"/>
                <w:lang w:val="en-US" w:eastAsia="zh-CN"/>
              </w:rPr>
              <w:t>1665</w:t>
            </w:r>
            <w:r>
              <w:rPr>
                <w:rFonts w:hint="eastAsia" w:ascii="Times New Roman" w:hAnsi="Times New Roman" w:cs="Times New Roman"/>
                <w:caps w:val="0"/>
                <w:color w:val="auto"/>
                <w:spacing w:val="0"/>
                <w:u w:val="none" w:color="auto"/>
                <w:lang w:val="en-US" w:eastAsia="zh-CN"/>
              </w:rPr>
              <w:t>~</w:t>
            </w:r>
            <w:r>
              <w:rPr>
                <w:rFonts w:hint="eastAsia" w:cs="Times New Roman"/>
                <w:caps w:val="0"/>
                <w:color w:val="auto"/>
                <w:spacing w:val="0"/>
                <w:u w:val="none" w:color="auto"/>
                <w:lang w:val="en-US" w:eastAsia="zh-CN"/>
              </w:rPr>
              <w:t>2386</w:t>
            </w:r>
            <w:r>
              <w:rPr>
                <w:rFonts w:hint="eastAsia" w:ascii="Times New Roman" w:hAnsi="Times New Roman" w:cs="Times New Roman"/>
                <w:caps w:val="0"/>
                <w:color w:val="auto"/>
                <w:spacing w:val="0"/>
                <w:u w:val="none" w:color="auto"/>
                <w:lang w:val="en-US" w:eastAsia="zh-CN"/>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79" w:type="pct"/>
            <w:vAlign w:val="center"/>
          </w:tcPr>
          <w:p>
            <w:pPr>
              <w:kinsoku/>
              <w:wordWrap/>
              <w:topLinePunct w:val="0"/>
              <w:bidi w:val="0"/>
              <w:adjustRightInd/>
              <w:snapToGrid/>
              <w:spacing w:line="240" w:lineRule="exact"/>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53</w:t>
            </w:r>
          </w:p>
        </w:tc>
        <w:tc>
          <w:tcPr>
            <w:tcW w:w="1001"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rPr>
              <w:t>排塘村</w:t>
            </w:r>
            <w:r>
              <w:rPr>
                <w:rFonts w:hint="eastAsia"/>
                <w:lang w:val="en-US" w:eastAsia="zh-CN"/>
              </w:rPr>
              <w:t>居民点</w:t>
            </w:r>
          </w:p>
        </w:tc>
        <w:tc>
          <w:tcPr>
            <w:tcW w:w="348"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rPr>
              <w:t>-2448</w:t>
            </w:r>
          </w:p>
        </w:tc>
        <w:tc>
          <w:tcPr>
            <w:tcW w:w="356"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rPr>
              <w:t>-708</w:t>
            </w:r>
          </w:p>
        </w:tc>
        <w:tc>
          <w:tcPr>
            <w:tcW w:w="379"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4"/>
                <w:u w:val="none" w:color="auto"/>
                <w:lang w:val="en-US" w:eastAsia="zh-CN" w:bidi="ar-SA"/>
              </w:rPr>
            </w:pPr>
            <w:r>
              <w:rPr>
                <w:rFonts w:hint="default" w:ascii="Times New Roman" w:hAnsi="Times New Roman" w:cs="Times New Roman" w:eastAsiaTheme="minorEastAsia"/>
                <w:caps w:val="0"/>
                <w:color w:val="auto"/>
                <w:spacing w:val="0"/>
                <w:u w:val="none" w:color="auto"/>
              </w:rPr>
              <w:t>居住区</w:t>
            </w:r>
          </w:p>
        </w:tc>
        <w:tc>
          <w:tcPr>
            <w:tcW w:w="313"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人群</w:t>
            </w:r>
          </w:p>
        </w:tc>
        <w:tc>
          <w:tcPr>
            <w:tcW w:w="409"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二类区</w:t>
            </w:r>
          </w:p>
        </w:tc>
        <w:tc>
          <w:tcPr>
            <w:tcW w:w="725" w:type="pct"/>
            <w:vAlign w:val="center"/>
          </w:tcPr>
          <w:p>
            <w:pPr>
              <w:pBdr>
                <w:bottom w:val="none" w:color="auto" w:sz="0" w:space="0"/>
              </w:pBdr>
              <w:kinsoku/>
              <w:wordWrap/>
              <w:topLinePunct w:val="0"/>
              <w:bidi w:val="0"/>
              <w:adjustRightInd/>
              <w:snapToGrid/>
              <w:spacing w:line="240" w:lineRule="exact"/>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13户39人</w:t>
            </w:r>
          </w:p>
        </w:tc>
        <w:tc>
          <w:tcPr>
            <w:tcW w:w="468" w:type="pct"/>
            <w:vAlign w:val="center"/>
          </w:tcPr>
          <w:p>
            <w:pPr>
              <w:pBdr>
                <w:bottom w:val="none" w:color="auto" w:sz="0" w:space="0"/>
              </w:pBdr>
              <w:kinsoku/>
              <w:wordWrap/>
              <w:topLinePunct w:val="0"/>
              <w:bidi w:val="0"/>
              <w:adjustRightInd/>
              <w:snapToGrid/>
              <w:spacing w:line="240" w:lineRule="exact"/>
              <w:ind w:left="0" w:leftChars="0" w:right="0" w:rightChars="0"/>
              <w:jc w:val="center"/>
              <w:rPr>
                <w:rFonts w:hint="eastAsia"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西南面</w:t>
            </w:r>
          </w:p>
        </w:tc>
        <w:tc>
          <w:tcPr>
            <w:tcW w:w="719"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caps w:val="0"/>
                <w:color w:val="auto"/>
                <w:spacing w:val="0"/>
                <w:kern w:val="2"/>
                <w:sz w:val="21"/>
                <w:szCs w:val="24"/>
                <w:u w:val="none" w:color="auto"/>
                <w:lang w:val="en-US" w:eastAsia="zh-CN" w:bidi="ar-SA"/>
              </w:rPr>
            </w:pPr>
            <w:r>
              <w:rPr>
                <w:rFonts w:hint="eastAsia" w:cs="Times New Roman"/>
                <w:caps w:val="0"/>
                <w:color w:val="auto"/>
                <w:spacing w:val="0"/>
                <w:u w:val="none" w:color="auto"/>
                <w:lang w:val="en-US" w:eastAsia="zh-CN"/>
              </w:rPr>
              <w:t>2395</w:t>
            </w:r>
            <w:r>
              <w:rPr>
                <w:rFonts w:hint="eastAsia" w:ascii="Times New Roman" w:hAnsi="Times New Roman" w:cs="Times New Roman"/>
                <w:caps w:val="0"/>
                <w:color w:val="auto"/>
                <w:spacing w:val="0"/>
                <w:u w:val="none" w:color="auto"/>
                <w:lang w:val="en-US" w:eastAsia="zh-CN"/>
              </w:rPr>
              <w:t>~</w:t>
            </w:r>
            <w:r>
              <w:rPr>
                <w:rFonts w:hint="eastAsia" w:cs="Times New Roman"/>
                <w:caps w:val="0"/>
                <w:color w:val="auto"/>
                <w:spacing w:val="0"/>
                <w:u w:val="none" w:color="auto"/>
                <w:lang w:val="en-US" w:eastAsia="zh-CN"/>
              </w:rPr>
              <w:t>2611</w:t>
            </w:r>
            <w:r>
              <w:rPr>
                <w:rFonts w:hint="eastAsia" w:ascii="Times New Roman" w:hAnsi="Times New Roman" w:cs="Times New Roman"/>
                <w:caps w:val="0"/>
                <w:color w:val="auto"/>
                <w:spacing w:val="0"/>
                <w:u w:val="none" w:color="auto"/>
                <w:lang w:val="en-US" w:eastAsia="zh-CN"/>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79" w:type="pct"/>
            <w:vAlign w:val="center"/>
          </w:tcPr>
          <w:p>
            <w:pPr>
              <w:kinsoku/>
              <w:wordWrap/>
              <w:topLinePunct w:val="0"/>
              <w:bidi w:val="0"/>
              <w:adjustRightInd/>
              <w:snapToGrid/>
              <w:spacing w:line="240" w:lineRule="exact"/>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54</w:t>
            </w:r>
          </w:p>
        </w:tc>
        <w:tc>
          <w:tcPr>
            <w:tcW w:w="1001"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rPr>
              <w:t>金龙中学</w:t>
            </w:r>
          </w:p>
        </w:tc>
        <w:tc>
          <w:tcPr>
            <w:tcW w:w="348"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rPr>
              <w:t>-2089</w:t>
            </w:r>
          </w:p>
        </w:tc>
        <w:tc>
          <w:tcPr>
            <w:tcW w:w="356"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rPr>
              <w:t>-573</w:t>
            </w:r>
          </w:p>
        </w:tc>
        <w:tc>
          <w:tcPr>
            <w:tcW w:w="379"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4"/>
                <w:u w:val="none" w:color="auto"/>
                <w:lang w:val="en-US" w:eastAsia="zh-CN" w:bidi="ar-SA"/>
              </w:rPr>
            </w:pPr>
            <w:r>
              <w:rPr>
                <w:rFonts w:hint="eastAsia" w:cs="Times New Roman" w:eastAsiaTheme="minorEastAsia"/>
                <w:caps w:val="0"/>
                <w:color w:val="auto"/>
                <w:spacing w:val="0"/>
                <w:u w:val="none" w:color="auto"/>
                <w:lang w:val="en-US" w:eastAsia="zh-CN"/>
              </w:rPr>
              <w:t>教育</w:t>
            </w:r>
          </w:p>
        </w:tc>
        <w:tc>
          <w:tcPr>
            <w:tcW w:w="313"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人群</w:t>
            </w:r>
          </w:p>
        </w:tc>
        <w:tc>
          <w:tcPr>
            <w:tcW w:w="409"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二类区</w:t>
            </w:r>
          </w:p>
        </w:tc>
        <w:tc>
          <w:tcPr>
            <w:tcW w:w="725" w:type="pct"/>
            <w:vAlign w:val="center"/>
          </w:tcPr>
          <w:p>
            <w:pPr>
              <w:pBdr>
                <w:bottom w:val="none" w:color="auto" w:sz="0" w:space="0"/>
              </w:pBdr>
              <w:kinsoku/>
              <w:wordWrap/>
              <w:topLinePunct w:val="0"/>
              <w:bidi w:val="0"/>
              <w:adjustRightInd/>
              <w:snapToGrid/>
              <w:spacing w:line="240" w:lineRule="exact"/>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1000</w:t>
            </w:r>
            <w:r>
              <w:rPr>
                <w:rFonts w:hint="default" w:ascii="Times New Roman" w:hAnsi="Times New Roman" w:cs="Times New Roman" w:eastAsiaTheme="minorEastAsia"/>
                <w:caps w:val="0"/>
                <w:color w:val="auto"/>
                <w:spacing w:val="0"/>
                <w:sz w:val="21"/>
                <w:szCs w:val="21"/>
                <w:u w:val="none" w:color="auto"/>
              </w:rPr>
              <w:t>人</w:t>
            </w:r>
          </w:p>
        </w:tc>
        <w:tc>
          <w:tcPr>
            <w:tcW w:w="468" w:type="pct"/>
            <w:vAlign w:val="center"/>
          </w:tcPr>
          <w:p>
            <w:pPr>
              <w:pBdr>
                <w:bottom w:val="none" w:color="auto" w:sz="0" w:space="0"/>
              </w:pBdr>
              <w:kinsoku/>
              <w:wordWrap/>
              <w:topLinePunct w:val="0"/>
              <w:bidi w:val="0"/>
              <w:adjustRightInd/>
              <w:snapToGrid/>
              <w:spacing w:line="240" w:lineRule="exact"/>
              <w:ind w:left="0" w:leftChars="0" w:right="0" w:rightChars="0"/>
              <w:jc w:val="center"/>
              <w:rPr>
                <w:rFonts w:hint="eastAsia"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西南面</w:t>
            </w:r>
          </w:p>
        </w:tc>
        <w:tc>
          <w:tcPr>
            <w:tcW w:w="719"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caps w:val="0"/>
                <w:color w:val="auto"/>
                <w:spacing w:val="0"/>
                <w:kern w:val="2"/>
                <w:sz w:val="21"/>
                <w:szCs w:val="24"/>
                <w:u w:val="none" w:color="auto"/>
                <w:lang w:val="en-US" w:eastAsia="zh-CN" w:bidi="ar-SA"/>
              </w:rPr>
            </w:pPr>
            <w:r>
              <w:rPr>
                <w:rFonts w:hint="eastAsia" w:cs="Times New Roman"/>
                <w:caps w:val="0"/>
                <w:color w:val="auto"/>
                <w:spacing w:val="0"/>
                <w:u w:val="none" w:color="auto"/>
                <w:lang w:val="en-US" w:eastAsia="zh-CN"/>
              </w:rPr>
              <w:t>1951</w:t>
            </w:r>
            <w:r>
              <w:rPr>
                <w:rFonts w:hint="eastAsia" w:ascii="Times New Roman" w:hAnsi="Times New Roman" w:cs="Times New Roman"/>
                <w:caps w:val="0"/>
                <w:color w:val="auto"/>
                <w:spacing w:val="0"/>
                <w:u w:val="none" w:color="auto"/>
                <w:lang w:val="en-US" w:eastAsia="zh-CN"/>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79" w:type="pct"/>
            <w:vAlign w:val="center"/>
          </w:tcPr>
          <w:p>
            <w:pPr>
              <w:kinsoku/>
              <w:wordWrap/>
              <w:topLinePunct w:val="0"/>
              <w:bidi w:val="0"/>
              <w:adjustRightInd/>
              <w:snapToGrid/>
              <w:spacing w:line="240" w:lineRule="exact"/>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55</w:t>
            </w:r>
          </w:p>
        </w:tc>
        <w:tc>
          <w:tcPr>
            <w:tcW w:w="1001"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rPr>
              <w:t>大新塘</w:t>
            </w:r>
            <w:r>
              <w:rPr>
                <w:rFonts w:hint="eastAsia"/>
                <w:lang w:val="en-US" w:eastAsia="zh-CN"/>
              </w:rPr>
              <w:t>居民点</w:t>
            </w:r>
          </w:p>
        </w:tc>
        <w:tc>
          <w:tcPr>
            <w:tcW w:w="348"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rPr>
              <w:t>-1056</w:t>
            </w:r>
          </w:p>
        </w:tc>
        <w:tc>
          <w:tcPr>
            <w:tcW w:w="356"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rPr>
              <w:t>-311</w:t>
            </w:r>
          </w:p>
        </w:tc>
        <w:tc>
          <w:tcPr>
            <w:tcW w:w="379"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4"/>
                <w:u w:val="none" w:color="auto"/>
                <w:lang w:val="en-US" w:eastAsia="zh-CN" w:bidi="ar-SA"/>
              </w:rPr>
            </w:pPr>
            <w:r>
              <w:rPr>
                <w:rFonts w:hint="default" w:ascii="Times New Roman" w:hAnsi="Times New Roman" w:cs="Times New Roman" w:eastAsiaTheme="minorEastAsia"/>
                <w:caps w:val="0"/>
                <w:color w:val="auto"/>
                <w:spacing w:val="0"/>
                <w:u w:val="none" w:color="auto"/>
              </w:rPr>
              <w:t>居住区</w:t>
            </w:r>
          </w:p>
        </w:tc>
        <w:tc>
          <w:tcPr>
            <w:tcW w:w="313"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人群</w:t>
            </w:r>
          </w:p>
        </w:tc>
        <w:tc>
          <w:tcPr>
            <w:tcW w:w="409"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二类区</w:t>
            </w:r>
          </w:p>
        </w:tc>
        <w:tc>
          <w:tcPr>
            <w:tcW w:w="725" w:type="pct"/>
            <w:vAlign w:val="center"/>
          </w:tcPr>
          <w:p>
            <w:pPr>
              <w:pBdr>
                <w:bottom w:val="none" w:color="auto" w:sz="0" w:space="0"/>
              </w:pBdr>
              <w:kinsoku/>
              <w:wordWrap/>
              <w:topLinePunct w:val="0"/>
              <w:bidi w:val="0"/>
              <w:adjustRightInd/>
              <w:snapToGrid/>
              <w:spacing w:line="240" w:lineRule="exact"/>
              <w:ind w:left="0" w:leftChars="0" w:right="0" w:rightChars="0"/>
              <w:jc w:val="center"/>
              <w:rPr>
                <w:rFonts w:hint="eastAsia"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13户39人</w:t>
            </w:r>
          </w:p>
        </w:tc>
        <w:tc>
          <w:tcPr>
            <w:tcW w:w="468" w:type="pct"/>
            <w:vAlign w:val="center"/>
          </w:tcPr>
          <w:p>
            <w:pPr>
              <w:pBdr>
                <w:bottom w:val="none" w:color="auto" w:sz="0" w:space="0"/>
              </w:pBdr>
              <w:kinsoku/>
              <w:wordWrap/>
              <w:topLinePunct w:val="0"/>
              <w:bidi w:val="0"/>
              <w:adjustRightInd/>
              <w:snapToGrid/>
              <w:spacing w:line="240" w:lineRule="exact"/>
              <w:ind w:left="0" w:leftChars="0" w:right="0" w:rightChars="0"/>
              <w:jc w:val="center"/>
              <w:rPr>
                <w:rFonts w:hint="eastAsia"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西南面</w:t>
            </w:r>
          </w:p>
        </w:tc>
        <w:tc>
          <w:tcPr>
            <w:tcW w:w="719"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caps w:val="0"/>
                <w:color w:val="auto"/>
                <w:spacing w:val="0"/>
                <w:kern w:val="2"/>
                <w:sz w:val="21"/>
                <w:szCs w:val="24"/>
                <w:u w:val="none" w:color="auto"/>
                <w:lang w:val="en-US" w:eastAsia="zh-CN" w:bidi="ar-SA"/>
              </w:rPr>
            </w:pPr>
            <w:r>
              <w:rPr>
                <w:rFonts w:hint="eastAsia" w:cs="Times New Roman"/>
                <w:caps w:val="0"/>
                <w:color w:val="auto"/>
                <w:spacing w:val="0"/>
                <w:u w:val="none" w:color="auto"/>
                <w:lang w:val="en-US" w:eastAsia="zh-CN"/>
              </w:rPr>
              <w:t>995</w:t>
            </w:r>
            <w:r>
              <w:rPr>
                <w:rFonts w:hint="eastAsia" w:ascii="Times New Roman" w:hAnsi="Times New Roman" w:cs="Times New Roman"/>
                <w:caps w:val="0"/>
                <w:color w:val="auto"/>
                <w:spacing w:val="0"/>
                <w:u w:val="none" w:color="auto"/>
                <w:lang w:val="en-US" w:eastAsia="zh-CN"/>
              </w:rPr>
              <w:t>~</w:t>
            </w:r>
            <w:r>
              <w:rPr>
                <w:rFonts w:hint="eastAsia" w:cs="Times New Roman"/>
                <w:caps w:val="0"/>
                <w:color w:val="auto"/>
                <w:spacing w:val="0"/>
                <w:u w:val="none" w:color="auto"/>
                <w:lang w:val="en-US" w:eastAsia="zh-CN"/>
              </w:rPr>
              <w:t>1140</w:t>
            </w:r>
            <w:r>
              <w:rPr>
                <w:rFonts w:hint="eastAsia" w:ascii="Times New Roman" w:hAnsi="Times New Roman" w:cs="Times New Roman"/>
                <w:caps w:val="0"/>
                <w:color w:val="auto"/>
                <w:spacing w:val="0"/>
                <w:u w:val="none" w:color="auto"/>
                <w:lang w:val="en-US" w:eastAsia="zh-CN"/>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79" w:type="pct"/>
            <w:vAlign w:val="center"/>
          </w:tcPr>
          <w:p>
            <w:pPr>
              <w:kinsoku/>
              <w:wordWrap/>
              <w:topLinePunct w:val="0"/>
              <w:bidi w:val="0"/>
              <w:adjustRightInd/>
              <w:snapToGrid/>
              <w:spacing w:line="240" w:lineRule="exact"/>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56</w:t>
            </w:r>
          </w:p>
        </w:tc>
        <w:tc>
          <w:tcPr>
            <w:tcW w:w="1001"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rPr>
              <w:t>坪塘路</w:t>
            </w:r>
            <w:r>
              <w:rPr>
                <w:rFonts w:hint="eastAsia"/>
                <w:lang w:val="en-US" w:eastAsia="zh-CN"/>
              </w:rPr>
              <w:t>居民点</w:t>
            </w:r>
          </w:p>
        </w:tc>
        <w:tc>
          <w:tcPr>
            <w:tcW w:w="348"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rPr>
              <w:t>-1146</w:t>
            </w:r>
          </w:p>
        </w:tc>
        <w:tc>
          <w:tcPr>
            <w:tcW w:w="356"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rPr>
              <w:t>48</w:t>
            </w:r>
          </w:p>
        </w:tc>
        <w:tc>
          <w:tcPr>
            <w:tcW w:w="379"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4"/>
                <w:u w:val="none" w:color="auto"/>
                <w:lang w:val="en-US" w:eastAsia="zh-CN" w:bidi="ar-SA"/>
              </w:rPr>
            </w:pPr>
            <w:r>
              <w:rPr>
                <w:rFonts w:hint="default" w:ascii="Times New Roman" w:hAnsi="Times New Roman" w:cs="Times New Roman" w:eastAsiaTheme="minorEastAsia"/>
                <w:caps w:val="0"/>
                <w:color w:val="auto"/>
                <w:spacing w:val="0"/>
                <w:u w:val="none" w:color="auto"/>
              </w:rPr>
              <w:t>居住区</w:t>
            </w:r>
          </w:p>
        </w:tc>
        <w:tc>
          <w:tcPr>
            <w:tcW w:w="313"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人群</w:t>
            </w:r>
          </w:p>
        </w:tc>
        <w:tc>
          <w:tcPr>
            <w:tcW w:w="409"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二类区</w:t>
            </w:r>
          </w:p>
        </w:tc>
        <w:tc>
          <w:tcPr>
            <w:tcW w:w="725" w:type="pct"/>
            <w:vAlign w:val="center"/>
          </w:tcPr>
          <w:p>
            <w:pPr>
              <w:pBdr>
                <w:bottom w:val="none" w:color="auto" w:sz="0" w:space="0"/>
              </w:pBdr>
              <w:kinsoku/>
              <w:wordWrap/>
              <w:topLinePunct w:val="0"/>
              <w:bidi w:val="0"/>
              <w:adjustRightInd/>
              <w:snapToGrid/>
              <w:spacing w:line="240" w:lineRule="exact"/>
              <w:ind w:left="0" w:leftChars="0" w:right="0" w:rightChars="0"/>
              <w:jc w:val="center"/>
              <w:rPr>
                <w:rFonts w:hint="eastAsia"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30户90人</w:t>
            </w:r>
          </w:p>
        </w:tc>
        <w:tc>
          <w:tcPr>
            <w:tcW w:w="468" w:type="pct"/>
            <w:vAlign w:val="center"/>
          </w:tcPr>
          <w:p>
            <w:pPr>
              <w:pBdr>
                <w:bottom w:val="none" w:color="auto" w:sz="0" w:space="0"/>
              </w:pBdr>
              <w:kinsoku/>
              <w:wordWrap/>
              <w:topLinePunct w:val="0"/>
              <w:bidi w:val="0"/>
              <w:adjustRightInd/>
              <w:snapToGrid/>
              <w:spacing w:line="240" w:lineRule="exact"/>
              <w:ind w:left="0" w:leftChars="0" w:right="0" w:rightChars="0"/>
              <w:jc w:val="center"/>
              <w:rPr>
                <w:rFonts w:hint="eastAsia"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西面</w:t>
            </w:r>
          </w:p>
        </w:tc>
        <w:tc>
          <w:tcPr>
            <w:tcW w:w="719"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caps w:val="0"/>
                <w:color w:val="auto"/>
                <w:spacing w:val="0"/>
                <w:kern w:val="2"/>
                <w:sz w:val="21"/>
                <w:szCs w:val="24"/>
                <w:u w:val="none" w:color="auto"/>
                <w:lang w:val="en-US" w:eastAsia="zh-CN" w:bidi="ar-SA"/>
              </w:rPr>
            </w:pPr>
            <w:r>
              <w:rPr>
                <w:rFonts w:hint="eastAsia" w:cs="Times New Roman"/>
                <w:caps w:val="0"/>
                <w:color w:val="auto"/>
                <w:spacing w:val="0"/>
                <w:u w:val="none" w:color="auto"/>
                <w:lang w:val="en-US" w:eastAsia="zh-CN"/>
              </w:rPr>
              <w:t>835</w:t>
            </w:r>
            <w:r>
              <w:rPr>
                <w:rFonts w:hint="eastAsia" w:ascii="Times New Roman" w:hAnsi="Times New Roman" w:cs="Times New Roman"/>
                <w:caps w:val="0"/>
                <w:color w:val="auto"/>
                <w:spacing w:val="0"/>
                <w:u w:val="none" w:color="auto"/>
                <w:lang w:val="en-US" w:eastAsia="zh-CN"/>
              </w:rPr>
              <w:t>~</w:t>
            </w:r>
            <w:r>
              <w:rPr>
                <w:rFonts w:hint="eastAsia" w:cs="Times New Roman"/>
                <w:caps w:val="0"/>
                <w:color w:val="auto"/>
                <w:spacing w:val="0"/>
                <w:u w:val="none" w:color="auto"/>
                <w:lang w:val="en-US" w:eastAsia="zh-CN"/>
              </w:rPr>
              <w:t>1363</w:t>
            </w:r>
            <w:r>
              <w:rPr>
                <w:rFonts w:hint="eastAsia" w:ascii="Times New Roman" w:hAnsi="Times New Roman" w:cs="Times New Roman"/>
                <w:caps w:val="0"/>
                <w:color w:val="auto"/>
                <w:spacing w:val="0"/>
                <w:u w:val="none" w:color="auto"/>
                <w:lang w:val="en-US" w:eastAsia="zh-CN"/>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79" w:type="pct"/>
            <w:vAlign w:val="center"/>
          </w:tcPr>
          <w:p>
            <w:pPr>
              <w:kinsoku/>
              <w:wordWrap/>
              <w:topLinePunct w:val="0"/>
              <w:bidi w:val="0"/>
              <w:adjustRightInd/>
              <w:snapToGrid/>
              <w:spacing w:line="240" w:lineRule="exact"/>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57</w:t>
            </w:r>
          </w:p>
        </w:tc>
        <w:tc>
          <w:tcPr>
            <w:tcW w:w="1001"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rPr>
              <w:t>翁桥湾</w:t>
            </w:r>
            <w:r>
              <w:rPr>
                <w:rFonts w:hint="eastAsia"/>
                <w:lang w:val="en-US" w:eastAsia="zh-CN"/>
              </w:rPr>
              <w:t>居民点</w:t>
            </w:r>
          </w:p>
        </w:tc>
        <w:tc>
          <w:tcPr>
            <w:tcW w:w="348"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rPr>
              <w:t>-2231</w:t>
            </w:r>
          </w:p>
        </w:tc>
        <w:tc>
          <w:tcPr>
            <w:tcW w:w="356"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rPr>
              <w:t>-2385</w:t>
            </w:r>
          </w:p>
        </w:tc>
        <w:tc>
          <w:tcPr>
            <w:tcW w:w="379" w:type="pct"/>
            <w:vAlign w:val="center"/>
          </w:tcPr>
          <w:p>
            <w:pPr>
              <w:kinsoku/>
              <w:wordWrap/>
              <w:topLinePunct w:val="0"/>
              <w:bidi w:val="0"/>
              <w:adjustRightInd/>
              <w:snapToGrid/>
              <w:ind w:left="0" w:leftChars="0" w:right="0" w:rightChars="0"/>
              <w:jc w:val="center"/>
              <w:rPr>
                <w:rFonts w:hint="eastAsia" w:ascii="Times New Roman" w:hAnsi="Times New Roman" w:cs="Times New Roman" w:eastAsiaTheme="minorEastAsia"/>
                <w:caps w:val="0"/>
                <w:color w:val="auto"/>
                <w:spacing w:val="0"/>
                <w:kern w:val="2"/>
                <w:sz w:val="21"/>
                <w:szCs w:val="24"/>
                <w:u w:val="none" w:color="auto"/>
                <w:lang w:val="en-US" w:eastAsia="zh-CN" w:bidi="ar-SA"/>
              </w:rPr>
            </w:pPr>
            <w:r>
              <w:rPr>
                <w:rFonts w:hint="default" w:ascii="Times New Roman" w:hAnsi="Times New Roman" w:cs="Times New Roman" w:eastAsiaTheme="minorEastAsia"/>
                <w:caps w:val="0"/>
                <w:color w:val="auto"/>
                <w:spacing w:val="0"/>
                <w:u w:val="none" w:color="auto"/>
              </w:rPr>
              <w:t>居住区</w:t>
            </w:r>
          </w:p>
        </w:tc>
        <w:tc>
          <w:tcPr>
            <w:tcW w:w="313"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人群</w:t>
            </w:r>
          </w:p>
        </w:tc>
        <w:tc>
          <w:tcPr>
            <w:tcW w:w="409"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none" w:color="auto"/>
                <w:lang w:val="en-US" w:eastAsia="zh-CN" w:bidi="ar-SA"/>
              </w:rPr>
            </w:pPr>
            <w:r>
              <w:rPr>
                <w:rFonts w:hint="default" w:ascii="Times New Roman" w:hAnsi="Times New Roman" w:cs="Times New Roman" w:eastAsiaTheme="minorEastAsia"/>
                <w:caps w:val="0"/>
                <w:color w:val="auto"/>
                <w:spacing w:val="0"/>
                <w:u w:val="none" w:color="auto"/>
              </w:rPr>
              <w:t>二类区</w:t>
            </w:r>
          </w:p>
        </w:tc>
        <w:tc>
          <w:tcPr>
            <w:tcW w:w="725" w:type="pct"/>
            <w:vAlign w:val="center"/>
          </w:tcPr>
          <w:p>
            <w:pPr>
              <w:pBdr>
                <w:bottom w:val="none" w:color="auto" w:sz="0" w:space="0"/>
              </w:pBdr>
              <w:kinsoku/>
              <w:wordWrap/>
              <w:topLinePunct w:val="0"/>
              <w:bidi w:val="0"/>
              <w:adjustRightInd/>
              <w:snapToGrid/>
              <w:spacing w:line="240" w:lineRule="exact"/>
              <w:ind w:left="0" w:leftChars="0" w:right="0" w:rightChars="0"/>
              <w:jc w:val="center"/>
              <w:rPr>
                <w:rFonts w:hint="eastAsia"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19户57人</w:t>
            </w:r>
          </w:p>
        </w:tc>
        <w:tc>
          <w:tcPr>
            <w:tcW w:w="468" w:type="pct"/>
            <w:vAlign w:val="center"/>
          </w:tcPr>
          <w:p>
            <w:pPr>
              <w:pBdr>
                <w:bottom w:val="none" w:color="auto" w:sz="0" w:space="0"/>
              </w:pBdr>
              <w:kinsoku/>
              <w:wordWrap/>
              <w:topLinePunct w:val="0"/>
              <w:bidi w:val="0"/>
              <w:adjustRightInd/>
              <w:snapToGrid/>
              <w:spacing w:line="240" w:lineRule="exact"/>
              <w:ind w:left="0" w:leftChars="0" w:right="0" w:rightChars="0"/>
              <w:jc w:val="center"/>
              <w:rPr>
                <w:rFonts w:hint="eastAsia" w:ascii="Times New Roman" w:hAnsi="Times New Roman" w:cs="Times New Roman" w:eastAsiaTheme="minorEastAsia"/>
                <w:caps w:val="0"/>
                <w:color w:val="auto"/>
                <w:spacing w:val="0"/>
                <w:kern w:val="2"/>
                <w:sz w:val="21"/>
                <w:szCs w:val="21"/>
                <w:u w:val="none" w:color="auto"/>
                <w:lang w:val="en-US" w:eastAsia="zh-CN" w:bidi="ar-SA"/>
              </w:rPr>
            </w:pPr>
            <w:r>
              <w:rPr>
                <w:rFonts w:hint="eastAsia" w:cs="Times New Roman" w:eastAsiaTheme="minorEastAsia"/>
                <w:caps w:val="0"/>
                <w:color w:val="auto"/>
                <w:spacing w:val="0"/>
                <w:sz w:val="21"/>
                <w:szCs w:val="21"/>
                <w:u w:val="none" w:color="auto"/>
                <w:lang w:val="en-US" w:eastAsia="zh-CN"/>
              </w:rPr>
              <w:t>西南面</w:t>
            </w:r>
          </w:p>
        </w:tc>
        <w:tc>
          <w:tcPr>
            <w:tcW w:w="719" w:type="pct"/>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caps w:val="0"/>
                <w:color w:val="auto"/>
                <w:spacing w:val="0"/>
                <w:kern w:val="2"/>
                <w:sz w:val="21"/>
                <w:szCs w:val="24"/>
                <w:u w:val="none" w:color="auto"/>
                <w:lang w:val="en-US" w:eastAsia="zh-CN" w:bidi="ar-SA"/>
              </w:rPr>
            </w:pPr>
            <w:r>
              <w:rPr>
                <w:rFonts w:hint="eastAsia" w:cs="Times New Roman"/>
                <w:caps w:val="0"/>
                <w:color w:val="auto"/>
                <w:spacing w:val="0"/>
                <w:u w:val="none" w:color="auto"/>
                <w:lang w:val="en-US" w:eastAsia="zh-CN"/>
              </w:rPr>
              <w:t>3092</w:t>
            </w:r>
            <w:r>
              <w:rPr>
                <w:rFonts w:hint="eastAsia" w:ascii="Times New Roman" w:hAnsi="Times New Roman" w:cs="Times New Roman"/>
                <w:caps w:val="0"/>
                <w:color w:val="auto"/>
                <w:spacing w:val="0"/>
                <w:u w:val="none" w:color="auto"/>
                <w:lang w:val="en-US" w:eastAsia="zh-CN"/>
              </w:rPr>
              <w:t>~</w:t>
            </w:r>
            <w:r>
              <w:rPr>
                <w:rFonts w:hint="eastAsia" w:cs="Times New Roman"/>
                <w:caps w:val="0"/>
                <w:color w:val="auto"/>
                <w:spacing w:val="0"/>
                <w:u w:val="none" w:color="auto"/>
                <w:lang w:val="en-US" w:eastAsia="zh-CN"/>
              </w:rPr>
              <w:t>3456</w:t>
            </w:r>
            <w:r>
              <w:rPr>
                <w:rFonts w:hint="eastAsia" w:ascii="Times New Roman" w:hAnsi="Times New Roman" w:cs="Times New Roman"/>
                <w:caps w:val="0"/>
                <w:color w:val="auto"/>
                <w:spacing w:val="0"/>
                <w:u w:val="none" w:color="auto"/>
                <w:lang w:val="en-US" w:eastAsia="zh-CN"/>
              </w:rPr>
              <w:t>m</w:t>
            </w:r>
          </w:p>
        </w:tc>
      </w:tr>
    </w:tbl>
    <w:p>
      <w:pPr>
        <w:pStyle w:val="19"/>
        <w:kinsoku/>
        <w:wordWrap/>
        <w:topLinePunct w:val="0"/>
        <w:bidi w:val="0"/>
        <w:adjustRightInd/>
        <w:snapToGrid/>
        <w:ind w:left="0" w:leftChars="0" w:right="0" w:rightChars="0"/>
        <w:rPr>
          <w:rFonts w:hint="default" w:ascii="Times New Roman" w:hAnsi="Times New Roman" w:cs="Times New Roman" w:eastAsiaTheme="minorEastAsia"/>
          <w:caps w:val="0"/>
          <w:color w:val="auto"/>
          <w:spacing w:val="0"/>
          <w:sz w:val="21"/>
          <w:u w:val="none" w:color="auto"/>
        </w:rPr>
      </w:pPr>
      <w:r>
        <w:rPr>
          <w:rFonts w:hint="default" w:ascii="Times New Roman" w:hAnsi="Times New Roman" w:cs="Times New Roman" w:eastAsiaTheme="minorEastAsia"/>
          <w:caps w:val="0"/>
          <w:color w:val="auto"/>
          <w:spacing w:val="0"/>
          <w:sz w:val="21"/>
          <w:u w:val="none" w:color="auto"/>
        </w:rPr>
        <w:t>表2.6-2  水环境主要保护目标</w:t>
      </w:r>
    </w:p>
    <w:tbl>
      <w:tblPr>
        <w:tblStyle w:val="52"/>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36"/>
        <w:gridCol w:w="1476"/>
        <w:gridCol w:w="6124"/>
        <w:gridCol w:w="2885"/>
        <w:gridCol w:w="22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7" w:type="pct"/>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u w:val="none" w:color="auto"/>
              </w:rPr>
            </w:pPr>
            <w:r>
              <w:rPr>
                <w:rFonts w:hint="default" w:ascii="Times New Roman" w:hAnsi="Times New Roman" w:cs="Times New Roman" w:eastAsiaTheme="minorEastAsia"/>
                <w:b/>
                <w:caps w:val="0"/>
                <w:color w:val="auto"/>
                <w:spacing w:val="0"/>
                <w:u w:val="none" w:color="auto"/>
              </w:rPr>
              <w:t>保护对象</w:t>
            </w:r>
          </w:p>
        </w:tc>
        <w:tc>
          <w:tcPr>
            <w:tcW w:w="2682" w:type="pct"/>
            <w:gridSpan w:val="2"/>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u w:val="none" w:color="auto"/>
              </w:rPr>
            </w:pPr>
            <w:r>
              <w:rPr>
                <w:rFonts w:hint="default" w:ascii="Times New Roman" w:hAnsi="Times New Roman" w:cs="Times New Roman" w:eastAsiaTheme="minorEastAsia"/>
                <w:b/>
                <w:caps w:val="0"/>
                <w:color w:val="auto"/>
                <w:spacing w:val="0"/>
                <w:u w:val="none" w:color="auto"/>
              </w:rPr>
              <w:t>保护内容</w:t>
            </w:r>
          </w:p>
        </w:tc>
        <w:tc>
          <w:tcPr>
            <w:tcW w:w="1018" w:type="pct"/>
            <w:tcBorders>
              <w:tl2br w:val="nil"/>
              <w:tr2bl w:val="nil"/>
            </w:tcBorders>
            <w:vAlign w:val="center"/>
          </w:tcPr>
          <w:p>
            <w:pPr>
              <w:kinsoku/>
              <w:wordWrap/>
              <w:topLinePunct w:val="0"/>
              <w:bidi w:val="0"/>
              <w:adjustRightInd/>
              <w:snapToGrid/>
              <w:ind w:left="0" w:leftChars="0" w:right="0" w:rightChars="0"/>
              <w:jc w:val="center"/>
              <w:rPr>
                <w:rFonts w:hint="eastAsia" w:ascii="Times New Roman" w:hAnsi="Times New Roman" w:cs="Times New Roman" w:eastAsiaTheme="minorEastAsia"/>
                <w:b/>
                <w:caps w:val="0"/>
                <w:color w:val="auto"/>
                <w:spacing w:val="0"/>
                <w:u w:val="none" w:color="auto"/>
                <w:lang w:val="en-US" w:eastAsia="zh-CN"/>
              </w:rPr>
            </w:pPr>
            <w:r>
              <w:rPr>
                <w:rFonts w:hint="default" w:ascii="Times New Roman" w:hAnsi="Times New Roman" w:cs="Times New Roman" w:eastAsiaTheme="minorEastAsia"/>
                <w:b/>
                <w:caps w:val="0"/>
                <w:color w:val="auto"/>
                <w:spacing w:val="0"/>
                <w:u w:val="none" w:color="auto"/>
              </w:rPr>
              <w:t>保护级别</w:t>
            </w:r>
          </w:p>
        </w:tc>
        <w:tc>
          <w:tcPr>
            <w:tcW w:w="791" w:type="pct"/>
            <w:tcBorders>
              <w:tl2br w:val="nil"/>
              <w:tr2bl w:val="nil"/>
            </w:tcBorders>
            <w:vAlign w:val="center"/>
          </w:tcPr>
          <w:p>
            <w:pPr>
              <w:kinsoku/>
              <w:wordWrap/>
              <w:topLinePunct w:val="0"/>
              <w:bidi w:val="0"/>
              <w:adjustRightInd/>
              <w:snapToGrid/>
              <w:ind w:left="0" w:leftChars="0" w:right="0" w:rightChars="0"/>
              <w:jc w:val="center"/>
              <w:rPr>
                <w:rFonts w:hint="eastAsia" w:cs="Times New Roman" w:eastAsiaTheme="minorEastAsia"/>
                <w:b/>
                <w:caps w:val="0"/>
                <w:color w:val="auto"/>
                <w:spacing w:val="0"/>
                <w:u w:val="none" w:color="auto"/>
                <w:lang w:val="en-US" w:eastAsia="zh-CN"/>
              </w:rPr>
            </w:pPr>
            <w:r>
              <w:rPr>
                <w:rFonts w:hint="eastAsia" w:cs="Times New Roman" w:eastAsiaTheme="minorEastAsia"/>
                <w:b/>
                <w:caps w:val="0"/>
                <w:color w:val="auto"/>
                <w:spacing w:val="0"/>
                <w:u w:val="none" w:color="auto"/>
                <w:lang w:val="en-US" w:eastAsia="zh-CN"/>
              </w:rPr>
              <w:t>相对厂址方位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507" w:type="pct"/>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4"/>
                <w:u w:val="none" w:color="auto"/>
                <w:lang w:val="en-US" w:eastAsia="zh-CN" w:bidi="ar-SA"/>
              </w:rPr>
            </w:pPr>
            <w:r>
              <w:rPr>
                <w:rFonts w:hint="eastAsia" w:cs="Times New Roman" w:eastAsiaTheme="minorEastAsia"/>
                <w:caps w:val="0"/>
                <w:color w:val="auto"/>
                <w:spacing w:val="0"/>
                <w:u w:val="none" w:color="auto"/>
                <w:lang w:val="en-US" w:eastAsia="zh-CN"/>
              </w:rPr>
              <w:t>湘江</w:t>
            </w:r>
          </w:p>
        </w:tc>
        <w:tc>
          <w:tcPr>
            <w:tcW w:w="521" w:type="pct"/>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4"/>
                <w:u w:val="none" w:color="auto"/>
                <w:lang w:val="en-US" w:eastAsia="zh-CN" w:bidi="ar-SA"/>
              </w:rPr>
            </w:pPr>
            <w:r>
              <w:rPr>
                <w:rFonts w:hint="default" w:ascii="Times New Roman" w:hAnsi="Times New Roman" w:cs="Times New Roman" w:eastAsiaTheme="minorEastAsia"/>
                <w:caps w:val="0"/>
                <w:color w:val="auto"/>
                <w:spacing w:val="0"/>
                <w:kern w:val="2"/>
                <w:sz w:val="21"/>
                <w:szCs w:val="24"/>
                <w:u w:val="none" w:color="auto"/>
                <w:lang w:val="en-US" w:eastAsia="zh-CN" w:bidi="ar-SA"/>
              </w:rPr>
              <w:t>渔业用水</w:t>
            </w:r>
          </w:p>
        </w:tc>
        <w:tc>
          <w:tcPr>
            <w:tcW w:w="2160" w:type="pct"/>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u w:val="none" w:color="auto"/>
              </w:rPr>
            </w:pPr>
            <w:r>
              <w:rPr>
                <w:rFonts w:hint="eastAsia" w:cs="Times New Roman" w:eastAsiaTheme="minorEastAsia"/>
                <w:caps w:val="0"/>
                <w:color w:val="auto"/>
                <w:spacing w:val="0"/>
                <w:szCs w:val="21"/>
                <w:u w:val="none" w:color="auto"/>
                <w:lang w:val="en-US" w:eastAsia="zh-CN"/>
              </w:rPr>
              <w:t>衡山县污水处理厂排污口上游500m至下游1000m之间江段</w:t>
            </w:r>
          </w:p>
        </w:tc>
        <w:tc>
          <w:tcPr>
            <w:tcW w:w="1018" w:type="pct"/>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szCs w:val="21"/>
                <w:u w:val="none" w:color="auto"/>
                <w:lang w:val="en-US" w:eastAsia="zh-CN"/>
              </w:rPr>
            </w:pPr>
            <w:r>
              <w:rPr>
                <w:rFonts w:hint="default" w:ascii="Times New Roman" w:hAnsi="Times New Roman" w:cs="Times New Roman" w:eastAsiaTheme="minorEastAsia"/>
                <w:caps w:val="0"/>
                <w:color w:val="auto"/>
                <w:spacing w:val="0"/>
                <w:szCs w:val="21"/>
                <w:u w:val="none" w:color="auto"/>
              </w:rPr>
              <w:t>《地表水环境质量标准》（GB3838-2002）中</w:t>
            </w:r>
            <w:r>
              <w:rPr>
                <w:rFonts w:hint="eastAsia" w:ascii="宋体" w:hAnsi="宋体" w:eastAsia="宋体" w:cs="宋体"/>
                <w:caps w:val="0"/>
                <w:color w:val="auto"/>
                <w:spacing w:val="0"/>
                <w:szCs w:val="21"/>
                <w:u w:val="none" w:color="auto"/>
              </w:rPr>
              <w:t>Ⅲ</w:t>
            </w:r>
            <w:r>
              <w:rPr>
                <w:rFonts w:hint="default" w:ascii="Times New Roman" w:hAnsi="Times New Roman" w:cs="Times New Roman" w:eastAsiaTheme="minorEastAsia"/>
                <w:caps w:val="0"/>
                <w:color w:val="auto"/>
                <w:spacing w:val="0"/>
                <w:szCs w:val="21"/>
                <w:u w:val="none" w:color="auto"/>
              </w:rPr>
              <w:t>类标准</w:t>
            </w:r>
          </w:p>
        </w:tc>
        <w:tc>
          <w:tcPr>
            <w:tcW w:w="791" w:type="pct"/>
            <w:tcBorders>
              <w:tl2br w:val="nil"/>
              <w:tr2bl w:val="nil"/>
            </w:tcBorders>
            <w:vAlign w:val="center"/>
          </w:tcPr>
          <w:p>
            <w:pPr>
              <w:kinsoku/>
              <w:wordWrap/>
              <w:topLinePunct w:val="0"/>
              <w:bidi w:val="0"/>
              <w:adjustRightInd/>
              <w:snapToGrid/>
              <w:ind w:left="0" w:leftChars="0" w:right="0" w:rightChars="0"/>
              <w:jc w:val="center"/>
              <w:rPr>
                <w:rFonts w:hint="default" w:cs="Times New Roman" w:eastAsiaTheme="minorEastAsia"/>
                <w:caps w:val="0"/>
                <w:color w:val="auto"/>
                <w:spacing w:val="0"/>
                <w:szCs w:val="21"/>
                <w:u w:val="none" w:color="auto"/>
                <w:lang w:val="en-US" w:eastAsia="zh-CN"/>
              </w:rPr>
            </w:pPr>
            <w:r>
              <w:rPr>
                <w:rFonts w:hint="eastAsia" w:cs="Times New Roman" w:eastAsiaTheme="minorEastAsia"/>
                <w:caps w:val="0"/>
                <w:color w:val="auto"/>
                <w:spacing w:val="0"/>
                <w:szCs w:val="21"/>
                <w:u w:val="none" w:color="auto"/>
                <w:lang w:val="en-US" w:eastAsia="zh-CN"/>
              </w:rPr>
              <w:t>西面</w:t>
            </w:r>
          </w:p>
        </w:tc>
      </w:tr>
    </w:tbl>
    <w:p>
      <w:pPr>
        <w:kinsoku/>
        <w:wordWrap/>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kern w:val="0"/>
          <w:szCs w:val="21"/>
          <w:u w:val="wave" w:color="auto"/>
        </w:rPr>
      </w:pPr>
      <w:r>
        <w:rPr>
          <w:rFonts w:hint="default" w:ascii="Times New Roman" w:hAnsi="Times New Roman" w:cs="Times New Roman" w:eastAsiaTheme="minorEastAsia"/>
          <w:b/>
          <w:caps w:val="0"/>
          <w:color w:val="auto"/>
          <w:spacing w:val="0"/>
          <w:kern w:val="0"/>
          <w:szCs w:val="21"/>
          <w:u w:val="wave" w:color="auto"/>
        </w:rPr>
        <w:t xml:space="preserve">表2.6-3  </w:t>
      </w:r>
      <w:r>
        <w:rPr>
          <w:rFonts w:hint="eastAsia" w:cs="Times New Roman" w:eastAsiaTheme="minorEastAsia"/>
          <w:b/>
          <w:caps w:val="0"/>
          <w:color w:val="auto"/>
          <w:spacing w:val="0"/>
          <w:kern w:val="0"/>
          <w:szCs w:val="21"/>
          <w:u w:val="wave" w:color="auto"/>
          <w:lang w:val="en-US" w:eastAsia="zh-CN"/>
        </w:rPr>
        <w:t>声</w:t>
      </w:r>
      <w:r>
        <w:rPr>
          <w:rFonts w:hint="default" w:ascii="Times New Roman" w:hAnsi="Times New Roman" w:cs="Times New Roman" w:eastAsiaTheme="minorEastAsia"/>
          <w:b/>
          <w:caps w:val="0"/>
          <w:color w:val="auto"/>
          <w:spacing w:val="0"/>
          <w:kern w:val="0"/>
          <w:szCs w:val="21"/>
          <w:u w:val="wave" w:color="auto"/>
        </w:rPr>
        <w:t>环境主要保护目标</w:t>
      </w:r>
    </w:p>
    <w:tbl>
      <w:tblPr>
        <w:tblStyle w:val="51"/>
        <w:tblW w:w="1417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75"/>
        <w:gridCol w:w="1945"/>
        <w:gridCol w:w="1589"/>
        <w:gridCol w:w="2014"/>
        <w:gridCol w:w="2075"/>
        <w:gridCol w:w="527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275"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caps w:val="0"/>
                <w:color w:val="auto"/>
                <w:spacing w:val="0"/>
                <w:szCs w:val="21"/>
                <w:u w:val="wave" w:color="auto"/>
              </w:rPr>
            </w:pPr>
            <w:r>
              <w:rPr>
                <w:rFonts w:hint="default" w:ascii="Times New Roman" w:hAnsi="Times New Roman" w:cs="Times New Roman" w:eastAsiaTheme="minorEastAsia"/>
                <w:b/>
                <w:caps w:val="0"/>
                <w:color w:val="auto"/>
                <w:spacing w:val="0"/>
                <w:szCs w:val="21"/>
                <w:u w:val="wave" w:color="auto"/>
              </w:rPr>
              <w:t>项目</w:t>
            </w:r>
          </w:p>
        </w:tc>
        <w:tc>
          <w:tcPr>
            <w:tcW w:w="1945" w:type="dxa"/>
            <w:vAlign w:val="center"/>
          </w:tcPr>
          <w:p>
            <w:pPr>
              <w:pStyle w:val="97"/>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textAlignment w:val="auto"/>
              <w:rPr>
                <w:rFonts w:hint="default" w:ascii="Times New Roman" w:hAnsi="Times New Roman" w:cs="Times New Roman" w:eastAsiaTheme="minorEastAsia"/>
                <w:b/>
                <w:caps w:val="0"/>
                <w:color w:val="auto"/>
                <w:spacing w:val="0"/>
                <w:sz w:val="21"/>
                <w:szCs w:val="21"/>
                <w:u w:val="wave" w:color="auto"/>
              </w:rPr>
            </w:pPr>
            <w:r>
              <w:rPr>
                <w:rFonts w:hint="default" w:ascii="Times New Roman" w:hAnsi="Times New Roman" w:cs="Times New Roman" w:eastAsiaTheme="minorEastAsia"/>
                <w:b/>
                <w:caps w:val="0"/>
                <w:color w:val="auto"/>
                <w:spacing w:val="0"/>
                <w:sz w:val="21"/>
                <w:szCs w:val="21"/>
                <w:u w:val="wave" w:color="auto"/>
              </w:rPr>
              <w:t>环境保护目标</w:t>
            </w:r>
          </w:p>
        </w:tc>
        <w:tc>
          <w:tcPr>
            <w:tcW w:w="1589" w:type="dxa"/>
            <w:vAlign w:val="center"/>
          </w:tcPr>
          <w:p>
            <w:pPr>
              <w:pStyle w:val="97"/>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textAlignment w:val="auto"/>
              <w:rPr>
                <w:rFonts w:hint="default" w:ascii="Times New Roman" w:hAnsi="Times New Roman" w:cs="Times New Roman" w:eastAsiaTheme="minorEastAsia"/>
                <w:b/>
                <w:caps w:val="0"/>
                <w:color w:val="auto"/>
                <w:spacing w:val="0"/>
                <w:sz w:val="21"/>
                <w:szCs w:val="21"/>
                <w:u w:val="wave" w:color="auto"/>
              </w:rPr>
            </w:pPr>
            <w:r>
              <w:rPr>
                <w:rFonts w:hint="default" w:ascii="Times New Roman" w:hAnsi="Times New Roman" w:cs="Times New Roman" w:eastAsiaTheme="minorEastAsia"/>
                <w:b/>
                <w:caps w:val="0"/>
                <w:color w:val="auto"/>
                <w:spacing w:val="0"/>
                <w:sz w:val="21"/>
                <w:szCs w:val="21"/>
                <w:u w:val="wave" w:color="auto"/>
              </w:rPr>
              <w:t>方位</w:t>
            </w:r>
          </w:p>
        </w:tc>
        <w:tc>
          <w:tcPr>
            <w:tcW w:w="2014" w:type="dxa"/>
            <w:vAlign w:val="center"/>
          </w:tcPr>
          <w:p>
            <w:pPr>
              <w:pStyle w:val="97"/>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textAlignment w:val="auto"/>
              <w:rPr>
                <w:rFonts w:hint="default" w:ascii="Times New Roman" w:hAnsi="Times New Roman" w:cs="Times New Roman" w:eastAsiaTheme="minorEastAsia"/>
                <w:b/>
                <w:caps w:val="0"/>
                <w:color w:val="auto"/>
                <w:spacing w:val="0"/>
                <w:sz w:val="21"/>
                <w:szCs w:val="21"/>
                <w:u w:val="wave" w:color="auto"/>
              </w:rPr>
            </w:pPr>
            <w:r>
              <w:rPr>
                <w:rFonts w:hint="default" w:ascii="Times New Roman" w:hAnsi="Times New Roman" w:cs="Times New Roman" w:eastAsiaTheme="minorEastAsia"/>
                <w:b/>
                <w:caps w:val="0"/>
                <w:color w:val="auto"/>
                <w:spacing w:val="0"/>
                <w:sz w:val="21"/>
                <w:szCs w:val="21"/>
                <w:u w:val="wave" w:color="auto"/>
              </w:rPr>
              <w:t>与厂界距离</w:t>
            </w:r>
          </w:p>
        </w:tc>
        <w:tc>
          <w:tcPr>
            <w:tcW w:w="2075" w:type="dxa"/>
            <w:vAlign w:val="center"/>
          </w:tcPr>
          <w:p>
            <w:pPr>
              <w:pStyle w:val="97"/>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textAlignment w:val="auto"/>
              <w:rPr>
                <w:rFonts w:hint="default" w:ascii="Times New Roman" w:hAnsi="Times New Roman" w:cs="Times New Roman" w:eastAsiaTheme="minorEastAsia"/>
                <w:b/>
                <w:caps w:val="0"/>
                <w:color w:val="auto"/>
                <w:spacing w:val="0"/>
                <w:sz w:val="21"/>
                <w:szCs w:val="21"/>
                <w:u w:val="wave" w:color="auto"/>
              </w:rPr>
            </w:pPr>
            <w:r>
              <w:rPr>
                <w:rFonts w:hint="default" w:ascii="Times New Roman" w:hAnsi="Times New Roman" w:cs="Times New Roman" w:eastAsiaTheme="minorEastAsia"/>
                <w:b/>
                <w:caps w:val="0"/>
                <w:color w:val="auto"/>
                <w:spacing w:val="0"/>
                <w:sz w:val="21"/>
                <w:szCs w:val="21"/>
                <w:u w:val="wave" w:color="auto"/>
              </w:rPr>
              <w:t>规模/功能</w:t>
            </w:r>
          </w:p>
        </w:tc>
        <w:tc>
          <w:tcPr>
            <w:tcW w:w="5276" w:type="dxa"/>
            <w:vAlign w:val="center"/>
          </w:tcPr>
          <w:p>
            <w:pPr>
              <w:pStyle w:val="97"/>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textAlignment w:val="auto"/>
              <w:rPr>
                <w:rFonts w:hint="default" w:ascii="Times New Roman" w:hAnsi="Times New Roman" w:cs="Times New Roman" w:eastAsiaTheme="minorEastAsia"/>
                <w:b/>
                <w:caps w:val="0"/>
                <w:color w:val="auto"/>
                <w:spacing w:val="0"/>
                <w:sz w:val="21"/>
                <w:szCs w:val="21"/>
                <w:u w:val="wave" w:color="auto"/>
              </w:rPr>
            </w:pPr>
            <w:r>
              <w:rPr>
                <w:rFonts w:hint="default" w:ascii="Times New Roman" w:hAnsi="Times New Roman" w:cs="Times New Roman" w:eastAsiaTheme="minorEastAsia"/>
                <w:b/>
                <w:caps w:val="0"/>
                <w:color w:val="auto"/>
                <w:spacing w:val="0"/>
                <w:sz w:val="21"/>
                <w:szCs w:val="21"/>
                <w:u w:val="wave" w:color="auto"/>
              </w:rPr>
              <w:t>保护级别</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27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eastAsia" w:cs="Times New Roman" w:eastAsiaTheme="minorEastAsia"/>
                <w:caps w:val="0"/>
                <w:color w:val="auto"/>
                <w:spacing w:val="0"/>
                <w:szCs w:val="21"/>
                <w:u w:val="wave" w:color="auto"/>
                <w:lang w:val="en-US" w:eastAsia="zh-CN"/>
              </w:rPr>
            </w:pPr>
            <w:r>
              <w:rPr>
                <w:rFonts w:hint="eastAsia" w:cs="Times New Roman" w:eastAsiaTheme="minorEastAsia"/>
                <w:caps w:val="0"/>
                <w:color w:val="auto"/>
                <w:spacing w:val="0"/>
                <w:szCs w:val="21"/>
                <w:u w:val="wave" w:color="auto"/>
                <w:lang w:val="en-US" w:eastAsia="zh-CN"/>
              </w:rPr>
              <w:t>声环境</w:t>
            </w:r>
          </w:p>
        </w:tc>
        <w:tc>
          <w:tcPr>
            <w:tcW w:w="1945"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eastAsia"/>
                <w:color w:val="auto"/>
                <w:u w:val="wave" w:color="auto"/>
              </w:rPr>
            </w:pPr>
            <w:r>
              <w:rPr>
                <w:rFonts w:hint="eastAsia"/>
                <w:color w:val="auto"/>
                <w:u w:val="wave" w:color="auto"/>
              </w:rPr>
              <w:t>四方塘</w:t>
            </w:r>
            <w:r>
              <w:rPr>
                <w:rFonts w:hint="eastAsia"/>
                <w:color w:val="auto"/>
                <w:u w:val="wave" w:color="auto"/>
                <w:lang w:val="en-US" w:eastAsia="zh-CN"/>
              </w:rPr>
              <w:t>居民点</w:t>
            </w:r>
          </w:p>
        </w:tc>
        <w:tc>
          <w:tcPr>
            <w:tcW w:w="1589" w:type="dxa"/>
            <w:vAlign w:val="center"/>
          </w:tcPr>
          <w:p>
            <w:pPr>
              <w:pStyle w:val="33"/>
              <w:pBdr>
                <w:bottom w:val="none" w:color="auto" w:sz="0" w:space="0"/>
              </w:pBdr>
              <w:tabs>
                <w:tab w:val="clear" w:pos="4153"/>
                <w:tab w:val="clear" w:pos="8306"/>
              </w:tabs>
              <w:kinsoku/>
              <w:wordWrap/>
              <w:topLinePunct w:val="0"/>
              <w:bidi w:val="0"/>
              <w:adjustRightInd/>
              <w:snapToGrid/>
              <w:spacing w:line="240" w:lineRule="exact"/>
              <w:ind w:left="0" w:leftChars="0" w:right="0" w:rightChars="0"/>
              <w:rPr>
                <w:rFonts w:hint="eastAsia" w:cs="Times New Roman" w:eastAsiaTheme="minorEastAsia"/>
                <w:caps w:val="0"/>
                <w:color w:val="auto"/>
                <w:spacing w:val="0"/>
                <w:sz w:val="21"/>
                <w:szCs w:val="21"/>
                <w:u w:val="wave" w:color="auto"/>
                <w:lang w:val="en-US" w:eastAsia="zh-CN"/>
              </w:rPr>
            </w:pPr>
            <w:r>
              <w:rPr>
                <w:rFonts w:hint="eastAsia" w:cs="Times New Roman" w:eastAsiaTheme="minorEastAsia"/>
                <w:caps w:val="0"/>
                <w:color w:val="auto"/>
                <w:spacing w:val="0"/>
                <w:sz w:val="21"/>
                <w:szCs w:val="21"/>
                <w:u w:val="wave" w:color="auto"/>
                <w:lang w:val="en-US" w:eastAsia="zh-CN"/>
              </w:rPr>
              <w:t>北面</w:t>
            </w:r>
          </w:p>
        </w:tc>
        <w:tc>
          <w:tcPr>
            <w:tcW w:w="2014" w:type="dxa"/>
            <w:vAlign w:val="center"/>
          </w:tcPr>
          <w:p>
            <w:pPr>
              <w:kinsoku/>
              <w:wordWrap/>
              <w:topLinePunct w:val="0"/>
              <w:bidi w:val="0"/>
              <w:adjustRightInd/>
              <w:snapToGrid/>
              <w:ind w:left="0" w:leftChars="0" w:right="0" w:rightChars="0"/>
              <w:jc w:val="center"/>
              <w:rPr>
                <w:rFonts w:hint="eastAsia" w:cs="Times New Roman"/>
                <w:caps w:val="0"/>
                <w:color w:val="auto"/>
                <w:spacing w:val="0"/>
                <w:u w:val="wave" w:color="auto"/>
                <w:lang w:val="en-US" w:eastAsia="zh-CN"/>
              </w:rPr>
            </w:pPr>
            <w:r>
              <w:rPr>
                <w:rFonts w:hint="eastAsia" w:cs="Times New Roman"/>
                <w:caps w:val="0"/>
                <w:color w:val="auto"/>
                <w:spacing w:val="0"/>
                <w:u w:val="wave" w:color="auto"/>
                <w:lang w:val="en-US" w:eastAsia="zh-CN"/>
              </w:rPr>
              <w:t>80</w:t>
            </w:r>
            <w:r>
              <w:rPr>
                <w:rFonts w:hint="eastAsia" w:ascii="Times New Roman" w:hAnsi="Times New Roman" w:cs="Times New Roman"/>
                <w:caps w:val="0"/>
                <w:color w:val="auto"/>
                <w:spacing w:val="0"/>
                <w:u w:val="wave" w:color="auto"/>
                <w:lang w:val="en-US" w:eastAsia="zh-CN"/>
              </w:rPr>
              <w:t>~</w:t>
            </w:r>
            <w:r>
              <w:rPr>
                <w:rFonts w:hint="eastAsia" w:cs="Times New Roman"/>
                <w:caps w:val="0"/>
                <w:color w:val="auto"/>
                <w:spacing w:val="0"/>
                <w:u w:val="wave" w:color="auto"/>
                <w:lang w:val="en-US" w:eastAsia="zh-CN"/>
              </w:rPr>
              <w:t>200</w:t>
            </w:r>
            <w:r>
              <w:rPr>
                <w:rFonts w:hint="eastAsia" w:ascii="Times New Roman" w:hAnsi="Times New Roman" w:cs="Times New Roman"/>
                <w:caps w:val="0"/>
                <w:color w:val="auto"/>
                <w:spacing w:val="0"/>
                <w:u w:val="wave" w:color="auto"/>
                <w:lang w:val="en-US" w:eastAsia="zh-CN"/>
              </w:rPr>
              <w:t>m</w:t>
            </w:r>
          </w:p>
        </w:tc>
        <w:tc>
          <w:tcPr>
            <w:tcW w:w="2075"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sz w:val="21"/>
                <w:szCs w:val="21"/>
                <w:u w:val="wave" w:color="auto"/>
                <w:lang w:val="en-US" w:eastAsia="zh-CN"/>
              </w:rPr>
            </w:pPr>
            <w:r>
              <w:rPr>
                <w:rFonts w:hint="eastAsia" w:cs="Times New Roman" w:eastAsiaTheme="minorEastAsia"/>
                <w:caps w:val="0"/>
                <w:color w:val="auto"/>
                <w:spacing w:val="0"/>
                <w:sz w:val="21"/>
                <w:szCs w:val="21"/>
                <w:u w:val="wave" w:color="auto"/>
                <w:lang w:val="en-US" w:eastAsia="zh-CN"/>
              </w:rPr>
              <w:t>7户21人</w:t>
            </w:r>
          </w:p>
        </w:tc>
        <w:tc>
          <w:tcPr>
            <w:tcW w:w="5276" w:type="dxa"/>
            <w:vMerge w:val="restart"/>
            <w:vAlign w:val="center"/>
          </w:tcPr>
          <w:p>
            <w:pPr>
              <w:pStyle w:val="97"/>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textAlignment w:val="auto"/>
              <w:rPr>
                <w:rFonts w:hint="default" w:ascii="Times New Roman" w:hAnsi="Times New Roman" w:cs="Times New Roman" w:eastAsiaTheme="minorEastAsia"/>
                <w:caps w:val="0"/>
                <w:color w:val="auto"/>
                <w:spacing w:val="0"/>
                <w:sz w:val="21"/>
                <w:szCs w:val="21"/>
                <w:u w:val="wave" w:color="auto"/>
              </w:rPr>
            </w:pPr>
            <w:r>
              <w:rPr>
                <w:rFonts w:hint="default" w:ascii="Times New Roman" w:hAnsi="Times New Roman" w:cs="Times New Roman" w:eastAsiaTheme="minorEastAsia"/>
                <w:caps w:val="0"/>
                <w:color w:val="auto"/>
                <w:spacing w:val="0"/>
                <w:sz w:val="21"/>
                <w:szCs w:val="21"/>
                <w:u w:val="wave" w:color="auto"/>
              </w:rPr>
              <w:t>《声环境质量标准》（GB3096-2008）中</w:t>
            </w:r>
            <w:r>
              <w:rPr>
                <w:rFonts w:hint="eastAsia" w:ascii="Times New Roman" w:hAnsi="Times New Roman" w:cs="Times New Roman" w:eastAsiaTheme="minorEastAsia"/>
                <w:caps w:val="0"/>
                <w:color w:val="auto"/>
                <w:spacing w:val="0"/>
                <w:sz w:val="21"/>
                <w:szCs w:val="21"/>
                <w:u w:val="wave" w:color="auto"/>
                <w:lang w:val="en-US" w:eastAsia="zh-CN"/>
              </w:rPr>
              <w:t>2</w:t>
            </w:r>
            <w:r>
              <w:rPr>
                <w:rFonts w:hint="default" w:ascii="Times New Roman" w:hAnsi="Times New Roman" w:cs="Times New Roman" w:eastAsiaTheme="minorEastAsia"/>
                <w:caps w:val="0"/>
                <w:color w:val="auto"/>
                <w:spacing w:val="0"/>
                <w:sz w:val="21"/>
                <w:szCs w:val="21"/>
                <w:u w:val="wave" w:color="auto"/>
              </w:rPr>
              <w:t>类标准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27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eastAsia" w:cs="Times New Roman" w:eastAsiaTheme="minorEastAsia"/>
                <w:caps w:val="0"/>
                <w:color w:val="auto"/>
                <w:spacing w:val="0"/>
                <w:szCs w:val="21"/>
                <w:u w:val="wave" w:color="auto"/>
                <w:lang w:val="en-US" w:eastAsia="zh-CN"/>
              </w:rPr>
            </w:pPr>
          </w:p>
        </w:tc>
        <w:tc>
          <w:tcPr>
            <w:tcW w:w="1945"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eastAsia"/>
                <w:color w:val="auto"/>
                <w:u w:val="wave" w:color="auto"/>
              </w:rPr>
            </w:pPr>
            <w:r>
              <w:rPr>
                <w:rFonts w:hint="eastAsia"/>
                <w:color w:val="auto"/>
                <w:u w:val="wave" w:color="auto"/>
              </w:rPr>
              <w:t>长安村二十九组</w:t>
            </w:r>
            <w:r>
              <w:rPr>
                <w:rFonts w:hint="eastAsia"/>
                <w:color w:val="auto"/>
                <w:u w:val="wave" w:color="auto"/>
                <w:lang w:val="en-US" w:eastAsia="zh-CN"/>
              </w:rPr>
              <w:t>居民点</w:t>
            </w:r>
            <w:r>
              <w:rPr>
                <w:rFonts w:hint="eastAsia"/>
                <w:color w:val="auto"/>
                <w:u w:val="wave" w:color="auto"/>
              </w:rPr>
              <w:t>1#</w:t>
            </w:r>
          </w:p>
        </w:tc>
        <w:tc>
          <w:tcPr>
            <w:tcW w:w="1589" w:type="dxa"/>
            <w:vAlign w:val="center"/>
          </w:tcPr>
          <w:p>
            <w:pPr>
              <w:pStyle w:val="33"/>
              <w:pBdr>
                <w:bottom w:val="none" w:color="auto" w:sz="0" w:space="0"/>
              </w:pBdr>
              <w:tabs>
                <w:tab w:val="clear" w:pos="4153"/>
                <w:tab w:val="clear" w:pos="8306"/>
              </w:tabs>
              <w:kinsoku/>
              <w:wordWrap/>
              <w:topLinePunct w:val="0"/>
              <w:bidi w:val="0"/>
              <w:adjustRightInd/>
              <w:snapToGrid/>
              <w:spacing w:line="240" w:lineRule="exact"/>
              <w:ind w:left="0" w:leftChars="0" w:right="0" w:rightChars="0"/>
              <w:rPr>
                <w:rFonts w:hint="eastAsia" w:cs="Times New Roman" w:eastAsiaTheme="minorEastAsia"/>
                <w:caps w:val="0"/>
                <w:color w:val="auto"/>
                <w:spacing w:val="0"/>
                <w:sz w:val="21"/>
                <w:szCs w:val="21"/>
                <w:u w:val="wave" w:color="auto"/>
                <w:lang w:val="en-US" w:eastAsia="zh-CN"/>
              </w:rPr>
            </w:pPr>
            <w:r>
              <w:rPr>
                <w:rFonts w:hint="eastAsia" w:cs="Times New Roman" w:eastAsiaTheme="minorEastAsia"/>
                <w:caps w:val="0"/>
                <w:color w:val="auto"/>
                <w:spacing w:val="0"/>
                <w:sz w:val="21"/>
                <w:szCs w:val="21"/>
                <w:u w:val="wave" w:color="auto"/>
                <w:lang w:val="en-US" w:eastAsia="zh-CN"/>
              </w:rPr>
              <w:t>南面</w:t>
            </w:r>
          </w:p>
        </w:tc>
        <w:tc>
          <w:tcPr>
            <w:tcW w:w="2014" w:type="dxa"/>
            <w:vAlign w:val="center"/>
          </w:tcPr>
          <w:p>
            <w:pPr>
              <w:kinsoku/>
              <w:wordWrap/>
              <w:topLinePunct w:val="0"/>
              <w:bidi w:val="0"/>
              <w:adjustRightInd/>
              <w:snapToGrid/>
              <w:ind w:left="0" w:leftChars="0" w:right="0" w:rightChars="0"/>
              <w:jc w:val="center"/>
              <w:rPr>
                <w:rFonts w:hint="eastAsia" w:cs="Times New Roman"/>
                <w:caps w:val="0"/>
                <w:color w:val="auto"/>
                <w:spacing w:val="0"/>
                <w:u w:val="wave" w:color="auto"/>
                <w:lang w:val="en-US" w:eastAsia="zh-CN"/>
              </w:rPr>
            </w:pPr>
            <w:r>
              <w:rPr>
                <w:rFonts w:hint="eastAsia" w:cs="Times New Roman"/>
                <w:caps w:val="0"/>
                <w:color w:val="auto"/>
                <w:spacing w:val="0"/>
                <w:u w:val="wave" w:color="auto"/>
                <w:lang w:val="en-US" w:eastAsia="zh-CN"/>
              </w:rPr>
              <w:t>120</w:t>
            </w:r>
            <w:r>
              <w:rPr>
                <w:rFonts w:hint="eastAsia" w:ascii="Times New Roman" w:hAnsi="Times New Roman" w:cs="Times New Roman"/>
                <w:caps w:val="0"/>
                <w:color w:val="auto"/>
                <w:spacing w:val="0"/>
                <w:u w:val="wave" w:color="auto"/>
                <w:lang w:val="en-US" w:eastAsia="zh-CN"/>
              </w:rPr>
              <w:t>~</w:t>
            </w:r>
            <w:r>
              <w:rPr>
                <w:rFonts w:hint="eastAsia" w:cs="Times New Roman"/>
                <w:caps w:val="0"/>
                <w:color w:val="auto"/>
                <w:spacing w:val="0"/>
                <w:u w:val="wave" w:color="auto"/>
                <w:lang w:val="en-US" w:eastAsia="zh-CN"/>
              </w:rPr>
              <w:t>200</w:t>
            </w:r>
            <w:r>
              <w:rPr>
                <w:rFonts w:hint="eastAsia" w:ascii="Times New Roman" w:hAnsi="Times New Roman" w:cs="Times New Roman"/>
                <w:caps w:val="0"/>
                <w:color w:val="auto"/>
                <w:spacing w:val="0"/>
                <w:u w:val="wave" w:color="auto"/>
                <w:lang w:val="en-US" w:eastAsia="zh-CN"/>
              </w:rPr>
              <w:t>m</w:t>
            </w:r>
          </w:p>
        </w:tc>
        <w:tc>
          <w:tcPr>
            <w:tcW w:w="2075"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sz w:val="21"/>
                <w:szCs w:val="21"/>
                <w:u w:val="wave" w:color="auto"/>
                <w:lang w:val="en-US" w:eastAsia="zh-CN"/>
              </w:rPr>
            </w:pPr>
            <w:r>
              <w:rPr>
                <w:rFonts w:hint="eastAsia" w:cs="Times New Roman" w:eastAsiaTheme="minorEastAsia"/>
                <w:caps w:val="0"/>
                <w:color w:val="auto"/>
                <w:spacing w:val="0"/>
                <w:sz w:val="21"/>
                <w:szCs w:val="21"/>
                <w:u w:val="wave" w:color="auto"/>
                <w:lang w:val="en-US" w:eastAsia="zh-CN"/>
              </w:rPr>
              <w:t>3户9人</w:t>
            </w:r>
          </w:p>
        </w:tc>
        <w:tc>
          <w:tcPr>
            <w:tcW w:w="5276" w:type="dxa"/>
            <w:vMerge w:val="continue"/>
            <w:vAlign w:val="center"/>
          </w:tcPr>
          <w:p>
            <w:pPr>
              <w:pStyle w:val="97"/>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textAlignment w:val="auto"/>
              <w:rPr>
                <w:rFonts w:hint="default" w:ascii="Times New Roman" w:hAnsi="Times New Roman" w:cs="Times New Roman" w:eastAsiaTheme="minorEastAsia"/>
                <w:caps w:val="0"/>
                <w:color w:val="auto"/>
                <w:spacing w:val="0"/>
                <w:sz w:val="21"/>
                <w:szCs w:val="21"/>
                <w:u w:val="wave" w:color="auto"/>
              </w:rPr>
            </w:pPr>
          </w:p>
        </w:tc>
      </w:tr>
    </w:tbl>
    <w:p>
      <w:pPr>
        <w:pStyle w:val="19"/>
        <w:kinsoku/>
        <w:wordWrap/>
        <w:topLinePunct w:val="0"/>
        <w:bidi w:val="0"/>
        <w:adjustRightInd/>
        <w:snapToGrid/>
        <w:ind w:left="0" w:leftChars="0" w:right="0" w:rightChars="0"/>
        <w:rPr>
          <w:rFonts w:hint="eastAsia" w:ascii="Times New Roman" w:hAnsi="Times New Roman" w:cs="Times New Roman" w:eastAsiaTheme="minorEastAsia"/>
          <w:caps w:val="0"/>
          <w:color w:val="auto"/>
          <w:spacing w:val="0"/>
          <w:sz w:val="21"/>
          <w:u w:val="wave" w:color="auto"/>
          <w:lang w:eastAsia="zh-CN"/>
        </w:rPr>
      </w:pPr>
      <w:r>
        <w:rPr>
          <w:rFonts w:hint="default" w:ascii="Times New Roman" w:hAnsi="Times New Roman" w:cs="Times New Roman" w:eastAsiaTheme="minorEastAsia"/>
          <w:caps w:val="0"/>
          <w:color w:val="auto"/>
          <w:spacing w:val="0"/>
          <w:sz w:val="21"/>
          <w:u w:val="wave" w:color="auto"/>
        </w:rPr>
        <w:t>表2.6-</w:t>
      </w:r>
      <w:r>
        <w:rPr>
          <w:rFonts w:hint="eastAsia" w:ascii="Times New Roman" w:hAnsi="Times New Roman" w:cs="Times New Roman"/>
          <w:caps w:val="0"/>
          <w:color w:val="auto"/>
          <w:spacing w:val="0"/>
          <w:sz w:val="21"/>
          <w:u w:val="wave" w:color="auto"/>
          <w:lang w:val="en-US" w:eastAsia="zh-CN"/>
        </w:rPr>
        <w:t>4</w:t>
      </w:r>
      <w:r>
        <w:rPr>
          <w:rFonts w:hint="default" w:ascii="Times New Roman" w:hAnsi="Times New Roman" w:cs="Times New Roman" w:eastAsiaTheme="minorEastAsia"/>
          <w:caps w:val="0"/>
          <w:color w:val="auto"/>
          <w:spacing w:val="0"/>
          <w:sz w:val="21"/>
          <w:u w:val="wave" w:color="auto"/>
        </w:rPr>
        <w:t xml:space="preserve">  风险保护目标</w:t>
      </w:r>
      <w:r>
        <w:rPr>
          <w:rFonts w:hint="eastAsia" w:ascii="Times New Roman" w:hAnsi="Times New Roman" w:cs="Times New Roman"/>
          <w:caps w:val="0"/>
          <w:color w:val="auto"/>
          <w:spacing w:val="0"/>
          <w:sz w:val="21"/>
          <w:u w:val="wave" w:color="auto"/>
          <w:lang w:eastAsia="zh-CN"/>
        </w:rPr>
        <w:t>（</w:t>
      </w:r>
      <w:r>
        <w:rPr>
          <w:rFonts w:hint="eastAsia" w:ascii="Times New Roman" w:hAnsi="Times New Roman" w:cs="Times New Roman"/>
          <w:caps w:val="0"/>
          <w:color w:val="auto"/>
          <w:spacing w:val="0"/>
          <w:sz w:val="21"/>
          <w:u w:val="wave" w:color="auto"/>
          <w:lang w:val="en-US" w:eastAsia="zh-CN"/>
        </w:rPr>
        <w:t>500m范围内</w:t>
      </w:r>
      <w:r>
        <w:rPr>
          <w:rFonts w:hint="eastAsia" w:ascii="Times New Roman" w:hAnsi="Times New Roman" w:cs="Times New Roman"/>
          <w:caps w:val="0"/>
          <w:color w:val="auto"/>
          <w:spacing w:val="0"/>
          <w:sz w:val="21"/>
          <w:u w:val="wave" w:color="auto"/>
          <w:lang w:eastAsia="zh-CN"/>
        </w:rPr>
        <w:t>）</w:t>
      </w:r>
    </w:p>
    <w:tbl>
      <w:tblPr>
        <w:tblStyle w:val="51"/>
        <w:tblW w:w="4996"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22"/>
        <w:gridCol w:w="2866"/>
        <w:gridCol w:w="995"/>
        <w:gridCol w:w="1012"/>
        <w:gridCol w:w="1083"/>
        <w:gridCol w:w="887"/>
        <w:gridCol w:w="1165"/>
        <w:gridCol w:w="2061"/>
        <w:gridCol w:w="1332"/>
        <w:gridCol w:w="194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90" w:type="pct"/>
            <w:vMerge w:val="restar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u w:val="wave" w:color="auto"/>
              </w:rPr>
            </w:pPr>
            <w:r>
              <w:rPr>
                <w:rFonts w:hint="default" w:ascii="Times New Roman" w:hAnsi="Times New Roman" w:cs="Times New Roman" w:eastAsiaTheme="minorEastAsia"/>
                <w:b/>
                <w:caps w:val="0"/>
                <w:color w:val="auto"/>
                <w:spacing w:val="0"/>
                <w:u w:val="wave" w:color="auto"/>
              </w:rPr>
              <w:t>序号</w:t>
            </w:r>
          </w:p>
        </w:tc>
        <w:tc>
          <w:tcPr>
            <w:tcW w:w="1011" w:type="pct"/>
            <w:vMerge w:val="restar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u w:val="wave" w:color="auto"/>
              </w:rPr>
            </w:pPr>
            <w:r>
              <w:rPr>
                <w:rFonts w:hint="default" w:ascii="Times New Roman" w:hAnsi="Times New Roman" w:cs="Times New Roman" w:eastAsiaTheme="minorEastAsia"/>
                <w:b/>
                <w:caps w:val="0"/>
                <w:color w:val="auto"/>
                <w:spacing w:val="0"/>
                <w:u w:val="wave" w:color="auto"/>
              </w:rPr>
              <w:t>名称</w:t>
            </w:r>
          </w:p>
        </w:tc>
        <w:tc>
          <w:tcPr>
            <w:tcW w:w="708" w:type="pct"/>
            <w:gridSpan w:val="2"/>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u w:val="wave" w:color="auto"/>
              </w:rPr>
            </w:pPr>
            <w:r>
              <w:rPr>
                <w:rFonts w:hint="default" w:ascii="Times New Roman" w:hAnsi="Times New Roman" w:cs="Times New Roman" w:eastAsiaTheme="minorEastAsia"/>
                <w:b/>
                <w:caps w:val="0"/>
                <w:color w:val="auto"/>
                <w:spacing w:val="0"/>
                <w:u w:val="wave" w:color="auto"/>
              </w:rPr>
              <w:t>坐标/m</w:t>
            </w:r>
          </w:p>
        </w:tc>
        <w:tc>
          <w:tcPr>
            <w:tcW w:w="382" w:type="pct"/>
            <w:vMerge w:val="restar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u w:val="wave" w:color="auto"/>
              </w:rPr>
            </w:pPr>
            <w:r>
              <w:rPr>
                <w:rFonts w:hint="default" w:ascii="Times New Roman" w:hAnsi="Times New Roman" w:cs="Times New Roman" w:eastAsiaTheme="minorEastAsia"/>
                <w:b/>
                <w:caps w:val="0"/>
                <w:color w:val="auto"/>
                <w:spacing w:val="0"/>
                <w:u w:val="wave" w:color="auto"/>
              </w:rPr>
              <w:t>保护对象</w:t>
            </w:r>
          </w:p>
        </w:tc>
        <w:tc>
          <w:tcPr>
            <w:tcW w:w="313" w:type="pct"/>
            <w:vMerge w:val="restar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u w:val="wave" w:color="auto"/>
              </w:rPr>
            </w:pPr>
            <w:r>
              <w:rPr>
                <w:rFonts w:hint="default" w:ascii="Times New Roman" w:hAnsi="Times New Roman" w:cs="Times New Roman" w:eastAsiaTheme="minorEastAsia"/>
                <w:b/>
                <w:caps w:val="0"/>
                <w:color w:val="auto"/>
                <w:spacing w:val="0"/>
                <w:u w:val="wave" w:color="auto"/>
              </w:rPr>
              <w:t>保护内容</w:t>
            </w:r>
          </w:p>
        </w:tc>
        <w:tc>
          <w:tcPr>
            <w:tcW w:w="411" w:type="pct"/>
            <w:vMerge w:val="restar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u w:val="wave" w:color="auto"/>
              </w:rPr>
            </w:pPr>
            <w:r>
              <w:rPr>
                <w:rFonts w:hint="default" w:ascii="Times New Roman" w:hAnsi="Times New Roman" w:cs="Times New Roman" w:eastAsiaTheme="minorEastAsia"/>
                <w:b/>
                <w:caps w:val="0"/>
                <w:color w:val="auto"/>
                <w:spacing w:val="0"/>
                <w:u w:val="wave" w:color="auto"/>
              </w:rPr>
              <w:t>环境功能区</w:t>
            </w:r>
          </w:p>
        </w:tc>
        <w:tc>
          <w:tcPr>
            <w:tcW w:w="727" w:type="pct"/>
            <w:vMerge w:val="restar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u w:val="wave" w:color="auto"/>
              </w:rPr>
            </w:pPr>
            <w:r>
              <w:rPr>
                <w:rFonts w:hint="default" w:ascii="Times New Roman" w:hAnsi="Times New Roman" w:cs="Times New Roman" w:eastAsiaTheme="minorEastAsia"/>
                <w:b/>
                <w:caps w:val="0"/>
                <w:color w:val="auto"/>
                <w:spacing w:val="0"/>
                <w:u w:val="wave" w:color="auto"/>
              </w:rPr>
              <w:t>规模</w:t>
            </w:r>
          </w:p>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u w:val="wave" w:color="auto"/>
              </w:rPr>
            </w:pPr>
            <w:r>
              <w:rPr>
                <w:rFonts w:hint="default" w:ascii="Times New Roman" w:hAnsi="Times New Roman" w:cs="Times New Roman" w:eastAsiaTheme="minorEastAsia"/>
                <w:b/>
                <w:caps w:val="0"/>
                <w:color w:val="auto"/>
                <w:spacing w:val="0"/>
                <w:u w:val="wave" w:color="auto"/>
              </w:rPr>
              <w:t>户数/人数</w:t>
            </w:r>
          </w:p>
        </w:tc>
        <w:tc>
          <w:tcPr>
            <w:tcW w:w="470" w:type="pct"/>
            <w:vMerge w:val="restar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u w:val="wave" w:color="auto"/>
              </w:rPr>
            </w:pPr>
            <w:r>
              <w:rPr>
                <w:rFonts w:hint="default" w:ascii="Times New Roman" w:hAnsi="Times New Roman" w:cs="Times New Roman" w:eastAsiaTheme="minorEastAsia"/>
                <w:b/>
                <w:caps w:val="0"/>
                <w:color w:val="auto"/>
                <w:spacing w:val="0"/>
                <w:u w:val="wave" w:color="auto"/>
              </w:rPr>
              <w:t>相对厂址方位</w:t>
            </w:r>
          </w:p>
        </w:tc>
        <w:tc>
          <w:tcPr>
            <w:tcW w:w="684" w:type="pct"/>
            <w:vMerge w:val="restar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u w:val="wave" w:color="auto"/>
              </w:rPr>
            </w:pPr>
            <w:r>
              <w:rPr>
                <w:rFonts w:hint="default" w:ascii="Times New Roman" w:hAnsi="Times New Roman" w:cs="Times New Roman" w:eastAsiaTheme="minorEastAsia"/>
                <w:b/>
                <w:caps w:val="0"/>
                <w:color w:val="auto"/>
                <w:spacing w:val="0"/>
                <w:u w:val="wave" w:color="auto"/>
              </w:rPr>
              <w:t>相对</w:t>
            </w:r>
            <w:r>
              <w:rPr>
                <w:rFonts w:hint="eastAsia" w:ascii="Times New Roman" w:hAnsi="Times New Roman" w:cs="Times New Roman"/>
                <w:b/>
                <w:caps w:val="0"/>
                <w:color w:val="auto"/>
                <w:spacing w:val="0"/>
                <w:u w:val="wave" w:color="auto"/>
                <w:lang w:val="en-US" w:eastAsia="zh-CN"/>
              </w:rPr>
              <w:t>厂界最近</w:t>
            </w:r>
            <w:r>
              <w:rPr>
                <w:rFonts w:hint="default" w:ascii="Times New Roman" w:hAnsi="Times New Roman" w:cs="Times New Roman" w:eastAsiaTheme="minorEastAsia"/>
                <w:b/>
                <w:caps w:val="0"/>
                <w:color w:val="auto"/>
                <w:spacing w:val="0"/>
                <w:u w:val="wave" w:color="auto"/>
              </w:rPr>
              <w:t>距离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90" w:type="pct"/>
            <w:vMerge w:val="continue"/>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u w:val="wave" w:color="auto"/>
              </w:rPr>
            </w:pPr>
          </w:p>
        </w:tc>
        <w:tc>
          <w:tcPr>
            <w:tcW w:w="1011" w:type="pct"/>
            <w:vMerge w:val="continue"/>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u w:val="wave" w:color="auto"/>
              </w:rPr>
            </w:pPr>
          </w:p>
        </w:tc>
        <w:tc>
          <w:tcPr>
            <w:tcW w:w="351"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u w:val="wave" w:color="auto"/>
              </w:rPr>
            </w:pPr>
            <w:r>
              <w:rPr>
                <w:rFonts w:hint="default" w:ascii="Times New Roman" w:hAnsi="Times New Roman" w:cs="Times New Roman" w:eastAsiaTheme="minorEastAsia"/>
                <w:b/>
                <w:caps w:val="0"/>
                <w:color w:val="auto"/>
                <w:spacing w:val="0"/>
                <w:u w:val="wave" w:color="auto"/>
              </w:rPr>
              <w:t>X</w:t>
            </w:r>
          </w:p>
        </w:tc>
        <w:tc>
          <w:tcPr>
            <w:tcW w:w="357"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u w:val="wave" w:color="auto"/>
              </w:rPr>
            </w:pPr>
            <w:r>
              <w:rPr>
                <w:rFonts w:hint="default" w:ascii="Times New Roman" w:hAnsi="Times New Roman" w:cs="Times New Roman" w:eastAsiaTheme="minorEastAsia"/>
                <w:b/>
                <w:caps w:val="0"/>
                <w:color w:val="auto"/>
                <w:spacing w:val="0"/>
                <w:u w:val="wave" w:color="auto"/>
              </w:rPr>
              <w:t>Y</w:t>
            </w:r>
          </w:p>
        </w:tc>
        <w:tc>
          <w:tcPr>
            <w:tcW w:w="382" w:type="pct"/>
            <w:vMerge w:val="continue"/>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u w:val="wave" w:color="auto"/>
              </w:rPr>
            </w:pPr>
          </w:p>
        </w:tc>
        <w:tc>
          <w:tcPr>
            <w:tcW w:w="313" w:type="pct"/>
            <w:vMerge w:val="continue"/>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u w:val="wave" w:color="auto"/>
              </w:rPr>
            </w:pPr>
          </w:p>
        </w:tc>
        <w:tc>
          <w:tcPr>
            <w:tcW w:w="411" w:type="pct"/>
            <w:vMerge w:val="continue"/>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u w:val="wave" w:color="auto"/>
              </w:rPr>
            </w:pPr>
          </w:p>
        </w:tc>
        <w:tc>
          <w:tcPr>
            <w:tcW w:w="727" w:type="pct"/>
            <w:vMerge w:val="continue"/>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u w:val="wave" w:color="auto"/>
              </w:rPr>
            </w:pPr>
          </w:p>
        </w:tc>
        <w:tc>
          <w:tcPr>
            <w:tcW w:w="470" w:type="pct"/>
            <w:vMerge w:val="continue"/>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u w:val="wave" w:color="auto"/>
              </w:rPr>
            </w:pPr>
          </w:p>
        </w:tc>
        <w:tc>
          <w:tcPr>
            <w:tcW w:w="684" w:type="pct"/>
            <w:vMerge w:val="continue"/>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u w:val="wave" w:color="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90"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u w:val="wave" w:color="auto"/>
              </w:rPr>
            </w:pPr>
            <w:r>
              <w:rPr>
                <w:rFonts w:hint="default" w:ascii="Times New Roman" w:hAnsi="Times New Roman" w:cs="Times New Roman" w:eastAsiaTheme="minorEastAsia"/>
                <w:caps w:val="0"/>
                <w:color w:val="auto"/>
                <w:spacing w:val="0"/>
                <w:u w:val="wave" w:color="auto"/>
              </w:rPr>
              <w:t>1</w:t>
            </w:r>
          </w:p>
        </w:tc>
        <w:tc>
          <w:tcPr>
            <w:tcW w:w="1011"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szCs w:val="21"/>
                <w:u w:val="wave" w:color="auto"/>
                <w:lang w:val="en-US" w:eastAsia="zh-CN"/>
              </w:rPr>
            </w:pPr>
            <w:r>
              <w:rPr>
                <w:rFonts w:hint="eastAsia"/>
                <w:u w:val="wave" w:color="auto"/>
              </w:rPr>
              <w:t>四方塘</w:t>
            </w:r>
            <w:r>
              <w:rPr>
                <w:rFonts w:hint="eastAsia"/>
                <w:u w:val="wave" w:color="auto"/>
                <w:lang w:val="en-US" w:eastAsia="zh-CN"/>
              </w:rPr>
              <w:t>居民点</w:t>
            </w:r>
          </w:p>
        </w:tc>
        <w:tc>
          <w:tcPr>
            <w:tcW w:w="351"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u w:val="wave" w:color="auto"/>
                <w:lang w:val="en-US" w:eastAsia="zh-CN"/>
              </w:rPr>
            </w:pPr>
            <w:r>
              <w:rPr>
                <w:rFonts w:hint="eastAsia"/>
                <w:u w:val="wave" w:color="auto"/>
              </w:rPr>
              <w:t>-69</w:t>
            </w:r>
          </w:p>
        </w:tc>
        <w:tc>
          <w:tcPr>
            <w:tcW w:w="357"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u w:val="wave" w:color="auto"/>
                <w:lang w:val="en-US" w:eastAsia="zh-CN"/>
              </w:rPr>
            </w:pPr>
            <w:r>
              <w:rPr>
                <w:rFonts w:hint="eastAsia"/>
                <w:u w:val="wave" w:color="auto"/>
              </w:rPr>
              <w:t>437</w:t>
            </w:r>
          </w:p>
        </w:tc>
        <w:tc>
          <w:tcPr>
            <w:tcW w:w="382"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u w:val="wave" w:color="auto"/>
              </w:rPr>
            </w:pPr>
            <w:r>
              <w:rPr>
                <w:rFonts w:hint="default" w:ascii="Times New Roman" w:hAnsi="Times New Roman" w:cs="Times New Roman" w:eastAsiaTheme="minorEastAsia"/>
                <w:caps w:val="0"/>
                <w:color w:val="auto"/>
                <w:spacing w:val="0"/>
                <w:u w:val="wave" w:color="auto"/>
              </w:rPr>
              <w:t>居住区</w:t>
            </w:r>
          </w:p>
        </w:tc>
        <w:tc>
          <w:tcPr>
            <w:tcW w:w="313"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u w:val="wave" w:color="auto"/>
              </w:rPr>
            </w:pPr>
            <w:r>
              <w:rPr>
                <w:rFonts w:hint="default" w:ascii="Times New Roman" w:hAnsi="Times New Roman" w:cs="Times New Roman" w:eastAsiaTheme="minorEastAsia"/>
                <w:caps w:val="0"/>
                <w:color w:val="auto"/>
                <w:spacing w:val="0"/>
                <w:u w:val="wave" w:color="auto"/>
              </w:rPr>
              <w:t>人群</w:t>
            </w:r>
          </w:p>
        </w:tc>
        <w:tc>
          <w:tcPr>
            <w:tcW w:w="411"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u w:val="wave" w:color="auto"/>
              </w:rPr>
            </w:pPr>
            <w:r>
              <w:rPr>
                <w:rFonts w:hint="default" w:ascii="Times New Roman" w:hAnsi="Times New Roman" w:cs="Times New Roman" w:eastAsiaTheme="minorEastAsia"/>
                <w:caps w:val="0"/>
                <w:color w:val="auto"/>
                <w:spacing w:val="0"/>
                <w:u w:val="wave" w:color="auto"/>
              </w:rPr>
              <w:t>二类区</w:t>
            </w:r>
          </w:p>
        </w:tc>
        <w:tc>
          <w:tcPr>
            <w:tcW w:w="727" w:type="pct"/>
            <w:vAlign w:val="center"/>
          </w:tcPr>
          <w:p>
            <w:pPr>
              <w:pBdr>
                <w:bottom w:val="none" w:color="auto" w:sz="0" w:space="0"/>
              </w:pBdr>
              <w:kinsoku/>
              <w:wordWrap/>
              <w:topLinePunct w:val="0"/>
              <w:bidi w:val="0"/>
              <w:adjustRightInd/>
              <w:snapToGrid/>
              <w:spacing w:line="240" w:lineRule="exact"/>
              <w:ind w:left="0" w:leftChars="0" w:right="0" w:rightChars="0"/>
              <w:jc w:val="center"/>
              <w:rPr>
                <w:rFonts w:hint="default" w:ascii="Times New Roman" w:hAnsi="Times New Roman" w:cs="Times New Roman" w:eastAsiaTheme="minorEastAsia"/>
                <w:caps w:val="0"/>
                <w:color w:val="auto"/>
                <w:spacing w:val="0"/>
                <w:sz w:val="21"/>
                <w:szCs w:val="21"/>
                <w:u w:val="wave" w:color="auto"/>
              </w:rPr>
            </w:pPr>
            <w:r>
              <w:rPr>
                <w:rFonts w:hint="eastAsia" w:cs="Times New Roman" w:eastAsiaTheme="minorEastAsia"/>
                <w:caps w:val="0"/>
                <w:color w:val="auto"/>
                <w:spacing w:val="0"/>
                <w:sz w:val="21"/>
                <w:szCs w:val="21"/>
                <w:u w:val="wave" w:color="auto"/>
                <w:lang w:val="en-US" w:eastAsia="zh-CN"/>
              </w:rPr>
              <w:t>23户69人</w:t>
            </w:r>
          </w:p>
        </w:tc>
        <w:tc>
          <w:tcPr>
            <w:tcW w:w="470" w:type="pct"/>
            <w:vAlign w:val="center"/>
          </w:tcPr>
          <w:p>
            <w:pPr>
              <w:pStyle w:val="33"/>
              <w:pBdr>
                <w:bottom w:val="none" w:color="auto" w:sz="0" w:space="0"/>
              </w:pBdr>
              <w:tabs>
                <w:tab w:val="clear" w:pos="4153"/>
                <w:tab w:val="clear" w:pos="8306"/>
              </w:tabs>
              <w:kinsoku/>
              <w:wordWrap/>
              <w:topLinePunct w:val="0"/>
              <w:bidi w:val="0"/>
              <w:adjustRightInd/>
              <w:snapToGrid/>
              <w:spacing w:line="240" w:lineRule="exact"/>
              <w:ind w:left="0" w:leftChars="0" w:right="0" w:rightChars="0"/>
              <w:rPr>
                <w:rFonts w:hint="default" w:ascii="Times New Roman" w:hAnsi="Times New Roman" w:cs="Times New Roman" w:eastAsiaTheme="minorEastAsia"/>
                <w:caps w:val="0"/>
                <w:color w:val="auto"/>
                <w:spacing w:val="0"/>
                <w:sz w:val="21"/>
                <w:szCs w:val="21"/>
                <w:u w:val="wave" w:color="auto"/>
                <w:lang w:val="en-US" w:eastAsia="zh-CN"/>
              </w:rPr>
            </w:pPr>
            <w:r>
              <w:rPr>
                <w:rFonts w:hint="eastAsia" w:cs="Times New Roman" w:eastAsiaTheme="minorEastAsia"/>
                <w:caps w:val="0"/>
                <w:color w:val="auto"/>
                <w:spacing w:val="0"/>
                <w:sz w:val="21"/>
                <w:szCs w:val="21"/>
                <w:u w:val="wave" w:color="auto"/>
                <w:lang w:val="en-US" w:eastAsia="zh-CN"/>
              </w:rPr>
              <w:t>北面</w:t>
            </w:r>
          </w:p>
        </w:tc>
        <w:tc>
          <w:tcPr>
            <w:tcW w:w="684"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u w:val="wave" w:color="auto"/>
                <w:lang w:val="en-US" w:eastAsia="zh-CN"/>
              </w:rPr>
            </w:pPr>
            <w:r>
              <w:rPr>
                <w:rFonts w:hint="eastAsia" w:cs="Times New Roman"/>
                <w:caps w:val="0"/>
                <w:color w:val="auto"/>
                <w:spacing w:val="0"/>
                <w:u w:val="wave" w:color="auto"/>
                <w:lang w:val="en-US" w:eastAsia="zh-CN"/>
              </w:rPr>
              <w:t>80</w:t>
            </w:r>
            <w:r>
              <w:rPr>
                <w:rFonts w:hint="eastAsia" w:ascii="Times New Roman" w:hAnsi="Times New Roman" w:cs="Times New Roman"/>
                <w:caps w:val="0"/>
                <w:color w:val="auto"/>
                <w:spacing w:val="0"/>
                <w:u w:val="wave" w:color="auto"/>
                <w:lang w:val="en-US" w:eastAsia="zh-CN"/>
              </w:rPr>
              <w:t>~</w:t>
            </w:r>
            <w:r>
              <w:rPr>
                <w:rFonts w:hint="eastAsia" w:cs="Times New Roman"/>
                <w:caps w:val="0"/>
                <w:color w:val="auto"/>
                <w:spacing w:val="0"/>
                <w:u w:val="wave" w:color="auto"/>
                <w:lang w:val="en-US" w:eastAsia="zh-CN"/>
              </w:rPr>
              <w:t>500</w:t>
            </w:r>
            <w:r>
              <w:rPr>
                <w:rFonts w:hint="eastAsia" w:ascii="Times New Roman" w:hAnsi="Times New Roman" w:cs="Times New Roman"/>
                <w:caps w:val="0"/>
                <w:color w:val="auto"/>
                <w:spacing w:val="0"/>
                <w:u w:val="wave" w:color="auto"/>
                <w:lang w:val="en-US" w:eastAsia="zh-CN"/>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90"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u w:val="wave" w:color="auto"/>
              </w:rPr>
            </w:pPr>
            <w:r>
              <w:rPr>
                <w:rFonts w:hint="default" w:ascii="Times New Roman" w:hAnsi="Times New Roman" w:cs="Times New Roman" w:eastAsiaTheme="minorEastAsia"/>
                <w:caps w:val="0"/>
                <w:color w:val="auto"/>
                <w:spacing w:val="0"/>
                <w:u w:val="wave" w:color="auto"/>
              </w:rPr>
              <w:t>2</w:t>
            </w:r>
          </w:p>
        </w:tc>
        <w:tc>
          <w:tcPr>
            <w:tcW w:w="1011"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4"/>
                <w:u w:val="wave" w:color="auto"/>
                <w:lang w:val="en-US" w:eastAsia="zh-CN" w:bidi="ar-SA"/>
              </w:rPr>
            </w:pPr>
            <w:r>
              <w:rPr>
                <w:rFonts w:hint="eastAsia"/>
                <w:u w:val="wave" w:color="auto"/>
              </w:rPr>
              <w:t>长安村二十九组</w:t>
            </w:r>
            <w:r>
              <w:rPr>
                <w:rFonts w:hint="eastAsia"/>
                <w:u w:val="wave" w:color="auto"/>
                <w:lang w:val="en-US" w:eastAsia="zh-CN"/>
              </w:rPr>
              <w:t>居民点</w:t>
            </w:r>
            <w:r>
              <w:rPr>
                <w:rFonts w:hint="eastAsia"/>
                <w:u w:val="wave" w:color="auto"/>
              </w:rPr>
              <w:t>1#</w:t>
            </w:r>
          </w:p>
        </w:tc>
        <w:tc>
          <w:tcPr>
            <w:tcW w:w="351"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4"/>
                <w:u w:val="wave" w:color="auto"/>
                <w:lang w:val="en-US" w:eastAsia="zh-CN" w:bidi="ar-SA"/>
              </w:rPr>
            </w:pPr>
            <w:r>
              <w:rPr>
                <w:rFonts w:hint="eastAsia"/>
                <w:u w:val="wave" w:color="auto"/>
              </w:rPr>
              <w:t>21</w:t>
            </w:r>
          </w:p>
        </w:tc>
        <w:tc>
          <w:tcPr>
            <w:tcW w:w="357"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4"/>
                <w:u w:val="wave" w:color="auto"/>
                <w:lang w:val="en-US" w:eastAsia="zh-CN" w:bidi="ar-SA"/>
              </w:rPr>
            </w:pPr>
            <w:r>
              <w:rPr>
                <w:rFonts w:hint="eastAsia"/>
                <w:u w:val="wave" w:color="auto"/>
              </w:rPr>
              <w:t>-244</w:t>
            </w:r>
          </w:p>
        </w:tc>
        <w:tc>
          <w:tcPr>
            <w:tcW w:w="382"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wave" w:color="auto"/>
                <w:lang w:val="en-US" w:eastAsia="zh-CN" w:bidi="ar-SA"/>
              </w:rPr>
            </w:pPr>
            <w:r>
              <w:rPr>
                <w:rFonts w:hint="default" w:ascii="Times New Roman" w:hAnsi="Times New Roman" w:cs="Times New Roman" w:eastAsiaTheme="minorEastAsia"/>
                <w:caps w:val="0"/>
                <w:color w:val="auto"/>
                <w:spacing w:val="0"/>
                <w:u w:val="wave" w:color="auto"/>
              </w:rPr>
              <w:t>居住区</w:t>
            </w:r>
          </w:p>
        </w:tc>
        <w:tc>
          <w:tcPr>
            <w:tcW w:w="313"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wave" w:color="auto"/>
                <w:lang w:val="en-US" w:eastAsia="zh-CN" w:bidi="ar-SA"/>
              </w:rPr>
            </w:pPr>
            <w:r>
              <w:rPr>
                <w:rFonts w:hint="default" w:ascii="Times New Roman" w:hAnsi="Times New Roman" w:cs="Times New Roman" w:eastAsiaTheme="minorEastAsia"/>
                <w:caps w:val="0"/>
                <w:color w:val="auto"/>
                <w:spacing w:val="0"/>
                <w:u w:val="wave" w:color="auto"/>
              </w:rPr>
              <w:t>人群</w:t>
            </w:r>
          </w:p>
        </w:tc>
        <w:tc>
          <w:tcPr>
            <w:tcW w:w="411"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wave" w:color="auto"/>
                <w:lang w:val="en-US" w:eastAsia="zh-CN" w:bidi="ar-SA"/>
              </w:rPr>
            </w:pPr>
            <w:r>
              <w:rPr>
                <w:rFonts w:hint="default" w:ascii="Times New Roman" w:hAnsi="Times New Roman" w:cs="Times New Roman" w:eastAsiaTheme="minorEastAsia"/>
                <w:caps w:val="0"/>
                <w:color w:val="auto"/>
                <w:spacing w:val="0"/>
                <w:u w:val="wave" w:color="auto"/>
              </w:rPr>
              <w:t>二类区</w:t>
            </w:r>
          </w:p>
        </w:tc>
        <w:tc>
          <w:tcPr>
            <w:tcW w:w="727" w:type="pct"/>
            <w:vAlign w:val="center"/>
          </w:tcPr>
          <w:p>
            <w:pPr>
              <w:pBdr>
                <w:bottom w:val="none" w:color="auto" w:sz="0" w:space="0"/>
              </w:pBdr>
              <w:kinsoku/>
              <w:wordWrap/>
              <w:topLinePunct w:val="0"/>
              <w:bidi w:val="0"/>
              <w:adjustRightInd/>
              <w:snapToGrid/>
              <w:spacing w:line="240" w:lineRule="exact"/>
              <w:ind w:left="0" w:leftChars="0" w:right="0" w:rightChars="0"/>
              <w:jc w:val="center"/>
              <w:rPr>
                <w:rFonts w:hint="default" w:ascii="Times New Roman" w:hAnsi="Times New Roman" w:cs="Times New Roman" w:eastAsiaTheme="minorEastAsia"/>
                <w:caps w:val="0"/>
                <w:color w:val="auto"/>
                <w:spacing w:val="0"/>
                <w:kern w:val="2"/>
                <w:sz w:val="21"/>
                <w:szCs w:val="21"/>
                <w:u w:val="wave" w:color="auto"/>
                <w:lang w:val="en-US" w:eastAsia="zh-CN" w:bidi="ar-SA"/>
              </w:rPr>
            </w:pPr>
            <w:r>
              <w:rPr>
                <w:rFonts w:hint="eastAsia" w:cs="Times New Roman" w:eastAsiaTheme="minorEastAsia"/>
                <w:caps w:val="0"/>
                <w:color w:val="auto"/>
                <w:spacing w:val="0"/>
                <w:sz w:val="21"/>
                <w:szCs w:val="21"/>
                <w:u w:val="wave" w:color="auto"/>
                <w:lang w:val="en-US" w:eastAsia="zh-CN"/>
              </w:rPr>
              <w:t>23户69人</w:t>
            </w:r>
          </w:p>
        </w:tc>
        <w:tc>
          <w:tcPr>
            <w:tcW w:w="470" w:type="pct"/>
            <w:vAlign w:val="center"/>
          </w:tcPr>
          <w:p>
            <w:pPr>
              <w:pStyle w:val="33"/>
              <w:pBdr>
                <w:bottom w:val="none" w:color="auto" w:sz="0" w:space="0"/>
              </w:pBdr>
              <w:tabs>
                <w:tab w:val="clear" w:pos="4153"/>
                <w:tab w:val="clear" w:pos="8306"/>
              </w:tabs>
              <w:kinsoku/>
              <w:wordWrap/>
              <w:topLinePunct w:val="0"/>
              <w:bidi w:val="0"/>
              <w:adjustRightInd/>
              <w:snapToGrid/>
              <w:spacing w:line="240" w:lineRule="exact"/>
              <w:ind w:left="0" w:leftChars="0" w:right="0" w:rightChars="0"/>
              <w:rPr>
                <w:rFonts w:hint="default" w:ascii="Times New Roman" w:hAnsi="Times New Roman" w:cs="Times New Roman" w:eastAsiaTheme="minorEastAsia"/>
                <w:caps w:val="0"/>
                <w:color w:val="auto"/>
                <w:spacing w:val="0"/>
                <w:kern w:val="2"/>
                <w:sz w:val="21"/>
                <w:szCs w:val="21"/>
                <w:u w:val="wave" w:color="auto"/>
                <w:lang w:val="en-US" w:eastAsia="zh-CN" w:bidi="ar-SA"/>
              </w:rPr>
            </w:pPr>
            <w:r>
              <w:rPr>
                <w:rFonts w:hint="eastAsia" w:cs="Times New Roman" w:eastAsiaTheme="minorEastAsia"/>
                <w:caps w:val="0"/>
                <w:color w:val="auto"/>
                <w:spacing w:val="0"/>
                <w:sz w:val="21"/>
                <w:szCs w:val="21"/>
                <w:u w:val="wave" w:color="auto"/>
                <w:lang w:val="en-US" w:eastAsia="zh-CN"/>
              </w:rPr>
              <w:t>南面</w:t>
            </w:r>
          </w:p>
        </w:tc>
        <w:tc>
          <w:tcPr>
            <w:tcW w:w="684"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1"/>
                <w:u w:val="wave" w:color="auto"/>
                <w:lang w:val="en-US" w:eastAsia="zh-CN" w:bidi="ar-SA"/>
              </w:rPr>
            </w:pPr>
            <w:r>
              <w:rPr>
                <w:rFonts w:hint="eastAsia" w:cs="Times New Roman"/>
                <w:caps w:val="0"/>
                <w:color w:val="auto"/>
                <w:spacing w:val="0"/>
                <w:u w:val="wave" w:color="auto"/>
                <w:lang w:val="en-US" w:eastAsia="zh-CN"/>
              </w:rPr>
              <w:t>125</w:t>
            </w:r>
            <w:r>
              <w:rPr>
                <w:rFonts w:hint="eastAsia" w:ascii="Times New Roman" w:hAnsi="Times New Roman" w:cs="Times New Roman"/>
                <w:caps w:val="0"/>
                <w:color w:val="auto"/>
                <w:spacing w:val="0"/>
                <w:u w:val="wave" w:color="auto"/>
                <w:lang w:val="en-US" w:eastAsia="zh-CN"/>
              </w:rPr>
              <w:t>~</w:t>
            </w:r>
            <w:r>
              <w:rPr>
                <w:rFonts w:hint="eastAsia" w:cs="Times New Roman"/>
                <w:caps w:val="0"/>
                <w:color w:val="auto"/>
                <w:spacing w:val="0"/>
                <w:u w:val="wave" w:color="auto"/>
                <w:lang w:val="en-US" w:eastAsia="zh-CN"/>
              </w:rPr>
              <w:t>500</w:t>
            </w:r>
            <w:r>
              <w:rPr>
                <w:rFonts w:hint="eastAsia" w:ascii="Times New Roman" w:hAnsi="Times New Roman" w:cs="Times New Roman"/>
                <w:caps w:val="0"/>
                <w:color w:val="auto"/>
                <w:spacing w:val="0"/>
                <w:u w:val="wave" w:color="auto"/>
                <w:lang w:val="en-US" w:eastAsia="zh-CN"/>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90" w:type="pct"/>
            <w:vAlign w:val="center"/>
          </w:tcPr>
          <w:p>
            <w:pPr>
              <w:pStyle w:val="27"/>
              <w:kinsoku/>
              <w:wordWrap/>
              <w:topLinePunct w:val="0"/>
              <w:bidi w:val="0"/>
              <w:adjustRightInd/>
              <w:snapToGrid/>
              <w:ind w:left="0" w:leftChars="0" w:right="0" w:rightChars="0"/>
              <w:jc w:val="center"/>
              <w:rPr>
                <w:rFonts w:hint="eastAsia" w:ascii="Times New Roman" w:hAnsi="Times New Roman" w:cs="Times New Roman" w:eastAsiaTheme="minorEastAsia"/>
                <w:caps w:val="0"/>
                <w:color w:val="auto"/>
                <w:spacing w:val="0"/>
                <w:u w:val="wave" w:color="auto"/>
                <w:lang w:val="en-US" w:eastAsia="zh-CN"/>
              </w:rPr>
            </w:pPr>
            <w:r>
              <w:rPr>
                <w:rFonts w:hint="eastAsia" w:ascii="Times New Roman" w:hAnsi="Times New Roman" w:cs="Times New Roman"/>
                <w:caps w:val="0"/>
                <w:color w:val="auto"/>
                <w:spacing w:val="0"/>
                <w:u w:val="wave" w:color="auto"/>
                <w:lang w:val="en-US" w:eastAsia="zh-CN"/>
              </w:rPr>
              <w:t>3</w:t>
            </w:r>
          </w:p>
        </w:tc>
        <w:tc>
          <w:tcPr>
            <w:tcW w:w="1011" w:type="pct"/>
            <w:vAlign w:val="center"/>
          </w:tcPr>
          <w:p>
            <w:pPr>
              <w:kinsoku/>
              <w:wordWrap/>
              <w:topLinePunct w:val="0"/>
              <w:bidi w:val="0"/>
              <w:adjustRightInd/>
              <w:snapToGrid/>
              <w:ind w:left="0" w:leftChars="0" w:right="0" w:rightChars="0"/>
              <w:jc w:val="center"/>
              <w:rPr>
                <w:rFonts w:hint="eastAsia"/>
                <w:color w:val="auto"/>
                <w:u w:val="wave" w:color="auto"/>
              </w:rPr>
            </w:pPr>
            <w:r>
              <w:rPr>
                <w:rFonts w:hint="eastAsia"/>
                <w:u w:val="wave" w:color="auto"/>
              </w:rPr>
              <w:t>长安村二十八组</w:t>
            </w:r>
            <w:r>
              <w:rPr>
                <w:rFonts w:hint="eastAsia"/>
                <w:u w:val="wave" w:color="auto"/>
                <w:lang w:val="en-US" w:eastAsia="zh-CN"/>
              </w:rPr>
              <w:t>居民点</w:t>
            </w:r>
          </w:p>
        </w:tc>
        <w:tc>
          <w:tcPr>
            <w:tcW w:w="351" w:type="pct"/>
            <w:vAlign w:val="center"/>
          </w:tcPr>
          <w:p>
            <w:pPr>
              <w:kinsoku/>
              <w:wordWrap/>
              <w:topLinePunct w:val="0"/>
              <w:bidi w:val="0"/>
              <w:adjustRightInd/>
              <w:snapToGrid/>
              <w:ind w:left="0" w:leftChars="0" w:right="0" w:rightChars="0"/>
              <w:jc w:val="center"/>
              <w:rPr>
                <w:rFonts w:hint="eastAsia"/>
                <w:color w:val="auto"/>
                <w:u w:val="wave" w:color="auto"/>
              </w:rPr>
            </w:pPr>
            <w:r>
              <w:rPr>
                <w:rFonts w:hint="eastAsia"/>
                <w:u w:val="wave" w:color="auto"/>
              </w:rPr>
              <w:t>171</w:t>
            </w:r>
          </w:p>
        </w:tc>
        <w:tc>
          <w:tcPr>
            <w:tcW w:w="357" w:type="pct"/>
            <w:vAlign w:val="center"/>
          </w:tcPr>
          <w:p>
            <w:pPr>
              <w:kinsoku/>
              <w:wordWrap/>
              <w:topLinePunct w:val="0"/>
              <w:bidi w:val="0"/>
              <w:adjustRightInd/>
              <w:snapToGrid/>
              <w:ind w:left="0" w:leftChars="0" w:right="0" w:rightChars="0"/>
              <w:jc w:val="center"/>
              <w:rPr>
                <w:rFonts w:hint="eastAsia"/>
                <w:color w:val="auto"/>
                <w:u w:val="wave" w:color="auto"/>
              </w:rPr>
            </w:pPr>
            <w:r>
              <w:rPr>
                <w:rFonts w:hint="eastAsia"/>
                <w:u w:val="wave" w:color="auto"/>
              </w:rPr>
              <w:t>-484</w:t>
            </w:r>
          </w:p>
        </w:tc>
        <w:tc>
          <w:tcPr>
            <w:tcW w:w="382"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u w:val="wave" w:color="auto"/>
              </w:rPr>
            </w:pPr>
            <w:r>
              <w:rPr>
                <w:rFonts w:hint="default" w:ascii="Times New Roman" w:hAnsi="Times New Roman" w:cs="Times New Roman" w:eastAsiaTheme="minorEastAsia"/>
                <w:caps w:val="0"/>
                <w:color w:val="auto"/>
                <w:spacing w:val="0"/>
                <w:u w:val="wave" w:color="auto"/>
              </w:rPr>
              <w:t>居住区</w:t>
            </w:r>
          </w:p>
        </w:tc>
        <w:tc>
          <w:tcPr>
            <w:tcW w:w="313"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u w:val="wave" w:color="auto"/>
              </w:rPr>
            </w:pPr>
            <w:r>
              <w:rPr>
                <w:rFonts w:hint="default" w:ascii="Times New Roman" w:hAnsi="Times New Roman" w:cs="Times New Roman" w:eastAsiaTheme="minorEastAsia"/>
                <w:caps w:val="0"/>
                <w:color w:val="auto"/>
                <w:spacing w:val="0"/>
                <w:u w:val="wave" w:color="auto"/>
              </w:rPr>
              <w:t>人群</w:t>
            </w:r>
          </w:p>
        </w:tc>
        <w:tc>
          <w:tcPr>
            <w:tcW w:w="411"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u w:val="wave" w:color="auto"/>
              </w:rPr>
            </w:pPr>
            <w:r>
              <w:rPr>
                <w:rFonts w:hint="default" w:ascii="Times New Roman" w:hAnsi="Times New Roman" w:cs="Times New Roman" w:eastAsiaTheme="minorEastAsia"/>
                <w:caps w:val="0"/>
                <w:color w:val="auto"/>
                <w:spacing w:val="0"/>
                <w:u w:val="wave" w:color="auto"/>
              </w:rPr>
              <w:t>二类区</w:t>
            </w:r>
          </w:p>
        </w:tc>
        <w:tc>
          <w:tcPr>
            <w:tcW w:w="727" w:type="pct"/>
            <w:vAlign w:val="center"/>
          </w:tcPr>
          <w:p>
            <w:pPr>
              <w:pBdr>
                <w:bottom w:val="none" w:color="auto" w:sz="0" w:space="0"/>
              </w:pBdr>
              <w:kinsoku/>
              <w:wordWrap/>
              <w:topLinePunct w:val="0"/>
              <w:bidi w:val="0"/>
              <w:adjustRightInd/>
              <w:snapToGrid/>
              <w:spacing w:line="240" w:lineRule="exact"/>
              <w:ind w:left="0" w:leftChars="0" w:right="0" w:rightChars="0"/>
              <w:jc w:val="center"/>
              <w:rPr>
                <w:rFonts w:hint="eastAsia" w:cs="Times New Roman" w:eastAsiaTheme="minorEastAsia"/>
                <w:caps w:val="0"/>
                <w:color w:val="auto"/>
                <w:spacing w:val="0"/>
                <w:sz w:val="21"/>
                <w:szCs w:val="21"/>
                <w:u w:val="wave" w:color="auto"/>
                <w:lang w:val="en-US" w:eastAsia="zh-CN"/>
              </w:rPr>
            </w:pPr>
            <w:r>
              <w:rPr>
                <w:rFonts w:hint="eastAsia" w:cs="Times New Roman" w:eastAsiaTheme="minorEastAsia"/>
                <w:caps w:val="0"/>
                <w:color w:val="auto"/>
                <w:spacing w:val="0"/>
                <w:sz w:val="21"/>
                <w:szCs w:val="21"/>
                <w:u w:val="wave" w:color="auto"/>
                <w:lang w:val="en-US" w:eastAsia="zh-CN"/>
              </w:rPr>
              <w:t>1户3人</w:t>
            </w:r>
          </w:p>
        </w:tc>
        <w:tc>
          <w:tcPr>
            <w:tcW w:w="470" w:type="pct"/>
            <w:vAlign w:val="center"/>
          </w:tcPr>
          <w:p>
            <w:pPr>
              <w:pStyle w:val="33"/>
              <w:pBdr>
                <w:bottom w:val="none" w:color="auto" w:sz="0" w:space="0"/>
              </w:pBdr>
              <w:tabs>
                <w:tab w:val="clear" w:pos="4153"/>
                <w:tab w:val="clear" w:pos="8306"/>
              </w:tabs>
              <w:kinsoku/>
              <w:wordWrap/>
              <w:topLinePunct w:val="0"/>
              <w:bidi w:val="0"/>
              <w:adjustRightInd/>
              <w:snapToGrid/>
              <w:spacing w:line="240" w:lineRule="exact"/>
              <w:ind w:left="0" w:leftChars="0" w:right="0" w:rightChars="0"/>
              <w:rPr>
                <w:rFonts w:hint="eastAsia" w:cs="Times New Roman" w:eastAsiaTheme="minorEastAsia"/>
                <w:caps w:val="0"/>
                <w:color w:val="auto"/>
                <w:spacing w:val="0"/>
                <w:sz w:val="21"/>
                <w:szCs w:val="21"/>
                <w:u w:val="wave" w:color="auto"/>
                <w:lang w:val="en-US" w:eastAsia="zh-CN"/>
              </w:rPr>
            </w:pPr>
            <w:r>
              <w:rPr>
                <w:rFonts w:hint="eastAsia" w:cs="Times New Roman" w:eastAsiaTheme="minorEastAsia"/>
                <w:caps w:val="0"/>
                <w:color w:val="auto"/>
                <w:spacing w:val="0"/>
                <w:sz w:val="21"/>
                <w:szCs w:val="21"/>
                <w:u w:val="wave" w:color="auto"/>
                <w:lang w:val="en-US" w:eastAsia="zh-CN"/>
              </w:rPr>
              <w:t>南面</w:t>
            </w:r>
          </w:p>
        </w:tc>
        <w:tc>
          <w:tcPr>
            <w:tcW w:w="684" w:type="pct"/>
            <w:vAlign w:val="center"/>
          </w:tcPr>
          <w:p>
            <w:pPr>
              <w:kinsoku/>
              <w:wordWrap/>
              <w:topLinePunct w:val="0"/>
              <w:bidi w:val="0"/>
              <w:adjustRightInd/>
              <w:snapToGrid/>
              <w:ind w:left="0" w:leftChars="0" w:right="0" w:rightChars="0"/>
              <w:jc w:val="center"/>
              <w:rPr>
                <w:rFonts w:hint="eastAsia" w:ascii="Times New Roman" w:hAnsi="Times New Roman" w:cs="Times New Roman"/>
                <w:caps w:val="0"/>
                <w:color w:val="auto"/>
                <w:spacing w:val="0"/>
                <w:u w:val="wave" w:color="auto"/>
                <w:lang w:val="en-US" w:eastAsia="zh-CN"/>
              </w:rPr>
            </w:pPr>
            <w:r>
              <w:rPr>
                <w:rFonts w:hint="eastAsia" w:cs="Times New Roman"/>
                <w:caps w:val="0"/>
                <w:color w:val="auto"/>
                <w:spacing w:val="0"/>
                <w:u w:val="wave" w:color="auto"/>
                <w:lang w:val="en-US" w:eastAsia="zh-CN"/>
              </w:rPr>
              <w:t>479</w:t>
            </w:r>
            <w:r>
              <w:rPr>
                <w:rFonts w:hint="eastAsia" w:ascii="Times New Roman" w:hAnsi="Times New Roman" w:cs="Times New Roman"/>
                <w:caps w:val="0"/>
                <w:color w:val="auto"/>
                <w:spacing w:val="0"/>
                <w:u w:val="wave" w:color="auto"/>
                <w:lang w:val="en-US" w:eastAsia="zh-CN"/>
              </w:rPr>
              <w:t>~</w:t>
            </w:r>
            <w:r>
              <w:rPr>
                <w:rFonts w:hint="eastAsia" w:cs="Times New Roman"/>
                <w:caps w:val="0"/>
                <w:color w:val="auto"/>
                <w:spacing w:val="0"/>
                <w:u w:val="wave" w:color="auto"/>
                <w:lang w:val="en-US" w:eastAsia="zh-CN"/>
              </w:rPr>
              <w:t>500</w:t>
            </w:r>
            <w:r>
              <w:rPr>
                <w:rFonts w:hint="eastAsia" w:ascii="Times New Roman" w:hAnsi="Times New Roman" w:cs="Times New Roman"/>
                <w:caps w:val="0"/>
                <w:color w:val="auto"/>
                <w:spacing w:val="0"/>
                <w:u w:val="wave" w:color="auto"/>
                <w:lang w:val="en-US" w:eastAsia="zh-CN"/>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90" w:type="pct"/>
            <w:vAlign w:val="center"/>
          </w:tcPr>
          <w:p>
            <w:pPr>
              <w:pStyle w:val="27"/>
              <w:kinsoku/>
              <w:wordWrap/>
              <w:topLinePunct w:val="0"/>
              <w:bidi w:val="0"/>
              <w:adjustRightInd/>
              <w:snapToGrid/>
              <w:ind w:left="0" w:leftChars="0" w:right="0" w:rightChars="0"/>
              <w:jc w:val="center"/>
              <w:rPr>
                <w:rFonts w:hint="eastAsia" w:ascii="Times New Roman" w:hAnsi="Times New Roman" w:cs="Times New Roman" w:eastAsiaTheme="minorEastAsia"/>
                <w:caps w:val="0"/>
                <w:color w:val="auto"/>
                <w:spacing w:val="0"/>
                <w:u w:val="wave" w:color="auto"/>
                <w:lang w:val="en-US" w:eastAsia="zh-CN"/>
              </w:rPr>
            </w:pPr>
            <w:r>
              <w:rPr>
                <w:rFonts w:hint="eastAsia" w:ascii="Times New Roman" w:hAnsi="Times New Roman" w:cs="Times New Roman"/>
                <w:caps w:val="0"/>
                <w:color w:val="auto"/>
                <w:spacing w:val="0"/>
                <w:u w:val="wave" w:color="auto"/>
                <w:lang w:val="en-US" w:eastAsia="zh-CN"/>
              </w:rPr>
              <w:t>4</w:t>
            </w:r>
          </w:p>
        </w:tc>
        <w:tc>
          <w:tcPr>
            <w:tcW w:w="1011" w:type="pct"/>
            <w:vAlign w:val="center"/>
          </w:tcPr>
          <w:p>
            <w:pPr>
              <w:kinsoku/>
              <w:wordWrap/>
              <w:topLinePunct w:val="0"/>
              <w:bidi w:val="0"/>
              <w:adjustRightInd/>
              <w:snapToGrid/>
              <w:ind w:left="0" w:leftChars="0" w:right="0" w:rightChars="0"/>
              <w:jc w:val="center"/>
              <w:rPr>
                <w:rFonts w:hint="eastAsia"/>
                <w:color w:val="auto"/>
                <w:u w:val="wave" w:color="auto"/>
              </w:rPr>
            </w:pPr>
            <w:r>
              <w:rPr>
                <w:rFonts w:hint="eastAsia"/>
                <w:u w:val="wave" w:color="auto"/>
              </w:rPr>
              <w:t>长安村二十九组</w:t>
            </w:r>
            <w:r>
              <w:rPr>
                <w:rFonts w:hint="eastAsia"/>
                <w:u w:val="wave" w:color="auto"/>
                <w:lang w:val="en-US" w:eastAsia="zh-CN"/>
              </w:rPr>
              <w:t>居民点</w:t>
            </w:r>
            <w:r>
              <w:rPr>
                <w:rFonts w:hint="eastAsia"/>
                <w:u w:val="wave" w:color="auto"/>
              </w:rPr>
              <w:t>2#</w:t>
            </w:r>
          </w:p>
        </w:tc>
        <w:tc>
          <w:tcPr>
            <w:tcW w:w="351" w:type="pct"/>
            <w:vAlign w:val="center"/>
          </w:tcPr>
          <w:p>
            <w:pPr>
              <w:kinsoku/>
              <w:wordWrap/>
              <w:topLinePunct w:val="0"/>
              <w:bidi w:val="0"/>
              <w:adjustRightInd/>
              <w:snapToGrid/>
              <w:ind w:left="0" w:leftChars="0" w:right="0" w:rightChars="0"/>
              <w:jc w:val="center"/>
              <w:rPr>
                <w:rFonts w:hint="eastAsia"/>
                <w:color w:val="auto"/>
                <w:u w:val="wave" w:color="auto"/>
              </w:rPr>
            </w:pPr>
            <w:r>
              <w:rPr>
                <w:rFonts w:hint="eastAsia"/>
                <w:u w:val="wave" w:color="auto"/>
              </w:rPr>
              <w:t>-241</w:t>
            </w:r>
          </w:p>
        </w:tc>
        <w:tc>
          <w:tcPr>
            <w:tcW w:w="357" w:type="pct"/>
            <w:vAlign w:val="center"/>
          </w:tcPr>
          <w:p>
            <w:pPr>
              <w:kinsoku/>
              <w:wordWrap/>
              <w:topLinePunct w:val="0"/>
              <w:bidi w:val="0"/>
              <w:adjustRightInd/>
              <w:snapToGrid/>
              <w:ind w:left="0" w:leftChars="0" w:right="0" w:rightChars="0"/>
              <w:jc w:val="center"/>
              <w:rPr>
                <w:rFonts w:hint="eastAsia"/>
                <w:color w:val="auto"/>
                <w:u w:val="wave" w:color="auto"/>
              </w:rPr>
            </w:pPr>
            <w:r>
              <w:rPr>
                <w:rFonts w:hint="eastAsia"/>
                <w:u w:val="wave" w:color="auto"/>
              </w:rPr>
              <w:t>-416</w:t>
            </w:r>
          </w:p>
        </w:tc>
        <w:tc>
          <w:tcPr>
            <w:tcW w:w="382"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u w:val="wave" w:color="auto"/>
              </w:rPr>
            </w:pPr>
            <w:r>
              <w:rPr>
                <w:rFonts w:hint="default" w:ascii="Times New Roman" w:hAnsi="Times New Roman" w:cs="Times New Roman" w:eastAsiaTheme="minorEastAsia"/>
                <w:caps w:val="0"/>
                <w:color w:val="auto"/>
                <w:spacing w:val="0"/>
                <w:u w:val="wave" w:color="auto"/>
              </w:rPr>
              <w:t>居住区</w:t>
            </w:r>
          </w:p>
        </w:tc>
        <w:tc>
          <w:tcPr>
            <w:tcW w:w="313"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u w:val="wave" w:color="auto"/>
              </w:rPr>
            </w:pPr>
            <w:r>
              <w:rPr>
                <w:rFonts w:hint="default" w:ascii="Times New Roman" w:hAnsi="Times New Roman" w:cs="Times New Roman" w:eastAsiaTheme="minorEastAsia"/>
                <w:caps w:val="0"/>
                <w:color w:val="auto"/>
                <w:spacing w:val="0"/>
                <w:u w:val="wave" w:color="auto"/>
              </w:rPr>
              <w:t>人群</w:t>
            </w:r>
          </w:p>
        </w:tc>
        <w:tc>
          <w:tcPr>
            <w:tcW w:w="411" w:type="pct"/>
            <w:vAlign w:val="center"/>
          </w:tcPr>
          <w:p>
            <w:pPr>
              <w:pStyle w:val="27"/>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u w:val="wave" w:color="auto"/>
              </w:rPr>
            </w:pPr>
            <w:r>
              <w:rPr>
                <w:rFonts w:hint="default" w:ascii="Times New Roman" w:hAnsi="Times New Roman" w:cs="Times New Roman" w:eastAsiaTheme="minorEastAsia"/>
                <w:caps w:val="0"/>
                <w:color w:val="auto"/>
                <w:spacing w:val="0"/>
                <w:u w:val="wave" w:color="auto"/>
              </w:rPr>
              <w:t>二类区</w:t>
            </w:r>
          </w:p>
        </w:tc>
        <w:tc>
          <w:tcPr>
            <w:tcW w:w="727" w:type="pct"/>
            <w:vAlign w:val="center"/>
          </w:tcPr>
          <w:p>
            <w:pPr>
              <w:pBdr>
                <w:bottom w:val="none" w:color="auto" w:sz="0" w:space="0"/>
              </w:pBdr>
              <w:kinsoku/>
              <w:wordWrap/>
              <w:topLinePunct w:val="0"/>
              <w:bidi w:val="0"/>
              <w:adjustRightInd/>
              <w:snapToGrid/>
              <w:spacing w:line="240" w:lineRule="exact"/>
              <w:ind w:left="0" w:leftChars="0" w:right="0" w:rightChars="0"/>
              <w:jc w:val="center"/>
              <w:rPr>
                <w:rFonts w:hint="eastAsia" w:cs="Times New Roman" w:eastAsiaTheme="minorEastAsia"/>
                <w:caps w:val="0"/>
                <w:color w:val="auto"/>
                <w:spacing w:val="0"/>
                <w:sz w:val="21"/>
                <w:szCs w:val="21"/>
                <w:u w:val="wave" w:color="auto"/>
                <w:lang w:val="en-US" w:eastAsia="zh-CN"/>
              </w:rPr>
            </w:pPr>
            <w:r>
              <w:rPr>
                <w:rFonts w:hint="eastAsia" w:cs="Times New Roman" w:eastAsiaTheme="minorEastAsia"/>
                <w:caps w:val="0"/>
                <w:color w:val="auto"/>
                <w:spacing w:val="0"/>
                <w:sz w:val="21"/>
                <w:szCs w:val="21"/>
                <w:u w:val="wave" w:color="auto"/>
                <w:lang w:val="en-US" w:eastAsia="zh-CN"/>
              </w:rPr>
              <w:t>13户39人</w:t>
            </w:r>
          </w:p>
        </w:tc>
        <w:tc>
          <w:tcPr>
            <w:tcW w:w="470" w:type="pct"/>
            <w:vAlign w:val="center"/>
          </w:tcPr>
          <w:p>
            <w:pPr>
              <w:pStyle w:val="33"/>
              <w:pBdr>
                <w:bottom w:val="none" w:color="auto" w:sz="0" w:space="0"/>
              </w:pBdr>
              <w:tabs>
                <w:tab w:val="clear" w:pos="4153"/>
                <w:tab w:val="clear" w:pos="8306"/>
              </w:tabs>
              <w:kinsoku/>
              <w:wordWrap/>
              <w:topLinePunct w:val="0"/>
              <w:bidi w:val="0"/>
              <w:adjustRightInd/>
              <w:snapToGrid/>
              <w:spacing w:line="240" w:lineRule="exact"/>
              <w:ind w:left="0" w:leftChars="0" w:right="0" w:rightChars="0"/>
              <w:rPr>
                <w:rFonts w:hint="eastAsia" w:cs="Times New Roman" w:eastAsiaTheme="minorEastAsia"/>
                <w:caps w:val="0"/>
                <w:color w:val="auto"/>
                <w:spacing w:val="0"/>
                <w:sz w:val="21"/>
                <w:szCs w:val="21"/>
                <w:u w:val="wave" w:color="auto"/>
                <w:lang w:val="en-US" w:eastAsia="zh-CN"/>
              </w:rPr>
            </w:pPr>
            <w:r>
              <w:rPr>
                <w:rFonts w:hint="eastAsia" w:cs="Times New Roman" w:eastAsiaTheme="minorEastAsia"/>
                <w:caps w:val="0"/>
                <w:color w:val="auto"/>
                <w:spacing w:val="0"/>
                <w:sz w:val="21"/>
                <w:szCs w:val="21"/>
                <w:u w:val="wave" w:color="auto"/>
                <w:lang w:val="en-US" w:eastAsia="zh-CN"/>
              </w:rPr>
              <w:t>西南面</w:t>
            </w:r>
          </w:p>
        </w:tc>
        <w:tc>
          <w:tcPr>
            <w:tcW w:w="684" w:type="pct"/>
            <w:vAlign w:val="center"/>
          </w:tcPr>
          <w:p>
            <w:pPr>
              <w:kinsoku/>
              <w:wordWrap/>
              <w:topLinePunct w:val="0"/>
              <w:bidi w:val="0"/>
              <w:adjustRightInd/>
              <w:snapToGrid/>
              <w:ind w:left="0" w:leftChars="0" w:right="0" w:rightChars="0"/>
              <w:jc w:val="center"/>
              <w:rPr>
                <w:rFonts w:hint="eastAsia" w:ascii="Times New Roman" w:hAnsi="Times New Roman" w:cs="Times New Roman"/>
                <w:caps w:val="0"/>
                <w:color w:val="auto"/>
                <w:spacing w:val="0"/>
                <w:u w:val="wave" w:color="auto"/>
                <w:lang w:val="en-US" w:eastAsia="zh-CN"/>
              </w:rPr>
            </w:pPr>
            <w:r>
              <w:rPr>
                <w:rFonts w:hint="eastAsia" w:cs="Times New Roman"/>
                <w:caps w:val="0"/>
                <w:color w:val="auto"/>
                <w:spacing w:val="0"/>
                <w:u w:val="wave" w:color="auto"/>
                <w:lang w:val="en-US" w:eastAsia="zh-CN"/>
              </w:rPr>
              <w:t>317</w:t>
            </w:r>
            <w:r>
              <w:rPr>
                <w:rFonts w:hint="eastAsia" w:ascii="Times New Roman" w:hAnsi="Times New Roman" w:cs="Times New Roman"/>
                <w:caps w:val="0"/>
                <w:color w:val="auto"/>
                <w:spacing w:val="0"/>
                <w:u w:val="wave" w:color="auto"/>
                <w:lang w:val="en-US" w:eastAsia="zh-CN"/>
              </w:rPr>
              <w:t>~</w:t>
            </w:r>
            <w:r>
              <w:rPr>
                <w:rFonts w:hint="eastAsia" w:cs="Times New Roman"/>
                <w:caps w:val="0"/>
                <w:color w:val="auto"/>
                <w:spacing w:val="0"/>
                <w:u w:val="wave" w:color="auto"/>
                <w:lang w:val="en-US" w:eastAsia="zh-CN"/>
              </w:rPr>
              <w:t>500</w:t>
            </w:r>
            <w:r>
              <w:rPr>
                <w:rFonts w:hint="eastAsia" w:ascii="Times New Roman" w:hAnsi="Times New Roman" w:cs="Times New Roman"/>
                <w:caps w:val="0"/>
                <w:color w:val="auto"/>
                <w:spacing w:val="0"/>
                <w:u w:val="wave" w:color="auto"/>
                <w:lang w:val="en-US" w:eastAsia="zh-CN"/>
              </w:rPr>
              <w:t>m</w:t>
            </w:r>
          </w:p>
        </w:tc>
      </w:tr>
    </w:tbl>
    <w:p>
      <w:pPr>
        <w:kinsoku/>
        <w:wordWrap/>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kern w:val="0"/>
          <w:szCs w:val="21"/>
          <w:u w:val="none" w:color="auto"/>
        </w:rPr>
      </w:pPr>
      <w:r>
        <w:rPr>
          <w:rFonts w:hint="default" w:ascii="Times New Roman" w:hAnsi="Times New Roman" w:cs="Times New Roman" w:eastAsiaTheme="minorEastAsia"/>
          <w:b/>
          <w:caps w:val="0"/>
          <w:color w:val="auto"/>
          <w:spacing w:val="0"/>
          <w:kern w:val="0"/>
          <w:szCs w:val="21"/>
          <w:u w:val="none" w:color="auto"/>
        </w:rPr>
        <w:t>表2.6-</w:t>
      </w:r>
      <w:r>
        <w:rPr>
          <w:rFonts w:hint="eastAsia" w:cs="Times New Roman" w:eastAsiaTheme="minorEastAsia"/>
          <w:b/>
          <w:caps w:val="0"/>
          <w:color w:val="auto"/>
          <w:spacing w:val="0"/>
          <w:kern w:val="0"/>
          <w:szCs w:val="21"/>
          <w:u w:val="none" w:color="auto"/>
          <w:lang w:val="en-US" w:eastAsia="zh-CN"/>
        </w:rPr>
        <w:t>5</w:t>
      </w:r>
      <w:r>
        <w:rPr>
          <w:rFonts w:hint="default" w:ascii="Times New Roman" w:hAnsi="Times New Roman" w:cs="Times New Roman" w:eastAsiaTheme="minorEastAsia"/>
          <w:b/>
          <w:caps w:val="0"/>
          <w:color w:val="auto"/>
          <w:spacing w:val="0"/>
          <w:kern w:val="0"/>
          <w:szCs w:val="21"/>
          <w:u w:val="none" w:color="auto"/>
        </w:rPr>
        <w:t xml:space="preserve">  其他要素环境保护目标一览表</w:t>
      </w:r>
    </w:p>
    <w:tbl>
      <w:tblPr>
        <w:tblStyle w:val="51"/>
        <w:tblW w:w="1417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75"/>
        <w:gridCol w:w="2250"/>
        <w:gridCol w:w="693"/>
        <w:gridCol w:w="1417"/>
        <w:gridCol w:w="3263"/>
        <w:gridCol w:w="527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275" w:type="dxa"/>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szCs w:val="21"/>
                <w:u w:val="none" w:color="auto"/>
              </w:rPr>
            </w:pPr>
            <w:r>
              <w:rPr>
                <w:rFonts w:hint="default" w:ascii="Times New Roman" w:hAnsi="Times New Roman" w:cs="Times New Roman" w:eastAsiaTheme="minorEastAsia"/>
                <w:b/>
                <w:caps w:val="0"/>
                <w:color w:val="auto"/>
                <w:spacing w:val="0"/>
                <w:szCs w:val="21"/>
                <w:u w:val="none" w:color="auto"/>
              </w:rPr>
              <w:t>项目</w:t>
            </w:r>
          </w:p>
        </w:tc>
        <w:tc>
          <w:tcPr>
            <w:tcW w:w="2250" w:type="dxa"/>
            <w:vAlign w:val="center"/>
          </w:tcPr>
          <w:p>
            <w:pPr>
              <w:pStyle w:val="97"/>
              <w:kinsoku/>
              <w:wordWrap/>
              <w:topLinePunct w:val="0"/>
              <w:bidi w:val="0"/>
              <w:adjustRightInd/>
              <w:snapToGrid/>
              <w:ind w:left="0" w:leftChars="0" w:right="0" w:rightChars="0"/>
              <w:rPr>
                <w:rFonts w:hint="default" w:ascii="Times New Roman" w:hAnsi="Times New Roman" w:cs="Times New Roman" w:eastAsiaTheme="minorEastAsia"/>
                <w:b/>
                <w:caps w:val="0"/>
                <w:color w:val="auto"/>
                <w:spacing w:val="0"/>
                <w:sz w:val="21"/>
                <w:szCs w:val="21"/>
                <w:u w:val="none" w:color="auto"/>
              </w:rPr>
            </w:pPr>
            <w:r>
              <w:rPr>
                <w:rFonts w:hint="default" w:ascii="Times New Roman" w:hAnsi="Times New Roman" w:cs="Times New Roman" w:eastAsiaTheme="minorEastAsia"/>
                <w:b/>
                <w:caps w:val="0"/>
                <w:color w:val="auto"/>
                <w:spacing w:val="0"/>
                <w:sz w:val="21"/>
                <w:szCs w:val="21"/>
                <w:u w:val="none" w:color="auto"/>
              </w:rPr>
              <w:t>环境保护目标</w:t>
            </w:r>
          </w:p>
        </w:tc>
        <w:tc>
          <w:tcPr>
            <w:tcW w:w="693" w:type="dxa"/>
            <w:vAlign w:val="center"/>
          </w:tcPr>
          <w:p>
            <w:pPr>
              <w:pStyle w:val="97"/>
              <w:kinsoku/>
              <w:wordWrap/>
              <w:topLinePunct w:val="0"/>
              <w:bidi w:val="0"/>
              <w:adjustRightInd/>
              <w:snapToGrid/>
              <w:ind w:left="0" w:leftChars="0" w:right="0" w:rightChars="0"/>
              <w:rPr>
                <w:rFonts w:hint="default" w:ascii="Times New Roman" w:hAnsi="Times New Roman" w:cs="Times New Roman" w:eastAsiaTheme="minorEastAsia"/>
                <w:b/>
                <w:caps w:val="0"/>
                <w:color w:val="auto"/>
                <w:spacing w:val="0"/>
                <w:sz w:val="21"/>
                <w:szCs w:val="21"/>
                <w:u w:val="none" w:color="auto"/>
              </w:rPr>
            </w:pPr>
            <w:r>
              <w:rPr>
                <w:rFonts w:hint="default" w:ascii="Times New Roman" w:hAnsi="Times New Roman" w:cs="Times New Roman" w:eastAsiaTheme="minorEastAsia"/>
                <w:b/>
                <w:caps w:val="0"/>
                <w:color w:val="auto"/>
                <w:spacing w:val="0"/>
                <w:sz w:val="21"/>
                <w:szCs w:val="21"/>
                <w:u w:val="none" w:color="auto"/>
              </w:rPr>
              <w:t>方位</w:t>
            </w:r>
          </w:p>
        </w:tc>
        <w:tc>
          <w:tcPr>
            <w:tcW w:w="1417" w:type="dxa"/>
            <w:vAlign w:val="center"/>
          </w:tcPr>
          <w:p>
            <w:pPr>
              <w:pStyle w:val="97"/>
              <w:kinsoku/>
              <w:wordWrap/>
              <w:topLinePunct w:val="0"/>
              <w:bidi w:val="0"/>
              <w:adjustRightInd/>
              <w:snapToGrid/>
              <w:ind w:left="0" w:leftChars="0" w:right="0" w:rightChars="0"/>
              <w:rPr>
                <w:rFonts w:hint="default" w:ascii="Times New Roman" w:hAnsi="Times New Roman" w:cs="Times New Roman" w:eastAsiaTheme="minorEastAsia"/>
                <w:b/>
                <w:caps w:val="0"/>
                <w:color w:val="auto"/>
                <w:spacing w:val="0"/>
                <w:sz w:val="21"/>
                <w:szCs w:val="21"/>
                <w:u w:val="none" w:color="auto"/>
              </w:rPr>
            </w:pPr>
            <w:r>
              <w:rPr>
                <w:rFonts w:hint="default" w:ascii="Times New Roman" w:hAnsi="Times New Roman" w:cs="Times New Roman" w:eastAsiaTheme="minorEastAsia"/>
                <w:b/>
                <w:caps w:val="0"/>
                <w:color w:val="auto"/>
                <w:spacing w:val="0"/>
                <w:sz w:val="21"/>
                <w:szCs w:val="21"/>
                <w:u w:val="none" w:color="auto"/>
              </w:rPr>
              <w:t>与厂界距离</w:t>
            </w:r>
          </w:p>
        </w:tc>
        <w:tc>
          <w:tcPr>
            <w:tcW w:w="3263" w:type="dxa"/>
            <w:vAlign w:val="center"/>
          </w:tcPr>
          <w:p>
            <w:pPr>
              <w:pStyle w:val="97"/>
              <w:kinsoku/>
              <w:wordWrap/>
              <w:topLinePunct w:val="0"/>
              <w:bidi w:val="0"/>
              <w:adjustRightInd/>
              <w:snapToGrid/>
              <w:ind w:left="0" w:leftChars="0" w:right="0" w:rightChars="0"/>
              <w:rPr>
                <w:rFonts w:hint="default" w:ascii="Times New Roman" w:hAnsi="Times New Roman" w:cs="Times New Roman" w:eastAsiaTheme="minorEastAsia"/>
                <w:b/>
                <w:caps w:val="0"/>
                <w:color w:val="auto"/>
                <w:spacing w:val="0"/>
                <w:sz w:val="21"/>
                <w:szCs w:val="21"/>
                <w:u w:val="none" w:color="auto"/>
              </w:rPr>
            </w:pPr>
            <w:r>
              <w:rPr>
                <w:rFonts w:hint="default" w:ascii="Times New Roman" w:hAnsi="Times New Roman" w:cs="Times New Roman" w:eastAsiaTheme="minorEastAsia"/>
                <w:b/>
                <w:caps w:val="0"/>
                <w:color w:val="auto"/>
                <w:spacing w:val="0"/>
                <w:sz w:val="21"/>
                <w:szCs w:val="21"/>
                <w:u w:val="none" w:color="auto"/>
              </w:rPr>
              <w:t>规模/功能</w:t>
            </w:r>
          </w:p>
        </w:tc>
        <w:tc>
          <w:tcPr>
            <w:tcW w:w="5276" w:type="dxa"/>
            <w:vAlign w:val="center"/>
          </w:tcPr>
          <w:p>
            <w:pPr>
              <w:pStyle w:val="97"/>
              <w:kinsoku/>
              <w:wordWrap/>
              <w:topLinePunct w:val="0"/>
              <w:bidi w:val="0"/>
              <w:adjustRightInd/>
              <w:snapToGrid/>
              <w:ind w:left="0" w:leftChars="0" w:right="0" w:rightChars="0"/>
              <w:rPr>
                <w:rFonts w:hint="default" w:ascii="Times New Roman" w:hAnsi="Times New Roman" w:cs="Times New Roman" w:eastAsiaTheme="minorEastAsia"/>
                <w:b/>
                <w:caps w:val="0"/>
                <w:color w:val="auto"/>
                <w:spacing w:val="0"/>
                <w:sz w:val="21"/>
                <w:szCs w:val="21"/>
                <w:u w:val="none" w:color="auto"/>
              </w:rPr>
            </w:pPr>
            <w:r>
              <w:rPr>
                <w:rFonts w:hint="default" w:ascii="Times New Roman" w:hAnsi="Times New Roman" w:cs="Times New Roman" w:eastAsiaTheme="minorEastAsia"/>
                <w:b/>
                <w:caps w:val="0"/>
                <w:color w:val="auto"/>
                <w:spacing w:val="0"/>
                <w:sz w:val="21"/>
                <w:szCs w:val="21"/>
                <w:u w:val="none" w:color="auto"/>
              </w:rPr>
              <w:t>保护级别</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275" w:type="dxa"/>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szCs w:val="21"/>
                <w:u w:val="none" w:color="auto"/>
              </w:rPr>
            </w:pPr>
            <w:r>
              <w:rPr>
                <w:rFonts w:hint="default" w:ascii="Times New Roman" w:hAnsi="Times New Roman" w:cs="Times New Roman" w:eastAsiaTheme="minorEastAsia"/>
                <w:caps w:val="0"/>
                <w:color w:val="auto"/>
                <w:spacing w:val="0"/>
                <w:szCs w:val="21"/>
                <w:u w:val="none" w:color="auto"/>
              </w:rPr>
              <w:t>地下水</w:t>
            </w:r>
          </w:p>
        </w:tc>
        <w:tc>
          <w:tcPr>
            <w:tcW w:w="2250" w:type="dxa"/>
            <w:vAlign w:val="center"/>
          </w:tcPr>
          <w:p>
            <w:pPr>
              <w:kinsoku/>
              <w:wordWrap/>
              <w:topLinePunct w:val="0"/>
              <w:bidi w:val="0"/>
              <w:adjustRightInd/>
              <w:snapToGrid/>
              <w:spacing w:line="240" w:lineRule="exact"/>
              <w:ind w:left="0" w:leftChars="0" w:right="0" w:rightChars="0"/>
              <w:jc w:val="center"/>
              <w:rPr>
                <w:rFonts w:hint="default" w:ascii="Times New Roman" w:hAnsi="Times New Roman" w:cs="Times New Roman" w:eastAsiaTheme="minorEastAsia"/>
                <w:caps w:val="0"/>
                <w:color w:val="auto"/>
                <w:spacing w:val="0"/>
                <w:szCs w:val="21"/>
                <w:u w:val="none" w:color="auto"/>
              </w:rPr>
            </w:pPr>
            <w:r>
              <w:rPr>
                <w:rFonts w:hint="default" w:ascii="Times New Roman" w:hAnsi="Times New Roman" w:cs="Times New Roman" w:eastAsiaTheme="minorEastAsia"/>
                <w:caps w:val="0"/>
                <w:color w:val="auto"/>
                <w:spacing w:val="0"/>
                <w:szCs w:val="21"/>
                <w:u w:val="none" w:color="auto"/>
              </w:rPr>
              <w:t>区域地下水</w:t>
            </w:r>
          </w:p>
        </w:tc>
        <w:tc>
          <w:tcPr>
            <w:tcW w:w="693" w:type="dxa"/>
            <w:vAlign w:val="center"/>
          </w:tcPr>
          <w:p>
            <w:pPr>
              <w:pStyle w:val="97"/>
              <w:kinsoku/>
              <w:wordWrap/>
              <w:topLinePunct w:val="0"/>
              <w:bidi w:val="0"/>
              <w:adjustRightInd/>
              <w:snapToGrid/>
              <w:ind w:left="0" w:leftChars="0" w:right="0" w:rightChars="0"/>
              <w:rPr>
                <w:rFonts w:hint="default" w:ascii="Times New Roman" w:hAnsi="Times New Roman" w:cs="Times New Roman" w:eastAsiaTheme="minorEastAsia"/>
                <w:caps w:val="0"/>
                <w:color w:val="auto"/>
                <w:spacing w:val="0"/>
                <w:sz w:val="21"/>
                <w:szCs w:val="21"/>
                <w:u w:val="none" w:color="auto"/>
              </w:rPr>
            </w:pPr>
            <w:r>
              <w:rPr>
                <w:rFonts w:hint="default" w:ascii="Times New Roman" w:hAnsi="Times New Roman" w:cs="Times New Roman" w:eastAsiaTheme="minorEastAsia"/>
                <w:caps w:val="0"/>
                <w:color w:val="auto"/>
                <w:spacing w:val="0"/>
                <w:sz w:val="21"/>
                <w:szCs w:val="21"/>
                <w:u w:val="none" w:color="auto"/>
              </w:rPr>
              <w:t>/</w:t>
            </w:r>
          </w:p>
        </w:tc>
        <w:tc>
          <w:tcPr>
            <w:tcW w:w="1417" w:type="dxa"/>
            <w:vAlign w:val="center"/>
          </w:tcPr>
          <w:p>
            <w:pPr>
              <w:pStyle w:val="97"/>
              <w:kinsoku/>
              <w:wordWrap/>
              <w:topLinePunct w:val="0"/>
              <w:bidi w:val="0"/>
              <w:adjustRightInd/>
              <w:snapToGrid/>
              <w:ind w:left="0" w:leftChars="0" w:right="0" w:rightChars="0"/>
              <w:rPr>
                <w:rFonts w:hint="default" w:ascii="Times New Roman" w:hAnsi="Times New Roman" w:cs="Times New Roman" w:eastAsiaTheme="minorEastAsia"/>
                <w:caps w:val="0"/>
                <w:color w:val="auto"/>
                <w:spacing w:val="0"/>
                <w:sz w:val="21"/>
                <w:szCs w:val="21"/>
                <w:u w:val="none" w:color="auto"/>
              </w:rPr>
            </w:pPr>
            <w:r>
              <w:rPr>
                <w:rFonts w:hint="default" w:ascii="Times New Roman" w:hAnsi="Times New Roman" w:cs="Times New Roman" w:eastAsiaTheme="minorEastAsia"/>
                <w:caps w:val="0"/>
                <w:color w:val="auto"/>
                <w:spacing w:val="0"/>
                <w:sz w:val="21"/>
                <w:szCs w:val="21"/>
                <w:u w:val="none" w:color="auto"/>
              </w:rPr>
              <w:t>/</w:t>
            </w:r>
          </w:p>
        </w:tc>
        <w:tc>
          <w:tcPr>
            <w:tcW w:w="3263" w:type="dxa"/>
            <w:vAlign w:val="center"/>
          </w:tcPr>
          <w:p>
            <w:pPr>
              <w:pStyle w:val="97"/>
              <w:kinsoku/>
              <w:wordWrap/>
              <w:topLinePunct w:val="0"/>
              <w:bidi w:val="0"/>
              <w:adjustRightInd/>
              <w:snapToGrid/>
              <w:ind w:left="0" w:leftChars="0" w:right="0" w:rightChars="0"/>
              <w:rPr>
                <w:rFonts w:hint="default" w:ascii="Times New Roman" w:hAnsi="Times New Roman" w:cs="Times New Roman" w:eastAsiaTheme="minorEastAsia"/>
                <w:caps w:val="0"/>
                <w:color w:val="auto"/>
                <w:spacing w:val="0"/>
                <w:sz w:val="21"/>
                <w:szCs w:val="21"/>
                <w:u w:val="none" w:color="auto"/>
              </w:rPr>
            </w:pPr>
            <w:r>
              <w:rPr>
                <w:rFonts w:hint="default" w:ascii="Times New Roman" w:hAnsi="Times New Roman" w:cs="Times New Roman" w:eastAsiaTheme="minorEastAsia"/>
                <w:caps w:val="0"/>
                <w:color w:val="auto"/>
                <w:spacing w:val="0"/>
                <w:sz w:val="21"/>
                <w:szCs w:val="21"/>
                <w:u w:val="none" w:color="auto"/>
              </w:rPr>
              <w:t>6km</w:t>
            </w:r>
            <w:r>
              <w:rPr>
                <w:rFonts w:hint="default" w:ascii="Times New Roman" w:hAnsi="Times New Roman" w:cs="Times New Roman" w:eastAsiaTheme="minorEastAsia"/>
                <w:caps w:val="0"/>
                <w:color w:val="auto"/>
                <w:spacing w:val="0"/>
                <w:sz w:val="21"/>
                <w:szCs w:val="21"/>
                <w:u w:val="none" w:color="auto"/>
                <w:vertAlign w:val="superscript"/>
              </w:rPr>
              <w:t>2</w:t>
            </w:r>
          </w:p>
        </w:tc>
        <w:tc>
          <w:tcPr>
            <w:tcW w:w="5276" w:type="dxa"/>
            <w:vAlign w:val="center"/>
          </w:tcPr>
          <w:p>
            <w:pPr>
              <w:pStyle w:val="97"/>
              <w:kinsoku/>
              <w:wordWrap/>
              <w:topLinePunct w:val="0"/>
              <w:bidi w:val="0"/>
              <w:adjustRightInd/>
              <w:snapToGrid/>
              <w:ind w:left="0" w:leftChars="0" w:right="0" w:rightChars="0"/>
              <w:rPr>
                <w:rFonts w:hint="default" w:ascii="Times New Roman" w:hAnsi="Times New Roman" w:cs="Times New Roman" w:eastAsiaTheme="minorEastAsia"/>
                <w:caps w:val="0"/>
                <w:color w:val="auto"/>
                <w:spacing w:val="0"/>
                <w:sz w:val="21"/>
                <w:szCs w:val="21"/>
                <w:u w:val="none" w:color="auto"/>
              </w:rPr>
            </w:pPr>
            <w:r>
              <w:rPr>
                <w:rFonts w:hint="default" w:ascii="Times New Roman" w:hAnsi="Times New Roman" w:cs="Times New Roman" w:eastAsiaTheme="minorEastAsia"/>
                <w:caps w:val="0"/>
                <w:color w:val="auto"/>
                <w:spacing w:val="0"/>
                <w:sz w:val="21"/>
                <w:szCs w:val="21"/>
                <w:u w:val="none" w:color="auto"/>
              </w:rPr>
              <w:t>《地下水质量标准》（GB/T14848-2017）中的Ⅲ类标准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275" w:type="dxa"/>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szCs w:val="21"/>
                <w:u w:val="none" w:color="auto"/>
              </w:rPr>
            </w:pPr>
            <w:r>
              <w:rPr>
                <w:rFonts w:hint="default" w:ascii="Times New Roman" w:hAnsi="Times New Roman" w:cs="Times New Roman" w:eastAsiaTheme="minorEastAsia"/>
                <w:caps w:val="0"/>
                <w:color w:val="auto"/>
                <w:spacing w:val="0"/>
                <w:szCs w:val="21"/>
                <w:u w:val="none" w:color="auto"/>
              </w:rPr>
              <w:t>生态环境</w:t>
            </w:r>
          </w:p>
        </w:tc>
        <w:tc>
          <w:tcPr>
            <w:tcW w:w="2250" w:type="dxa"/>
            <w:vAlign w:val="center"/>
          </w:tcPr>
          <w:p>
            <w:pPr>
              <w:kinsoku/>
              <w:wordWrap/>
              <w:topLinePunct w:val="0"/>
              <w:bidi w:val="0"/>
              <w:adjustRightInd/>
              <w:snapToGrid/>
              <w:spacing w:line="240" w:lineRule="exact"/>
              <w:ind w:left="0" w:leftChars="0" w:right="0" w:rightChars="0"/>
              <w:jc w:val="center"/>
              <w:rPr>
                <w:rFonts w:hint="default" w:ascii="Times New Roman" w:hAnsi="Times New Roman" w:cs="Times New Roman" w:eastAsiaTheme="minorEastAsia"/>
                <w:caps w:val="0"/>
                <w:color w:val="auto"/>
                <w:spacing w:val="0"/>
                <w:szCs w:val="21"/>
                <w:u w:val="none" w:color="auto"/>
              </w:rPr>
            </w:pPr>
            <w:r>
              <w:rPr>
                <w:rFonts w:hint="default" w:ascii="Times New Roman" w:hAnsi="Times New Roman" w:cs="Times New Roman" w:eastAsiaTheme="minorEastAsia"/>
                <w:caps w:val="0"/>
                <w:color w:val="auto"/>
                <w:spacing w:val="0"/>
                <w:szCs w:val="21"/>
                <w:u w:val="none" w:color="auto"/>
              </w:rPr>
              <w:t>评价区域内生态环境</w:t>
            </w:r>
          </w:p>
        </w:tc>
        <w:tc>
          <w:tcPr>
            <w:tcW w:w="693" w:type="dxa"/>
            <w:vAlign w:val="center"/>
          </w:tcPr>
          <w:p>
            <w:pPr>
              <w:pStyle w:val="97"/>
              <w:kinsoku/>
              <w:wordWrap/>
              <w:topLinePunct w:val="0"/>
              <w:bidi w:val="0"/>
              <w:adjustRightInd/>
              <w:snapToGrid/>
              <w:ind w:left="0" w:leftChars="0" w:right="0" w:rightChars="0"/>
              <w:rPr>
                <w:rFonts w:hint="default" w:ascii="Times New Roman" w:hAnsi="Times New Roman" w:cs="Times New Roman" w:eastAsiaTheme="minorEastAsia"/>
                <w:caps w:val="0"/>
                <w:color w:val="auto"/>
                <w:spacing w:val="0"/>
                <w:sz w:val="21"/>
                <w:szCs w:val="21"/>
                <w:u w:val="none" w:color="auto"/>
              </w:rPr>
            </w:pPr>
            <w:r>
              <w:rPr>
                <w:rFonts w:hint="default" w:ascii="Times New Roman" w:hAnsi="Times New Roman" w:cs="Times New Roman" w:eastAsiaTheme="minorEastAsia"/>
                <w:caps w:val="0"/>
                <w:color w:val="auto"/>
                <w:spacing w:val="0"/>
                <w:sz w:val="21"/>
                <w:szCs w:val="21"/>
                <w:u w:val="none" w:color="auto"/>
              </w:rPr>
              <w:t>/</w:t>
            </w:r>
          </w:p>
        </w:tc>
        <w:tc>
          <w:tcPr>
            <w:tcW w:w="1417" w:type="dxa"/>
            <w:vAlign w:val="center"/>
          </w:tcPr>
          <w:p>
            <w:pPr>
              <w:pStyle w:val="97"/>
              <w:kinsoku/>
              <w:wordWrap/>
              <w:topLinePunct w:val="0"/>
              <w:bidi w:val="0"/>
              <w:adjustRightInd/>
              <w:snapToGrid/>
              <w:ind w:left="0" w:leftChars="0" w:right="0" w:rightChars="0"/>
              <w:rPr>
                <w:rFonts w:hint="default" w:ascii="Times New Roman" w:hAnsi="Times New Roman" w:cs="Times New Roman" w:eastAsiaTheme="minorEastAsia"/>
                <w:caps w:val="0"/>
                <w:color w:val="auto"/>
                <w:spacing w:val="0"/>
                <w:sz w:val="21"/>
                <w:szCs w:val="21"/>
                <w:u w:val="none" w:color="auto"/>
              </w:rPr>
            </w:pPr>
            <w:r>
              <w:rPr>
                <w:rFonts w:hint="default" w:ascii="Times New Roman" w:hAnsi="Times New Roman" w:cs="Times New Roman" w:eastAsiaTheme="minorEastAsia"/>
                <w:caps w:val="0"/>
                <w:color w:val="auto"/>
                <w:spacing w:val="0"/>
                <w:sz w:val="21"/>
                <w:szCs w:val="21"/>
                <w:u w:val="none" w:color="auto"/>
              </w:rPr>
              <w:t>/</w:t>
            </w:r>
          </w:p>
        </w:tc>
        <w:tc>
          <w:tcPr>
            <w:tcW w:w="3263" w:type="dxa"/>
            <w:vAlign w:val="center"/>
          </w:tcPr>
          <w:p>
            <w:pPr>
              <w:pStyle w:val="97"/>
              <w:kinsoku/>
              <w:wordWrap/>
              <w:topLinePunct w:val="0"/>
              <w:bidi w:val="0"/>
              <w:adjustRightInd/>
              <w:snapToGrid/>
              <w:ind w:left="0" w:leftChars="0" w:right="0" w:rightChars="0"/>
              <w:rPr>
                <w:rFonts w:hint="default" w:ascii="Times New Roman" w:hAnsi="Times New Roman" w:cs="Times New Roman" w:eastAsiaTheme="minorEastAsia"/>
                <w:caps w:val="0"/>
                <w:color w:val="auto"/>
                <w:spacing w:val="0"/>
                <w:sz w:val="21"/>
                <w:szCs w:val="21"/>
                <w:u w:val="none" w:color="auto"/>
              </w:rPr>
            </w:pPr>
            <w:r>
              <w:rPr>
                <w:rFonts w:hint="default" w:ascii="Times New Roman" w:hAnsi="Times New Roman" w:cs="Times New Roman" w:eastAsiaTheme="minorEastAsia"/>
                <w:caps w:val="0"/>
                <w:color w:val="auto"/>
                <w:spacing w:val="0"/>
                <w:sz w:val="21"/>
                <w:szCs w:val="21"/>
                <w:u w:val="none" w:color="auto"/>
              </w:rPr>
              <w:t>/</w:t>
            </w:r>
          </w:p>
        </w:tc>
        <w:tc>
          <w:tcPr>
            <w:tcW w:w="5276" w:type="dxa"/>
            <w:vAlign w:val="center"/>
          </w:tcPr>
          <w:p>
            <w:pPr>
              <w:pStyle w:val="97"/>
              <w:kinsoku/>
              <w:wordWrap/>
              <w:topLinePunct w:val="0"/>
              <w:bidi w:val="0"/>
              <w:adjustRightInd/>
              <w:snapToGrid/>
              <w:ind w:left="0" w:leftChars="0" w:right="0" w:rightChars="0"/>
              <w:rPr>
                <w:rFonts w:hint="eastAsia" w:ascii="Times New Roman" w:hAnsi="Times New Roman" w:cs="Times New Roman" w:eastAsiaTheme="minorEastAsia"/>
                <w:caps w:val="0"/>
                <w:color w:val="auto"/>
                <w:spacing w:val="0"/>
                <w:sz w:val="21"/>
                <w:szCs w:val="21"/>
                <w:u w:val="none" w:color="auto"/>
                <w:lang w:eastAsia="zh-CN"/>
              </w:rPr>
            </w:pPr>
            <w:r>
              <w:rPr>
                <w:rFonts w:hint="default" w:ascii="Times New Roman" w:hAnsi="Times New Roman" w:cs="Times New Roman" w:eastAsiaTheme="minorEastAsia"/>
                <w:caps w:val="0"/>
                <w:color w:val="auto"/>
                <w:spacing w:val="0"/>
                <w:sz w:val="21"/>
                <w:szCs w:val="21"/>
                <w:u w:val="none" w:color="auto"/>
              </w:rPr>
              <w:t>不造成新的水土流失、土壤侵蚀及生态破坏</w:t>
            </w:r>
          </w:p>
        </w:tc>
      </w:tr>
    </w:tbl>
    <w:p>
      <w:pPr>
        <w:widowControl/>
        <w:kinsoku/>
        <w:wordWrap/>
        <w:topLinePunct w:val="0"/>
        <w:bidi w:val="0"/>
        <w:adjustRightInd/>
        <w:snapToGrid/>
        <w:ind w:left="0" w:leftChars="0" w:right="0" w:rightChars="0"/>
        <w:jc w:val="left"/>
        <w:rPr>
          <w:rFonts w:hint="default" w:ascii="Times New Roman" w:hAnsi="Times New Roman" w:cs="Times New Roman" w:eastAsiaTheme="minorEastAsia"/>
          <w:caps w:val="0"/>
          <w:color w:val="auto"/>
          <w:spacing w:val="0"/>
          <w:kern w:val="0"/>
          <w:sz w:val="24"/>
          <w:u w:val="none" w:color="auto"/>
        </w:rPr>
        <w:sectPr>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720" w:num="1"/>
          <w:docGrid w:linePitch="312" w:charSpace="0"/>
        </w:sectPr>
      </w:pPr>
    </w:p>
    <w:bookmarkEnd w:id="150"/>
    <w:bookmarkEnd w:id="151"/>
    <w:bookmarkEnd w:id="152"/>
    <w:bookmarkEnd w:id="153"/>
    <w:bookmarkEnd w:id="154"/>
    <w:bookmarkEnd w:id="155"/>
    <w:bookmarkEnd w:id="156"/>
    <w:p>
      <w:pPr>
        <w:pStyle w:val="6"/>
        <w:pageBreakBefore/>
        <w:widowControl w:val="0"/>
        <w:numPr>
          <w:ilvl w:val="0"/>
          <w:numId w:val="0"/>
        </w:numPr>
        <w:kinsoku/>
        <w:wordWrap/>
        <w:overflowPunct/>
        <w:topLinePunct w:val="0"/>
        <w:bidi w:val="0"/>
        <w:adjustRightInd/>
        <w:snapToGrid/>
        <w:spacing w:beforeLines="0" w:line="360" w:lineRule="auto"/>
        <w:ind w:left="0" w:leftChars="0" w:right="0" w:rightChars="0"/>
        <w:jc w:val="center"/>
        <w:textAlignment w:val="auto"/>
        <w:rPr>
          <w:rFonts w:hint="default" w:ascii="Times New Roman" w:hAnsi="Times New Roman" w:cs="Times New Roman" w:eastAsiaTheme="minorEastAsia"/>
          <w:caps w:val="0"/>
          <w:color w:val="auto"/>
          <w:spacing w:val="0"/>
          <w:position w:val="0"/>
          <w:u w:val="none" w:color="auto"/>
        </w:rPr>
      </w:pPr>
      <w:bookmarkStart w:id="157" w:name="_Toc24030"/>
      <w:bookmarkStart w:id="158" w:name="_Toc19700"/>
      <w:bookmarkStart w:id="159" w:name="_Toc517522261"/>
      <w:bookmarkStart w:id="160" w:name="_Toc27693"/>
      <w:bookmarkStart w:id="161" w:name="_Toc26751"/>
      <w:bookmarkStart w:id="162" w:name="_Toc9370"/>
      <w:bookmarkStart w:id="163" w:name="_Toc448849767"/>
      <w:bookmarkStart w:id="164" w:name="_Toc18122"/>
      <w:bookmarkStart w:id="165" w:name="_Toc23082"/>
      <w:bookmarkStart w:id="166" w:name="_Toc333863805"/>
      <w:r>
        <w:rPr>
          <w:rFonts w:hint="default" w:ascii="Times New Roman" w:hAnsi="Times New Roman" w:cs="Times New Roman" w:eastAsiaTheme="minorEastAsia"/>
          <w:caps w:val="0"/>
          <w:color w:val="auto"/>
          <w:spacing w:val="0"/>
          <w:position w:val="0"/>
          <w:u w:val="none" w:color="auto"/>
        </w:rPr>
        <w:t xml:space="preserve">3 </w:t>
      </w:r>
      <w:bookmarkEnd w:id="157"/>
      <w:bookmarkEnd w:id="158"/>
      <w:bookmarkEnd w:id="159"/>
      <w:bookmarkEnd w:id="160"/>
      <w:bookmarkEnd w:id="161"/>
      <w:bookmarkEnd w:id="162"/>
      <w:bookmarkEnd w:id="163"/>
      <w:bookmarkEnd w:id="164"/>
      <w:r>
        <w:rPr>
          <w:rFonts w:hint="default" w:ascii="Times New Roman" w:hAnsi="Times New Roman" w:cs="Times New Roman" w:eastAsiaTheme="minorEastAsia"/>
          <w:caps w:val="0"/>
          <w:color w:val="auto"/>
          <w:spacing w:val="0"/>
          <w:position w:val="0"/>
          <w:u w:val="none" w:color="auto"/>
        </w:rPr>
        <w:t>建设项目概况与工程分析</w:t>
      </w:r>
      <w:bookmarkEnd w:id="165"/>
    </w:p>
    <w:bookmarkEnd w:id="166"/>
    <w:p>
      <w:pPr>
        <w:pStyle w:val="7"/>
        <w:pageBreakBefore w:val="0"/>
        <w:widowControl w:val="0"/>
        <w:numPr>
          <w:ilvl w:val="0"/>
          <w:numId w:val="0"/>
        </w:numPr>
        <w:kinsoku/>
        <w:wordWrap/>
        <w:overflowPunct/>
        <w:topLinePunct w:val="0"/>
        <w:autoSpaceDE/>
        <w:autoSpaceDN/>
        <w:bidi w:val="0"/>
        <w:adjustRightInd/>
        <w:snapToGrid/>
        <w:spacing w:before="0" w:after="0" w:line="360" w:lineRule="auto"/>
        <w:ind w:left="0" w:leftChars="0" w:right="0" w:rightChars="0"/>
        <w:textAlignment w:val="auto"/>
        <w:rPr>
          <w:rFonts w:hint="eastAsia" w:ascii="Times New Roman" w:hAnsi="Times New Roman" w:cs="Times New Roman" w:eastAsiaTheme="minorEastAsia"/>
          <w:caps w:val="0"/>
          <w:color w:val="auto"/>
          <w:spacing w:val="0"/>
          <w:position w:val="0"/>
          <w:sz w:val="24"/>
          <w:szCs w:val="24"/>
          <w:u w:val="none" w:color="auto"/>
          <w:lang w:eastAsia="zh-CN"/>
        </w:rPr>
      </w:pPr>
      <w:bookmarkStart w:id="167" w:name="_Toc1493"/>
      <w:bookmarkStart w:id="168" w:name="_Toc517522263"/>
      <w:r>
        <w:rPr>
          <w:rFonts w:hint="default" w:ascii="Times New Roman" w:hAnsi="Times New Roman" w:cs="Times New Roman" w:eastAsiaTheme="minorEastAsia"/>
          <w:caps w:val="0"/>
          <w:spacing w:val="0"/>
          <w:position w:val="0"/>
          <w:szCs w:val="30"/>
          <w:u w:val="none" w:color="auto"/>
        </w:rPr>
        <w:t>3.</w:t>
      </w:r>
      <w:r>
        <w:rPr>
          <w:rFonts w:hint="eastAsia" w:ascii="Times New Roman" w:hAnsi="Times New Roman" w:cs="Times New Roman" w:eastAsiaTheme="minorEastAsia"/>
          <w:caps w:val="0"/>
          <w:spacing w:val="0"/>
          <w:position w:val="0"/>
          <w:szCs w:val="30"/>
          <w:u w:val="none" w:color="auto"/>
          <w:lang w:val="en-US" w:eastAsia="zh-CN"/>
        </w:rPr>
        <w:t>1</w:t>
      </w:r>
      <w:r>
        <w:rPr>
          <w:rFonts w:hint="default" w:ascii="Times New Roman" w:hAnsi="Times New Roman" w:cs="Times New Roman" w:eastAsiaTheme="minorEastAsia"/>
          <w:caps w:val="0"/>
          <w:spacing w:val="0"/>
          <w:position w:val="0"/>
          <w:szCs w:val="30"/>
          <w:u w:val="none" w:color="auto"/>
        </w:rPr>
        <w:t xml:space="preserve"> 建设项目</w:t>
      </w:r>
      <w:r>
        <w:rPr>
          <w:rFonts w:hint="eastAsia" w:ascii="Times New Roman" w:hAnsi="Times New Roman" w:cs="Times New Roman" w:eastAsiaTheme="minorEastAsia"/>
          <w:caps w:val="0"/>
          <w:spacing w:val="0"/>
          <w:position w:val="0"/>
          <w:szCs w:val="30"/>
          <w:u w:val="none" w:color="auto"/>
          <w:lang w:val="en-US" w:eastAsia="zh-CN"/>
        </w:rPr>
        <w:t>概况</w:t>
      </w:r>
      <w:bookmarkEnd w:id="167"/>
    </w:p>
    <w:p>
      <w:pPr>
        <w:pStyle w:val="9"/>
        <w:widowControl w:val="0"/>
        <w:kinsoku/>
        <w:wordWrap/>
        <w:overflowPunct/>
        <w:topLinePunct w:val="0"/>
        <w:bidi w:val="0"/>
        <w:adjustRightInd/>
        <w:snapToGrid/>
        <w:spacing w:before="0" w:after="0" w:line="360" w:lineRule="auto"/>
        <w:ind w:left="0" w:leftChars="0" w:right="0" w:rightChars="0"/>
        <w:jc w:val="left"/>
        <w:textAlignment w:val="auto"/>
        <w:rPr>
          <w:rFonts w:hint="default" w:ascii="Times New Roman" w:hAnsi="Times New Roman" w:cs="Times New Roman" w:eastAsiaTheme="minorEastAsia"/>
          <w:caps w:val="0"/>
          <w:color w:val="auto"/>
          <w:spacing w:val="0"/>
          <w:position w:val="0"/>
          <w:sz w:val="24"/>
          <w:szCs w:val="24"/>
          <w:u w:val="none" w:color="auto"/>
        </w:rPr>
      </w:pPr>
      <w:r>
        <w:rPr>
          <w:rFonts w:hint="default" w:ascii="Times New Roman" w:hAnsi="Times New Roman" w:cs="Times New Roman" w:eastAsiaTheme="minorEastAsia"/>
          <w:caps w:val="0"/>
          <w:color w:val="auto"/>
          <w:spacing w:val="0"/>
          <w:position w:val="0"/>
          <w:sz w:val="24"/>
          <w:szCs w:val="24"/>
          <w:u w:val="none" w:color="auto"/>
        </w:rPr>
        <w:t>3.1.1</w:t>
      </w:r>
      <w:bookmarkEnd w:id="168"/>
      <w:r>
        <w:rPr>
          <w:rFonts w:hint="default" w:ascii="Times New Roman" w:hAnsi="Times New Roman" w:cs="Times New Roman" w:eastAsiaTheme="minorEastAsia"/>
          <w:caps w:val="0"/>
          <w:color w:val="auto"/>
          <w:spacing w:val="0"/>
          <w:position w:val="0"/>
          <w:sz w:val="24"/>
          <w:szCs w:val="24"/>
          <w:u w:val="none" w:color="auto"/>
        </w:rPr>
        <w:t xml:space="preserve"> </w:t>
      </w:r>
      <w:r>
        <w:rPr>
          <w:rFonts w:hint="default" w:ascii="Times New Roman" w:hAnsi="Times New Roman" w:cs="Times New Roman" w:eastAsiaTheme="minorEastAsia"/>
          <w:caps w:val="0"/>
          <w:color w:val="auto"/>
          <w:spacing w:val="0"/>
          <w:position w:val="0"/>
          <w:sz w:val="24"/>
          <w:szCs w:val="24"/>
          <w:u w:val="none" w:color="auto"/>
          <w:lang w:val="en-US" w:eastAsia="zh-CN"/>
        </w:rPr>
        <w:t>工程</w:t>
      </w:r>
      <w:r>
        <w:rPr>
          <w:rFonts w:hint="default" w:ascii="Times New Roman" w:hAnsi="Times New Roman" w:cs="Times New Roman" w:eastAsiaTheme="minorEastAsia"/>
          <w:caps w:val="0"/>
          <w:color w:val="auto"/>
          <w:spacing w:val="0"/>
          <w:position w:val="0"/>
          <w:sz w:val="24"/>
          <w:szCs w:val="24"/>
          <w:u w:val="none" w:color="auto"/>
        </w:rPr>
        <w:t>基本情况</w:t>
      </w:r>
    </w:p>
    <w:p>
      <w:pPr>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color w:val="auto"/>
          <w:spacing w:val="0"/>
          <w:kern w:val="0"/>
          <w:position w:val="0"/>
          <w:sz w:val="24"/>
          <w:u w:val="none" w:color="auto"/>
          <w:lang w:eastAsia="zh-CN"/>
        </w:rPr>
      </w:pPr>
      <w:r>
        <w:rPr>
          <w:rFonts w:hint="default" w:ascii="Times New Roman" w:hAnsi="Times New Roman" w:cs="Times New Roman" w:eastAsiaTheme="minorEastAsia"/>
          <w:caps w:val="0"/>
          <w:color w:val="auto"/>
          <w:spacing w:val="0"/>
          <w:kern w:val="0"/>
          <w:position w:val="0"/>
          <w:sz w:val="24"/>
          <w:u w:val="none" w:color="auto"/>
        </w:rPr>
        <w:t>（1）项目名称：</w:t>
      </w:r>
      <w:r>
        <w:rPr>
          <w:rFonts w:hint="eastAsia" w:cs="Times New Roman" w:eastAsiaTheme="minorEastAsia"/>
          <w:caps w:val="0"/>
          <w:color w:val="auto"/>
          <w:spacing w:val="0"/>
          <w:kern w:val="0"/>
          <w:position w:val="0"/>
          <w:sz w:val="24"/>
          <w:u w:val="none" w:color="auto"/>
          <w:lang w:eastAsia="zh-CN"/>
        </w:rPr>
        <w:t>衡山华隆生态农业科技有限公司家禽屠宰加工项目</w:t>
      </w:r>
    </w:p>
    <w:p>
      <w:pPr>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color w:val="auto"/>
          <w:spacing w:val="0"/>
          <w:kern w:val="0"/>
          <w:position w:val="0"/>
          <w:sz w:val="24"/>
          <w:u w:val="none" w:color="auto"/>
          <w:lang w:eastAsia="zh-CN"/>
        </w:rPr>
      </w:pPr>
      <w:r>
        <w:rPr>
          <w:rFonts w:hint="default" w:ascii="Times New Roman" w:hAnsi="Times New Roman" w:cs="Times New Roman" w:eastAsiaTheme="minorEastAsia"/>
          <w:caps w:val="0"/>
          <w:color w:val="auto"/>
          <w:spacing w:val="0"/>
          <w:kern w:val="0"/>
          <w:position w:val="0"/>
          <w:sz w:val="24"/>
          <w:u w:val="none" w:color="auto"/>
        </w:rPr>
        <w:t>（2）建设单位：</w:t>
      </w:r>
      <w:r>
        <w:rPr>
          <w:rFonts w:hint="eastAsia" w:cs="Times New Roman" w:eastAsiaTheme="minorEastAsia"/>
          <w:caps w:val="0"/>
          <w:color w:val="auto"/>
          <w:spacing w:val="0"/>
          <w:kern w:val="0"/>
          <w:position w:val="0"/>
          <w:sz w:val="24"/>
          <w:u w:val="none" w:color="auto"/>
          <w:lang w:eastAsia="zh-CN"/>
        </w:rPr>
        <w:t>衡山华隆生态农业科技有限公司</w:t>
      </w:r>
    </w:p>
    <w:p>
      <w:pPr>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eastAsia" w:ascii="Times New Roman" w:hAnsi="Times New Roman" w:cs="Times New Roman" w:eastAsiaTheme="minorEastAsia"/>
          <w:caps w:val="0"/>
          <w:color w:val="auto"/>
          <w:spacing w:val="0"/>
          <w:kern w:val="0"/>
          <w:position w:val="0"/>
          <w:sz w:val="24"/>
          <w:u w:val="none" w:color="auto"/>
          <w:lang w:val="en-US" w:eastAsia="zh-CN"/>
        </w:rPr>
      </w:pPr>
      <w:r>
        <w:rPr>
          <w:rFonts w:hint="default" w:ascii="Times New Roman" w:hAnsi="Times New Roman" w:cs="Times New Roman" w:eastAsiaTheme="minorEastAsia"/>
          <w:caps w:val="0"/>
          <w:color w:val="auto"/>
          <w:spacing w:val="0"/>
          <w:kern w:val="0"/>
          <w:position w:val="0"/>
          <w:sz w:val="24"/>
          <w:u w:val="none" w:color="auto"/>
        </w:rPr>
        <w:t>（3）建设地点：</w:t>
      </w:r>
      <w:r>
        <w:rPr>
          <w:rFonts w:hint="eastAsia" w:cs="Times New Roman" w:eastAsiaTheme="minorEastAsia"/>
          <w:caps w:val="0"/>
          <w:color w:val="auto"/>
          <w:spacing w:val="0"/>
          <w:position w:val="0"/>
          <w:sz w:val="24"/>
          <w:u w:val="none" w:color="auto"/>
          <w:lang w:eastAsia="zh-CN"/>
        </w:rPr>
        <w:t>衡山县开云镇坪塘路南侧</w:t>
      </w:r>
      <w:r>
        <w:rPr>
          <w:rFonts w:hint="default" w:ascii="Times New Roman" w:hAnsi="Times New Roman" w:cs="Times New Roman" w:eastAsiaTheme="minorEastAsia"/>
          <w:caps w:val="0"/>
          <w:color w:val="auto"/>
          <w:spacing w:val="0"/>
          <w:position w:val="0"/>
          <w:sz w:val="24"/>
          <w:u w:val="none" w:color="auto"/>
        </w:rPr>
        <w:t>，中心地理坐标为：东经</w:t>
      </w:r>
      <w:r>
        <w:rPr>
          <w:rFonts w:hint="eastAsia" w:cs="Times New Roman" w:eastAsiaTheme="minorEastAsia"/>
          <w:caps w:val="0"/>
          <w:color w:val="auto"/>
          <w:spacing w:val="0"/>
          <w:position w:val="0"/>
          <w:sz w:val="24"/>
          <w:u w:val="none" w:color="auto"/>
          <w:lang w:eastAsia="zh-CN"/>
        </w:rPr>
        <w:t>112.875918361</w:t>
      </w:r>
      <w:r>
        <w:rPr>
          <w:rFonts w:hint="eastAsia" w:cs="Times New Roman" w:eastAsiaTheme="minorEastAsia"/>
          <w:caps w:val="0"/>
          <w:color w:val="auto"/>
          <w:spacing w:val="0"/>
          <w:position w:val="0"/>
          <w:sz w:val="24"/>
          <w:u w:val="none" w:color="auto"/>
          <w:lang w:val="en-US" w:eastAsia="zh-CN"/>
        </w:rPr>
        <w:t>°</w:t>
      </w:r>
      <w:r>
        <w:rPr>
          <w:rFonts w:hint="default" w:ascii="Times New Roman" w:hAnsi="Times New Roman" w:cs="Times New Roman" w:eastAsiaTheme="minorEastAsia"/>
          <w:caps w:val="0"/>
          <w:color w:val="auto"/>
          <w:spacing w:val="0"/>
          <w:position w:val="0"/>
          <w:sz w:val="24"/>
          <w:u w:val="none" w:color="auto"/>
        </w:rPr>
        <w:t>，</w:t>
      </w:r>
      <w:r>
        <w:rPr>
          <w:rFonts w:hint="default" w:ascii="Times New Roman" w:hAnsi="Times New Roman" w:cs="Times New Roman" w:eastAsiaTheme="minorEastAsia"/>
          <w:caps w:val="0"/>
          <w:color w:val="auto"/>
          <w:spacing w:val="0"/>
          <w:position w:val="0"/>
          <w:sz w:val="24"/>
          <w:u w:val="none" w:color="auto"/>
          <w:lang w:val="en-US" w:eastAsia="zh-CN"/>
        </w:rPr>
        <w:t>北纬</w:t>
      </w:r>
      <w:r>
        <w:rPr>
          <w:rFonts w:hint="eastAsia" w:cs="Times New Roman" w:eastAsiaTheme="minorEastAsia"/>
          <w:caps w:val="0"/>
          <w:color w:val="auto"/>
          <w:spacing w:val="0"/>
          <w:position w:val="0"/>
          <w:sz w:val="24"/>
          <w:u w:val="none" w:color="auto"/>
          <w:lang w:eastAsia="zh-CN"/>
        </w:rPr>
        <w:t>27.285305699</w:t>
      </w:r>
      <w:r>
        <w:rPr>
          <w:rFonts w:hint="eastAsia" w:ascii="Times New Roman" w:hAnsi="Times New Roman" w:cs="Times New Roman" w:eastAsiaTheme="minorEastAsia"/>
          <w:caps w:val="0"/>
          <w:color w:val="auto"/>
          <w:spacing w:val="0"/>
          <w:position w:val="0"/>
          <w:sz w:val="24"/>
          <w:u w:val="none" w:color="auto"/>
          <w:lang w:val="en-US" w:eastAsia="zh-CN"/>
        </w:rPr>
        <w:t>°</w:t>
      </w:r>
    </w:p>
    <w:p>
      <w:pPr>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color w:val="auto"/>
          <w:spacing w:val="0"/>
          <w:kern w:val="0"/>
          <w:position w:val="0"/>
          <w:sz w:val="24"/>
          <w:u w:val="none" w:color="auto"/>
          <w:lang w:eastAsia="zh-CN"/>
        </w:rPr>
      </w:pPr>
      <w:r>
        <w:rPr>
          <w:rFonts w:hint="default" w:ascii="Times New Roman" w:hAnsi="Times New Roman" w:cs="Times New Roman" w:eastAsiaTheme="minorEastAsia"/>
          <w:caps w:val="0"/>
          <w:color w:val="auto"/>
          <w:spacing w:val="0"/>
          <w:kern w:val="0"/>
          <w:position w:val="0"/>
          <w:sz w:val="24"/>
          <w:u w:val="none" w:color="auto"/>
        </w:rPr>
        <w:t>（4）项目性质：</w:t>
      </w:r>
      <w:r>
        <w:rPr>
          <w:rFonts w:hint="default" w:ascii="Times New Roman" w:hAnsi="Times New Roman" w:cs="Times New Roman" w:eastAsiaTheme="minorEastAsia"/>
          <w:caps w:val="0"/>
          <w:color w:val="auto"/>
          <w:spacing w:val="0"/>
          <w:kern w:val="0"/>
          <w:position w:val="0"/>
          <w:sz w:val="24"/>
          <w:u w:val="none" w:color="auto"/>
          <w:lang w:val="en-US" w:eastAsia="zh-CN"/>
        </w:rPr>
        <w:t>新建</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color w:val="auto"/>
          <w:spacing w:val="0"/>
          <w:kern w:val="0"/>
          <w:position w:val="0"/>
          <w:sz w:val="24"/>
          <w:u w:val="wave" w:color="auto"/>
          <w:lang w:val="en-US"/>
        </w:rPr>
      </w:pPr>
      <w:r>
        <w:rPr>
          <w:rFonts w:hint="default" w:ascii="Times New Roman" w:hAnsi="Times New Roman" w:cs="Times New Roman" w:eastAsiaTheme="minorEastAsia"/>
          <w:caps w:val="0"/>
          <w:color w:val="auto"/>
          <w:spacing w:val="0"/>
          <w:kern w:val="0"/>
          <w:position w:val="0"/>
          <w:sz w:val="24"/>
          <w:u w:val="wave" w:color="auto"/>
        </w:rPr>
        <w:t>（5）项目总投资：</w:t>
      </w:r>
      <w:r>
        <w:rPr>
          <w:rFonts w:hint="eastAsia" w:cs="Times New Roman" w:eastAsiaTheme="minorEastAsia"/>
          <w:caps w:val="0"/>
          <w:color w:val="auto"/>
          <w:spacing w:val="0"/>
          <w:kern w:val="0"/>
          <w:position w:val="0"/>
          <w:sz w:val="24"/>
          <w:u w:val="wave" w:color="auto"/>
          <w:lang w:val="en-US" w:eastAsia="zh-CN"/>
        </w:rPr>
        <w:t>6300万元</w:t>
      </w:r>
      <w:r>
        <w:rPr>
          <w:rFonts w:hint="default" w:ascii="Times New Roman" w:hAnsi="Times New Roman" w:cs="Times New Roman" w:eastAsiaTheme="minorEastAsia"/>
          <w:caps w:val="0"/>
          <w:color w:val="auto"/>
          <w:spacing w:val="0"/>
          <w:kern w:val="0"/>
          <w:position w:val="0"/>
          <w:sz w:val="24"/>
          <w:u w:val="wave" w:color="auto"/>
        </w:rPr>
        <w:t>，其中环保投资为</w:t>
      </w:r>
      <w:r>
        <w:rPr>
          <w:rFonts w:hint="eastAsia" w:cs="Times New Roman" w:eastAsiaTheme="minorEastAsia"/>
          <w:caps w:val="0"/>
          <w:color w:val="auto"/>
          <w:spacing w:val="0"/>
          <w:kern w:val="0"/>
          <w:position w:val="0"/>
          <w:sz w:val="24"/>
          <w:u w:val="wave" w:color="auto"/>
          <w:lang w:val="en-US" w:eastAsia="zh-CN"/>
        </w:rPr>
        <w:t>226</w:t>
      </w:r>
      <w:r>
        <w:rPr>
          <w:rFonts w:hint="default" w:ascii="Times New Roman" w:hAnsi="Times New Roman" w:cs="Times New Roman" w:eastAsiaTheme="minorEastAsia"/>
          <w:caps w:val="0"/>
          <w:color w:val="auto"/>
          <w:spacing w:val="0"/>
          <w:kern w:val="0"/>
          <w:position w:val="0"/>
          <w:sz w:val="24"/>
          <w:u w:val="wave" w:color="auto"/>
        </w:rPr>
        <w:t>万元，约占总投资的</w:t>
      </w:r>
      <w:r>
        <w:rPr>
          <w:rFonts w:hint="eastAsia" w:cs="Times New Roman" w:eastAsiaTheme="minorEastAsia"/>
          <w:caps w:val="0"/>
          <w:color w:val="auto"/>
          <w:spacing w:val="0"/>
          <w:kern w:val="0"/>
          <w:sz w:val="24"/>
          <w:u w:val="wave" w:color="auto"/>
          <w:lang w:val="en-US" w:eastAsia="zh-CN"/>
        </w:rPr>
        <w:t>3.59</w:t>
      </w:r>
      <w:r>
        <w:rPr>
          <w:rFonts w:hint="eastAsia" w:cs="Times New Roman" w:eastAsiaTheme="minorEastAsia"/>
          <w:caps w:val="0"/>
          <w:color w:val="auto"/>
          <w:spacing w:val="0"/>
          <w:kern w:val="0"/>
          <w:position w:val="0"/>
          <w:sz w:val="24"/>
          <w:u w:val="wave" w:color="auto"/>
          <w:lang w:val="en-US" w:eastAsia="zh-CN"/>
        </w:rPr>
        <w:t>%</w:t>
      </w:r>
    </w:p>
    <w:p>
      <w:pPr>
        <w:kinsoku/>
        <w:wordWrap/>
        <w:overflowPunct/>
        <w:topLinePunct w:val="0"/>
        <w:autoSpaceDE w:val="0"/>
        <w:autoSpaceDN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trike w:val="0"/>
          <w:dstrike w:val="0"/>
          <w:color w:val="auto"/>
          <w:spacing w:val="0"/>
          <w:kern w:val="0"/>
          <w:position w:val="0"/>
          <w:sz w:val="24"/>
          <w:u w:val="none" w:color="auto"/>
        </w:rPr>
      </w:pPr>
      <w:r>
        <w:rPr>
          <w:rFonts w:hint="default" w:ascii="Times New Roman" w:hAnsi="Times New Roman" w:cs="Times New Roman" w:eastAsiaTheme="minorEastAsia"/>
          <w:caps w:val="0"/>
          <w:strike w:val="0"/>
          <w:dstrike w:val="0"/>
          <w:color w:val="auto"/>
          <w:spacing w:val="0"/>
          <w:kern w:val="0"/>
          <w:position w:val="0"/>
          <w:sz w:val="24"/>
          <w:u w:val="none" w:color="auto"/>
        </w:rPr>
        <w:t>（6）总占地面积：</w:t>
      </w:r>
      <w:r>
        <w:rPr>
          <w:rFonts w:hint="eastAsia" w:cs="Times New Roman" w:eastAsiaTheme="minorEastAsia"/>
          <w:caps w:val="0"/>
          <w:strike w:val="0"/>
          <w:dstrike w:val="0"/>
          <w:color w:val="auto"/>
          <w:spacing w:val="0"/>
          <w:kern w:val="0"/>
          <w:position w:val="0"/>
          <w:sz w:val="24"/>
          <w:u w:val="none" w:color="auto"/>
          <w:lang w:val="en-US" w:eastAsia="zh-CN"/>
        </w:rPr>
        <w:t>8132.2</w:t>
      </w:r>
      <w:r>
        <w:rPr>
          <w:rFonts w:hint="default" w:ascii="Times New Roman" w:hAnsi="Times New Roman" w:cs="Times New Roman" w:eastAsiaTheme="minorEastAsia"/>
          <w:caps w:val="0"/>
          <w:strike w:val="0"/>
          <w:dstrike w:val="0"/>
          <w:color w:val="auto"/>
          <w:spacing w:val="0"/>
          <w:position w:val="0"/>
          <w:sz w:val="24"/>
          <w:u w:val="none" w:color="auto"/>
        </w:rPr>
        <w:t>m</w:t>
      </w:r>
      <w:r>
        <w:rPr>
          <w:rFonts w:hint="default" w:ascii="Times New Roman" w:hAnsi="Times New Roman" w:cs="Times New Roman" w:eastAsiaTheme="minorEastAsia"/>
          <w:caps w:val="0"/>
          <w:strike w:val="0"/>
          <w:dstrike w:val="0"/>
          <w:color w:val="auto"/>
          <w:spacing w:val="0"/>
          <w:position w:val="0"/>
          <w:sz w:val="24"/>
          <w:u w:val="none" w:color="auto"/>
          <w:vertAlign w:val="superscript"/>
        </w:rPr>
        <w:t>2</w:t>
      </w:r>
    </w:p>
    <w:p>
      <w:pPr>
        <w:kinsoku/>
        <w:wordWrap/>
        <w:overflowPunct/>
        <w:topLinePunct w:val="0"/>
        <w:autoSpaceDE w:val="0"/>
        <w:autoSpaceDN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kern w:val="0"/>
          <w:position w:val="0"/>
          <w:sz w:val="24"/>
          <w:u w:val="none" w:color="auto"/>
          <w:lang w:val="en-US"/>
        </w:rPr>
      </w:pPr>
      <w:r>
        <w:rPr>
          <w:rFonts w:hint="default" w:ascii="Times New Roman" w:hAnsi="Times New Roman" w:cs="Times New Roman" w:eastAsiaTheme="minorEastAsia"/>
          <w:caps w:val="0"/>
          <w:color w:val="auto"/>
          <w:spacing w:val="0"/>
          <w:kern w:val="0"/>
          <w:position w:val="0"/>
          <w:sz w:val="24"/>
          <w:u w:val="none" w:color="auto"/>
        </w:rPr>
        <w:t>（7）人员编制：职工</w:t>
      </w:r>
      <w:r>
        <w:rPr>
          <w:rFonts w:hint="eastAsia" w:cs="Times New Roman" w:eastAsiaTheme="minorEastAsia"/>
          <w:caps w:val="0"/>
          <w:color w:val="auto"/>
          <w:spacing w:val="0"/>
          <w:kern w:val="0"/>
          <w:position w:val="0"/>
          <w:sz w:val="24"/>
          <w:u w:val="none" w:color="auto"/>
          <w:lang w:val="en-US" w:eastAsia="zh-CN"/>
        </w:rPr>
        <w:t>80</w:t>
      </w:r>
      <w:r>
        <w:rPr>
          <w:rFonts w:hint="default" w:ascii="Times New Roman" w:hAnsi="Times New Roman" w:cs="Times New Roman" w:eastAsiaTheme="minorEastAsia"/>
          <w:caps w:val="0"/>
          <w:color w:val="auto"/>
          <w:spacing w:val="0"/>
          <w:kern w:val="0"/>
          <w:position w:val="0"/>
          <w:sz w:val="24"/>
          <w:u w:val="none" w:color="auto"/>
        </w:rPr>
        <w:t>人，</w:t>
      </w:r>
      <w:r>
        <w:rPr>
          <w:rFonts w:hint="eastAsia" w:cs="Times New Roman" w:eastAsiaTheme="minorEastAsia"/>
          <w:caps w:val="0"/>
          <w:color w:val="auto"/>
          <w:spacing w:val="0"/>
          <w:kern w:val="0"/>
          <w:position w:val="0"/>
          <w:sz w:val="24"/>
          <w:u w:val="none" w:color="auto"/>
          <w:lang w:val="en-US" w:eastAsia="zh-CN"/>
        </w:rPr>
        <w:t>设有食堂住宿</w:t>
      </w:r>
    </w:p>
    <w:p>
      <w:pPr>
        <w:kinsoku/>
        <w:wordWrap/>
        <w:overflowPunct/>
        <w:topLinePunct w:val="0"/>
        <w:autoSpaceDE w:val="0"/>
        <w:autoSpaceDN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kern w:val="0"/>
          <w:position w:val="0"/>
          <w:sz w:val="24"/>
          <w:u w:val="none" w:color="auto"/>
        </w:rPr>
      </w:pPr>
      <w:r>
        <w:rPr>
          <w:rFonts w:hint="default" w:ascii="Times New Roman" w:hAnsi="Times New Roman" w:cs="Times New Roman" w:eastAsiaTheme="minorEastAsia"/>
          <w:caps w:val="0"/>
          <w:color w:val="auto"/>
          <w:spacing w:val="0"/>
          <w:kern w:val="0"/>
          <w:position w:val="0"/>
          <w:sz w:val="24"/>
          <w:u w:val="none" w:color="auto"/>
        </w:rPr>
        <w:t>（8）工作制度：全年工作天数为</w:t>
      </w:r>
      <w:r>
        <w:rPr>
          <w:rFonts w:hint="eastAsia" w:cs="Times New Roman" w:eastAsiaTheme="minorEastAsia"/>
          <w:caps w:val="0"/>
          <w:color w:val="auto"/>
          <w:spacing w:val="0"/>
          <w:kern w:val="0"/>
          <w:position w:val="0"/>
          <w:sz w:val="24"/>
          <w:u w:val="none" w:color="auto"/>
          <w:lang w:val="en-US" w:eastAsia="zh-CN"/>
        </w:rPr>
        <w:t>300</w:t>
      </w:r>
      <w:r>
        <w:rPr>
          <w:rFonts w:hint="default" w:ascii="Times New Roman" w:hAnsi="Times New Roman" w:cs="Times New Roman" w:eastAsiaTheme="minorEastAsia"/>
          <w:caps w:val="0"/>
          <w:color w:val="auto"/>
          <w:spacing w:val="0"/>
          <w:kern w:val="0"/>
          <w:position w:val="0"/>
          <w:sz w:val="24"/>
          <w:u w:val="none" w:color="auto"/>
        </w:rPr>
        <w:t>天，</w:t>
      </w:r>
      <w:r>
        <w:rPr>
          <w:rFonts w:hint="eastAsia" w:cs="Times New Roman" w:eastAsiaTheme="minorEastAsia"/>
          <w:caps w:val="0"/>
          <w:color w:val="auto"/>
          <w:spacing w:val="0"/>
          <w:kern w:val="0"/>
          <w:position w:val="0"/>
          <w:sz w:val="24"/>
          <w:u w:val="none" w:color="auto"/>
          <w:lang w:val="en-US" w:eastAsia="zh-CN"/>
        </w:rPr>
        <w:t>员工一</w:t>
      </w:r>
      <w:r>
        <w:rPr>
          <w:rFonts w:hint="default" w:ascii="Times New Roman" w:hAnsi="Times New Roman" w:cs="Times New Roman" w:eastAsiaTheme="minorEastAsia"/>
          <w:caps w:val="0"/>
          <w:color w:val="auto"/>
          <w:spacing w:val="0"/>
          <w:kern w:val="0"/>
          <w:position w:val="0"/>
          <w:sz w:val="24"/>
          <w:u w:val="none" w:color="auto"/>
        </w:rPr>
        <w:t>班</w:t>
      </w:r>
      <w:r>
        <w:rPr>
          <w:rFonts w:hint="eastAsia" w:cs="Times New Roman" w:eastAsiaTheme="minorEastAsia"/>
          <w:caps w:val="0"/>
          <w:color w:val="auto"/>
          <w:spacing w:val="0"/>
          <w:kern w:val="0"/>
          <w:position w:val="0"/>
          <w:sz w:val="24"/>
          <w:u w:val="none" w:color="auto"/>
          <w:lang w:val="en-US" w:eastAsia="zh-CN"/>
        </w:rPr>
        <w:t>8小时制</w:t>
      </w:r>
      <w:r>
        <w:rPr>
          <w:rFonts w:hint="default" w:ascii="Times New Roman" w:hAnsi="Times New Roman" w:cs="Times New Roman" w:eastAsiaTheme="minorEastAsia"/>
          <w:caps w:val="0"/>
          <w:color w:val="auto"/>
          <w:spacing w:val="0"/>
          <w:kern w:val="0"/>
          <w:position w:val="0"/>
          <w:sz w:val="24"/>
          <w:u w:val="none" w:color="auto"/>
        </w:rPr>
        <w:t>，全年工作时间为</w:t>
      </w:r>
      <w:r>
        <w:rPr>
          <w:rFonts w:hint="eastAsia" w:cs="Times New Roman" w:eastAsiaTheme="minorEastAsia"/>
          <w:caps w:val="0"/>
          <w:color w:val="auto"/>
          <w:spacing w:val="0"/>
          <w:kern w:val="0"/>
          <w:position w:val="0"/>
          <w:sz w:val="24"/>
          <w:u w:val="none" w:color="auto"/>
          <w:lang w:val="en-US" w:eastAsia="zh-CN"/>
        </w:rPr>
        <w:t>2400</w:t>
      </w:r>
      <w:r>
        <w:rPr>
          <w:rFonts w:hint="default" w:ascii="Times New Roman" w:hAnsi="Times New Roman" w:cs="Times New Roman" w:eastAsiaTheme="minorEastAsia"/>
          <w:caps w:val="0"/>
          <w:color w:val="auto"/>
          <w:spacing w:val="0"/>
          <w:kern w:val="0"/>
          <w:position w:val="0"/>
          <w:sz w:val="24"/>
          <w:u w:val="none" w:color="auto"/>
        </w:rPr>
        <w:t>小时。</w:t>
      </w:r>
    </w:p>
    <w:p>
      <w:pPr>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color w:val="auto"/>
          <w:spacing w:val="0"/>
          <w:kern w:val="0"/>
          <w:position w:val="0"/>
          <w:sz w:val="24"/>
          <w:u w:val="none" w:color="auto"/>
        </w:rPr>
      </w:pPr>
      <w:r>
        <w:rPr>
          <w:rFonts w:hint="default" w:ascii="Times New Roman" w:hAnsi="Times New Roman" w:cs="Times New Roman" w:eastAsiaTheme="minorEastAsia"/>
          <w:caps w:val="0"/>
          <w:color w:val="auto"/>
          <w:spacing w:val="0"/>
          <w:kern w:val="0"/>
          <w:position w:val="0"/>
          <w:sz w:val="24"/>
          <w:u w:val="wave" w:color="auto"/>
        </w:rPr>
        <w:t>（9）建设进度安排：项目预计将在20</w:t>
      </w:r>
      <w:r>
        <w:rPr>
          <w:rFonts w:hint="default" w:ascii="Times New Roman" w:hAnsi="Times New Roman" w:cs="Times New Roman" w:eastAsiaTheme="minorEastAsia"/>
          <w:caps w:val="0"/>
          <w:color w:val="auto"/>
          <w:spacing w:val="0"/>
          <w:kern w:val="0"/>
          <w:position w:val="0"/>
          <w:sz w:val="24"/>
          <w:u w:val="wave" w:color="auto"/>
          <w:lang w:val="en-US" w:eastAsia="zh-CN"/>
        </w:rPr>
        <w:t>2</w:t>
      </w:r>
      <w:r>
        <w:rPr>
          <w:rFonts w:hint="eastAsia" w:cs="Times New Roman" w:eastAsiaTheme="minorEastAsia"/>
          <w:caps w:val="0"/>
          <w:color w:val="auto"/>
          <w:spacing w:val="0"/>
          <w:kern w:val="0"/>
          <w:position w:val="0"/>
          <w:sz w:val="24"/>
          <w:u w:val="wave" w:color="auto"/>
          <w:lang w:val="en-US" w:eastAsia="zh-CN"/>
        </w:rPr>
        <w:t>4</w:t>
      </w:r>
      <w:r>
        <w:rPr>
          <w:rFonts w:hint="default" w:ascii="Times New Roman" w:hAnsi="Times New Roman" w:cs="Times New Roman" w:eastAsiaTheme="minorEastAsia"/>
          <w:caps w:val="0"/>
          <w:color w:val="auto"/>
          <w:spacing w:val="0"/>
          <w:kern w:val="0"/>
          <w:position w:val="0"/>
          <w:sz w:val="24"/>
          <w:u w:val="wave" w:color="auto"/>
        </w:rPr>
        <w:t>年</w:t>
      </w:r>
      <w:r>
        <w:rPr>
          <w:rFonts w:hint="eastAsia" w:cs="Times New Roman" w:eastAsiaTheme="minorEastAsia"/>
          <w:caps w:val="0"/>
          <w:color w:val="auto"/>
          <w:spacing w:val="0"/>
          <w:kern w:val="0"/>
          <w:position w:val="0"/>
          <w:sz w:val="24"/>
          <w:u w:val="wave" w:color="auto"/>
          <w:lang w:val="en-US" w:eastAsia="zh-CN"/>
        </w:rPr>
        <w:t>7</w:t>
      </w:r>
      <w:r>
        <w:rPr>
          <w:rFonts w:hint="default" w:ascii="Times New Roman" w:hAnsi="Times New Roman" w:cs="Times New Roman" w:eastAsiaTheme="minorEastAsia"/>
          <w:caps w:val="0"/>
          <w:color w:val="auto"/>
          <w:spacing w:val="0"/>
          <w:kern w:val="0"/>
          <w:position w:val="0"/>
          <w:sz w:val="24"/>
          <w:u w:val="wave" w:color="auto"/>
        </w:rPr>
        <w:t>月份正式投产运营。</w:t>
      </w:r>
    </w:p>
    <w:p>
      <w:pPr>
        <w:pStyle w:val="9"/>
        <w:widowControl w:val="0"/>
        <w:kinsoku/>
        <w:wordWrap/>
        <w:overflowPunct/>
        <w:topLinePunct w:val="0"/>
        <w:bidi w:val="0"/>
        <w:adjustRightInd/>
        <w:snapToGrid/>
        <w:spacing w:before="0" w:after="0" w:line="360" w:lineRule="auto"/>
        <w:ind w:left="0" w:leftChars="0" w:right="0" w:rightChars="0"/>
        <w:jc w:val="left"/>
        <w:textAlignment w:val="auto"/>
        <w:rPr>
          <w:rFonts w:hint="default" w:ascii="Times New Roman" w:hAnsi="Times New Roman" w:cs="Times New Roman" w:eastAsiaTheme="minorEastAsia"/>
          <w:caps w:val="0"/>
          <w:color w:val="auto"/>
          <w:spacing w:val="0"/>
          <w:position w:val="0"/>
          <w:sz w:val="24"/>
          <w:szCs w:val="24"/>
          <w:u w:val="none" w:color="auto"/>
        </w:rPr>
      </w:pPr>
      <w:r>
        <w:rPr>
          <w:rFonts w:hint="default" w:ascii="Times New Roman" w:hAnsi="Times New Roman" w:cs="Times New Roman" w:eastAsiaTheme="minorEastAsia"/>
          <w:caps w:val="0"/>
          <w:color w:val="auto"/>
          <w:spacing w:val="0"/>
          <w:position w:val="0"/>
          <w:sz w:val="24"/>
          <w:szCs w:val="24"/>
          <w:u w:val="none" w:color="auto"/>
          <w:lang w:val="en-US" w:eastAsia="zh-CN"/>
        </w:rPr>
        <w:t xml:space="preserve">3.1.2 </w:t>
      </w:r>
      <w:r>
        <w:rPr>
          <w:rFonts w:hint="default" w:ascii="Times New Roman" w:hAnsi="Times New Roman" w:cs="Times New Roman" w:eastAsiaTheme="minorEastAsia"/>
          <w:caps w:val="0"/>
          <w:color w:val="auto"/>
          <w:spacing w:val="0"/>
          <w:position w:val="0"/>
          <w:sz w:val="24"/>
          <w:szCs w:val="24"/>
          <w:u w:val="none" w:color="auto"/>
        </w:rPr>
        <w:t>项目建设规模与内容</w:t>
      </w:r>
    </w:p>
    <w:p>
      <w:pPr>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color w:val="auto"/>
          <w:spacing w:val="0"/>
          <w:kern w:val="0"/>
          <w:position w:val="0"/>
          <w:sz w:val="24"/>
          <w:u w:val="none" w:color="auto"/>
        </w:rPr>
      </w:pPr>
      <w:r>
        <w:rPr>
          <w:rFonts w:hint="eastAsia" w:ascii="Times New Roman" w:hAnsi="Times New Roman" w:eastAsia="宋体" w:cs="Times New Roman"/>
          <w:bCs/>
          <w:color w:val="auto"/>
          <w:spacing w:val="0"/>
          <w:position w:val="0"/>
          <w:sz w:val="24"/>
          <w:szCs w:val="24"/>
          <w:u w:val="none" w:color="auto"/>
          <w:lang w:val="en-US" w:eastAsia="zh-CN"/>
        </w:rPr>
        <w:t>项目总占地面积约</w:t>
      </w:r>
      <w:r>
        <w:rPr>
          <w:rFonts w:hint="eastAsia" w:cs="Times New Roman"/>
          <w:bCs/>
          <w:color w:val="auto"/>
          <w:spacing w:val="0"/>
          <w:position w:val="0"/>
          <w:sz w:val="24"/>
          <w:szCs w:val="24"/>
          <w:u w:val="none" w:color="auto"/>
          <w:lang w:val="en-US" w:eastAsia="zh-CN"/>
        </w:rPr>
        <w:t>8132.2</w:t>
      </w:r>
      <w:r>
        <w:rPr>
          <w:rFonts w:hint="eastAsia" w:ascii="Times New Roman" w:hAnsi="Times New Roman" w:eastAsia="宋体" w:cs="Times New Roman"/>
          <w:bCs/>
          <w:color w:val="auto"/>
          <w:spacing w:val="0"/>
          <w:position w:val="0"/>
          <w:sz w:val="24"/>
          <w:szCs w:val="24"/>
          <w:u w:val="none" w:color="auto"/>
          <w:lang w:val="en-US" w:eastAsia="zh-CN"/>
        </w:rPr>
        <w:t>m</w:t>
      </w:r>
      <w:r>
        <w:rPr>
          <w:rFonts w:hint="eastAsia" w:ascii="Times New Roman" w:hAnsi="Times New Roman" w:eastAsia="宋体" w:cs="Times New Roman"/>
          <w:bCs/>
          <w:color w:val="auto"/>
          <w:spacing w:val="0"/>
          <w:position w:val="0"/>
          <w:sz w:val="24"/>
          <w:szCs w:val="24"/>
          <w:u w:val="none" w:color="auto"/>
          <w:vertAlign w:val="superscript"/>
          <w:lang w:val="en-US" w:eastAsia="zh-CN"/>
        </w:rPr>
        <w:t>2</w:t>
      </w:r>
      <w:r>
        <w:rPr>
          <w:rFonts w:hint="eastAsia" w:ascii="Times New Roman" w:hAnsi="Times New Roman" w:eastAsia="宋体" w:cs="Times New Roman"/>
          <w:bCs/>
          <w:color w:val="auto"/>
          <w:spacing w:val="0"/>
          <w:position w:val="0"/>
          <w:sz w:val="24"/>
          <w:szCs w:val="24"/>
          <w:u w:val="none" w:color="auto"/>
          <w:lang w:val="en-US" w:eastAsia="zh-CN"/>
        </w:rPr>
        <w:t>，总建筑面积约</w:t>
      </w:r>
      <w:r>
        <w:rPr>
          <w:rFonts w:hint="eastAsia" w:cs="Times New Roman"/>
          <w:bCs/>
          <w:color w:val="auto"/>
          <w:spacing w:val="0"/>
          <w:position w:val="0"/>
          <w:sz w:val="24"/>
          <w:szCs w:val="24"/>
          <w:u w:val="none" w:color="auto"/>
          <w:lang w:val="en-US" w:eastAsia="zh-CN"/>
        </w:rPr>
        <w:t>3351.68</w:t>
      </w:r>
      <w:r>
        <w:rPr>
          <w:rFonts w:hint="eastAsia" w:ascii="Times New Roman" w:hAnsi="Times New Roman" w:eastAsia="宋体" w:cs="Times New Roman"/>
          <w:bCs/>
          <w:color w:val="auto"/>
          <w:spacing w:val="0"/>
          <w:position w:val="0"/>
          <w:sz w:val="24"/>
          <w:szCs w:val="24"/>
          <w:u w:val="none" w:color="auto"/>
          <w:lang w:val="en-US" w:eastAsia="zh-CN"/>
        </w:rPr>
        <w:t>m</w:t>
      </w:r>
      <w:r>
        <w:rPr>
          <w:rFonts w:hint="eastAsia" w:ascii="Times New Roman" w:hAnsi="Times New Roman" w:eastAsia="宋体" w:cs="Times New Roman"/>
          <w:bCs/>
          <w:color w:val="auto"/>
          <w:spacing w:val="0"/>
          <w:position w:val="0"/>
          <w:sz w:val="24"/>
          <w:szCs w:val="24"/>
          <w:u w:val="none" w:color="auto"/>
          <w:vertAlign w:val="superscript"/>
          <w:lang w:val="en-US" w:eastAsia="zh-CN"/>
        </w:rPr>
        <w:t>2</w:t>
      </w:r>
      <w:r>
        <w:rPr>
          <w:rFonts w:hint="eastAsia" w:ascii="Times New Roman" w:hAnsi="Times New Roman" w:eastAsia="宋体" w:cs="Times New Roman"/>
          <w:bCs/>
          <w:color w:val="auto"/>
          <w:spacing w:val="0"/>
          <w:position w:val="0"/>
          <w:sz w:val="24"/>
          <w:szCs w:val="24"/>
          <w:u w:val="none" w:color="auto"/>
          <w:lang w:val="en-US" w:eastAsia="zh-CN"/>
        </w:rPr>
        <w:t>，</w:t>
      </w:r>
      <w:r>
        <w:rPr>
          <w:rFonts w:hint="eastAsia" w:cs="Times New Roman"/>
          <w:bCs/>
          <w:color w:val="auto"/>
          <w:spacing w:val="0"/>
          <w:position w:val="0"/>
          <w:sz w:val="24"/>
          <w:szCs w:val="24"/>
          <w:u w:val="none" w:color="auto"/>
          <w:lang w:val="en-US" w:eastAsia="zh-CN"/>
        </w:rPr>
        <w:t>主要建设</w:t>
      </w:r>
      <w:r>
        <w:rPr>
          <w:rFonts w:hint="eastAsia" w:ascii="Times New Roman" w:hAnsi="Times New Roman" w:eastAsia="宋体" w:cs="Times New Roman"/>
          <w:bCs/>
          <w:color w:val="auto"/>
          <w:spacing w:val="0"/>
          <w:position w:val="0"/>
          <w:sz w:val="24"/>
          <w:szCs w:val="24"/>
          <w:u w:val="none" w:color="auto"/>
          <w:lang w:val="en-US" w:eastAsia="zh-CN"/>
        </w:rPr>
        <w:t>屠宰车间</w:t>
      </w:r>
      <w:r>
        <w:rPr>
          <w:rFonts w:hint="eastAsia" w:cs="Times New Roman"/>
          <w:bCs/>
          <w:color w:val="auto"/>
          <w:spacing w:val="0"/>
          <w:position w:val="0"/>
          <w:sz w:val="24"/>
          <w:szCs w:val="24"/>
          <w:u w:val="none" w:color="auto"/>
          <w:lang w:val="en-US" w:eastAsia="zh-CN"/>
        </w:rPr>
        <w:t>、</w:t>
      </w:r>
      <w:r>
        <w:rPr>
          <w:rFonts w:hint="eastAsia" w:ascii="Times New Roman" w:hAnsi="Times New Roman" w:eastAsia="宋体" w:cs="Times New Roman"/>
          <w:bCs/>
          <w:color w:val="auto"/>
          <w:spacing w:val="0"/>
          <w:position w:val="0"/>
          <w:sz w:val="24"/>
          <w:szCs w:val="24"/>
          <w:u w:val="none" w:color="auto"/>
          <w:lang w:val="en-US" w:eastAsia="zh-CN"/>
        </w:rPr>
        <w:t>锅炉房、</w:t>
      </w:r>
      <w:r>
        <w:rPr>
          <w:rFonts w:hint="eastAsia" w:cs="Times New Roman"/>
          <w:bCs/>
          <w:color w:val="auto"/>
          <w:spacing w:val="0"/>
          <w:position w:val="0"/>
          <w:sz w:val="24"/>
          <w:szCs w:val="24"/>
          <w:u w:val="none" w:color="auto"/>
          <w:lang w:val="en-US" w:eastAsia="zh-CN"/>
        </w:rPr>
        <w:t>综合楼以及配套公用工程、环保工程等。</w:t>
      </w:r>
      <w:r>
        <w:rPr>
          <w:rFonts w:hint="eastAsia" w:ascii="Times New Roman" w:hAnsi="Times New Roman" w:eastAsia="宋体" w:cs="Times New Roman"/>
          <w:bCs/>
          <w:color w:val="auto"/>
          <w:spacing w:val="0"/>
          <w:position w:val="0"/>
          <w:sz w:val="24"/>
          <w:szCs w:val="24"/>
          <w:u w:val="none" w:color="auto"/>
          <w:lang w:val="en-US" w:eastAsia="zh-CN"/>
        </w:rPr>
        <w:t>建设肉鸡屠宰加工生产线，年屠宰加工肉鸡</w:t>
      </w:r>
      <w:r>
        <w:rPr>
          <w:rFonts w:hint="eastAsia" w:cs="Times New Roman"/>
          <w:bCs/>
          <w:color w:val="auto"/>
          <w:spacing w:val="0"/>
          <w:position w:val="0"/>
          <w:sz w:val="24"/>
          <w:szCs w:val="24"/>
          <w:u w:val="none" w:color="auto"/>
          <w:lang w:val="en-US" w:eastAsia="zh-CN"/>
        </w:rPr>
        <w:t>1</w:t>
      </w:r>
      <w:r>
        <w:rPr>
          <w:rFonts w:hint="eastAsia" w:ascii="Times New Roman" w:hAnsi="Times New Roman" w:eastAsia="宋体" w:cs="Times New Roman"/>
          <w:bCs/>
          <w:color w:val="auto"/>
          <w:spacing w:val="0"/>
          <w:position w:val="0"/>
          <w:sz w:val="24"/>
          <w:szCs w:val="24"/>
          <w:u w:val="none" w:color="auto"/>
          <w:lang w:val="en-US" w:eastAsia="zh-CN"/>
        </w:rPr>
        <w:t>000万只，产品</w:t>
      </w:r>
      <w:r>
        <w:rPr>
          <w:rFonts w:hint="eastAsia" w:cs="Times New Roman"/>
          <w:bCs/>
          <w:color w:val="auto"/>
          <w:spacing w:val="0"/>
          <w:position w:val="0"/>
          <w:sz w:val="24"/>
          <w:szCs w:val="24"/>
          <w:u w:val="none" w:color="auto"/>
          <w:lang w:val="en-US" w:eastAsia="zh-CN"/>
        </w:rPr>
        <w:t>为</w:t>
      </w:r>
      <w:r>
        <w:rPr>
          <w:rFonts w:hint="eastAsia" w:ascii="Times New Roman" w:hAnsi="Times New Roman" w:eastAsia="宋体" w:cs="Times New Roman"/>
          <w:bCs/>
          <w:color w:val="auto"/>
          <w:spacing w:val="0"/>
          <w:position w:val="0"/>
          <w:sz w:val="24"/>
          <w:szCs w:val="24"/>
          <w:u w:val="none" w:color="auto"/>
          <w:lang w:val="en-US" w:eastAsia="zh-CN"/>
        </w:rPr>
        <w:t>鸡分割后的系列产品，包括鸡脖、鸡腿、大小胸、鸡翅、鸡爪、鸡架、鸡肝、鸡心、鸡头、鸡胗，采用真空袋、纸箱包装</w:t>
      </w:r>
      <w:r>
        <w:rPr>
          <w:rFonts w:hint="eastAsia" w:cs="Times New Roman" w:eastAsiaTheme="minorEastAsia"/>
          <w:caps w:val="0"/>
          <w:color w:val="auto"/>
          <w:spacing w:val="0"/>
          <w:kern w:val="0"/>
          <w:position w:val="0"/>
          <w:sz w:val="24"/>
          <w:u w:val="none" w:color="auto"/>
          <w:lang w:eastAsia="zh-CN"/>
        </w:rPr>
        <w:t>。</w:t>
      </w:r>
      <w:r>
        <w:rPr>
          <w:rFonts w:hint="default" w:ascii="Times New Roman" w:hAnsi="Times New Roman" w:cs="Times New Roman" w:eastAsiaTheme="minorEastAsia"/>
          <w:caps w:val="0"/>
          <w:color w:val="auto"/>
          <w:spacing w:val="0"/>
          <w:kern w:val="0"/>
          <w:position w:val="0"/>
          <w:sz w:val="24"/>
          <w:u w:val="none" w:color="auto"/>
        </w:rPr>
        <w:t>项目工程组成一览表见表3.1-1。</w:t>
      </w:r>
    </w:p>
    <w:p>
      <w:pPr>
        <w:kinsoku/>
        <w:wordWrap/>
        <w:overflowPunct/>
        <w:topLinePunct w:val="0"/>
        <w:autoSpaceDE w:val="0"/>
        <w:autoSpaceDN w:val="0"/>
        <w:bidi w:val="0"/>
        <w:adjustRightInd/>
        <w:snapToGrid/>
        <w:ind w:left="0" w:leftChars="0" w:right="0" w:rightChars="0"/>
        <w:jc w:val="center"/>
        <w:rPr>
          <w:rFonts w:hint="default" w:ascii="Times New Roman" w:hAnsi="Times New Roman" w:cs="Times New Roman" w:eastAsiaTheme="minorEastAsia"/>
          <w:b/>
          <w:caps w:val="0"/>
          <w:color w:val="auto"/>
          <w:spacing w:val="0"/>
          <w:position w:val="0"/>
          <w:u w:val="none" w:color="auto"/>
        </w:rPr>
      </w:pPr>
      <w:r>
        <w:rPr>
          <w:rFonts w:hint="default" w:ascii="Times New Roman" w:hAnsi="Times New Roman" w:cs="Times New Roman" w:eastAsiaTheme="minorEastAsia"/>
          <w:b/>
          <w:caps w:val="0"/>
          <w:color w:val="auto"/>
          <w:spacing w:val="0"/>
          <w:position w:val="0"/>
          <w:u w:val="none" w:color="auto"/>
        </w:rPr>
        <w:t>表3.1-1  项目工程组成一览表</w:t>
      </w:r>
    </w:p>
    <w:tbl>
      <w:tblPr>
        <w:tblStyle w:val="52"/>
        <w:tblW w:w="852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76"/>
        <w:gridCol w:w="1277"/>
        <w:gridCol w:w="5813"/>
        <w:gridCol w:w="76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676" w:type="dxa"/>
            <w:vAlign w:val="center"/>
          </w:tcPr>
          <w:p>
            <w:pPr>
              <w:keepNext w:val="0"/>
              <w:keepLines w:val="0"/>
              <w:pageBreakBefore w:val="0"/>
              <w:kinsoku/>
              <w:wordWrap/>
              <w:overflowPunct/>
              <w:topLinePunct w:val="0"/>
              <w:bidi w:val="0"/>
              <w:adjustRightInd/>
              <w:snapToGrid/>
              <w:spacing w:line="240" w:lineRule="atLeast"/>
              <w:ind w:left="0" w:leftChars="0" w:right="0" w:rightChars="0"/>
              <w:jc w:val="center"/>
              <w:textAlignment w:val="auto"/>
              <w:rPr>
                <w:rFonts w:hint="default" w:ascii="Times New Roman" w:hAnsi="Times New Roman" w:cs="Times New Roman" w:eastAsiaTheme="minorEastAsia"/>
                <w:b/>
                <w:caps w:val="0"/>
                <w:color w:val="auto"/>
                <w:spacing w:val="0"/>
                <w:position w:val="0"/>
                <w:u w:val="none" w:color="auto"/>
              </w:rPr>
            </w:pPr>
            <w:r>
              <w:rPr>
                <w:rFonts w:hint="default" w:ascii="Times New Roman" w:hAnsi="Times New Roman" w:cs="Times New Roman" w:eastAsiaTheme="minorEastAsia"/>
                <w:b/>
                <w:caps w:val="0"/>
                <w:color w:val="auto"/>
                <w:spacing w:val="0"/>
                <w:position w:val="0"/>
                <w:u w:val="none" w:color="auto"/>
              </w:rPr>
              <w:t>工程类型</w:t>
            </w:r>
          </w:p>
        </w:tc>
        <w:tc>
          <w:tcPr>
            <w:tcW w:w="1277" w:type="dxa"/>
            <w:vAlign w:val="center"/>
          </w:tcPr>
          <w:p>
            <w:pPr>
              <w:keepNext w:val="0"/>
              <w:keepLines w:val="0"/>
              <w:pageBreakBefore w:val="0"/>
              <w:kinsoku/>
              <w:wordWrap/>
              <w:overflowPunct/>
              <w:topLinePunct w:val="0"/>
              <w:bidi w:val="0"/>
              <w:adjustRightInd/>
              <w:snapToGrid/>
              <w:spacing w:line="240" w:lineRule="atLeast"/>
              <w:ind w:left="0" w:leftChars="0" w:right="0" w:rightChars="0"/>
              <w:jc w:val="center"/>
              <w:textAlignment w:val="auto"/>
              <w:rPr>
                <w:rFonts w:hint="default" w:ascii="Times New Roman" w:hAnsi="Times New Roman" w:cs="Times New Roman" w:eastAsiaTheme="minorEastAsia"/>
                <w:b/>
                <w:caps w:val="0"/>
                <w:color w:val="auto"/>
                <w:spacing w:val="0"/>
                <w:position w:val="0"/>
                <w:u w:val="none" w:color="auto"/>
              </w:rPr>
            </w:pPr>
            <w:r>
              <w:rPr>
                <w:rFonts w:hint="default" w:ascii="Times New Roman" w:hAnsi="Times New Roman" w:cs="Times New Roman" w:eastAsiaTheme="minorEastAsia"/>
                <w:b/>
                <w:caps w:val="0"/>
                <w:color w:val="auto"/>
                <w:spacing w:val="0"/>
                <w:position w:val="0"/>
                <w:u w:val="none" w:color="auto"/>
              </w:rPr>
              <w:t>工程名称</w:t>
            </w:r>
          </w:p>
        </w:tc>
        <w:tc>
          <w:tcPr>
            <w:tcW w:w="5813" w:type="dxa"/>
            <w:vAlign w:val="center"/>
          </w:tcPr>
          <w:p>
            <w:pPr>
              <w:keepNext w:val="0"/>
              <w:keepLines w:val="0"/>
              <w:pageBreakBefore w:val="0"/>
              <w:kinsoku/>
              <w:wordWrap/>
              <w:overflowPunct/>
              <w:topLinePunct w:val="0"/>
              <w:bidi w:val="0"/>
              <w:adjustRightInd/>
              <w:snapToGrid/>
              <w:spacing w:line="240" w:lineRule="atLeast"/>
              <w:ind w:left="0" w:leftChars="0" w:right="0" w:rightChars="0"/>
              <w:jc w:val="center"/>
              <w:textAlignment w:val="auto"/>
              <w:rPr>
                <w:rFonts w:hint="default" w:ascii="Times New Roman" w:hAnsi="Times New Roman" w:cs="Times New Roman" w:eastAsiaTheme="minorEastAsia"/>
                <w:b/>
                <w:caps w:val="0"/>
                <w:color w:val="auto"/>
                <w:spacing w:val="0"/>
                <w:position w:val="0"/>
                <w:u w:val="none" w:color="auto"/>
              </w:rPr>
            </w:pPr>
            <w:r>
              <w:rPr>
                <w:rFonts w:hint="default" w:ascii="Times New Roman" w:hAnsi="Times New Roman" w:cs="Times New Roman" w:eastAsiaTheme="minorEastAsia"/>
                <w:b/>
                <w:caps w:val="0"/>
                <w:color w:val="auto"/>
                <w:spacing w:val="0"/>
                <w:position w:val="0"/>
                <w:u w:val="none" w:color="auto"/>
              </w:rPr>
              <w:t>主要建设内容</w:t>
            </w:r>
          </w:p>
        </w:tc>
        <w:tc>
          <w:tcPr>
            <w:tcW w:w="762" w:type="dxa"/>
            <w:vAlign w:val="center"/>
          </w:tcPr>
          <w:p>
            <w:pPr>
              <w:keepNext w:val="0"/>
              <w:keepLines w:val="0"/>
              <w:pageBreakBefore w:val="0"/>
              <w:kinsoku/>
              <w:wordWrap/>
              <w:overflowPunct/>
              <w:topLinePunct w:val="0"/>
              <w:bidi w:val="0"/>
              <w:adjustRightInd/>
              <w:snapToGrid/>
              <w:spacing w:line="240" w:lineRule="atLeast"/>
              <w:ind w:left="0" w:leftChars="0" w:right="0" w:rightChars="0"/>
              <w:jc w:val="center"/>
              <w:textAlignment w:val="auto"/>
              <w:rPr>
                <w:rFonts w:hint="default" w:ascii="Times New Roman" w:hAnsi="Times New Roman" w:cs="Times New Roman" w:eastAsiaTheme="minorEastAsia"/>
                <w:b/>
                <w:caps w:val="0"/>
                <w:color w:val="auto"/>
                <w:spacing w:val="0"/>
                <w:position w:val="0"/>
                <w:u w:val="none" w:color="auto"/>
              </w:rPr>
            </w:pPr>
            <w:r>
              <w:rPr>
                <w:rFonts w:hint="default" w:ascii="Times New Roman" w:hAnsi="Times New Roman" w:cs="Times New Roman" w:eastAsiaTheme="minorEastAsia"/>
                <w:b/>
                <w:caps w:val="0"/>
                <w:color w:val="auto"/>
                <w:spacing w:val="0"/>
                <w:position w:val="0"/>
                <w:u w:val="none" w:color="auto"/>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676" w:type="dxa"/>
            <w:vMerge w:val="restart"/>
            <w:vAlign w:val="center"/>
          </w:tcPr>
          <w:p>
            <w:pPr>
              <w:keepNext w:val="0"/>
              <w:keepLines w:val="0"/>
              <w:pageBreakBefore w:val="0"/>
              <w:kinsoku/>
              <w:wordWrap/>
              <w:overflowPunct/>
              <w:topLinePunct w:val="0"/>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position w:val="0"/>
                <w:u w:val="none" w:color="auto"/>
              </w:rPr>
            </w:pPr>
            <w:r>
              <w:rPr>
                <w:rFonts w:hint="default" w:ascii="Times New Roman" w:hAnsi="Times New Roman" w:cs="Times New Roman" w:eastAsiaTheme="minorEastAsia"/>
                <w:caps w:val="0"/>
                <w:color w:val="auto"/>
                <w:spacing w:val="0"/>
                <w:position w:val="0"/>
                <w:u w:val="none" w:color="auto"/>
              </w:rPr>
              <w:t>主体工程</w:t>
            </w:r>
          </w:p>
        </w:tc>
        <w:tc>
          <w:tcPr>
            <w:tcW w:w="1277" w:type="dxa"/>
            <w:vAlign w:val="center"/>
          </w:tcPr>
          <w:p>
            <w:pPr>
              <w:keepNext w:val="0"/>
              <w:keepLines w:val="0"/>
              <w:pageBreakBefore w:val="0"/>
              <w:kinsoku/>
              <w:wordWrap/>
              <w:overflowPunct/>
              <w:topLinePunct w:val="0"/>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kern w:val="2"/>
                <w:position w:val="0"/>
                <w:sz w:val="21"/>
                <w:szCs w:val="24"/>
                <w:u w:val="none" w:color="auto"/>
                <w:lang w:val="en-US" w:eastAsia="zh-CN" w:bidi="ar-SA"/>
              </w:rPr>
            </w:pPr>
            <w:r>
              <w:rPr>
                <w:rFonts w:hint="eastAsia" w:cs="Times New Roman" w:eastAsiaTheme="minorEastAsia"/>
                <w:caps w:val="0"/>
                <w:color w:val="auto"/>
                <w:spacing w:val="0"/>
                <w:kern w:val="2"/>
                <w:position w:val="0"/>
                <w:sz w:val="21"/>
                <w:szCs w:val="24"/>
                <w:u w:val="none" w:color="auto"/>
                <w:lang w:val="en-US" w:eastAsia="zh-CN" w:bidi="ar-SA"/>
              </w:rPr>
              <w:t>屠宰车间</w:t>
            </w:r>
          </w:p>
        </w:tc>
        <w:tc>
          <w:tcPr>
            <w:tcW w:w="5813" w:type="dxa"/>
            <w:vAlign w:val="center"/>
          </w:tcPr>
          <w:p>
            <w:pPr>
              <w:keepNext w:val="0"/>
              <w:keepLines w:val="0"/>
              <w:pageBreakBefore w:val="0"/>
              <w:kinsoku/>
              <w:wordWrap/>
              <w:overflowPunct/>
              <w:topLinePunct w:val="0"/>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kern w:val="2"/>
                <w:position w:val="0"/>
                <w:sz w:val="21"/>
                <w:szCs w:val="24"/>
                <w:u w:val="none" w:color="auto"/>
                <w:lang w:val="en-US" w:eastAsia="zh-CN" w:bidi="ar-SA"/>
              </w:rPr>
            </w:pPr>
            <w:r>
              <w:rPr>
                <w:rFonts w:hint="eastAsia" w:cs="Times New Roman" w:eastAsiaTheme="minorEastAsia"/>
                <w:caps w:val="0"/>
                <w:color w:val="auto"/>
                <w:spacing w:val="0"/>
                <w:kern w:val="2"/>
                <w:position w:val="0"/>
                <w:sz w:val="21"/>
                <w:szCs w:val="24"/>
                <w:u w:val="none" w:color="auto"/>
                <w:lang w:val="en-US" w:eastAsia="zh-CN" w:bidi="ar-SA"/>
              </w:rPr>
              <w:t>占地面积</w:t>
            </w:r>
            <w:r>
              <w:rPr>
                <w:rFonts w:hint="eastAsia" w:cs="Times New Roman" w:eastAsiaTheme="minorEastAsia"/>
                <w:caps w:val="0"/>
                <w:color w:val="auto"/>
                <w:spacing w:val="0"/>
                <w:position w:val="0"/>
                <w:u w:val="none" w:color="auto"/>
                <w:lang w:val="en-US" w:eastAsia="zh-CN"/>
              </w:rPr>
              <w:t>1788.48</w:t>
            </w:r>
            <w:r>
              <w:rPr>
                <w:rFonts w:hint="default" w:ascii="Times New Roman" w:hAnsi="Times New Roman" w:cs="Times New Roman" w:eastAsiaTheme="minorEastAsia"/>
                <w:caps w:val="0"/>
                <w:color w:val="auto"/>
                <w:spacing w:val="0"/>
                <w:position w:val="0"/>
                <w:u w:val="none" w:color="auto"/>
              </w:rPr>
              <w:t>m</w:t>
            </w:r>
            <w:r>
              <w:rPr>
                <w:rFonts w:hint="default" w:ascii="Times New Roman" w:hAnsi="Times New Roman" w:cs="Times New Roman" w:eastAsiaTheme="minorEastAsia"/>
                <w:caps w:val="0"/>
                <w:color w:val="auto"/>
                <w:spacing w:val="0"/>
                <w:position w:val="0"/>
                <w:u w:val="none" w:color="auto"/>
                <w:vertAlign w:val="superscript"/>
              </w:rPr>
              <w:t>2</w:t>
            </w:r>
            <w:r>
              <w:rPr>
                <w:rFonts w:hint="eastAsia" w:cs="Times New Roman" w:eastAsiaTheme="minorEastAsia"/>
                <w:caps w:val="0"/>
                <w:color w:val="auto"/>
                <w:spacing w:val="0"/>
                <w:kern w:val="2"/>
                <w:position w:val="0"/>
                <w:sz w:val="21"/>
                <w:szCs w:val="24"/>
                <w:u w:val="none" w:color="auto"/>
                <w:lang w:val="en-US" w:eastAsia="zh-CN" w:bidi="ar-SA"/>
              </w:rPr>
              <w:t>，</w:t>
            </w:r>
            <w:r>
              <w:rPr>
                <w:rFonts w:hint="default" w:ascii="Times New Roman" w:hAnsi="Times New Roman" w:cs="Times New Roman" w:eastAsiaTheme="minorEastAsia"/>
                <w:caps w:val="0"/>
                <w:color w:val="auto"/>
                <w:spacing w:val="0"/>
                <w:kern w:val="2"/>
                <w:position w:val="0"/>
                <w:sz w:val="21"/>
                <w:szCs w:val="24"/>
                <w:u w:val="none" w:color="auto"/>
                <w:lang w:val="en-US" w:eastAsia="zh-CN" w:bidi="ar-SA"/>
              </w:rPr>
              <w:t>1F，</w:t>
            </w:r>
            <w:r>
              <w:rPr>
                <w:rFonts w:hint="eastAsia" w:cs="Times New Roman" w:eastAsiaTheme="minorEastAsia"/>
                <w:caps w:val="0"/>
                <w:color w:val="auto"/>
                <w:spacing w:val="0"/>
                <w:kern w:val="2"/>
                <w:position w:val="0"/>
                <w:sz w:val="21"/>
                <w:szCs w:val="24"/>
                <w:u w:val="none" w:color="auto"/>
                <w:lang w:val="en-US" w:eastAsia="zh-CN" w:bidi="ar-SA"/>
              </w:rPr>
              <w:t>钢结构，</w:t>
            </w:r>
            <w:r>
              <w:rPr>
                <w:rFonts w:hint="default" w:ascii="Times New Roman" w:hAnsi="Times New Roman" w:cs="Times New Roman" w:eastAsiaTheme="minorEastAsia"/>
                <w:caps w:val="0"/>
                <w:color w:val="auto"/>
                <w:spacing w:val="0"/>
                <w:kern w:val="2"/>
                <w:position w:val="0"/>
                <w:sz w:val="21"/>
                <w:szCs w:val="24"/>
                <w:u w:val="none" w:color="auto"/>
                <w:lang w:val="en-US" w:eastAsia="zh-CN" w:bidi="ar-SA"/>
              </w:rPr>
              <w:t>设置肉鸡屠宰生产线，主要包括挂鸡、放血、浸烫脱羽、毛血肠收集</w:t>
            </w:r>
            <w:r>
              <w:rPr>
                <w:rFonts w:hint="eastAsia" w:cs="Times New Roman" w:eastAsiaTheme="minorEastAsia"/>
                <w:caps w:val="0"/>
                <w:color w:val="auto"/>
                <w:spacing w:val="0"/>
                <w:kern w:val="2"/>
                <w:position w:val="0"/>
                <w:sz w:val="21"/>
                <w:szCs w:val="24"/>
                <w:u w:val="none" w:color="auto"/>
                <w:lang w:val="en-US" w:eastAsia="zh-CN" w:bidi="ar-SA"/>
              </w:rPr>
              <w:t>、</w:t>
            </w:r>
            <w:r>
              <w:rPr>
                <w:rFonts w:hint="default" w:ascii="Times New Roman" w:hAnsi="Times New Roman" w:cs="Times New Roman" w:eastAsiaTheme="minorEastAsia"/>
                <w:caps w:val="0"/>
                <w:color w:val="auto"/>
                <w:spacing w:val="0"/>
                <w:kern w:val="2"/>
                <w:position w:val="0"/>
                <w:sz w:val="21"/>
                <w:szCs w:val="24"/>
                <w:u w:val="none" w:color="auto"/>
                <w:lang w:val="en-US" w:eastAsia="zh-CN" w:bidi="ar-SA"/>
              </w:rPr>
              <w:t>净膛分割</w:t>
            </w:r>
            <w:r>
              <w:rPr>
                <w:rFonts w:hint="eastAsia" w:cs="Times New Roman" w:eastAsiaTheme="minorEastAsia"/>
                <w:caps w:val="0"/>
                <w:color w:val="auto"/>
                <w:spacing w:val="0"/>
                <w:kern w:val="2"/>
                <w:position w:val="0"/>
                <w:sz w:val="21"/>
                <w:szCs w:val="24"/>
                <w:u w:val="none" w:color="auto"/>
                <w:lang w:val="en-US" w:eastAsia="zh-CN" w:bidi="ar-SA"/>
              </w:rPr>
              <w:t>等工序。</w:t>
            </w:r>
          </w:p>
        </w:tc>
        <w:tc>
          <w:tcPr>
            <w:tcW w:w="762" w:type="dxa"/>
            <w:vAlign w:val="center"/>
          </w:tcPr>
          <w:p>
            <w:pPr>
              <w:keepNext w:val="0"/>
              <w:keepLines w:val="0"/>
              <w:pageBreakBefore w:val="0"/>
              <w:kinsoku/>
              <w:wordWrap/>
              <w:overflowPunct/>
              <w:topLinePunct w:val="0"/>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kern w:val="2"/>
                <w:position w:val="0"/>
                <w:sz w:val="21"/>
                <w:szCs w:val="24"/>
                <w:u w:val="none" w:color="auto"/>
                <w:lang w:val="en-US" w:eastAsia="zh-CN" w:bidi="ar-SA"/>
              </w:rPr>
            </w:pPr>
            <w:r>
              <w:rPr>
                <w:rFonts w:hint="eastAsia" w:cs="Times New Roman" w:eastAsiaTheme="minorEastAsia"/>
                <w:caps w:val="0"/>
                <w:color w:val="auto"/>
                <w:spacing w:val="0"/>
                <w:position w:val="0"/>
                <w:u w:val="none" w:color="auto"/>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676" w:type="dxa"/>
            <w:vMerge w:val="continue"/>
            <w:vAlign w:val="center"/>
          </w:tcPr>
          <w:p>
            <w:pPr>
              <w:keepNext w:val="0"/>
              <w:keepLines w:val="0"/>
              <w:pageBreakBefore w:val="0"/>
              <w:kinsoku/>
              <w:wordWrap/>
              <w:overflowPunct/>
              <w:topLinePunct w:val="0"/>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position w:val="0"/>
                <w:u w:val="none" w:color="auto"/>
              </w:rPr>
            </w:pPr>
          </w:p>
        </w:tc>
        <w:tc>
          <w:tcPr>
            <w:tcW w:w="1277" w:type="dxa"/>
            <w:vAlign w:val="center"/>
          </w:tcPr>
          <w:p>
            <w:pPr>
              <w:keepNext w:val="0"/>
              <w:keepLines w:val="0"/>
              <w:pageBreakBefore w:val="0"/>
              <w:kinsoku/>
              <w:wordWrap/>
              <w:overflowPunct/>
              <w:topLinePunct w:val="0"/>
              <w:bidi w:val="0"/>
              <w:adjustRightInd/>
              <w:snapToGrid/>
              <w:spacing w:line="240" w:lineRule="atLeast"/>
              <w:ind w:left="0" w:leftChars="0" w:right="0" w:rightChars="0"/>
              <w:jc w:val="center"/>
              <w:textAlignment w:val="auto"/>
              <w:rPr>
                <w:rFonts w:hint="default" w:cs="Times New Roman" w:eastAsiaTheme="minorEastAsia"/>
                <w:caps w:val="0"/>
                <w:color w:val="auto"/>
                <w:spacing w:val="0"/>
                <w:kern w:val="2"/>
                <w:position w:val="0"/>
                <w:sz w:val="21"/>
                <w:szCs w:val="24"/>
                <w:u w:val="none" w:color="auto"/>
                <w:lang w:val="en-US" w:eastAsia="zh-CN" w:bidi="ar-SA"/>
              </w:rPr>
            </w:pPr>
            <w:r>
              <w:rPr>
                <w:rFonts w:hint="eastAsia" w:cs="Times New Roman" w:eastAsiaTheme="minorEastAsia"/>
                <w:caps w:val="0"/>
                <w:color w:val="auto"/>
                <w:spacing w:val="0"/>
                <w:kern w:val="2"/>
                <w:position w:val="0"/>
                <w:sz w:val="21"/>
                <w:szCs w:val="24"/>
                <w:u w:val="none" w:color="auto"/>
                <w:lang w:val="en-US" w:eastAsia="zh-CN" w:bidi="ar-SA"/>
              </w:rPr>
              <w:t>待宰区</w:t>
            </w:r>
          </w:p>
        </w:tc>
        <w:tc>
          <w:tcPr>
            <w:tcW w:w="5813" w:type="dxa"/>
            <w:vAlign w:val="center"/>
          </w:tcPr>
          <w:p>
            <w:pPr>
              <w:keepNext w:val="0"/>
              <w:keepLines w:val="0"/>
              <w:pageBreakBefore w:val="0"/>
              <w:kinsoku/>
              <w:wordWrap/>
              <w:overflowPunct/>
              <w:topLinePunct w:val="0"/>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2"/>
                <w:position w:val="0"/>
                <w:sz w:val="21"/>
                <w:szCs w:val="24"/>
                <w:u w:val="none" w:color="auto"/>
                <w:lang w:val="en-US" w:eastAsia="zh-CN" w:bidi="ar-SA"/>
              </w:rPr>
            </w:pPr>
            <w:r>
              <w:rPr>
                <w:rFonts w:hint="eastAsia" w:cs="Times New Roman" w:eastAsiaTheme="minorEastAsia"/>
                <w:caps w:val="0"/>
                <w:color w:val="auto"/>
                <w:spacing w:val="0"/>
                <w:kern w:val="2"/>
                <w:position w:val="0"/>
                <w:sz w:val="21"/>
                <w:szCs w:val="24"/>
                <w:u w:val="none" w:color="auto"/>
                <w:lang w:val="en-US" w:eastAsia="zh-CN" w:bidi="ar-SA"/>
              </w:rPr>
              <w:t>占地面积</w:t>
            </w:r>
            <w:r>
              <w:rPr>
                <w:rFonts w:hint="eastAsia" w:cs="Times New Roman" w:eastAsiaTheme="minorEastAsia"/>
                <w:caps w:val="0"/>
                <w:color w:val="auto"/>
                <w:spacing w:val="0"/>
                <w:position w:val="0"/>
                <w:u w:val="none" w:color="auto"/>
                <w:lang w:val="en-US" w:eastAsia="zh-CN"/>
              </w:rPr>
              <w:t>210</w:t>
            </w:r>
            <w:r>
              <w:rPr>
                <w:rFonts w:hint="default" w:ascii="Times New Roman" w:hAnsi="Times New Roman" w:cs="Times New Roman" w:eastAsiaTheme="minorEastAsia"/>
                <w:caps w:val="0"/>
                <w:color w:val="auto"/>
                <w:spacing w:val="0"/>
                <w:position w:val="0"/>
                <w:u w:val="none" w:color="auto"/>
              </w:rPr>
              <w:t>m</w:t>
            </w:r>
            <w:r>
              <w:rPr>
                <w:rFonts w:hint="default" w:ascii="Times New Roman" w:hAnsi="Times New Roman" w:cs="Times New Roman" w:eastAsiaTheme="minorEastAsia"/>
                <w:caps w:val="0"/>
                <w:color w:val="auto"/>
                <w:spacing w:val="0"/>
                <w:position w:val="0"/>
                <w:u w:val="none" w:color="auto"/>
                <w:vertAlign w:val="superscript"/>
              </w:rPr>
              <w:t>2</w:t>
            </w:r>
            <w:r>
              <w:rPr>
                <w:rFonts w:hint="eastAsia" w:cs="Times New Roman" w:eastAsiaTheme="minorEastAsia"/>
                <w:caps w:val="0"/>
                <w:color w:val="auto"/>
                <w:spacing w:val="0"/>
                <w:kern w:val="2"/>
                <w:position w:val="0"/>
                <w:sz w:val="21"/>
                <w:szCs w:val="24"/>
                <w:u w:val="none" w:color="auto"/>
                <w:lang w:val="en-US" w:eastAsia="zh-CN" w:bidi="ar-SA"/>
              </w:rPr>
              <w:t>，</w:t>
            </w:r>
            <w:r>
              <w:rPr>
                <w:rFonts w:hint="default" w:ascii="Times New Roman" w:hAnsi="Times New Roman" w:cs="Times New Roman" w:eastAsiaTheme="minorEastAsia"/>
                <w:caps w:val="0"/>
                <w:color w:val="auto"/>
                <w:spacing w:val="0"/>
                <w:kern w:val="2"/>
                <w:position w:val="0"/>
                <w:sz w:val="21"/>
                <w:szCs w:val="24"/>
                <w:u w:val="none" w:color="auto"/>
                <w:lang w:val="en-US" w:eastAsia="zh-CN" w:bidi="ar-SA"/>
              </w:rPr>
              <w:t>1F，</w:t>
            </w:r>
            <w:r>
              <w:rPr>
                <w:rFonts w:hint="eastAsia" w:cs="Times New Roman" w:eastAsiaTheme="minorEastAsia"/>
                <w:caps w:val="0"/>
                <w:color w:val="auto"/>
                <w:spacing w:val="0"/>
                <w:kern w:val="2"/>
                <w:position w:val="0"/>
                <w:sz w:val="21"/>
                <w:szCs w:val="24"/>
                <w:u w:val="none" w:color="auto"/>
                <w:lang w:val="en-US" w:eastAsia="zh-CN" w:bidi="ar-SA"/>
              </w:rPr>
              <w:t>钢结构，待宰区采用底部全部封闭式，隔墙表面采用不渗水易清洗材料，地面坡道不应小于2.5%并坡向排水沟。</w:t>
            </w:r>
          </w:p>
        </w:tc>
        <w:tc>
          <w:tcPr>
            <w:tcW w:w="762" w:type="dxa"/>
            <w:vAlign w:val="center"/>
          </w:tcPr>
          <w:p>
            <w:pPr>
              <w:keepNext w:val="0"/>
              <w:keepLines w:val="0"/>
              <w:pageBreakBefore w:val="0"/>
              <w:kinsoku/>
              <w:wordWrap/>
              <w:overflowPunct/>
              <w:topLinePunct w:val="0"/>
              <w:bidi w:val="0"/>
              <w:adjustRightInd/>
              <w:snapToGrid/>
              <w:spacing w:line="240" w:lineRule="atLeast"/>
              <w:ind w:left="0" w:leftChars="0" w:right="0" w:rightChars="0"/>
              <w:jc w:val="center"/>
              <w:textAlignment w:val="auto"/>
              <w:rPr>
                <w:rFonts w:hint="default" w:cs="Times New Roman" w:eastAsiaTheme="minorEastAsia"/>
                <w:caps w:val="0"/>
                <w:color w:val="auto"/>
                <w:spacing w:val="0"/>
                <w:position w:val="0"/>
                <w:u w:val="none" w:color="auto"/>
                <w:lang w:val="en-US" w:eastAsia="zh-CN"/>
              </w:rPr>
            </w:pPr>
            <w:r>
              <w:rPr>
                <w:rFonts w:hint="eastAsia" w:cs="Times New Roman" w:eastAsiaTheme="minorEastAsia"/>
                <w:caps w:val="0"/>
                <w:color w:val="auto"/>
                <w:spacing w:val="0"/>
                <w:position w:val="0"/>
                <w:u w:val="none" w:color="auto"/>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676" w:type="dxa"/>
            <w:vMerge w:val="restart"/>
            <w:vAlign w:val="center"/>
          </w:tcPr>
          <w:p>
            <w:pPr>
              <w:keepNext w:val="0"/>
              <w:keepLines w:val="0"/>
              <w:pageBreakBefore w:val="0"/>
              <w:kinsoku/>
              <w:wordWrap/>
              <w:overflowPunct/>
              <w:topLinePunct w:val="0"/>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position w:val="0"/>
                <w:u w:val="none" w:color="auto"/>
              </w:rPr>
            </w:pPr>
            <w:r>
              <w:rPr>
                <w:rFonts w:hint="default" w:ascii="Times New Roman" w:hAnsi="Times New Roman" w:cs="Times New Roman" w:eastAsiaTheme="minorEastAsia"/>
                <w:caps w:val="0"/>
                <w:color w:val="auto"/>
                <w:spacing w:val="0"/>
                <w:position w:val="0"/>
                <w:u w:val="none" w:color="auto"/>
              </w:rPr>
              <w:t>辅助工程</w:t>
            </w:r>
          </w:p>
        </w:tc>
        <w:tc>
          <w:tcPr>
            <w:tcW w:w="1277" w:type="dxa"/>
            <w:vAlign w:val="center"/>
          </w:tcPr>
          <w:p>
            <w:pPr>
              <w:keepNext w:val="0"/>
              <w:keepLines w:val="0"/>
              <w:pageBreakBefore w:val="0"/>
              <w:kinsoku/>
              <w:wordWrap/>
              <w:overflowPunct/>
              <w:topLinePunct w:val="0"/>
              <w:bidi w:val="0"/>
              <w:adjustRightInd/>
              <w:snapToGrid/>
              <w:spacing w:line="240" w:lineRule="atLeast"/>
              <w:ind w:left="0" w:leftChars="0" w:right="0" w:rightChars="0"/>
              <w:jc w:val="center"/>
              <w:textAlignment w:val="auto"/>
              <w:rPr>
                <w:rFonts w:hint="eastAsia" w:ascii="Times New Roman" w:hAnsi="Times New Roman" w:cs="Times New Roman" w:eastAsiaTheme="minorEastAsia"/>
                <w:caps w:val="0"/>
                <w:color w:val="auto"/>
                <w:spacing w:val="0"/>
                <w:kern w:val="2"/>
                <w:position w:val="0"/>
                <w:sz w:val="21"/>
                <w:szCs w:val="24"/>
                <w:u w:val="none" w:color="auto"/>
                <w:lang w:val="en-US" w:eastAsia="zh-CN" w:bidi="ar-SA"/>
              </w:rPr>
            </w:pPr>
            <w:r>
              <w:rPr>
                <w:rFonts w:hint="eastAsia" w:cs="Times New Roman" w:eastAsiaTheme="minorEastAsia"/>
                <w:caps w:val="0"/>
                <w:color w:val="auto"/>
                <w:spacing w:val="0"/>
                <w:position w:val="0"/>
                <w:u w:val="none" w:color="auto"/>
                <w:lang w:val="en-US" w:eastAsia="zh-CN"/>
              </w:rPr>
              <w:t>锅炉房</w:t>
            </w:r>
          </w:p>
        </w:tc>
        <w:tc>
          <w:tcPr>
            <w:tcW w:w="5813" w:type="dxa"/>
            <w:vAlign w:val="center"/>
          </w:tcPr>
          <w:p>
            <w:pPr>
              <w:keepNext w:val="0"/>
              <w:keepLines w:val="0"/>
              <w:pageBreakBefore w:val="0"/>
              <w:kinsoku/>
              <w:wordWrap/>
              <w:overflowPunct/>
              <w:topLinePunct w:val="0"/>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kern w:val="2"/>
                <w:position w:val="0"/>
                <w:sz w:val="21"/>
                <w:szCs w:val="24"/>
                <w:u w:val="none" w:color="auto"/>
                <w:lang w:val="en-US" w:eastAsia="zh-CN" w:bidi="ar-SA"/>
              </w:rPr>
            </w:pPr>
            <w:r>
              <w:rPr>
                <w:rFonts w:hint="default" w:ascii="Times New Roman" w:hAnsi="Times New Roman" w:cs="Times New Roman" w:eastAsiaTheme="minorEastAsia"/>
                <w:caps w:val="0"/>
                <w:color w:val="auto"/>
                <w:spacing w:val="0"/>
                <w:position w:val="0"/>
                <w:u w:val="none" w:color="auto"/>
              </w:rPr>
              <w:t>1F，</w:t>
            </w:r>
            <w:r>
              <w:rPr>
                <w:rFonts w:hint="eastAsia" w:cs="Times New Roman" w:eastAsiaTheme="minorEastAsia"/>
                <w:caps w:val="0"/>
                <w:color w:val="auto"/>
                <w:spacing w:val="0"/>
                <w:position w:val="0"/>
                <w:u w:val="none" w:color="auto"/>
                <w:lang w:val="en-US" w:eastAsia="zh-CN"/>
              </w:rPr>
              <w:t>框架</w:t>
            </w:r>
            <w:r>
              <w:rPr>
                <w:rFonts w:hint="default" w:ascii="Times New Roman" w:hAnsi="Times New Roman" w:cs="Times New Roman" w:eastAsiaTheme="minorEastAsia"/>
                <w:caps w:val="0"/>
                <w:color w:val="auto"/>
                <w:spacing w:val="0"/>
                <w:position w:val="0"/>
                <w:u w:val="none" w:color="auto"/>
              </w:rPr>
              <w:t>结构，</w:t>
            </w:r>
            <w:r>
              <w:rPr>
                <w:rFonts w:hint="eastAsia" w:cs="Times New Roman" w:eastAsiaTheme="minorEastAsia"/>
                <w:caps w:val="0"/>
                <w:color w:val="auto"/>
                <w:spacing w:val="0"/>
                <w:position w:val="0"/>
                <w:u w:val="none" w:color="auto"/>
                <w:lang w:val="en-US" w:eastAsia="zh-CN"/>
              </w:rPr>
              <w:t>占地面积150m</w:t>
            </w:r>
            <w:r>
              <w:rPr>
                <w:rFonts w:hint="eastAsia" w:cs="Times New Roman" w:eastAsiaTheme="minorEastAsia"/>
                <w:caps w:val="0"/>
                <w:color w:val="auto"/>
                <w:spacing w:val="0"/>
                <w:position w:val="0"/>
                <w:u w:val="none" w:color="auto"/>
                <w:vertAlign w:val="superscript"/>
                <w:lang w:val="en-US" w:eastAsia="zh-CN"/>
              </w:rPr>
              <w:t>2</w:t>
            </w:r>
            <w:r>
              <w:rPr>
                <w:rFonts w:hint="eastAsia" w:cs="Times New Roman" w:eastAsiaTheme="minorEastAsia"/>
                <w:caps w:val="0"/>
                <w:color w:val="auto"/>
                <w:spacing w:val="0"/>
                <w:position w:val="0"/>
                <w:u w:val="none" w:color="auto"/>
                <w:lang w:val="en-US" w:eastAsia="zh-CN"/>
              </w:rPr>
              <w:t>，</w:t>
            </w:r>
            <w:r>
              <w:rPr>
                <w:rFonts w:hint="default" w:ascii="Times New Roman" w:hAnsi="Times New Roman" w:cs="Times New Roman" w:eastAsiaTheme="minorEastAsia"/>
                <w:caps w:val="0"/>
                <w:color w:val="auto"/>
                <w:spacing w:val="0"/>
                <w:position w:val="0"/>
                <w:u w:val="none" w:color="auto"/>
              </w:rPr>
              <w:t>位于</w:t>
            </w:r>
            <w:r>
              <w:rPr>
                <w:rFonts w:hint="eastAsia" w:cs="Times New Roman" w:eastAsiaTheme="minorEastAsia"/>
                <w:caps w:val="0"/>
                <w:color w:val="auto"/>
                <w:spacing w:val="0"/>
                <w:position w:val="0"/>
                <w:u w:val="none" w:color="auto"/>
                <w:lang w:val="en-US" w:eastAsia="zh-CN"/>
              </w:rPr>
              <w:t>生产车间内西南部</w:t>
            </w:r>
            <w:r>
              <w:rPr>
                <w:rFonts w:hint="default" w:ascii="Times New Roman" w:hAnsi="Times New Roman" w:cs="Times New Roman" w:eastAsiaTheme="minorEastAsia"/>
                <w:caps w:val="0"/>
                <w:color w:val="auto"/>
                <w:spacing w:val="0"/>
                <w:position w:val="0"/>
                <w:u w:val="none" w:color="auto"/>
              </w:rPr>
              <w:t>，内设</w:t>
            </w:r>
            <w:r>
              <w:rPr>
                <w:rFonts w:hint="eastAsia" w:cs="Times New Roman" w:eastAsiaTheme="minorEastAsia"/>
                <w:caps w:val="0"/>
                <w:color w:val="auto"/>
                <w:spacing w:val="0"/>
                <w:position w:val="0"/>
                <w:u w:val="none" w:color="auto"/>
                <w:lang w:val="en-US" w:eastAsia="zh-CN"/>
              </w:rPr>
              <w:t>1</w:t>
            </w:r>
            <w:r>
              <w:rPr>
                <w:rFonts w:hint="default" w:ascii="Times New Roman" w:hAnsi="Times New Roman" w:cs="Times New Roman" w:eastAsiaTheme="minorEastAsia"/>
                <w:caps w:val="0"/>
                <w:color w:val="auto"/>
                <w:spacing w:val="0"/>
                <w:position w:val="0"/>
                <w:u w:val="none" w:color="auto"/>
              </w:rPr>
              <w:t>台</w:t>
            </w:r>
            <w:r>
              <w:rPr>
                <w:rFonts w:hint="eastAsia" w:cs="Times New Roman" w:eastAsiaTheme="minorEastAsia"/>
                <w:caps w:val="0"/>
                <w:color w:val="auto"/>
                <w:spacing w:val="0"/>
                <w:position w:val="0"/>
                <w:u w:val="none" w:color="auto"/>
                <w:lang w:val="en-US" w:eastAsia="zh-CN"/>
              </w:rPr>
              <w:t>4</w:t>
            </w:r>
            <w:r>
              <w:rPr>
                <w:rFonts w:hint="default" w:ascii="Times New Roman" w:hAnsi="Times New Roman" w:cs="Times New Roman" w:eastAsiaTheme="minorEastAsia"/>
                <w:caps w:val="0"/>
                <w:color w:val="auto"/>
                <w:spacing w:val="0"/>
                <w:position w:val="0"/>
                <w:u w:val="none" w:color="auto"/>
              </w:rPr>
              <w:t>t/h</w:t>
            </w:r>
            <w:r>
              <w:rPr>
                <w:rFonts w:hint="eastAsia" w:cs="Times New Roman" w:eastAsiaTheme="minorEastAsia"/>
                <w:caps w:val="0"/>
                <w:color w:val="auto"/>
                <w:spacing w:val="0"/>
                <w:position w:val="0"/>
                <w:u w:val="none" w:color="auto"/>
                <w:lang w:val="en-US" w:eastAsia="zh-CN"/>
              </w:rPr>
              <w:t>燃气锅炉</w:t>
            </w:r>
          </w:p>
        </w:tc>
        <w:tc>
          <w:tcPr>
            <w:tcW w:w="762" w:type="dxa"/>
            <w:vAlign w:val="center"/>
          </w:tcPr>
          <w:p>
            <w:pPr>
              <w:keepNext w:val="0"/>
              <w:keepLines w:val="0"/>
              <w:pageBreakBefore w:val="0"/>
              <w:kinsoku/>
              <w:wordWrap/>
              <w:overflowPunct/>
              <w:topLinePunct w:val="0"/>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kern w:val="2"/>
                <w:position w:val="0"/>
                <w:sz w:val="21"/>
                <w:szCs w:val="24"/>
                <w:u w:val="none" w:color="auto"/>
                <w:lang w:val="en-US" w:eastAsia="zh-CN" w:bidi="ar-SA"/>
              </w:rPr>
            </w:pPr>
            <w:r>
              <w:rPr>
                <w:rFonts w:hint="default" w:ascii="Times New Roman" w:hAnsi="Times New Roman" w:cs="Times New Roman" w:eastAsiaTheme="minorEastAsia"/>
                <w:caps w:val="0"/>
                <w:color w:val="auto"/>
                <w:spacing w:val="0"/>
                <w:position w:val="0"/>
                <w:u w:val="none" w:color="auto"/>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676" w:type="dxa"/>
            <w:vMerge w:val="continue"/>
            <w:vAlign w:val="center"/>
          </w:tcPr>
          <w:p>
            <w:pPr>
              <w:keepNext w:val="0"/>
              <w:keepLines w:val="0"/>
              <w:pageBreakBefore w:val="0"/>
              <w:kinsoku/>
              <w:wordWrap/>
              <w:overflowPunct/>
              <w:topLinePunct w:val="0"/>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position w:val="0"/>
                <w:u w:val="none" w:color="auto"/>
              </w:rPr>
            </w:pPr>
          </w:p>
        </w:tc>
        <w:tc>
          <w:tcPr>
            <w:tcW w:w="1277" w:type="dxa"/>
            <w:vAlign w:val="center"/>
          </w:tcPr>
          <w:p>
            <w:pPr>
              <w:keepNext w:val="0"/>
              <w:keepLines w:val="0"/>
              <w:pageBreakBefore w:val="0"/>
              <w:kinsoku/>
              <w:wordWrap/>
              <w:overflowPunct/>
              <w:topLinePunct w:val="0"/>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position w:val="0"/>
                <w:u w:val="none" w:color="auto"/>
                <w:lang w:val="en-US" w:eastAsia="zh-CN"/>
              </w:rPr>
            </w:pPr>
            <w:r>
              <w:rPr>
                <w:rFonts w:hint="eastAsia" w:cs="Times New Roman" w:eastAsiaTheme="minorEastAsia"/>
                <w:caps w:val="0"/>
                <w:color w:val="auto"/>
                <w:spacing w:val="0"/>
                <w:position w:val="0"/>
                <w:u w:val="none" w:color="auto"/>
                <w:lang w:val="en-US" w:eastAsia="zh-CN"/>
              </w:rPr>
              <w:t>综合楼</w:t>
            </w:r>
          </w:p>
        </w:tc>
        <w:tc>
          <w:tcPr>
            <w:tcW w:w="5813" w:type="dxa"/>
            <w:vAlign w:val="center"/>
          </w:tcPr>
          <w:p>
            <w:pPr>
              <w:keepNext w:val="0"/>
              <w:keepLines w:val="0"/>
              <w:pageBreakBefore w:val="0"/>
              <w:kinsoku/>
              <w:wordWrap/>
              <w:overflowPunct/>
              <w:topLinePunct w:val="0"/>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position w:val="0"/>
                <w:u w:val="none" w:color="auto"/>
                <w:vertAlign w:val="baseline"/>
                <w:lang w:val="en-US" w:eastAsia="zh-CN"/>
              </w:rPr>
            </w:pPr>
            <w:r>
              <w:rPr>
                <w:rFonts w:hint="eastAsia" w:cs="Times New Roman" w:eastAsiaTheme="minorEastAsia"/>
                <w:caps w:val="0"/>
                <w:color w:val="auto"/>
                <w:spacing w:val="0"/>
                <w:position w:val="0"/>
                <w:u w:val="none" w:color="auto"/>
                <w:lang w:val="en-US" w:eastAsia="zh-CN"/>
              </w:rPr>
              <w:t>5F，砖混结构，建筑面积1353.2m</w:t>
            </w:r>
            <w:r>
              <w:rPr>
                <w:rFonts w:hint="eastAsia" w:cs="Times New Roman" w:eastAsiaTheme="minorEastAsia"/>
                <w:caps w:val="0"/>
                <w:color w:val="auto"/>
                <w:spacing w:val="0"/>
                <w:position w:val="0"/>
                <w:u w:val="none" w:color="auto"/>
                <w:vertAlign w:val="superscript"/>
                <w:lang w:val="en-US" w:eastAsia="zh-CN"/>
              </w:rPr>
              <w:t>2</w:t>
            </w:r>
            <w:r>
              <w:rPr>
                <w:rFonts w:hint="eastAsia" w:cs="Times New Roman" w:eastAsiaTheme="minorEastAsia"/>
                <w:caps w:val="0"/>
                <w:color w:val="auto"/>
                <w:spacing w:val="0"/>
                <w:position w:val="0"/>
                <w:u w:val="none" w:color="auto"/>
                <w:lang w:val="en-US" w:eastAsia="zh-CN"/>
              </w:rPr>
              <w:t>，位于场区北部。1F为办公室、配套服务及设备用房，2~3F为办公室、会议室以及资料室，4~5F为员工宿舍</w:t>
            </w:r>
            <w:r>
              <w:rPr>
                <w:rFonts w:hint="eastAsia" w:cs="Times New Roman" w:eastAsiaTheme="minorEastAsia"/>
                <w:caps w:val="0"/>
                <w:color w:val="auto"/>
                <w:spacing w:val="0"/>
                <w:position w:val="0"/>
                <w:u w:val="none" w:color="auto"/>
                <w:vertAlign w:val="baseline"/>
                <w:lang w:val="en-US" w:eastAsia="zh-CN"/>
              </w:rPr>
              <w:t>。</w:t>
            </w:r>
          </w:p>
        </w:tc>
        <w:tc>
          <w:tcPr>
            <w:tcW w:w="762" w:type="dxa"/>
            <w:vAlign w:val="center"/>
          </w:tcPr>
          <w:p>
            <w:pPr>
              <w:keepNext w:val="0"/>
              <w:keepLines w:val="0"/>
              <w:pageBreakBefore w:val="0"/>
              <w:kinsoku/>
              <w:wordWrap/>
              <w:overflowPunct/>
              <w:topLinePunct w:val="0"/>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position w:val="0"/>
                <w:u w:val="none" w:color="auto"/>
                <w:lang w:val="en-US" w:eastAsia="zh-CN"/>
              </w:rPr>
            </w:pPr>
            <w:r>
              <w:rPr>
                <w:rFonts w:hint="eastAsia" w:cs="Times New Roman" w:eastAsiaTheme="minorEastAsia"/>
                <w:caps w:val="0"/>
                <w:color w:val="auto"/>
                <w:spacing w:val="0"/>
                <w:position w:val="0"/>
                <w:u w:val="none" w:color="auto"/>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676" w:type="dxa"/>
            <w:vMerge w:val="restart"/>
            <w:vAlign w:val="center"/>
          </w:tcPr>
          <w:p>
            <w:pPr>
              <w:keepNext w:val="0"/>
              <w:keepLines w:val="0"/>
              <w:pageBreakBefore w:val="0"/>
              <w:kinsoku/>
              <w:wordWrap/>
              <w:overflowPunct/>
              <w:topLinePunct w:val="0"/>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position w:val="0"/>
                <w:u w:val="none" w:color="auto"/>
              </w:rPr>
            </w:pPr>
            <w:r>
              <w:rPr>
                <w:rFonts w:hint="default" w:ascii="Times New Roman" w:hAnsi="Times New Roman" w:cs="Times New Roman" w:eastAsiaTheme="minorEastAsia"/>
                <w:caps w:val="0"/>
                <w:color w:val="auto"/>
                <w:spacing w:val="0"/>
                <w:position w:val="0"/>
                <w:u w:val="none" w:color="auto"/>
              </w:rPr>
              <w:t>储运工程</w:t>
            </w:r>
          </w:p>
        </w:tc>
        <w:tc>
          <w:tcPr>
            <w:tcW w:w="1277" w:type="dxa"/>
            <w:vAlign w:val="center"/>
          </w:tcPr>
          <w:p>
            <w:pPr>
              <w:keepNext w:val="0"/>
              <w:keepLines w:val="0"/>
              <w:pageBreakBefore w:val="0"/>
              <w:kinsoku/>
              <w:wordWrap/>
              <w:overflowPunct/>
              <w:topLinePunct w:val="0"/>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kern w:val="2"/>
                <w:position w:val="0"/>
                <w:sz w:val="21"/>
                <w:szCs w:val="24"/>
                <w:u w:val="none" w:color="auto"/>
                <w:lang w:val="en-US" w:eastAsia="zh-CN" w:bidi="ar-SA"/>
              </w:rPr>
            </w:pPr>
            <w:r>
              <w:rPr>
                <w:rFonts w:hint="eastAsia" w:cs="Times New Roman" w:eastAsiaTheme="minorEastAsia"/>
                <w:caps w:val="0"/>
                <w:color w:val="auto"/>
                <w:spacing w:val="0"/>
                <w:position w:val="0"/>
                <w:u w:val="none" w:color="auto"/>
                <w:lang w:val="en-US" w:eastAsia="zh-CN"/>
              </w:rPr>
              <w:t>冷库</w:t>
            </w:r>
          </w:p>
        </w:tc>
        <w:tc>
          <w:tcPr>
            <w:tcW w:w="5813" w:type="dxa"/>
            <w:vAlign w:val="center"/>
          </w:tcPr>
          <w:p>
            <w:pPr>
              <w:keepNext w:val="0"/>
              <w:keepLines w:val="0"/>
              <w:pageBreakBefore w:val="0"/>
              <w:kinsoku/>
              <w:wordWrap/>
              <w:overflowPunct/>
              <w:topLinePunct w:val="0"/>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kern w:val="2"/>
                <w:position w:val="0"/>
                <w:sz w:val="21"/>
                <w:szCs w:val="24"/>
                <w:u w:val="none" w:color="auto"/>
                <w:lang w:val="en-US" w:eastAsia="zh-CN" w:bidi="ar-SA"/>
              </w:rPr>
            </w:pPr>
            <w:r>
              <w:rPr>
                <w:rFonts w:hint="eastAsia" w:cs="Times New Roman" w:eastAsiaTheme="minorEastAsia"/>
                <w:caps w:val="0"/>
                <w:color w:val="auto"/>
                <w:spacing w:val="0"/>
                <w:position w:val="0"/>
                <w:u w:val="none" w:color="auto"/>
                <w:lang w:val="en-US" w:eastAsia="zh-CN"/>
              </w:rPr>
              <w:t>1F</w:t>
            </w:r>
            <w:r>
              <w:rPr>
                <w:rFonts w:hint="default" w:ascii="Times New Roman" w:hAnsi="Times New Roman" w:cs="Times New Roman" w:eastAsiaTheme="minorEastAsia"/>
                <w:caps w:val="0"/>
                <w:color w:val="auto"/>
                <w:spacing w:val="0"/>
                <w:position w:val="0"/>
                <w:u w:val="none" w:color="auto"/>
              </w:rPr>
              <w:t>，</w:t>
            </w:r>
            <w:r>
              <w:rPr>
                <w:rFonts w:hint="eastAsia" w:cs="Times New Roman" w:eastAsiaTheme="minorEastAsia"/>
                <w:caps w:val="0"/>
                <w:color w:val="auto"/>
                <w:spacing w:val="0"/>
                <w:position w:val="0"/>
                <w:u w:val="none" w:color="auto"/>
                <w:lang w:val="en-US" w:eastAsia="zh-CN"/>
              </w:rPr>
              <w:t>位于生产车间北面，紧邻生产车间，</w:t>
            </w:r>
            <w:r>
              <w:rPr>
                <w:rFonts w:hint="default" w:ascii="Times New Roman" w:hAnsi="Times New Roman" w:cs="Times New Roman" w:eastAsiaTheme="minorEastAsia"/>
                <w:caps w:val="0"/>
                <w:color w:val="auto"/>
                <w:spacing w:val="0"/>
                <w:position w:val="0"/>
                <w:u w:val="none" w:color="auto"/>
              </w:rPr>
              <w:t>包括低温</w:t>
            </w:r>
            <w:r>
              <w:rPr>
                <w:rFonts w:hint="eastAsia" w:cs="Times New Roman" w:eastAsiaTheme="minorEastAsia"/>
                <w:caps w:val="0"/>
                <w:color w:val="auto"/>
                <w:spacing w:val="0"/>
                <w:position w:val="0"/>
                <w:u w:val="none" w:color="auto"/>
                <w:lang w:val="en-US" w:eastAsia="zh-CN"/>
              </w:rPr>
              <w:t>储藏库</w:t>
            </w:r>
            <w:r>
              <w:rPr>
                <w:rFonts w:hint="default" w:ascii="Times New Roman" w:hAnsi="Times New Roman" w:cs="Times New Roman" w:eastAsiaTheme="minorEastAsia"/>
                <w:caps w:val="0"/>
                <w:color w:val="auto"/>
                <w:spacing w:val="0"/>
                <w:position w:val="0"/>
                <w:u w:val="none" w:color="auto"/>
              </w:rPr>
              <w:t>、速冻</w:t>
            </w:r>
            <w:r>
              <w:rPr>
                <w:rFonts w:hint="eastAsia" w:cs="Times New Roman" w:eastAsiaTheme="minorEastAsia"/>
                <w:caps w:val="0"/>
                <w:color w:val="auto"/>
                <w:spacing w:val="0"/>
                <w:position w:val="0"/>
                <w:u w:val="none" w:color="auto"/>
                <w:lang w:val="en-US" w:eastAsia="zh-CN"/>
              </w:rPr>
              <w:t>库</w:t>
            </w:r>
            <w:r>
              <w:rPr>
                <w:rFonts w:hint="default" w:ascii="Times New Roman" w:hAnsi="Times New Roman" w:cs="Times New Roman" w:eastAsiaTheme="minorEastAsia"/>
                <w:caps w:val="0"/>
                <w:color w:val="auto"/>
                <w:spacing w:val="0"/>
                <w:position w:val="0"/>
                <w:u w:val="none" w:color="auto"/>
              </w:rPr>
              <w:t>、保鲜</w:t>
            </w:r>
            <w:r>
              <w:rPr>
                <w:rFonts w:hint="eastAsia" w:cs="Times New Roman" w:eastAsiaTheme="minorEastAsia"/>
                <w:caps w:val="0"/>
                <w:color w:val="auto"/>
                <w:spacing w:val="0"/>
                <w:position w:val="0"/>
                <w:u w:val="none" w:color="auto"/>
                <w:lang w:val="en-US" w:eastAsia="zh-CN"/>
              </w:rPr>
              <w:t>库</w:t>
            </w:r>
            <w:r>
              <w:rPr>
                <w:rFonts w:hint="default" w:ascii="Times New Roman" w:hAnsi="Times New Roman" w:cs="Times New Roman" w:eastAsiaTheme="minorEastAsia"/>
                <w:caps w:val="0"/>
                <w:color w:val="auto"/>
                <w:spacing w:val="0"/>
                <w:position w:val="0"/>
                <w:u w:val="none" w:color="auto"/>
              </w:rPr>
              <w:t>等</w:t>
            </w:r>
            <w:r>
              <w:rPr>
                <w:rFonts w:hint="eastAsia" w:cs="Times New Roman" w:eastAsiaTheme="minorEastAsia"/>
                <w:caps w:val="0"/>
                <w:color w:val="auto"/>
                <w:spacing w:val="0"/>
                <w:position w:val="0"/>
                <w:u w:val="none" w:color="auto"/>
                <w:lang w:val="en-US" w:eastAsia="zh-CN"/>
              </w:rPr>
              <w:t>。</w:t>
            </w:r>
            <w:r>
              <w:rPr>
                <w:rFonts w:hint="eastAsia" w:cs="Times New Roman" w:eastAsiaTheme="minorEastAsia"/>
                <w:caps w:val="0"/>
                <w:color w:val="auto"/>
                <w:spacing w:val="0"/>
                <w:position w:val="0"/>
                <w:u w:val="wave" w:color="auto"/>
                <w:lang w:val="en-US" w:eastAsia="zh-CN"/>
              </w:rPr>
              <w:t>占地</w:t>
            </w:r>
            <w:r>
              <w:rPr>
                <w:rFonts w:hint="default" w:ascii="Times New Roman" w:hAnsi="Times New Roman" w:cs="Times New Roman" w:eastAsiaTheme="minorEastAsia"/>
                <w:caps w:val="0"/>
                <w:color w:val="auto"/>
                <w:spacing w:val="0"/>
                <w:position w:val="0"/>
                <w:u w:val="wave" w:color="auto"/>
              </w:rPr>
              <w:t>面积</w:t>
            </w:r>
            <w:r>
              <w:rPr>
                <w:rFonts w:hint="eastAsia" w:cs="Times New Roman" w:eastAsiaTheme="minorEastAsia"/>
                <w:caps w:val="0"/>
                <w:color w:val="auto"/>
                <w:spacing w:val="0"/>
                <w:position w:val="0"/>
                <w:u w:val="wave" w:color="auto"/>
                <w:lang w:val="en-US" w:eastAsia="zh-CN"/>
              </w:rPr>
              <w:t>986.2</w:t>
            </w:r>
            <w:r>
              <w:rPr>
                <w:rFonts w:hint="default" w:ascii="Times New Roman" w:hAnsi="Times New Roman" w:cs="Times New Roman" w:eastAsiaTheme="minorEastAsia"/>
                <w:caps w:val="0"/>
                <w:color w:val="auto"/>
                <w:spacing w:val="0"/>
                <w:position w:val="0"/>
                <w:u w:val="wave" w:color="auto"/>
              </w:rPr>
              <w:t>m</w:t>
            </w:r>
            <w:r>
              <w:rPr>
                <w:rFonts w:hint="default" w:ascii="Times New Roman" w:hAnsi="Times New Roman" w:cs="Times New Roman" w:eastAsiaTheme="minorEastAsia"/>
                <w:caps w:val="0"/>
                <w:color w:val="auto"/>
                <w:spacing w:val="0"/>
                <w:position w:val="0"/>
                <w:u w:val="wave" w:color="auto"/>
                <w:vertAlign w:val="superscript"/>
              </w:rPr>
              <w:t>2</w:t>
            </w:r>
            <w:r>
              <w:rPr>
                <w:rFonts w:hint="default" w:ascii="Times New Roman" w:hAnsi="Times New Roman" w:cs="Times New Roman" w:eastAsiaTheme="minorEastAsia"/>
                <w:caps w:val="0"/>
                <w:color w:val="auto"/>
                <w:spacing w:val="0"/>
                <w:position w:val="0"/>
                <w:u w:val="wave" w:color="auto"/>
              </w:rPr>
              <w:t>，用于产品冷冻暂存</w:t>
            </w:r>
            <w:r>
              <w:rPr>
                <w:rFonts w:hint="eastAsia" w:cs="Times New Roman" w:eastAsiaTheme="minorEastAsia"/>
                <w:caps w:val="0"/>
                <w:color w:val="auto"/>
                <w:spacing w:val="0"/>
                <w:position w:val="0"/>
                <w:u w:val="wave" w:color="auto"/>
                <w:lang w:eastAsia="zh-CN"/>
              </w:rPr>
              <w:t>，用于产品储存，</w:t>
            </w:r>
            <w:r>
              <w:rPr>
                <w:rFonts w:hint="eastAsia" w:cs="Times New Roman" w:eastAsiaTheme="minorEastAsia"/>
                <w:caps w:val="0"/>
                <w:color w:val="auto"/>
                <w:spacing w:val="0"/>
                <w:position w:val="0"/>
                <w:u w:val="wave" w:color="auto"/>
                <w:lang w:val="en-US" w:eastAsia="zh-CN"/>
              </w:rPr>
              <w:t>使用</w:t>
            </w:r>
            <w:r>
              <w:rPr>
                <w:rFonts w:hint="eastAsia" w:cs="Times New Roman" w:eastAsiaTheme="minorEastAsia"/>
                <w:caps w:val="0"/>
                <w:color w:val="auto"/>
                <w:spacing w:val="0"/>
                <w:position w:val="0"/>
                <w:u w:val="wave" w:color="auto"/>
                <w:lang w:eastAsia="zh-CN"/>
              </w:rPr>
              <w:t>环保型</w:t>
            </w:r>
            <w:r>
              <w:rPr>
                <w:rFonts w:hint="eastAsia" w:cs="Times New Roman" w:eastAsiaTheme="minorEastAsia"/>
                <w:caps w:val="0"/>
                <w:color w:val="auto"/>
                <w:spacing w:val="0"/>
                <w:position w:val="0"/>
                <w:u w:val="wave" w:color="auto"/>
                <w:lang w:val="en-US" w:eastAsia="zh-CN"/>
              </w:rPr>
              <w:t>制冷剂R404A</w:t>
            </w:r>
          </w:p>
        </w:tc>
        <w:tc>
          <w:tcPr>
            <w:tcW w:w="762" w:type="dxa"/>
            <w:vAlign w:val="center"/>
          </w:tcPr>
          <w:p>
            <w:pPr>
              <w:keepNext w:val="0"/>
              <w:keepLines w:val="0"/>
              <w:pageBreakBefore w:val="0"/>
              <w:kinsoku/>
              <w:wordWrap/>
              <w:overflowPunct/>
              <w:topLinePunct w:val="0"/>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kern w:val="2"/>
                <w:position w:val="0"/>
                <w:sz w:val="21"/>
                <w:szCs w:val="24"/>
                <w:u w:val="none" w:color="auto"/>
                <w:lang w:val="en-US" w:eastAsia="zh-CN" w:bidi="ar-SA"/>
              </w:rPr>
            </w:pPr>
            <w:r>
              <w:rPr>
                <w:rFonts w:hint="default" w:ascii="Times New Roman" w:hAnsi="Times New Roman" w:cs="Times New Roman" w:eastAsiaTheme="minorEastAsia"/>
                <w:caps w:val="0"/>
                <w:color w:val="auto"/>
                <w:spacing w:val="0"/>
                <w:position w:val="0"/>
                <w:u w:val="none" w:color="auto"/>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676" w:type="dxa"/>
            <w:vMerge w:val="continue"/>
            <w:vAlign w:val="center"/>
          </w:tcPr>
          <w:p>
            <w:pPr>
              <w:keepNext w:val="0"/>
              <w:keepLines w:val="0"/>
              <w:pageBreakBefore w:val="0"/>
              <w:kinsoku/>
              <w:wordWrap/>
              <w:overflowPunct/>
              <w:topLinePunct w:val="0"/>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position w:val="0"/>
                <w:u w:val="none" w:color="auto"/>
              </w:rPr>
            </w:pPr>
          </w:p>
        </w:tc>
        <w:tc>
          <w:tcPr>
            <w:tcW w:w="1277" w:type="dxa"/>
            <w:vAlign w:val="center"/>
          </w:tcPr>
          <w:p>
            <w:pPr>
              <w:keepNext w:val="0"/>
              <w:keepLines w:val="0"/>
              <w:pageBreakBefore w:val="0"/>
              <w:kinsoku/>
              <w:wordWrap/>
              <w:overflowPunct/>
              <w:topLinePunct w:val="0"/>
              <w:bidi w:val="0"/>
              <w:adjustRightInd/>
              <w:snapToGrid/>
              <w:spacing w:line="240" w:lineRule="atLeast"/>
              <w:ind w:left="0" w:leftChars="0" w:right="0" w:rightChars="0"/>
              <w:jc w:val="center"/>
              <w:textAlignment w:val="auto"/>
              <w:rPr>
                <w:rFonts w:hint="eastAsia" w:ascii="Times New Roman" w:hAnsi="Times New Roman" w:cs="Times New Roman" w:eastAsiaTheme="minorEastAsia"/>
                <w:caps w:val="0"/>
                <w:color w:val="auto"/>
                <w:spacing w:val="0"/>
                <w:kern w:val="2"/>
                <w:position w:val="0"/>
                <w:sz w:val="21"/>
                <w:szCs w:val="24"/>
                <w:u w:val="wave" w:color="auto"/>
                <w:lang w:val="en-US" w:eastAsia="zh-CN" w:bidi="ar-SA"/>
              </w:rPr>
            </w:pPr>
            <w:r>
              <w:rPr>
                <w:rFonts w:hint="eastAsia" w:cs="Times New Roman" w:eastAsiaTheme="minorEastAsia"/>
                <w:caps w:val="0"/>
                <w:color w:val="auto"/>
                <w:spacing w:val="0"/>
                <w:position w:val="0"/>
                <w:u w:val="wave" w:color="auto"/>
                <w:lang w:val="en-US" w:eastAsia="zh-CN"/>
              </w:rPr>
              <w:t>一般固废暂存间</w:t>
            </w:r>
          </w:p>
        </w:tc>
        <w:tc>
          <w:tcPr>
            <w:tcW w:w="5813" w:type="dxa"/>
            <w:vAlign w:val="center"/>
          </w:tcPr>
          <w:p>
            <w:pPr>
              <w:keepNext w:val="0"/>
              <w:keepLines w:val="0"/>
              <w:pageBreakBefore w:val="0"/>
              <w:kinsoku/>
              <w:wordWrap/>
              <w:overflowPunct/>
              <w:topLinePunct w:val="0"/>
              <w:bidi w:val="0"/>
              <w:adjustRightInd/>
              <w:snapToGrid/>
              <w:spacing w:line="240" w:lineRule="atLeast"/>
              <w:ind w:left="0" w:leftChars="0" w:right="0" w:rightChars="0"/>
              <w:jc w:val="center"/>
              <w:textAlignment w:val="auto"/>
              <w:rPr>
                <w:rFonts w:hint="eastAsia" w:ascii="Times New Roman" w:hAnsi="Times New Roman" w:cs="Times New Roman" w:eastAsiaTheme="minorEastAsia"/>
                <w:caps w:val="0"/>
                <w:color w:val="auto"/>
                <w:spacing w:val="0"/>
                <w:kern w:val="2"/>
                <w:position w:val="0"/>
                <w:sz w:val="21"/>
                <w:szCs w:val="24"/>
                <w:u w:val="wave" w:color="auto"/>
                <w:lang w:val="en-US" w:eastAsia="zh-CN" w:bidi="ar-SA"/>
              </w:rPr>
            </w:pPr>
            <w:r>
              <w:rPr>
                <w:rFonts w:hint="eastAsia" w:cs="Times New Roman" w:eastAsiaTheme="minorEastAsia"/>
                <w:caps w:val="0"/>
                <w:color w:val="auto"/>
                <w:spacing w:val="0"/>
                <w:position w:val="0"/>
                <w:u w:val="wave" w:color="auto"/>
                <w:lang w:val="en-US" w:eastAsia="zh-CN"/>
              </w:rPr>
              <w:t>邻车间西部，占地10m</w:t>
            </w:r>
            <w:r>
              <w:rPr>
                <w:rFonts w:hint="eastAsia" w:cs="Times New Roman" w:eastAsiaTheme="minorEastAsia"/>
                <w:caps w:val="0"/>
                <w:color w:val="auto"/>
                <w:spacing w:val="0"/>
                <w:position w:val="0"/>
                <w:u w:val="wave" w:color="auto"/>
                <w:vertAlign w:val="superscript"/>
                <w:lang w:val="en-US" w:eastAsia="zh-CN"/>
              </w:rPr>
              <w:t>2</w:t>
            </w:r>
          </w:p>
        </w:tc>
        <w:tc>
          <w:tcPr>
            <w:tcW w:w="762" w:type="dxa"/>
            <w:vAlign w:val="center"/>
          </w:tcPr>
          <w:p>
            <w:pPr>
              <w:keepNext w:val="0"/>
              <w:keepLines w:val="0"/>
              <w:pageBreakBefore w:val="0"/>
              <w:kinsoku/>
              <w:wordWrap/>
              <w:overflowPunct/>
              <w:topLinePunct w:val="0"/>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kern w:val="2"/>
                <w:position w:val="0"/>
                <w:sz w:val="21"/>
                <w:szCs w:val="24"/>
                <w:u w:val="wave" w:color="auto"/>
                <w:lang w:val="en-US" w:eastAsia="zh-CN" w:bidi="ar-SA"/>
              </w:rPr>
            </w:pPr>
            <w:r>
              <w:rPr>
                <w:rFonts w:hint="default" w:ascii="Times New Roman" w:hAnsi="Times New Roman" w:cs="Times New Roman" w:eastAsiaTheme="minorEastAsia"/>
                <w:caps w:val="0"/>
                <w:color w:val="auto"/>
                <w:spacing w:val="0"/>
                <w:position w:val="0"/>
                <w:u w:val="wave" w:color="auto"/>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676" w:type="dxa"/>
            <w:vMerge w:val="continue"/>
            <w:vAlign w:val="center"/>
          </w:tcPr>
          <w:p>
            <w:pPr>
              <w:keepNext w:val="0"/>
              <w:keepLines w:val="0"/>
              <w:pageBreakBefore w:val="0"/>
              <w:kinsoku/>
              <w:wordWrap/>
              <w:overflowPunct/>
              <w:topLinePunct w:val="0"/>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position w:val="0"/>
                <w:u w:val="none" w:color="auto"/>
              </w:rPr>
            </w:pPr>
          </w:p>
        </w:tc>
        <w:tc>
          <w:tcPr>
            <w:tcW w:w="1277" w:type="dxa"/>
            <w:vAlign w:val="center"/>
          </w:tcPr>
          <w:p>
            <w:pPr>
              <w:keepNext w:val="0"/>
              <w:keepLines w:val="0"/>
              <w:pageBreakBefore w:val="0"/>
              <w:kinsoku/>
              <w:wordWrap/>
              <w:overflowPunct/>
              <w:topLinePunct w:val="0"/>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kern w:val="2"/>
                <w:position w:val="0"/>
                <w:sz w:val="21"/>
                <w:szCs w:val="24"/>
                <w:u w:val="none" w:color="auto"/>
                <w:lang w:val="en-US" w:eastAsia="zh-CN" w:bidi="ar-SA"/>
              </w:rPr>
            </w:pPr>
            <w:r>
              <w:rPr>
                <w:rFonts w:hint="eastAsia" w:cs="Times New Roman" w:eastAsiaTheme="minorEastAsia"/>
                <w:caps w:val="0"/>
                <w:color w:val="auto"/>
                <w:spacing w:val="0"/>
                <w:position w:val="0"/>
                <w:u w:val="none" w:color="auto"/>
                <w:lang w:val="en-US" w:eastAsia="zh-CN"/>
              </w:rPr>
              <w:t>危废暂存间</w:t>
            </w:r>
          </w:p>
        </w:tc>
        <w:tc>
          <w:tcPr>
            <w:tcW w:w="5813" w:type="dxa"/>
            <w:vAlign w:val="center"/>
          </w:tcPr>
          <w:p>
            <w:pPr>
              <w:keepNext w:val="0"/>
              <w:keepLines w:val="0"/>
              <w:pageBreakBefore w:val="0"/>
              <w:kinsoku/>
              <w:wordWrap/>
              <w:overflowPunct/>
              <w:topLinePunct w:val="0"/>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kern w:val="2"/>
                <w:position w:val="0"/>
                <w:sz w:val="21"/>
                <w:szCs w:val="24"/>
                <w:u w:val="none" w:color="auto"/>
                <w:lang w:val="en-US" w:eastAsia="zh-CN" w:bidi="ar-SA"/>
              </w:rPr>
            </w:pPr>
            <w:r>
              <w:rPr>
                <w:rFonts w:hint="eastAsia" w:cs="Times New Roman" w:eastAsiaTheme="minorEastAsia"/>
                <w:caps w:val="0"/>
                <w:color w:val="auto"/>
                <w:spacing w:val="0"/>
                <w:position w:val="0"/>
                <w:u w:val="wave" w:color="auto"/>
                <w:lang w:val="en-US" w:eastAsia="zh-CN"/>
              </w:rPr>
              <w:t>邻</w:t>
            </w:r>
            <w:r>
              <w:rPr>
                <w:rFonts w:hint="eastAsia" w:cs="Times New Roman" w:eastAsiaTheme="minorEastAsia"/>
                <w:caps w:val="0"/>
                <w:color w:val="auto"/>
                <w:spacing w:val="0"/>
                <w:position w:val="0"/>
                <w:u w:val="none" w:color="auto"/>
                <w:lang w:val="en-US" w:eastAsia="zh-CN"/>
              </w:rPr>
              <w:t>车间西部，占地5m</w:t>
            </w:r>
            <w:r>
              <w:rPr>
                <w:rFonts w:hint="eastAsia" w:cs="Times New Roman" w:eastAsiaTheme="minorEastAsia"/>
                <w:caps w:val="0"/>
                <w:color w:val="auto"/>
                <w:spacing w:val="0"/>
                <w:position w:val="0"/>
                <w:u w:val="none" w:color="auto"/>
                <w:vertAlign w:val="superscript"/>
                <w:lang w:val="en-US" w:eastAsia="zh-CN"/>
              </w:rPr>
              <w:t>2</w:t>
            </w:r>
          </w:p>
        </w:tc>
        <w:tc>
          <w:tcPr>
            <w:tcW w:w="762" w:type="dxa"/>
            <w:vAlign w:val="center"/>
          </w:tcPr>
          <w:p>
            <w:pPr>
              <w:keepNext w:val="0"/>
              <w:keepLines w:val="0"/>
              <w:pageBreakBefore w:val="0"/>
              <w:kinsoku/>
              <w:wordWrap/>
              <w:overflowPunct/>
              <w:topLinePunct w:val="0"/>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kern w:val="2"/>
                <w:position w:val="0"/>
                <w:sz w:val="21"/>
                <w:szCs w:val="24"/>
                <w:u w:val="none" w:color="auto"/>
                <w:lang w:val="en-US" w:eastAsia="zh-CN" w:bidi="ar-SA"/>
              </w:rPr>
            </w:pPr>
            <w:r>
              <w:rPr>
                <w:rFonts w:hint="default" w:ascii="Times New Roman" w:hAnsi="Times New Roman" w:cs="Times New Roman" w:eastAsiaTheme="minorEastAsia"/>
                <w:caps w:val="0"/>
                <w:color w:val="auto"/>
                <w:spacing w:val="0"/>
                <w:position w:val="0"/>
                <w:u w:val="none" w:color="auto"/>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676" w:type="dxa"/>
            <w:vMerge w:val="restart"/>
            <w:vAlign w:val="center"/>
          </w:tcPr>
          <w:p>
            <w:pPr>
              <w:keepNext w:val="0"/>
              <w:keepLines w:val="0"/>
              <w:pageBreakBefore w:val="0"/>
              <w:kinsoku/>
              <w:wordWrap/>
              <w:overflowPunct/>
              <w:topLinePunct w:val="0"/>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position w:val="0"/>
                <w:u w:val="none" w:color="auto"/>
              </w:rPr>
            </w:pPr>
            <w:r>
              <w:rPr>
                <w:rFonts w:hint="default" w:ascii="Times New Roman" w:hAnsi="Times New Roman" w:cs="Times New Roman" w:eastAsiaTheme="minorEastAsia"/>
                <w:caps w:val="0"/>
                <w:color w:val="auto"/>
                <w:spacing w:val="0"/>
                <w:position w:val="0"/>
                <w:u w:val="none" w:color="auto"/>
              </w:rPr>
              <w:t>公用工程</w:t>
            </w:r>
          </w:p>
        </w:tc>
        <w:tc>
          <w:tcPr>
            <w:tcW w:w="1277" w:type="dxa"/>
            <w:vAlign w:val="center"/>
          </w:tcPr>
          <w:p>
            <w:pPr>
              <w:keepNext w:val="0"/>
              <w:keepLines w:val="0"/>
              <w:pageBreakBefore w:val="0"/>
              <w:kinsoku/>
              <w:wordWrap/>
              <w:overflowPunct/>
              <w:topLinePunct w:val="0"/>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position w:val="0"/>
                <w:u w:val="wave" w:color="auto"/>
              </w:rPr>
            </w:pPr>
            <w:r>
              <w:rPr>
                <w:rFonts w:hint="default" w:ascii="Times New Roman" w:hAnsi="Times New Roman" w:cs="Times New Roman" w:eastAsiaTheme="minorEastAsia"/>
                <w:caps w:val="0"/>
                <w:color w:val="auto"/>
                <w:spacing w:val="0"/>
                <w:position w:val="0"/>
                <w:u w:val="wave" w:color="auto"/>
              </w:rPr>
              <w:t>供水</w:t>
            </w:r>
          </w:p>
        </w:tc>
        <w:tc>
          <w:tcPr>
            <w:tcW w:w="5813" w:type="dxa"/>
            <w:vAlign w:val="center"/>
          </w:tcPr>
          <w:p>
            <w:pPr>
              <w:keepNext w:val="0"/>
              <w:keepLines w:val="0"/>
              <w:pageBreakBefore w:val="0"/>
              <w:kinsoku/>
              <w:wordWrap/>
              <w:overflowPunct/>
              <w:topLinePunct w:val="0"/>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position w:val="0"/>
                <w:u w:val="wave" w:color="auto"/>
                <w:lang w:val="en-US" w:eastAsia="zh-CN"/>
              </w:rPr>
            </w:pPr>
            <w:r>
              <w:rPr>
                <w:rFonts w:hint="default" w:ascii="Times New Roman" w:hAnsi="Times New Roman" w:cs="Times New Roman" w:eastAsiaTheme="minorEastAsia"/>
                <w:caps w:val="0"/>
                <w:color w:val="auto"/>
                <w:spacing w:val="0"/>
                <w:position w:val="0"/>
                <w:u w:val="wave" w:color="auto"/>
              </w:rPr>
              <w:t>由市政给水管网供给</w:t>
            </w:r>
            <w:r>
              <w:rPr>
                <w:rFonts w:hint="eastAsia" w:cs="Times New Roman" w:eastAsiaTheme="minorEastAsia"/>
                <w:caps w:val="0"/>
                <w:color w:val="auto"/>
                <w:spacing w:val="0"/>
                <w:position w:val="0"/>
                <w:u w:val="wave" w:color="auto"/>
                <w:lang w:eastAsia="zh-CN"/>
              </w:rPr>
              <w:t>，</w:t>
            </w:r>
            <w:r>
              <w:rPr>
                <w:rFonts w:hint="eastAsia" w:cs="Times New Roman" w:eastAsiaTheme="minorEastAsia"/>
                <w:caps w:val="0"/>
                <w:color w:val="auto"/>
                <w:spacing w:val="0"/>
                <w:position w:val="0"/>
                <w:u w:val="wave" w:color="auto"/>
                <w:lang w:val="en-US" w:eastAsia="zh-CN"/>
              </w:rPr>
              <w:t>年用水182325.12t/a</w:t>
            </w:r>
          </w:p>
        </w:tc>
        <w:tc>
          <w:tcPr>
            <w:tcW w:w="762" w:type="dxa"/>
            <w:vAlign w:val="center"/>
          </w:tcPr>
          <w:p>
            <w:pPr>
              <w:keepNext w:val="0"/>
              <w:keepLines w:val="0"/>
              <w:pageBreakBefore w:val="0"/>
              <w:kinsoku/>
              <w:wordWrap/>
              <w:overflowPunct/>
              <w:topLinePunct w:val="0"/>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position w:val="0"/>
                <w:u w:val="wave" w:color="auto"/>
                <w:lang w:eastAsia="zh-CN"/>
              </w:rPr>
            </w:pPr>
            <w:r>
              <w:rPr>
                <w:rFonts w:hint="default" w:ascii="Times New Roman" w:hAnsi="Times New Roman" w:cs="Times New Roman" w:eastAsiaTheme="minorEastAsia"/>
                <w:caps w:val="0"/>
                <w:color w:val="auto"/>
                <w:spacing w:val="0"/>
                <w:position w:val="0"/>
                <w:u w:val="wave" w:color="auto"/>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676" w:type="dxa"/>
            <w:vMerge w:val="continue"/>
            <w:vAlign w:val="center"/>
          </w:tcPr>
          <w:p>
            <w:pPr>
              <w:keepNext w:val="0"/>
              <w:keepLines w:val="0"/>
              <w:pageBreakBefore w:val="0"/>
              <w:kinsoku/>
              <w:wordWrap/>
              <w:overflowPunct/>
              <w:topLinePunct w:val="0"/>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position w:val="0"/>
                <w:u w:val="none" w:color="auto"/>
              </w:rPr>
            </w:pPr>
          </w:p>
        </w:tc>
        <w:tc>
          <w:tcPr>
            <w:tcW w:w="1277" w:type="dxa"/>
            <w:vAlign w:val="center"/>
          </w:tcPr>
          <w:p>
            <w:pPr>
              <w:keepNext w:val="0"/>
              <w:keepLines w:val="0"/>
              <w:pageBreakBefore w:val="0"/>
              <w:kinsoku/>
              <w:wordWrap/>
              <w:overflowPunct/>
              <w:topLinePunct w:val="0"/>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position w:val="0"/>
                <w:u w:val="wave" w:color="auto"/>
              </w:rPr>
            </w:pPr>
            <w:r>
              <w:rPr>
                <w:rFonts w:hint="default" w:ascii="Times New Roman" w:hAnsi="Times New Roman" w:cs="Times New Roman" w:eastAsiaTheme="minorEastAsia"/>
                <w:caps w:val="0"/>
                <w:color w:val="auto"/>
                <w:spacing w:val="0"/>
                <w:position w:val="0"/>
                <w:u w:val="wave" w:color="auto"/>
              </w:rPr>
              <w:t>排水</w:t>
            </w:r>
          </w:p>
        </w:tc>
        <w:tc>
          <w:tcPr>
            <w:tcW w:w="5813" w:type="dxa"/>
            <w:vAlign w:val="center"/>
          </w:tcPr>
          <w:p>
            <w:pPr>
              <w:keepNext w:val="0"/>
              <w:keepLines w:val="0"/>
              <w:pageBreakBefore w:val="0"/>
              <w:kinsoku/>
              <w:wordWrap/>
              <w:overflowPunct/>
              <w:topLinePunct w:val="0"/>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position w:val="0"/>
                <w:u w:val="wave" w:color="auto"/>
                <w:lang w:eastAsia="zh-CN"/>
              </w:rPr>
            </w:pPr>
            <w:r>
              <w:rPr>
                <w:rFonts w:hint="default" w:ascii="Times New Roman" w:hAnsi="Times New Roman" w:cs="Times New Roman" w:eastAsiaTheme="minorEastAsia"/>
                <w:caps w:val="0"/>
                <w:color w:val="auto"/>
                <w:spacing w:val="0"/>
                <w:position w:val="0"/>
                <w:u w:val="wave" w:color="auto"/>
                <w:lang w:val="en-US" w:eastAsia="zh-CN"/>
              </w:rPr>
              <w:t>项目锅炉软化水为清净下水，直排市政污水管网；生产废水经厂内污水处理设施处理、生活污水经隔油池、化粪池预处理达到《肉类加工工业水污染物排放标准》（GB13457-92）表3中禽类屠宰加工三级标准及衡山县经开区综合污水处理厂进水水质标准后，由污水管网排入衡山县经开区综合污水处理厂处理，达到《污水综合排放标准》（GB8978-1996）及其修改单中表4一级标准，再排入衡山县污水处理厂进行处理，达《湖南省城镇污水处理厂主要水污染物排放标准（DB43/T 1546-2018</w:t>
            </w:r>
            <w:r>
              <w:rPr>
                <w:rFonts w:hint="eastAsia" w:cs="Times New Roman" w:eastAsiaTheme="minorEastAsia"/>
                <w:caps w:val="0"/>
                <w:color w:val="auto"/>
                <w:spacing w:val="0"/>
                <w:position w:val="0"/>
                <w:u w:val="wave" w:color="auto"/>
                <w:lang w:val="en-US" w:eastAsia="zh-CN"/>
              </w:rPr>
              <w:t>）</w:t>
            </w:r>
            <w:r>
              <w:rPr>
                <w:rFonts w:hint="default" w:ascii="Times New Roman" w:hAnsi="Times New Roman" w:cs="Times New Roman" w:eastAsiaTheme="minorEastAsia"/>
                <w:caps w:val="0"/>
                <w:color w:val="auto"/>
                <w:spacing w:val="0"/>
                <w:position w:val="0"/>
                <w:u w:val="wave" w:color="auto"/>
                <w:lang w:val="en-US" w:eastAsia="zh-CN"/>
              </w:rPr>
              <w:t>》表1中二级标准和《城镇污水处理厂污染物排放标准》（GB18918-2002）及其修改单表1一级A标准后排入湘江</w:t>
            </w:r>
          </w:p>
        </w:tc>
        <w:tc>
          <w:tcPr>
            <w:tcW w:w="762" w:type="dxa"/>
            <w:vAlign w:val="center"/>
          </w:tcPr>
          <w:p>
            <w:pPr>
              <w:keepNext w:val="0"/>
              <w:keepLines w:val="0"/>
              <w:pageBreakBefore w:val="0"/>
              <w:kinsoku/>
              <w:wordWrap/>
              <w:overflowPunct/>
              <w:topLinePunct w:val="0"/>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position w:val="0"/>
                <w:u w:val="wave" w:color="auto"/>
                <w:lang w:eastAsia="zh-CN"/>
              </w:rPr>
            </w:pPr>
            <w:r>
              <w:rPr>
                <w:rFonts w:hint="default" w:ascii="Times New Roman" w:hAnsi="Times New Roman" w:cs="Times New Roman" w:eastAsiaTheme="minorEastAsia"/>
                <w:caps w:val="0"/>
                <w:color w:val="auto"/>
                <w:spacing w:val="0"/>
                <w:position w:val="0"/>
                <w:u w:val="wave" w:color="auto"/>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676" w:type="dxa"/>
            <w:vMerge w:val="continue"/>
            <w:vAlign w:val="center"/>
          </w:tcPr>
          <w:p>
            <w:pPr>
              <w:keepNext w:val="0"/>
              <w:keepLines w:val="0"/>
              <w:pageBreakBefore w:val="0"/>
              <w:kinsoku/>
              <w:wordWrap/>
              <w:overflowPunct/>
              <w:topLinePunct w:val="0"/>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position w:val="0"/>
                <w:u w:val="none" w:color="auto"/>
              </w:rPr>
            </w:pPr>
          </w:p>
        </w:tc>
        <w:tc>
          <w:tcPr>
            <w:tcW w:w="1277" w:type="dxa"/>
            <w:vAlign w:val="center"/>
          </w:tcPr>
          <w:p>
            <w:pPr>
              <w:keepNext w:val="0"/>
              <w:keepLines w:val="0"/>
              <w:pageBreakBefore w:val="0"/>
              <w:kinsoku/>
              <w:wordWrap/>
              <w:overflowPunct/>
              <w:topLinePunct w:val="0"/>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position w:val="0"/>
                <w:u w:val="none" w:color="auto"/>
              </w:rPr>
            </w:pPr>
            <w:r>
              <w:rPr>
                <w:rFonts w:hint="default" w:ascii="Times New Roman" w:hAnsi="Times New Roman" w:cs="Times New Roman" w:eastAsiaTheme="minorEastAsia"/>
                <w:caps w:val="0"/>
                <w:color w:val="auto"/>
                <w:spacing w:val="0"/>
                <w:position w:val="0"/>
                <w:u w:val="none" w:color="auto"/>
              </w:rPr>
              <w:t>供电</w:t>
            </w:r>
          </w:p>
        </w:tc>
        <w:tc>
          <w:tcPr>
            <w:tcW w:w="5813" w:type="dxa"/>
            <w:vAlign w:val="center"/>
          </w:tcPr>
          <w:p>
            <w:pPr>
              <w:keepNext w:val="0"/>
              <w:keepLines w:val="0"/>
              <w:pageBreakBefore w:val="0"/>
              <w:kinsoku/>
              <w:wordWrap/>
              <w:overflowPunct/>
              <w:topLinePunct w:val="0"/>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position w:val="0"/>
                <w:u w:val="none" w:color="auto"/>
              </w:rPr>
            </w:pPr>
            <w:r>
              <w:rPr>
                <w:rFonts w:hint="default" w:ascii="Times New Roman" w:hAnsi="Times New Roman" w:cs="Times New Roman" w:eastAsiaTheme="minorEastAsia"/>
                <w:caps w:val="0"/>
                <w:color w:val="auto"/>
                <w:spacing w:val="0"/>
                <w:position w:val="0"/>
                <w:u w:val="none" w:color="auto"/>
                <w:lang w:eastAsia="zh-CN"/>
              </w:rPr>
              <w:t>市政电网提供</w:t>
            </w:r>
            <w:r>
              <w:rPr>
                <w:rFonts w:hint="eastAsia" w:cs="Times New Roman" w:eastAsiaTheme="minorEastAsia"/>
                <w:caps w:val="0"/>
                <w:color w:val="auto"/>
                <w:spacing w:val="0"/>
                <w:position w:val="0"/>
                <w:u w:val="none" w:color="auto"/>
                <w:lang w:eastAsia="zh-CN"/>
              </w:rPr>
              <w:t>，</w:t>
            </w:r>
            <w:r>
              <w:rPr>
                <w:rFonts w:hint="eastAsia" w:cs="Times New Roman" w:eastAsiaTheme="minorEastAsia"/>
                <w:caps w:val="0"/>
                <w:color w:val="auto"/>
                <w:spacing w:val="0"/>
                <w:position w:val="0"/>
                <w:u w:val="none" w:color="auto"/>
                <w:lang w:val="en-US" w:eastAsia="zh-CN"/>
              </w:rPr>
              <w:t>年用电50万Kwh</w:t>
            </w:r>
          </w:p>
        </w:tc>
        <w:tc>
          <w:tcPr>
            <w:tcW w:w="762" w:type="dxa"/>
            <w:vAlign w:val="center"/>
          </w:tcPr>
          <w:p>
            <w:pPr>
              <w:keepNext w:val="0"/>
              <w:keepLines w:val="0"/>
              <w:pageBreakBefore w:val="0"/>
              <w:kinsoku/>
              <w:wordWrap/>
              <w:overflowPunct/>
              <w:topLinePunct w:val="0"/>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position w:val="0"/>
                <w:u w:val="none" w:color="auto"/>
              </w:rPr>
            </w:pPr>
            <w:r>
              <w:rPr>
                <w:rFonts w:hint="default" w:ascii="Times New Roman" w:hAnsi="Times New Roman" w:cs="Times New Roman" w:eastAsiaTheme="minorEastAsia"/>
                <w:caps w:val="0"/>
                <w:color w:val="auto"/>
                <w:spacing w:val="0"/>
                <w:position w:val="0"/>
                <w:u w:val="none" w:color="auto"/>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676" w:type="dxa"/>
            <w:vMerge w:val="continue"/>
            <w:vAlign w:val="center"/>
          </w:tcPr>
          <w:p>
            <w:pPr>
              <w:keepNext w:val="0"/>
              <w:keepLines w:val="0"/>
              <w:pageBreakBefore w:val="0"/>
              <w:kinsoku/>
              <w:wordWrap/>
              <w:overflowPunct/>
              <w:topLinePunct w:val="0"/>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position w:val="0"/>
                <w:u w:val="none" w:color="auto"/>
              </w:rPr>
            </w:pPr>
          </w:p>
        </w:tc>
        <w:tc>
          <w:tcPr>
            <w:tcW w:w="1277" w:type="dxa"/>
            <w:vAlign w:val="center"/>
          </w:tcPr>
          <w:p>
            <w:pPr>
              <w:keepNext w:val="0"/>
              <w:keepLines w:val="0"/>
              <w:pageBreakBefore w:val="0"/>
              <w:kinsoku/>
              <w:wordWrap/>
              <w:overflowPunct/>
              <w:topLinePunct w:val="0"/>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position w:val="0"/>
                <w:u w:val="none" w:color="auto"/>
              </w:rPr>
            </w:pPr>
            <w:r>
              <w:rPr>
                <w:rFonts w:hint="default" w:ascii="Times New Roman" w:hAnsi="Times New Roman" w:cs="Times New Roman" w:eastAsiaTheme="minorEastAsia"/>
                <w:caps w:val="0"/>
                <w:color w:val="auto"/>
                <w:spacing w:val="0"/>
                <w:position w:val="0"/>
                <w:u w:val="none" w:color="auto"/>
              </w:rPr>
              <w:t>供热</w:t>
            </w:r>
          </w:p>
        </w:tc>
        <w:tc>
          <w:tcPr>
            <w:tcW w:w="5813" w:type="dxa"/>
            <w:vAlign w:val="center"/>
          </w:tcPr>
          <w:p>
            <w:pPr>
              <w:keepNext w:val="0"/>
              <w:keepLines w:val="0"/>
              <w:pageBreakBefore w:val="0"/>
              <w:kinsoku/>
              <w:wordWrap/>
              <w:overflowPunct/>
              <w:topLinePunct w:val="0"/>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position w:val="0"/>
                <w:u w:val="none" w:color="auto"/>
              </w:rPr>
            </w:pPr>
            <w:r>
              <w:rPr>
                <w:rFonts w:hint="default" w:ascii="Times New Roman" w:hAnsi="Times New Roman" w:cs="Times New Roman" w:eastAsiaTheme="minorEastAsia"/>
                <w:caps w:val="0"/>
                <w:color w:val="auto"/>
                <w:spacing w:val="0"/>
                <w:position w:val="0"/>
                <w:u w:val="none" w:color="auto"/>
              </w:rPr>
              <w:t>配置1台</w:t>
            </w:r>
            <w:r>
              <w:rPr>
                <w:rFonts w:hint="eastAsia" w:cs="Times New Roman" w:eastAsiaTheme="minorEastAsia"/>
                <w:caps w:val="0"/>
                <w:color w:val="auto"/>
                <w:spacing w:val="0"/>
                <w:position w:val="0"/>
                <w:u w:val="none" w:color="auto"/>
                <w:lang w:val="en-US" w:eastAsia="zh-CN"/>
              </w:rPr>
              <w:t>4</w:t>
            </w:r>
            <w:r>
              <w:rPr>
                <w:rFonts w:hint="default" w:ascii="Times New Roman" w:hAnsi="Times New Roman" w:cs="Times New Roman" w:eastAsiaTheme="minorEastAsia"/>
                <w:caps w:val="0"/>
                <w:color w:val="auto"/>
                <w:spacing w:val="0"/>
                <w:position w:val="0"/>
                <w:u w:val="none" w:color="auto"/>
              </w:rPr>
              <w:t>t/h</w:t>
            </w:r>
            <w:r>
              <w:rPr>
                <w:rFonts w:hint="eastAsia" w:cs="Times New Roman" w:eastAsiaTheme="minorEastAsia"/>
                <w:caps w:val="0"/>
                <w:color w:val="auto"/>
                <w:spacing w:val="0"/>
                <w:position w:val="0"/>
                <w:u w:val="none" w:color="auto"/>
                <w:lang w:val="en-US" w:eastAsia="zh-CN"/>
              </w:rPr>
              <w:t>燃气锅炉</w:t>
            </w:r>
            <w:r>
              <w:rPr>
                <w:rFonts w:hint="default" w:ascii="Times New Roman" w:hAnsi="Times New Roman" w:cs="Times New Roman" w:eastAsiaTheme="minorEastAsia"/>
                <w:caps w:val="0"/>
                <w:color w:val="auto"/>
                <w:spacing w:val="0"/>
                <w:position w:val="0"/>
                <w:u w:val="none" w:color="auto"/>
              </w:rPr>
              <w:t>为生产工序提供蒸汽</w:t>
            </w:r>
          </w:p>
        </w:tc>
        <w:tc>
          <w:tcPr>
            <w:tcW w:w="762" w:type="dxa"/>
            <w:vAlign w:val="center"/>
          </w:tcPr>
          <w:p>
            <w:pPr>
              <w:keepNext w:val="0"/>
              <w:keepLines w:val="0"/>
              <w:pageBreakBefore w:val="0"/>
              <w:kinsoku/>
              <w:wordWrap/>
              <w:overflowPunct/>
              <w:topLinePunct w:val="0"/>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position w:val="0"/>
                <w:u w:val="none" w:color="auto"/>
              </w:rPr>
            </w:pPr>
            <w:r>
              <w:rPr>
                <w:rFonts w:hint="default" w:ascii="Times New Roman" w:hAnsi="Times New Roman" w:cs="Times New Roman" w:eastAsiaTheme="minorEastAsia"/>
                <w:caps w:val="0"/>
                <w:color w:val="auto"/>
                <w:spacing w:val="0"/>
                <w:position w:val="0"/>
                <w:u w:val="none" w:color="auto"/>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676" w:type="dxa"/>
            <w:vMerge w:val="restart"/>
            <w:vAlign w:val="center"/>
          </w:tcPr>
          <w:p>
            <w:pPr>
              <w:keepNext w:val="0"/>
              <w:keepLines w:val="0"/>
              <w:pageBreakBefore w:val="0"/>
              <w:kinsoku/>
              <w:wordWrap/>
              <w:overflowPunct/>
              <w:topLinePunct w:val="0"/>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position w:val="0"/>
                <w:u w:val="none" w:color="auto"/>
              </w:rPr>
            </w:pPr>
            <w:r>
              <w:rPr>
                <w:rFonts w:hint="default" w:ascii="Times New Roman" w:hAnsi="Times New Roman" w:cs="Times New Roman" w:eastAsiaTheme="minorEastAsia"/>
                <w:caps w:val="0"/>
                <w:color w:val="auto"/>
                <w:spacing w:val="0"/>
                <w:position w:val="0"/>
                <w:u w:val="none" w:color="auto"/>
              </w:rPr>
              <w:t>环保工程</w:t>
            </w:r>
          </w:p>
        </w:tc>
        <w:tc>
          <w:tcPr>
            <w:tcW w:w="1277" w:type="dxa"/>
            <w:vAlign w:val="center"/>
          </w:tcPr>
          <w:p>
            <w:pPr>
              <w:keepNext w:val="0"/>
              <w:keepLines w:val="0"/>
              <w:pageBreakBefore w:val="0"/>
              <w:kinsoku/>
              <w:wordWrap/>
              <w:overflowPunct/>
              <w:topLinePunct w:val="0"/>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position w:val="0"/>
                <w:u w:val="wave" w:color="auto"/>
              </w:rPr>
            </w:pPr>
            <w:r>
              <w:rPr>
                <w:rFonts w:hint="default" w:ascii="Times New Roman" w:hAnsi="Times New Roman" w:cs="Times New Roman" w:eastAsiaTheme="minorEastAsia"/>
                <w:caps w:val="0"/>
                <w:color w:val="auto"/>
                <w:spacing w:val="0"/>
                <w:position w:val="0"/>
                <w:u w:val="wave" w:color="auto"/>
              </w:rPr>
              <w:t>废水</w:t>
            </w:r>
          </w:p>
        </w:tc>
        <w:tc>
          <w:tcPr>
            <w:tcW w:w="5813"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420" w:firstLineChars="200"/>
              <w:jc w:val="left"/>
              <w:textAlignment w:val="auto"/>
              <w:rPr>
                <w:rFonts w:hint="default" w:ascii="Times New Roman" w:hAnsi="Times New Roman" w:cs="Times New Roman" w:eastAsiaTheme="minorEastAsia"/>
                <w:caps w:val="0"/>
                <w:color w:val="auto"/>
                <w:spacing w:val="0"/>
                <w:position w:val="0"/>
                <w:u w:val="wave" w:color="auto"/>
                <w:lang w:val="en-US" w:eastAsia="zh-CN"/>
              </w:rPr>
            </w:pPr>
            <w:r>
              <w:rPr>
                <w:rFonts w:hint="default" w:ascii="Times New Roman" w:hAnsi="Times New Roman" w:cs="Times New Roman" w:eastAsiaTheme="minorEastAsia"/>
                <w:caps w:val="0"/>
                <w:color w:val="auto"/>
                <w:spacing w:val="0"/>
                <w:position w:val="0"/>
                <w:u w:val="wave" w:color="auto"/>
                <w:lang w:val="en-US" w:eastAsia="zh-CN"/>
              </w:rPr>
              <w:t>项目锅炉软化水为清净下水，直排市政污水管网；生产废水经厂内污水处理站</w:t>
            </w:r>
            <w:r>
              <w:rPr>
                <w:rFonts w:hint="eastAsia" w:cs="Times New Roman" w:eastAsiaTheme="minorEastAsia"/>
                <w:caps w:val="0"/>
                <w:color w:val="auto"/>
                <w:spacing w:val="0"/>
                <w:position w:val="0"/>
                <w:u w:val="wave" w:color="auto"/>
                <w:lang w:val="en-US" w:eastAsia="zh-CN"/>
              </w:rPr>
              <w:t>（529t/d，采用“格栅+调节+气浮+厌氧+好氧+沉淀”处理工艺）</w:t>
            </w:r>
            <w:r>
              <w:rPr>
                <w:rFonts w:hint="default" w:ascii="Times New Roman" w:hAnsi="Times New Roman" w:cs="Times New Roman" w:eastAsiaTheme="minorEastAsia"/>
                <w:caps w:val="0"/>
                <w:color w:val="auto"/>
                <w:spacing w:val="0"/>
                <w:position w:val="0"/>
                <w:u w:val="wave" w:color="auto"/>
                <w:lang w:val="en-US" w:eastAsia="zh-CN"/>
              </w:rPr>
              <w:t>处理</w:t>
            </w:r>
            <w:r>
              <w:rPr>
                <w:rFonts w:hint="eastAsia" w:cs="Times New Roman" w:eastAsiaTheme="minorEastAsia"/>
                <w:caps w:val="0"/>
                <w:color w:val="auto"/>
                <w:spacing w:val="0"/>
                <w:position w:val="0"/>
                <w:u w:val="wave" w:color="auto"/>
                <w:lang w:val="en-US" w:eastAsia="zh-CN"/>
              </w:rPr>
              <w:t>、</w:t>
            </w:r>
            <w:r>
              <w:rPr>
                <w:rFonts w:hint="default" w:ascii="Times New Roman" w:hAnsi="Times New Roman" w:cs="Times New Roman" w:eastAsiaTheme="minorEastAsia"/>
                <w:caps w:val="0"/>
                <w:color w:val="auto"/>
                <w:spacing w:val="0"/>
                <w:position w:val="0"/>
                <w:u w:val="wave" w:color="auto"/>
                <w:lang w:val="en-US" w:eastAsia="zh-CN"/>
              </w:rPr>
              <w:t>生活污水经隔油池、化粪池预处理达到《肉类加工工业水污染物排放标准》（GB13457-92）表3中禽类屠宰加工三级标准及衡山县经开区综合污水处理厂进水水质标准后，由污水管网排入衡山县经开区综合污水处理厂处理，达到《污水综合排放标准》（GB8978-1996）及其修改单中表4一级标准，再排入衡山县污水处理厂进行处理，达《湖南省城镇污水处理厂主要水污染物排放标准（DB43/T 1546-2018</w:t>
            </w:r>
            <w:r>
              <w:rPr>
                <w:rFonts w:hint="eastAsia" w:cs="Times New Roman" w:eastAsiaTheme="minorEastAsia"/>
                <w:caps w:val="0"/>
                <w:color w:val="auto"/>
                <w:spacing w:val="0"/>
                <w:position w:val="0"/>
                <w:u w:val="wave" w:color="auto"/>
                <w:lang w:val="en-US" w:eastAsia="zh-CN"/>
              </w:rPr>
              <w:t>）</w:t>
            </w:r>
            <w:r>
              <w:rPr>
                <w:rFonts w:hint="default" w:ascii="Times New Roman" w:hAnsi="Times New Roman" w:cs="Times New Roman" w:eastAsiaTheme="minorEastAsia"/>
                <w:caps w:val="0"/>
                <w:color w:val="auto"/>
                <w:spacing w:val="0"/>
                <w:position w:val="0"/>
                <w:u w:val="wave" w:color="auto"/>
                <w:lang w:val="en-US" w:eastAsia="zh-CN"/>
              </w:rPr>
              <w:t>》表1中二级标准和《城镇污水处理厂污染物排放标准》（GB18918-2002）及其修改单表1一级A标准后排入湘江</w:t>
            </w:r>
          </w:p>
        </w:tc>
        <w:tc>
          <w:tcPr>
            <w:tcW w:w="762" w:type="dxa"/>
            <w:vAlign w:val="center"/>
          </w:tcPr>
          <w:p>
            <w:pPr>
              <w:keepNext w:val="0"/>
              <w:keepLines w:val="0"/>
              <w:pageBreakBefore w:val="0"/>
              <w:kinsoku/>
              <w:wordWrap/>
              <w:overflowPunct/>
              <w:topLinePunct w:val="0"/>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position w:val="0"/>
                <w:u w:val="wave" w:color="auto"/>
              </w:rPr>
            </w:pPr>
            <w:r>
              <w:rPr>
                <w:rFonts w:hint="default" w:ascii="Times New Roman" w:hAnsi="Times New Roman" w:cs="Times New Roman" w:eastAsiaTheme="minorEastAsia"/>
                <w:caps w:val="0"/>
                <w:color w:val="auto"/>
                <w:spacing w:val="0"/>
                <w:position w:val="0"/>
                <w:u w:val="wave" w:color="auto"/>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676" w:type="dxa"/>
            <w:vMerge w:val="continue"/>
            <w:vAlign w:val="center"/>
          </w:tcPr>
          <w:p>
            <w:pPr>
              <w:keepNext w:val="0"/>
              <w:keepLines w:val="0"/>
              <w:pageBreakBefore w:val="0"/>
              <w:kinsoku/>
              <w:wordWrap/>
              <w:overflowPunct/>
              <w:topLinePunct w:val="0"/>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position w:val="0"/>
                <w:u w:val="none" w:color="auto"/>
              </w:rPr>
            </w:pPr>
          </w:p>
        </w:tc>
        <w:tc>
          <w:tcPr>
            <w:tcW w:w="1277" w:type="dxa"/>
            <w:vAlign w:val="center"/>
          </w:tcPr>
          <w:p>
            <w:pPr>
              <w:keepNext w:val="0"/>
              <w:keepLines w:val="0"/>
              <w:pageBreakBefore w:val="0"/>
              <w:kinsoku/>
              <w:wordWrap/>
              <w:overflowPunct/>
              <w:topLinePunct w:val="0"/>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position w:val="0"/>
                <w:u w:val="wave" w:color="auto"/>
              </w:rPr>
            </w:pPr>
            <w:r>
              <w:rPr>
                <w:rFonts w:hint="default" w:ascii="Times New Roman" w:hAnsi="Times New Roman" w:cs="Times New Roman" w:eastAsiaTheme="minorEastAsia"/>
                <w:caps w:val="0"/>
                <w:color w:val="auto"/>
                <w:spacing w:val="0"/>
                <w:position w:val="0"/>
                <w:u w:val="wave" w:color="auto"/>
              </w:rPr>
              <w:t>废气</w:t>
            </w:r>
          </w:p>
        </w:tc>
        <w:tc>
          <w:tcPr>
            <w:tcW w:w="5813"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420" w:firstLineChars="200"/>
              <w:jc w:val="left"/>
              <w:textAlignment w:val="auto"/>
              <w:rPr>
                <w:rFonts w:hint="eastAsia"/>
                <w:color w:val="auto"/>
                <w:u w:val="wave" w:color="auto"/>
                <w:lang w:eastAsia="zh-CN"/>
              </w:rPr>
            </w:pPr>
            <w:r>
              <w:rPr>
                <w:rFonts w:hint="eastAsia"/>
                <w:color w:val="auto"/>
                <w:u w:val="wave" w:color="auto"/>
                <w:lang w:val="en-US" w:eastAsia="zh-CN"/>
              </w:rPr>
              <w:t>①待宰区、屠宰车间有组织废气：</w:t>
            </w:r>
            <w:r>
              <w:rPr>
                <w:rFonts w:hint="default"/>
                <w:color w:val="auto"/>
                <w:u w:val="wave" w:color="auto"/>
              </w:rPr>
              <w:t>恶臭气体经收集后采用</w:t>
            </w:r>
            <w:r>
              <w:rPr>
                <w:rFonts w:hint="eastAsia"/>
                <w:color w:val="auto"/>
                <w:u w:val="wave" w:color="auto"/>
                <w:lang w:eastAsia="zh-CN"/>
              </w:rPr>
              <w:t>“</w:t>
            </w:r>
            <w:r>
              <w:rPr>
                <w:rFonts w:hint="eastAsia"/>
                <w:color w:val="auto"/>
                <w:u w:val="wave" w:color="auto"/>
                <w:lang w:val="en-US" w:eastAsia="zh-CN"/>
              </w:rPr>
              <w:t>生物除臭装置</w:t>
            </w:r>
            <w:r>
              <w:rPr>
                <w:rFonts w:hint="eastAsia"/>
                <w:color w:val="auto"/>
                <w:u w:val="wave" w:color="auto"/>
                <w:lang w:eastAsia="zh-CN"/>
              </w:rPr>
              <w:t>”</w:t>
            </w:r>
            <w:r>
              <w:rPr>
                <w:rFonts w:hint="default"/>
                <w:color w:val="auto"/>
                <w:u w:val="wave" w:color="auto"/>
              </w:rPr>
              <w:t>处理后通过1根15m高的排气筒（DA001）排放</w:t>
            </w:r>
            <w:r>
              <w:rPr>
                <w:rFonts w:hint="eastAsia"/>
                <w:color w:val="auto"/>
                <w:u w:val="wave" w:color="auto"/>
                <w:lang w:eastAsia="zh-CN"/>
              </w:rPr>
              <w:t>；</w:t>
            </w:r>
          </w:p>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420" w:firstLineChars="200"/>
              <w:jc w:val="left"/>
              <w:textAlignment w:val="auto"/>
              <w:rPr>
                <w:rFonts w:hint="eastAsia"/>
                <w:color w:val="auto"/>
                <w:u w:val="wave" w:color="auto"/>
                <w:lang w:eastAsia="zh-CN"/>
              </w:rPr>
            </w:pPr>
            <w:r>
              <w:rPr>
                <w:rFonts w:hint="eastAsia"/>
                <w:color w:val="auto"/>
                <w:u w:val="wave" w:color="auto"/>
                <w:lang w:val="en-US" w:eastAsia="zh-CN"/>
              </w:rPr>
              <w:t>②</w:t>
            </w:r>
            <w:r>
              <w:rPr>
                <w:rFonts w:hint="eastAsia"/>
                <w:color w:val="auto"/>
                <w:u w:val="wave" w:color="auto"/>
                <w:lang w:eastAsia="zh-CN"/>
              </w:rPr>
              <w:t>锅炉废气：</w:t>
            </w:r>
            <w:r>
              <w:rPr>
                <w:rFonts w:hint="eastAsia"/>
                <w:color w:val="auto"/>
                <w:u w:val="wave" w:color="auto"/>
                <w:lang w:val="en-US" w:eastAsia="zh-CN"/>
              </w:rPr>
              <w:t>采用低氮燃烧器，</w:t>
            </w:r>
            <w:r>
              <w:rPr>
                <w:rFonts w:hint="eastAsia"/>
                <w:color w:val="auto"/>
                <w:u w:val="wave" w:color="auto"/>
                <w:lang w:eastAsia="zh-CN"/>
              </w:rPr>
              <w:t>由1根</w:t>
            </w:r>
            <w:r>
              <w:rPr>
                <w:rFonts w:hint="eastAsia"/>
                <w:color w:val="auto"/>
                <w:u w:val="wave" w:color="auto"/>
                <w:lang w:val="en-US" w:eastAsia="zh-CN"/>
              </w:rPr>
              <w:t>8</w:t>
            </w:r>
            <w:r>
              <w:rPr>
                <w:rFonts w:hint="eastAsia"/>
                <w:color w:val="auto"/>
                <w:u w:val="wave" w:color="auto"/>
                <w:lang w:eastAsia="zh-CN"/>
              </w:rPr>
              <w:t>m高排气筒（DA00</w:t>
            </w:r>
            <w:r>
              <w:rPr>
                <w:rFonts w:hint="eastAsia"/>
                <w:color w:val="auto"/>
                <w:u w:val="wave" w:color="auto"/>
                <w:lang w:val="en-US" w:eastAsia="zh-CN"/>
              </w:rPr>
              <w:t>2</w:t>
            </w:r>
            <w:r>
              <w:rPr>
                <w:rFonts w:hint="eastAsia"/>
                <w:color w:val="auto"/>
                <w:u w:val="wave" w:color="auto"/>
                <w:lang w:eastAsia="zh-CN"/>
              </w:rPr>
              <w:t>）排放；</w:t>
            </w:r>
          </w:p>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420" w:firstLineChars="200"/>
              <w:jc w:val="left"/>
              <w:textAlignment w:val="auto"/>
              <w:rPr>
                <w:rFonts w:hint="eastAsia"/>
                <w:color w:val="auto"/>
                <w:u w:val="wave" w:color="auto"/>
                <w:lang w:eastAsia="zh-CN"/>
              </w:rPr>
            </w:pPr>
            <w:r>
              <w:rPr>
                <w:rFonts w:hint="eastAsia"/>
                <w:color w:val="auto"/>
                <w:u w:val="wave" w:color="auto"/>
                <w:lang w:val="en-US" w:eastAsia="zh-CN"/>
              </w:rPr>
              <w:t>③食堂油烟：油烟净化器处理后引至楼顶排放（DA003）；</w:t>
            </w:r>
          </w:p>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420" w:firstLineChars="200"/>
              <w:jc w:val="left"/>
              <w:textAlignment w:val="auto"/>
              <w:rPr>
                <w:rFonts w:hint="default"/>
                <w:color w:val="auto"/>
                <w:u w:val="wave" w:color="auto"/>
                <w:lang w:val="en-US" w:eastAsia="zh-CN"/>
              </w:rPr>
            </w:pPr>
            <w:r>
              <w:rPr>
                <w:rFonts w:hint="eastAsia"/>
                <w:color w:val="auto"/>
                <w:u w:val="wave" w:color="auto"/>
                <w:lang w:val="en-US" w:eastAsia="zh-CN"/>
              </w:rPr>
              <w:t>④无组织废气：加强车间通排风、污水处理设施密闭处理并喷洒除臭剂。</w:t>
            </w:r>
          </w:p>
        </w:tc>
        <w:tc>
          <w:tcPr>
            <w:tcW w:w="762" w:type="dxa"/>
            <w:vAlign w:val="center"/>
          </w:tcPr>
          <w:p>
            <w:pPr>
              <w:keepNext w:val="0"/>
              <w:keepLines w:val="0"/>
              <w:pageBreakBefore w:val="0"/>
              <w:kinsoku/>
              <w:wordWrap/>
              <w:overflowPunct/>
              <w:topLinePunct w:val="0"/>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position w:val="0"/>
                <w:u w:val="wave" w:color="auto"/>
              </w:rPr>
            </w:pPr>
            <w:r>
              <w:rPr>
                <w:rFonts w:hint="default" w:ascii="Times New Roman" w:hAnsi="Times New Roman" w:cs="Times New Roman" w:eastAsiaTheme="minorEastAsia"/>
                <w:caps w:val="0"/>
                <w:color w:val="auto"/>
                <w:spacing w:val="0"/>
                <w:position w:val="0"/>
                <w:u w:val="wave" w:color="auto"/>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676" w:type="dxa"/>
            <w:vMerge w:val="continue"/>
            <w:vAlign w:val="center"/>
          </w:tcPr>
          <w:p>
            <w:pPr>
              <w:keepNext w:val="0"/>
              <w:keepLines w:val="0"/>
              <w:pageBreakBefore w:val="0"/>
              <w:kinsoku/>
              <w:wordWrap/>
              <w:overflowPunct/>
              <w:topLinePunct w:val="0"/>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position w:val="0"/>
                <w:u w:val="none" w:color="auto"/>
              </w:rPr>
            </w:pPr>
          </w:p>
        </w:tc>
        <w:tc>
          <w:tcPr>
            <w:tcW w:w="1277" w:type="dxa"/>
            <w:vAlign w:val="center"/>
          </w:tcPr>
          <w:p>
            <w:pPr>
              <w:keepNext w:val="0"/>
              <w:keepLines w:val="0"/>
              <w:pageBreakBefore w:val="0"/>
              <w:kinsoku/>
              <w:wordWrap/>
              <w:overflowPunct/>
              <w:topLinePunct w:val="0"/>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position w:val="0"/>
                <w:u w:val="none" w:color="auto"/>
              </w:rPr>
            </w:pPr>
            <w:r>
              <w:rPr>
                <w:rFonts w:hint="default" w:ascii="Times New Roman" w:hAnsi="Times New Roman" w:cs="Times New Roman" w:eastAsiaTheme="minorEastAsia"/>
                <w:caps w:val="0"/>
                <w:color w:val="auto"/>
                <w:spacing w:val="0"/>
                <w:position w:val="0"/>
                <w:u w:val="none" w:color="auto"/>
              </w:rPr>
              <w:t>噪声</w:t>
            </w:r>
          </w:p>
        </w:tc>
        <w:tc>
          <w:tcPr>
            <w:tcW w:w="5813" w:type="dxa"/>
            <w:vAlign w:val="center"/>
          </w:tcPr>
          <w:p>
            <w:pPr>
              <w:keepNext w:val="0"/>
              <w:keepLines w:val="0"/>
              <w:pageBreakBefore w:val="0"/>
              <w:kinsoku/>
              <w:wordWrap/>
              <w:overflowPunct/>
              <w:topLinePunct w:val="0"/>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position w:val="0"/>
                <w:u w:val="none" w:color="auto"/>
              </w:rPr>
            </w:pPr>
            <w:r>
              <w:rPr>
                <w:rFonts w:hint="default" w:ascii="Times New Roman" w:hAnsi="Times New Roman" w:cs="Times New Roman" w:eastAsiaTheme="minorEastAsia"/>
                <w:caps w:val="0"/>
                <w:color w:val="auto"/>
                <w:spacing w:val="0"/>
                <w:kern w:val="0"/>
                <w:position w:val="0"/>
                <w:szCs w:val="21"/>
                <w:u w:val="none" w:color="auto"/>
              </w:rPr>
              <w:t>合理布局、基础减振、隔声等降噪措施</w:t>
            </w:r>
          </w:p>
        </w:tc>
        <w:tc>
          <w:tcPr>
            <w:tcW w:w="762" w:type="dxa"/>
            <w:vAlign w:val="center"/>
          </w:tcPr>
          <w:p>
            <w:pPr>
              <w:keepNext w:val="0"/>
              <w:keepLines w:val="0"/>
              <w:pageBreakBefore w:val="0"/>
              <w:kinsoku/>
              <w:wordWrap/>
              <w:overflowPunct/>
              <w:topLinePunct w:val="0"/>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position w:val="0"/>
                <w:u w:val="none" w:color="auto"/>
              </w:rPr>
            </w:pPr>
            <w:r>
              <w:rPr>
                <w:rFonts w:hint="default" w:ascii="Times New Roman" w:hAnsi="Times New Roman" w:cs="Times New Roman" w:eastAsiaTheme="minorEastAsia"/>
                <w:caps w:val="0"/>
                <w:color w:val="auto"/>
                <w:spacing w:val="0"/>
                <w:position w:val="0"/>
                <w:u w:val="none" w:color="auto"/>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81" w:hRule="atLeast"/>
        </w:trPr>
        <w:tc>
          <w:tcPr>
            <w:tcW w:w="676" w:type="dxa"/>
            <w:vMerge w:val="continue"/>
            <w:vAlign w:val="center"/>
          </w:tcPr>
          <w:p>
            <w:pPr>
              <w:keepNext w:val="0"/>
              <w:keepLines w:val="0"/>
              <w:pageBreakBefore w:val="0"/>
              <w:kinsoku/>
              <w:wordWrap/>
              <w:overflowPunct/>
              <w:topLinePunct w:val="0"/>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position w:val="0"/>
                <w:u w:val="none" w:color="auto"/>
              </w:rPr>
            </w:pPr>
          </w:p>
        </w:tc>
        <w:tc>
          <w:tcPr>
            <w:tcW w:w="1277" w:type="dxa"/>
            <w:vAlign w:val="center"/>
          </w:tcPr>
          <w:p>
            <w:pPr>
              <w:keepNext w:val="0"/>
              <w:keepLines w:val="0"/>
              <w:pageBreakBefore w:val="0"/>
              <w:kinsoku/>
              <w:wordWrap/>
              <w:overflowPunct/>
              <w:topLinePunct w:val="0"/>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position w:val="0"/>
                <w:u w:val="wave" w:color="auto"/>
              </w:rPr>
            </w:pPr>
            <w:r>
              <w:rPr>
                <w:rFonts w:hint="default" w:ascii="Times New Roman" w:hAnsi="Times New Roman" w:cs="Times New Roman" w:eastAsiaTheme="minorEastAsia"/>
                <w:caps w:val="0"/>
                <w:color w:val="auto"/>
                <w:spacing w:val="0"/>
                <w:position w:val="0"/>
                <w:u w:val="wave" w:color="auto"/>
              </w:rPr>
              <w:t>固废</w:t>
            </w:r>
          </w:p>
        </w:tc>
        <w:tc>
          <w:tcPr>
            <w:tcW w:w="5813" w:type="dxa"/>
            <w:vAlign w:val="center"/>
          </w:tcPr>
          <w:p>
            <w:pPr>
              <w:keepNext w:val="0"/>
              <w:keepLines w:val="0"/>
              <w:pageBreakBefore w:val="0"/>
              <w:widowControl/>
              <w:kinsoku/>
              <w:wordWrap/>
              <w:overflowPunct/>
              <w:topLinePunct w:val="0"/>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kern w:val="0"/>
                <w:position w:val="0"/>
                <w:szCs w:val="21"/>
                <w:u w:val="wave" w:color="auto"/>
                <w:lang w:val="en-US" w:eastAsia="zh-CN"/>
              </w:rPr>
            </w:pPr>
            <w:r>
              <w:rPr>
                <w:rFonts w:hint="eastAsia" w:cs="Times New Roman" w:eastAsiaTheme="minorEastAsia"/>
                <w:caps w:val="0"/>
                <w:color w:val="auto"/>
                <w:spacing w:val="0"/>
                <w:kern w:val="0"/>
                <w:position w:val="0"/>
                <w:szCs w:val="21"/>
                <w:u w:val="wave" w:color="auto"/>
                <w:lang w:val="en-US" w:eastAsia="zh-CN"/>
              </w:rPr>
              <w:t>项目产生的</w:t>
            </w:r>
            <w:r>
              <w:rPr>
                <w:rFonts w:hint="eastAsia" w:ascii="Times New Roman" w:hAnsi="Times New Roman" w:cs="Times New Roman" w:eastAsiaTheme="minorEastAsia"/>
                <w:caps w:val="0"/>
                <w:color w:val="auto"/>
                <w:spacing w:val="0"/>
                <w:kern w:val="0"/>
                <w:position w:val="0"/>
                <w:szCs w:val="21"/>
                <w:u w:val="wave" w:color="auto"/>
                <w:lang w:val="en-US" w:eastAsia="zh-CN"/>
              </w:rPr>
              <w:t>家禽羽毛外售羽毛加工厂，废包装材料外售至资源回收公司，废弃内脏及下脚料、污泥、</w:t>
            </w:r>
            <w:r>
              <w:rPr>
                <w:rFonts w:hint="eastAsia" w:cs="Times New Roman" w:eastAsiaTheme="minorEastAsia"/>
                <w:caps w:val="0"/>
                <w:color w:val="auto"/>
                <w:spacing w:val="0"/>
                <w:kern w:val="0"/>
                <w:position w:val="0"/>
                <w:szCs w:val="21"/>
                <w:u w:val="wave" w:color="auto"/>
                <w:lang w:val="en-US" w:eastAsia="zh-CN"/>
              </w:rPr>
              <w:t>待宰区</w:t>
            </w:r>
            <w:r>
              <w:rPr>
                <w:rFonts w:hint="eastAsia" w:ascii="Times New Roman" w:hAnsi="Times New Roman" w:cs="Times New Roman" w:eastAsiaTheme="minorEastAsia"/>
                <w:caps w:val="0"/>
                <w:color w:val="auto"/>
                <w:spacing w:val="0"/>
                <w:kern w:val="0"/>
                <w:position w:val="0"/>
                <w:szCs w:val="21"/>
                <w:u w:val="wave" w:color="auto"/>
                <w:lang w:val="en-US" w:eastAsia="zh-CN"/>
              </w:rPr>
              <w:t>禽类粪便</w:t>
            </w:r>
            <w:r>
              <w:rPr>
                <w:rFonts w:hint="eastAsia" w:cs="Times New Roman" w:eastAsiaTheme="minorEastAsia"/>
                <w:caps w:val="0"/>
                <w:color w:val="auto"/>
                <w:spacing w:val="0"/>
                <w:kern w:val="0"/>
                <w:position w:val="0"/>
                <w:szCs w:val="21"/>
                <w:u w:val="wave" w:color="auto"/>
                <w:lang w:val="en-US" w:eastAsia="zh-CN"/>
              </w:rPr>
              <w:t>运至公司旗下的</w:t>
            </w:r>
            <w:r>
              <w:rPr>
                <w:rFonts w:hint="eastAsia" w:ascii="Times New Roman" w:hAnsi="Times New Roman" w:cs="Times New Roman" w:eastAsiaTheme="minorEastAsia"/>
                <w:caps w:val="0"/>
                <w:color w:val="auto"/>
                <w:spacing w:val="0"/>
                <w:kern w:val="0"/>
                <w:position w:val="0"/>
                <w:szCs w:val="21"/>
                <w:u w:val="wave" w:color="auto"/>
                <w:lang w:val="en-US" w:eastAsia="zh-CN"/>
              </w:rPr>
              <w:t>有机肥厂作为原料，废离子交换树脂由生产厂家回收，格栅渣、生活垃圾</w:t>
            </w:r>
            <w:r>
              <w:rPr>
                <w:rFonts w:hint="eastAsia" w:cs="Times New Roman" w:eastAsiaTheme="minorEastAsia"/>
                <w:caps w:val="0"/>
                <w:color w:val="auto"/>
                <w:spacing w:val="0"/>
                <w:kern w:val="0"/>
                <w:position w:val="0"/>
                <w:szCs w:val="21"/>
                <w:u w:val="wave" w:color="auto"/>
                <w:lang w:val="en-US" w:eastAsia="zh-CN"/>
              </w:rPr>
              <w:t>交由</w:t>
            </w:r>
            <w:r>
              <w:rPr>
                <w:rFonts w:hint="eastAsia" w:ascii="Times New Roman" w:hAnsi="Times New Roman" w:cs="Times New Roman" w:eastAsiaTheme="minorEastAsia"/>
                <w:caps w:val="0"/>
                <w:color w:val="auto"/>
                <w:spacing w:val="0"/>
                <w:kern w:val="0"/>
                <w:position w:val="0"/>
                <w:szCs w:val="21"/>
                <w:u w:val="wave" w:color="auto"/>
                <w:lang w:val="en-US" w:eastAsia="zh-CN"/>
              </w:rPr>
              <w:t>环卫部门运至城市垃圾处置场处置，不合格家禽采用专用冷柜暂存后交由病死动物无害化处置中心进行无害化处理，</w:t>
            </w:r>
            <w:r>
              <w:rPr>
                <w:rFonts w:hint="eastAsia" w:cs="Times New Roman" w:eastAsiaTheme="minorEastAsia"/>
                <w:caps w:val="0"/>
                <w:color w:val="auto"/>
                <w:spacing w:val="0"/>
                <w:kern w:val="0"/>
                <w:position w:val="0"/>
                <w:szCs w:val="21"/>
                <w:u w:val="wave" w:color="auto"/>
                <w:lang w:val="en-US" w:eastAsia="zh-CN"/>
              </w:rPr>
              <w:t>检测废物</w:t>
            </w:r>
            <w:r>
              <w:rPr>
                <w:rFonts w:hint="eastAsia" w:ascii="Times New Roman" w:hAnsi="Times New Roman" w:cs="Times New Roman" w:eastAsiaTheme="minorEastAsia"/>
                <w:caps w:val="0"/>
                <w:color w:val="auto"/>
                <w:spacing w:val="0"/>
                <w:kern w:val="0"/>
                <w:position w:val="0"/>
                <w:szCs w:val="21"/>
                <w:u w:val="wave" w:color="auto"/>
                <w:lang w:val="en-US" w:eastAsia="zh-CN"/>
              </w:rPr>
              <w:t>委托有资质的单位处理处置。</w:t>
            </w:r>
          </w:p>
        </w:tc>
        <w:tc>
          <w:tcPr>
            <w:tcW w:w="762" w:type="dxa"/>
            <w:vAlign w:val="center"/>
          </w:tcPr>
          <w:p>
            <w:pPr>
              <w:keepNext w:val="0"/>
              <w:keepLines w:val="0"/>
              <w:pageBreakBefore w:val="0"/>
              <w:kinsoku/>
              <w:wordWrap/>
              <w:overflowPunct/>
              <w:topLinePunct w:val="0"/>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position w:val="0"/>
                <w:u w:val="wave" w:color="auto"/>
              </w:rPr>
            </w:pPr>
            <w:r>
              <w:rPr>
                <w:rFonts w:hint="default" w:ascii="Times New Roman" w:hAnsi="Times New Roman" w:cs="Times New Roman" w:eastAsiaTheme="minorEastAsia"/>
                <w:caps w:val="0"/>
                <w:color w:val="auto"/>
                <w:spacing w:val="0"/>
                <w:position w:val="0"/>
                <w:u w:val="wave" w:color="auto"/>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676" w:type="dxa"/>
            <w:vMerge w:val="continue"/>
            <w:vAlign w:val="center"/>
          </w:tcPr>
          <w:p>
            <w:pPr>
              <w:keepNext w:val="0"/>
              <w:keepLines w:val="0"/>
              <w:pageBreakBefore w:val="0"/>
              <w:kinsoku/>
              <w:wordWrap/>
              <w:overflowPunct/>
              <w:topLinePunct w:val="0"/>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position w:val="0"/>
                <w:u w:val="none" w:color="auto"/>
              </w:rPr>
            </w:pPr>
          </w:p>
        </w:tc>
        <w:tc>
          <w:tcPr>
            <w:tcW w:w="1277" w:type="dxa"/>
            <w:vAlign w:val="center"/>
          </w:tcPr>
          <w:p>
            <w:pPr>
              <w:keepNext w:val="0"/>
              <w:keepLines w:val="0"/>
              <w:pageBreakBefore w:val="0"/>
              <w:kinsoku/>
              <w:wordWrap/>
              <w:overflowPunct/>
              <w:topLinePunct w:val="0"/>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position w:val="0"/>
                <w:u w:val="none" w:color="auto"/>
              </w:rPr>
            </w:pPr>
            <w:r>
              <w:rPr>
                <w:rFonts w:hint="default" w:ascii="Times New Roman" w:hAnsi="Times New Roman" w:cs="Times New Roman" w:eastAsiaTheme="minorEastAsia"/>
                <w:caps w:val="0"/>
                <w:color w:val="auto"/>
                <w:spacing w:val="0"/>
                <w:position w:val="0"/>
                <w:u w:val="none" w:color="auto"/>
              </w:rPr>
              <w:t>地下水及土</w:t>
            </w:r>
          </w:p>
          <w:p>
            <w:pPr>
              <w:keepNext w:val="0"/>
              <w:keepLines w:val="0"/>
              <w:pageBreakBefore w:val="0"/>
              <w:kinsoku/>
              <w:wordWrap/>
              <w:overflowPunct/>
              <w:topLinePunct w:val="0"/>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position w:val="0"/>
                <w:u w:val="none" w:color="auto"/>
              </w:rPr>
            </w:pPr>
            <w:r>
              <w:rPr>
                <w:rFonts w:hint="default" w:ascii="Times New Roman" w:hAnsi="Times New Roman" w:cs="Times New Roman" w:eastAsiaTheme="minorEastAsia"/>
                <w:caps w:val="0"/>
                <w:color w:val="auto"/>
                <w:spacing w:val="0"/>
                <w:position w:val="0"/>
                <w:u w:val="none" w:color="auto"/>
              </w:rPr>
              <w:t>壤</w:t>
            </w:r>
          </w:p>
        </w:tc>
        <w:tc>
          <w:tcPr>
            <w:tcW w:w="5813" w:type="dxa"/>
            <w:vAlign w:val="center"/>
          </w:tcPr>
          <w:p>
            <w:pPr>
              <w:keepNext w:val="0"/>
              <w:keepLines w:val="0"/>
              <w:pageBreakBefore w:val="0"/>
              <w:kinsoku/>
              <w:wordWrap/>
              <w:overflowPunct/>
              <w:topLinePunct w:val="0"/>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kern w:val="0"/>
                <w:position w:val="0"/>
                <w:szCs w:val="21"/>
                <w:u w:val="none" w:color="auto"/>
              </w:rPr>
            </w:pPr>
            <w:r>
              <w:rPr>
                <w:rFonts w:hint="default" w:ascii="Times New Roman" w:hAnsi="Times New Roman" w:cs="Times New Roman" w:eastAsiaTheme="minorEastAsia"/>
                <w:caps w:val="0"/>
                <w:color w:val="auto"/>
                <w:spacing w:val="0"/>
                <w:kern w:val="0"/>
                <w:position w:val="0"/>
                <w:szCs w:val="21"/>
                <w:u w:val="none" w:color="auto"/>
              </w:rPr>
              <w:t>厂区内分为重点防渗区、一般防渗区、简单防渗区；重点防渗区的等效防渗系数 Mb≥6.0m，K≤10</w:t>
            </w:r>
            <w:r>
              <w:rPr>
                <w:rFonts w:hint="default" w:ascii="Times New Roman" w:hAnsi="Times New Roman" w:cs="Times New Roman" w:eastAsiaTheme="minorEastAsia"/>
                <w:caps w:val="0"/>
                <w:color w:val="auto"/>
                <w:spacing w:val="0"/>
                <w:kern w:val="0"/>
                <w:position w:val="0"/>
                <w:szCs w:val="21"/>
                <w:u w:val="none" w:color="auto"/>
                <w:vertAlign w:val="superscript"/>
              </w:rPr>
              <w:t>-7</w:t>
            </w:r>
            <w:r>
              <w:rPr>
                <w:rFonts w:hint="default" w:ascii="Times New Roman" w:hAnsi="Times New Roman" w:cs="Times New Roman" w:eastAsiaTheme="minorEastAsia"/>
                <w:caps w:val="0"/>
                <w:color w:val="auto"/>
                <w:spacing w:val="0"/>
                <w:kern w:val="0"/>
                <w:position w:val="0"/>
                <w:szCs w:val="21"/>
                <w:u w:val="none" w:color="auto"/>
              </w:rPr>
              <w:t>cm/s；一般防渗区的防渗系数 Mb≥1.5m，K≤10</w:t>
            </w:r>
            <w:r>
              <w:rPr>
                <w:rFonts w:hint="default" w:ascii="Times New Roman" w:hAnsi="Times New Roman" w:cs="Times New Roman" w:eastAsiaTheme="minorEastAsia"/>
                <w:caps w:val="0"/>
                <w:color w:val="auto"/>
                <w:spacing w:val="0"/>
                <w:kern w:val="0"/>
                <w:position w:val="0"/>
                <w:szCs w:val="21"/>
                <w:u w:val="none" w:color="auto"/>
                <w:vertAlign w:val="superscript"/>
              </w:rPr>
              <w:t>-7</w:t>
            </w:r>
            <w:r>
              <w:rPr>
                <w:rFonts w:hint="default" w:ascii="Times New Roman" w:hAnsi="Times New Roman" w:cs="Times New Roman" w:eastAsiaTheme="minorEastAsia"/>
                <w:caps w:val="0"/>
                <w:color w:val="auto"/>
                <w:spacing w:val="0"/>
                <w:kern w:val="0"/>
                <w:position w:val="0"/>
                <w:szCs w:val="21"/>
                <w:u w:val="none" w:color="auto"/>
              </w:rPr>
              <w:t>cm/s。车间</w:t>
            </w:r>
            <w:r>
              <w:rPr>
                <w:rFonts w:hint="eastAsia" w:cs="Times New Roman" w:eastAsiaTheme="minorEastAsia"/>
                <w:caps w:val="0"/>
                <w:color w:val="auto"/>
                <w:spacing w:val="0"/>
                <w:kern w:val="0"/>
                <w:position w:val="0"/>
                <w:szCs w:val="21"/>
                <w:u w:val="none" w:color="auto"/>
                <w:lang w:val="en-US" w:eastAsia="zh-CN"/>
              </w:rPr>
              <w:t>内</w:t>
            </w:r>
            <w:r>
              <w:rPr>
                <w:rFonts w:hint="default" w:ascii="Times New Roman" w:hAnsi="Times New Roman" w:cs="Times New Roman" w:eastAsiaTheme="minorEastAsia"/>
                <w:caps w:val="0"/>
                <w:color w:val="auto"/>
                <w:spacing w:val="0"/>
                <w:kern w:val="0"/>
                <w:position w:val="0"/>
                <w:szCs w:val="21"/>
                <w:u w:val="none" w:color="auto"/>
              </w:rPr>
              <w:t>设围堰，正常情况下不会对周边地下水及土壤造成影响。</w:t>
            </w:r>
          </w:p>
        </w:tc>
        <w:tc>
          <w:tcPr>
            <w:tcW w:w="762" w:type="dxa"/>
            <w:vAlign w:val="center"/>
          </w:tcPr>
          <w:p>
            <w:pPr>
              <w:keepNext w:val="0"/>
              <w:keepLines w:val="0"/>
              <w:pageBreakBefore w:val="0"/>
              <w:kinsoku/>
              <w:wordWrap/>
              <w:overflowPunct/>
              <w:topLinePunct w:val="0"/>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position w:val="0"/>
                <w:u w:val="none" w:color="auto"/>
              </w:rPr>
            </w:pPr>
            <w:r>
              <w:rPr>
                <w:rFonts w:hint="default" w:ascii="Times New Roman" w:hAnsi="Times New Roman" w:cs="Times New Roman" w:eastAsiaTheme="minorEastAsia"/>
                <w:caps w:val="0"/>
                <w:color w:val="auto"/>
                <w:spacing w:val="0"/>
                <w:position w:val="0"/>
                <w:u w:val="none" w:color="auto"/>
                <w:lang w:val="en-US" w:eastAsia="zh-CN"/>
              </w:rPr>
              <w:t>新建</w:t>
            </w:r>
          </w:p>
        </w:tc>
      </w:tr>
    </w:tbl>
    <w:p>
      <w:pPr>
        <w:pStyle w:val="9"/>
        <w:widowControl w:val="0"/>
        <w:kinsoku/>
        <w:wordWrap/>
        <w:overflowPunct/>
        <w:topLinePunct w:val="0"/>
        <w:bidi w:val="0"/>
        <w:adjustRightInd/>
        <w:snapToGrid/>
        <w:spacing w:before="0" w:after="0" w:line="360" w:lineRule="auto"/>
        <w:ind w:left="0" w:leftChars="0" w:right="0" w:rightChars="0"/>
        <w:jc w:val="left"/>
        <w:textAlignment w:val="auto"/>
        <w:rPr>
          <w:rFonts w:hint="default" w:ascii="Times New Roman" w:hAnsi="Times New Roman" w:cs="Times New Roman" w:eastAsiaTheme="minorEastAsia"/>
          <w:caps w:val="0"/>
          <w:color w:val="auto"/>
          <w:spacing w:val="0"/>
          <w:position w:val="0"/>
          <w:sz w:val="24"/>
          <w:szCs w:val="24"/>
          <w:u w:val="none" w:color="auto"/>
          <w:lang w:val="en-US" w:eastAsia="zh-CN"/>
        </w:rPr>
      </w:pPr>
      <w:r>
        <w:rPr>
          <w:rFonts w:hint="default" w:ascii="Times New Roman" w:hAnsi="Times New Roman" w:cs="Times New Roman" w:eastAsiaTheme="minorEastAsia"/>
          <w:caps w:val="0"/>
          <w:color w:val="auto"/>
          <w:spacing w:val="0"/>
          <w:position w:val="0"/>
          <w:sz w:val="24"/>
          <w:szCs w:val="24"/>
          <w:u w:val="none" w:color="auto"/>
          <w:lang w:val="en-US" w:eastAsia="zh-CN"/>
        </w:rPr>
        <w:t>3.1.3 项目产品方案</w:t>
      </w:r>
    </w:p>
    <w:p>
      <w:pPr>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eastAsia" w:ascii="Times New Roman" w:hAnsi="Times New Roman" w:eastAsia="宋体" w:cs="Times New Roman"/>
          <w:bCs/>
          <w:color w:val="auto"/>
          <w:spacing w:val="0"/>
          <w:position w:val="0"/>
          <w:sz w:val="24"/>
          <w:szCs w:val="24"/>
          <w:u w:val="none" w:color="auto"/>
          <w:lang w:val="en-US" w:eastAsia="zh-CN"/>
        </w:rPr>
      </w:pPr>
      <w:r>
        <w:rPr>
          <w:rFonts w:hint="eastAsia" w:ascii="Times New Roman" w:hAnsi="Times New Roman" w:eastAsia="宋体" w:cs="Times New Roman"/>
          <w:bCs/>
          <w:color w:val="auto"/>
          <w:spacing w:val="0"/>
          <w:position w:val="0"/>
          <w:sz w:val="24"/>
          <w:szCs w:val="24"/>
          <w:u w:val="none" w:color="auto"/>
          <w:lang w:val="en-US" w:eastAsia="zh-CN"/>
        </w:rPr>
        <w:t>项目主要从事禽畜屠宰</w:t>
      </w:r>
      <w:r>
        <w:rPr>
          <w:rFonts w:hint="eastAsia" w:cs="Times New Roman"/>
          <w:bCs/>
          <w:color w:val="auto"/>
          <w:spacing w:val="0"/>
          <w:position w:val="0"/>
          <w:sz w:val="24"/>
          <w:szCs w:val="24"/>
          <w:u w:val="none" w:color="auto"/>
          <w:lang w:val="en-US" w:eastAsia="zh-CN"/>
        </w:rPr>
        <w:t>，</w:t>
      </w:r>
      <w:r>
        <w:rPr>
          <w:rFonts w:hint="eastAsia" w:ascii="Times New Roman" w:hAnsi="Times New Roman" w:eastAsia="宋体" w:cs="Times New Roman"/>
          <w:bCs/>
          <w:color w:val="auto"/>
          <w:spacing w:val="0"/>
          <w:position w:val="0"/>
          <w:sz w:val="24"/>
          <w:szCs w:val="24"/>
          <w:u w:val="none" w:color="auto"/>
          <w:lang w:val="en-US" w:eastAsia="zh-CN"/>
        </w:rPr>
        <w:t>预计年屠宰加工</w:t>
      </w:r>
      <w:r>
        <w:rPr>
          <w:rFonts w:hint="eastAsia" w:cs="Times New Roman"/>
          <w:bCs/>
          <w:color w:val="auto"/>
          <w:spacing w:val="0"/>
          <w:position w:val="0"/>
          <w:sz w:val="24"/>
          <w:szCs w:val="24"/>
          <w:u w:val="none" w:color="auto"/>
          <w:lang w:val="en-US" w:eastAsia="zh-CN"/>
        </w:rPr>
        <w:t>1000</w:t>
      </w:r>
      <w:r>
        <w:rPr>
          <w:rFonts w:hint="eastAsia" w:ascii="Times New Roman" w:hAnsi="Times New Roman" w:eastAsia="宋体" w:cs="Times New Roman"/>
          <w:bCs/>
          <w:color w:val="auto"/>
          <w:spacing w:val="0"/>
          <w:position w:val="0"/>
          <w:sz w:val="24"/>
          <w:szCs w:val="24"/>
          <w:u w:val="none" w:color="auto"/>
          <w:lang w:val="en-US" w:eastAsia="zh-CN"/>
        </w:rPr>
        <w:t>万只家禽（</w:t>
      </w:r>
      <w:r>
        <w:rPr>
          <w:rFonts w:hint="eastAsia" w:cs="Times New Roman"/>
          <w:bCs/>
          <w:color w:val="auto"/>
          <w:spacing w:val="0"/>
          <w:position w:val="0"/>
          <w:sz w:val="24"/>
          <w:szCs w:val="24"/>
          <w:u w:val="none" w:color="auto"/>
          <w:lang w:val="en-US" w:eastAsia="zh-CN"/>
        </w:rPr>
        <w:t>1000</w:t>
      </w:r>
      <w:r>
        <w:rPr>
          <w:rFonts w:hint="eastAsia" w:ascii="Times New Roman" w:hAnsi="Times New Roman" w:eastAsia="宋体" w:cs="Times New Roman"/>
          <w:bCs/>
          <w:color w:val="auto"/>
          <w:spacing w:val="0"/>
          <w:position w:val="0"/>
          <w:sz w:val="24"/>
          <w:szCs w:val="24"/>
          <w:u w:val="none" w:color="auto"/>
          <w:lang w:val="en-US" w:eastAsia="zh-CN"/>
        </w:rPr>
        <w:t>万只鸡）。根据《排污许可证申请与核发技术规范 农副食品加工工业-屠宰及肉类加工工业》（HJ860.3-2018）</w:t>
      </w:r>
      <w:r>
        <w:rPr>
          <w:rFonts w:hint="eastAsia" w:cs="Times New Roman"/>
          <w:bCs/>
          <w:color w:val="auto"/>
          <w:spacing w:val="0"/>
          <w:position w:val="0"/>
          <w:sz w:val="24"/>
          <w:szCs w:val="24"/>
          <w:u w:val="none" w:color="auto"/>
          <w:lang w:val="en-US" w:eastAsia="zh-CN"/>
        </w:rPr>
        <w:t>“</w:t>
      </w:r>
      <w:r>
        <w:rPr>
          <w:rFonts w:hint="eastAsia" w:ascii="Times New Roman" w:hAnsi="Times New Roman" w:eastAsia="宋体" w:cs="Times New Roman"/>
          <w:bCs/>
          <w:color w:val="auto"/>
          <w:spacing w:val="0"/>
          <w:position w:val="0"/>
          <w:sz w:val="24"/>
          <w:szCs w:val="24"/>
          <w:u w:val="none" w:color="auto"/>
          <w:lang w:val="en-US" w:eastAsia="zh-CN"/>
        </w:rPr>
        <w:t>鸡的活屠重为1.75kg/只</w:t>
      </w:r>
      <w:r>
        <w:rPr>
          <w:rFonts w:hint="eastAsia" w:cs="Times New Roman"/>
          <w:bCs/>
          <w:color w:val="auto"/>
          <w:spacing w:val="0"/>
          <w:position w:val="0"/>
          <w:sz w:val="24"/>
          <w:szCs w:val="24"/>
          <w:u w:val="none" w:color="auto"/>
          <w:lang w:val="en-US" w:eastAsia="zh-CN"/>
        </w:rPr>
        <w:t>”，</w:t>
      </w:r>
      <w:r>
        <w:rPr>
          <w:rFonts w:hint="eastAsia" w:ascii="Times New Roman" w:hAnsi="Times New Roman" w:eastAsia="宋体" w:cs="Times New Roman"/>
          <w:bCs/>
          <w:color w:val="auto"/>
          <w:spacing w:val="0"/>
          <w:position w:val="0"/>
          <w:sz w:val="24"/>
          <w:szCs w:val="24"/>
          <w:u w:val="none" w:color="auto"/>
          <w:lang w:val="en-US" w:eastAsia="zh-CN"/>
        </w:rPr>
        <w:t>则项目年屠宰活鸡重约</w:t>
      </w:r>
      <w:r>
        <w:rPr>
          <w:rFonts w:hint="eastAsia" w:cs="Times New Roman"/>
          <w:bCs/>
          <w:color w:val="auto"/>
          <w:spacing w:val="0"/>
          <w:position w:val="0"/>
          <w:sz w:val="24"/>
          <w:szCs w:val="24"/>
          <w:u w:val="none" w:color="auto"/>
          <w:lang w:val="en-US" w:eastAsia="zh-CN"/>
        </w:rPr>
        <w:t>17500</w:t>
      </w:r>
      <w:r>
        <w:rPr>
          <w:rFonts w:hint="eastAsia" w:ascii="Times New Roman" w:hAnsi="Times New Roman" w:eastAsia="宋体" w:cs="Times New Roman"/>
          <w:bCs/>
          <w:color w:val="auto"/>
          <w:spacing w:val="0"/>
          <w:position w:val="0"/>
          <w:sz w:val="24"/>
          <w:szCs w:val="24"/>
          <w:u w:val="none" w:color="auto"/>
          <w:lang w:val="en-US" w:eastAsia="zh-CN"/>
        </w:rPr>
        <w:t>t/a。</w:t>
      </w:r>
    </w:p>
    <w:p>
      <w:pPr>
        <w:kinsoku/>
        <w:wordWrap/>
        <w:overflowPunct/>
        <w:topLinePunct w:val="0"/>
        <w:autoSpaceDE w:val="0"/>
        <w:autoSpaceDN w:val="0"/>
        <w:bidi w:val="0"/>
        <w:adjustRightInd/>
        <w:snapToGrid/>
        <w:ind w:left="0" w:leftChars="0" w:right="0" w:rightChars="0"/>
        <w:jc w:val="center"/>
        <w:rPr>
          <w:rFonts w:hint="default" w:ascii="Times New Roman" w:hAnsi="Times New Roman" w:cs="Times New Roman" w:eastAsiaTheme="minorEastAsia"/>
          <w:b/>
          <w:caps w:val="0"/>
          <w:color w:val="auto"/>
          <w:spacing w:val="0"/>
          <w:position w:val="0"/>
          <w:u w:val="none" w:color="auto"/>
          <w:lang w:val="en-US" w:eastAsia="zh-CN"/>
        </w:rPr>
      </w:pPr>
      <w:r>
        <w:rPr>
          <w:rFonts w:hint="eastAsia" w:ascii="Times New Roman" w:hAnsi="Times New Roman" w:cs="Times New Roman" w:eastAsiaTheme="minorEastAsia"/>
          <w:b/>
          <w:caps w:val="0"/>
          <w:color w:val="auto"/>
          <w:spacing w:val="0"/>
          <w:position w:val="0"/>
          <w:u w:val="none" w:color="auto"/>
          <w:lang w:val="en-US" w:eastAsia="zh-CN"/>
        </w:rPr>
        <w:t>表3.1-2  项目屠宰鸡肉组成一览表</w:t>
      </w:r>
    </w:p>
    <w:tbl>
      <w:tblPr>
        <w:tblStyle w:val="51"/>
        <w:tblW w:w="8776" w:type="dxa"/>
        <w:tblInd w:w="-8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85"/>
        <w:gridCol w:w="3991"/>
        <w:gridCol w:w="738"/>
        <w:gridCol w:w="773"/>
        <w:gridCol w:w="248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85" w:type="dxa"/>
            <w:tcBorders>
              <w:tl2br w:val="nil"/>
              <w:tr2bl w:val="nil"/>
            </w:tcBorders>
            <w:noWrap w:val="0"/>
            <w:vAlign w:val="top"/>
          </w:tcPr>
          <w:p>
            <w:pPr>
              <w:spacing w:line="240" w:lineRule="auto"/>
              <w:ind w:firstLine="0" w:firstLineChars="0"/>
              <w:jc w:val="center"/>
              <w:rPr>
                <w:b/>
                <w:bCs/>
                <w:color w:val="auto"/>
                <w:sz w:val="21"/>
                <w:szCs w:val="21"/>
                <w:u w:val="none" w:color="auto"/>
              </w:rPr>
            </w:pPr>
            <w:r>
              <w:rPr>
                <w:b/>
                <w:bCs/>
                <w:color w:val="auto"/>
                <w:sz w:val="21"/>
                <w:szCs w:val="21"/>
                <w:u w:val="none" w:color="auto"/>
              </w:rPr>
              <w:t>序号</w:t>
            </w:r>
          </w:p>
        </w:tc>
        <w:tc>
          <w:tcPr>
            <w:tcW w:w="3991" w:type="dxa"/>
            <w:tcBorders>
              <w:tl2br w:val="nil"/>
              <w:tr2bl w:val="nil"/>
            </w:tcBorders>
            <w:noWrap w:val="0"/>
            <w:vAlign w:val="top"/>
          </w:tcPr>
          <w:p>
            <w:pPr>
              <w:spacing w:line="240" w:lineRule="auto"/>
              <w:ind w:firstLine="0" w:firstLineChars="0"/>
              <w:jc w:val="center"/>
              <w:rPr>
                <w:b/>
                <w:bCs/>
                <w:color w:val="auto"/>
                <w:sz w:val="21"/>
                <w:szCs w:val="21"/>
                <w:u w:val="none" w:color="auto"/>
              </w:rPr>
            </w:pPr>
            <w:r>
              <w:rPr>
                <w:b/>
                <w:bCs/>
                <w:color w:val="auto"/>
                <w:sz w:val="21"/>
                <w:szCs w:val="21"/>
                <w:u w:val="none" w:color="auto"/>
              </w:rPr>
              <w:t>名称</w:t>
            </w:r>
          </w:p>
        </w:tc>
        <w:tc>
          <w:tcPr>
            <w:tcW w:w="738" w:type="dxa"/>
            <w:tcBorders>
              <w:tl2br w:val="nil"/>
              <w:tr2bl w:val="nil"/>
            </w:tcBorders>
            <w:noWrap w:val="0"/>
            <w:vAlign w:val="top"/>
          </w:tcPr>
          <w:p>
            <w:pPr>
              <w:spacing w:line="240" w:lineRule="auto"/>
              <w:ind w:firstLine="0" w:firstLineChars="0"/>
              <w:jc w:val="center"/>
              <w:rPr>
                <w:rFonts w:hint="default" w:eastAsia="宋体"/>
                <w:b/>
                <w:bCs/>
                <w:color w:val="auto"/>
                <w:sz w:val="21"/>
                <w:szCs w:val="21"/>
                <w:u w:val="none" w:color="auto"/>
                <w:lang w:val="en-US" w:eastAsia="zh-CN"/>
              </w:rPr>
            </w:pPr>
            <w:r>
              <w:rPr>
                <w:rFonts w:hint="eastAsia"/>
                <w:b/>
                <w:bCs/>
                <w:color w:val="auto"/>
                <w:sz w:val="21"/>
                <w:szCs w:val="21"/>
                <w:u w:val="none" w:color="auto"/>
                <w:lang w:val="en-US" w:eastAsia="zh-CN"/>
              </w:rPr>
              <w:t>单位</w:t>
            </w:r>
          </w:p>
        </w:tc>
        <w:tc>
          <w:tcPr>
            <w:tcW w:w="773" w:type="dxa"/>
            <w:tcBorders>
              <w:tl2br w:val="nil"/>
              <w:tr2bl w:val="nil"/>
            </w:tcBorders>
            <w:noWrap w:val="0"/>
            <w:vAlign w:val="top"/>
          </w:tcPr>
          <w:p>
            <w:pPr>
              <w:spacing w:line="240" w:lineRule="auto"/>
              <w:ind w:firstLine="0" w:firstLineChars="0"/>
              <w:jc w:val="center"/>
              <w:rPr>
                <w:rFonts w:hint="eastAsia" w:eastAsia="宋体"/>
                <w:b/>
                <w:bCs/>
                <w:color w:val="auto"/>
                <w:sz w:val="21"/>
                <w:szCs w:val="21"/>
                <w:u w:val="none" w:color="auto"/>
                <w:lang w:eastAsia="zh-CN"/>
              </w:rPr>
            </w:pPr>
            <w:r>
              <w:rPr>
                <w:rFonts w:hint="eastAsia"/>
                <w:b/>
                <w:bCs/>
                <w:color w:val="auto"/>
                <w:sz w:val="21"/>
                <w:szCs w:val="21"/>
                <w:u w:val="none" w:color="auto"/>
                <w:lang w:val="en-US" w:eastAsia="zh-CN"/>
              </w:rPr>
              <w:t>占比</w:t>
            </w:r>
          </w:p>
        </w:tc>
        <w:tc>
          <w:tcPr>
            <w:tcW w:w="2489" w:type="dxa"/>
            <w:tcBorders>
              <w:tl2br w:val="nil"/>
              <w:tr2bl w:val="nil"/>
            </w:tcBorders>
            <w:noWrap w:val="0"/>
            <w:vAlign w:val="top"/>
          </w:tcPr>
          <w:p>
            <w:pPr>
              <w:spacing w:line="240" w:lineRule="auto"/>
              <w:ind w:firstLine="0" w:firstLineChars="0"/>
              <w:jc w:val="center"/>
              <w:rPr>
                <w:rFonts w:hint="default" w:eastAsia="宋体"/>
                <w:b/>
                <w:bCs/>
                <w:color w:val="auto"/>
                <w:sz w:val="21"/>
                <w:szCs w:val="21"/>
                <w:u w:val="none" w:color="auto"/>
                <w:lang w:val="en-US" w:eastAsia="zh-CN"/>
              </w:rPr>
            </w:pPr>
            <w:r>
              <w:rPr>
                <w:rFonts w:hint="eastAsia"/>
                <w:b/>
                <w:bCs/>
                <w:color w:val="auto"/>
                <w:sz w:val="21"/>
                <w:szCs w:val="21"/>
                <w:u w:val="none" w:color="auto"/>
                <w:lang w:val="en-US" w:eastAsia="zh-CN"/>
              </w:rPr>
              <w:t>产量（t/a）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785" w:type="dxa"/>
            <w:tcBorders>
              <w:tl2br w:val="nil"/>
              <w:tr2bl w:val="nil"/>
            </w:tcBorders>
            <w:noWrap w:val="0"/>
            <w:vAlign w:val="center"/>
          </w:tcPr>
          <w:p>
            <w:pPr>
              <w:spacing w:line="240" w:lineRule="auto"/>
              <w:ind w:firstLine="0" w:firstLineChars="0"/>
              <w:jc w:val="center"/>
              <w:rPr>
                <w:color w:val="auto"/>
                <w:sz w:val="21"/>
                <w:szCs w:val="21"/>
                <w:u w:val="none" w:color="auto"/>
              </w:rPr>
            </w:pPr>
            <w:r>
              <w:rPr>
                <w:color w:val="auto"/>
                <w:sz w:val="21"/>
                <w:szCs w:val="21"/>
                <w:u w:val="none" w:color="auto"/>
              </w:rPr>
              <w:t>1</w:t>
            </w:r>
          </w:p>
        </w:tc>
        <w:tc>
          <w:tcPr>
            <w:tcW w:w="3991" w:type="dxa"/>
            <w:tcBorders>
              <w:tl2br w:val="nil"/>
              <w:tr2bl w:val="nil"/>
            </w:tcBorders>
            <w:noWrap w:val="0"/>
            <w:vAlign w:val="center"/>
          </w:tcPr>
          <w:p>
            <w:pPr>
              <w:spacing w:line="240" w:lineRule="auto"/>
              <w:ind w:firstLine="0" w:firstLineChars="0"/>
              <w:jc w:val="center"/>
              <w:rPr>
                <w:rFonts w:hint="default" w:eastAsia="宋体"/>
                <w:color w:val="auto"/>
                <w:sz w:val="21"/>
                <w:szCs w:val="21"/>
                <w:u w:val="none" w:color="auto"/>
                <w:lang w:val="en-US" w:eastAsia="zh-CN"/>
              </w:rPr>
            </w:pPr>
            <w:r>
              <w:rPr>
                <w:rFonts w:hint="eastAsia"/>
                <w:color w:val="auto"/>
                <w:sz w:val="21"/>
                <w:szCs w:val="21"/>
                <w:u w:val="none" w:color="auto"/>
                <w:lang w:val="en-US" w:eastAsia="zh-CN"/>
              </w:rPr>
              <w:t>鸡肉胴体（含头、脚）</w:t>
            </w:r>
          </w:p>
        </w:tc>
        <w:tc>
          <w:tcPr>
            <w:tcW w:w="738" w:type="dxa"/>
            <w:tcBorders>
              <w:tl2br w:val="nil"/>
              <w:tr2bl w:val="nil"/>
            </w:tcBorders>
            <w:noWrap w:val="0"/>
            <w:vAlign w:val="center"/>
          </w:tcPr>
          <w:p>
            <w:pPr>
              <w:spacing w:line="240" w:lineRule="auto"/>
              <w:ind w:firstLine="0" w:firstLineChars="0"/>
              <w:jc w:val="center"/>
              <w:rPr>
                <w:rFonts w:hint="default"/>
                <w:color w:val="auto"/>
                <w:sz w:val="21"/>
                <w:szCs w:val="21"/>
                <w:u w:val="none" w:color="auto"/>
                <w:lang w:val="en-US" w:eastAsia="zh-CN"/>
              </w:rPr>
            </w:pPr>
            <w:r>
              <w:rPr>
                <w:rFonts w:hint="eastAsia"/>
                <w:color w:val="auto"/>
                <w:sz w:val="21"/>
                <w:szCs w:val="21"/>
                <w:u w:val="none" w:color="auto"/>
                <w:lang w:val="en-US" w:eastAsia="zh-CN"/>
              </w:rPr>
              <w:t>%</w:t>
            </w:r>
          </w:p>
        </w:tc>
        <w:tc>
          <w:tcPr>
            <w:tcW w:w="773" w:type="dxa"/>
            <w:tcBorders>
              <w:tl2br w:val="nil"/>
              <w:tr2bl w:val="nil"/>
            </w:tcBorders>
            <w:noWrap w:val="0"/>
            <w:vAlign w:val="center"/>
          </w:tcPr>
          <w:p>
            <w:pPr>
              <w:spacing w:line="240" w:lineRule="auto"/>
              <w:ind w:firstLine="0" w:firstLineChars="0"/>
              <w:jc w:val="center"/>
              <w:rPr>
                <w:rFonts w:hint="default" w:eastAsia="宋体"/>
                <w:color w:val="auto"/>
                <w:sz w:val="21"/>
                <w:szCs w:val="21"/>
                <w:u w:val="none" w:color="auto"/>
                <w:lang w:val="en-US" w:eastAsia="zh-CN"/>
              </w:rPr>
            </w:pPr>
            <w:r>
              <w:rPr>
                <w:rFonts w:hint="eastAsia"/>
                <w:color w:val="auto"/>
                <w:sz w:val="21"/>
                <w:szCs w:val="21"/>
                <w:u w:val="none" w:color="auto"/>
                <w:lang w:val="en-US" w:eastAsia="zh-CN"/>
              </w:rPr>
              <w:t>72</w:t>
            </w:r>
          </w:p>
        </w:tc>
        <w:tc>
          <w:tcPr>
            <w:tcW w:w="2489" w:type="dxa"/>
            <w:tcBorders>
              <w:tl2br w:val="nil"/>
              <w:tr2bl w:val="nil"/>
            </w:tcBorders>
            <w:noWrap w:val="0"/>
            <w:vAlign w:val="center"/>
          </w:tcPr>
          <w:p>
            <w:pPr>
              <w:keepNext w:val="0"/>
              <w:keepLines w:val="0"/>
              <w:widowControl/>
              <w:suppressLineNumbers w:val="0"/>
              <w:jc w:val="center"/>
              <w:textAlignment w:val="center"/>
              <w:rPr>
                <w:rFonts w:hint="default" w:eastAsia="宋体"/>
                <w:color w:val="auto"/>
                <w:sz w:val="21"/>
                <w:szCs w:val="21"/>
                <w:highlight w:val="yellow"/>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12600.00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785" w:type="dxa"/>
            <w:tcBorders>
              <w:tl2br w:val="nil"/>
              <w:tr2bl w:val="nil"/>
            </w:tcBorders>
            <w:noWrap w:val="0"/>
            <w:vAlign w:val="center"/>
          </w:tcPr>
          <w:p>
            <w:pPr>
              <w:spacing w:line="240" w:lineRule="auto"/>
              <w:ind w:firstLine="0" w:firstLineChars="0"/>
              <w:jc w:val="center"/>
              <w:rPr>
                <w:rFonts w:hint="eastAsia" w:eastAsia="宋体"/>
                <w:color w:val="auto"/>
                <w:sz w:val="21"/>
                <w:szCs w:val="21"/>
                <w:u w:val="none" w:color="auto"/>
                <w:lang w:val="en-US" w:eastAsia="zh-CN"/>
              </w:rPr>
            </w:pPr>
            <w:r>
              <w:rPr>
                <w:rFonts w:hint="eastAsia"/>
                <w:color w:val="auto"/>
                <w:sz w:val="21"/>
                <w:szCs w:val="21"/>
                <w:u w:val="none" w:color="auto"/>
                <w:lang w:val="en-US" w:eastAsia="zh-CN"/>
              </w:rPr>
              <w:t>2</w:t>
            </w:r>
          </w:p>
        </w:tc>
        <w:tc>
          <w:tcPr>
            <w:tcW w:w="3991" w:type="dxa"/>
            <w:tcBorders>
              <w:tl2br w:val="nil"/>
              <w:tr2bl w:val="nil"/>
            </w:tcBorders>
            <w:noWrap w:val="0"/>
            <w:vAlign w:val="center"/>
          </w:tcPr>
          <w:p>
            <w:pPr>
              <w:spacing w:line="240" w:lineRule="auto"/>
              <w:ind w:firstLine="0" w:firstLineChars="0"/>
              <w:jc w:val="center"/>
              <w:rPr>
                <w:rFonts w:hint="default"/>
                <w:color w:val="auto"/>
                <w:sz w:val="21"/>
                <w:szCs w:val="21"/>
                <w:u w:val="none" w:color="auto"/>
                <w:lang w:val="en-US" w:eastAsia="zh-CN"/>
              </w:rPr>
            </w:pPr>
            <w:r>
              <w:rPr>
                <w:rFonts w:hint="eastAsia"/>
                <w:color w:val="auto"/>
                <w:sz w:val="21"/>
                <w:szCs w:val="21"/>
                <w:u w:val="none" w:color="auto"/>
                <w:lang w:val="en-US" w:eastAsia="zh-CN"/>
              </w:rPr>
              <w:t>可食用内脏（鸡肠、鸡胗、鸡肝、鸡心）</w:t>
            </w:r>
          </w:p>
        </w:tc>
        <w:tc>
          <w:tcPr>
            <w:tcW w:w="738" w:type="dxa"/>
            <w:tcBorders>
              <w:tl2br w:val="nil"/>
              <w:tr2bl w:val="nil"/>
            </w:tcBorders>
            <w:noWrap w:val="0"/>
            <w:vAlign w:val="center"/>
          </w:tcPr>
          <w:p>
            <w:pPr>
              <w:spacing w:line="240" w:lineRule="auto"/>
              <w:ind w:firstLine="0" w:firstLineChars="0"/>
              <w:jc w:val="center"/>
              <w:rPr>
                <w:rFonts w:hint="default"/>
                <w:color w:val="auto"/>
                <w:sz w:val="21"/>
                <w:szCs w:val="21"/>
                <w:u w:val="none" w:color="auto"/>
                <w:lang w:val="en-US" w:eastAsia="zh-CN"/>
              </w:rPr>
            </w:pPr>
            <w:r>
              <w:rPr>
                <w:rFonts w:hint="eastAsia"/>
                <w:color w:val="auto"/>
                <w:sz w:val="21"/>
                <w:szCs w:val="21"/>
                <w:u w:val="none" w:color="auto"/>
                <w:lang w:val="en-US" w:eastAsia="zh-CN"/>
              </w:rPr>
              <w:t>%</w:t>
            </w:r>
          </w:p>
        </w:tc>
        <w:tc>
          <w:tcPr>
            <w:tcW w:w="773" w:type="dxa"/>
            <w:tcBorders>
              <w:tl2br w:val="nil"/>
              <w:tr2bl w:val="nil"/>
            </w:tcBorders>
            <w:noWrap w:val="0"/>
            <w:vAlign w:val="center"/>
          </w:tcPr>
          <w:p>
            <w:pPr>
              <w:spacing w:line="240" w:lineRule="auto"/>
              <w:ind w:firstLine="0" w:firstLineChars="0"/>
              <w:jc w:val="center"/>
              <w:rPr>
                <w:rFonts w:hint="default"/>
                <w:color w:val="auto"/>
                <w:sz w:val="21"/>
                <w:szCs w:val="21"/>
                <w:u w:val="none" w:color="auto"/>
                <w:lang w:val="en-US" w:eastAsia="zh-CN"/>
              </w:rPr>
            </w:pPr>
            <w:r>
              <w:rPr>
                <w:rFonts w:hint="eastAsia"/>
                <w:color w:val="auto"/>
                <w:sz w:val="21"/>
                <w:szCs w:val="21"/>
                <w:u w:val="none" w:color="auto"/>
                <w:lang w:val="en-US" w:eastAsia="zh-CN"/>
              </w:rPr>
              <w:t>13</w:t>
            </w:r>
          </w:p>
        </w:tc>
        <w:tc>
          <w:tcPr>
            <w:tcW w:w="2489" w:type="dxa"/>
            <w:tcBorders>
              <w:tl2br w:val="nil"/>
              <w:tr2bl w:val="nil"/>
            </w:tcBorders>
            <w:noWrap w:val="0"/>
            <w:vAlign w:val="center"/>
          </w:tcPr>
          <w:p>
            <w:pPr>
              <w:keepNext w:val="0"/>
              <w:keepLines w:val="0"/>
              <w:widowControl/>
              <w:suppressLineNumbers w:val="0"/>
              <w:jc w:val="center"/>
              <w:textAlignment w:val="center"/>
              <w:rPr>
                <w:rFonts w:hint="eastAsia"/>
                <w:color w:val="auto"/>
                <w:sz w:val="21"/>
                <w:szCs w:val="21"/>
                <w:highlight w:val="none"/>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2275.00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785" w:type="dxa"/>
            <w:tcBorders>
              <w:tl2br w:val="nil"/>
              <w:tr2bl w:val="nil"/>
            </w:tcBorders>
            <w:noWrap w:val="0"/>
            <w:vAlign w:val="center"/>
          </w:tcPr>
          <w:p>
            <w:pPr>
              <w:spacing w:line="240" w:lineRule="auto"/>
              <w:ind w:firstLine="0" w:firstLineChars="0"/>
              <w:jc w:val="center"/>
              <w:rPr>
                <w:rFonts w:hint="eastAsia" w:eastAsia="宋体"/>
                <w:color w:val="auto"/>
                <w:sz w:val="21"/>
                <w:szCs w:val="21"/>
                <w:u w:val="none" w:color="auto"/>
                <w:lang w:val="en-US" w:eastAsia="zh-CN"/>
              </w:rPr>
            </w:pPr>
            <w:r>
              <w:rPr>
                <w:rFonts w:hint="eastAsia"/>
                <w:color w:val="auto"/>
                <w:sz w:val="21"/>
                <w:szCs w:val="21"/>
                <w:u w:val="none" w:color="auto"/>
                <w:lang w:val="en-US" w:eastAsia="zh-CN"/>
              </w:rPr>
              <w:t>3</w:t>
            </w:r>
          </w:p>
        </w:tc>
        <w:tc>
          <w:tcPr>
            <w:tcW w:w="3991" w:type="dxa"/>
            <w:tcBorders>
              <w:tl2br w:val="nil"/>
              <w:tr2bl w:val="nil"/>
            </w:tcBorders>
            <w:noWrap w:val="0"/>
            <w:vAlign w:val="center"/>
          </w:tcPr>
          <w:p>
            <w:pPr>
              <w:spacing w:line="240" w:lineRule="auto"/>
              <w:ind w:firstLine="0" w:firstLineChars="0"/>
              <w:jc w:val="center"/>
              <w:rPr>
                <w:rFonts w:hint="default"/>
                <w:color w:val="auto"/>
                <w:sz w:val="21"/>
                <w:szCs w:val="21"/>
                <w:u w:val="none" w:color="auto"/>
                <w:lang w:val="en-US" w:eastAsia="zh-CN"/>
              </w:rPr>
            </w:pPr>
            <w:r>
              <w:rPr>
                <w:rFonts w:hint="eastAsia"/>
                <w:color w:val="auto"/>
                <w:sz w:val="21"/>
                <w:szCs w:val="21"/>
                <w:u w:val="none" w:color="auto"/>
                <w:lang w:val="en-US" w:eastAsia="zh-CN"/>
              </w:rPr>
              <w:t>鸡血</w:t>
            </w:r>
          </w:p>
        </w:tc>
        <w:tc>
          <w:tcPr>
            <w:tcW w:w="738" w:type="dxa"/>
            <w:tcBorders>
              <w:tl2br w:val="nil"/>
              <w:tr2bl w:val="nil"/>
            </w:tcBorders>
            <w:noWrap w:val="0"/>
            <w:vAlign w:val="center"/>
          </w:tcPr>
          <w:p>
            <w:pPr>
              <w:spacing w:line="240" w:lineRule="auto"/>
              <w:ind w:firstLine="0" w:firstLineChars="0"/>
              <w:jc w:val="center"/>
              <w:rPr>
                <w:rFonts w:hint="eastAsia"/>
                <w:color w:val="auto"/>
                <w:sz w:val="21"/>
                <w:szCs w:val="21"/>
                <w:u w:val="none" w:color="auto"/>
                <w:lang w:val="en-US" w:eastAsia="zh-CN"/>
              </w:rPr>
            </w:pPr>
            <w:r>
              <w:rPr>
                <w:rFonts w:hint="eastAsia"/>
                <w:color w:val="auto"/>
                <w:sz w:val="21"/>
                <w:szCs w:val="21"/>
                <w:u w:val="none" w:color="auto"/>
                <w:lang w:val="en-US" w:eastAsia="zh-CN"/>
              </w:rPr>
              <w:t>%</w:t>
            </w:r>
          </w:p>
        </w:tc>
        <w:tc>
          <w:tcPr>
            <w:tcW w:w="773" w:type="dxa"/>
            <w:tcBorders>
              <w:tl2br w:val="nil"/>
              <w:tr2bl w:val="nil"/>
            </w:tcBorders>
            <w:noWrap w:val="0"/>
            <w:vAlign w:val="center"/>
          </w:tcPr>
          <w:p>
            <w:pPr>
              <w:spacing w:line="240" w:lineRule="auto"/>
              <w:ind w:firstLine="0" w:firstLineChars="0"/>
              <w:jc w:val="center"/>
              <w:rPr>
                <w:rFonts w:hint="default"/>
                <w:color w:val="auto"/>
                <w:sz w:val="21"/>
                <w:szCs w:val="21"/>
                <w:u w:val="none" w:color="auto"/>
                <w:lang w:val="en-US" w:eastAsia="zh-CN"/>
              </w:rPr>
            </w:pPr>
            <w:r>
              <w:rPr>
                <w:rFonts w:hint="eastAsia"/>
                <w:color w:val="auto"/>
                <w:sz w:val="21"/>
                <w:szCs w:val="21"/>
                <w:u w:val="none" w:color="auto"/>
                <w:lang w:val="en-US" w:eastAsia="zh-CN"/>
              </w:rPr>
              <w:t>3.82</w:t>
            </w:r>
          </w:p>
        </w:tc>
        <w:tc>
          <w:tcPr>
            <w:tcW w:w="2489" w:type="dxa"/>
            <w:tcBorders>
              <w:tl2br w:val="nil"/>
              <w:tr2bl w:val="nil"/>
            </w:tcBorders>
            <w:noWrap w:val="0"/>
            <w:vAlign w:val="center"/>
          </w:tcPr>
          <w:p>
            <w:pPr>
              <w:keepNext w:val="0"/>
              <w:keepLines w:val="0"/>
              <w:widowControl/>
              <w:suppressLineNumbers w:val="0"/>
              <w:jc w:val="center"/>
              <w:textAlignment w:val="center"/>
              <w:rPr>
                <w:rFonts w:hint="eastAsia"/>
                <w:color w:val="auto"/>
                <w:sz w:val="21"/>
                <w:szCs w:val="21"/>
                <w:highlight w:val="none"/>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668.50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785" w:type="dxa"/>
            <w:tcBorders>
              <w:tl2br w:val="nil"/>
              <w:tr2bl w:val="nil"/>
            </w:tcBorders>
            <w:noWrap w:val="0"/>
            <w:vAlign w:val="center"/>
          </w:tcPr>
          <w:p>
            <w:pPr>
              <w:spacing w:line="240" w:lineRule="auto"/>
              <w:ind w:firstLine="0" w:firstLineChars="0"/>
              <w:jc w:val="center"/>
              <w:rPr>
                <w:rFonts w:hint="eastAsia" w:eastAsia="宋体"/>
                <w:color w:val="auto"/>
                <w:sz w:val="21"/>
                <w:szCs w:val="21"/>
                <w:u w:val="none" w:color="auto"/>
                <w:lang w:val="en-US" w:eastAsia="zh-CN"/>
              </w:rPr>
            </w:pPr>
            <w:r>
              <w:rPr>
                <w:rFonts w:hint="eastAsia"/>
                <w:color w:val="auto"/>
                <w:sz w:val="21"/>
                <w:szCs w:val="21"/>
                <w:u w:val="none" w:color="auto"/>
                <w:lang w:val="en-US" w:eastAsia="zh-CN"/>
              </w:rPr>
              <w:t>4</w:t>
            </w:r>
          </w:p>
        </w:tc>
        <w:tc>
          <w:tcPr>
            <w:tcW w:w="3991" w:type="dxa"/>
            <w:tcBorders>
              <w:tl2br w:val="nil"/>
              <w:tr2bl w:val="nil"/>
            </w:tcBorders>
            <w:noWrap w:val="0"/>
            <w:vAlign w:val="center"/>
          </w:tcPr>
          <w:p>
            <w:pPr>
              <w:spacing w:line="240" w:lineRule="auto"/>
              <w:ind w:firstLine="0" w:firstLineChars="0"/>
              <w:jc w:val="center"/>
              <w:rPr>
                <w:rFonts w:hint="default"/>
                <w:color w:val="auto"/>
                <w:sz w:val="21"/>
                <w:szCs w:val="21"/>
                <w:u w:val="none" w:color="auto"/>
                <w:lang w:val="en-US" w:eastAsia="zh-CN"/>
              </w:rPr>
            </w:pPr>
            <w:r>
              <w:rPr>
                <w:rFonts w:hint="eastAsia"/>
                <w:color w:val="auto"/>
                <w:sz w:val="21"/>
                <w:szCs w:val="21"/>
                <w:u w:val="none" w:color="auto"/>
                <w:lang w:val="en-US" w:eastAsia="zh-CN"/>
              </w:rPr>
              <w:t>鸡毛</w:t>
            </w:r>
          </w:p>
        </w:tc>
        <w:tc>
          <w:tcPr>
            <w:tcW w:w="738" w:type="dxa"/>
            <w:tcBorders>
              <w:tl2br w:val="nil"/>
              <w:tr2bl w:val="nil"/>
            </w:tcBorders>
            <w:noWrap w:val="0"/>
            <w:vAlign w:val="center"/>
          </w:tcPr>
          <w:p>
            <w:pPr>
              <w:spacing w:line="240" w:lineRule="auto"/>
              <w:ind w:firstLine="0" w:firstLineChars="0"/>
              <w:jc w:val="center"/>
              <w:rPr>
                <w:rFonts w:hint="eastAsia"/>
                <w:color w:val="auto"/>
                <w:sz w:val="21"/>
                <w:szCs w:val="21"/>
                <w:u w:val="none" w:color="auto"/>
                <w:lang w:val="en-US" w:eastAsia="zh-CN"/>
              </w:rPr>
            </w:pPr>
            <w:r>
              <w:rPr>
                <w:rFonts w:hint="eastAsia"/>
                <w:color w:val="auto"/>
                <w:sz w:val="21"/>
                <w:szCs w:val="21"/>
                <w:u w:val="none" w:color="auto"/>
                <w:lang w:val="en-US" w:eastAsia="zh-CN"/>
              </w:rPr>
              <w:t>%</w:t>
            </w:r>
          </w:p>
        </w:tc>
        <w:tc>
          <w:tcPr>
            <w:tcW w:w="773" w:type="dxa"/>
            <w:tcBorders>
              <w:tl2br w:val="nil"/>
              <w:tr2bl w:val="nil"/>
            </w:tcBorders>
            <w:noWrap w:val="0"/>
            <w:vAlign w:val="center"/>
          </w:tcPr>
          <w:p>
            <w:pPr>
              <w:spacing w:line="240" w:lineRule="auto"/>
              <w:ind w:firstLine="0" w:firstLineChars="0"/>
              <w:jc w:val="center"/>
              <w:rPr>
                <w:rFonts w:hint="default"/>
                <w:color w:val="auto"/>
                <w:sz w:val="21"/>
                <w:szCs w:val="21"/>
                <w:u w:val="none" w:color="auto"/>
                <w:lang w:val="en-US" w:eastAsia="zh-CN"/>
              </w:rPr>
            </w:pPr>
            <w:r>
              <w:rPr>
                <w:rFonts w:hint="eastAsia"/>
                <w:color w:val="auto"/>
                <w:sz w:val="21"/>
                <w:szCs w:val="21"/>
                <w:u w:val="none" w:color="auto"/>
                <w:lang w:val="en-US" w:eastAsia="zh-CN"/>
              </w:rPr>
              <w:t>4</w:t>
            </w:r>
          </w:p>
        </w:tc>
        <w:tc>
          <w:tcPr>
            <w:tcW w:w="2489" w:type="dxa"/>
            <w:tcBorders>
              <w:tl2br w:val="nil"/>
              <w:tr2bl w:val="nil"/>
            </w:tcBorders>
            <w:noWrap w:val="0"/>
            <w:vAlign w:val="center"/>
          </w:tcPr>
          <w:p>
            <w:pPr>
              <w:keepNext w:val="0"/>
              <w:keepLines w:val="0"/>
              <w:widowControl/>
              <w:suppressLineNumbers w:val="0"/>
              <w:jc w:val="center"/>
              <w:textAlignment w:val="center"/>
              <w:rPr>
                <w:rFonts w:hint="eastAsia"/>
                <w:color w:val="auto"/>
                <w:sz w:val="21"/>
                <w:szCs w:val="21"/>
                <w:highlight w:val="none"/>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700.00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785" w:type="dxa"/>
            <w:tcBorders>
              <w:tl2br w:val="nil"/>
              <w:tr2bl w:val="nil"/>
            </w:tcBorders>
            <w:noWrap w:val="0"/>
            <w:vAlign w:val="center"/>
          </w:tcPr>
          <w:p>
            <w:pPr>
              <w:spacing w:line="240" w:lineRule="auto"/>
              <w:ind w:firstLine="0" w:firstLineChars="0"/>
              <w:jc w:val="center"/>
              <w:rPr>
                <w:rFonts w:hint="eastAsia" w:eastAsia="宋体"/>
                <w:color w:val="auto"/>
                <w:sz w:val="21"/>
                <w:szCs w:val="21"/>
                <w:u w:val="none" w:color="auto"/>
                <w:lang w:val="en-US" w:eastAsia="zh-CN"/>
              </w:rPr>
            </w:pPr>
            <w:r>
              <w:rPr>
                <w:rFonts w:hint="eastAsia"/>
                <w:color w:val="auto"/>
                <w:sz w:val="21"/>
                <w:szCs w:val="21"/>
                <w:u w:val="none" w:color="auto"/>
                <w:lang w:val="en-US" w:eastAsia="zh-CN"/>
              </w:rPr>
              <w:t>5</w:t>
            </w:r>
          </w:p>
        </w:tc>
        <w:tc>
          <w:tcPr>
            <w:tcW w:w="3991" w:type="dxa"/>
            <w:tcBorders>
              <w:tl2br w:val="nil"/>
              <w:tr2bl w:val="nil"/>
            </w:tcBorders>
            <w:noWrap w:val="0"/>
            <w:vAlign w:val="center"/>
          </w:tcPr>
          <w:p>
            <w:pPr>
              <w:spacing w:line="240" w:lineRule="auto"/>
              <w:ind w:firstLine="0" w:firstLineChars="0"/>
              <w:jc w:val="center"/>
              <w:rPr>
                <w:rFonts w:hint="default"/>
                <w:color w:val="auto"/>
                <w:sz w:val="21"/>
                <w:szCs w:val="21"/>
                <w:u w:val="none" w:color="auto"/>
                <w:lang w:val="en-US" w:eastAsia="zh-CN"/>
              </w:rPr>
            </w:pPr>
            <w:r>
              <w:rPr>
                <w:rFonts w:hint="eastAsia"/>
                <w:color w:val="auto"/>
                <w:sz w:val="21"/>
                <w:szCs w:val="21"/>
                <w:u w:val="none" w:color="auto"/>
                <w:lang w:val="en-US" w:eastAsia="zh-CN"/>
              </w:rPr>
              <w:t>废弃内脏及下脚料</w:t>
            </w:r>
          </w:p>
        </w:tc>
        <w:tc>
          <w:tcPr>
            <w:tcW w:w="738" w:type="dxa"/>
            <w:tcBorders>
              <w:tl2br w:val="nil"/>
              <w:tr2bl w:val="nil"/>
            </w:tcBorders>
            <w:noWrap w:val="0"/>
            <w:vAlign w:val="center"/>
          </w:tcPr>
          <w:p>
            <w:pPr>
              <w:spacing w:line="240" w:lineRule="auto"/>
              <w:ind w:firstLine="0" w:firstLineChars="0"/>
              <w:jc w:val="center"/>
              <w:rPr>
                <w:rFonts w:hint="eastAsia"/>
                <w:color w:val="auto"/>
                <w:sz w:val="21"/>
                <w:szCs w:val="21"/>
                <w:u w:val="none" w:color="auto"/>
                <w:lang w:val="en-US" w:eastAsia="zh-CN"/>
              </w:rPr>
            </w:pPr>
            <w:r>
              <w:rPr>
                <w:rFonts w:hint="eastAsia"/>
                <w:color w:val="auto"/>
                <w:sz w:val="21"/>
                <w:szCs w:val="21"/>
                <w:u w:val="none" w:color="auto"/>
                <w:lang w:val="en-US" w:eastAsia="zh-CN"/>
              </w:rPr>
              <w:t>%</w:t>
            </w:r>
          </w:p>
        </w:tc>
        <w:tc>
          <w:tcPr>
            <w:tcW w:w="773" w:type="dxa"/>
            <w:tcBorders>
              <w:tl2br w:val="nil"/>
              <w:tr2bl w:val="nil"/>
            </w:tcBorders>
            <w:noWrap w:val="0"/>
            <w:vAlign w:val="center"/>
          </w:tcPr>
          <w:p>
            <w:pPr>
              <w:keepNext w:val="0"/>
              <w:keepLines w:val="0"/>
              <w:widowControl/>
              <w:suppressLineNumbers w:val="0"/>
              <w:jc w:val="center"/>
              <w:textAlignment w:val="center"/>
              <w:rPr>
                <w:rFonts w:hint="default"/>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1.88</w:t>
            </w:r>
          </w:p>
        </w:tc>
        <w:tc>
          <w:tcPr>
            <w:tcW w:w="2489" w:type="dxa"/>
            <w:tcBorders>
              <w:tl2br w:val="nil"/>
              <w:tr2bl w:val="nil"/>
            </w:tcBorders>
            <w:noWrap w:val="0"/>
            <w:vAlign w:val="center"/>
          </w:tcPr>
          <w:p>
            <w:pPr>
              <w:keepNext w:val="0"/>
              <w:keepLines w:val="0"/>
              <w:widowControl/>
              <w:suppressLineNumbers w:val="0"/>
              <w:jc w:val="center"/>
              <w:textAlignment w:val="center"/>
              <w:rPr>
                <w:rFonts w:hint="eastAsia"/>
                <w:color w:val="auto"/>
                <w:sz w:val="21"/>
                <w:szCs w:val="21"/>
                <w:highlight w:val="none"/>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329.00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785" w:type="dxa"/>
            <w:tcBorders>
              <w:tl2br w:val="nil"/>
              <w:tr2bl w:val="nil"/>
            </w:tcBorders>
            <w:noWrap w:val="0"/>
            <w:vAlign w:val="center"/>
          </w:tcPr>
          <w:p>
            <w:pPr>
              <w:spacing w:line="240" w:lineRule="auto"/>
              <w:ind w:firstLine="0" w:firstLineChars="0"/>
              <w:jc w:val="center"/>
              <w:rPr>
                <w:rFonts w:hint="eastAsia" w:eastAsia="宋体"/>
                <w:color w:val="auto"/>
                <w:sz w:val="21"/>
                <w:szCs w:val="21"/>
                <w:u w:val="none" w:color="auto"/>
                <w:lang w:val="en-US" w:eastAsia="zh-CN"/>
              </w:rPr>
            </w:pPr>
            <w:r>
              <w:rPr>
                <w:rFonts w:hint="eastAsia"/>
                <w:color w:val="auto"/>
                <w:sz w:val="21"/>
                <w:szCs w:val="21"/>
                <w:u w:val="none" w:color="auto"/>
                <w:lang w:val="en-US" w:eastAsia="zh-CN"/>
              </w:rPr>
              <w:t>6</w:t>
            </w:r>
          </w:p>
        </w:tc>
        <w:tc>
          <w:tcPr>
            <w:tcW w:w="3991" w:type="dxa"/>
            <w:tcBorders>
              <w:tl2br w:val="nil"/>
              <w:tr2bl w:val="nil"/>
            </w:tcBorders>
            <w:noWrap w:val="0"/>
            <w:vAlign w:val="center"/>
          </w:tcPr>
          <w:p>
            <w:pPr>
              <w:spacing w:line="240" w:lineRule="auto"/>
              <w:ind w:firstLine="0" w:firstLineChars="0"/>
              <w:jc w:val="center"/>
              <w:rPr>
                <w:rFonts w:hint="default"/>
                <w:color w:val="auto"/>
                <w:sz w:val="21"/>
                <w:szCs w:val="21"/>
                <w:u w:val="none" w:color="auto"/>
                <w:lang w:val="en-US" w:eastAsia="zh-CN"/>
              </w:rPr>
            </w:pPr>
            <w:r>
              <w:rPr>
                <w:rFonts w:hint="eastAsia"/>
                <w:color w:val="auto"/>
                <w:sz w:val="21"/>
                <w:szCs w:val="21"/>
                <w:u w:val="none" w:color="auto"/>
                <w:lang w:val="en-US" w:eastAsia="zh-CN"/>
              </w:rPr>
              <w:t>粪便</w:t>
            </w:r>
          </w:p>
        </w:tc>
        <w:tc>
          <w:tcPr>
            <w:tcW w:w="738" w:type="dxa"/>
            <w:tcBorders>
              <w:tl2br w:val="nil"/>
              <w:tr2bl w:val="nil"/>
            </w:tcBorders>
            <w:noWrap w:val="0"/>
            <w:vAlign w:val="center"/>
          </w:tcPr>
          <w:p>
            <w:pPr>
              <w:spacing w:line="240" w:lineRule="auto"/>
              <w:ind w:firstLine="0" w:firstLineChars="0"/>
              <w:jc w:val="center"/>
              <w:rPr>
                <w:rFonts w:hint="eastAsia"/>
                <w:color w:val="auto"/>
                <w:sz w:val="21"/>
                <w:szCs w:val="21"/>
                <w:u w:val="none" w:color="auto"/>
                <w:lang w:val="en-US" w:eastAsia="zh-CN"/>
              </w:rPr>
            </w:pPr>
            <w:r>
              <w:rPr>
                <w:rFonts w:hint="eastAsia"/>
                <w:color w:val="auto"/>
                <w:sz w:val="21"/>
                <w:szCs w:val="21"/>
                <w:u w:val="none" w:color="auto"/>
                <w:lang w:val="en-US" w:eastAsia="zh-CN"/>
              </w:rPr>
              <w:t>%</w:t>
            </w:r>
          </w:p>
        </w:tc>
        <w:tc>
          <w:tcPr>
            <w:tcW w:w="773" w:type="dxa"/>
            <w:tcBorders>
              <w:tl2br w:val="nil"/>
              <w:tr2bl w:val="nil"/>
            </w:tcBorders>
            <w:noWrap w:val="0"/>
            <w:vAlign w:val="center"/>
          </w:tcPr>
          <w:p>
            <w:pPr>
              <w:keepNext w:val="0"/>
              <w:keepLines w:val="0"/>
              <w:widowControl/>
              <w:suppressLineNumbers w:val="0"/>
              <w:jc w:val="center"/>
              <w:textAlignment w:val="center"/>
              <w:rPr>
                <w:rFonts w:hint="default"/>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5.3</w:t>
            </w:r>
          </w:p>
        </w:tc>
        <w:tc>
          <w:tcPr>
            <w:tcW w:w="2489" w:type="dxa"/>
            <w:tcBorders>
              <w:tl2br w:val="nil"/>
              <w:tr2bl w:val="nil"/>
            </w:tcBorders>
            <w:noWrap w:val="0"/>
            <w:vAlign w:val="center"/>
          </w:tcPr>
          <w:p>
            <w:pPr>
              <w:keepNext w:val="0"/>
              <w:keepLines w:val="0"/>
              <w:widowControl/>
              <w:suppressLineNumbers w:val="0"/>
              <w:jc w:val="center"/>
              <w:textAlignment w:val="center"/>
              <w:rPr>
                <w:rFonts w:hint="eastAsia"/>
                <w:color w:val="auto"/>
                <w:sz w:val="21"/>
                <w:szCs w:val="21"/>
                <w:highlight w:val="none"/>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927.50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6287" w:type="dxa"/>
            <w:gridSpan w:val="4"/>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olor w:val="auto"/>
                <w:sz w:val="21"/>
                <w:szCs w:val="21"/>
                <w:u w:val="none" w:color="auto"/>
                <w:lang w:val="en-US" w:eastAsia="zh-CN"/>
              </w:rPr>
              <w:t>合计</w:t>
            </w:r>
          </w:p>
        </w:tc>
        <w:tc>
          <w:tcPr>
            <w:tcW w:w="248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175</w:t>
            </w:r>
            <w:r>
              <w:rPr>
                <w:rFonts w:hint="default" w:ascii="Times New Roman" w:hAnsi="Times New Roman" w:eastAsia="宋体" w:cs="Times New Roman"/>
                <w:i w:val="0"/>
                <w:iCs w:val="0"/>
                <w:color w:val="auto"/>
                <w:kern w:val="0"/>
                <w:sz w:val="21"/>
                <w:szCs w:val="21"/>
                <w:u w:val="none"/>
                <w:lang w:val="en-US" w:eastAsia="zh-CN" w:bidi="ar"/>
              </w:rPr>
              <w:t>00</w:t>
            </w:r>
          </w:p>
        </w:tc>
      </w:tr>
    </w:tbl>
    <w:p>
      <w:pPr>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bCs/>
          <w:color w:val="auto"/>
          <w:spacing w:val="0"/>
          <w:position w:val="0"/>
          <w:sz w:val="24"/>
          <w:szCs w:val="24"/>
          <w:u w:val="none" w:color="auto"/>
          <w:lang w:val="en-US" w:eastAsia="zh-CN"/>
        </w:rPr>
      </w:pPr>
      <w:r>
        <w:rPr>
          <w:rFonts w:hint="eastAsia" w:cs="Times New Roman"/>
          <w:bCs/>
          <w:color w:val="auto"/>
          <w:spacing w:val="0"/>
          <w:position w:val="0"/>
          <w:sz w:val="24"/>
          <w:szCs w:val="24"/>
          <w:u w:val="wave" w:color="auto"/>
          <w:lang w:val="en-US" w:eastAsia="zh-CN"/>
        </w:rPr>
        <w:t>项目</w:t>
      </w:r>
      <w:r>
        <w:rPr>
          <w:rFonts w:hint="eastAsia" w:ascii="Times New Roman" w:hAnsi="Times New Roman" w:eastAsia="宋体" w:cs="Times New Roman"/>
          <w:bCs/>
          <w:color w:val="auto"/>
          <w:spacing w:val="0"/>
          <w:position w:val="0"/>
          <w:sz w:val="24"/>
          <w:szCs w:val="24"/>
          <w:u w:val="wave" w:color="auto"/>
          <w:lang w:val="en-US" w:eastAsia="zh-CN"/>
        </w:rPr>
        <w:t>鸡肉产品</w:t>
      </w:r>
      <w:r>
        <w:rPr>
          <w:rFonts w:hint="eastAsia" w:cs="Times New Roman"/>
          <w:bCs/>
          <w:color w:val="auto"/>
          <w:spacing w:val="0"/>
          <w:position w:val="0"/>
          <w:sz w:val="24"/>
          <w:szCs w:val="24"/>
          <w:u w:val="wave" w:color="auto"/>
          <w:lang w:val="en-US" w:eastAsia="zh-CN"/>
        </w:rPr>
        <w:t>主要为</w:t>
      </w:r>
      <w:r>
        <w:rPr>
          <w:rFonts w:hint="eastAsia" w:ascii="Times New Roman" w:hAnsi="Times New Roman" w:eastAsia="宋体" w:cs="Times New Roman"/>
          <w:bCs/>
          <w:color w:val="auto"/>
          <w:spacing w:val="0"/>
          <w:position w:val="0"/>
          <w:sz w:val="24"/>
          <w:szCs w:val="24"/>
          <w:u w:val="wave" w:color="auto"/>
          <w:lang w:val="en-US" w:eastAsia="zh-CN"/>
        </w:rPr>
        <w:t>胴体（含头、脚）</w:t>
      </w:r>
      <w:r>
        <w:rPr>
          <w:rFonts w:hint="eastAsia" w:cs="Times New Roman"/>
          <w:bCs/>
          <w:color w:val="auto"/>
          <w:spacing w:val="0"/>
          <w:position w:val="0"/>
          <w:sz w:val="24"/>
          <w:szCs w:val="24"/>
          <w:u w:val="wave" w:color="auto"/>
          <w:lang w:val="en-US" w:eastAsia="zh-CN"/>
        </w:rPr>
        <w:t>、</w:t>
      </w:r>
      <w:r>
        <w:rPr>
          <w:rFonts w:hint="eastAsia" w:ascii="Times New Roman" w:hAnsi="Times New Roman" w:eastAsia="宋体" w:cs="Times New Roman"/>
          <w:bCs/>
          <w:color w:val="auto"/>
          <w:spacing w:val="0"/>
          <w:position w:val="0"/>
          <w:sz w:val="24"/>
          <w:szCs w:val="24"/>
          <w:u w:val="wave" w:color="auto"/>
          <w:lang w:val="en-US" w:eastAsia="zh-CN"/>
        </w:rPr>
        <w:t>对应内脏</w:t>
      </w:r>
      <w:r>
        <w:rPr>
          <w:rFonts w:hint="eastAsia" w:cs="Times New Roman"/>
          <w:bCs/>
          <w:color w:val="auto"/>
          <w:spacing w:val="0"/>
          <w:position w:val="0"/>
          <w:sz w:val="24"/>
          <w:szCs w:val="24"/>
          <w:u w:val="wave" w:color="auto"/>
          <w:lang w:val="en-US" w:eastAsia="zh-CN"/>
        </w:rPr>
        <w:t>以及鸡血，</w:t>
      </w:r>
      <w:r>
        <w:rPr>
          <w:rFonts w:hint="eastAsia" w:ascii="Times New Roman" w:hAnsi="Times New Roman" w:eastAsia="宋体" w:cs="Times New Roman"/>
          <w:bCs/>
          <w:color w:val="auto"/>
          <w:spacing w:val="0"/>
          <w:position w:val="0"/>
          <w:sz w:val="24"/>
          <w:szCs w:val="24"/>
          <w:u w:val="wave" w:color="auto"/>
          <w:lang w:val="en-US" w:eastAsia="zh-CN"/>
        </w:rPr>
        <w:t>采用</w:t>
      </w:r>
      <w:r>
        <w:rPr>
          <w:rFonts w:hint="eastAsia" w:cs="Times New Roman"/>
          <w:bCs/>
          <w:color w:val="auto"/>
          <w:spacing w:val="0"/>
          <w:position w:val="0"/>
          <w:sz w:val="24"/>
          <w:szCs w:val="24"/>
          <w:u w:val="wave" w:color="auto"/>
          <w:lang w:val="en-US" w:eastAsia="zh-CN"/>
        </w:rPr>
        <w:t>真空包装</w:t>
      </w:r>
      <w:r>
        <w:rPr>
          <w:rFonts w:hint="eastAsia" w:ascii="Times New Roman" w:hAnsi="Times New Roman" w:eastAsia="宋体" w:cs="Times New Roman"/>
          <w:bCs/>
          <w:color w:val="auto"/>
          <w:spacing w:val="0"/>
          <w:position w:val="0"/>
          <w:sz w:val="24"/>
          <w:szCs w:val="24"/>
          <w:u w:val="wave" w:color="auto"/>
          <w:lang w:val="en-US" w:eastAsia="zh-CN"/>
        </w:rPr>
        <w:t>袋包装后入库</w:t>
      </w:r>
      <w:r>
        <w:rPr>
          <w:rFonts w:hint="eastAsia" w:cs="Times New Roman"/>
          <w:bCs/>
          <w:color w:val="auto"/>
          <w:spacing w:val="0"/>
          <w:position w:val="0"/>
          <w:sz w:val="24"/>
          <w:szCs w:val="24"/>
          <w:u w:val="wave" w:color="auto"/>
          <w:lang w:val="en-US" w:eastAsia="zh-CN"/>
        </w:rPr>
        <w:t>速冻</w:t>
      </w:r>
      <w:r>
        <w:rPr>
          <w:rFonts w:hint="eastAsia" w:ascii="Times New Roman" w:hAnsi="Times New Roman" w:eastAsia="宋体" w:cs="Times New Roman"/>
          <w:bCs/>
          <w:color w:val="auto"/>
          <w:spacing w:val="0"/>
          <w:position w:val="0"/>
          <w:sz w:val="24"/>
          <w:szCs w:val="24"/>
          <w:u w:val="wave" w:color="auto"/>
          <w:lang w:val="en-US" w:eastAsia="zh-CN"/>
        </w:rPr>
        <w:t>冷藏</w:t>
      </w:r>
      <w:r>
        <w:rPr>
          <w:rFonts w:hint="eastAsia" w:cs="Times New Roman"/>
          <w:bCs/>
          <w:color w:val="auto"/>
          <w:spacing w:val="0"/>
          <w:position w:val="0"/>
          <w:sz w:val="24"/>
          <w:szCs w:val="24"/>
          <w:u w:val="wave" w:color="auto"/>
          <w:lang w:val="en-US" w:eastAsia="zh-CN"/>
        </w:rPr>
        <w:t>暂存</w:t>
      </w:r>
      <w:r>
        <w:rPr>
          <w:rFonts w:hint="eastAsia" w:ascii="Times New Roman" w:hAnsi="Times New Roman" w:eastAsia="宋体" w:cs="Times New Roman"/>
          <w:bCs/>
          <w:color w:val="auto"/>
          <w:spacing w:val="0"/>
          <w:position w:val="0"/>
          <w:sz w:val="24"/>
          <w:szCs w:val="24"/>
          <w:u w:val="wave" w:color="auto"/>
          <w:lang w:val="en-US" w:eastAsia="zh-CN"/>
        </w:rPr>
        <w:t>，再经专用冷藏汽车运输外售；项目不设置羽毛烘干间，鸡毛、</w:t>
      </w:r>
      <w:r>
        <w:rPr>
          <w:rFonts w:hint="eastAsia" w:cs="Times New Roman"/>
          <w:bCs/>
          <w:color w:val="auto"/>
          <w:spacing w:val="0"/>
          <w:position w:val="0"/>
          <w:sz w:val="24"/>
          <w:szCs w:val="24"/>
          <w:u w:val="wave" w:color="auto"/>
          <w:lang w:val="en-US" w:eastAsia="zh-CN"/>
        </w:rPr>
        <w:t>废弃内脏、粪便（待宰区）</w:t>
      </w:r>
      <w:r>
        <w:rPr>
          <w:rFonts w:hint="eastAsia" w:ascii="Times New Roman" w:hAnsi="Times New Roman" w:eastAsia="宋体" w:cs="Times New Roman"/>
          <w:bCs/>
          <w:color w:val="auto"/>
          <w:spacing w:val="0"/>
          <w:position w:val="0"/>
          <w:sz w:val="24"/>
          <w:szCs w:val="24"/>
          <w:u w:val="wave" w:color="auto"/>
          <w:lang w:val="en-US" w:eastAsia="zh-CN"/>
        </w:rPr>
        <w:t>全部作为固废进行</w:t>
      </w:r>
      <w:r>
        <w:rPr>
          <w:rFonts w:hint="eastAsia" w:cs="Times New Roman"/>
          <w:bCs/>
          <w:color w:val="auto"/>
          <w:spacing w:val="0"/>
          <w:position w:val="0"/>
          <w:sz w:val="24"/>
          <w:szCs w:val="24"/>
          <w:u w:val="wave" w:color="auto"/>
          <w:lang w:val="en-US" w:eastAsia="zh-CN"/>
        </w:rPr>
        <w:t>处置</w:t>
      </w:r>
      <w:r>
        <w:rPr>
          <w:rFonts w:hint="eastAsia" w:ascii="Times New Roman" w:hAnsi="Times New Roman" w:eastAsia="宋体" w:cs="Times New Roman"/>
          <w:bCs/>
          <w:color w:val="auto"/>
          <w:spacing w:val="0"/>
          <w:position w:val="0"/>
          <w:sz w:val="24"/>
          <w:szCs w:val="24"/>
          <w:u w:val="wave" w:color="auto"/>
          <w:lang w:val="en-US" w:eastAsia="zh-CN"/>
        </w:rPr>
        <w:t>，日产日清，不在厂内存放</w:t>
      </w:r>
      <w:r>
        <w:rPr>
          <w:rFonts w:hint="eastAsia" w:cs="Times New Roman"/>
          <w:bCs/>
          <w:color w:val="auto"/>
          <w:spacing w:val="0"/>
          <w:position w:val="0"/>
          <w:sz w:val="24"/>
          <w:szCs w:val="24"/>
          <w:u w:val="wave" w:color="auto"/>
          <w:lang w:val="en-US" w:eastAsia="zh-CN"/>
        </w:rPr>
        <w:t>。</w:t>
      </w:r>
      <w:r>
        <w:rPr>
          <w:rFonts w:hint="eastAsia" w:ascii="Times New Roman" w:hAnsi="Times New Roman" w:cs="Times New Roman"/>
          <w:bCs/>
          <w:color w:val="auto"/>
          <w:spacing w:val="0"/>
          <w:position w:val="0"/>
          <w:sz w:val="24"/>
          <w:szCs w:val="24"/>
          <w:u w:val="none" w:color="auto"/>
          <w:lang w:val="en-US" w:eastAsia="zh-CN"/>
        </w:rPr>
        <w:t>项目</w:t>
      </w:r>
      <w:r>
        <w:rPr>
          <w:rFonts w:hint="eastAsia" w:ascii="Times New Roman" w:hAnsi="Times New Roman" w:eastAsia="宋体" w:cs="Times New Roman"/>
          <w:bCs/>
          <w:color w:val="auto"/>
          <w:spacing w:val="0"/>
          <w:position w:val="0"/>
          <w:sz w:val="24"/>
          <w:szCs w:val="24"/>
          <w:u w:val="none" w:color="auto"/>
          <w:lang w:val="en-US" w:eastAsia="zh-CN"/>
        </w:rPr>
        <w:t>主要产品方案见表3.</w:t>
      </w:r>
      <w:r>
        <w:rPr>
          <w:rFonts w:hint="eastAsia" w:ascii="Times New Roman" w:hAnsi="Times New Roman" w:cs="Times New Roman"/>
          <w:bCs/>
          <w:color w:val="auto"/>
          <w:spacing w:val="0"/>
          <w:position w:val="0"/>
          <w:sz w:val="24"/>
          <w:szCs w:val="24"/>
          <w:u w:val="none" w:color="auto"/>
          <w:lang w:val="en-US" w:eastAsia="zh-CN"/>
        </w:rPr>
        <w:t>1</w:t>
      </w:r>
      <w:r>
        <w:rPr>
          <w:rFonts w:hint="eastAsia" w:ascii="Times New Roman" w:hAnsi="Times New Roman" w:eastAsia="宋体" w:cs="Times New Roman"/>
          <w:bCs/>
          <w:color w:val="auto"/>
          <w:spacing w:val="0"/>
          <w:position w:val="0"/>
          <w:sz w:val="24"/>
          <w:szCs w:val="24"/>
          <w:u w:val="none" w:color="auto"/>
          <w:lang w:val="en-US" w:eastAsia="zh-CN"/>
        </w:rPr>
        <w:t>-</w:t>
      </w:r>
      <w:r>
        <w:rPr>
          <w:rFonts w:hint="eastAsia" w:ascii="Times New Roman" w:hAnsi="Times New Roman" w:cs="Times New Roman"/>
          <w:bCs/>
          <w:color w:val="auto"/>
          <w:spacing w:val="0"/>
          <w:position w:val="0"/>
          <w:sz w:val="24"/>
          <w:szCs w:val="24"/>
          <w:u w:val="none" w:color="auto"/>
          <w:lang w:val="en-US" w:eastAsia="zh-CN"/>
        </w:rPr>
        <w:t>3。</w:t>
      </w:r>
    </w:p>
    <w:p>
      <w:pPr>
        <w:kinsoku/>
        <w:wordWrap/>
        <w:overflowPunct/>
        <w:topLinePunct w:val="0"/>
        <w:autoSpaceDE w:val="0"/>
        <w:autoSpaceDN w:val="0"/>
        <w:bidi w:val="0"/>
        <w:adjustRightInd/>
        <w:snapToGrid/>
        <w:ind w:left="0" w:leftChars="0" w:right="0" w:rightChars="0"/>
        <w:jc w:val="center"/>
        <w:rPr>
          <w:rFonts w:hint="eastAsia" w:ascii="Times New Roman" w:hAnsi="Times New Roman" w:cs="Times New Roman" w:eastAsiaTheme="minorEastAsia"/>
          <w:b/>
          <w:caps w:val="0"/>
          <w:color w:val="auto"/>
          <w:spacing w:val="0"/>
          <w:position w:val="0"/>
          <w:u w:val="none" w:color="auto"/>
          <w:lang w:val="en-US" w:eastAsia="zh-CN"/>
        </w:rPr>
      </w:pPr>
      <w:r>
        <w:rPr>
          <w:rFonts w:hint="eastAsia" w:ascii="Times New Roman" w:hAnsi="Times New Roman" w:cs="Times New Roman" w:eastAsiaTheme="minorEastAsia"/>
          <w:b/>
          <w:caps w:val="0"/>
          <w:color w:val="auto"/>
          <w:spacing w:val="0"/>
          <w:position w:val="0"/>
          <w:u w:val="none" w:color="auto"/>
          <w:lang w:val="en-US" w:eastAsia="zh-CN"/>
        </w:rPr>
        <w:t>表3.1-3  项目主要产品方案一览表</w:t>
      </w:r>
    </w:p>
    <w:tbl>
      <w:tblPr>
        <w:tblStyle w:val="5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72"/>
        <w:gridCol w:w="1084"/>
        <w:gridCol w:w="1258"/>
        <w:gridCol w:w="1246"/>
        <w:gridCol w:w="1131"/>
        <w:gridCol w:w="727"/>
        <w:gridCol w:w="1154"/>
        <w:gridCol w:w="135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0" w:type="pct"/>
            <w:gridSpan w:val="2"/>
            <w:vMerge w:val="restart"/>
            <w:tcBorders>
              <w:tl2br w:val="nil"/>
              <w:tr2bl w:val="nil"/>
            </w:tcBorders>
            <w:noWrap w:val="0"/>
            <w:vAlign w:val="center"/>
          </w:tcPr>
          <w:p>
            <w:pPr>
              <w:spacing w:line="240" w:lineRule="auto"/>
              <w:ind w:firstLine="0" w:firstLineChars="0"/>
              <w:jc w:val="center"/>
              <w:rPr>
                <w:rFonts w:ascii="Times New Roman" w:hAnsi="Times New Roman" w:cs="Times New Roman"/>
                <w:color w:val="auto"/>
                <w:sz w:val="21"/>
                <w:szCs w:val="21"/>
                <w:u w:val="none" w:color="auto"/>
              </w:rPr>
            </w:pPr>
            <w:r>
              <w:rPr>
                <w:rFonts w:ascii="Times New Roman" w:hAnsi="Times New Roman" w:cs="Times New Roman"/>
                <w:color w:val="auto"/>
                <w:sz w:val="21"/>
                <w:szCs w:val="21"/>
                <w:u w:val="none" w:color="auto"/>
              </w:rPr>
              <w:t>产品</w:t>
            </w:r>
          </w:p>
        </w:tc>
        <w:tc>
          <w:tcPr>
            <w:tcW w:w="737" w:type="pct"/>
            <w:vMerge w:val="restart"/>
            <w:tcBorders>
              <w:tl2br w:val="nil"/>
              <w:tr2bl w:val="nil"/>
            </w:tcBorders>
            <w:noWrap w:val="0"/>
            <w:vAlign w:val="center"/>
          </w:tcPr>
          <w:p>
            <w:pPr>
              <w:spacing w:line="240" w:lineRule="auto"/>
              <w:ind w:firstLine="0" w:firstLineChars="0"/>
              <w:jc w:val="center"/>
              <w:rPr>
                <w:rFonts w:ascii="Times New Roman" w:hAnsi="Times New Roman" w:cs="Times New Roman"/>
                <w:color w:val="auto"/>
                <w:sz w:val="21"/>
                <w:szCs w:val="21"/>
                <w:u w:val="none" w:color="auto"/>
              </w:rPr>
            </w:pPr>
            <w:r>
              <w:rPr>
                <w:rFonts w:ascii="Times New Roman" w:hAnsi="Times New Roman" w:cs="Times New Roman"/>
                <w:color w:val="auto"/>
                <w:sz w:val="21"/>
                <w:szCs w:val="21"/>
                <w:u w:val="none" w:color="auto"/>
              </w:rPr>
              <w:t>分类</w:t>
            </w:r>
          </w:p>
        </w:tc>
        <w:tc>
          <w:tcPr>
            <w:tcW w:w="730" w:type="pct"/>
            <w:tcBorders>
              <w:tl2br w:val="nil"/>
              <w:tr2bl w:val="nil"/>
            </w:tcBorders>
            <w:noWrap w:val="0"/>
            <w:vAlign w:val="center"/>
          </w:tcPr>
          <w:p>
            <w:pPr>
              <w:spacing w:line="240" w:lineRule="auto"/>
              <w:ind w:firstLine="0" w:firstLineChars="0"/>
              <w:jc w:val="center"/>
              <w:rPr>
                <w:rFonts w:ascii="Times New Roman" w:hAnsi="Times New Roman" w:cs="Times New Roman"/>
                <w:color w:val="auto"/>
                <w:sz w:val="21"/>
                <w:szCs w:val="21"/>
                <w:u w:val="none" w:color="auto"/>
              </w:rPr>
            </w:pPr>
            <w:r>
              <w:rPr>
                <w:rFonts w:ascii="Times New Roman" w:hAnsi="Times New Roman" w:cs="Times New Roman"/>
                <w:color w:val="auto"/>
                <w:sz w:val="21"/>
                <w:szCs w:val="21"/>
                <w:u w:val="none" w:color="auto"/>
              </w:rPr>
              <w:t>产量比例</w:t>
            </w:r>
          </w:p>
        </w:tc>
        <w:tc>
          <w:tcPr>
            <w:tcW w:w="663" w:type="pct"/>
            <w:tcBorders>
              <w:tl2br w:val="nil"/>
              <w:tr2bl w:val="nil"/>
            </w:tcBorders>
            <w:noWrap w:val="0"/>
            <w:vAlign w:val="center"/>
          </w:tcPr>
          <w:p>
            <w:pPr>
              <w:spacing w:line="240" w:lineRule="auto"/>
              <w:ind w:firstLine="0" w:firstLineChars="0"/>
              <w:jc w:val="center"/>
              <w:rPr>
                <w:rFonts w:ascii="Times New Roman" w:hAnsi="Times New Roman" w:cs="Times New Roman"/>
                <w:color w:val="auto"/>
                <w:sz w:val="21"/>
                <w:szCs w:val="21"/>
                <w:u w:val="none" w:color="auto"/>
              </w:rPr>
            </w:pPr>
            <w:r>
              <w:rPr>
                <w:rFonts w:ascii="Times New Roman" w:hAnsi="Times New Roman" w:cs="Times New Roman"/>
                <w:color w:val="auto"/>
                <w:sz w:val="21"/>
                <w:szCs w:val="21"/>
                <w:u w:val="none" w:color="auto"/>
              </w:rPr>
              <w:t>产量</w:t>
            </w:r>
          </w:p>
        </w:tc>
        <w:tc>
          <w:tcPr>
            <w:tcW w:w="426" w:type="pct"/>
            <w:vMerge w:val="restart"/>
            <w:tcBorders>
              <w:tl2br w:val="nil"/>
              <w:tr2bl w:val="nil"/>
            </w:tcBorders>
            <w:noWrap w:val="0"/>
            <w:vAlign w:val="center"/>
          </w:tcPr>
          <w:p>
            <w:pPr>
              <w:spacing w:line="240" w:lineRule="auto"/>
              <w:ind w:firstLine="0" w:firstLineChars="0"/>
              <w:jc w:val="center"/>
              <w:rPr>
                <w:rFonts w:ascii="Times New Roman" w:hAnsi="Times New Roman" w:cs="Times New Roman"/>
                <w:color w:val="auto"/>
                <w:sz w:val="21"/>
                <w:szCs w:val="21"/>
                <w:u w:val="none" w:color="auto"/>
              </w:rPr>
            </w:pPr>
            <w:r>
              <w:rPr>
                <w:rFonts w:ascii="Times New Roman" w:hAnsi="Times New Roman" w:cs="Times New Roman"/>
                <w:color w:val="auto"/>
                <w:sz w:val="21"/>
                <w:szCs w:val="21"/>
                <w:u w:val="none" w:color="auto"/>
              </w:rPr>
              <w:t>包装方式</w:t>
            </w:r>
          </w:p>
        </w:tc>
        <w:tc>
          <w:tcPr>
            <w:tcW w:w="676" w:type="pct"/>
            <w:vMerge w:val="restart"/>
            <w:tcBorders>
              <w:tl2br w:val="nil"/>
              <w:tr2bl w:val="nil"/>
            </w:tcBorders>
            <w:noWrap w:val="0"/>
            <w:vAlign w:val="center"/>
          </w:tcPr>
          <w:p>
            <w:pPr>
              <w:spacing w:line="240" w:lineRule="auto"/>
              <w:ind w:firstLine="0" w:firstLineChars="0"/>
              <w:jc w:val="center"/>
              <w:rPr>
                <w:rFonts w:ascii="Times New Roman" w:hAnsi="Times New Roman" w:cs="Times New Roman"/>
                <w:color w:val="auto"/>
                <w:sz w:val="21"/>
                <w:szCs w:val="21"/>
                <w:u w:val="none" w:color="auto"/>
              </w:rPr>
            </w:pPr>
            <w:r>
              <w:rPr>
                <w:rFonts w:ascii="Times New Roman" w:hAnsi="Times New Roman" w:cs="Times New Roman"/>
                <w:color w:val="auto"/>
                <w:sz w:val="21"/>
                <w:szCs w:val="21"/>
                <w:u w:val="none" w:color="auto"/>
              </w:rPr>
              <w:t>贮存方式</w:t>
            </w:r>
          </w:p>
        </w:tc>
        <w:tc>
          <w:tcPr>
            <w:tcW w:w="795" w:type="pct"/>
            <w:vMerge w:val="restart"/>
            <w:tcBorders>
              <w:tl2br w:val="nil"/>
              <w:tr2bl w:val="nil"/>
            </w:tcBorders>
            <w:noWrap w:val="0"/>
            <w:vAlign w:val="center"/>
          </w:tcPr>
          <w:p>
            <w:pPr>
              <w:spacing w:line="240" w:lineRule="auto"/>
              <w:ind w:firstLine="0" w:firstLineChars="0"/>
              <w:jc w:val="center"/>
              <w:rPr>
                <w:rFonts w:ascii="Times New Roman" w:hAnsi="Times New Roman" w:cs="Times New Roman"/>
                <w:color w:val="auto"/>
                <w:sz w:val="21"/>
                <w:szCs w:val="21"/>
                <w:u w:val="none" w:color="auto"/>
              </w:rPr>
            </w:pPr>
            <w:r>
              <w:rPr>
                <w:rFonts w:ascii="Times New Roman" w:hAnsi="Times New Roman" w:cs="Times New Roman"/>
                <w:color w:val="auto"/>
                <w:sz w:val="21"/>
                <w:szCs w:val="21"/>
                <w:u w:val="none" w:color="auto"/>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70" w:type="pct"/>
            <w:gridSpan w:val="2"/>
            <w:vMerge w:val="continue"/>
            <w:tcBorders>
              <w:tl2br w:val="nil"/>
              <w:tr2bl w:val="nil"/>
            </w:tcBorders>
            <w:noWrap w:val="0"/>
            <w:vAlign w:val="center"/>
          </w:tcPr>
          <w:p>
            <w:pPr>
              <w:spacing w:line="240" w:lineRule="auto"/>
              <w:ind w:firstLine="0" w:firstLineChars="0"/>
              <w:jc w:val="center"/>
              <w:rPr>
                <w:rFonts w:ascii="Times New Roman" w:hAnsi="Times New Roman" w:cs="Times New Roman"/>
                <w:color w:val="auto"/>
                <w:sz w:val="21"/>
                <w:szCs w:val="21"/>
                <w:u w:val="none" w:color="auto"/>
              </w:rPr>
            </w:pPr>
          </w:p>
        </w:tc>
        <w:tc>
          <w:tcPr>
            <w:tcW w:w="737" w:type="pct"/>
            <w:vMerge w:val="continue"/>
            <w:tcBorders>
              <w:tl2br w:val="nil"/>
              <w:tr2bl w:val="nil"/>
            </w:tcBorders>
            <w:noWrap w:val="0"/>
            <w:vAlign w:val="center"/>
          </w:tcPr>
          <w:p>
            <w:pPr>
              <w:spacing w:line="240" w:lineRule="auto"/>
              <w:ind w:firstLine="0" w:firstLineChars="0"/>
              <w:jc w:val="center"/>
              <w:rPr>
                <w:rFonts w:ascii="Times New Roman" w:hAnsi="Times New Roman" w:cs="Times New Roman"/>
                <w:color w:val="auto"/>
                <w:sz w:val="21"/>
                <w:szCs w:val="21"/>
                <w:u w:val="none" w:color="auto"/>
              </w:rPr>
            </w:pPr>
          </w:p>
        </w:tc>
        <w:tc>
          <w:tcPr>
            <w:tcW w:w="730" w:type="pct"/>
            <w:tcBorders>
              <w:tl2br w:val="nil"/>
              <w:tr2bl w:val="nil"/>
            </w:tcBorders>
            <w:noWrap w:val="0"/>
            <w:vAlign w:val="center"/>
          </w:tcPr>
          <w:p>
            <w:pPr>
              <w:spacing w:line="240" w:lineRule="auto"/>
              <w:ind w:firstLine="0" w:firstLineChars="0"/>
              <w:jc w:val="center"/>
              <w:rPr>
                <w:rFonts w:ascii="Times New Roman" w:hAnsi="Times New Roman" w:cs="Times New Roman"/>
                <w:color w:val="auto"/>
                <w:sz w:val="21"/>
                <w:szCs w:val="21"/>
                <w:u w:val="none" w:color="auto"/>
              </w:rPr>
            </w:pPr>
            <w:r>
              <w:rPr>
                <w:rFonts w:ascii="Times New Roman" w:hAnsi="Times New Roman" w:cs="Times New Roman"/>
                <w:color w:val="auto"/>
                <w:sz w:val="21"/>
                <w:szCs w:val="21"/>
                <w:u w:val="none" w:color="auto"/>
              </w:rPr>
              <w:t>%</w:t>
            </w:r>
          </w:p>
        </w:tc>
        <w:tc>
          <w:tcPr>
            <w:tcW w:w="663" w:type="pct"/>
            <w:tcBorders>
              <w:tl2br w:val="nil"/>
              <w:tr2bl w:val="nil"/>
            </w:tcBorders>
            <w:noWrap w:val="0"/>
            <w:vAlign w:val="center"/>
          </w:tcPr>
          <w:p>
            <w:pPr>
              <w:spacing w:line="240" w:lineRule="auto"/>
              <w:ind w:firstLine="0" w:firstLineChars="0"/>
              <w:jc w:val="center"/>
              <w:rPr>
                <w:rFonts w:ascii="Times New Roman" w:hAnsi="Times New Roman" w:cs="Times New Roman"/>
                <w:color w:val="auto"/>
                <w:sz w:val="21"/>
                <w:szCs w:val="21"/>
                <w:u w:val="none" w:color="auto"/>
              </w:rPr>
            </w:pPr>
            <w:r>
              <w:rPr>
                <w:rFonts w:ascii="Times New Roman" w:hAnsi="Times New Roman" w:cs="Times New Roman"/>
                <w:color w:val="auto"/>
                <w:sz w:val="21"/>
                <w:szCs w:val="21"/>
                <w:u w:val="none" w:color="auto"/>
              </w:rPr>
              <w:t>（t/a）</w:t>
            </w:r>
          </w:p>
        </w:tc>
        <w:tc>
          <w:tcPr>
            <w:tcW w:w="426" w:type="pct"/>
            <w:vMerge w:val="continue"/>
            <w:tcBorders>
              <w:tl2br w:val="nil"/>
              <w:tr2bl w:val="nil"/>
            </w:tcBorders>
            <w:noWrap w:val="0"/>
            <w:vAlign w:val="center"/>
          </w:tcPr>
          <w:p>
            <w:pPr>
              <w:spacing w:line="240" w:lineRule="auto"/>
              <w:ind w:firstLine="0" w:firstLineChars="0"/>
              <w:jc w:val="center"/>
              <w:rPr>
                <w:rFonts w:ascii="Times New Roman" w:hAnsi="Times New Roman" w:cs="Times New Roman"/>
                <w:color w:val="auto"/>
                <w:sz w:val="21"/>
                <w:szCs w:val="21"/>
                <w:u w:val="none" w:color="auto"/>
              </w:rPr>
            </w:pPr>
          </w:p>
        </w:tc>
        <w:tc>
          <w:tcPr>
            <w:tcW w:w="676" w:type="pct"/>
            <w:vMerge w:val="continue"/>
            <w:tcBorders>
              <w:tl2br w:val="nil"/>
              <w:tr2bl w:val="nil"/>
            </w:tcBorders>
            <w:noWrap w:val="0"/>
            <w:vAlign w:val="center"/>
          </w:tcPr>
          <w:p>
            <w:pPr>
              <w:spacing w:line="240" w:lineRule="auto"/>
              <w:ind w:firstLine="0" w:firstLineChars="0"/>
              <w:jc w:val="center"/>
              <w:rPr>
                <w:rFonts w:ascii="Times New Roman" w:hAnsi="Times New Roman" w:cs="Times New Roman"/>
                <w:color w:val="auto"/>
                <w:sz w:val="21"/>
                <w:szCs w:val="21"/>
                <w:u w:val="none" w:color="auto"/>
              </w:rPr>
            </w:pPr>
          </w:p>
        </w:tc>
        <w:tc>
          <w:tcPr>
            <w:tcW w:w="795" w:type="pct"/>
            <w:vMerge w:val="continue"/>
            <w:tcBorders>
              <w:tl2br w:val="nil"/>
              <w:tr2bl w:val="nil"/>
            </w:tcBorders>
            <w:noWrap w:val="0"/>
            <w:vAlign w:val="center"/>
          </w:tcPr>
          <w:p>
            <w:pPr>
              <w:spacing w:line="240" w:lineRule="auto"/>
              <w:ind w:firstLine="0" w:firstLineChars="0"/>
              <w:jc w:val="center"/>
              <w:rPr>
                <w:rFonts w:ascii="Times New Roman" w:hAnsi="Times New Roman" w:cs="Times New Roman"/>
                <w:color w:val="auto"/>
                <w:sz w:val="21"/>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35" w:type="pct"/>
            <w:vMerge w:val="restart"/>
            <w:tcBorders>
              <w:tl2br w:val="nil"/>
              <w:tr2bl w:val="nil"/>
            </w:tcBorders>
            <w:noWrap w:val="0"/>
            <w:vAlign w:val="center"/>
          </w:tcPr>
          <w:p>
            <w:pPr>
              <w:spacing w:line="240" w:lineRule="auto"/>
              <w:ind w:firstLine="0" w:firstLineChars="0"/>
              <w:jc w:val="center"/>
              <w:rPr>
                <w:rFonts w:ascii="Times New Roman" w:hAnsi="Times New Roman" w:cs="Times New Roman"/>
                <w:color w:val="auto"/>
                <w:sz w:val="21"/>
                <w:szCs w:val="21"/>
                <w:u w:val="none" w:color="auto"/>
              </w:rPr>
            </w:pPr>
            <w:bookmarkStart w:id="169" w:name="OLE_LINK1" w:colFirst="3" w:colLast="3"/>
            <w:r>
              <w:rPr>
                <w:rFonts w:ascii="Times New Roman" w:hAnsi="Times New Roman" w:cs="Times New Roman"/>
                <w:color w:val="auto"/>
                <w:sz w:val="21"/>
                <w:szCs w:val="21"/>
                <w:u w:val="none" w:color="auto"/>
              </w:rPr>
              <w:t>成</w:t>
            </w:r>
          </w:p>
          <w:p>
            <w:pPr>
              <w:spacing w:line="240" w:lineRule="auto"/>
              <w:ind w:firstLine="0" w:firstLineChars="0"/>
              <w:jc w:val="center"/>
              <w:rPr>
                <w:rFonts w:ascii="Times New Roman" w:hAnsi="Times New Roman" w:cs="Times New Roman"/>
                <w:color w:val="auto"/>
                <w:sz w:val="21"/>
                <w:szCs w:val="21"/>
                <w:u w:val="none" w:color="auto"/>
              </w:rPr>
            </w:pPr>
            <w:r>
              <w:rPr>
                <w:rFonts w:ascii="Times New Roman" w:hAnsi="Times New Roman" w:cs="Times New Roman"/>
                <w:color w:val="auto"/>
                <w:sz w:val="21"/>
                <w:szCs w:val="21"/>
                <w:u w:val="none" w:color="auto"/>
              </w:rPr>
              <w:t>品</w:t>
            </w:r>
          </w:p>
          <w:p>
            <w:pPr>
              <w:spacing w:line="240" w:lineRule="auto"/>
              <w:ind w:firstLine="0" w:firstLineChars="0"/>
              <w:jc w:val="center"/>
              <w:rPr>
                <w:rFonts w:ascii="Times New Roman" w:hAnsi="Times New Roman" w:cs="Times New Roman"/>
                <w:color w:val="auto"/>
                <w:sz w:val="21"/>
                <w:szCs w:val="21"/>
                <w:u w:val="none" w:color="auto"/>
              </w:rPr>
            </w:pPr>
            <w:r>
              <w:rPr>
                <w:rFonts w:ascii="Times New Roman" w:hAnsi="Times New Roman" w:cs="Times New Roman"/>
                <w:color w:val="auto"/>
                <w:sz w:val="21"/>
                <w:szCs w:val="21"/>
                <w:u w:val="none" w:color="auto"/>
              </w:rPr>
              <w:t>鸡</w:t>
            </w:r>
          </w:p>
        </w:tc>
        <w:tc>
          <w:tcPr>
            <w:tcW w:w="635" w:type="pct"/>
            <w:vMerge w:val="restart"/>
            <w:tcBorders>
              <w:tl2br w:val="nil"/>
              <w:tr2bl w:val="nil"/>
            </w:tcBorders>
            <w:noWrap w:val="0"/>
            <w:vAlign w:val="center"/>
          </w:tcPr>
          <w:p>
            <w:pPr>
              <w:spacing w:line="240" w:lineRule="auto"/>
              <w:ind w:firstLine="0" w:firstLineChars="0"/>
              <w:jc w:val="center"/>
              <w:rPr>
                <w:rFonts w:ascii="Times New Roman" w:hAnsi="Times New Roman" w:cs="Times New Roman"/>
                <w:color w:val="auto"/>
                <w:sz w:val="21"/>
                <w:szCs w:val="21"/>
                <w:u w:val="none" w:color="auto"/>
              </w:rPr>
            </w:pPr>
            <w:r>
              <w:rPr>
                <w:rFonts w:ascii="Times New Roman" w:hAnsi="Times New Roman" w:cs="Times New Roman"/>
                <w:color w:val="auto"/>
                <w:sz w:val="21"/>
                <w:szCs w:val="21"/>
                <w:u w:val="none" w:color="auto"/>
              </w:rPr>
              <w:t>正品系列</w:t>
            </w:r>
          </w:p>
        </w:tc>
        <w:tc>
          <w:tcPr>
            <w:tcW w:w="737" w:type="pct"/>
            <w:tcBorders>
              <w:tl2br w:val="nil"/>
              <w:tr2bl w:val="nil"/>
            </w:tcBorders>
            <w:noWrap w:val="0"/>
            <w:vAlign w:val="center"/>
          </w:tcPr>
          <w:p>
            <w:pPr>
              <w:spacing w:line="240" w:lineRule="auto"/>
              <w:ind w:firstLine="0" w:firstLineChars="0"/>
              <w:jc w:val="center"/>
              <w:rPr>
                <w:rFonts w:ascii="Times New Roman" w:hAnsi="Times New Roman" w:cs="Times New Roman"/>
                <w:color w:val="auto"/>
                <w:sz w:val="21"/>
                <w:szCs w:val="21"/>
                <w:u w:val="none" w:color="auto"/>
              </w:rPr>
            </w:pPr>
            <w:r>
              <w:rPr>
                <w:rFonts w:ascii="Times New Roman" w:hAnsi="Times New Roman" w:cs="Times New Roman"/>
                <w:color w:val="auto"/>
                <w:sz w:val="21"/>
                <w:szCs w:val="21"/>
                <w:u w:val="none" w:color="auto"/>
              </w:rPr>
              <w:t>鸡脖</w:t>
            </w:r>
          </w:p>
        </w:tc>
        <w:tc>
          <w:tcPr>
            <w:tcW w:w="730" w:type="pct"/>
            <w:tcBorders>
              <w:tl2br w:val="nil"/>
              <w:tr2bl w:val="nil"/>
            </w:tcBorders>
            <w:noWrap w:val="0"/>
            <w:vAlign w:val="center"/>
          </w:tcPr>
          <w:p>
            <w:pPr>
              <w:spacing w:line="240" w:lineRule="auto"/>
              <w:ind w:firstLine="0" w:firstLineChars="0"/>
              <w:jc w:val="center"/>
              <w:rPr>
                <w:rFonts w:ascii="Times New Roman" w:hAnsi="Times New Roman" w:cs="Times New Roman"/>
                <w:color w:val="auto"/>
                <w:sz w:val="21"/>
                <w:szCs w:val="21"/>
                <w:u w:val="none" w:color="auto"/>
              </w:rPr>
            </w:pPr>
            <w:r>
              <w:rPr>
                <w:rFonts w:ascii="Times New Roman" w:hAnsi="Times New Roman" w:cs="Times New Roman"/>
                <w:color w:val="auto"/>
                <w:sz w:val="21"/>
                <w:szCs w:val="21"/>
                <w:u w:val="none" w:color="auto"/>
              </w:rPr>
              <w:t>3.2</w:t>
            </w:r>
          </w:p>
        </w:tc>
        <w:tc>
          <w:tcPr>
            <w:tcW w:w="113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560.0</w:t>
            </w:r>
          </w:p>
        </w:tc>
        <w:tc>
          <w:tcPr>
            <w:tcW w:w="426" w:type="pct"/>
            <w:vMerge w:val="restart"/>
            <w:tcBorders>
              <w:tl2br w:val="nil"/>
              <w:tr2bl w:val="nil"/>
            </w:tcBorders>
            <w:noWrap w:val="0"/>
            <w:vAlign w:val="center"/>
          </w:tcPr>
          <w:p>
            <w:pPr>
              <w:spacing w:line="240" w:lineRule="auto"/>
              <w:ind w:firstLine="0" w:firstLineChars="0"/>
              <w:jc w:val="center"/>
              <w:rPr>
                <w:rFonts w:ascii="Times New Roman" w:hAnsi="Times New Roman" w:cs="Times New Roman"/>
                <w:color w:val="auto"/>
                <w:sz w:val="21"/>
                <w:szCs w:val="21"/>
                <w:u w:val="none" w:color="auto"/>
              </w:rPr>
            </w:pPr>
            <w:r>
              <w:rPr>
                <w:rFonts w:ascii="Times New Roman" w:hAnsi="Times New Roman" w:cs="Times New Roman"/>
                <w:color w:val="auto"/>
                <w:sz w:val="21"/>
                <w:szCs w:val="21"/>
                <w:u w:val="none" w:color="auto"/>
              </w:rPr>
              <w:t>袋装和箱装</w:t>
            </w:r>
          </w:p>
        </w:tc>
        <w:tc>
          <w:tcPr>
            <w:tcW w:w="676" w:type="pct"/>
            <w:vMerge w:val="restart"/>
            <w:tcBorders>
              <w:tl2br w:val="nil"/>
              <w:tr2bl w:val="nil"/>
            </w:tcBorders>
            <w:noWrap w:val="0"/>
            <w:vAlign w:val="center"/>
          </w:tcPr>
          <w:p>
            <w:pPr>
              <w:spacing w:line="240" w:lineRule="auto"/>
              <w:ind w:firstLine="0" w:firstLineChars="0"/>
              <w:jc w:val="center"/>
              <w:rPr>
                <w:rFonts w:ascii="Times New Roman" w:hAnsi="Times New Roman" w:cs="Times New Roman"/>
                <w:color w:val="auto"/>
                <w:sz w:val="21"/>
                <w:szCs w:val="21"/>
                <w:u w:val="none" w:color="auto"/>
              </w:rPr>
            </w:pPr>
            <w:r>
              <w:rPr>
                <w:rFonts w:ascii="Times New Roman" w:hAnsi="Times New Roman" w:cs="Times New Roman"/>
                <w:color w:val="auto"/>
                <w:sz w:val="21"/>
                <w:szCs w:val="21"/>
                <w:u w:val="none" w:color="auto"/>
              </w:rPr>
              <w:t>冷藏库-18</w:t>
            </w:r>
            <w:r>
              <w:rPr>
                <w:rFonts w:hint="eastAsia" w:ascii="Times New Roman" w:hAnsi="Times New Roman" w:cs="Times New Roman"/>
                <w:color w:val="auto"/>
                <w:sz w:val="21"/>
                <w:szCs w:val="21"/>
                <w:u w:val="none" w:color="auto"/>
              </w:rPr>
              <w:t>℃</w:t>
            </w:r>
            <w:r>
              <w:rPr>
                <w:rFonts w:ascii="Times New Roman" w:hAnsi="Times New Roman" w:cs="Times New Roman"/>
                <w:color w:val="auto"/>
                <w:sz w:val="21"/>
                <w:szCs w:val="21"/>
                <w:u w:val="none" w:color="auto"/>
              </w:rPr>
              <w:t>以下</w:t>
            </w:r>
          </w:p>
        </w:tc>
        <w:tc>
          <w:tcPr>
            <w:tcW w:w="795" w:type="pct"/>
            <w:vMerge w:val="restart"/>
            <w:tcBorders>
              <w:tl2br w:val="nil"/>
              <w:tr2bl w:val="nil"/>
            </w:tcBorders>
            <w:noWrap w:val="0"/>
            <w:vAlign w:val="center"/>
          </w:tcPr>
          <w:p>
            <w:pPr>
              <w:spacing w:line="240" w:lineRule="auto"/>
              <w:ind w:firstLine="0" w:firstLineChars="0"/>
              <w:jc w:val="center"/>
              <w:rPr>
                <w:rFonts w:ascii="Times New Roman" w:hAnsi="Times New Roman" w:cs="Times New Roman"/>
                <w:color w:val="auto"/>
                <w:sz w:val="21"/>
                <w:szCs w:val="21"/>
                <w:u w:val="none" w:color="auto"/>
              </w:rPr>
            </w:pPr>
            <w:r>
              <w:rPr>
                <w:rFonts w:hint="eastAsia" w:ascii="Times New Roman" w:hAnsi="Times New Roman" w:cs="Times New Roman"/>
                <w:color w:val="auto"/>
                <w:sz w:val="21"/>
                <w:szCs w:val="21"/>
                <w:u w:val="none" w:color="auto"/>
              </w:rPr>
              <w:t>《鲜、冻禽产品》（GB16869-2005）、《</w:t>
            </w:r>
            <w:r>
              <w:rPr>
                <w:rFonts w:hint="eastAsia" w:cs="Times New Roman"/>
                <w:color w:val="auto"/>
                <w:sz w:val="21"/>
                <w:szCs w:val="21"/>
                <w:u w:val="none" w:color="auto"/>
                <w:lang w:eastAsia="zh-CN"/>
              </w:rPr>
              <w:t>食品安全国家标准食品中污染物限量</w:t>
            </w:r>
            <w:r>
              <w:rPr>
                <w:rFonts w:hint="eastAsia" w:ascii="Times New Roman" w:hAnsi="Times New Roman" w:cs="Times New Roman"/>
                <w:color w:val="auto"/>
                <w:sz w:val="21"/>
                <w:szCs w:val="21"/>
                <w:u w:val="none" w:color="auto"/>
              </w:rPr>
              <w:t>》（</w:t>
            </w:r>
            <w:r>
              <w:rPr>
                <w:rFonts w:hint="eastAsia" w:cs="Times New Roman"/>
                <w:color w:val="auto"/>
                <w:sz w:val="21"/>
                <w:szCs w:val="21"/>
                <w:u w:val="none" w:color="auto"/>
                <w:lang w:eastAsia="zh-CN"/>
              </w:rPr>
              <w:t>GB 2762-2022</w:t>
            </w:r>
            <w:r>
              <w:rPr>
                <w:rFonts w:hint="eastAsia" w:ascii="Times New Roman" w:hAnsi="Times New Roman" w:cs="Times New Roman"/>
                <w:color w:val="auto"/>
                <w:sz w:val="21"/>
                <w:szCs w:val="21"/>
                <w:u w:val="none" w:color="auto"/>
              </w:rPr>
              <w:t>）等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35" w:type="pct"/>
            <w:vMerge w:val="continue"/>
            <w:tcBorders>
              <w:tl2br w:val="nil"/>
              <w:tr2bl w:val="nil"/>
            </w:tcBorders>
            <w:noWrap w:val="0"/>
            <w:vAlign w:val="center"/>
          </w:tcPr>
          <w:p>
            <w:pPr>
              <w:spacing w:line="240" w:lineRule="auto"/>
              <w:ind w:firstLine="0" w:firstLineChars="0"/>
              <w:jc w:val="center"/>
              <w:rPr>
                <w:rFonts w:ascii="Times New Roman" w:hAnsi="Times New Roman" w:cs="Times New Roman"/>
                <w:color w:val="auto"/>
                <w:sz w:val="21"/>
                <w:szCs w:val="21"/>
                <w:u w:val="none" w:color="auto"/>
              </w:rPr>
            </w:pPr>
          </w:p>
        </w:tc>
        <w:tc>
          <w:tcPr>
            <w:tcW w:w="635" w:type="pct"/>
            <w:vMerge w:val="continue"/>
            <w:tcBorders>
              <w:tl2br w:val="nil"/>
              <w:tr2bl w:val="nil"/>
            </w:tcBorders>
            <w:noWrap w:val="0"/>
            <w:vAlign w:val="center"/>
          </w:tcPr>
          <w:p>
            <w:pPr>
              <w:spacing w:line="240" w:lineRule="auto"/>
              <w:ind w:firstLine="0" w:firstLineChars="0"/>
              <w:jc w:val="center"/>
              <w:rPr>
                <w:rFonts w:ascii="Times New Roman" w:hAnsi="Times New Roman" w:cs="Times New Roman"/>
                <w:color w:val="auto"/>
                <w:sz w:val="21"/>
                <w:szCs w:val="21"/>
                <w:u w:val="none" w:color="auto"/>
              </w:rPr>
            </w:pPr>
          </w:p>
        </w:tc>
        <w:tc>
          <w:tcPr>
            <w:tcW w:w="737" w:type="pct"/>
            <w:tcBorders>
              <w:tl2br w:val="nil"/>
              <w:tr2bl w:val="nil"/>
            </w:tcBorders>
            <w:noWrap w:val="0"/>
            <w:vAlign w:val="center"/>
          </w:tcPr>
          <w:p>
            <w:pPr>
              <w:spacing w:line="240" w:lineRule="auto"/>
              <w:ind w:firstLine="0" w:firstLineChars="0"/>
              <w:jc w:val="center"/>
              <w:rPr>
                <w:rFonts w:ascii="Times New Roman" w:hAnsi="Times New Roman" w:cs="Times New Roman"/>
                <w:color w:val="auto"/>
                <w:sz w:val="21"/>
                <w:szCs w:val="21"/>
                <w:u w:val="none" w:color="auto"/>
              </w:rPr>
            </w:pPr>
            <w:r>
              <w:rPr>
                <w:rFonts w:ascii="Times New Roman" w:hAnsi="Times New Roman" w:cs="Times New Roman"/>
                <w:color w:val="auto"/>
                <w:sz w:val="21"/>
                <w:szCs w:val="21"/>
                <w:u w:val="none" w:color="auto"/>
              </w:rPr>
              <w:t>鸡腿</w:t>
            </w:r>
          </w:p>
        </w:tc>
        <w:tc>
          <w:tcPr>
            <w:tcW w:w="730" w:type="pct"/>
            <w:tcBorders>
              <w:tl2br w:val="nil"/>
              <w:tr2bl w:val="nil"/>
            </w:tcBorders>
            <w:noWrap w:val="0"/>
            <w:vAlign w:val="center"/>
          </w:tcPr>
          <w:p>
            <w:pPr>
              <w:spacing w:line="240" w:lineRule="auto"/>
              <w:ind w:firstLine="0" w:firstLineChars="0"/>
              <w:jc w:val="center"/>
              <w:rPr>
                <w:rFonts w:ascii="Times New Roman" w:hAnsi="Times New Roman" w:cs="Times New Roman"/>
                <w:color w:val="auto"/>
                <w:sz w:val="21"/>
                <w:szCs w:val="21"/>
                <w:u w:val="none" w:color="auto"/>
              </w:rPr>
            </w:pPr>
            <w:r>
              <w:rPr>
                <w:rFonts w:ascii="Times New Roman" w:hAnsi="Times New Roman" w:cs="Times New Roman"/>
                <w:color w:val="auto"/>
                <w:sz w:val="21"/>
                <w:szCs w:val="21"/>
                <w:u w:val="none" w:color="auto"/>
              </w:rPr>
              <w:t>20.8</w:t>
            </w:r>
          </w:p>
        </w:tc>
        <w:tc>
          <w:tcPr>
            <w:tcW w:w="113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3640.0</w:t>
            </w:r>
          </w:p>
        </w:tc>
        <w:tc>
          <w:tcPr>
            <w:tcW w:w="426" w:type="pct"/>
            <w:vMerge w:val="continue"/>
            <w:tcBorders>
              <w:tl2br w:val="nil"/>
              <w:tr2bl w:val="nil"/>
            </w:tcBorders>
            <w:noWrap w:val="0"/>
            <w:vAlign w:val="center"/>
          </w:tcPr>
          <w:p>
            <w:pPr>
              <w:spacing w:line="240" w:lineRule="auto"/>
              <w:ind w:firstLine="0" w:firstLineChars="0"/>
              <w:jc w:val="center"/>
              <w:rPr>
                <w:rFonts w:ascii="Times New Roman" w:hAnsi="Times New Roman" w:cs="Times New Roman"/>
                <w:color w:val="auto"/>
                <w:sz w:val="21"/>
                <w:szCs w:val="21"/>
                <w:u w:val="none" w:color="auto"/>
              </w:rPr>
            </w:pPr>
          </w:p>
        </w:tc>
        <w:tc>
          <w:tcPr>
            <w:tcW w:w="676" w:type="pct"/>
            <w:vMerge w:val="continue"/>
            <w:tcBorders>
              <w:tl2br w:val="nil"/>
              <w:tr2bl w:val="nil"/>
            </w:tcBorders>
            <w:noWrap w:val="0"/>
            <w:vAlign w:val="center"/>
          </w:tcPr>
          <w:p>
            <w:pPr>
              <w:spacing w:line="240" w:lineRule="auto"/>
              <w:ind w:firstLine="0" w:firstLineChars="0"/>
              <w:jc w:val="center"/>
              <w:rPr>
                <w:rFonts w:ascii="Times New Roman" w:hAnsi="Times New Roman" w:cs="Times New Roman"/>
                <w:color w:val="auto"/>
                <w:sz w:val="21"/>
                <w:szCs w:val="21"/>
                <w:u w:val="none" w:color="auto"/>
              </w:rPr>
            </w:pPr>
          </w:p>
        </w:tc>
        <w:tc>
          <w:tcPr>
            <w:tcW w:w="795" w:type="pct"/>
            <w:vMerge w:val="continue"/>
            <w:tcBorders>
              <w:tl2br w:val="nil"/>
              <w:tr2bl w:val="nil"/>
            </w:tcBorders>
            <w:noWrap w:val="0"/>
            <w:vAlign w:val="center"/>
          </w:tcPr>
          <w:p>
            <w:pPr>
              <w:spacing w:line="240" w:lineRule="auto"/>
              <w:ind w:firstLine="0" w:firstLineChars="0"/>
              <w:jc w:val="center"/>
              <w:rPr>
                <w:rFonts w:ascii="Times New Roman" w:hAnsi="Times New Roman" w:cs="Times New Roman"/>
                <w:color w:val="auto"/>
                <w:sz w:val="21"/>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35" w:type="pct"/>
            <w:vMerge w:val="continue"/>
            <w:tcBorders>
              <w:tl2br w:val="nil"/>
              <w:tr2bl w:val="nil"/>
            </w:tcBorders>
            <w:noWrap w:val="0"/>
            <w:vAlign w:val="center"/>
          </w:tcPr>
          <w:p>
            <w:pPr>
              <w:spacing w:line="240" w:lineRule="auto"/>
              <w:ind w:firstLine="0" w:firstLineChars="0"/>
              <w:jc w:val="center"/>
              <w:rPr>
                <w:rFonts w:ascii="Times New Roman" w:hAnsi="Times New Roman" w:cs="Times New Roman"/>
                <w:color w:val="auto"/>
                <w:sz w:val="21"/>
                <w:szCs w:val="21"/>
                <w:u w:val="none" w:color="auto"/>
              </w:rPr>
            </w:pPr>
          </w:p>
        </w:tc>
        <w:tc>
          <w:tcPr>
            <w:tcW w:w="635" w:type="pct"/>
            <w:vMerge w:val="continue"/>
            <w:tcBorders>
              <w:tl2br w:val="nil"/>
              <w:tr2bl w:val="nil"/>
            </w:tcBorders>
            <w:noWrap w:val="0"/>
            <w:vAlign w:val="center"/>
          </w:tcPr>
          <w:p>
            <w:pPr>
              <w:spacing w:line="240" w:lineRule="auto"/>
              <w:ind w:firstLine="0" w:firstLineChars="0"/>
              <w:jc w:val="center"/>
              <w:rPr>
                <w:rFonts w:ascii="Times New Roman" w:hAnsi="Times New Roman" w:cs="Times New Roman"/>
                <w:color w:val="auto"/>
                <w:sz w:val="21"/>
                <w:szCs w:val="21"/>
                <w:u w:val="none" w:color="auto"/>
              </w:rPr>
            </w:pPr>
          </w:p>
        </w:tc>
        <w:tc>
          <w:tcPr>
            <w:tcW w:w="737" w:type="pct"/>
            <w:tcBorders>
              <w:tl2br w:val="nil"/>
              <w:tr2bl w:val="nil"/>
            </w:tcBorders>
            <w:noWrap w:val="0"/>
            <w:vAlign w:val="center"/>
          </w:tcPr>
          <w:p>
            <w:pPr>
              <w:spacing w:line="240" w:lineRule="auto"/>
              <w:ind w:firstLine="0" w:firstLineChars="0"/>
              <w:jc w:val="center"/>
              <w:rPr>
                <w:rFonts w:ascii="Times New Roman" w:hAnsi="Times New Roman" w:cs="Times New Roman"/>
                <w:color w:val="auto"/>
                <w:sz w:val="21"/>
                <w:szCs w:val="21"/>
                <w:u w:val="none" w:color="auto"/>
              </w:rPr>
            </w:pPr>
            <w:r>
              <w:rPr>
                <w:rFonts w:ascii="Times New Roman" w:hAnsi="Times New Roman" w:cs="Times New Roman"/>
                <w:color w:val="auto"/>
                <w:sz w:val="21"/>
                <w:szCs w:val="21"/>
                <w:u w:val="none" w:color="auto"/>
              </w:rPr>
              <w:t>大小胸</w:t>
            </w:r>
          </w:p>
        </w:tc>
        <w:tc>
          <w:tcPr>
            <w:tcW w:w="730"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u w:val="none" w:color="auto"/>
                <w:lang w:eastAsia="zh-CN"/>
              </w:rPr>
            </w:pPr>
            <w:r>
              <w:rPr>
                <w:rFonts w:ascii="Times New Roman" w:hAnsi="Times New Roman" w:cs="Times New Roman"/>
                <w:color w:val="auto"/>
                <w:sz w:val="21"/>
                <w:szCs w:val="21"/>
                <w:u w:val="none" w:color="auto"/>
              </w:rPr>
              <w:t>21.</w:t>
            </w:r>
            <w:r>
              <w:rPr>
                <w:rFonts w:hint="eastAsia" w:ascii="Times New Roman" w:hAnsi="Times New Roman" w:cs="Times New Roman"/>
                <w:color w:val="auto"/>
                <w:sz w:val="21"/>
                <w:szCs w:val="21"/>
                <w:u w:val="none" w:color="auto"/>
                <w:lang w:val="en-US" w:eastAsia="zh-CN"/>
              </w:rPr>
              <w:t>7</w:t>
            </w:r>
          </w:p>
        </w:tc>
        <w:tc>
          <w:tcPr>
            <w:tcW w:w="113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3797.5</w:t>
            </w:r>
          </w:p>
        </w:tc>
        <w:tc>
          <w:tcPr>
            <w:tcW w:w="426" w:type="pct"/>
            <w:vMerge w:val="continue"/>
            <w:tcBorders>
              <w:tl2br w:val="nil"/>
              <w:tr2bl w:val="nil"/>
            </w:tcBorders>
            <w:noWrap w:val="0"/>
            <w:vAlign w:val="center"/>
          </w:tcPr>
          <w:p>
            <w:pPr>
              <w:spacing w:line="240" w:lineRule="auto"/>
              <w:ind w:firstLine="0" w:firstLineChars="0"/>
              <w:jc w:val="center"/>
              <w:rPr>
                <w:rFonts w:ascii="Times New Roman" w:hAnsi="Times New Roman" w:cs="Times New Roman"/>
                <w:color w:val="auto"/>
                <w:sz w:val="21"/>
                <w:szCs w:val="21"/>
                <w:u w:val="none" w:color="auto"/>
              </w:rPr>
            </w:pPr>
          </w:p>
        </w:tc>
        <w:tc>
          <w:tcPr>
            <w:tcW w:w="676" w:type="pct"/>
            <w:vMerge w:val="continue"/>
            <w:tcBorders>
              <w:tl2br w:val="nil"/>
              <w:tr2bl w:val="nil"/>
            </w:tcBorders>
            <w:noWrap w:val="0"/>
            <w:vAlign w:val="center"/>
          </w:tcPr>
          <w:p>
            <w:pPr>
              <w:spacing w:line="240" w:lineRule="auto"/>
              <w:ind w:firstLine="0" w:firstLineChars="0"/>
              <w:jc w:val="center"/>
              <w:rPr>
                <w:rFonts w:ascii="Times New Roman" w:hAnsi="Times New Roman" w:cs="Times New Roman"/>
                <w:color w:val="auto"/>
                <w:sz w:val="21"/>
                <w:szCs w:val="21"/>
                <w:u w:val="none" w:color="auto"/>
              </w:rPr>
            </w:pPr>
          </w:p>
        </w:tc>
        <w:tc>
          <w:tcPr>
            <w:tcW w:w="795" w:type="pct"/>
            <w:vMerge w:val="continue"/>
            <w:tcBorders>
              <w:tl2br w:val="nil"/>
              <w:tr2bl w:val="nil"/>
            </w:tcBorders>
            <w:noWrap w:val="0"/>
            <w:vAlign w:val="center"/>
          </w:tcPr>
          <w:p>
            <w:pPr>
              <w:spacing w:line="240" w:lineRule="auto"/>
              <w:ind w:firstLine="0" w:firstLineChars="0"/>
              <w:jc w:val="center"/>
              <w:rPr>
                <w:rFonts w:ascii="Times New Roman" w:hAnsi="Times New Roman" w:cs="Times New Roman"/>
                <w:color w:val="auto"/>
                <w:sz w:val="21"/>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35" w:type="pct"/>
            <w:vMerge w:val="continue"/>
            <w:tcBorders>
              <w:tl2br w:val="nil"/>
              <w:tr2bl w:val="nil"/>
            </w:tcBorders>
            <w:noWrap w:val="0"/>
            <w:vAlign w:val="center"/>
          </w:tcPr>
          <w:p>
            <w:pPr>
              <w:spacing w:line="240" w:lineRule="auto"/>
              <w:ind w:firstLine="0" w:firstLineChars="0"/>
              <w:jc w:val="center"/>
              <w:rPr>
                <w:rFonts w:ascii="Times New Roman" w:hAnsi="Times New Roman" w:cs="Times New Roman"/>
                <w:color w:val="auto"/>
                <w:sz w:val="21"/>
                <w:szCs w:val="21"/>
                <w:u w:val="none" w:color="auto"/>
              </w:rPr>
            </w:pPr>
          </w:p>
        </w:tc>
        <w:tc>
          <w:tcPr>
            <w:tcW w:w="635" w:type="pct"/>
            <w:vMerge w:val="continue"/>
            <w:tcBorders>
              <w:tl2br w:val="nil"/>
              <w:tr2bl w:val="nil"/>
            </w:tcBorders>
            <w:noWrap w:val="0"/>
            <w:vAlign w:val="center"/>
          </w:tcPr>
          <w:p>
            <w:pPr>
              <w:spacing w:line="240" w:lineRule="auto"/>
              <w:ind w:firstLine="0" w:firstLineChars="0"/>
              <w:jc w:val="center"/>
              <w:rPr>
                <w:rFonts w:ascii="Times New Roman" w:hAnsi="Times New Roman" w:cs="Times New Roman"/>
                <w:color w:val="auto"/>
                <w:sz w:val="21"/>
                <w:szCs w:val="21"/>
                <w:u w:val="none" w:color="auto"/>
              </w:rPr>
            </w:pPr>
          </w:p>
        </w:tc>
        <w:tc>
          <w:tcPr>
            <w:tcW w:w="737" w:type="pct"/>
            <w:tcBorders>
              <w:tl2br w:val="nil"/>
              <w:tr2bl w:val="nil"/>
            </w:tcBorders>
            <w:noWrap w:val="0"/>
            <w:vAlign w:val="center"/>
          </w:tcPr>
          <w:p>
            <w:pPr>
              <w:spacing w:line="240" w:lineRule="auto"/>
              <w:ind w:firstLine="0" w:firstLineChars="0"/>
              <w:jc w:val="center"/>
              <w:rPr>
                <w:rFonts w:ascii="Times New Roman" w:hAnsi="Times New Roman" w:cs="Times New Roman"/>
                <w:color w:val="auto"/>
                <w:sz w:val="21"/>
                <w:szCs w:val="21"/>
                <w:u w:val="none" w:color="auto"/>
              </w:rPr>
            </w:pPr>
            <w:r>
              <w:rPr>
                <w:rFonts w:ascii="Times New Roman" w:hAnsi="Times New Roman" w:cs="Times New Roman"/>
                <w:color w:val="auto"/>
                <w:sz w:val="21"/>
                <w:szCs w:val="21"/>
                <w:u w:val="none" w:color="auto"/>
              </w:rPr>
              <w:t>鸡翅</w:t>
            </w:r>
          </w:p>
        </w:tc>
        <w:tc>
          <w:tcPr>
            <w:tcW w:w="730" w:type="pct"/>
            <w:tcBorders>
              <w:tl2br w:val="nil"/>
              <w:tr2bl w:val="nil"/>
            </w:tcBorders>
            <w:noWrap w:val="0"/>
            <w:vAlign w:val="center"/>
          </w:tcPr>
          <w:p>
            <w:pPr>
              <w:spacing w:line="240" w:lineRule="auto"/>
              <w:ind w:firstLine="0" w:firstLineChars="0"/>
              <w:jc w:val="center"/>
              <w:rPr>
                <w:rFonts w:ascii="Times New Roman" w:hAnsi="Times New Roman" w:cs="Times New Roman"/>
                <w:color w:val="auto"/>
                <w:sz w:val="21"/>
                <w:szCs w:val="21"/>
                <w:u w:val="none" w:color="auto"/>
              </w:rPr>
            </w:pPr>
            <w:r>
              <w:rPr>
                <w:rFonts w:ascii="Times New Roman" w:hAnsi="Times New Roman" w:cs="Times New Roman"/>
                <w:color w:val="auto"/>
                <w:sz w:val="21"/>
                <w:szCs w:val="21"/>
                <w:u w:val="none" w:color="auto"/>
              </w:rPr>
              <w:t>6.3</w:t>
            </w:r>
          </w:p>
        </w:tc>
        <w:tc>
          <w:tcPr>
            <w:tcW w:w="113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1102.5</w:t>
            </w:r>
          </w:p>
        </w:tc>
        <w:tc>
          <w:tcPr>
            <w:tcW w:w="426" w:type="pct"/>
            <w:vMerge w:val="continue"/>
            <w:tcBorders>
              <w:tl2br w:val="nil"/>
              <w:tr2bl w:val="nil"/>
            </w:tcBorders>
            <w:noWrap w:val="0"/>
            <w:vAlign w:val="center"/>
          </w:tcPr>
          <w:p>
            <w:pPr>
              <w:spacing w:line="240" w:lineRule="auto"/>
              <w:ind w:firstLine="0" w:firstLineChars="0"/>
              <w:jc w:val="center"/>
              <w:rPr>
                <w:rFonts w:ascii="Times New Roman" w:hAnsi="Times New Roman" w:cs="Times New Roman"/>
                <w:color w:val="auto"/>
                <w:sz w:val="21"/>
                <w:szCs w:val="21"/>
                <w:u w:val="none" w:color="auto"/>
              </w:rPr>
            </w:pPr>
          </w:p>
        </w:tc>
        <w:tc>
          <w:tcPr>
            <w:tcW w:w="676" w:type="pct"/>
            <w:vMerge w:val="continue"/>
            <w:tcBorders>
              <w:tl2br w:val="nil"/>
              <w:tr2bl w:val="nil"/>
            </w:tcBorders>
            <w:noWrap w:val="0"/>
            <w:vAlign w:val="center"/>
          </w:tcPr>
          <w:p>
            <w:pPr>
              <w:spacing w:line="240" w:lineRule="auto"/>
              <w:ind w:firstLine="0" w:firstLineChars="0"/>
              <w:jc w:val="center"/>
              <w:rPr>
                <w:rFonts w:ascii="Times New Roman" w:hAnsi="Times New Roman" w:cs="Times New Roman"/>
                <w:color w:val="auto"/>
                <w:sz w:val="21"/>
                <w:szCs w:val="21"/>
                <w:u w:val="none" w:color="auto"/>
              </w:rPr>
            </w:pPr>
          </w:p>
        </w:tc>
        <w:tc>
          <w:tcPr>
            <w:tcW w:w="795" w:type="pct"/>
            <w:vMerge w:val="continue"/>
            <w:tcBorders>
              <w:tl2br w:val="nil"/>
              <w:tr2bl w:val="nil"/>
            </w:tcBorders>
            <w:noWrap w:val="0"/>
            <w:vAlign w:val="center"/>
          </w:tcPr>
          <w:p>
            <w:pPr>
              <w:spacing w:line="240" w:lineRule="auto"/>
              <w:ind w:firstLine="0" w:firstLineChars="0"/>
              <w:jc w:val="center"/>
              <w:rPr>
                <w:rFonts w:ascii="Times New Roman" w:hAnsi="Times New Roman" w:cs="Times New Roman"/>
                <w:color w:val="auto"/>
                <w:sz w:val="21"/>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35" w:type="pct"/>
            <w:vMerge w:val="continue"/>
            <w:tcBorders>
              <w:tl2br w:val="nil"/>
              <w:tr2bl w:val="nil"/>
            </w:tcBorders>
            <w:noWrap w:val="0"/>
            <w:vAlign w:val="center"/>
          </w:tcPr>
          <w:p>
            <w:pPr>
              <w:spacing w:line="240" w:lineRule="auto"/>
              <w:ind w:firstLine="0" w:firstLineChars="0"/>
              <w:jc w:val="center"/>
              <w:rPr>
                <w:rFonts w:ascii="Times New Roman" w:hAnsi="Times New Roman" w:cs="Times New Roman"/>
                <w:color w:val="auto"/>
                <w:sz w:val="21"/>
                <w:szCs w:val="21"/>
                <w:u w:val="none" w:color="auto"/>
              </w:rPr>
            </w:pPr>
          </w:p>
        </w:tc>
        <w:tc>
          <w:tcPr>
            <w:tcW w:w="635" w:type="pct"/>
            <w:vMerge w:val="continue"/>
            <w:tcBorders>
              <w:tl2br w:val="nil"/>
              <w:tr2bl w:val="nil"/>
            </w:tcBorders>
            <w:noWrap w:val="0"/>
            <w:vAlign w:val="center"/>
          </w:tcPr>
          <w:p>
            <w:pPr>
              <w:spacing w:line="240" w:lineRule="auto"/>
              <w:ind w:firstLine="0" w:firstLineChars="0"/>
              <w:jc w:val="center"/>
              <w:rPr>
                <w:rFonts w:ascii="Times New Roman" w:hAnsi="Times New Roman" w:cs="Times New Roman"/>
                <w:color w:val="auto"/>
                <w:sz w:val="21"/>
                <w:szCs w:val="21"/>
                <w:u w:val="none" w:color="auto"/>
              </w:rPr>
            </w:pPr>
          </w:p>
        </w:tc>
        <w:tc>
          <w:tcPr>
            <w:tcW w:w="737" w:type="pct"/>
            <w:tcBorders>
              <w:tl2br w:val="nil"/>
              <w:tr2bl w:val="nil"/>
            </w:tcBorders>
            <w:noWrap w:val="0"/>
            <w:vAlign w:val="center"/>
          </w:tcPr>
          <w:p>
            <w:pPr>
              <w:spacing w:line="240" w:lineRule="auto"/>
              <w:ind w:firstLine="0" w:firstLineChars="0"/>
              <w:jc w:val="center"/>
              <w:rPr>
                <w:rFonts w:ascii="Times New Roman" w:hAnsi="Times New Roman" w:cs="Times New Roman"/>
                <w:color w:val="auto"/>
                <w:sz w:val="21"/>
                <w:szCs w:val="21"/>
                <w:u w:val="none" w:color="auto"/>
              </w:rPr>
            </w:pPr>
            <w:r>
              <w:rPr>
                <w:rFonts w:ascii="Times New Roman" w:hAnsi="Times New Roman" w:cs="Times New Roman"/>
                <w:color w:val="auto"/>
                <w:sz w:val="21"/>
                <w:szCs w:val="21"/>
                <w:u w:val="none" w:color="auto"/>
              </w:rPr>
              <w:t>鸡爪</w:t>
            </w:r>
          </w:p>
        </w:tc>
        <w:tc>
          <w:tcPr>
            <w:tcW w:w="730" w:type="pct"/>
            <w:tcBorders>
              <w:tl2br w:val="nil"/>
              <w:tr2bl w:val="nil"/>
            </w:tcBorders>
            <w:noWrap w:val="0"/>
            <w:vAlign w:val="center"/>
          </w:tcPr>
          <w:p>
            <w:pPr>
              <w:spacing w:line="240" w:lineRule="auto"/>
              <w:ind w:firstLine="0" w:firstLineChars="0"/>
              <w:jc w:val="center"/>
              <w:rPr>
                <w:rFonts w:ascii="Times New Roman" w:hAnsi="Times New Roman" w:cs="Times New Roman"/>
                <w:color w:val="auto"/>
                <w:sz w:val="21"/>
                <w:szCs w:val="21"/>
                <w:u w:val="none" w:color="auto"/>
              </w:rPr>
            </w:pPr>
            <w:r>
              <w:rPr>
                <w:rFonts w:ascii="Times New Roman" w:hAnsi="Times New Roman" w:cs="Times New Roman"/>
                <w:color w:val="auto"/>
                <w:sz w:val="21"/>
                <w:szCs w:val="21"/>
                <w:u w:val="none" w:color="auto"/>
              </w:rPr>
              <w:t>2.2</w:t>
            </w:r>
          </w:p>
        </w:tc>
        <w:tc>
          <w:tcPr>
            <w:tcW w:w="113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385.0</w:t>
            </w:r>
          </w:p>
        </w:tc>
        <w:tc>
          <w:tcPr>
            <w:tcW w:w="426" w:type="pct"/>
            <w:vMerge w:val="continue"/>
            <w:tcBorders>
              <w:tl2br w:val="nil"/>
              <w:tr2bl w:val="nil"/>
            </w:tcBorders>
            <w:noWrap w:val="0"/>
            <w:vAlign w:val="center"/>
          </w:tcPr>
          <w:p>
            <w:pPr>
              <w:spacing w:line="240" w:lineRule="auto"/>
              <w:ind w:firstLine="0" w:firstLineChars="0"/>
              <w:jc w:val="center"/>
              <w:rPr>
                <w:rFonts w:ascii="Times New Roman" w:hAnsi="Times New Roman" w:cs="Times New Roman"/>
                <w:color w:val="auto"/>
                <w:sz w:val="21"/>
                <w:szCs w:val="21"/>
                <w:u w:val="none" w:color="auto"/>
              </w:rPr>
            </w:pPr>
          </w:p>
        </w:tc>
        <w:tc>
          <w:tcPr>
            <w:tcW w:w="676" w:type="pct"/>
            <w:vMerge w:val="continue"/>
            <w:tcBorders>
              <w:tl2br w:val="nil"/>
              <w:tr2bl w:val="nil"/>
            </w:tcBorders>
            <w:noWrap w:val="0"/>
            <w:vAlign w:val="center"/>
          </w:tcPr>
          <w:p>
            <w:pPr>
              <w:spacing w:line="240" w:lineRule="auto"/>
              <w:ind w:firstLine="0" w:firstLineChars="0"/>
              <w:jc w:val="center"/>
              <w:rPr>
                <w:rFonts w:ascii="Times New Roman" w:hAnsi="Times New Roman" w:cs="Times New Roman"/>
                <w:color w:val="auto"/>
                <w:sz w:val="21"/>
                <w:szCs w:val="21"/>
                <w:u w:val="none" w:color="auto"/>
              </w:rPr>
            </w:pPr>
          </w:p>
        </w:tc>
        <w:tc>
          <w:tcPr>
            <w:tcW w:w="795" w:type="pct"/>
            <w:vMerge w:val="continue"/>
            <w:tcBorders>
              <w:tl2br w:val="nil"/>
              <w:tr2bl w:val="nil"/>
            </w:tcBorders>
            <w:noWrap w:val="0"/>
            <w:vAlign w:val="center"/>
          </w:tcPr>
          <w:p>
            <w:pPr>
              <w:spacing w:line="240" w:lineRule="auto"/>
              <w:ind w:firstLine="0" w:firstLineChars="0"/>
              <w:jc w:val="center"/>
              <w:rPr>
                <w:rFonts w:ascii="Times New Roman" w:hAnsi="Times New Roman" w:cs="Times New Roman"/>
                <w:color w:val="auto"/>
                <w:sz w:val="21"/>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35" w:type="pct"/>
            <w:vMerge w:val="continue"/>
            <w:tcBorders>
              <w:tl2br w:val="nil"/>
              <w:tr2bl w:val="nil"/>
            </w:tcBorders>
            <w:noWrap w:val="0"/>
            <w:vAlign w:val="center"/>
          </w:tcPr>
          <w:p>
            <w:pPr>
              <w:spacing w:line="240" w:lineRule="auto"/>
              <w:ind w:firstLine="0" w:firstLineChars="0"/>
              <w:jc w:val="center"/>
              <w:rPr>
                <w:rFonts w:ascii="Times New Roman" w:hAnsi="Times New Roman" w:cs="Times New Roman"/>
                <w:color w:val="auto"/>
                <w:sz w:val="21"/>
                <w:szCs w:val="21"/>
                <w:u w:val="none" w:color="auto"/>
              </w:rPr>
            </w:pPr>
          </w:p>
        </w:tc>
        <w:tc>
          <w:tcPr>
            <w:tcW w:w="635" w:type="pct"/>
            <w:vMerge w:val="continue"/>
            <w:tcBorders>
              <w:tl2br w:val="nil"/>
              <w:tr2bl w:val="nil"/>
            </w:tcBorders>
            <w:noWrap w:val="0"/>
            <w:vAlign w:val="center"/>
          </w:tcPr>
          <w:p>
            <w:pPr>
              <w:spacing w:line="240" w:lineRule="auto"/>
              <w:ind w:firstLine="0" w:firstLineChars="0"/>
              <w:jc w:val="center"/>
              <w:rPr>
                <w:rFonts w:ascii="Times New Roman" w:hAnsi="Times New Roman" w:cs="Times New Roman"/>
                <w:color w:val="auto"/>
                <w:sz w:val="21"/>
                <w:szCs w:val="21"/>
                <w:u w:val="none" w:color="auto"/>
              </w:rPr>
            </w:pPr>
          </w:p>
        </w:tc>
        <w:tc>
          <w:tcPr>
            <w:tcW w:w="737" w:type="pct"/>
            <w:tcBorders>
              <w:tl2br w:val="nil"/>
              <w:tr2bl w:val="nil"/>
            </w:tcBorders>
            <w:noWrap w:val="0"/>
            <w:vAlign w:val="center"/>
          </w:tcPr>
          <w:p>
            <w:pPr>
              <w:spacing w:line="240" w:lineRule="auto"/>
              <w:ind w:firstLine="0" w:firstLineChars="0"/>
              <w:jc w:val="center"/>
              <w:rPr>
                <w:rFonts w:ascii="Times New Roman" w:hAnsi="Times New Roman" w:cs="Times New Roman"/>
                <w:color w:val="auto"/>
                <w:sz w:val="21"/>
                <w:szCs w:val="21"/>
                <w:u w:val="none" w:color="auto"/>
              </w:rPr>
            </w:pPr>
            <w:r>
              <w:rPr>
                <w:rFonts w:ascii="Times New Roman" w:hAnsi="Times New Roman" w:cs="Times New Roman"/>
                <w:color w:val="auto"/>
                <w:sz w:val="21"/>
                <w:szCs w:val="21"/>
                <w:u w:val="none" w:color="auto"/>
              </w:rPr>
              <w:t>鸡架</w:t>
            </w:r>
          </w:p>
        </w:tc>
        <w:tc>
          <w:tcPr>
            <w:tcW w:w="730" w:type="pct"/>
            <w:tcBorders>
              <w:tl2br w:val="nil"/>
              <w:tr2bl w:val="nil"/>
            </w:tcBorders>
            <w:noWrap w:val="0"/>
            <w:vAlign w:val="center"/>
          </w:tcPr>
          <w:p>
            <w:pPr>
              <w:spacing w:line="240" w:lineRule="auto"/>
              <w:ind w:firstLine="0" w:firstLineChars="0"/>
              <w:jc w:val="center"/>
              <w:rPr>
                <w:rFonts w:ascii="Times New Roman" w:hAnsi="Times New Roman" w:cs="Times New Roman"/>
                <w:color w:val="auto"/>
                <w:sz w:val="21"/>
                <w:szCs w:val="21"/>
                <w:u w:val="none" w:color="auto"/>
              </w:rPr>
            </w:pPr>
            <w:r>
              <w:rPr>
                <w:rFonts w:ascii="Times New Roman" w:hAnsi="Times New Roman" w:cs="Times New Roman"/>
                <w:color w:val="auto"/>
                <w:sz w:val="21"/>
                <w:szCs w:val="21"/>
                <w:u w:val="none" w:color="auto"/>
              </w:rPr>
              <w:t>15.5</w:t>
            </w:r>
          </w:p>
        </w:tc>
        <w:tc>
          <w:tcPr>
            <w:tcW w:w="113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2712.5</w:t>
            </w:r>
          </w:p>
        </w:tc>
        <w:tc>
          <w:tcPr>
            <w:tcW w:w="426" w:type="pct"/>
            <w:vMerge w:val="continue"/>
            <w:tcBorders>
              <w:tl2br w:val="nil"/>
              <w:tr2bl w:val="nil"/>
            </w:tcBorders>
            <w:noWrap w:val="0"/>
            <w:vAlign w:val="center"/>
          </w:tcPr>
          <w:p>
            <w:pPr>
              <w:spacing w:line="240" w:lineRule="auto"/>
              <w:ind w:firstLine="0" w:firstLineChars="0"/>
              <w:jc w:val="center"/>
              <w:rPr>
                <w:rFonts w:ascii="Times New Roman" w:hAnsi="Times New Roman" w:cs="Times New Roman"/>
                <w:color w:val="auto"/>
                <w:sz w:val="21"/>
                <w:szCs w:val="21"/>
                <w:u w:val="none" w:color="auto"/>
              </w:rPr>
            </w:pPr>
          </w:p>
        </w:tc>
        <w:tc>
          <w:tcPr>
            <w:tcW w:w="676" w:type="pct"/>
            <w:vMerge w:val="continue"/>
            <w:tcBorders>
              <w:tl2br w:val="nil"/>
              <w:tr2bl w:val="nil"/>
            </w:tcBorders>
            <w:noWrap w:val="0"/>
            <w:vAlign w:val="center"/>
          </w:tcPr>
          <w:p>
            <w:pPr>
              <w:spacing w:line="240" w:lineRule="auto"/>
              <w:ind w:firstLine="0" w:firstLineChars="0"/>
              <w:jc w:val="center"/>
              <w:rPr>
                <w:rFonts w:ascii="Times New Roman" w:hAnsi="Times New Roman" w:cs="Times New Roman"/>
                <w:color w:val="auto"/>
                <w:sz w:val="21"/>
                <w:szCs w:val="21"/>
                <w:u w:val="none" w:color="auto"/>
              </w:rPr>
            </w:pPr>
          </w:p>
        </w:tc>
        <w:tc>
          <w:tcPr>
            <w:tcW w:w="795" w:type="pct"/>
            <w:vMerge w:val="continue"/>
            <w:tcBorders>
              <w:tl2br w:val="nil"/>
              <w:tr2bl w:val="nil"/>
            </w:tcBorders>
            <w:noWrap w:val="0"/>
            <w:vAlign w:val="center"/>
          </w:tcPr>
          <w:p>
            <w:pPr>
              <w:spacing w:line="240" w:lineRule="auto"/>
              <w:ind w:firstLine="0" w:firstLineChars="0"/>
              <w:jc w:val="center"/>
              <w:rPr>
                <w:rFonts w:ascii="Times New Roman" w:hAnsi="Times New Roman" w:cs="Times New Roman"/>
                <w:color w:val="auto"/>
                <w:sz w:val="21"/>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35" w:type="pct"/>
            <w:vMerge w:val="continue"/>
            <w:tcBorders>
              <w:tl2br w:val="nil"/>
              <w:tr2bl w:val="nil"/>
            </w:tcBorders>
            <w:noWrap w:val="0"/>
            <w:vAlign w:val="center"/>
          </w:tcPr>
          <w:p>
            <w:pPr>
              <w:spacing w:line="240" w:lineRule="auto"/>
              <w:ind w:firstLine="0" w:firstLineChars="0"/>
              <w:jc w:val="center"/>
              <w:rPr>
                <w:rFonts w:ascii="Times New Roman" w:hAnsi="Times New Roman" w:cs="Times New Roman"/>
                <w:color w:val="auto"/>
                <w:sz w:val="21"/>
                <w:szCs w:val="21"/>
                <w:u w:val="none" w:color="auto"/>
              </w:rPr>
            </w:pPr>
          </w:p>
        </w:tc>
        <w:tc>
          <w:tcPr>
            <w:tcW w:w="635" w:type="pct"/>
            <w:vMerge w:val="restart"/>
            <w:tcBorders>
              <w:tl2br w:val="nil"/>
              <w:tr2bl w:val="nil"/>
            </w:tcBorders>
            <w:noWrap w:val="0"/>
            <w:vAlign w:val="center"/>
          </w:tcPr>
          <w:p>
            <w:pPr>
              <w:spacing w:line="240" w:lineRule="auto"/>
              <w:ind w:firstLine="0" w:firstLineChars="0"/>
              <w:jc w:val="center"/>
              <w:rPr>
                <w:rFonts w:ascii="Times New Roman" w:hAnsi="Times New Roman" w:cs="Times New Roman"/>
                <w:color w:val="auto"/>
                <w:sz w:val="21"/>
                <w:szCs w:val="21"/>
                <w:u w:val="none" w:color="auto"/>
              </w:rPr>
            </w:pPr>
            <w:r>
              <w:rPr>
                <w:rFonts w:ascii="Times New Roman" w:hAnsi="Times New Roman" w:cs="Times New Roman"/>
                <w:color w:val="auto"/>
                <w:sz w:val="21"/>
                <w:szCs w:val="21"/>
                <w:u w:val="none" w:color="auto"/>
              </w:rPr>
              <w:t>副品系列</w:t>
            </w:r>
          </w:p>
        </w:tc>
        <w:tc>
          <w:tcPr>
            <w:tcW w:w="737" w:type="pct"/>
            <w:tcBorders>
              <w:tl2br w:val="nil"/>
              <w:tr2bl w:val="nil"/>
            </w:tcBorders>
            <w:noWrap w:val="0"/>
            <w:vAlign w:val="center"/>
          </w:tcPr>
          <w:p>
            <w:pPr>
              <w:spacing w:line="240" w:lineRule="auto"/>
              <w:ind w:firstLine="0" w:firstLineChars="0"/>
              <w:jc w:val="center"/>
              <w:rPr>
                <w:rFonts w:ascii="Times New Roman" w:hAnsi="Times New Roman" w:cs="Times New Roman"/>
                <w:color w:val="auto"/>
                <w:sz w:val="21"/>
                <w:szCs w:val="21"/>
                <w:u w:val="none" w:color="auto"/>
              </w:rPr>
            </w:pPr>
            <w:r>
              <w:rPr>
                <w:rFonts w:ascii="Times New Roman" w:hAnsi="Times New Roman" w:cs="Times New Roman"/>
                <w:color w:val="auto"/>
                <w:sz w:val="21"/>
                <w:szCs w:val="21"/>
                <w:u w:val="none" w:color="auto"/>
              </w:rPr>
              <w:t>鸡头</w:t>
            </w:r>
          </w:p>
        </w:tc>
        <w:tc>
          <w:tcPr>
            <w:tcW w:w="730" w:type="pct"/>
            <w:tcBorders>
              <w:tl2br w:val="nil"/>
              <w:tr2bl w:val="nil"/>
            </w:tcBorders>
            <w:noWrap w:val="0"/>
            <w:vAlign w:val="center"/>
          </w:tcPr>
          <w:p>
            <w:pPr>
              <w:spacing w:line="240" w:lineRule="auto"/>
              <w:ind w:firstLine="0" w:firstLineChars="0"/>
              <w:jc w:val="center"/>
              <w:rPr>
                <w:rFonts w:ascii="Times New Roman" w:hAnsi="Times New Roman" w:cs="Times New Roman"/>
                <w:color w:val="auto"/>
                <w:sz w:val="21"/>
                <w:szCs w:val="21"/>
                <w:u w:val="none" w:color="auto"/>
              </w:rPr>
            </w:pPr>
            <w:r>
              <w:rPr>
                <w:rFonts w:ascii="Times New Roman" w:hAnsi="Times New Roman" w:cs="Times New Roman"/>
                <w:color w:val="auto"/>
                <w:sz w:val="21"/>
                <w:szCs w:val="21"/>
                <w:u w:val="none" w:color="auto"/>
              </w:rPr>
              <w:t>2.3</w:t>
            </w:r>
          </w:p>
        </w:tc>
        <w:tc>
          <w:tcPr>
            <w:tcW w:w="113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402.5</w:t>
            </w:r>
          </w:p>
        </w:tc>
        <w:tc>
          <w:tcPr>
            <w:tcW w:w="426" w:type="pct"/>
            <w:vMerge w:val="continue"/>
            <w:tcBorders>
              <w:tl2br w:val="nil"/>
              <w:tr2bl w:val="nil"/>
            </w:tcBorders>
            <w:noWrap w:val="0"/>
            <w:vAlign w:val="center"/>
          </w:tcPr>
          <w:p>
            <w:pPr>
              <w:spacing w:line="240" w:lineRule="auto"/>
              <w:ind w:firstLine="0" w:firstLineChars="0"/>
              <w:jc w:val="center"/>
              <w:rPr>
                <w:rFonts w:ascii="Times New Roman" w:hAnsi="Times New Roman" w:cs="Times New Roman"/>
                <w:color w:val="auto"/>
                <w:sz w:val="21"/>
                <w:szCs w:val="21"/>
                <w:u w:val="none" w:color="auto"/>
              </w:rPr>
            </w:pPr>
          </w:p>
        </w:tc>
        <w:tc>
          <w:tcPr>
            <w:tcW w:w="676" w:type="pct"/>
            <w:vMerge w:val="continue"/>
            <w:tcBorders>
              <w:tl2br w:val="nil"/>
              <w:tr2bl w:val="nil"/>
            </w:tcBorders>
            <w:noWrap w:val="0"/>
            <w:vAlign w:val="center"/>
          </w:tcPr>
          <w:p>
            <w:pPr>
              <w:spacing w:line="240" w:lineRule="auto"/>
              <w:ind w:firstLine="0" w:firstLineChars="0"/>
              <w:jc w:val="center"/>
              <w:rPr>
                <w:rFonts w:ascii="Times New Roman" w:hAnsi="Times New Roman" w:cs="Times New Roman"/>
                <w:color w:val="auto"/>
                <w:sz w:val="21"/>
                <w:szCs w:val="21"/>
                <w:u w:val="none" w:color="auto"/>
              </w:rPr>
            </w:pPr>
          </w:p>
        </w:tc>
        <w:tc>
          <w:tcPr>
            <w:tcW w:w="795" w:type="pct"/>
            <w:vMerge w:val="continue"/>
            <w:tcBorders>
              <w:tl2br w:val="nil"/>
              <w:tr2bl w:val="nil"/>
            </w:tcBorders>
            <w:noWrap w:val="0"/>
            <w:vAlign w:val="center"/>
          </w:tcPr>
          <w:p>
            <w:pPr>
              <w:spacing w:line="240" w:lineRule="auto"/>
              <w:ind w:firstLine="0" w:firstLineChars="0"/>
              <w:jc w:val="center"/>
              <w:rPr>
                <w:rFonts w:ascii="Times New Roman" w:hAnsi="Times New Roman" w:cs="Times New Roman"/>
                <w:color w:val="auto"/>
                <w:sz w:val="21"/>
                <w:szCs w:val="21"/>
                <w:u w:val="none" w:color="auto"/>
              </w:rPr>
            </w:pPr>
          </w:p>
        </w:tc>
      </w:tr>
      <w:bookmarkEnd w:id="169"/>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35" w:type="pct"/>
            <w:vMerge w:val="continue"/>
            <w:tcBorders>
              <w:tl2br w:val="nil"/>
              <w:tr2bl w:val="nil"/>
            </w:tcBorders>
            <w:noWrap w:val="0"/>
            <w:vAlign w:val="center"/>
          </w:tcPr>
          <w:p>
            <w:pPr>
              <w:spacing w:line="240" w:lineRule="auto"/>
              <w:ind w:firstLine="0" w:firstLineChars="0"/>
              <w:jc w:val="center"/>
              <w:rPr>
                <w:rFonts w:ascii="Times New Roman" w:hAnsi="Times New Roman" w:cs="Times New Roman"/>
                <w:color w:val="auto"/>
                <w:sz w:val="21"/>
                <w:szCs w:val="21"/>
                <w:u w:val="none" w:color="auto"/>
              </w:rPr>
            </w:pPr>
          </w:p>
        </w:tc>
        <w:tc>
          <w:tcPr>
            <w:tcW w:w="635" w:type="pct"/>
            <w:vMerge w:val="continue"/>
            <w:tcBorders>
              <w:tl2br w:val="nil"/>
              <w:tr2bl w:val="nil"/>
            </w:tcBorders>
            <w:noWrap w:val="0"/>
            <w:vAlign w:val="center"/>
          </w:tcPr>
          <w:p>
            <w:pPr>
              <w:spacing w:line="240" w:lineRule="auto"/>
              <w:ind w:firstLine="0" w:firstLineChars="0"/>
              <w:jc w:val="center"/>
              <w:rPr>
                <w:rFonts w:ascii="Times New Roman" w:hAnsi="Times New Roman" w:cs="Times New Roman"/>
                <w:color w:val="auto"/>
                <w:sz w:val="21"/>
                <w:szCs w:val="21"/>
                <w:u w:val="none" w:color="auto"/>
              </w:rPr>
            </w:pPr>
          </w:p>
        </w:tc>
        <w:tc>
          <w:tcPr>
            <w:tcW w:w="737" w:type="pct"/>
            <w:tcBorders>
              <w:tl2br w:val="nil"/>
              <w:tr2bl w:val="nil"/>
            </w:tcBorders>
            <w:noWrap w:val="0"/>
            <w:vAlign w:val="center"/>
          </w:tcPr>
          <w:p>
            <w:pPr>
              <w:spacing w:line="240" w:lineRule="auto"/>
              <w:ind w:firstLine="0" w:firstLineChars="0"/>
              <w:jc w:val="center"/>
              <w:rPr>
                <w:rFonts w:ascii="Times New Roman" w:hAnsi="Times New Roman" w:cs="Times New Roman"/>
                <w:color w:val="auto"/>
                <w:sz w:val="21"/>
                <w:szCs w:val="21"/>
                <w:u w:val="none" w:color="auto"/>
              </w:rPr>
            </w:pPr>
            <w:r>
              <w:rPr>
                <w:rFonts w:ascii="Times New Roman" w:hAnsi="Times New Roman" w:cs="Times New Roman"/>
                <w:color w:val="auto"/>
                <w:sz w:val="21"/>
                <w:szCs w:val="21"/>
                <w:u w:val="none" w:color="auto"/>
              </w:rPr>
              <w:t>鸡心</w:t>
            </w:r>
          </w:p>
        </w:tc>
        <w:tc>
          <w:tcPr>
            <w:tcW w:w="730"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2.9</w:t>
            </w:r>
          </w:p>
        </w:tc>
        <w:tc>
          <w:tcPr>
            <w:tcW w:w="113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507.5</w:t>
            </w:r>
          </w:p>
        </w:tc>
        <w:tc>
          <w:tcPr>
            <w:tcW w:w="426" w:type="pct"/>
            <w:vMerge w:val="continue"/>
            <w:tcBorders>
              <w:tl2br w:val="nil"/>
              <w:tr2bl w:val="nil"/>
            </w:tcBorders>
            <w:noWrap w:val="0"/>
            <w:vAlign w:val="center"/>
          </w:tcPr>
          <w:p>
            <w:pPr>
              <w:spacing w:line="240" w:lineRule="auto"/>
              <w:ind w:firstLine="0" w:firstLineChars="0"/>
              <w:jc w:val="center"/>
              <w:rPr>
                <w:rFonts w:ascii="Times New Roman" w:hAnsi="Times New Roman" w:cs="Times New Roman"/>
                <w:color w:val="auto"/>
                <w:sz w:val="21"/>
                <w:szCs w:val="21"/>
                <w:u w:val="none" w:color="auto"/>
              </w:rPr>
            </w:pPr>
          </w:p>
        </w:tc>
        <w:tc>
          <w:tcPr>
            <w:tcW w:w="676" w:type="pct"/>
            <w:vMerge w:val="continue"/>
            <w:tcBorders>
              <w:tl2br w:val="nil"/>
              <w:tr2bl w:val="nil"/>
            </w:tcBorders>
            <w:noWrap w:val="0"/>
            <w:vAlign w:val="center"/>
          </w:tcPr>
          <w:p>
            <w:pPr>
              <w:spacing w:line="240" w:lineRule="auto"/>
              <w:ind w:firstLine="0" w:firstLineChars="0"/>
              <w:jc w:val="center"/>
              <w:rPr>
                <w:rFonts w:ascii="Times New Roman" w:hAnsi="Times New Roman" w:cs="Times New Roman"/>
                <w:color w:val="auto"/>
                <w:sz w:val="21"/>
                <w:szCs w:val="21"/>
                <w:u w:val="none" w:color="auto"/>
              </w:rPr>
            </w:pPr>
          </w:p>
        </w:tc>
        <w:tc>
          <w:tcPr>
            <w:tcW w:w="795" w:type="pct"/>
            <w:vMerge w:val="continue"/>
            <w:tcBorders>
              <w:tl2br w:val="nil"/>
              <w:tr2bl w:val="nil"/>
            </w:tcBorders>
            <w:noWrap w:val="0"/>
            <w:vAlign w:val="center"/>
          </w:tcPr>
          <w:p>
            <w:pPr>
              <w:spacing w:line="240" w:lineRule="auto"/>
              <w:ind w:firstLine="0" w:firstLineChars="0"/>
              <w:jc w:val="center"/>
              <w:rPr>
                <w:rFonts w:ascii="Times New Roman" w:hAnsi="Times New Roman" w:cs="Times New Roman"/>
                <w:color w:val="auto"/>
                <w:sz w:val="21"/>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35" w:type="pct"/>
            <w:vMerge w:val="continue"/>
            <w:tcBorders>
              <w:tl2br w:val="nil"/>
              <w:tr2bl w:val="nil"/>
            </w:tcBorders>
            <w:noWrap w:val="0"/>
            <w:vAlign w:val="center"/>
          </w:tcPr>
          <w:p>
            <w:pPr>
              <w:spacing w:line="240" w:lineRule="auto"/>
              <w:ind w:firstLine="0" w:firstLineChars="0"/>
              <w:jc w:val="center"/>
              <w:rPr>
                <w:rFonts w:ascii="Times New Roman" w:hAnsi="Times New Roman" w:cs="Times New Roman"/>
                <w:color w:val="auto"/>
                <w:sz w:val="21"/>
                <w:szCs w:val="21"/>
                <w:u w:val="none" w:color="auto"/>
              </w:rPr>
            </w:pPr>
          </w:p>
        </w:tc>
        <w:tc>
          <w:tcPr>
            <w:tcW w:w="635" w:type="pct"/>
            <w:vMerge w:val="continue"/>
            <w:tcBorders>
              <w:tl2br w:val="nil"/>
              <w:tr2bl w:val="nil"/>
            </w:tcBorders>
            <w:noWrap w:val="0"/>
            <w:vAlign w:val="center"/>
          </w:tcPr>
          <w:p>
            <w:pPr>
              <w:spacing w:line="240" w:lineRule="auto"/>
              <w:ind w:firstLine="0" w:firstLineChars="0"/>
              <w:jc w:val="center"/>
              <w:rPr>
                <w:rFonts w:ascii="Times New Roman" w:hAnsi="Times New Roman" w:cs="Times New Roman"/>
                <w:color w:val="auto"/>
                <w:sz w:val="21"/>
                <w:szCs w:val="21"/>
                <w:u w:val="none" w:color="auto"/>
              </w:rPr>
            </w:pPr>
          </w:p>
        </w:tc>
        <w:tc>
          <w:tcPr>
            <w:tcW w:w="737" w:type="pct"/>
            <w:tcBorders>
              <w:tl2br w:val="nil"/>
              <w:tr2bl w:val="nil"/>
            </w:tcBorders>
            <w:noWrap w:val="0"/>
            <w:vAlign w:val="center"/>
          </w:tcPr>
          <w:p>
            <w:pPr>
              <w:spacing w:line="240" w:lineRule="auto"/>
              <w:ind w:firstLine="0" w:firstLineChars="0"/>
              <w:jc w:val="center"/>
              <w:rPr>
                <w:rFonts w:ascii="Times New Roman" w:hAnsi="Times New Roman" w:cs="Times New Roman"/>
                <w:color w:val="auto"/>
                <w:sz w:val="21"/>
                <w:szCs w:val="21"/>
                <w:u w:val="none" w:color="auto"/>
              </w:rPr>
            </w:pPr>
            <w:r>
              <w:rPr>
                <w:rFonts w:ascii="Times New Roman" w:hAnsi="Times New Roman" w:cs="Times New Roman"/>
                <w:color w:val="auto"/>
                <w:sz w:val="21"/>
                <w:szCs w:val="21"/>
                <w:u w:val="none" w:color="auto"/>
              </w:rPr>
              <w:t>鸡肝</w:t>
            </w:r>
          </w:p>
        </w:tc>
        <w:tc>
          <w:tcPr>
            <w:tcW w:w="730"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3.5</w:t>
            </w:r>
          </w:p>
        </w:tc>
        <w:tc>
          <w:tcPr>
            <w:tcW w:w="113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612.5</w:t>
            </w:r>
          </w:p>
        </w:tc>
        <w:tc>
          <w:tcPr>
            <w:tcW w:w="426" w:type="pct"/>
            <w:vMerge w:val="continue"/>
            <w:tcBorders>
              <w:tl2br w:val="nil"/>
              <w:tr2bl w:val="nil"/>
            </w:tcBorders>
            <w:noWrap w:val="0"/>
            <w:vAlign w:val="center"/>
          </w:tcPr>
          <w:p>
            <w:pPr>
              <w:spacing w:line="240" w:lineRule="auto"/>
              <w:ind w:firstLine="0" w:firstLineChars="0"/>
              <w:jc w:val="center"/>
              <w:rPr>
                <w:rFonts w:ascii="Times New Roman" w:hAnsi="Times New Roman" w:cs="Times New Roman"/>
                <w:color w:val="auto"/>
                <w:sz w:val="21"/>
                <w:szCs w:val="21"/>
                <w:u w:val="none" w:color="auto"/>
              </w:rPr>
            </w:pPr>
          </w:p>
        </w:tc>
        <w:tc>
          <w:tcPr>
            <w:tcW w:w="676" w:type="pct"/>
            <w:vMerge w:val="continue"/>
            <w:tcBorders>
              <w:tl2br w:val="nil"/>
              <w:tr2bl w:val="nil"/>
            </w:tcBorders>
            <w:noWrap w:val="0"/>
            <w:vAlign w:val="center"/>
          </w:tcPr>
          <w:p>
            <w:pPr>
              <w:spacing w:line="240" w:lineRule="auto"/>
              <w:ind w:firstLine="0" w:firstLineChars="0"/>
              <w:jc w:val="center"/>
              <w:rPr>
                <w:rFonts w:ascii="Times New Roman" w:hAnsi="Times New Roman" w:cs="Times New Roman"/>
                <w:color w:val="auto"/>
                <w:sz w:val="21"/>
                <w:szCs w:val="21"/>
                <w:u w:val="none" w:color="auto"/>
              </w:rPr>
            </w:pPr>
          </w:p>
        </w:tc>
        <w:tc>
          <w:tcPr>
            <w:tcW w:w="795" w:type="pct"/>
            <w:vMerge w:val="continue"/>
            <w:tcBorders>
              <w:tl2br w:val="nil"/>
              <w:tr2bl w:val="nil"/>
            </w:tcBorders>
            <w:noWrap w:val="0"/>
            <w:vAlign w:val="center"/>
          </w:tcPr>
          <w:p>
            <w:pPr>
              <w:spacing w:line="240" w:lineRule="auto"/>
              <w:ind w:firstLine="0" w:firstLineChars="0"/>
              <w:jc w:val="center"/>
              <w:rPr>
                <w:rFonts w:ascii="Times New Roman" w:hAnsi="Times New Roman" w:cs="Times New Roman"/>
                <w:color w:val="auto"/>
                <w:sz w:val="21"/>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35" w:type="pct"/>
            <w:vMerge w:val="continue"/>
            <w:tcBorders>
              <w:tl2br w:val="nil"/>
              <w:tr2bl w:val="nil"/>
            </w:tcBorders>
            <w:noWrap w:val="0"/>
            <w:vAlign w:val="center"/>
          </w:tcPr>
          <w:p>
            <w:pPr>
              <w:spacing w:line="240" w:lineRule="auto"/>
              <w:ind w:firstLine="0" w:firstLineChars="0"/>
              <w:jc w:val="center"/>
              <w:rPr>
                <w:rFonts w:ascii="Times New Roman" w:hAnsi="Times New Roman" w:cs="Times New Roman"/>
                <w:color w:val="auto"/>
                <w:sz w:val="21"/>
                <w:szCs w:val="21"/>
                <w:u w:val="none" w:color="auto"/>
              </w:rPr>
            </w:pPr>
          </w:p>
        </w:tc>
        <w:tc>
          <w:tcPr>
            <w:tcW w:w="635" w:type="pct"/>
            <w:vMerge w:val="continue"/>
            <w:tcBorders>
              <w:tl2br w:val="nil"/>
              <w:tr2bl w:val="nil"/>
            </w:tcBorders>
            <w:noWrap w:val="0"/>
            <w:vAlign w:val="center"/>
          </w:tcPr>
          <w:p>
            <w:pPr>
              <w:spacing w:line="240" w:lineRule="auto"/>
              <w:ind w:firstLine="0" w:firstLineChars="0"/>
              <w:jc w:val="center"/>
              <w:rPr>
                <w:rFonts w:ascii="Times New Roman" w:hAnsi="Times New Roman" w:cs="Times New Roman"/>
                <w:color w:val="auto"/>
                <w:sz w:val="21"/>
                <w:szCs w:val="21"/>
                <w:u w:val="none" w:color="auto"/>
              </w:rPr>
            </w:pPr>
          </w:p>
        </w:tc>
        <w:tc>
          <w:tcPr>
            <w:tcW w:w="737" w:type="pct"/>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kern w:val="2"/>
                <w:sz w:val="21"/>
                <w:szCs w:val="21"/>
                <w:u w:val="none" w:color="auto"/>
                <w:lang w:val="en-US" w:eastAsia="zh-CN" w:bidi="ar-SA"/>
              </w:rPr>
            </w:pPr>
            <w:r>
              <w:rPr>
                <w:rFonts w:ascii="Times New Roman" w:hAnsi="Times New Roman" w:cs="Times New Roman"/>
                <w:color w:val="auto"/>
                <w:sz w:val="21"/>
                <w:szCs w:val="21"/>
                <w:u w:val="none" w:color="auto"/>
              </w:rPr>
              <w:t>鸡胗</w:t>
            </w:r>
          </w:p>
        </w:tc>
        <w:tc>
          <w:tcPr>
            <w:tcW w:w="730"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4.7</w:t>
            </w:r>
          </w:p>
        </w:tc>
        <w:tc>
          <w:tcPr>
            <w:tcW w:w="1131"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822.5</w:t>
            </w:r>
          </w:p>
        </w:tc>
        <w:tc>
          <w:tcPr>
            <w:tcW w:w="426" w:type="pct"/>
            <w:vMerge w:val="continue"/>
            <w:tcBorders>
              <w:tl2br w:val="nil"/>
              <w:tr2bl w:val="nil"/>
            </w:tcBorders>
            <w:noWrap w:val="0"/>
            <w:vAlign w:val="center"/>
          </w:tcPr>
          <w:p>
            <w:pPr>
              <w:spacing w:line="240" w:lineRule="auto"/>
              <w:ind w:firstLine="0" w:firstLineChars="0"/>
              <w:jc w:val="center"/>
              <w:rPr>
                <w:rFonts w:ascii="Times New Roman" w:hAnsi="Times New Roman" w:cs="Times New Roman"/>
                <w:color w:val="auto"/>
                <w:sz w:val="21"/>
                <w:szCs w:val="21"/>
                <w:u w:val="none" w:color="auto"/>
              </w:rPr>
            </w:pPr>
          </w:p>
        </w:tc>
        <w:tc>
          <w:tcPr>
            <w:tcW w:w="676" w:type="pct"/>
            <w:vMerge w:val="continue"/>
            <w:tcBorders>
              <w:tl2br w:val="nil"/>
              <w:tr2bl w:val="nil"/>
            </w:tcBorders>
            <w:noWrap w:val="0"/>
            <w:vAlign w:val="center"/>
          </w:tcPr>
          <w:p>
            <w:pPr>
              <w:spacing w:line="240" w:lineRule="auto"/>
              <w:ind w:firstLine="0" w:firstLineChars="0"/>
              <w:jc w:val="center"/>
              <w:rPr>
                <w:rFonts w:ascii="Times New Roman" w:hAnsi="Times New Roman" w:cs="Times New Roman"/>
                <w:color w:val="auto"/>
                <w:sz w:val="21"/>
                <w:szCs w:val="21"/>
                <w:u w:val="none" w:color="auto"/>
              </w:rPr>
            </w:pPr>
          </w:p>
        </w:tc>
        <w:tc>
          <w:tcPr>
            <w:tcW w:w="795" w:type="pct"/>
            <w:vMerge w:val="continue"/>
            <w:tcBorders>
              <w:tl2br w:val="nil"/>
              <w:tr2bl w:val="nil"/>
            </w:tcBorders>
            <w:noWrap w:val="0"/>
            <w:vAlign w:val="center"/>
          </w:tcPr>
          <w:p>
            <w:pPr>
              <w:spacing w:line="240" w:lineRule="auto"/>
              <w:ind w:firstLine="0" w:firstLineChars="0"/>
              <w:jc w:val="center"/>
              <w:rPr>
                <w:rFonts w:ascii="Times New Roman" w:hAnsi="Times New Roman" w:cs="Times New Roman"/>
                <w:color w:val="auto"/>
                <w:sz w:val="21"/>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35" w:type="pct"/>
            <w:vMerge w:val="continue"/>
            <w:tcBorders>
              <w:tl2br w:val="nil"/>
              <w:tr2bl w:val="nil"/>
            </w:tcBorders>
            <w:noWrap w:val="0"/>
            <w:vAlign w:val="center"/>
          </w:tcPr>
          <w:p>
            <w:pPr>
              <w:spacing w:line="240" w:lineRule="auto"/>
              <w:ind w:firstLine="0" w:firstLineChars="0"/>
              <w:jc w:val="center"/>
              <w:rPr>
                <w:rFonts w:ascii="Times New Roman" w:hAnsi="Times New Roman" w:cs="Times New Roman"/>
                <w:color w:val="auto"/>
                <w:sz w:val="21"/>
                <w:szCs w:val="21"/>
                <w:u w:val="none" w:color="auto"/>
              </w:rPr>
            </w:pPr>
          </w:p>
        </w:tc>
        <w:tc>
          <w:tcPr>
            <w:tcW w:w="635" w:type="pct"/>
            <w:vMerge w:val="continue"/>
            <w:tcBorders>
              <w:tl2br w:val="nil"/>
              <w:tr2bl w:val="nil"/>
            </w:tcBorders>
            <w:noWrap w:val="0"/>
            <w:vAlign w:val="center"/>
          </w:tcPr>
          <w:p>
            <w:pPr>
              <w:spacing w:line="240" w:lineRule="auto"/>
              <w:ind w:firstLine="0" w:firstLineChars="0"/>
              <w:jc w:val="center"/>
              <w:rPr>
                <w:rFonts w:ascii="Times New Roman" w:hAnsi="Times New Roman" w:cs="Times New Roman"/>
                <w:color w:val="auto"/>
                <w:sz w:val="21"/>
                <w:szCs w:val="21"/>
                <w:u w:val="none" w:color="auto"/>
              </w:rPr>
            </w:pPr>
          </w:p>
        </w:tc>
        <w:tc>
          <w:tcPr>
            <w:tcW w:w="737"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鸡肠</w:t>
            </w:r>
          </w:p>
        </w:tc>
        <w:tc>
          <w:tcPr>
            <w:tcW w:w="730" w:type="pct"/>
            <w:tcBorders>
              <w:tl2br w:val="nil"/>
              <w:tr2bl w:val="nil"/>
            </w:tcBorders>
            <w:noWrap w:val="0"/>
            <w:vAlign w:val="center"/>
          </w:tcPr>
          <w:p>
            <w:pPr>
              <w:spacing w:line="240" w:lineRule="auto"/>
              <w:ind w:firstLine="0" w:firstLineChars="0"/>
              <w:jc w:val="center"/>
              <w:rPr>
                <w:rFonts w:ascii="Times New Roman" w:hAnsi="Times New Roman" w:cs="Times New Roman"/>
                <w:color w:val="auto"/>
                <w:sz w:val="21"/>
                <w:szCs w:val="21"/>
                <w:u w:val="none" w:color="auto"/>
              </w:rPr>
            </w:pPr>
            <w:r>
              <w:rPr>
                <w:rFonts w:hint="eastAsia" w:ascii="Times New Roman" w:hAnsi="Times New Roman" w:cs="Times New Roman"/>
                <w:color w:val="auto"/>
                <w:sz w:val="21"/>
                <w:szCs w:val="21"/>
                <w:u w:val="none" w:color="auto"/>
                <w:lang w:val="en-US" w:eastAsia="zh-CN"/>
              </w:rPr>
              <w:t>1</w:t>
            </w:r>
            <w:r>
              <w:rPr>
                <w:rFonts w:ascii="Times New Roman" w:hAnsi="Times New Roman" w:cs="Times New Roman"/>
                <w:color w:val="auto"/>
                <w:sz w:val="21"/>
                <w:szCs w:val="21"/>
                <w:u w:val="none" w:color="auto"/>
              </w:rPr>
              <w:t>.9</w:t>
            </w:r>
          </w:p>
        </w:tc>
        <w:tc>
          <w:tcPr>
            <w:tcW w:w="1131"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cs="Times New Roman"/>
                <w:color w:val="auto"/>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332.5</w:t>
            </w:r>
          </w:p>
        </w:tc>
        <w:tc>
          <w:tcPr>
            <w:tcW w:w="426" w:type="pct"/>
            <w:vMerge w:val="continue"/>
            <w:tcBorders>
              <w:tl2br w:val="nil"/>
              <w:tr2bl w:val="nil"/>
            </w:tcBorders>
            <w:noWrap w:val="0"/>
            <w:vAlign w:val="center"/>
          </w:tcPr>
          <w:p>
            <w:pPr>
              <w:spacing w:line="240" w:lineRule="auto"/>
              <w:ind w:firstLine="0" w:firstLineChars="0"/>
              <w:jc w:val="center"/>
              <w:rPr>
                <w:rFonts w:ascii="Times New Roman" w:hAnsi="Times New Roman" w:cs="Times New Roman"/>
                <w:color w:val="auto"/>
                <w:sz w:val="21"/>
                <w:szCs w:val="21"/>
                <w:u w:val="none" w:color="auto"/>
              </w:rPr>
            </w:pPr>
          </w:p>
        </w:tc>
        <w:tc>
          <w:tcPr>
            <w:tcW w:w="676" w:type="pct"/>
            <w:vMerge w:val="continue"/>
            <w:tcBorders>
              <w:tl2br w:val="nil"/>
              <w:tr2bl w:val="nil"/>
            </w:tcBorders>
            <w:noWrap w:val="0"/>
            <w:vAlign w:val="center"/>
          </w:tcPr>
          <w:p>
            <w:pPr>
              <w:spacing w:line="240" w:lineRule="auto"/>
              <w:ind w:firstLine="0" w:firstLineChars="0"/>
              <w:jc w:val="center"/>
              <w:rPr>
                <w:rFonts w:ascii="Times New Roman" w:hAnsi="Times New Roman" w:cs="Times New Roman"/>
                <w:color w:val="auto"/>
                <w:sz w:val="21"/>
                <w:szCs w:val="21"/>
                <w:u w:val="none" w:color="auto"/>
              </w:rPr>
            </w:pPr>
          </w:p>
        </w:tc>
        <w:tc>
          <w:tcPr>
            <w:tcW w:w="795" w:type="pct"/>
            <w:vMerge w:val="continue"/>
            <w:tcBorders>
              <w:tl2br w:val="nil"/>
              <w:tr2bl w:val="nil"/>
            </w:tcBorders>
            <w:noWrap w:val="0"/>
            <w:vAlign w:val="center"/>
          </w:tcPr>
          <w:p>
            <w:pPr>
              <w:spacing w:line="240" w:lineRule="auto"/>
              <w:ind w:firstLine="0" w:firstLineChars="0"/>
              <w:jc w:val="center"/>
              <w:rPr>
                <w:rFonts w:ascii="Times New Roman" w:hAnsi="Times New Roman" w:cs="Times New Roman"/>
                <w:color w:val="auto"/>
                <w:sz w:val="21"/>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35" w:type="pct"/>
            <w:vMerge w:val="continue"/>
            <w:tcBorders>
              <w:tl2br w:val="nil"/>
              <w:tr2bl w:val="nil"/>
            </w:tcBorders>
            <w:noWrap w:val="0"/>
            <w:vAlign w:val="center"/>
          </w:tcPr>
          <w:p>
            <w:pPr>
              <w:spacing w:line="240" w:lineRule="auto"/>
              <w:ind w:firstLine="0" w:firstLineChars="0"/>
              <w:jc w:val="center"/>
              <w:rPr>
                <w:rFonts w:ascii="Times New Roman" w:hAnsi="Times New Roman" w:cs="Times New Roman"/>
                <w:color w:val="auto"/>
                <w:sz w:val="21"/>
                <w:szCs w:val="21"/>
                <w:u w:val="none" w:color="auto"/>
              </w:rPr>
            </w:pPr>
          </w:p>
        </w:tc>
        <w:tc>
          <w:tcPr>
            <w:tcW w:w="635" w:type="pct"/>
            <w:vMerge w:val="continue"/>
            <w:tcBorders>
              <w:tl2br w:val="nil"/>
              <w:tr2bl w:val="nil"/>
            </w:tcBorders>
            <w:noWrap w:val="0"/>
            <w:vAlign w:val="center"/>
          </w:tcPr>
          <w:p>
            <w:pPr>
              <w:spacing w:line="240" w:lineRule="auto"/>
              <w:ind w:firstLine="0" w:firstLineChars="0"/>
              <w:jc w:val="center"/>
              <w:rPr>
                <w:rFonts w:ascii="Times New Roman" w:hAnsi="Times New Roman" w:cs="Times New Roman"/>
                <w:color w:val="auto"/>
                <w:sz w:val="21"/>
                <w:szCs w:val="21"/>
                <w:u w:val="none" w:color="auto"/>
              </w:rPr>
            </w:pPr>
          </w:p>
        </w:tc>
        <w:tc>
          <w:tcPr>
            <w:tcW w:w="737"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鸡血</w:t>
            </w:r>
          </w:p>
        </w:tc>
        <w:tc>
          <w:tcPr>
            <w:tcW w:w="730"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3.82</w:t>
            </w:r>
          </w:p>
        </w:tc>
        <w:tc>
          <w:tcPr>
            <w:tcW w:w="113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668.5</w:t>
            </w:r>
          </w:p>
        </w:tc>
        <w:tc>
          <w:tcPr>
            <w:tcW w:w="426" w:type="pct"/>
            <w:vMerge w:val="continue"/>
            <w:tcBorders>
              <w:tl2br w:val="nil"/>
              <w:tr2bl w:val="nil"/>
            </w:tcBorders>
            <w:noWrap w:val="0"/>
            <w:vAlign w:val="center"/>
          </w:tcPr>
          <w:p>
            <w:pPr>
              <w:spacing w:line="240" w:lineRule="auto"/>
              <w:ind w:firstLine="0" w:firstLineChars="0"/>
              <w:jc w:val="center"/>
              <w:rPr>
                <w:rFonts w:ascii="Times New Roman" w:hAnsi="Times New Roman" w:cs="Times New Roman"/>
                <w:color w:val="auto"/>
                <w:sz w:val="21"/>
                <w:szCs w:val="21"/>
                <w:u w:val="none" w:color="auto"/>
              </w:rPr>
            </w:pPr>
          </w:p>
        </w:tc>
        <w:tc>
          <w:tcPr>
            <w:tcW w:w="676" w:type="pct"/>
            <w:vMerge w:val="continue"/>
            <w:tcBorders>
              <w:tl2br w:val="nil"/>
              <w:tr2bl w:val="nil"/>
            </w:tcBorders>
            <w:noWrap w:val="0"/>
            <w:vAlign w:val="center"/>
          </w:tcPr>
          <w:p>
            <w:pPr>
              <w:spacing w:line="240" w:lineRule="auto"/>
              <w:ind w:firstLine="0" w:firstLineChars="0"/>
              <w:jc w:val="center"/>
              <w:rPr>
                <w:rFonts w:ascii="Times New Roman" w:hAnsi="Times New Roman" w:cs="Times New Roman"/>
                <w:color w:val="auto"/>
                <w:sz w:val="21"/>
                <w:szCs w:val="21"/>
                <w:u w:val="none" w:color="auto"/>
              </w:rPr>
            </w:pPr>
          </w:p>
        </w:tc>
        <w:tc>
          <w:tcPr>
            <w:tcW w:w="795" w:type="pct"/>
            <w:vMerge w:val="continue"/>
            <w:tcBorders>
              <w:tl2br w:val="nil"/>
              <w:tr2bl w:val="nil"/>
            </w:tcBorders>
            <w:noWrap w:val="0"/>
            <w:vAlign w:val="center"/>
          </w:tcPr>
          <w:p>
            <w:pPr>
              <w:spacing w:line="240" w:lineRule="auto"/>
              <w:ind w:firstLine="0" w:firstLineChars="0"/>
              <w:jc w:val="center"/>
              <w:rPr>
                <w:rFonts w:ascii="Times New Roman" w:hAnsi="Times New Roman" w:cs="Times New Roman"/>
                <w:color w:val="auto"/>
                <w:sz w:val="21"/>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708" w:type="pct"/>
            <w:gridSpan w:val="3"/>
            <w:tcBorders>
              <w:tl2br w:val="nil"/>
              <w:tr2bl w:val="nil"/>
            </w:tcBorders>
            <w:noWrap w:val="0"/>
            <w:vAlign w:val="center"/>
          </w:tcPr>
          <w:p>
            <w:pPr>
              <w:spacing w:line="240" w:lineRule="auto"/>
              <w:ind w:firstLine="0" w:firstLineChars="0"/>
              <w:jc w:val="center"/>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小计</w:t>
            </w:r>
          </w:p>
        </w:tc>
        <w:tc>
          <w:tcPr>
            <w:tcW w:w="73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88.82</w:t>
            </w:r>
          </w:p>
        </w:tc>
        <w:tc>
          <w:tcPr>
            <w:tcW w:w="113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15543</w:t>
            </w:r>
          </w:p>
        </w:tc>
        <w:tc>
          <w:tcPr>
            <w:tcW w:w="426" w:type="pct"/>
            <w:vMerge w:val="continue"/>
            <w:tcBorders>
              <w:tl2br w:val="nil"/>
              <w:tr2bl w:val="nil"/>
            </w:tcBorders>
            <w:noWrap w:val="0"/>
            <w:vAlign w:val="center"/>
          </w:tcPr>
          <w:p>
            <w:pPr>
              <w:spacing w:line="240" w:lineRule="auto"/>
              <w:ind w:firstLine="0" w:firstLineChars="0"/>
              <w:jc w:val="center"/>
              <w:rPr>
                <w:rFonts w:ascii="Times New Roman" w:hAnsi="Times New Roman" w:cs="Times New Roman"/>
                <w:color w:val="auto"/>
                <w:sz w:val="21"/>
                <w:szCs w:val="21"/>
                <w:u w:val="none" w:color="auto"/>
              </w:rPr>
            </w:pPr>
          </w:p>
        </w:tc>
        <w:tc>
          <w:tcPr>
            <w:tcW w:w="676" w:type="pct"/>
            <w:vMerge w:val="continue"/>
            <w:tcBorders>
              <w:tl2br w:val="nil"/>
              <w:tr2bl w:val="nil"/>
            </w:tcBorders>
            <w:noWrap w:val="0"/>
            <w:vAlign w:val="center"/>
          </w:tcPr>
          <w:p>
            <w:pPr>
              <w:spacing w:line="240" w:lineRule="auto"/>
              <w:ind w:firstLine="0" w:firstLineChars="0"/>
              <w:jc w:val="center"/>
              <w:rPr>
                <w:rFonts w:ascii="Times New Roman" w:hAnsi="Times New Roman" w:cs="Times New Roman"/>
                <w:color w:val="auto"/>
                <w:sz w:val="21"/>
                <w:szCs w:val="21"/>
                <w:u w:val="none" w:color="auto"/>
              </w:rPr>
            </w:pPr>
          </w:p>
        </w:tc>
        <w:tc>
          <w:tcPr>
            <w:tcW w:w="795" w:type="pct"/>
            <w:vMerge w:val="continue"/>
            <w:tcBorders>
              <w:tl2br w:val="nil"/>
              <w:tr2bl w:val="nil"/>
            </w:tcBorders>
            <w:noWrap w:val="0"/>
            <w:vAlign w:val="center"/>
          </w:tcPr>
          <w:p>
            <w:pPr>
              <w:spacing w:line="240" w:lineRule="auto"/>
              <w:ind w:firstLine="0" w:firstLineChars="0"/>
              <w:jc w:val="center"/>
              <w:rPr>
                <w:rFonts w:ascii="Times New Roman" w:hAnsi="Times New Roman" w:cs="Times New Roman"/>
                <w:color w:val="auto"/>
                <w:sz w:val="21"/>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000" w:type="pct"/>
            <w:gridSpan w:val="8"/>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ascii="Times New Roman" w:hAnsi="Times New Roman" w:cs="Times New Roman"/>
                <w:color w:val="auto"/>
                <w:sz w:val="21"/>
                <w:szCs w:val="21"/>
                <w:u w:val="none" w:color="auto"/>
              </w:rPr>
            </w:pPr>
            <w:r>
              <w:rPr>
                <w:rFonts w:hint="eastAsia" w:ascii="Times New Roman" w:hAnsi="Times New Roman" w:cs="Times New Roman"/>
                <w:color w:val="auto"/>
                <w:sz w:val="21"/>
                <w:szCs w:val="21"/>
                <w:u w:val="none" w:color="auto"/>
              </w:rPr>
              <w:t>项目产品需满足国家产品质量标准《鲜、冻禽产品》（GB16869-2005）、《</w:t>
            </w:r>
            <w:r>
              <w:rPr>
                <w:rFonts w:hint="eastAsia" w:cs="Times New Roman"/>
                <w:color w:val="auto"/>
                <w:sz w:val="21"/>
                <w:szCs w:val="21"/>
                <w:u w:val="none" w:color="auto"/>
                <w:lang w:eastAsia="zh-CN"/>
              </w:rPr>
              <w:t>食品安全国家标准 食品中污染物限量</w:t>
            </w:r>
            <w:r>
              <w:rPr>
                <w:rFonts w:hint="eastAsia" w:ascii="Times New Roman" w:hAnsi="Times New Roman" w:cs="Times New Roman"/>
                <w:color w:val="auto"/>
                <w:sz w:val="21"/>
                <w:szCs w:val="21"/>
                <w:u w:val="none" w:color="auto"/>
              </w:rPr>
              <w:t>》（</w:t>
            </w:r>
            <w:r>
              <w:rPr>
                <w:rFonts w:hint="eastAsia" w:cs="Times New Roman"/>
                <w:color w:val="auto"/>
                <w:sz w:val="21"/>
                <w:szCs w:val="21"/>
                <w:u w:val="none" w:color="auto"/>
                <w:lang w:eastAsia="zh-CN"/>
              </w:rPr>
              <w:t>GB 2762-2022</w:t>
            </w:r>
            <w:r>
              <w:rPr>
                <w:rFonts w:hint="eastAsia" w:ascii="Times New Roman" w:hAnsi="Times New Roman" w:cs="Times New Roman"/>
                <w:color w:val="auto"/>
                <w:sz w:val="21"/>
                <w:szCs w:val="21"/>
                <w:u w:val="none" w:color="auto"/>
              </w:rPr>
              <w:t>）等标准要求。</w:t>
            </w:r>
          </w:p>
        </w:tc>
      </w:tr>
    </w:tbl>
    <w:p>
      <w:pPr>
        <w:kinsoku/>
        <w:wordWrap/>
        <w:overflowPunct/>
        <w:topLinePunct w:val="0"/>
        <w:autoSpaceDE w:val="0"/>
        <w:autoSpaceDN w:val="0"/>
        <w:bidi w:val="0"/>
        <w:adjustRightInd/>
        <w:snapToGrid/>
        <w:ind w:left="0" w:leftChars="0" w:right="0" w:rightChars="0"/>
        <w:jc w:val="center"/>
        <w:rPr>
          <w:rFonts w:hint="eastAsia" w:ascii="Times New Roman" w:hAnsi="Times New Roman" w:cs="Times New Roman" w:eastAsiaTheme="minorEastAsia"/>
          <w:b/>
          <w:caps w:val="0"/>
          <w:color w:val="auto"/>
          <w:spacing w:val="0"/>
          <w:position w:val="0"/>
          <w:u w:val="none" w:color="auto"/>
          <w:lang w:val="en-US" w:eastAsia="zh-CN"/>
        </w:rPr>
      </w:pPr>
      <w:r>
        <w:rPr>
          <w:rFonts w:hint="eastAsia" w:ascii="Times New Roman" w:hAnsi="Times New Roman" w:cs="Times New Roman" w:eastAsiaTheme="minorEastAsia"/>
          <w:b/>
          <w:caps w:val="0"/>
          <w:color w:val="auto"/>
          <w:spacing w:val="0"/>
          <w:position w:val="0"/>
          <w:u w:val="none" w:color="auto"/>
          <w:lang w:val="en-US" w:eastAsia="zh-CN"/>
        </w:rPr>
        <w:t>表3.1-4 《</w:t>
      </w:r>
      <w:r>
        <w:rPr>
          <w:rFonts w:hint="eastAsia" w:cs="Times New Roman" w:eastAsiaTheme="minorEastAsia"/>
          <w:b/>
          <w:caps w:val="0"/>
          <w:color w:val="auto"/>
          <w:spacing w:val="0"/>
          <w:position w:val="0"/>
          <w:u w:val="none" w:color="auto"/>
          <w:lang w:val="en-US" w:eastAsia="zh-CN"/>
        </w:rPr>
        <w:t>鲜、冻禽产品</w:t>
      </w:r>
      <w:r>
        <w:rPr>
          <w:rFonts w:hint="eastAsia" w:ascii="Times New Roman" w:hAnsi="Times New Roman" w:cs="Times New Roman" w:eastAsiaTheme="minorEastAsia"/>
          <w:b/>
          <w:caps w:val="0"/>
          <w:color w:val="auto"/>
          <w:spacing w:val="0"/>
          <w:position w:val="0"/>
          <w:u w:val="none" w:color="auto"/>
          <w:lang w:val="en-US" w:eastAsia="zh-CN"/>
        </w:rPr>
        <w:t>》（GB16869-2005）</w:t>
      </w:r>
    </w:p>
    <w:tbl>
      <w:tblPr>
        <w:tblStyle w:val="5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097"/>
        <w:gridCol w:w="14"/>
        <w:gridCol w:w="14"/>
        <w:gridCol w:w="1230"/>
        <w:gridCol w:w="3227"/>
        <w:gridCol w:w="60"/>
        <w:gridCol w:w="188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59" w:type="pct"/>
            <w:gridSpan w:val="5"/>
            <w:tcBorders>
              <w:tl2br w:val="nil"/>
              <w:tr2bl w:val="nil"/>
            </w:tcBorders>
            <w:noWrap w:val="0"/>
            <w:vAlign w:val="center"/>
          </w:tcPr>
          <w:p>
            <w:pPr>
              <w:pStyle w:val="160"/>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color w:val="auto"/>
                <w:lang w:val="en-US" w:eastAsia="zh-CN"/>
              </w:rPr>
            </w:pPr>
            <w:r>
              <w:rPr>
                <w:rFonts w:hint="eastAsia"/>
                <w:color w:val="auto"/>
                <w:lang w:val="en-US" w:eastAsia="zh-CN"/>
              </w:rPr>
              <w:t>项目</w:t>
            </w:r>
          </w:p>
        </w:tc>
        <w:tc>
          <w:tcPr>
            <w:tcW w:w="1140" w:type="pct"/>
            <w:gridSpan w:val="2"/>
            <w:tcBorders>
              <w:tl2br w:val="nil"/>
              <w:tr2bl w:val="nil"/>
            </w:tcBorders>
            <w:noWrap w:val="0"/>
            <w:vAlign w:val="center"/>
          </w:tcPr>
          <w:p>
            <w:pPr>
              <w:pStyle w:val="160"/>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color w:val="auto"/>
                <w:lang w:val="en-US" w:eastAsia="zh-CN"/>
              </w:rPr>
            </w:pPr>
            <w:r>
              <w:rPr>
                <w:rFonts w:hint="eastAsia"/>
                <w:color w:val="auto"/>
                <w:lang w:val="en-US" w:eastAsia="zh-CN"/>
              </w:rPr>
              <w:t>指标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7"/>
            <w:tcBorders>
              <w:tl2br w:val="nil"/>
              <w:tr2bl w:val="nil"/>
            </w:tcBorders>
            <w:noWrap w:val="0"/>
            <w:vAlign w:val="center"/>
          </w:tcPr>
          <w:p>
            <w:pPr>
              <w:pStyle w:val="160"/>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color w:val="auto"/>
                <w:lang w:val="en-US" w:eastAsia="zh-CN"/>
              </w:rPr>
            </w:pPr>
            <w:r>
              <w:rPr>
                <w:rFonts w:hint="eastAsia"/>
                <w:color w:val="auto"/>
                <w:lang w:val="en-US" w:eastAsia="zh-CN"/>
              </w:rPr>
              <w:t>理化指标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59" w:type="pct"/>
            <w:gridSpan w:val="5"/>
            <w:tcBorders>
              <w:tl2br w:val="nil"/>
              <w:tr2bl w:val="nil"/>
            </w:tcBorders>
            <w:noWrap w:val="0"/>
            <w:vAlign w:val="center"/>
          </w:tcPr>
          <w:p>
            <w:pPr>
              <w:pStyle w:val="160"/>
              <w:keepNext w:val="0"/>
              <w:keepLines w:val="0"/>
              <w:pageBreakBefore w:val="0"/>
              <w:widowControl w:val="0"/>
              <w:kinsoku/>
              <w:wordWrap/>
              <w:overflowPunct/>
              <w:topLinePunct w:val="0"/>
              <w:autoSpaceDE/>
              <w:autoSpaceDN/>
              <w:bidi w:val="0"/>
              <w:adjustRightInd/>
              <w:snapToGrid/>
              <w:spacing w:line="240" w:lineRule="atLeast"/>
              <w:textAlignment w:val="auto"/>
              <w:rPr>
                <w:color w:val="auto"/>
                <w:lang w:val="en-US" w:eastAsia="zh-CN"/>
              </w:rPr>
            </w:pPr>
            <w:r>
              <w:rPr>
                <w:rFonts w:hint="eastAsia"/>
                <w:color w:val="auto"/>
                <w:lang w:val="en-US" w:eastAsia="zh-CN"/>
              </w:rPr>
              <w:t xml:space="preserve">冻禽产品解冻失水率/（%） </w:t>
            </w:r>
            <w:r>
              <w:rPr>
                <w:color w:val="auto"/>
                <w:lang w:val="en-US" w:eastAsia="zh-CN"/>
              </w:rPr>
              <w:t>≤</w:t>
            </w:r>
          </w:p>
        </w:tc>
        <w:tc>
          <w:tcPr>
            <w:tcW w:w="1140" w:type="pct"/>
            <w:gridSpan w:val="2"/>
            <w:tcBorders>
              <w:tl2br w:val="nil"/>
              <w:tr2bl w:val="nil"/>
            </w:tcBorders>
            <w:noWrap w:val="0"/>
            <w:vAlign w:val="center"/>
          </w:tcPr>
          <w:p>
            <w:pPr>
              <w:pStyle w:val="160"/>
              <w:keepNext w:val="0"/>
              <w:keepLines w:val="0"/>
              <w:pageBreakBefore w:val="0"/>
              <w:widowControl w:val="0"/>
              <w:kinsoku/>
              <w:wordWrap/>
              <w:overflowPunct/>
              <w:topLinePunct w:val="0"/>
              <w:autoSpaceDE/>
              <w:autoSpaceDN/>
              <w:bidi w:val="0"/>
              <w:adjustRightInd/>
              <w:snapToGrid/>
              <w:spacing w:line="240" w:lineRule="atLeast"/>
              <w:textAlignment w:val="auto"/>
              <w:rPr>
                <w:color w:val="auto"/>
                <w:lang w:val="en-US" w:eastAsia="zh-CN"/>
              </w:rPr>
            </w:pPr>
            <w:r>
              <w:rPr>
                <w:rFonts w:hint="eastAsia" w:ascii="Times New Roman" w:hAnsi="Times New Roman" w:cs="Times New Roman"/>
                <w:color w:val="auto"/>
                <w:lang w:val="en-US" w:eastAsia="zh-CN"/>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59" w:type="pct"/>
            <w:gridSpan w:val="5"/>
            <w:tcBorders>
              <w:tl2br w:val="nil"/>
              <w:tr2bl w:val="nil"/>
            </w:tcBorders>
            <w:noWrap w:val="0"/>
            <w:vAlign w:val="center"/>
          </w:tcPr>
          <w:p>
            <w:pPr>
              <w:pStyle w:val="160"/>
              <w:keepNext w:val="0"/>
              <w:keepLines w:val="0"/>
              <w:pageBreakBefore w:val="0"/>
              <w:widowControl w:val="0"/>
              <w:kinsoku/>
              <w:wordWrap/>
              <w:overflowPunct/>
              <w:topLinePunct w:val="0"/>
              <w:autoSpaceDE/>
              <w:autoSpaceDN/>
              <w:bidi w:val="0"/>
              <w:adjustRightInd/>
              <w:snapToGrid/>
              <w:spacing w:line="240" w:lineRule="atLeast"/>
              <w:textAlignment w:val="auto"/>
              <w:rPr>
                <w:color w:val="auto"/>
                <w:lang w:val="en-US" w:eastAsia="zh-CN"/>
              </w:rPr>
            </w:pPr>
            <w:r>
              <w:rPr>
                <w:rFonts w:hint="eastAsia"/>
                <w:color w:val="auto"/>
                <w:lang w:val="en-US" w:eastAsia="zh-CN"/>
              </w:rPr>
              <w:t>挥发性盐基氮/（</w:t>
            </w:r>
            <w:r>
              <w:rPr>
                <w:rFonts w:hint="eastAsia" w:ascii="Times New Roman" w:hAnsi="Times New Roman" w:cs="Times New Roman"/>
                <w:color w:val="auto"/>
                <w:lang w:val="en-US" w:eastAsia="zh-CN"/>
              </w:rPr>
              <w:t>mg</w:t>
            </w:r>
            <w:r>
              <w:rPr>
                <w:rFonts w:hint="eastAsia"/>
                <w:color w:val="auto"/>
                <w:lang w:val="en-US" w:eastAsia="zh-CN"/>
              </w:rPr>
              <w:t>/</w:t>
            </w:r>
            <w:r>
              <w:rPr>
                <w:rFonts w:hint="eastAsia" w:ascii="Times New Roman" w:hAnsi="Times New Roman" w:cs="Times New Roman"/>
                <w:color w:val="auto"/>
                <w:lang w:val="en-US" w:eastAsia="zh-CN"/>
              </w:rPr>
              <w:t>100g</w:t>
            </w:r>
            <w:r>
              <w:rPr>
                <w:rFonts w:hint="eastAsia"/>
                <w:color w:val="auto"/>
                <w:lang w:val="en-US" w:eastAsia="zh-CN"/>
              </w:rPr>
              <w:t>）</w:t>
            </w:r>
            <w:r>
              <w:rPr>
                <w:color w:val="auto"/>
                <w:lang w:val="en-US" w:eastAsia="zh-CN"/>
              </w:rPr>
              <w:t>≤</w:t>
            </w:r>
          </w:p>
        </w:tc>
        <w:tc>
          <w:tcPr>
            <w:tcW w:w="1140" w:type="pct"/>
            <w:gridSpan w:val="2"/>
            <w:tcBorders>
              <w:tl2br w:val="nil"/>
              <w:tr2bl w:val="nil"/>
            </w:tcBorders>
            <w:noWrap w:val="0"/>
            <w:vAlign w:val="center"/>
          </w:tcPr>
          <w:p>
            <w:pPr>
              <w:pStyle w:val="160"/>
              <w:keepNext w:val="0"/>
              <w:keepLines w:val="0"/>
              <w:pageBreakBefore w:val="0"/>
              <w:widowControl w:val="0"/>
              <w:kinsoku/>
              <w:wordWrap/>
              <w:overflowPunct/>
              <w:topLinePunct w:val="0"/>
              <w:autoSpaceDE/>
              <w:autoSpaceDN/>
              <w:bidi w:val="0"/>
              <w:adjustRightInd/>
              <w:snapToGrid/>
              <w:spacing w:line="240" w:lineRule="atLeast"/>
              <w:textAlignment w:val="auto"/>
              <w:rPr>
                <w:color w:val="auto"/>
                <w:lang w:val="en-US" w:eastAsia="zh-CN"/>
              </w:rPr>
            </w:pPr>
            <w:r>
              <w:rPr>
                <w:rFonts w:hint="eastAsia" w:ascii="Times New Roman" w:hAnsi="Times New Roman" w:cs="Times New Roman"/>
                <w:color w:val="auto"/>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59" w:type="pct"/>
            <w:gridSpan w:val="5"/>
            <w:tcBorders>
              <w:tl2br w:val="nil"/>
              <w:tr2bl w:val="nil"/>
            </w:tcBorders>
            <w:noWrap w:val="0"/>
            <w:vAlign w:val="center"/>
          </w:tcPr>
          <w:p>
            <w:pPr>
              <w:pStyle w:val="160"/>
              <w:keepNext w:val="0"/>
              <w:keepLines w:val="0"/>
              <w:pageBreakBefore w:val="0"/>
              <w:widowControl w:val="0"/>
              <w:kinsoku/>
              <w:wordWrap/>
              <w:overflowPunct/>
              <w:topLinePunct w:val="0"/>
              <w:autoSpaceDE/>
              <w:autoSpaceDN/>
              <w:bidi w:val="0"/>
              <w:adjustRightInd/>
              <w:snapToGrid/>
              <w:spacing w:line="240" w:lineRule="atLeast"/>
              <w:textAlignment w:val="auto"/>
              <w:rPr>
                <w:color w:val="auto"/>
                <w:lang w:val="en-US" w:eastAsia="zh-CN"/>
              </w:rPr>
            </w:pPr>
            <w:r>
              <w:rPr>
                <w:rFonts w:hint="eastAsia"/>
                <w:color w:val="auto"/>
                <w:lang w:val="en-US" w:eastAsia="zh-CN"/>
              </w:rPr>
              <w:t>汞（</w:t>
            </w:r>
            <w:r>
              <w:rPr>
                <w:rFonts w:hint="eastAsia" w:ascii="Times New Roman" w:hAnsi="Times New Roman" w:cs="Times New Roman"/>
                <w:color w:val="auto"/>
                <w:lang w:val="en-US" w:eastAsia="zh-CN"/>
              </w:rPr>
              <w:t>Hg</w:t>
            </w:r>
            <w:r>
              <w:rPr>
                <w:rFonts w:hint="eastAsia"/>
                <w:color w:val="auto"/>
                <w:lang w:val="en-US" w:eastAsia="zh-CN"/>
              </w:rPr>
              <w:t>）/（</w:t>
            </w:r>
            <w:r>
              <w:rPr>
                <w:rFonts w:hint="eastAsia" w:ascii="Times New Roman" w:hAnsi="Times New Roman" w:cs="Times New Roman"/>
                <w:color w:val="auto"/>
                <w:lang w:val="en-US" w:eastAsia="zh-CN"/>
              </w:rPr>
              <w:t>mg</w:t>
            </w:r>
            <w:r>
              <w:rPr>
                <w:rFonts w:hint="eastAsia"/>
                <w:color w:val="auto"/>
                <w:lang w:val="en-US" w:eastAsia="zh-CN"/>
              </w:rPr>
              <w:t>/</w:t>
            </w:r>
            <w:r>
              <w:rPr>
                <w:rFonts w:hint="eastAsia" w:ascii="Times New Roman" w:hAnsi="Times New Roman" w:cs="Times New Roman"/>
                <w:color w:val="auto"/>
                <w:lang w:val="en-US" w:eastAsia="zh-CN"/>
              </w:rPr>
              <w:t>kg</w:t>
            </w:r>
            <w:r>
              <w:rPr>
                <w:rFonts w:hint="eastAsia"/>
                <w:color w:val="auto"/>
                <w:lang w:val="en-US" w:eastAsia="zh-CN"/>
              </w:rPr>
              <w:t>）</w:t>
            </w:r>
            <w:r>
              <w:rPr>
                <w:color w:val="auto"/>
                <w:lang w:val="en-US" w:eastAsia="zh-CN"/>
              </w:rPr>
              <w:t>≤</w:t>
            </w:r>
          </w:p>
        </w:tc>
        <w:tc>
          <w:tcPr>
            <w:tcW w:w="1140" w:type="pct"/>
            <w:gridSpan w:val="2"/>
            <w:tcBorders>
              <w:tl2br w:val="nil"/>
              <w:tr2bl w:val="nil"/>
            </w:tcBorders>
            <w:noWrap w:val="0"/>
            <w:vAlign w:val="center"/>
          </w:tcPr>
          <w:p>
            <w:pPr>
              <w:pStyle w:val="160"/>
              <w:keepNext w:val="0"/>
              <w:keepLines w:val="0"/>
              <w:pageBreakBefore w:val="0"/>
              <w:widowControl w:val="0"/>
              <w:kinsoku/>
              <w:wordWrap/>
              <w:overflowPunct/>
              <w:topLinePunct w:val="0"/>
              <w:autoSpaceDE/>
              <w:autoSpaceDN/>
              <w:bidi w:val="0"/>
              <w:adjustRightInd/>
              <w:snapToGrid/>
              <w:spacing w:line="240" w:lineRule="atLeast"/>
              <w:textAlignment w:val="auto"/>
              <w:rPr>
                <w:color w:val="auto"/>
                <w:lang w:val="en-US" w:eastAsia="zh-CN"/>
              </w:rPr>
            </w:pPr>
            <w:r>
              <w:rPr>
                <w:rFonts w:hint="eastAsia" w:ascii="Times New Roman" w:hAnsi="Times New Roman" w:cs="Times New Roman"/>
                <w:color w:val="auto"/>
                <w:lang w:val="en-US" w:eastAsia="zh-CN"/>
              </w:rPr>
              <w:t>0</w:t>
            </w:r>
            <w:r>
              <w:rPr>
                <w:rFonts w:hint="eastAsia"/>
                <w:color w:val="auto"/>
                <w:lang w:val="en-US" w:eastAsia="zh-CN"/>
              </w:rPr>
              <w:t>.</w:t>
            </w:r>
            <w:r>
              <w:rPr>
                <w:rFonts w:hint="eastAsia" w:ascii="Times New Roman" w:hAnsi="Times New Roman" w:cs="Times New Roman"/>
                <w:color w:val="auto"/>
                <w:lang w:val="en-US" w:eastAsia="zh-CN"/>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59" w:type="pct"/>
            <w:gridSpan w:val="5"/>
            <w:tcBorders>
              <w:tl2br w:val="nil"/>
              <w:tr2bl w:val="nil"/>
            </w:tcBorders>
            <w:noWrap w:val="0"/>
            <w:vAlign w:val="center"/>
          </w:tcPr>
          <w:p>
            <w:pPr>
              <w:pStyle w:val="160"/>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color w:val="auto"/>
                <w:lang w:val="en-US" w:eastAsia="zh-CN"/>
              </w:rPr>
            </w:pPr>
            <w:r>
              <w:rPr>
                <w:rFonts w:hint="eastAsia"/>
                <w:color w:val="auto"/>
                <w:lang w:val="en-US" w:eastAsia="zh-CN"/>
              </w:rPr>
              <w:t>铅（</w:t>
            </w:r>
            <w:r>
              <w:rPr>
                <w:rFonts w:hint="eastAsia" w:ascii="Times New Roman" w:hAnsi="Times New Roman" w:cs="Times New Roman"/>
                <w:color w:val="auto"/>
                <w:lang w:val="en-US" w:eastAsia="zh-CN"/>
              </w:rPr>
              <w:t>Pb</w:t>
            </w:r>
            <w:r>
              <w:rPr>
                <w:rFonts w:hint="eastAsia"/>
                <w:color w:val="auto"/>
                <w:lang w:val="en-US" w:eastAsia="zh-CN"/>
              </w:rPr>
              <w:t>）/（</w:t>
            </w:r>
            <w:r>
              <w:rPr>
                <w:rFonts w:hint="eastAsia" w:ascii="Times New Roman" w:hAnsi="Times New Roman" w:cs="Times New Roman"/>
                <w:color w:val="auto"/>
                <w:lang w:val="en-US" w:eastAsia="zh-CN"/>
              </w:rPr>
              <w:t>mg</w:t>
            </w:r>
            <w:r>
              <w:rPr>
                <w:rFonts w:hint="eastAsia"/>
                <w:color w:val="auto"/>
                <w:lang w:val="en-US" w:eastAsia="zh-CN"/>
              </w:rPr>
              <w:t>/</w:t>
            </w:r>
            <w:r>
              <w:rPr>
                <w:rFonts w:hint="eastAsia" w:ascii="Times New Roman" w:hAnsi="Times New Roman" w:cs="Times New Roman"/>
                <w:color w:val="auto"/>
                <w:lang w:val="en-US" w:eastAsia="zh-CN"/>
              </w:rPr>
              <w:t>kg</w:t>
            </w:r>
            <w:r>
              <w:rPr>
                <w:rFonts w:hint="eastAsia"/>
                <w:color w:val="auto"/>
                <w:lang w:val="en-US" w:eastAsia="zh-CN"/>
              </w:rPr>
              <w:t>）</w:t>
            </w:r>
            <w:r>
              <w:rPr>
                <w:color w:val="auto"/>
                <w:lang w:val="en-US" w:eastAsia="zh-CN"/>
              </w:rPr>
              <w:t>≤</w:t>
            </w:r>
          </w:p>
        </w:tc>
        <w:tc>
          <w:tcPr>
            <w:tcW w:w="1140" w:type="pct"/>
            <w:gridSpan w:val="2"/>
            <w:tcBorders>
              <w:tl2br w:val="nil"/>
              <w:tr2bl w:val="nil"/>
            </w:tcBorders>
            <w:noWrap w:val="0"/>
            <w:vAlign w:val="center"/>
          </w:tcPr>
          <w:p>
            <w:pPr>
              <w:pStyle w:val="160"/>
              <w:keepNext w:val="0"/>
              <w:keepLines w:val="0"/>
              <w:pageBreakBefore w:val="0"/>
              <w:widowControl w:val="0"/>
              <w:kinsoku/>
              <w:wordWrap/>
              <w:overflowPunct/>
              <w:topLinePunct w:val="0"/>
              <w:autoSpaceDE/>
              <w:autoSpaceDN/>
              <w:bidi w:val="0"/>
              <w:adjustRightInd/>
              <w:snapToGrid/>
              <w:spacing w:line="240" w:lineRule="atLeast"/>
              <w:textAlignment w:val="auto"/>
              <w:rPr>
                <w:color w:val="auto"/>
                <w:lang w:val="en-US" w:eastAsia="zh-CN"/>
              </w:rPr>
            </w:pPr>
            <w:r>
              <w:rPr>
                <w:rFonts w:hint="eastAsia" w:ascii="Times New Roman" w:hAnsi="Times New Roman" w:cs="Times New Roman"/>
                <w:color w:val="auto"/>
                <w:lang w:val="en-US" w:eastAsia="zh-CN"/>
              </w:rPr>
              <w:t>0</w:t>
            </w:r>
            <w:r>
              <w:rPr>
                <w:rFonts w:hint="eastAsia"/>
                <w:color w:val="auto"/>
                <w:lang w:val="en-US" w:eastAsia="zh-CN"/>
              </w:rPr>
              <w:t>.</w:t>
            </w:r>
            <w:r>
              <w:rPr>
                <w:rFonts w:hint="eastAsia" w:ascii="Times New Roman" w:hAnsi="Times New Roman" w:cs="Times New Roman"/>
                <w:color w:val="auto"/>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59" w:type="pct"/>
            <w:gridSpan w:val="5"/>
            <w:tcBorders>
              <w:tl2br w:val="nil"/>
              <w:tr2bl w:val="nil"/>
            </w:tcBorders>
            <w:noWrap w:val="0"/>
            <w:vAlign w:val="center"/>
          </w:tcPr>
          <w:p>
            <w:pPr>
              <w:pStyle w:val="160"/>
              <w:keepNext w:val="0"/>
              <w:keepLines w:val="0"/>
              <w:pageBreakBefore w:val="0"/>
              <w:widowControl w:val="0"/>
              <w:kinsoku/>
              <w:wordWrap/>
              <w:overflowPunct/>
              <w:topLinePunct w:val="0"/>
              <w:autoSpaceDE/>
              <w:autoSpaceDN/>
              <w:bidi w:val="0"/>
              <w:adjustRightInd/>
              <w:snapToGrid/>
              <w:spacing w:line="240" w:lineRule="atLeast"/>
              <w:textAlignment w:val="auto"/>
              <w:rPr>
                <w:color w:val="auto"/>
                <w:lang w:val="en-US" w:eastAsia="zh-CN"/>
              </w:rPr>
            </w:pPr>
            <w:r>
              <w:rPr>
                <w:rFonts w:hint="eastAsia"/>
                <w:color w:val="auto"/>
                <w:lang w:val="en-US" w:eastAsia="zh-CN"/>
              </w:rPr>
              <w:t>砷（</w:t>
            </w:r>
            <w:r>
              <w:rPr>
                <w:rFonts w:hint="eastAsia" w:ascii="Times New Roman" w:hAnsi="Times New Roman" w:cs="Times New Roman"/>
                <w:color w:val="auto"/>
                <w:lang w:val="en-US" w:eastAsia="zh-CN"/>
              </w:rPr>
              <w:t>As</w:t>
            </w:r>
            <w:r>
              <w:rPr>
                <w:rFonts w:hint="eastAsia"/>
                <w:color w:val="auto"/>
                <w:lang w:val="en-US" w:eastAsia="zh-CN"/>
              </w:rPr>
              <w:t>）/（</w:t>
            </w:r>
            <w:r>
              <w:rPr>
                <w:rFonts w:hint="eastAsia" w:ascii="Times New Roman" w:hAnsi="Times New Roman" w:cs="Times New Roman"/>
                <w:color w:val="auto"/>
                <w:lang w:val="en-US" w:eastAsia="zh-CN"/>
              </w:rPr>
              <w:t>mg</w:t>
            </w:r>
            <w:r>
              <w:rPr>
                <w:rFonts w:hint="eastAsia"/>
                <w:color w:val="auto"/>
                <w:lang w:val="en-US" w:eastAsia="zh-CN"/>
              </w:rPr>
              <w:t>/</w:t>
            </w:r>
            <w:r>
              <w:rPr>
                <w:rFonts w:hint="eastAsia" w:ascii="Times New Roman" w:hAnsi="Times New Roman" w:cs="Times New Roman"/>
                <w:color w:val="auto"/>
                <w:lang w:val="en-US" w:eastAsia="zh-CN"/>
              </w:rPr>
              <w:t>kg</w:t>
            </w:r>
            <w:r>
              <w:rPr>
                <w:rFonts w:hint="eastAsia"/>
                <w:color w:val="auto"/>
                <w:lang w:val="en-US" w:eastAsia="zh-CN"/>
              </w:rPr>
              <w:t>）</w:t>
            </w:r>
            <w:r>
              <w:rPr>
                <w:color w:val="auto"/>
                <w:lang w:val="en-US" w:eastAsia="zh-CN"/>
              </w:rPr>
              <w:t>≤</w:t>
            </w:r>
          </w:p>
        </w:tc>
        <w:tc>
          <w:tcPr>
            <w:tcW w:w="1140" w:type="pct"/>
            <w:gridSpan w:val="2"/>
            <w:tcBorders>
              <w:tl2br w:val="nil"/>
              <w:tr2bl w:val="nil"/>
            </w:tcBorders>
            <w:noWrap w:val="0"/>
            <w:vAlign w:val="center"/>
          </w:tcPr>
          <w:p>
            <w:pPr>
              <w:pStyle w:val="160"/>
              <w:keepNext w:val="0"/>
              <w:keepLines w:val="0"/>
              <w:pageBreakBefore w:val="0"/>
              <w:widowControl w:val="0"/>
              <w:kinsoku/>
              <w:wordWrap/>
              <w:overflowPunct/>
              <w:topLinePunct w:val="0"/>
              <w:autoSpaceDE/>
              <w:autoSpaceDN/>
              <w:bidi w:val="0"/>
              <w:adjustRightInd/>
              <w:snapToGrid/>
              <w:spacing w:line="240" w:lineRule="atLeast"/>
              <w:textAlignment w:val="auto"/>
              <w:rPr>
                <w:color w:val="auto"/>
                <w:lang w:val="en-US" w:eastAsia="zh-CN"/>
              </w:rPr>
            </w:pPr>
            <w:r>
              <w:rPr>
                <w:rFonts w:hint="eastAsia" w:ascii="Times New Roman" w:hAnsi="Times New Roman" w:cs="Times New Roman"/>
                <w:color w:val="auto"/>
                <w:lang w:val="en-US" w:eastAsia="zh-CN"/>
              </w:rPr>
              <w:t>0</w:t>
            </w:r>
            <w:r>
              <w:rPr>
                <w:rFonts w:hint="eastAsia"/>
                <w:color w:val="auto"/>
                <w:lang w:val="en-US" w:eastAsia="zh-CN"/>
              </w:rPr>
              <w:t>.</w:t>
            </w:r>
            <w:r>
              <w:rPr>
                <w:rFonts w:hint="eastAsia" w:ascii="Times New Roman" w:hAnsi="Times New Roman" w:cs="Times New Roman"/>
                <w:color w:val="auto"/>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46" w:type="pct"/>
            <w:gridSpan w:val="3"/>
            <w:vMerge w:val="restart"/>
            <w:tcBorders>
              <w:tl2br w:val="nil"/>
              <w:tr2bl w:val="nil"/>
            </w:tcBorders>
            <w:noWrap w:val="0"/>
            <w:vAlign w:val="center"/>
          </w:tcPr>
          <w:p>
            <w:pPr>
              <w:pStyle w:val="160"/>
              <w:keepNext w:val="0"/>
              <w:keepLines w:val="0"/>
              <w:pageBreakBefore w:val="0"/>
              <w:widowControl w:val="0"/>
              <w:kinsoku/>
              <w:wordWrap/>
              <w:overflowPunct/>
              <w:topLinePunct w:val="0"/>
              <w:autoSpaceDE/>
              <w:autoSpaceDN/>
              <w:bidi w:val="0"/>
              <w:adjustRightInd/>
              <w:snapToGrid/>
              <w:spacing w:line="240" w:lineRule="atLeast"/>
              <w:textAlignment w:val="auto"/>
              <w:rPr>
                <w:color w:val="auto"/>
                <w:lang w:val="en-US" w:eastAsia="zh-CN"/>
              </w:rPr>
            </w:pPr>
            <w:r>
              <w:rPr>
                <w:rFonts w:hint="eastAsia"/>
                <w:color w:val="auto"/>
                <w:lang w:val="en-US" w:eastAsia="zh-CN"/>
              </w:rPr>
              <w:t>六六六/（</w:t>
            </w:r>
            <w:r>
              <w:rPr>
                <w:rFonts w:hint="eastAsia" w:ascii="Times New Roman" w:hAnsi="Times New Roman" w:cs="Times New Roman"/>
                <w:color w:val="auto"/>
                <w:lang w:val="en-US" w:eastAsia="zh-CN"/>
              </w:rPr>
              <w:t>mg</w:t>
            </w:r>
            <w:r>
              <w:rPr>
                <w:rFonts w:hint="eastAsia"/>
                <w:color w:val="auto"/>
                <w:lang w:val="en-US" w:eastAsia="zh-CN"/>
              </w:rPr>
              <w:t>/</w:t>
            </w:r>
            <w:r>
              <w:rPr>
                <w:rFonts w:hint="eastAsia" w:ascii="Times New Roman" w:hAnsi="Times New Roman" w:cs="Times New Roman"/>
                <w:color w:val="auto"/>
                <w:lang w:val="en-US" w:eastAsia="zh-CN"/>
              </w:rPr>
              <w:t>kg</w:t>
            </w:r>
            <w:r>
              <w:rPr>
                <w:rFonts w:hint="eastAsia"/>
                <w:color w:val="auto"/>
                <w:lang w:val="en-US" w:eastAsia="zh-CN"/>
              </w:rPr>
              <w:t>）</w:t>
            </w:r>
          </w:p>
        </w:tc>
        <w:tc>
          <w:tcPr>
            <w:tcW w:w="2612" w:type="pct"/>
            <w:gridSpan w:val="2"/>
            <w:tcBorders>
              <w:tl2br w:val="nil"/>
              <w:tr2bl w:val="nil"/>
            </w:tcBorders>
            <w:noWrap w:val="0"/>
            <w:vAlign w:val="center"/>
          </w:tcPr>
          <w:p>
            <w:pPr>
              <w:pStyle w:val="160"/>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color w:val="auto"/>
                <w:lang w:val="en-US" w:eastAsia="zh-CN"/>
              </w:rPr>
            </w:pPr>
            <w:r>
              <w:rPr>
                <w:rFonts w:hint="eastAsia"/>
                <w:color w:val="auto"/>
                <w:lang w:val="en-US" w:eastAsia="zh-CN"/>
              </w:rPr>
              <w:t>脂肪含量低于</w:t>
            </w:r>
            <w:r>
              <w:rPr>
                <w:rFonts w:hint="eastAsia" w:ascii="Times New Roman" w:hAnsi="Times New Roman" w:cs="Times New Roman"/>
                <w:color w:val="auto"/>
                <w:lang w:val="en-US" w:eastAsia="zh-CN"/>
              </w:rPr>
              <w:t>10</w:t>
            </w:r>
            <w:r>
              <w:rPr>
                <w:rFonts w:hint="eastAsia"/>
                <w:color w:val="auto"/>
                <w:lang w:val="en-US" w:eastAsia="zh-CN"/>
              </w:rPr>
              <w:t>%时，以全样计</w:t>
            </w:r>
            <w:r>
              <w:rPr>
                <w:color w:val="auto"/>
                <w:lang w:val="en-US" w:eastAsia="zh-CN"/>
              </w:rPr>
              <w:t>≤</w:t>
            </w:r>
          </w:p>
        </w:tc>
        <w:tc>
          <w:tcPr>
            <w:tcW w:w="1140" w:type="pct"/>
            <w:gridSpan w:val="2"/>
            <w:tcBorders>
              <w:tl2br w:val="nil"/>
              <w:tr2bl w:val="nil"/>
            </w:tcBorders>
            <w:noWrap w:val="0"/>
            <w:vAlign w:val="center"/>
          </w:tcPr>
          <w:p>
            <w:pPr>
              <w:pStyle w:val="160"/>
              <w:keepNext w:val="0"/>
              <w:keepLines w:val="0"/>
              <w:pageBreakBefore w:val="0"/>
              <w:widowControl w:val="0"/>
              <w:kinsoku/>
              <w:wordWrap/>
              <w:overflowPunct/>
              <w:topLinePunct w:val="0"/>
              <w:autoSpaceDE/>
              <w:autoSpaceDN/>
              <w:bidi w:val="0"/>
              <w:adjustRightInd/>
              <w:snapToGrid/>
              <w:spacing w:line="240" w:lineRule="atLeast"/>
              <w:textAlignment w:val="auto"/>
              <w:rPr>
                <w:color w:val="auto"/>
                <w:lang w:val="en-US" w:eastAsia="zh-CN"/>
              </w:rPr>
            </w:pPr>
            <w:r>
              <w:rPr>
                <w:rFonts w:hint="eastAsia" w:ascii="Times New Roman" w:hAnsi="Times New Roman" w:cs="Times New Roman"/>
                <w:color w:val="auto"/>
                <w:lang w:val="en-US" w:eastAsia="zh-CN"/>
              </w:rPr>
              <w:t>0</w:t>
            </w:r>
            <w:r>
              <w:rPr>
                <w:rFonts w:hint="eastAsia"/>
                <w:color w:val="auto"/>
                <w:lang w:val="en-US" w:eastAsia="zh-CN"/>
              </w:rPr>
              <w:t>.</w:t>
            </w:r>
            <w:r>
              <w:rPr>
                <w:rFonts w:hint="eastAsia" w:ascii="Times New Roman" w:hAnsi="Times New Roman" w:cs="Times New Roman"/>
                <w:color w:val="auto"/>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46" w:type="pct"/>
            <w:gridSpan w:val="3"/>
            <w:vMerge w:val="continue"/>
            <w:tcBorders>
              <w:tl2br w:val="nil"/>
              <w:tr2bl w:val="nil"/>
            </w:tcBorders>
            <w:noWrap w:val="0"/>
            <w:vAlign w:val="center"/>
          </w:tcPr>
          <w:p>
            <w:pPr>
              <w:pStyle w:val="160"/>
              <w:keepNext w:val="0"/>
              <w:keepLines w:val="0"/>
              <w:pageBreakBefore w:val="0"/>
              <w:widowControl w:val="0"/>
              <w:kinsoku/>
              <w:wordWrap/>
              <w:overflowPunct/>
              <w:topLinePunct w:val="0"/>
              <w:autoSpaceDE/>
              <w:autoSpaceDN/>
              <w:bidi w:val="0"/>
              <w:adjustRightInd/>
              <w:snapToGrid/>
              <w:spacing w:line="240" w:lineRule="atLeast"/>
              <w:textAlignment w:val="auto"/>
              <w:rPr>
                <w:color w:val="auto"/>
                <w:lang w:val="en-US" w:eastAsia="zh-CN"/>
              </w:rPr>
            </w:pPr>
          </w:p>
        </w:tc>
        <w:tc>
          <w:tcPr>
            <w:tcW w:w="2612" w:type="pct"/>
            <w:gridSpan w:val="2"/>
            <w:tcBorders>
              <w:tl2br w:val="nil"/>
              <w:tr2bl w:val="nil"/>
            </w:tcBorders>
            <w:noWrap w:val="0"/>
            <w:vAlign w:val="center"/>
          </w:tcPr>
          <w:p>
            <w:pPr>
              <w:pStyle w:val="160"/>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color w:val="auto"/>
                <w:lang w:val="en-US" w:eastAsia="zh-CN"/>
              </w:rPr>
            </w:pPr>
            <w:r>
              <w:rPr>
                <w:rFonts w:hint="eastAsia"/>
                <w:color w:val="auto"/>
                <w:lang w:val="en-US" w:eastAsia="zh-CN"/>
              </w:rPr>
              <w:t>脂肪含量不低于</w:t>
            </w:r>
            <w:r>
              <w:rPr>
                <w:rFonts w:hint="eastAsia" w:ascii="Times New Roman" w:hAnsi="Times New Roman" w:cs="Times New Roman"/>
                <w:color w:val="auto"/>
                <w:lang w:val="en-US" w:eastAsia="zh-CN"/>
              </w:rPr>
              <w:t>10</w:t>
            </w:r>
            <w:r>
              <w:rPr>
                <w:rFonts w:hint="eastAsia"/>
                <w:color w:val="auto"/>
                <w:lang w:val="en-US" w:eastAsia="zh-CN"/>
              </w:rPr>
              <w:t>%时，以脂肪计</w:t>
            </w:r>
            <w:r>
              <w:rPr>
                <w:color w:val="auto"/>
                <w:lang w:val="en-US" w:eastAsia="zh-CN"/>
              </w:rPr>
              <w:t>≤</w:t>
            </w:r>
          </w:p>
        </w:tc>
        <w:tc>
          <w:tcPr>
            <w:tcW w:w="1140" w:type="pct"/>
            <w:gridSpan w:val="2"/>
            <w:tcBorders>
              <w:tl2br w:val="nil"/>
              <w:tr2bl w:val="nil"/>
            </w:tcBorders>
            <w:noWrap w:val="0"/>
            <w:vAlign w:val="center"/>
          </w:tcPr>
          <w:p>
            <w:pPr>
              <w:pStyle w:val="160"/>
              <w:keepNext w:val="0"/>
              <w:keepLines w:val="0"/>
              <w:pageBreakBefore w:val="0"/>
              <w:widowControl w:val="0"/>
              <w:kinsoku/>
              <w:wordWrap/>
              <w:overflowPunct/>
              <w:topLinePunct w:val="0"/>
              <w:autoSpaceDE/>
              <w:autoSpaceDN/>
              <w:bidi w:val="0"/>
              <w:adjustRightInd/>
              <w:snapToGrid/>
              <w:spacing w:line="240" w:lineRule="atLeast"/>
              <w:textAlignment w:val="auto"/>
              <w:rPr>
                <w:color w:val="auto"/>
                <w:lang w:val="en-US" w:eastAsia="zh-CN"/>
              </w:rPr>
            </w:pPr>
            <w:r>
              <w:rPr>
                <w:rFonts w:hint="eastAsia" w:ascii="Times New Roman" w:hAnsi="Times New Roman" w:cs="Times New Roman"/>
                <w:color w:val="auto"/>
                <w:lang w:val="en-US" w:eastAsia="zh-CN"/>
              </w:rPr>
              <w:t>1</w:t>
            </w:r>
            <w:r>
              <w:rPr>
                <w:rFonts w:hint="eastAsia"/>
                <w:color w:val="auto"/>
                <w:lang w:val="en-US" w:eastAsia="zh-CN"/>
              </w:rPr>
              <w:t>.</w:t>
            </w:r>
            <w:r>
              <w:rPr>
                <w:rFonts w:hint="eastAsia" w:ascii="Times New Roman" w:hAnsi="Times New Roman" w:cs="Times New Roman"/>
                <w:color w:val="auto"/>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46" w:type="pct"/>
            <w:gridSpan w:val="3"/>
            <w:vMerge w:val="restart"/>
            <w:tcBorders>
              <w:tl2br w:val="nil"/>
              <w:tr2bl w:val="nil"/>
            </w:tcBorders>
            <w:noWrap w:val="0"/>
            <w:vAlign w:val="center"/>
          </w:tcPr>
          <w:p>
            <w:pPr>
              <w:pStyle w:val="160"/>
              <w:keepNext w:val="0"/>
              <w:keepLines w:val="0"/>
              <w:pageBreakBefore w:val="0"/>
              <w:widowControl w:val="0"/>
              <w:kinsoku/>
              <w:wordWrap/>
              <w:overflowPunct/>
              <w:topLinePunct w:val="0"/>
              <w:autoSpaceDE/>
              <w:autoSpaceDN/>
              <w:bidi w:val="0"/>
              <w:adjustRightInd/>
              <w:snapToGrid/>
              <w:spacing w:line="240" w:lineRule="atLeast"/>
              <w:textAlignment w:val="auto"/>
              <w:rPr>
                <w:color w:val="auto"/>
                <w:lang w:val="en-US" w:eastAsia="zh-CN"/>
              </w:rPr>
            </w:pPr>
            <w:r>
              <w:rPr>
                <w:rFonts w:hint="eastAsia"/>
                <w:color w:val="auto"/>
                <w:lang w:val="en-US" w:eastAsia="zh-CN"/>
              </w:rPr>
              <w:t>滴滴涕/（</w:t>
            </w:r>
            <w:r>
              <w:rPr>
                <w:rFonts w:hint="eastAsia" w:ascii="Times New Roman" w:hAnsi="Times New Roman" w:cs="Times New Roman"/>
                <w:color w:val="auto"/>
                <w:lang w:val="en-US" w:eastAsia="zh-CN"/>
              </w:rPr>
              <w:t>mg</w:t>
            </w:r>
            <w:r>
              <w:rPr>
                <w:rFonts w:hint="eastAsia"/>
                <w:color w:val="auto"/>
                <w:lang w:val="en-US" w:eastAsia="zh-CN"/>
              </w:rPr>
              <w:t>/</w:t>
            </w:r>
            <w:r>
              <w:rPr>
                <w:rFonts w:hint="eastAsia" w:ascii="Times New Roman" w:hAnsi="Times New Roman" w:cs="Times New Roman"/>
                <w:color w:val="auto"/>
                <w:lang w:val="en-US" w:eastAsia="zh-CN"/>
              </w:rPr>
              <w:t>kg</w:t>
            </w:r>
            <w:r>
              <w:rPr>
                <w:rFonts w:hint="eastAsia"/>
                <w:color w:val="auto"/>
                <w:lang w:val="en-US" w:eastAsia="zh-CN"/>
              </w:rPr>
              <w:t>）</w:t>
            </w:r>
          </w:p>
        </w:tc>
        <w:tc>
          <w:tcPr>
            <w:tcW w:w="2612" w:type="pct"/>
            <w:gridSpan w:val="2"/>
            <w:tcBorders>
              <w:tl2br w:val="nil"/>
              <w:tr2bl w:val="nil"/>
            </w:tcBorders>
            <w:noWrap w:val="0"/>
            <w:vAlign w:val="center"/>
          </w:tcPr>
          <w:p>
            <w:pPr>
              <w:pStyle w:val="160"/>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color w:val="auto"/>
                <w:lang w:val="en-US" w:eastAsia="zh-CN"/>
              </w:rPr>
            </w:pPr>
            <w:r>
              <w:rPr>
                <w:rFonts w:hint="eastAsia"/>
                <w:color w:val="auto"/>
                <w:lang w:val="en-US" w:eastAsia="zh-CN"/>
              </w:rPr>
              <w:t>脂肪含量低于</w:t>
            </w:r>
            <w:r>
              <w:rPr>
                <w:rFonts w:hint="eastAsia" w:ascii="Times New Roman" w:hAnsi="Times New Roman" w:cs="Times New Roman"/>
                <w:color w:val="auto"/>
                <w:lang w:val="en-US" w:eastAsia="zh-CN"/>
              </w:rPr>
              <w:t>10</w:t>
            </w:r>
            <w:r>
              <w:rPr>
                <w:rFonts w:hint="eastAsia"/>
                <w:color w:val="auto"/>
                <w:lang w:val="en-US" w:eastAsia="zh-CN"/>
              </w:rPr>
              <w:t>%时，以全样计</w:t>
            </w:r>
            <w:r>
              <w:rPr>
                <w:color w:val="auto"/>
                <w:lang w:val="en-US" w:eastAsia="zh-CN"/>
              </w:rPr>
              <w:t>≤</w:t>
            </w:r>
          </w:p>
        </w:tc>
        <w:tc>
          <w:tcPr>
            <w:tcW w:w="1140" w:type="pct"/>
            <w:gridSpan w:val="2"/>
            <w:tcBorders>
              <w:tl2br w:val="nil"/>
              <w:tr2bl w:val="nil"/>
            </w:tcBorders>
            <w:noWrap w:val="0"/>
            <w:vAlign w:val="center"/>
          </w:tcPr>
          <w:p>
            <w:pPr>
              <w:pStyle w:val="160"/>
              <w:keepNext w:val="0"/>
              <w:keepLines w:val="0"/>
              <w:pageBreakBefore w:val="0"/>
              <w:widowControl w:val="0"/>
              <w:kinsoku/>
              <w:wordWrap/>
              <w:overflowPunct/>
              <w:topLinePunct w:val="0"/>
              <w:autoSpaceDE/>
              <w:autoSpaceDN/>
              <w:bidi w:val="0"/>
              <w:adjustRightInd/>
              <w:snapToGrid/>
              <w:spacing w:line="240" w:lineRule="atLeast"/>
              <w:textAlignment w:val="auto"/>
              <w:rPr>
                <w:color w:val="auto"/>
                <w:lang w:val="en-US" w:eastAsia="zh-CN"/>
              </w:rPr>
            </w:pPr>
            <w:r>
              <w:rPr>
                <w:rFonts w:hint="eastAsia" w:ascii="Times New Roman" w:hAnsi="Times New Roman" w:cs="Times New Roman"/>
                <w:color w:val="auto"/>
                <w:lang w:val="en-US" w:eastAsia="zh-CN"/>
              </w:rPr>
              <w:t>0</w:t>
            </w:r>
            <w:r>
              <w:rPr>
                <w:rFonts w:hint="eastAsia"/>
                <w:color w:val="auto"/>
                <w:lang w:val="en-US" w:eastAsia="zh-CN"/>
              </w:rPr>
              <w:t>.</w:t>
            </w:r>
            <w:r>
              <w:rPr>
                <w:rFonts w:hint="eastAsia" w:ascii="Times New Roman" w:hAnsi="Times New Roman" w:cs="Times New Roman"/>
                <w:color w:val="auto"/>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46" w:type="pct"/>
            <w:gridSpan w:val="3"/>
            <w:vMerge w:val="continue"/>
            <w:tcBorders>
              <w:tl2br w:val="nil"/>
              <w:tr2bl w:val="nil"/>
            </w:tcBorders>
            <w:noWrap w:val="0"/>
            <w:vAlign w:val="center"/>
          </w:tcPr>
          <w:p>
            <w:pPr>
              <w:pStyle w:val="160"/>
              <w:keepNext w:val="0"/>
              <w:keepLines w:val="0"/>
              <w:pageBreakBefore w:val="0"/>
              <w:widowControl w:val="0"/>
              <w:kinsoku/>
              <w:wordWrap/>
              <w:overflowPunct/>
              <w:topLinePunct w:val="0"/>
              <w:autoSpaceDE/>
              <w:autoSpaceDN/>
              <w:bidi w:val="0"/>
              <w:adjustRightInd/>
              <w:snapToGrid/>
              <w:spacing w:line="240" w:lineRule="atLeast"/>
              <w:textAlignment w:val="auto"/>
              <w:rPr>
                <w:color w:val="auto"/>
                <w:lang w:val="en-US" w:eastAsia="zh-CN"/>
              </w:rPr>
            </w:pPr>
          </w:p>
        </w:tc>
        <w:tc>
          <w:tcPr>
            <w:tcW w:w="2612" w:type="pct"/>
            <w:gridSpan w:val="2"/>
            <w:tcBorders>
              <w:tl2br w:val="nil"/>
              <w:tr2bl w:val="nil"/>
            </w:tcBorders>
            <w:noWrap w:val="0"/>
            <w:vAlign w:val="center"/>
          </w:tcPr>
          <w:p>
            <w:pPr>
              <w:pStyle w:val="160"/>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color w:val="auto"/>
                <w:lang w:val="en-US" w:eastAsia="zh-CN"/>
              </w:rPr>
            </w:pPr>
            <w:r>
              <w:rPr>
                <w:rFonts w:hint="eastAsia"/>
                <w:color w:val="auto"/>
                <w:lang w:val="en-US" w:eastAsia="zh-CN"/>
              </w:rPr>
              <w:t>脂肪含量不低于</w:t>
            </w:r>
            <w:r>
              <w:rPr>
                <w:rFonts w:hint="eastAsia" w:ascii="Times New Roman" w:hAnsi="Times New Roman" w:cs="Times New Roman"/>
                <w:color w:val="auto"/>
                <w:lang w:val="en-US" w:eastAsia="zh-CN"/>
              </w:rPr>
              <w:t>10</w:t>
            </w:r>
            <w:r>
              <w:rPr>
                <w:rFonts w:hint="eastAsia"/>
                <w:color w:val="auto"/>
                <w:lang w:val="en-US" w:eastAsia="zh-CN"/>
              </w:rPr>
              <w:t>%时，以脂肪计</w:t>
            </w:r>
            <w:r>
              <w:rPr>
                <w:color w:val="auto"/>
                <w:lang w:val="en-US" w:eastAsia="zh-CN"/>
              </w:rPr>
              <w:t>≤</w:t>
            </w:r>
          </w:p>
        </w:tc>
        <w:tc>
          <w:tcPr>
            <w:tcW w:w="1140" w:type="pct"/>
            <w:gridSpan w:val="2"/>
            <w:tcBorders>
              <w:tl2br w:val="nil"/>
              <w:tr2bl w:val="nil"/>
            </w:tcBorders>
            <w:noWrap w:val="0"/>
            <w:vAlign w:val="center"/>
          </w:tcPr>
          <w:p>
            <w:pPr>
              <w:pStyle w:val="160"/>
              <w:keepNext w:val="0"/>
              <w:keepLines w:val="0"/>
              <w:pageBreakBefore w:val="0"/>
              <w:widowControl w:val="0"/>
              <w:kinsoku/>
              <w:wordWrap/>
              <w:overflowPunct/>
              <w:topLinePunct w:val="0"/>
              <w:autoSpaceDE/>
              <w:autoSpaceDN/>
              <w:bidi w:val="0"/>
              <w:adjustRightInd/>
              <w:snapToGrid/>
              <w:spacing w:line="240" w:lineRule="atLeast"/>
              <w:textAlignment w:val="auto"/>
              <w:rPr>
                <w:color w:val="auto"/>
                <w:lang w:val="en-US" w:eastAsia="zh-CN"/>
              </w:rPr>
            </w:pPr>
            <w:r>
              <w:rPr>
                <w:rFonts w:hint="eastAsia" w:ascii="Times New Roman" w:hAnsi="Times New Roman" w:cs="Times New Roman"/>
                <w:color w:val="auto"/>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59" w:type="pct"/>
            <w:gridSpan w:val="5"/>
            <w:tcBorders>
              <w:tl2br w:val="nil"/>
              <w:tr2bl w:val="nil"/>
            </w:tcBorders>
            <w:noWrap w:val="0"/>
            <w:vAlign w:val="center"/>
          </w:tcPr>
          <w:p>
            <w:pPr>
              <w:pStyle w:val="160"/>
              <w:keepNext w:val="0"/>
              <w:keepLines w:val="0"/>
              <w:pageBreakBefore w:val="0"/>
              <w:widowControl w:val="0"/>
              <w:kinsoku/>
              <w:wordWrap/>
              <w:overflowPunct/>
              <w:topLinePunct w:val="0"/>
              <w:autoSpaceDE/>
              <w:autoSpaceDN/>
              <w:bidi w:val="0"/>
              <w:adjustRightInd/>
              <w:snapToGrid/>
              <w:spacing w:line="240" w:lineRule="atLeast"/>
              <w:textAlignment w:val="auto"/>
              <w:rPr>
                <w:color w:val="auto"/>
                <w:lang w:val="en-US" w:eastAsia="zh-CN"/>
              </w:rPr>
            </w:pPr>
            <w:r>
              <w:rPr>
                <w:rFonts w:hint="eastAsia"/>
                <w:color w:val="auto"/>
                <w:lang w:val="en-US" w:eastAsia="zh-CN"/>
              </w:rPr>
              <w:t>敌敌畏/（</w:t>
            </w:r>
            <w:r>
              <w:rPr>
                <w:rFonts w:hint="eastAsia" w:ascii="Times New Roman" w:hAnsi="Times New Roman" w:cs="Times New Roman"/>
                <w:color w:val="auto"/>
                <w:lang w:val="en-US" w:eastAsia="zh-CN"/>
              </w:rPr>
              <w:t>mg</w:t>
            </w:r>
            <w:r>
              <w:rPr>
                <w:rFonts w:hint="eastAsia"/>
                <w:color w:val="auto"/>
                <w:lang w:val="en-US" w:eastAsia="zh-CN"/>
              </w:rPr>
              <w:t>/</w:t>
            </w:r>
            <w:r>
              <w:rPr>
                <w:rFonts w:hint="eastAsia" w:ascii="Times New Roman" w:hAnsi="Times New Roman" w:cs="Times New Roman"/>
                <w:color w:val="auto"/>
                <w:lang w:val="en-US" w:eastAsia="zh-CN"/>
              </w:rPr>
              <w:t>kg</w:t>
            </w:r>
            <w:r>
              <w:rPr>
                <w:rFonts w:hint="eastAsia"/>
                <w:color w:val="auto"/>
                <w:lang w:val="en-US" w:eastAsia="zh-CN"/>
              </w:rPr>
              <w:t>）</w:t>
            </w:r>
            <w:r>
              <w:rPr>
                <w:color w:val="auto"/>
                <w:lang w:val="en-US" w:eastAsia="zh-CN"/>
              </w:rPr>
              <w:t>≤</w:t>
            </w:r>
          </w:p>
        </w:tc>
        <w:tc>
          <w:tcPr>
            <w:tcW w:w="1140" w:type="pct"/>
            <w:gridSpan w:val="2"/>
            <w:tcBorders>
              <w:tl2br w:val="nil"/>
              <w:tr2bl w:val="nil"/>
            </w:tcBorders>
            <w:noWrap w:val="0"/>
            <w:vAlign w:val="center"/>
          </w:tcPr>
          <w:p>
            <w:pPr>
              <w:pStyle w:val="160"/>
              <w:keepNext w:val="0"/>
              <w:keepLines w:val="0"/>
              <w:pageBreakBefore w:val="0"/>
              <w:widowControl w:val="0"/>
              <w:kinsoku/>
              <w:wordWrap/>
              <w:overflowPunct/>
              <w:topLinePunct w:val="0"/>
              <w:autoSpaceDE/>
              <w:autoSpaceDN/>
              <w:bidi w:val="0"/>
              <w:adjustRightInd/>
              <w:snapToGrid/>
              <w:spacing w:line="240" w:lineRule="atLeast"/>
              <w:textAlignment w:val="auto"/>
              <w:rPr>
                <w:color w:val="auto"/>
                <w:lang w:val="en-US" w:eastAsia="zh-CN"/>
              </w:rPr>
            </w:pPr>
            <w:r>
              <w:rPr>
                <w:rFonts w:hint="eastAsia" w:ascii="Times New Roman" w:hAnsi="Times New Roman" w:cs="Times New Roman"/>
                <w:color w:val="auto"/>
                <w:lang w:val="en-US" w:eastAsia="zh-CN"/>
              </w:rPr>
              <w:t>0</w:t>
            </w:r>
            <w:r>
              <w:rPr>
                <w:rFonts w:hint="eastAsia"/>
                <w:color w:val="auto"/>
                <w:lang w:val="en-US" w:eastAsia="zh-CN"/>
              </w:rPr>
              <w:t>.</w:t>
            </w:r>
            <w:r>
              <w:rPr>
                <w:rFonts w:hint="eastAsia" w:ascii="Times New Roman" w:hAnsi="Times New Roman" w:cs="Times New Roman"/>
                <w:color w:val="auto"/>
                <w:lang w:val="en-US" w:eastAsia="zh-CN"/>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38" w:type="pct"/>
            <w:gridSpan w:val="2"/>
            <w:vMerge w:val="restart"/>
            <w:tcBorders>
              <w:tl2br w:val="nil"/>
              <w:tr2bl w:val="nil"/>
            </w:tcBorders>
            <w:noWrap w:val="0"/>
            <w:vAlign w:val="center"/>
          </w:tcPr>
          <w:p>
            <w:pPr>
              <w:pStyle w:val="160"/>
              <w:keepNext w:val="0"/>
              <w:keepLines w:val="0"/>
              <w:pageBreakBefore w:val="0"/>
              <w:widowControl w:val="0"/>
              <w:kinsoku/>
              <w:wordWrap/>
              <w:overflowPunct/>
              <w:topLinePunct w:val="0"/>
              <w:autoSpaceDE/>
              <w:autoSpaceDN/>
              <w:bidi w:val="0"/>
              <w:adjustRightInd/>
              <w:snapToGrid/>
              <w:spacing w:line="240" w:lineRule="atLeast"/>
              <w:textAlignment w:val="auto"/>
              <w:rPr>
                <w:color w:val="auto"/>
                <w:lang w:val="en-US" w:eastAsia="zh-CN"/>
              </w:rPr>
            </w:pPr>
            <w:r>
              <w:rPr>
                <w:rFonts w:hint="eastAsia"/>
                <w:color w:val="auto"/>
                <w:lang w:val="en-US" w:eastAsia="zh-CN"/>
              </w:rPr>
              <w:t>四环素/（</w:t>
            </w:r>
            <w:r>
              <w:rPr>
                <w:rFonts w:hint="eastAsia" w:ascii="Times New Roman" w:hAnsi="Times New Roman" w:cs="Times New Roman"/>
                <w:color w:val="auto"/>
                <w:lang w:val="en-US" w:eastAsia="zh-CN"/>
              </w:rPr>
              <w:t>mg</w:t>
            </w:r>
            <w:r>
              <w:rPr>
                <w:rFonts w:hint="eastAsia"/>
                <w:color w:val="auto"/>
                <w:lang w:val="en-US" w:eastAsia="zh-CN"/>
              </w:rPr>
              <w:t>/</w:t>
            </w:r>
            <w:r>
              <w:rPr>
                <w:rFonts w:hint="eastAsia" w:ascii="Times New Roman" w:hAnsi="Times New Roman" w:cs="Times New Roman"/>
                <w:color w:val="auto"/>
                <w:lang w:val="en-US" w:eastAsia="zh-CN"/>
              </w:rPr>
              <w:t>kg</w:t>
            </w:r>
            <w:r>
              <w:rPr>
                <w:rFonts w:hint="eastAsia"/>
                <w:color w:val="auto"/>
                <w:lang w:val="en-US" w:eastAsia="zh-CN"/>
              </w:rPr>
              <w:t>）</w:t>
            </w:r>
          </w:p>
        </w:tc>
        <w:tc>
          <w:tcPr>
            <w:tcW w:w="2620" w:type="pct"/>
            <w:gridSpan w:val="3"/>
            <w:tcBorders>
              <w:tl2br w:val="nil"/>
              <w:tr2bl w:val="nil"/>
            </w:tcBorders>
            <w:noWrap w:val="0"/>
            <w:vAlign w:val="center"/>
          </w:tcPr>
          <w:p>
            <w:pPr>
              <w:pStyle w:val="160"/>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color w:val="auto"/>
                <w:lang w:val="en-US" w:eastAsia="zh-CN"/>
              </w:rPr>
            </w:pPr>
            <w:r>
              <w:rPr>
                <w:rFonts w:hint="eastAsia"/>
                <w:color w:val="auto"/>
                <w:lang w:val="en-US" w:eastAsia="zh-CN"/>
              </w:rPr>
              <w:t>肌肉</w:t>
            </w:r>
            <w:r>
              <w:rPr>
                <w:color w:val="auto"/>
                <w:lang w:val="en-US" w:eastAsia="zh-CN"/>
              </w:rPr>
              <w:t>≤</w:t>
            </w:r>
          </w:p>
        </w:tc>
        <w:tc>
          <w:tcPr>
            <w:tcW w:w="1140" w:type="pct"/>
            <w:gridSpan w:val="2"/>
            <w:tcBorders>
              <w:tl2br w:val="nil"/>
              <w:tr2bl w:val="nil"/>
            </w:tcBorders>
            <w:noWrap w:val="0"/>
            <w:vAlign w:val="center"/>
          </w:tcPr>
          <w:p>
            <w:pPr>
              <w:pStyle w:val="160"/>
              <w:keepNext w:val="0"/>
              <w:keepLines w:val="0"/>
              <w:pageBreakBefore w:val="0"/>
              <w:widowControl w:val="0"/>
              <w:kinsoku/>
              <w:wordWrap/>
              <w:overflowPunct/>
              <w:topLinePunct w:val="0"/>
              <w:autoSpaceDE/>
              <w:autoSpaceDN/>
              <w:bidi w:val="0"/>
              <w:adjustRightInd/>
              <w:snapToGrid/>
              <w:spacing w:line="240" w:lineRule="atLeast"/>
              <w:textAlignment w:val="auto"/>
              <w:rPr>
                <w:color w:val="auto"/>
                <w:lang w:val="en-US" w:eastAsia="zh-CN"/>
              </w:rPr>
            </w:pPr>
            <w:r>
              <w:rPr>
                <w:rFonts w:hint="eastAsia" w:ascii="Times New Roman" w:hAnsi="Times New Roman" w:cs="Times New Roman"/>
                <w:color w:val="auto"/>
                <w:lang w:val="en-US" w:eastAsia="zh-CN"/>
              </w:rPr>
              <w:t>0</w:t>
            </w:r>
            <w:r>
              <w:rPr>
                <w:rFonts w:hint="eastAsia"/>
                <w:color w:val="auto"/>
                <w:lang w:val="en-US" w:eastAsia="zh-CN"/>
              </w:rPr>
              <w:t>.</w:t>
            </w:r>
            <w:r>
              <w:rPr>
                <w:rFonts w:hint="eastAsia" w:ascii="Times New Roman" w:hAnsi="Times New Roman" w:cs="Times New Roman"/>
                <w:color w:val="auto"/>
                <w:lang w:val="en-US" w:eastAsia="zh-CN"/>
              </w:rPr>
              <w:t>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38" w:type="pct"/>
            <w:gridSpan w:val="2"/>
            <w:vMerge w:val="continue"/>
            <w:tcBorders>
              <w:tl2br w:val="nil"/>
              <w:tr2bl w:val="nil"/>
            </w:tcBorders>
            <w:noWrap w:val="0"/>
            <w:vAlign w:val="center"/>
          </w:tcPr>
          <w:p>
            <w:pPr>
              <w:pStyle w:val="160"/>
              <w:keepNext w:val="0"/>
              <w:keepLines w:val="0"/>
              <w:pageBreakBefore w:val="0"/>
              <w:widowControl w:val="0"/>
              <w:kinsoku/>
              <w:wordWrap/>
              <w:overflowPunct/>
              <w:topLinePunct w:val="0"/>
              <w:autoSpaceDE/>
              <w:autoSpaceDN/>
              <w:bidi w:val="0"/>
              <w:adjustRightInd/>
              <w:snapToGrid/>
              <w:spacing w:line="240" w:lineRule="atLeast"/>
              <w:textAlignment w:val="auto"/>
              <w:rPr>
                <w:color w:val="auto"/>
                <w:lang w:val="en-US" w:eastAsia="zh-CN"/>
              </w:rPr>
            </w:pPr>
          </w:p>
        </w:tc>
        <w:tc>
          <w:tcPr>
            <w:tcW w:w="2620" w:type="pct"/>
            <w:gridSpan w:val="3"/>
            <w:tcBorders>
              <w:tl2br w:val="nil"/>
              <w:tr2bl w:val="nil"/>
            </w:tcBorders>
            <w:noWrap w:val="0"/>
            <w:vAlign w:val="center"/>
          </w:tcPr>
          <w:p>
            <w:pPr>
              <w:pStyle w:val="160"/>
              <w:keepNext w:val="0"/>
              <w:keepLines w:val="0"/>
              <w:pageBreakBefore w:val="0"/>
              <w:widowControl w:val="0"/>
              <w:kinsoku/>
              <w:wordWrap/>
              <w:overflowPunct/>
              <w:topLinePunct w:val="0"/>
              <w:autoSpaceDE/>
              <w:autoSpaceDN/>
              <w:bidi w:val="0"/>
              <w:adjustRightInd/>
              <w:snapToGrid/>
              <w:spacing w:line="240" w:lineRule="atLeast"/>
              <w:textAlignment w:val="auto"/>
              <w:rPr>
                <w:color w:val="auto"/>
                <w:lang w:val="en-US" w:eastAsia="zh-CN"/>
              </w:rPr>
            </w:pPr>
            <w:r>
              <w:rPr>
                <w:rFonts w:hint="eastAsia"/>
                <w:color w:val="auto"/>
                <w:lang w:val="en-US" w:eastAsia="zh-CN"/>
              </w:rPr>
              <w:t>肝</w:t>
            </w:r>
            <w:r>
              <w:rPr>
                <w:color w:val="auto"/>
                <w:lang w:val="en-US" w:eastAsia="zh-CN"/>
              </w:rPr>
              <w:t>≤</w:t>
            </w:r>
          </w:p>
        </w:tc>
        <w:tc>
          <w:tcPr>
            <w:tcW w:w="1140" w:type="pct"/>
            <w:gridSpan w:val="2"/>
            <w:tcBorders>
              <w:tl2br w:val="nil"/>
              <w:tr2bl w:val="nil"/>
            </w:tcBorders>
            <w:noWrap w:val="0"/>
            <w:vAlign w:val="center"/>
          </w:tcPr>
          <w:p>
            <w:pPr>
              <w:pStyle w:val="160"/>
              <w:keepNext w:val="0"/>
              <w:keepLines w:val="0"/>
              <w:pageBreakBefore w:val="0"/>
              <w:widowControl w:val="0"/>
              <w:kinsoku/>
              <w:wordWrap/>
              <w:overflowPunct/>
              <w:topLinePunct w:val="0"/>
              <w:autoSpaceDE/>
              <w:autoSpaceDN/>
              <w:bidi w:val="0"/>
              <w:adjustRightInd/>
              <w:snapToGrid/>
              <w:spacing w:line="240" w:lineRule="atLeast"/>
              <w:textAlignment w:val="auto"/>
              <w:rPr>
                <w:color w:val="auto"/>
                <w:lang w:val="en-US" w:eastAsia="zh-CN"/>
              </w:rPr>
            </w:pPr>
            <w:r>
              <w:rPr>
                <w:rFonts w:hint="eastAsia" w:ascii="Times New Roman" w:hAnsi="Times New Roman" w:cs="Times New Roman"/>
                <w:color w:val="auto"/>
                <w:lang w:val="en-US" w:eastAsia="zh-CN"/>
              </w:rPr>
              <w:t>0</w:t>
            </w:r>
            <w:r>
              <w:rPr>
                <w:rFonts w:hint="eastAsia"/>
                <w:color w:val="auto"/>
                <w:lang w:val="en-US" w:eastAsia="zh-CN"/>
              </w:rPr>
              <w:t>.</w:t>
            </w:r>
            <w:r>
              <w:rPr>
                <w:rFonts w:hint="eastAsia" w:ascii="Times New Roman" w:hAnsi="Times New Roman" w:cs="Times New Roman"/>
                <w:color w:val="auto"/>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38" w:type="pct"/>
            <w:gridSpan w:val="2"/>
            <w:vMerge w:val="continue"/>
            <w:tcBorders>
              <w:tl2br w:val="nil"/>
              <w:tr2bl w:val="nil"/>
            </w:tcBorders>
            <w:noWrap w:val="0"/>
            <w:vAlign w:val="center"/>
          </w:tcPr>
          <w:p>
            <w:pPr>
              <w:pStyle w:val="160"/>
              <w:keepNext w:val="0"/>
              <w:keepLines w:val="0"/>
              <w:pageBreakBefore w:val="0"/>
              <w:widowControl w:val="0"/>
              <w:kinsoku/>
              <w:wordWrap/>
              <w:overflowPunct/>
              <w:topLinePunct w:val="0"/>
              <w:autoSpaceDE/>
              <w:autoSpaceDN/>
              <w:bidi w:val="0"/>
              <w:adjustRightInd/>
              <w:snapToGrid/>
              <w:spacing w:line="240" w:lineRule="atLeast"/>
              <w:textAlignment w:val="auto"/>
              <w:rPr>
                <w:color w:val="auto"/>
                <w:lang w:val="en-US" w:eastAsia="zh-CN"/>
              </w:rPr>
            </w:pPr>
          </w:p>
        </w:tc>
        <w:tc>
          <w:tcPr>
            <w:tcW w:w="2620" w:type="pct"/>
            <w:gridSpan w:val="3"/>
            <w:tcBorders>
              <w:tl2br w:val="nil"/>
              <w:tr2bl w:val="nil"/>
            </w:tcBorders>
            <w:noWrap w:val="0"/>
            <w:vAlign w:val="center"/>
          </w:tcPr>
          <w:p>
            <w:pPr>
              <w:pStyle w:val="160"/>
              <w:keepNext w:val="0"/>
              <w:keepLines w:val="0"/>
              <w:pageBreakBefore w:val="0"/>
              <w:widowControl w:val="0"/>
              <w:kinsoku/>
              <w:wordWrap/>
              <w:overflowPunct/>
              <w:topLinePunct w:val="0"/>
              <w:autoSpaceDE/>
              <w:autoSpaceDN/>
              <w:bidi w:val="0"/>
              <w:adjustRightInd/>
              <w:snapToGrid/>
              <w:spacing w:line="240" w:lineRule="atLeast"/>
              <w:textAlignment w:val="auto"/>
              <w:rPr>
                <w:color w:val="auto"/>
                <w:lang w:val="en-US" w:eastAsia="zh-CN"/>
              </w:rPr>
            </w:pPr>
            <w:r>
              <w:rPr>
                <w:rFonts w:hint="eastAsia"/>
                <w:color w:val="auto"/>
                <w:lang w:val="en-US" w:eastAsia="zh-CN"/>
              </w:rPr>
              <w:t>肾</w:t>
            </w:r>
            <w:r>
              <w:rPr>
                <w:color w:val="auto"/>
                <w:lang w:val="en-US" w:eastAsia="zh-CN"/>
              </w:rPr>
              <w:t>≤</w:t>
            </w:r>
          </w:p>
        </w:tc>
        <w:tc>
          <w:tcPr>
            <w:tcW w:w="1140" w:type="pct"/>
            <w:gridSpan w:val="2"/>
            <w:tcBorders>
              <w:tl2br w:val="nil"/>
              <w:tr2bl w:val="nil"/>
            </w:tcBorders>
            <w:noWrap w:val="0"/>
            <w:vAlign w:val="center"/>
          </w:tcPr>
          <w:p>
            <w:pPr>
              <w:pStyle w:val="160"/>
              <w:keepNext w:val="0"/>
              <w:keepLines w:val="0"/>
              <w:pageBreakBefore w:val="0"/>
              <w:widowControl w:val="0"/>
              <w:kinsoku/>
              <w:wordWrap/>
              <w:overflowPunct/>
              <w:topLinePunct w:val="0"/>
              <w:autoSpaceDE/>
              <w:autoSpaceDN/>
              <w:bidi w:val="0"/>
              <w:adjustRightInd/>
              <w:snapToGrid/>
              <w:spacing w:line="240" w:lineRule="atLeast"/>
              <w:textAlignment w:val="auto"/>
              <w:rPr>
                <w:color w:val="auto"/>
                <w:lang w:val="en-US" w:eastAsia="zh-CN"/>
              </w:rPr>
            </w:pPr>
            <w:r>
              <w:rPr>
                <w:rFonts w:hint="eastAsia" w:ascii="Times New Roman" w:hAnsi="Times New Roman" w:cs="Times New Roman"/>
                <w:color w:val="auto"/>
                <w:lang w:val="en-US" w:eastAsia="zh-CN"/>
              </w:rPr>
              <w:t>0</w:t>
            </w:r>
            <w:r>
              <w:rPr>
                <w:rFonts w:hint="eastAsia"/>
                <w:color w:val="auto"/>
                <w:lang w:val="en-US" w:eastAsia="zh-CN"/>
              </w:rPr>
              <w:t>.</w:t>
            </w:r>
            <w:r>
              <w:rPr>
                <w:rFonts w:hint="eastAsia" w:ascii="Times New Roman" w:hAnsi="Times New Roman" w:cs="Times New Roman"/>
                <w:color w:val="auto"/>
                <w:lang w:val="en-US" w:eastAsia="zh-CN"/>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59" w:type="pct"/>
            <w:gridSpan w:val="5"/>
            <w:tcBorders>
              <w:tl2br w:val="nil"/>
              <w:tr2bl w:val="nil"/>
            </w:tcBorders>
            <w:noWrap w:val="0"/>
            <w:vAlign w:val="center"/>
          </w:tcPr>
          <w:p>
            <w:pPr>
              <w:pStyle w:val="160"/>
              <w:keepNext w:val="0"/>
              <w:keepLines w:val="0"/>
              <w:pageBreakBefore w:val="0"/>
              <w:widowControl w:val="0"/>
              <w:kinsoku/>
              <w:wordWrap/>
              <w:overflowPunct/>
              <w:topLinePunct w:val="0"/>
              <w:autoSpaceDE/>
              <w:autoSpaceDN/>
              <w:bidi w:val="0"/>
              <w:adjustRightInd/>
              <w:snapToGrid/>
              <w:spacing w:line="240" w:lineRule="atLeast"/>
              <w:textAlignment w:val="auto"/>
              <w:rPr>
                <w:color w:val="auto"/>
                <w:lang w:val="en-US" w:eastAsia="zh-CN"/>
              </w:rPr>
            </w:pPr>
            <w:r>
              <w:rPr>
                <w:rFonts w:hint="eastAsia"/>
                <w:color w:val="auto"/>
                <w:lang w:val="en-US" w:eastAsia="zh-CN"/>
              </w:rPr>
              <w:t>金霉素/（</w:t>
            </w:r>
            <w:r>
              <w:rPr>
                <w:rFonts w:hint="eastAsia" w:ascii="Times New Roman" w:hAnsi="Times New Roman" w:cs="Times New Roman"/>
                <w:color w:val="auto"/>
                <w:lang w:val="en-US" w:eastAsia="zh-CN"/>
              </w:rPr>
              <w:t>mg</w:t>
            </w:r>
            <w:r>
              <w:rPr>
                <w:rFonts w:hint="eastAsia"/>
                <w:color w:val="auto"/>
                <w:lang w:val="en-US" w:eastAsia="zh-CN"/>
              </w:rPr>
              <w:t>/</w:t>
            </w:r>
            <w:r>
              <w:rPr>
                <w:rFonts w:hint="eastAsia" w:ascii="Times New Roman" w:hAnsi="Times New Roman" w:cs="Times New Roman"/>
                <w:color w:val="auto"/>
                <w:lang w:val="en-US" w:eastAsia="zh-CN"/>
              </w:rPr>
              <w:t>kg</w:t>
            </w:r>
            <w:r>
              <w:rPr>
                <w:rFonts w:hint="eastAsia"/>
                <w:color w:val="auto"/>
                <w:lang w:val="en-US" w:eastAsia="zh-CN"/>
              </w:rPr>
              <w:t>）</w:t>
            </w:r>
          </w:p>
        </w:tc>
        <w:tc>
          <w:tcPr>
            <w:tcW w:w="1140" w:type="pct"/>
            <w:gridSpan w:val="2"/>
            <w:tcBorders>
              <w:tl2br w:val="nil"/>
              <w:tr2bl w:val="nil"/>
            </w:tcBorders>
            <w:noWrap w:val="0"/>
            <w:vAlign w:val="center"/>
          </w:tcPr>
          <w:p>
            <w:pPr>
              <w:pStyle w:val="160"/>
              <w:keepNext w:val="0"/>
              <w:keepLines w:val="0"/>
              <w:pageBreakBefore w:val="0"/>
              <w:widowControl w:val="0"/>
              <w:kinsoku/>
              <w:wordWrap/>
              <w:overflowPunct/>
              <w:topLinePunct w:val="0"/>
              <w:autoSpaceDE/>
              <w:autoSpaceDN/>
              <w:bidi w:val="0"/>
              <w:adjustRightInd/>
              <w:snapToGrid/>
              <w:spacing w:line="240" w:lineRule="atLeast"/>
              <w:textAlignment w:val="auto"/>
              <w:rPr>
                <w:color w:val="auto"/>
                <w:lang w:val="en-US" w:eastAsia="zh-CN"/>
              </w:rPr>
            </w:pPr>
            <w:r>
              <w:rPr>
                <w:rFonts w:hint="eastAsia" w:ascii="Times New Roman" w:hAnsi="Times New Roman" w:cs="Times New Roman"/>
                <w:color w:val="auto"/>
                <w:lang w:val="en-US" w:eastAsia="zh-CN"/>
              </w:rPr>
              <w:t>1</w:t>
            </w:r>
            <w:r>
              <w:rPr>
                <w:rFonts w:hint="eastAsia"/>
                <w:color w:val="auto"/>
                <w:lang w:val="en-US" w:eastAsia="zh-CN"/>
              </w:rPr>
              <w:t>.</w:t>
            </w:r>
            <w:r>
              <w:rPr>
                <w:rFonts w:hint="eastAsia" w:ascii="Times New Roman" w:hAnsi="Times New Roman" w:cs="Times New Roman"/>
                <w:color w:val="auto"/>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30" w:type="pct"/>
            <w:vMerge w:val="restart"/>
            <w:tcBorders>
              <w:tl2br w:val="nil"/>
              <w:tr2bl w:val="nil"/>
            </w:tcBorders>
            <w:noWrap w:val="0"/>
            <w:vAlign w:val="center"/>
          </w:tcPr>
          <w:p>
            <w:pPr>
              <w:pStyle w:val="160"/>
              <w:keepNext w:val="0"/>
              <w:keepLines w:val="0"/>
              <w:pageBreakBefore w:val="0"/>
              <w:widowControl w:val="0"/>
              <w:kinsoku/>
              <w:wordWrap/>
              <w:overflowPunct/>
              <w:topLinePunct w:val="0"/>
              <w:autoSpaceDE/>
              <w:autoSpaceDN/>
              <w:bidi w:val="0"/>
              <w:adjustRightInd/>
              <w:snapToGrid/>
              <w:spacing w:line="240" w:lineRule="atLeast"/>
              <w:textAlignment w:val="auto"/>
              <w:rPr>
                <w:color w:val="auto"/>
                <w:lang w:val="en-US" w:eastAsia="zh-CN"/>
              </w:rPr>
            </w:pPr>
            <w:r>
              <w:rPr>
                <w:rFonts w:hint="eastAsia"/>
                <w:color w:val="auto"/>
                <w:lang w:val="en-US" w:eastAsia="zh-CN"/>
              </w:rPr>
              <w:t>土霉素/（</w:t>
            </w:r>
            <w:r>
              <w:rPr>
                <w:rFonts w:hint="eastAsia" w:ascii="Times New Roman" w:hAnsi="Times New Roman" w:cs="Times New Roman"/>
                <w:color w:val="auto"/>
                <w:lang w:val="en-US" w:eastAsia="zh-CN"/>
              </w:rPr>
              <w:t>mg</w:t>
            </w:r>
            <w:r>
              <w:rPr>
                <w:rFonts w:hint="eastAsia"/>
                <w:color w:val="auto"/>
                <w:lang w:val="en-US" w:eastAsia="zh-CN"/>
              </w:rPr>
              <w:t>/</w:t>
            </w:r>
            <w:r>
              <w:rPr>
                <w:rFonts w:hint="eastAsia" w:ascii="Times New Roman" w:hAnsi="Times New Roman" w:cs="Times New Roman"/>
                <w:color w:val="auto"/>
                <w:lang w:val="en-US" w:eastAsia="zh-CN"/>
              </w:rPr>
              <w:t>kg</w:t>
            </w:r>
            <w:r>
              <w:rPr>
                <w:rFonts w:hint="eastAsia"/>
                <w:color w:val="auto"/>
                <w:lang w:val="en-US" w:eastAsia="zh-CN"/>
              </w:rPr>
              <w:t>）</w:t>
            </w:r>
          </w:p>
        </w:tc>
        <w:tc>
          <w:tcPr>
            <w:tcW w:w="2628" w:type="pct"/>
            <w:gridSpan w:val="4"/>
            <w:tcBorders>
              <w:tl2br w:val="nil"/>
              <w:tr2bl w:val="nil"/>
            </w:tcBorders>
            <w:noWrap w:val="0"/>
            <w:vAlign w:val="center"/>
          </w:tcPr>
          <w:p>
            <w:pPr>
              <w:pStyle w:val="160"/>
              <w:keepNext w:val="0"/>
              <w:keepLines w:val="0"/>
              <w:pageBreakBefore w:val="0"/>
              <w:widowControl w:val="0"/>
              <w:kinsoku/>
              <w:wordWrap/>
              <w:overflowPunct/>
              <w:topLinePunct w:val="0"/>
              <w:autoSpaceDE/>
              <w:autoSpaceDN/>
              <w:bidi w:val="0"/>
              <w:adjustRightInd/>
              <w:snapToGrid/>
              <w:spacing w:line="240" w:lineRule="atLeast"/>
              <w:textAlignment w:val="auto"/>
              <w:rPr>
                <w:color w:val="auto"/>
                <w:lang w:val="en-US" w:eastAsia="zh-CN"/>
              </w:rPr>
            </w:pPr>
            <w:r>
              <w:rPr>
                <w:rFonts w:hint="eastAsia"/>
                <w:color w:val="auto"/>
                <w:lang w:val="en-US" w:eastAsia="zh-CN"/>
              </w:rPr>
              <w:t>肌肉</w:t>
            </w:r>
            <w:r>
              <w:rPr>
                <w:color w:val="auto"/>
                <w:lang w:val="en-US" w:eastAsia="zh-CN"/>
              </w:rPr>
              <w:t>≤</w:t>
            </w:r>
          </w:p>
        </w:tc>
        <w:tc>
          <w:tcPr>
            <w:tcW w:w="1140" w:type="pct"/>
            <w:gridSpan w:val="2"/>
            <w:tcBorders>
              <w:tl2br w:val="nil"/>
              <w:tr2bl w:val="nil"/>
            </w:tcBorders>
            <w:noWrap w:val="0"/>
            <w:vAlign w:val="center"/>
          </w:tcPr>
          <w:p>
            <w:pPr>
              <w:pStyle w:val="160"/>
              <w:keepNext w:val="0"/>
              <w:keepLines w:val="0"/>
              <w:pageBreakBefore w:val="0"/>
              <w:widowControl w:val="0"/>
              <w:kinsoku/>
              <w:wordWrap/>
              <w:overflowPunct/>
              <w:topLinePunct w:val="0"/>
              <w:autoSpaceDE/>
              <w:autoSpaceDN/>
              <w:bidi w:val="0"/>
              <w:adjustRightInd/>
              <w:snapToGrid/>
              <w:spacing w:line="240" w:lineRule="atLeast"/>
              <w:textAlignment w:val="auto"/>
              <w:rPr>
                <w:color w:val="auto"/>
                <w:lang w:val="en-US" w:eastAsia="zh-CN"/>
              </w:rPr>
            </w:pPr>
            <w:r>
              <w:rPr>
                <w:rFonts w:hint="eastAsia" w:ascii="Times New Roman" w:hAnsi="Times New Roman" w:cs="Times New Roman"/>
                <w:color w:val="auto"/>
                <w:lang w:val="en-US" w:eastAsia="zh-CN"/>
              </w:rPr>
              <w:t>0</w:t>
            </w:r>
            <w:r>
              <w:rPr>
                <w:rFonts w:hint="eastAsia"/>
                <w:color w:val="auto"/>
                <w:lang w:val="en-US" w:eastAsia="zh-CN"/>
              </w:rPr>
              <w:t>.</w:t>
            </w:r>
            <w:r>
              <w:rPr>
                <w:rFonts w:hint="eastAsia" w:ascii="Times New Roman" w:hAnsi="Times New Roman" w:cs="Times New Roman"/>
                <w:color w:val="auto"/>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30" w:type="pct"/>
            <w:vMerge w:val="continue"/>
            <w:tcBorders>
              <w:tl2br w:val="nil"/>
              <w:tr2bl w:val="nil"/>
            </w:tcBorders>
            <w:noWrap w:val="0"/>
            <w:vAlign w:val="center"/>
          </w:tcPr>
          <w:p>
            <w:pPr>
              <w:pStyle w:val="160"/>
              <w:keepNext w:val="0"/>
              <w:keepLines w:val="0"/>
              <w:pageBreakBefore w:val="0"/>
              <w:widowControl w:val="0"/>
              <w:kinsoku/>
              <w:wordWrap/>
              <w:overflowPunct/>
              <w:topLinePunct w:val="0"/>
              <w:autoSpaceDE/>
              <w:autoSpaceDN/>
              <w:bidi w:val="0"/>
              <w:adjustRightInd/>
              <w:snapToGrid/>
              <w:spacing w:line="240" w:lineRule="atLeast"/>
              <w:textAlignment w:val="auto"/>
              <w:rPr>
                <w:color w:val="auto"/>
                <w:lang w:val="en-US" w:eastAsia="zh-CN"/>
              </w:rPr>
            </w:pPr>
          </w:p>
        </w:tc>
        <w:tc>
          <w:tcPr>
            <w:tcW w:w="2628" w:type="pct"/>
            <w:gridSpan w:val="4"/>
            <w:tcBorders>
              <w:tl2br w:val="nil"/>
              <w:tr2bl w:val="nil"/>
            </w:tcBorders>
            <w:noWrap w:val="0"/>
            <w:vAlign w:val="center"/>
          </w:tcPr>
          <w:p>
            <w:pPr>
              <w:pStyle w:val="160"/>
              <w:keepNext w:val="0"/>
              <w:keepLines w:val="0"/>
              <w:pageBreakBefore w:val="0"/>
              <w:widowControl w:val="0"/>
              <w:kinsoku/>
              <w:wordWrap/>
              <w:overflowPunct/>
              <w:topLinePunct w:val="0"/>
              <w:autoSpaceDE/>
              <w:autoSpaceDN/>
              <w:bidi w:val="0"/>
              <w:adjustRightInd/>
              <w:snapToGrid/>
              <w:spacing w:line="240" w:lineRule="atLeast"/>
              <w:textAlignment w:val="auto"/>
              <w:rPr>
                <w:color w:val="auto"/>
                <w:lang w:val="en-US" w:eastAsia="zh-CN"/>
              </w:rPr>
            </w:pPr>
            <w:r>
              <w:rPr>
                <w:rFonts w:hint="eastAsia"/>
                <w:color w:val="auto"/>
                <w:lang w:val="en-US" w:eastAsia="zh-CN"/>
              </w:rPr>
              <w:t>肝</w:t>
            </w:r>
            <w:r>
              <w:rPr>
                <w:color w:val="auto"/>
                <w:lang w:val="en-US" w:eastAsia="zh-CN"/>
              </w:rPr>
              <w:t>≤</w:t>
            </w:r>
          </w:p>
        </w:tc>
        <w:tc>
          <w:tcPr>
            <w:tcW w:w="1140" w:type="pct"/>
            <w:gridSpan w:val="2"/>
            <w:tcBorders>
              <w:tl2br w:val="nil"/>
              <w:tr2bl w:val="nil"/>
            </w:tcBorders>
            <w:noWrap w:val="0"/>
            <w:vAlign w:val="center"/>
          </w:tcPr>
          <w:p>
            <w:pPr>
              <w:pStyle w:val="160"/>
              <w:keepNext w:val="0"/>
              <w:keepLines w:val="0"/>
              <w:pageBreakBefore w:val="0"/>
              <w:widowControl w:val="0"/>
              <w:kinsoku/>
              <w:wordWrap/>
              <w:overflowPunct/>
              <w:topLinePunct w:val="0"/>
              <w:autoSpaceDE/>
              <w:autoSpaceDN/>
              <w:bidi w:val="0"/>
              <w:adjustRightInd/>
              <w:snapToGrid/>
              <w:spacing w:line="240" w:lineRule="atLeast"/>
              <w:textAlignment w:val="auto"/>
              <w:rPr>
                <w:color w:val="auto"/>
                <w:lang w:val="en-US" w:eastAsia="zh-CN"/>
              </w:rPr>
            </w:pPr>
            <w:r>
              <w:rPr>
                <w:rFonts w:hint="eastAsia" w:ascii="Times New Roman" w:hAnsi="Times New Roman" w:cs="Times New Roman"/>
                <w:color w:val="auto"/>
                <w:lang w:val="en-US" w:eastAsia="zh-CN"/>
              </w:rPr>
              <w:t>0</w:t>
            </w:r>
            <w:r>
              <w:rPr>
                <w:rFonts w:hint="eastAsia"/>
                <w:color w:val="auto"/>
                <w:lang w:val="en-US" w:eastAsia="zh-CN"/>
              </w:rPr>
              <w:t>.</w:t>
            </w:r>
            <w:r>
              <w:rPr>
                <w:rFonts w:hint="eastAsia" w:ascii="Times New Roman" w:hAnsi="Times New Roman" w:cs="Times New Roman"/>
                <w:color w:val="auto"/>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30" w:type="pct"/>
            <w:vMerge w:val="continue"/>
            <w:tcBorders>
              <w:tl2br w:val="nil"/>
              <w:tr2bl w:val="nil"/>
            </w:tcBorders>
            <w:noWrap w:val="0"/>
            <w:vAlign w:val="center"/>
          </w:tcPr>
          <w:p>
            <w:pPr>
              <w:pStyle w:val="160"/>
              <w:keepNext w:val="0"/>
              <w:keepLines w:val="0"/>
              <w:pageBreakBefore w:val="0"/>
              <w:widowControl w:val="0"/>
              <w:kinsoku/>
              <w:wordWrap/>
              <w:overflowPunct/>
              <w:topLinePunct w:val="0"/>
              <w:autoSpaceDE/>
              <w:autoSpaceDN/>
              <w:bidi w:val="0"/>
              <w:adjustRightInd/>
              <w:snapToGrid/>
              <w:spacing w:line="240" w:lineRule="atLeast"/>
              <w:textAlignment w:val="auto"/>
              <w:rPr>
                <w:color w:val="auto"/>
                <w:lang w:val="en-US" w:eastAsia="zh-CN"/>
              </w:rPr>
            </w:pPr>
          </w:p>
        </w:tc>
        <w:tc>
          <w:tcPr>
            <w:tcW w:w="2628" w:type="pct"/>
            <w:gridSpan w:val="4"/>
            <w:tcBorders>
              <w:tl2br w:val="nil"/>
              <w:tr2bl w:val="nil"/>
            </w:tcBorders>
            <w:noWrap w:val="0"/>
            <w:vAlign w:val="center"/>
          </w:tcPr>
          <w:p>
            <w:pPr>
              <w:pStyle w:val="160"/>
              <w:keepNext w:val="0"/>
              <w:keepLines w:val="0"/>
              <w:pageBreakBefore w:val="0"/>
              <w:widowControl w:val="0"/>
              <w:kinsoku/>
              <w:wordWrap/>
              <w:overflowPunct/>
              <w:topLinePunct w:val="0"/>
              <w:autoSpaceDE/>
              <w:autoSpaceDN/>
              <w:bidi w:val="0"/>
              <w:adjustRightInd/>
              <w:snapToGrid/>
              <w:spacing w:line="240" w:lineRule="atLeast"/>
              <w:textAlignment w:val="auto"/>
              <w:rPr>
                <w:color w:val="auto"/>
                <w:lang w:val="en-US" w:eastAsia="zh-CN"/>
              </w:rPr>
            </w:pPr>
            <w:r>
              <w:rPr>
                <w:rFonts w:hint="eastAsia"/>
                <w:color w:val="auto"/>
                <w:lang w:val="en-US" w:eastAsia="zh-CN"/>
              </w:rPr>
              <w:t>肾</w:t>
            </w:r>
            <w:r>
              <w:rPr>
                <w:color w:val="auto"/>
                <w:lang w:val="en-US" w:eastAsia="zh-CN"/>
              </w:rPr>
              <w:t>≤</w:t>
            </w:r>
          </w:p>
        </w:tc>
        <w:tc>
          <w:tcPr>
            <w:tcW w:w="1140" w:type="pct"/>
            <w:gridSpan w:val="2"/>
            <w:tcBorders>
              <w:tl2br w:val="nil"/>
              <w:tr2bl w:val="nil"/>
            </w:tcBorders>
            <w:noWrap w:val="0"/>
            <w:vAlign w:val="center"/>
          </w:tcPr>
          <w:p>
            <w:pPr>
              <w:pStyle w:val="160"/>
              <w:keepNext w:val="0"/>
              <w:keepLines w:val="0"/>
              <w:pageBreakBefore w:val="0"/>
              <w:widowControl w:val="0"/>
              <w:kinsoku/>
              <w:wordWrap/>
              <w:overflowPunct/>
              <w:topLinePunct w:val="0"/>
              <w:autoSpaceDE/>
              <w:autoSpaceDN/>
              <w:bidi w:val="0"/>
              <w:adjustRightInd/>
              <w:snapToGrid/>
              <w:spacing w:line="240" w:lineRule="atLeast"/>
              <w:textAlignment w:val="auto"/>
              <w:rPr>
                <w:color w:val="auto"/>
                <w:lang w:val="en-US" w:eastAsia="zh-CN"/>
              </w:rPr>
            </w:pPr>
            <w:r>
              <w:rPr>
                <w:rFonts w:hint="eastAsia" w:ascii="Times New Roman" w:hAnsi="Times New Roman" w:cs="Times New Roman"/>
                <w:color w:val="auto"/>
                <w:lang w:val="en-US" w:eastAsia="zh-CN"/>
              </w:rPr>
              <w:t>0</w:t>
            </w:r>
            <w:r>
              <w:rPr>
                <w:rFonts w:hint="eastAsia"/>
                <w:color w:val="auto"/>
                <w:lang w:val="en-US" w:eastAsia="zh-CN"/>
              </w:rPr>
              <w:t>.</w:t>
            </w:r>
            <w:r>
              <w:rPr>
                <w:rFonts w:hint="eastAsia" w:ascii="Times New Roman" w:hAnsi="Times New Roman" w:cs="Times New Roman"/>
                <w:color w:val="auto"/>
                <w:lang w:val="en-US" w:eastAsia="zh-CN"/>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59" w:type="pct"/>
            <w:gridSpan w:val="5"/>
            <w:tcBorders>
              <w:tl2br w:val="nil"/>
              <w:tr2bl w:val="nil"/>
            </w:tcBorders>
            <w:noWrap w:val="0"/>
            <w:vAlign w:val="center"/>
          </w:tcPr>
          <w:p>
            <w:pPr>
              <w:pStyle w:val="160"/>
              <w:keepNext w:val="0"/>
              <w:keepLines w:val="0"/>
              <w:pageBreakBefore w:val="0"/>
              <w:widowControl w:val="0"/>
              <w:kinsoku/>
              <w:wordWrap/>
              <w:overflowPunct/>
              <w:topLinePunct w:val="0"/>
              <w:autoSpaceDE/>
              <w:autoSpaceDN/>
              <w:bidi w:val="0"/>
              <w:adjustRightInd/>
              <w:snapToGrid/>
              <w:spacing w:line="240" w:lineRule="atLeast"/>
              <w:textAlignment w:val="auto"/>
              <w:rPr>
                <w:color w:val="auto"/>
                <w:lang w:val="en-US" w:eastAsia="zh-CN"/>
              </w:rPr>
            </w:pPr>
            <w:r>
              <w:rPr>
                <w:rFonts w:hint="eastAsia"/>
                <w:color w:val="auto"/>
                <w:lang w:val="en-US" w:eastAsia="zh-CN"/>
              </w:rPr>
              <w:t>磺胺二甲嘧啶/（</w:t>
            </w:r>
            <w:r>
              <w:rPr>
                <w:rFonts w:hint="eastAsia" w:ascii="Times New Roman" w:hAnsi="Times New Roman" w:cs="Times New Roman"/>
                <w:color w:val="auto"/>
                <w:lang w:val="en-US" w:eastAsia="zh-CN"/>
              </w:rPr>
              <w:t>mg</w:t>
            </w:r>
            <w:r>
              <w:rPr>
                <w:rFonts w:hint="eastAsia"/>
                <w:color w:val="auto"/>
                <w:lang w:val="en-US" w:eastAsia="zh-CN"/>
              </w:rPr>
              <w:t>/</w:t>
            </w:r>
            <w:r>
              <w:rPr>
                <w:rFonts w:hint="eastAsia" w:ascii="Times New Roman" w:hAnsi="Times New Roman" w:cs="Times New Roman"/>
                <w:color w:val="auto"/>
                <w:lang w:val="en-US" w:eastAsia="zh-CN"/>
              </w:rPr>
              <w:t>kg</w:t>
            </w:r>
            <w:r>
              <w:rPr>
                <w:rFonts w:hint="eastAsia"/>
                <w:color w:val="auto"/>
                <w:lang w:val="en-US" w:eastAsia="zh-CN"/>
              </w:rPr>
              <w:t>）</w:t>
            </w:r>
            <w:r>
              <w:rPr>
                <w:color w:val="auto"/>
                <w:lang w:val="en-US" w:eastAsia="zh-CN"/>
              </w:rPr>
              <w:t>≤</w:t>
            </w:r>
          </w:p>
        </w:tc>
        <w:tc>
          <w:tcPr>
            <w:tcW w:w="1140" w:type="pct"/>
            <w:gridSpan w:val="2"/>
            <w:tcBorders>
              <w:tl2br w:val="nil"/>
              <w:tr2bl w:val="nil"/>
            </w:tcBorders>
            <w:noWrap w:val="0"/>
            <w:vAlign w:val="center"/>
          </w:tcPr>
          <w:p>
            <w:pPr>
              <w:pStyle w:val="160"/>
              <w:keepNext w:val="0"/>
              <w:keepLines w:val="0"/>
              <w:pageBreakBefore w:val="0"/>
              <w:widowControl w:val="0"/>
              <w:kinsoku/>
              <w:wordWrap/>
              <w:overflowPunct/>
              <w:topLinePunct w:val="0"/>
              <w:autoSpaceDE/>
              <w:autoSpaceDN/>
              <w:bidi w:val="0"/>
              <w:adjustRightInd/>
              <w:snapToGrid/>
              <w:spacing w:line="240" w:lineRule="atLeast"/>
              <w:textAlignment w:val="auto"/>
              <w:rPr>
                <w:color w:val="auto"/>
                <w:lang w:val="en-US" w:eastAsia="zh-CN"/>
              </w:rPr>
            </w:pPr>
            <w:r>
              <w:rPr>
                <w:rFonts w:hint="eastAsia" w:ascii="Times New Roman" w:hAnsi="Times New Roman" w:cs="Times New Roman"/>
                <w:color w:val="auto"/>
                <w:lang w:val="en-US" w:eastAsia="zh-CN"/>
              </w:rPr>
              <w:t>0</w:t>
            </w:r>
            <w:r>
              <w:rPr>
                <w:rFonts w:hint="eastAsia"/>
                <w:color w:val="auto"/>
                <w:lang w:val="en-US" w:eastAsia="zh-CN"/>
              </w:rPr>
              <w:t>.</w:t>
            </w:r>
            <w:r>
              <w:rPr>
                <w:rFonts w:hint="eastAsia" w:ascii="Times New Roman" w:hAnsi="Times New Roman" w:cs="Times New Roman"/>
                <w:color w:val="auto"/>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59" w:type="pct"/>
            <w:gridSpan w:val="5"/>
            <w:tcBorders>
              <w:tl2br w:val="nil"/>
              <w:tr2bl w:val="nil"/>
            </w:tcBorders>
            <w:noWrap w:val="0"/>
            <w:vAlign w:val="center"/>
          </w:tcPr>
          <w:p>
            <w:pPr>
              <w:pStyle w:val="160"/>
              <w:keepNext w:val="0"/>
              <w:keepLines w:val="0"/>
              <w:pageBreakBefore w:val="0"/>
              <w:widowControl w:val="0"/>
              <w:kinsoku/>
              <w:wordWrap/>
              <w:overflowPunct/>
              <w:topLinePunct w:val="0"/>
              <w:autoSpaceDE/>
              <w:autoSpaceDN/>
              <w:bidi w:val="0"/>
              <w:adjustRightInd/>
              <w:snapToGrid/>
              <w:spacing w:line="240" w:lineRule="atLeast"/>
              <w:textAlignment w:val="auto"/>
              <w:rPr>
                <w:color w:val="auto"/>
                <w:lang w:val="en-US" w:eastAsia="zh-CN"/>
              </w:rPr>
            </w:pPr>
            <w:r>
              <w:rPr>
                <w:rFonts w:hint="eastAsia"/>
                <w:color w:val="auto"/>
                <w:lang w:val="en-US" w:eastAsia="zh-CN"/>
              </w:rPr>
              <w:t>二氯二甲吡啶酚（克球酚）/（</w:t>
            </w:r>
            <w:r>
              <w:rPr>
                <w:rFonts w:hint="eastAsia" w:ascii="Times New Roman" w:hAnsi="Times New Roman" w:cs="Times New Roman"/>
                <w:color w:val="auto"/>
                <w:lang w:val="en-US" w:eastAsia="zh-CN"/>
              </w:rPr>
              <w:t>mg</w:t>
            </w:r>
            <w:r>
              <w:rPr>
                <w:rFonts w:hint="eastAsia"/>
                <w:color w:val="auto"/>
                <w:lang w:val="en-US" w:eastAsia="zh-CN"/>
              </w:rPr>
              <w:t>/</w:t>
            </w:r>
            <w:r>
              <w:rPr>
                <w:rFonts w:hint="eastAsia" w:ascii="Times New Roman" w:hAnsi="Times New Roman" w:cs="Times New Roman"/>
                <w:color w:val="auto"/>
                <w:lang w:val="en-US" w:eastAsia="zh-CN"/>
              </w:rPr>
              <w:t>kg</w:t>
            </w:r>
            <w:r>
              <w:rPr>
                <w:rFonts w:hint="eastAsia"/>
                <w:color w:val="auto"/>
                <w:lang w:val="en-US" w:eastAsia="zh-CN"/>
              </w:rPr>
              <w:t>）</w:t>
            </w:r>
            <w:r>
              <w:rPr>
                <w:color w:val="auto"/>
                <w:lang w:val="en-US" w:eastAsia="zh-CN"/>
              </w:rPr>
              <w:t>≤</w:t>
            </w:r>
          </w:p>
        </w:tc>
        <w:tc>
          <w:tcPr>
            <w:tcW w:w="1140" w:type="pct"/>
            <w:gridSpan w:val="2"/>
            <w:tcBorders>
              <w:tl2br w:val="nil"/>
              <w:tr2bl w:val="nil"/>
            </w:tcBorders>
            <w:noWrap w:val="0"/>
            <w:vAlign w:val="center"/>
          </w:tcPr>
          <w:p>
            <w:pPr>
              <w:pStyle w:val="160"/>
              <w:keepNext w:val="0"/>
              <w:keepLines w:val="0"/>
              <w:pageBreakBefore w:val="0"/>
              <w:widowControl w:val="0"/>
              <w:kinsoku/>
              <w:wordWrap/>
              <w:overflowPunct/>
              <w:topLinePunct w:val="0"/>
              <w:autoSpaceDE/>
              <w:autoSpaceDN/>
              <w:bidi w:val="0"/>
              <w:adjustRightInd/>
              <w:snapToGrid/>
              <w:spacing w:line="240" w:lineRule="atLeast"/>
              <w:textAlignment w:val="auto"/>
              <w:rPr>
                <w:color w:val="auto"/>
                <w:lang w:val="en-US" w:eastAsia="zh-CN"/>
              </w:rPr>
            </w:pPr>
            <w:r>
              <w:rPr>
                <w:rFonts w:hint="eastAsia" w:ascii="Times New Roman" w:hAnsi="Times New Roman" w:cs="Times New Roman"/>
                <w:color w:val="auto"/>
                <w:lang w:val="en-US" w:eastAsia="zh-CN"/>
              </w:rPr>
              <w:t>0</w:t>
            </w:r>
            <w:r>
              <w:rPr>
                <w:rFonts w:hint="eastAsia"/>
                <w:color w:val="auto"/>
                <w:lang w:val="en-US" w:eastAsia="zh-CN"/>
              </w:rPr>
              <w:t>.</w:t>
            </w:r>
            <w:r>
              <w:rPr>
                <w:rFonts w:hint="eastAsia" w:ascii="Times New Roman" w:hAnsi="Times New Roman" w:cs="Times New Roman"/>
                <w:color w:val="auto"/>
                <w:lang w:val="en-US" w:eastAsia="zh-CN"/>
              </w:rPr>
              <w: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59" w:type="pct"/>
            <w:gridSpan w:val="5"/>
            <w:tcBorders>
              <w:tl2br w:val="nil"/>
              <w:tr2bl w:val="nil"/>
            </w:tcBorders>
            <w:noWrap w:val="0"/>
            <w:vAlign w:val="center"/>
          </w:tcPr>
          <w:p>
            <w:pPr>
              <w:pStyle w:val="160"/>
              <w:keepNext w:val="0"/>
              <w:keepLines w:val="0"/>
              <w:pageBreakBefore w:val="0"/>
              <w:widowControl w:val="0"/>
              <w:kinsoku/>
              <w:wordWrap/>
              <w:overflowPunct/>
              <w:topLinePunct w:val="0"/>
              <w:autoSpaceDE/>
              <w:autoSpaceDN/>
              <w:bidi w:val="0"/>
              <w:adjustRightInd/>
              <w:snapToGrid/>
              <w:spacing w:line="240" w:lineRule="atLeast"/>
              <w:textAlignment w:val="auto"/>
              <w:rPr>
                <w:color w:val="auto"/>
                <w:lang w:val="en-US" w:eastAsia="zh-CN"/>
              </w:rPr>
            </w:pPr>
            <w:r>
              <w:rPr>
                <w:rFonts w:hint="eastAsia"/>
                <w:color w:val="auto"/>
                <w:lang w:val="en-US" w:eastAsia="zh-CN"/>
              </w:rPr>
              <w:t>己烯雌酚/（</w:t>
            </w:r>
            <w:r>
              <w:rPr>
                <w:rFonts w:hint="eastAsia" w:ascii="Times New Roman" w:hAnsi="Times New Roman" w:cs="Times New Roman"/>
                <w:color w:val="auto"/>
                <w:lang w:val="en-US" w:eastAsia="zh-CN"/>
              </w:rPr>
              <w:t>mg</w:t>
            </w:r>
            <w:r>
              <w:rPr>
                <w:rFonts w:hint="eastAsia"/>
                <w:color w:val="auto"/>
                <w:lang w:val="en-US" w:eastAsia="zh-CN"/>
              </w:rPr>
              <w:t>/</w:t>
            </w:r>
            <w:r>
              <w:rPr>
                <w:rFonts w:hint="eastAsia" w:ascii="Times New Roman" w:hAnsi="Times New Roman" w:cs="Times New Roman"/>
                <w:color w:val="auto"/>
                <w:lang w:val="en-US" w:eastAsia="zh-CN"/>
              </w:rPr>
              <w:t>kg</w:t>
            </w:r>
            <w:r>
              <w:rPr>
                <w:rFonts w:hint="eastAsia"/>
                <w:color w:val="auto"/>
                <w:lang w:val="en-US" w:eastAsia="zh-CN"/>
              </w:rPr>
              <w:t>）</w:t>
            </w:r>
            <w:r>
              <w:rPr>
                <w:color w:val="auto"/>
                <w:lang w:val="en-US" w:eastAsia="zh-CN"/>
              </w:rPr>
              <w:t>≤</w:t>
            </w:r>
          </w:p>
        </w:tc>
        <w:tc>
          <w:tcPr>
            <w:tcW w:w="1140" w:type="pct"/>
            <w:gridSpan w:val="2"/>
            <w:tcBorders>
              <w:tl2br w:val="nil"/>
              <w:tr2bl w:val="nil"/>
            </w:tcBorders>
            <w:noWrap w:val="0"/>
            <w:vAlign w:val="center"/>
          </w:tcPr>
          <w:p>
            <w:pPr>
              <w:pStyle w:val="160"/>
              <w:keepNext w:val="0"/>
              <w:keepLines w:val="0"/>
              <w:pageBreakBefore w:val="0"/>
              <w:widowControl w:val="0"/>
              <w:kinsoku/>
              <w:wordWrap/>
              <w:overflowPunct/>
              <w:topLinePunct w:val="0"/>
              <w:autoSpaceDE/>
              <w:autoSpaceDN/>
              <w:bidi w:val="0"/>
              <w:adjustRightInd/>
              <w:snapToGrid/>
              <w:spacing w:line="240" w:lineRule="atLeast"/>
              <w:textAlignment w:val="auto"/>
              <w:rPr>
                <w:color w:val="auto"/>
                <w:lang w:val="en-US" w:eastAsia="zh-CN"/>
              </w:rPr>
            </w:pPr>
            <w:r>
              <w:rPr>
                <w:rFonts w:hint="eastAsia"/>
                <w:color w:val="auto"/>
                <w:lang w:val="en-US" w:eastAsia="zh-CN"/>
              </w:rPr>
              <w:t>不得检出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7"/>
            <w:tcBorders>
              <w:tl2br w:val="nil"/>
              <w:tr2bl w:val="nil"/>
            </w:tcBorders>
            <w:noWrap w:val="0"/>
            <w:vAlign w:val="center"/>
          </w:tcPr>
          <w:p>
            <w:pPr>
              <w:pStyle w:val="160"/>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color w:val="auto"/>
                <w:lang w:val="en-US" w:eastAsia="zh-CN"/>
              </w:rPr>
            </w:pPr>
            <w:r>
              <w:rPr>
                <w:rFonts w:hint="eastAsia"/>
                <w:color w:val="auto"/>
                <w:lang w:val="en-US" w:eastAsia="zh-CN"/>
              </w:rPr>
              <w:t>微生物指标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67" w:type="pct"/>
            <w:gridSpan w:val="4"/>
            <w:tcBorders>
              <w:tl2br w:val="nil"/>
              <w:tr2bl w:val="nil"/>
            </w:tcBorders>
            <w:noWrap w:val="0"/>
            <w:vAlign w:val="center"/>
          </w:tcPr>
          <w:p>
            <w:pPr>
              <w:pStyle w:val="160"/>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color w:val="auto"/>
                <w:lang w:val="en-US" w:eastAsia="zh-CN"/>
              </w:rPr>
            </w:pPr>
            <w:r>
              <w:rPr>
                <w:rFonts w:hint="eastAsia"/>
                <w:color w:val="auto"/>
                <w:lang w:val="en-US" w:eastAsia="zh-CN"/>
              </w:rPr>
              <w:t>项目</w:t>
            </w:r>
          </w:p>
        </w:tc>
        <w:tc>
          <w:tcPr>
            <w:tcW w:w="1927" w:type="pct"/>
            <w:gridSpan w:val="2"/>
            <w:tcBorders>
              <w:tl2br w:val="nil"/>
              <w:tr2bl w:val="nil"/>
            </w:tcBorders>
            <w:noWrap w:val="0"/>
            <w:vAlign w:val="center"/>
          </w:tcPr>
          <w:p>
            <w:pPr>
              <w:pStyle w:val="160"/>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color w:val="auto"/>
                <w:lang w:val="en-US" w:eastAsia="zh-CN"/>
              </w:rPr>
            </w:pPr>
            <w:r>
              <w:rPr>
                <w:rFonts w:hint="eastAsia"/>
                <w:color w:val="auto"/>
                <w:lang w:val="en-US" w:eastAsia="zh-CN"/>
              </w:rPr>
              <w:t>鲜禽产品</w:t>
            </w:r>
          </w:p>
        </w:tc>
        <w:tc>
          <w:tcPr>
            <w:tcW w:w="1105" w:type="pct"/>
            <w:tcBorders>
              <w:tl2br w:val="nil"/>
              <w:tr2bl w:val="nil"/>
            </w:tcBorders>
            <w:noWrap w:val="0"/>
            <w:vAlign w:val="center"/>
          </w:tcPr>
          <w:p>
            <w:pPr>
              <w:pStyle w:val="160"/>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color w:val="auto"/>
                <w:lang w:val="en-US" w:eastAsia="zh-CN"/>
              </w:rPr>
            </w:pPr>
            <w:r>
              <w:rPr>
                <w:rFonts w:hint="eastAsia"/>
                <w:color w:val="auto"/>
                <w:lang w:val="en-US" w:eastAsia="zh-CN"/>
              </w:rPr>
              <w:t>冻禽产品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67" w:type="pct"/>
            <w:gridSpan w:val="4"/>
            <w:tcBorders>
              <w:tl2br w:val="nil"/>
              <w:tr2bl w:val="nil"/>
            </w:tcBorders>
            <w:noWrap w:val="0"/>
            <w:vAlign w:val="center"/>
          </w:tcPr>
          <w:p>
            <w:pPr>
              <w:pStyle w:val="160"/>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color w:val="auto"/>
                <w:lang w:val="en-US" w:eastAsia="zh-CN"/>
              </w:rPr>
            </w:pPr>
            <w:r>
              <w:rPr>
                <w:rFonts w:hint="eastAsia"/>
                <w:color w:val="auto"/>
                <w:lang w:val="en-US" w:eastAsia="zh-CN"/>
              </w:rPr>
              <w:t>菌落总数（</w:t>
            </w:r>
            <w:r>
              <w:rPr>
                <w:rFonts w:hint="eastAsia" w:ascii="Times New Roman" w:hAnsi="Times New Roman" w:cs="Times New Roman"/>
                <w:color w:val="auto"/>
                <w:lang w:val="en-US" w:eastAsia="zh-CN"/>
              </w:rPr>
              <w:t>cfu</w:t>
            </w:r>
            <w:r>
              <w:rPr>
                <w:rFonts w:hint="eastAsia"/>
                <w:color w:val="auto"/>
                <w:lang w:val="en-US" w:eastAsia="zh-CN"/>
              </w:rPr>
              <w:t>/</w:t>
            </w:r>
            <w:r>
              <w:rPr>
                <w:rFonts w:hint="eastAsia" w:ascii="Times New Roman" w:hAnsi="Times New Roman" w:cs="Times New Roman"/>
                <w:color w:val="auto"/>
                <w:lang w:val="en-US" w:eastAsia="zh-CN"/>
              </w:rPr>
              <w:t>g</w:t>
            </w:r>
            <w:r>
              <w:rPr>
                <w:rFonts w:hint="eastAsia"/>
                <w:color w:val="auto"/>
                <w:lang w:val="en-US" w:eastAsia="zh-CN"/>
              </w:rPr>
              <w:t>）</w:t>
            </w:r>
            <w:r>
              <w:rPr>
                <w:color w:val="auto"/>
                <w:lang w:val="en-US" w:eastAsia="zh-CN"/>
              </w:rPr>
              <w:t>≤</w:t>
            </w:r>
          </w:p>
        </w:tc>
        <w:tc>
          <w:tcPr>
            <w:tcW w:w="1927" w:type="pct"/>
            <w:gridSpan w:val="2"/>
            <w:tcBorders>
              <w:tl2br w:val="nil"/>
              <w:tr2bl w:val="nil"/>
            </w:tcBorders>
            <w:noWrap w:val="0"/>
            <w:vAlign w:val="center"/>
          </w:tcPr>
          <w:p>
            <w:pPr>
              <w:pStyle w:val="160"/>
              <w:keepNext w:val="0"/>
              <w:keepLines w:val="0"/>
              <w:pageBreakBefore w:val="0"/>
              <w:widowControl w:val="0"/>
              <w:kinsoku/>
              <w:wordWrap/>
              <w:overflowPunct/>
              <w:topLinePunct w:val="0"/>
              <w:autoSpaceDE/>
              <w:autoSpaceDN/>
              <w:bidi w:val="0"/>
              <w:adjustRightInd/>
              <w:snapToGrid/>
              <w:spacing w:line="240" w:lineRule="atLeast"/>
              <w:textAlignment w:val="auto"/>
              <w:rPr>
                <w:color w:val="auto"/>
                <w:lang w:val="en-US" w:eastAsia="zh-CN"/>
              </w:rPr>
            </w:pPr>
            <w:r>
              <w:rPr>
                <w:rFonts w:hint="eastAsia" w:ascii="Times New Roman" w:hAnsi="Times New Roman" w:cs="Times New Roman"/>
                <w:color w:val="auto"/>
                <w:lang w:val="en-US" w:eastAsia="zh-CN"/>
              </w:rPr>
              <w:t>1</w:t>
            </w:r>
            <w:r>
              <w:rPr>
                <w:rFonts w:hint="eastAsia"/>
                <w:color w:val="auto"/>
                <w:lang w:val="en-US" w:eastAsia="zh-CN"/>
              </w:rPr>
              <w:t>*</w:t>
            </w:r>
            <w:r>
              <w:rPr>
                <w:rFonts w:hint="eastAsia" w:ascii="Times New Roman" w:hAnsi="Times New Roman" w:cs="Times New Roman"/>
                <w:color w:val="auto"/>
                <w:lang w:val="en-US" w:eastAsia="zh-CN"/>
              </w:rPr>
              <w:t>106</w:t>
            </w:r>
          </w:p>
        </w:tc>
        <w:tc>
          <w:tcPr>
            <w:tcW w:w="1105" w:type="pct"/>
            <w:tcBorders>
              <w:tl2br w:val="nil"/>
              <w:tr2bl w:val="nil"/>
            </w:tcBorders>
            <w:noWrap w:val="0"/>
            <w:vAlign w:val="center"/>
          </w:tcPr>
          <w:p>
            <w:pPr>
              <w:pStyle w:val="160"/>
              <w:keepNext w:val="0"/>
              <w:keepLines w:val="0"/>
              <w:pageBreakBefore w:val="0"/>
              <w:widowControl w:val="0"/>
              <w:kinsoku/>
              <w:wordWrap/>
              <w:overflowPunct/>
              <w:topLinePunct w:val="0"/>
              <w:autoSpaceDE/>
              <w:autoSpaceDN/>
              <w:bidi w:val="0"/>
              <w:adjustRightInd/>
              <w:snapToGrid/>
              <w:spacing w:line="240" w:lineRule="atLeast"/>
              <w:textAlignment w:val="auto"/>
              <w:rPr>
                <w:color w:val="auto"/>
                <w:lang w:val="en-US" w:eastAsia="zh-CN"/>
              </w:rPr>
            </w:pPr>
            <w:r>
              <w:rPr>
                <w:rFonts w:hint="eastAsia" w:ascii="Times New Roman" w:hAnsi="Times New Roman" w:cs="Times New Roman"/>
                <w:color w:val="auto"/>
                <w:lang w:val="en-US" w:eastAsia="zh-CN"/>
              </w:rPr>
              <w:t>1</w:t>
            </w:r>
            <w:r>
              <w:rPr>
                <w:rFonts w:hint="eastAsia"/>
                <w:color w:val="auto"/>
                <w:lang w:val="en-US" w:eastAsia="zh-CN"/>
              </w:rPr>
              <w:t>*</w:t>
            </w:r>
            <w:r>
              <w:rPr>
                <w:rFonts w:hint="eastAsia" w:ascii="Times New Roman" w:hAnsi="Times New Roman" w:cs="Times New Roman"/>
                <w:color w:val="auto"/>
                <w:lang w:val="en-US" w:eastAsia="zh-CN"/>
              </w:rPr>
              <w:t>105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67" w:type="pct"/>
            <w:gridSpan w:val="4"/>
            <w:tcBorders>
              <w:tl2br w:val="nil"/>
              <w:tr2bl w:val="nil"/>
            </w:tcBorders>
            <w:noWrap w:val="0"/>
            <w:vAlign w:val="center"/>
          </w:tcPr>
          <w:p>
            <w:pPr>
              <w:pStyle w:val="160"/>
              <w:keepNext w:val="0"/>
              <w:keepLines w:val="0"/>
              <w:pageBreakBefore w:val="0"/>
              <w:widowControl w:val="0"/>
              <w:kinsoku/>
              <w:wordWrap/>
              <w:overflowPunct/>
              <w:topLinePunct w:val="0"/>
              <w:autoSpaceDE/>
              <w:autoSpaceDN/>
              <w:bidi w:val="0"/>
              <w:adjustRightInd/>
              <w:snapToGrid/>
              <w:spacing w:line="240" w:lineRule="atLeast"/>
              <w:textAlignment w:val="auto"/>
              <w:rPr>
                <w:color w:val="auto"/>
                <w:lang w:val="en-US" w:eastAsia="zh-CN"/>
              </w:rPr>
            </w:pPr>
            <w:r>
              <w:rPr>
                <w:rFonts w:hint="eastAsia"/>
                <w:color w:val="auto"/>
                <w:lang w:val="en-US" w:eastAsia="zh-CN"/>
              </w:rPr>
              <w:t>大肠菌群/（</w:t>
            </w:r>
            <w:r>
              <w:rPr>
                <w:rFonts w:hint="eastAsia" w:ascii="Times New Roman" w:hAnsi="Times New Roman" w:cs="Times New Roman"/>
                <w:color w:val="auto"/>
                <w:lang w:val="en-US" w:eastAsia="zh-CN"/>
              </w:rPr>
              <w:t>MPN</w:t>
            </w:r>
            <w:r>
              <w:rPr>
                <w:rFonts w:hint="eastAsia"/>
                <w:color w:val="auto"/>
                <w:lang w:val="en-US" w:eastAsia="zh-CN"/>
              </w:rPr>
              <w:t>/</w:t>
            </w:r>
            <w:r>
              <w:rPr>
                <w:rFonts w:hint="eastAsia" w:ascii="Times New Roman" w:hAnsi="Times New Roman" w:cs="Times New Roman"/>
                <w:color w:val="auto"/>
                <w:lang w:val="en-US" w:eastAsia="zh-CN"/>
              </w:rPr>
              <w:t>100g</w:t>
            </w:r>
            <w:r>
              <w:rPr>
                <w:rFonts w:hint="eastAsia"/>
                <w:color w:val="auto"/>
                <w:lang w:val="en-US" w:eastAsia="zh-CN"/>
              </w:rPr>
              <w:t>）</w:t>
            </w:r>
            <w:r>
              <w:rPr>
                <w:color w:val="auto"/>
                <w:lang w:val="en-US" w:eastAsia="zh-CN"/>
              </w:rPr>
              <w:t>≤</w:t>
            </w:r>
          </w:p>
        </w:tc>
        <w:tc>
          <w:tcPr>
            <w:tcW w:w="1927" w:type="pct"/>
            <w:gridSpan w:val="2"/>
            <w:tcBorders>
              <w:tl2br w:val="nil"/>
              <w:tr2bl w:val="nil"/>
            </w:tcBorders>
            <w:noWrap w:val="0"/>
            <w:vAlign w:val="center"/>
          </w:tcPr>
          <w:p>
            <w:pPr>
              <w:pStyle w:val="160"/>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color w:val="auto"/>
                <w:lang w:val="en-US" w:eastAsia="zh-CN"/>
              </w:rPr>
            </w:pPr>
            <w:r>
              <w:rPr>
                <w:rFonts w:hint="eastAsia" w:ascii="Times New Roman" w:hAnsi="Times New Roman" w:cs="Times New Roman"/>
                <w:color w:val="auto"/>
                <w:lang w:val="en-US" w:eastAsia="zh-CN"/>
              </w:rPr>
              <w:t>1</w:t>
            </w:r>
            <w:r>
              <w:rPr>
                <w:rFonts w:hint="eastAsia"/>
                <w:color w:val="auto"/>
                <w:lang w:val="en-US" w:eastAsia="zh-CN"/>
              </w:rPr>
              <w:t>*</w:t>
            </w:r>
            <w:r>
              <w:rPr>
                <w:rFonts w:hint="eastAsia" w:ascii="Times New Roman" w:hAnsi="Times New Roman" w:cs="Times New Roman"/>
                <w:color w:val="auto"/>
                <w:lang w:val="en-US" w:eastAsia="zh-CN"/>
              </w:rPr>
              <w:t>106</w:t>
            </w:r>
          </w:p>
        </w:tc>
        <w:tc>
          <w:tcPr>
            <w:tcW w:w="1105" w:type="pct"/>
            <w:tcBorders>
              <w:tl2br w:val="nil"/>
              <w:tr2bl w:val="nil"/>
            </w:tcBorders>
            <w:noWrap w:val="0"/>
            <w:vAlign w:val="center"/>
          </w:tcPr>
          <w:p>
            <w:pPr>
              <w:pStyle w:val="160"/>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color w:val="auto"/>
                <w:lang w:val="en-US" w:eastAsia="zh-CN"/>
              </w:rPr>
            </w:pPr>
            <w:r>
              <w:rPr>
                <w:rFonts w:hint="eastAsia" w:ascii="Times New Roman" w:hAnsi="Times New Roman" w:cs="Times New Roman"/>
                <w:color w:val="auto"/>
                <w:lang w:val="en-US" w:eastAsia="zh-CN"/>
              </w:rPr>
              <w:t>1</w:t>
            </w:r>
            <w:r>
              <w:rPr>
                <w:rFonts w:hint="eastAsia"/>
                <w:color w:val="auto"/>
                <w:lang w:val="en-US" w:eastAsia="zh-CN"/>
              </w:rPr>
              <w:t>*</w:t>
            </w:r>
            <w:r>
              <w:rPr>
                <w:rFonts w:hint="eastAsia" w:ascii="Times New Roman" w:hAnsi="Times New Roman" w:cs="Times New Roman"/>
                <w:color w:val="auto"/>
                <w:lang w:val="en-US" w:eastAsia="zh-CN"/>
              </w:rPr>
              <w:t>103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67" w:type="pct"/>
            <w:gridSpan w:val="4"/>
            <w:tcBorders>
              <w:tl2br w:val="nil"/>
              <w:tr2bl w:val="nil"/>
            </w:tcBorders>
            <w:noWrap w:val="0"/>
            <w:vAlign w:val="center"/>
          </w:tcPr>
          <w:p>
            <w:pPr>
              <w:pStyle w:val="160"/>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color w:val="auto"/>
                <w:lang w:val="en-US" w:eastAsia="zh-CN"/>
              </w:rPr>
            </w:pPr>
            <w:r>
              <w:rPr>
                <w:rFonts w:hint="eastAsia"/>
                <w:color w:val="auto"/>
                <w:lang w:val="en-US" w:eastAsia="zh-CN"/>
              </w:rPr>
              <w:t>沙门氏菌</w:t>
            </w:r>
          </w:p>
        </w:tc>
        <w:tc>
          <w:tcPr>
            <w:tcW w:w="3032" w:type="pct"/>
            <w:gridSpan w:val="3"/>
            <w:tcBorders>
              <w:tl2br w:val="nil"/>
              <w:tr2bl w:val="nil"/>
            </w:tcBorders>
            <w:noWrap w:val="0"/>
            <w:vAlign w:val="center"/>
          </w:tcPr>
          <w:p>
            <w:pPr>
              <w:pStyle w:val="160"/>
              <w:keepNext w:val="0"/>
              <w:keepLines w:val="0"/>
              <w:pageBreakBefore w:val="0"/>
              <w:widowControl w:val="0"/>
              <w:kinsoku/>
              <w:wordWrap/>
              <w:overflowPunct/>
              <w:topLinePunct w:val="0"/>
              <w:autoSpaceDE/>
              <w:autoSpaceDN/>
              <w:bidi w:val="0"/>
              <w:adjustRightInd/>
              <w:snapToGrid/>
              <w:spacing w:line="240" w:lineRule="atLeast"/>
              <w:textAlignment w:val="auto"/>
              <w:rPr>
                <w:color w:val="auto"/>
                <w:lang w:val="en-US" w:eastAsia="zh-CN"/>
              </w:rPr>
            </w:pPr>
            <w:r>
              <w:rPr>
                <w:rFonts w:hint="eastAsia" w:ascii="Times New Roman" w:hAnsi="Times New Roman" w:cs="Times New Roman"/>
                <w:color w:val="auto"/>
                <w:lang w:val="en-US" w:eastAsia="zh-CN"/>
              </w:rPr>
              <w:t>0</w:t>
            </w:r>
            <w:r>
              <w:rPr>
                <w:rFonts w:hint="eastAsia"/>
                <w:color w:val="auto"/>
                <w:lang w:val="en-US" w:eastAsia="zh-CN"/>
              </w:rPr>
              <w:t>/</w:t>
            </w:r>
            <w:r>
              <w:rPr>
                <w:rFonts w:hint="eastAsia" w:ascii="Times New Roman" w:hAnsi="Times New Roman" w:cs="Times New Roman"/>
                <w:color w:val="auto"/>
                <w:lang w:val="en-US" w:eastAsia="zh-CN"/>
              </w:rPr>
              <w:t>25ga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67" w:type="pct"/>
            <w:gridSpan w:val="4"/>
            <w:tcBorders>
              <w:tl2br w:val="nil"/>
              <w:tr2bl w:val="nil"/>
            </w:tcBorders>
            <w:noWrap w:val="0"/>
            <w:vAlign w:val="center"/>
          </w:tcPr>
          <w:p>
            <w:pPr>
              <w:pStyle w:val="160"/>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color w:val="auto"/>
                <w:lang w:val="en-US" w:eastAsia="zh-CN"/>
              </w:rPr>
            </w:pPr>
            <w:r>
              <w:rPr>
                <w:rFonts w:hint="eastAsia"/>
                <w:color w:val="auto"/>
                <w:lang w:val="en-US" w:eastAsia="zh-CN"/>
              </w:rPr>
              <w:t>出血性大肠埃希氏菌（</w:t>
            </w:r>
            <w:r>
              <w:rPr>
                <w:rFonts w:hint="eastAsia" w:ascii="Times New Roman" w:hAnsi="Times New Roman" w:cs="Times New Roman"/>
                <w:color w:val="auto"/>
                <w:lang w:val="en-US" w:eastAsia="zh-CN"/>
              </w:rPr>
              <w:t>O157</w:t>
            </w:r>
            <w:r>
              <w:rPr>
                <w:rFonts w:hint="eastAsia"/>
                <w:color w:val="auto"/>
                <w:lang w:val="en-US" w:eastAsia="zh-CN"/>
              </w:rPr>
              <w:t>：</w:t>
            </w:r>
            <w:r>
              <w:rPr>
                <w:rFonts w:hint="eastAsia" w:ascii="Times New Roman" w:hAnsi="Times New Roman" w:cs="Times New Roman"/>
                <w:color w:val="auto"/>
                <w:lang w:val="en-US" w:eastAsia="zh-CN"/>
              </w:rPr>
              <w:t>H7</w:t>
            </w:r>
            <w:r>
              <w:rPr>
                <w:rFonts w:hint="eastAsia"/>
                <w:color w:val="auto"/>
                <w:lang w:val="en-US" w:eastAsia="zh-CN"/>
              </w:rPr>
              <w:t>）</w:t>
            </w:r>
          </w:p>
        </w:tc>
        <w:tc>
          <w:tcPr>
            <w:tcW w:w="3032" w:type="pct"/>
            <w:gridSpan w:val="3"/>
            <w:tcBorders>
              <w:tl2br w:val="nil"/>
              <w:tr2bl w:val="nil"/>
            </w:tcBorders>
            <w:noWrap w:val="0"/>
            <w:vAlign w:val="center"/>
          </w:tcPr>
          <w:p>
            <w:pPr>
              <w:pStyle w:val="160"/>
              <w:keepNext w:val="0"/>
              <w:keepLines w:val="0"/>
              <w:pageBreakBefore w:val="0"/>
              <w:widowControl w:val="0"/>
              <w:kinsoku/>
              <w:wordWrap/>
              <w:overflowPunct/>
              <w:topLinePunct w:val="0"/>
              <w:autoSpaceDE/>
              <w:autoSpaceDN/>
              <w:bidi w:val="0"/>
              <w:adjustRightInd/>
              <w:snapToGrid/>
              <w:spacing w:line="240" w:lineRule="atLeast"/>
              <w:textAlignment w:val="auto"/>
              <w:rPr>
                <w:color w:val="auto"/>
                <w:lang w:val="en-US" w:eastAsia="zh-CN"/>
              </w:rPr>
            </w:pPr>
            <w:r>
              <w:rPr>
                <w:rFonts w:hint="eastAsia" w:ascii="Times New Roman" w:hAnsi="Times New Roman" w:cs="Times New Roman"/>
                <w:color w:val="auto"/>
                <w:lang w:val="en-US" w:eastAsia="zh-CN"/>
              </w:rPr>
              <w:t>0</w:t>
            </w:r>
            <w:r>
              <w:rPr>
                <w:rFonts w:hint="eastAsia"/>
                <w:color w:val="auto"/>
                <w:lang w:val="en-US" w:eastAsia="zh-CN"/>
              </w:rPr>
              <w:t>/</w:t>
            </w:r>
            <w:r>
              <w:rPr>
                <w:rFonts w:hint="eastAsia" w:ascii="Times New Roman" w:hAnsi="Times New Roman" w:cs="Times New Roman"/>
                <w:color w:val="auto"/>
                <w:lang w:val="en-US" w:eastAsia="zh-CN"/>
              </w:rPr>
              <w:t>25ga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7"/>
            <w:tcBorders>
              <w:tl2br w:val="nil"/>
              <w:tr2bl w:val="nil"/>
            </w:tcBorders>
            <w:noWrap w:val="0"/>
            <w:vAlign w:val="center"/>
          </w:tcPr>
          <w:p>
            <w:pPr>
              <w:pStyle w:val="160"/>
              <w:keepNext w:val="0"/>
              <w:keepLines w:val="0"/>
              <w:pageBreakBefore w:val="0"/>
              <w:widowControl w:val="0"/>
              <w:kinsoku/>
              <w:wordWrap/>
              <w:overflowPunct/>
              <w:topLinePunct w:val="0"/>
              <w:autoSpaceDE/>
              <w:autoSpaceDN/>
              <w:bidi w:val="0"/>
              <w:adjustRightInd/>
              <w:snapToGrid/>
              <w:spacing w:line="240" w:lineRule="atLeast"/>
              <w:textAlignment w:val="auto"/>
              <w:rPr>
                <w:color w:val="auto"/>
                <w:lang w:val="en-US" w:eastAsia="zh-CN"/>
              </w:rPr>
            </w:pPr>
            <w:r>
              <w:rPr>
                <w:rFonts w:hint="eastAsia" w:ascii="Times New Roman" w:hAnsi="Times New Roman" w:cs="Times New Roman"/>
                <w:color w:val="auto"/>
                <w:lang w:val="en-US" w:eastAsia="zh-CN"/>
              </w:rPr>
              <w:t>a</w:t>
            </w:r>
            <w:r>
              <w:rPr>
                <w:rFonts w:hint="eastAsia"/>
                <w:color w:val="auto"/>
                <w:lang w:val="en-US" w:eastAsia="zh-CN"/>
              </w:rPr>
              <w:t>：取样个数为</w:t>
            </w:r>
            <w:r>
              <w:rPr>
                <w:rFonts w:hint="eastAsia" w:ascii="Times New Roman" w:hAnsi="Times New Roman" w:cs="Times New Roman"/>
                <w:color w:val="auto"/>
                <w:lang w:val="en-US" w:eastAsia="zh-CN"/>
              </w:rPr>
              <w:t>5</w:t>
            </w:r>
          </w:p>
        </w:tc>
      </w:tr>
    </w:tbl>
    <w:p>
      <w:pPr>
        <w:pStyle w:val="9"/>
        <w:widowControl w:val="0"/>
        <w:kinsoku/>
        <w:wordWrap/>
        <w:overflowPunct/>
        <w:topLinePunct w:val="0"/>
        <w:bidi w:val="0"/>
        <w:adjustRightInd/>
        <w:snapToGrid/>
        <w:spacing w:before="0" w:after="0" w:line="360" w:lineRule="auto"/>
        <w:ind w:left="0" w:leftChars="0" w:right="0" w:rightChars="0"/>
        <w:jc w:val="left"/>
        <w:textAlignment w:val="auto"/>
        <w:rPr>
          <w:rFonts w:hint="default" w:ascii="Times New Roman" w:hAnsi="Times New Roman" w:cs="Times New Roman" w:eastAsiaTheme="minorEastAsia"/>
          <w:caps w:val="0"/>
          <w:color w:val="auto"/>
          <w:spacing w:val="0"/>
          <w:position w:val="0"/>
          <w:sz w:val="24"/>
          <w:szCs w:val="24"/>
          <w:u w:val="none" w:color="auto"/>
          <w:lang w:val="en-US" w:eastAsia="zh-CN"/>
        </w:rPr>
      </w:pPr>
      <w:r>
        <w:rPr>
          <w:rFonts w:hint="default" w:ascii="Times New Roman" w:hAnsi="Times New Roman" w:cs="Times New Roman" w:eastAsiaTheme="minorEastAsia"/>
          <w:caps w:val="0"/>
          <w:color w:val="auto"/>
          <w:spacing w:val="0"/>
          <w:position w:val="0"/>
          <w:sz w:val="24"/>
          <w:szCs w:val="24"/>
          <w:u w:val="none" w:color="auto"/>
          <w:lang w:val="en-US" w:eastAsia="zh-CN"/>
        </w:rPr>
        <w:t>3.1.4 主要原辅材料和能源消耗</w:t>
      </w:r>
    </w:p>
    <w:p>
      <w:pPr>
        <w:pStyle w:val="50"/>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textAlignment w:val="auto"/>
        <w:rPr>
          <w:rFonts w:hint="default" w:ascii="Times New Roman" w:hAnsi="Times New Roman" w:cs="Times New Roman" w:eastAsiaTheme="minorEastAsia"/>
          <w:caps w:val="0"/>
          <w:color w:val="auto"/>
          <w:spacing w:val="0"/>
          <w:kern w:val="0"/>
          <w:position w:val="0"/>
          <w:sz w:val="24"/>
          <w:u w:val="none" w:color="auto"/>
        </w:rPr>
      </w:pPr>
      <w:r>
        <w:rPr>
          <w:rFonts w:hint="default" w:ascii="Times New Roman" w:hAnsi="Times New Roman" w:cs="Times New Roman" w:eastAsiaTheme="minorEastAsia"/>
          <w:caps w:val="0"/>
          <w:color w:val="auto"/>
          <w:spacing w:val="0"/>
          <w:kern w:val="0"/>
          <w:position w:val="0"/>
          <w:sz w:val="24"/>
          <w:u w:val="none" w:color="auto"/>
        </w:rPr>
        <w:t>（</w:t>
      </w:r>
      <w:r>
        <w:rPr>
          <w:rFonts w:hint="eastAsia" w:ascii="Times New Roman" w:hAnsi="Times New Roman" w:cs="Times New Roman"/>
          <w:caps w:val="0"/>
          <w:color w:val="auto"/>
          <w:spacing w:val="0"/>
          <w:kern w:val="0"/>
          <w:position w:val="0"/>
          <w:sz w:val="24"/>
          <w:u w:val="none" w:color="auto"/>
          <w:lang w:val="en-US" w:eastAsia="zh-CN"/>
        </w:rPr>
        <w:t>1</w:t>
      </w:r>
      <w:r>
        <w:rPr>
          <w:rFonts w:hint="default" w:ascii="Times New Roman" w:hAnsi="Times New Roman" w:cs="Times New Roman" w:eastAsiaTheme="minorEastAsia"/>
          <w:caps w:val="0"/>
          <w:color w:val="auto"/>
          <w:spacing w:val="0"/>
          <w:kern w:val="0"/>
          <w:position w:val="0"/>
          <w:sz w:val="24"/>
          <w:u w:val="none" w:color="auto"/>
        </w:rPr>
        <w:t>）</w:t>
      </w:r>
      <w:r>
        <w:rPr>
          <w:rFonts w:hint="eastAsia" w:ascii="Times New Roman" w:hAnsi="Times New Roman" w:cs="Times New Roman"/>
          <w:caps w:val="0"/>
          <w:color w:val="auto"/>
          <w:spacing w:val="0"/>
          <w:kern w:val="0"/>
          <w:position w:val="0"/>
          <w:sz w:val="24"/>
          <w:u w:val="none" w:color="auto"/>
          <w:lang w:val="en-US" w:eastAsia="zh-CN"/>
        </w:rPr>
        <w:t>原料</w:t>
      </w:r>
      <w:r>
        <w:rPr>
          <w:rFonts w:hint="default" w:ascii="Times New Roman" w:hAnsi="Times New Roman" w:cs="Times New Roman" w:eastAsiaTheme="minorEastAsia"/>
          <w:caps w:val="0"/>
          <w:color w:val="auto"/>
          <w:spacing w:val="0"/>
          <w:kern w:val="0"/>
          <w:position w:val="0"/>
          <w:sz w:val="24"/>
          <w:u w:val="none" w:color="auto"/>
        </w:rPr>
        <w:t>来源及品质控制措施</w:t>
      </w:r>
    </w:p>
    <w:p>
      <w:pPr>
        <w:pStyle w:val="50"/>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textAlignment w:val="auto"/>
        <w:rPr>
          <w:rFonts w:hint="eastAsia" w:ascii="Times New Roman" w:hAnsi="Times New Roman" w:cs="Times New Roman" w:eastAsiaTheme="minorEastAsia"/>
          <w:caps w:val="0"/>
          <w:color w:val="auto"/>
          <w:spacing w:val="0"/>
          <w:kern w:val="0"/>
          <w:position w:val="0"/>
          <w:sz w:val="24"/>
          <w:u w:val="none" w:color="auto"/>
          <w:lang w:eastAsia="zh-CN"/>
        </w:rPr>
      </w:pPr>
      <w:r>
        <w:rPr>
          <w:rFonts w:hint="default" w:ascii="Times New Roman" w:hAnsi="Times New Roman" w:cs="Times New Roman" w:eastAsiaTheme="minorEastAsia"/>
          <w:caps w:val="0"/>
          <w:color w:val="auto"/>
          <w:spacing w:val="0"/>
          <w:kern w:val="0"/>
          <w:position w:val="0"/>
          <w:sz w:val="24"/>
          <w:u w:val="none" w:color="auto"/>
        </w:rPr>
        <w:t>本项目</w:t>
      </w:r>
      <w:r>
        <w:rPr>
          <w:rFonts w:hint="eastAsia" w:ascii="Times New Roman" w:hAnsi="Times New Roman" w:cs="Times New Roman"/>
          <w:caps w:val="0"/>
          <w:color w:val="auto"/>
          <w:spacing w:val="0"/>
          <w:kern w:val="0"/>
          <w:position w:val="0"/>
          <w:sz w:val="24"/>
          <w:u w:val="none" w:color="auto"/>
          <w:lang w:val="en-US" w:eastAsia="zh-CN"/>
        </w:rPr>
        <w:t>家禽</w:t>
      </w:r>
      <w:r>
        <w:rPr>
          <w:rFonts w:hint="default" w:ascii="Times New Roman" w:hAnsi="Times New Roman" w:cs="Times New Roman" w:eastAsiaTheme="minorEastAsia"/>
          <w:caps w:val="0"/>
          <w:color w:val="auto"/>
          <w:spacing w:val="0"/>
          <w:kern w:val="0"/>
          <w:position w:val="0"/>
          <w:sz w:val="24"/>
          <w:u w:val="none" w:color="auto"/>
        </w:rPr>
        <w:t>主要采取外购于周边市县养殖场（主要来源于各地方养殖场及收购农户养殖的</w:t>
      </w:r>
      <w:r>
        <w:rPr>
          <w:rFonts w:hint="eastAsia" w:ascii="Times New Roman" w:hAnsi="Times New Roman" w:cs="Times New Roman"/>
          <w:caps w:val="0"/>
          <w:color w:val="auto"/>
          <w:spacing w:val="0"/>
          <w:kern w:val="0"/>
          <w:position w:val="0"/>
          <w:sz w:val="24"/>
          <w:u w:val="none" w:color="auto"/>
          <w:lang w:val="en-US" w:eastAsia="zh-CN"/>
        </w:rPr>
        <w:t>家禽</w:t>
      </w:r>
      <w:r>
        <w:rPr>
          <w:rFonts w:hint="default" w:ascii="Times New Roman" w:hAnsi="Times New Roman" w:cs="Times New Roman" w:eastAsiaTheme="minorEastAsia"/>
          <w:caps w:val="0"/>
          <w:color w:val="auto"/>
          <w:spacing w:val="0"/>
          <w:kern w:val="0"/>
          <w:position w:val="0"/>
          <w:sz w:val="24"/>
          <w:u w:val="none" w:color="auto"/>
        </w:rPr>
        <w:t>，采取定向合作方式）。建设单位不负责运输工作，项目</w:t>
      </w:r>
      <w:r>
        <w:rPr>
          <w:rFonts w:hint="eastAsia" w:ascii="Times New Roman" w:hAnsi="Times New Roman" w:cs="Times New Roman"/>
          <w:caps w:val="0"/>
          <w:color w:val="auto"/>
          <w:spacing w:val="0"/>
          <w:kern w:val="0"/>
          <w:position w:val="0"/>
          <w:sz w:val="24"/>
          <w:u w:val="none" w:color="auto"/>
          <w:lang w:val="en-US" w:eastAsia="zh-CN"/>
        </w:rPr>
        <w:t>家禽</w:t>
      </w:r>
      <w:r>
        <w:rPr>
          <w:rFonts w:hint="default" w:ascii="Times New Roman" w:hAnsi="Times New Roman" w:cs="Times New Roman" w:eastAsiaTheme="minorEastAsia"/>
          <w:caps w:val="0"/>
          <w:color w:val="auto"/>
          <w:spacing w:val="0"/>
          <w:kern w:val="0"/>
          <w:position w:val="0"/>
          <w:sz w:val="24"/>
          <w:u w:val="none" w:color="auto"/>
        </w:rPr>
        <w:t>主要由第三方运输车辆进行运输，运输车辆运输的</w:t>
      </w:r>
      <w:r>
        <w:rPr>
          <w:rFonts w:hint="eastAsia" w:ascii="Times New Roman" w:hAnsi="Times New Roman" w:cs="Times New Roman"/>
          <w:caps w:val="0"/>
          <w:color w:val="auto"/>
          <w:spacing w:val="0"/>
          <w:kern w:val="0"/>
          <w:position w:val="0"/>
          <w:sz w:val="24"/>
          <w:u w:val="none" w:color="auto"/>
          <w:lang w:val="en-US" w:eastAsia="zh-CN"/>
        </w:rPr>
        <w:t>家禽</w:t>
      </w:r>
      <w:r>
        <w:rPr>
          <w:rFonts w:hint="default" w:ascii="Times New Roman" w:hAnsi="Times New Roman" w:cs="Times New Roman" w:eastAsiaTheme="minorEastAsia"/>
          <w:caps w:val="0"/>
          <w:color w:val="auto"/>
          <w:spacing w:val="0"/>
          <w:kern w:val="0"/>
          <w:position w:val="0"/>
          <w:sz w:val="24"/>
          <w:u w:val="none" w:color="auto"/>
        </w:rPr>
        <w:t>均须在市畜牧局防疫部门进行</w:t>
      </w:r>
      <w:r>
        <w:rPr>
          <w:rFonts w:hint="eastAsia" w:ascii="Times New Roman" w:hAnsi="Times New Roman" w:cs="Times New Roman"/>
          <w:caps w:val="0"/>
          <w:color w:val="auto"/>
          <w:spacing w:val="0"/>
          <w:kern w:val="0"/>
          <w:position w:val="0"/>
          <w:sz w:val="24"/>
          <w:u w:val="none" w:color="auto"/>
          <w:lang w:val="en-US" w:eastAsia="zh-CN"/>
        </w:rPr>
        <w:t>禽类</w:t>
      </w:r>
      <w:r>
        <w:rPr>
          <w:rFonts w:hint="default" w:ascii="Times New Roman" w:hAnsi="Times New Roman" w:cs="Times New Roman" w:eastAsiaTheme="minorEastAsia"/>
          <w:caps w:val="0"/>
          <w:color w:val="auto"/>
          <w:spacing w:val="0"/>
          <w:kern w:val="0"/>
          <w:position w:val="0"/>
          <w:sz w:val="24"/>
          <w:u w:val="none" w:color="auto"/>
        </w:rPr>
        <w:t>检疫，经检疫合格的</w:t>
      </w:r>
      <w:r>
        <w:rPr>
          <w:rFonts w:hint="eastAsia" w:ascii="Times New Roman" w:hAnsi="Times New Roman" w:cs="Times New Roman"/>
          <w:caps w:val="0"/>
          <w:color w:val="auto"/>
          <w:spacing w:val="0"/>
          <w:kern w:val="0"/>
          <w:position w:val="0"/>
          <w:sz w:val="24"/>
          <w:u w:val="none" w:color="auto"/>
          <w:lang w:val="en-US" w:eastAsia="zh-CN"/>
        </w:rPr>
        <w:t>家禽</w:t>
      </w:r>
      <w:r>
        <w:rPr>
          <w:rFonts w:hint="default" w:ascii="Times New Roman" w:hAnsi="Times New Roman" w:cs="Times New Roman" w:eastAsiaTheme="minorEastAsia"/>
          <w:caps w:val="0"/>
          <w:color w:val="auto"/>
          <w:spacing w:val="0"/>
          <w:kern w:val="0"/>
          <w:position w:val="0"/>
          <w:sz w:val="24"/>
          <w:u w:val="none" w:color="auto"/>
        </w:rPr>
        <w:t>方能经运输车辆运输，经畜牧部门制定运输线路进入本项目。</w:t>
      </w:r>
    </w:p>
    <w:p>
      <w:pPr>
        <w:pStyle w:val="50"/>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textAlignment w:val="auto"/>
        <w:rPr>
          <w:rFonts w:hint="eastAsia" w:ascii="Times New Roman" w:hAnsi="Times New Roman" w:cs="Times New Roman" w:eastAsiaTheme="minorEastAsia"/>
          <w:caps w:val="0"/>
          <w:color w:val="auto"/>
          <w:spacing w:val="0"/>
          <w:kern w:val="0"/>
          <w:position w:val="0"/>
          <w:sz w:val="24"/>
          <w:u w:val="none" w:color="auto"/>
          <w:shd w:val="clear" w:color="auto" w:fill="auto"/>
          <w:lang w:eastAsia="zh-CN"/>
        </w:rPr>
      </w:pPr>
      <w:r>
        <w:rPr>
          <w:rFonts w:hint="eastAsia" w:ascii="Times New Roman" w:hAnsi="Times New Roman" w:cs="Times New Roman"/>
          <w:caps w:val="0"/>
          <w:color w:val="auto"/>
          <w:spacing w:val="0"/>
          <w:kern w:val="0"/>
          <w:position w:val="0"/>
          <w:sz w:val="24"/>
          <w:u w:val="none" w:color="auto"/>
          <w:shd w:val="clear" w:color="auto" w:fill="auto"/>
          <w:lang w:eastAsia="zh-CN"/>
        </w:rPr>
        <w:t>（</w:t>
      </w:r>
      <w:r>
        <w:rPr>
          <w:rFonts w:hint="eastAsia" w:ascii="Times New Roman" w:hAnsi="Times New Roman" w:cs="Times New Roman"/>
          <w:caps w:val="0"/>
          <w:color w:val="auto"/>
          <w:spacing w:val="0"/>
          <w:kern w:val="0"/>
          <w:position w:val="0"/>
          <w:sz w:val="24"/>
          <w:u w:val="none" w:color="auto"/>
          <w:shd w:val="clear" w:color="auto" w:fill="auto"/>
          <w:lang w:val="en-US" w:eastAsia="zh-CN"/>
        </w:rPr>
        <w:t>2</w:t>
      </w:r>
      <w:r>
        <w:rPr>
          <w:rFonts w:hint="eastAsia" w:ascii="Times New Roman" w:hAnsi="Times New Roman" w:cs="Times New Roman"/>
          <w:caps w:val="0"/>
          <w:color w:val="auto"/>
          <w:spacing w:val="0"/>
          <w:kern w:val="0"/>
          <w:position w:val="0"/>
          <w:sz w:val="24"/>
          <w:u w:val="none" w:color="auto"/>
          <w:shd w:val="clear" w:color="auto" w:fill="auto"/>
          <w:lang w:eastAsia="zh-CN"/>
        </w:rPr>
        <w:t>）原辅材料和能源消耗</w:t>
      </w:r>
    </w:p>
    <w:p>
      <w:pPr>
        <w:pStyle w:val="281"/>
        <w:keepNext w:val="0"/>
        <w:pageBreakBefore w:val="0"/>
        <w:kinsoku/>
        <w:wordWrap/>
        <w:topLinePunct w:val="0"/>
        <w:bidi w:val="0"/>
        <w:adjustRightInd/>
        <w:snapToGrid/>
        <w:ind w:left="0" w:leftChars="0" w:right="0" w:rightChars="0" w:firstLine="440"/>
        <w:rPr>
          <w:rFonts w:hint="eastAsia" w:ascii="Times New Roman" w:hAnsi="Times New Roman" w:eastAsia="宋体" w:cs="Times New Roman"/>
          <w:bCs/>
          <w:color w:val="000000" w:themeColor="text1"/>
          <w:spacing w:val="0"/>
          <w:position w:val="0"/>
          <w:u w:val="none" w:color="auto"/>
          <w:shd w:val="clear" w:color="auto" w:fill="auto"/>
          <w:lang w:val="en-US" w:eastAsia="zh-CN"/>
          <w14:textFill>
            <w14:solidFill>
              <w14:schemeClr w14:val="tx1"/>
            </w14:solidFill>
          </w14:textFill>
        </w:rPr>
      </w:pPr>
      <w:r>
        <w:rPr>
          <w:rFonts w:hint="eastAsia" w:ascii="Times New Roman" w:hAnsi="Times New Roman" w:eastAsia="宋体" w:cs="Times New Roman"/>
          <w:bCs/>
          <w:color w:val="auto"/>
          <w:spacing w:val="0"/>
          <w:position w:val="0"/>
          <w:u w:val="none" w:color="auto"/>
          <w:shd w:val="clear" w:color="auto" w:fill="auto"/>
          <w:lang w:val="en-US" w:eastAsia="zh-CN"/>
        </w:rPr>
        <w:t>项目原辅</w:t>
      </w:r>
      <w:r>
        <w:rPr>
          <w:rFonts w:hint="eastAsia" w:ascii="Times New Roman" w:hAnsi="Times New Roman" w:eastAsia="宋体" w:cs="Times New Roman"/>
          <w:bCs/>
          <w:color w:val="000000" w:themeColor="text1"/>
          <w:spacing w:val="0"/>
          <w:position w:val="0"/>
          <w:u w:val="none" w:color="auto"/>
          <w:shd w:val="clear" w:color="auto" w:fill="auto"/>
          <w:lang w:val="en-US" w:eastAsia="zh-CN"/>
          <w14:textFill>
            <w14:solidFill>
              <w14:schemeClr w14:val="tx1"/>
            </w14:solidFill>
          </w14:textFill>
        </w:rPr>
        <w:t>材料及能源消耗情况见表3.1-3。</w:t>
      </w:r>
    </w:p>
    <w:p>
      <w:pPr>
        <w:pStyle w:val="293"/>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textAlignment w:val="auto"/>
        <w:rPr>
          <w:rFonts w:hint="default" w:ascii="Times New Roman" w:hAnsi="Times New Roman" w:eastAsia="宋体" w:cs="Times New Roman"/>
          <w:color w:val="000000" w:themeColor="text1"/>
          <w:spacing w:val="0"/>
          <w:position w:val="0"/>
          <w:sz w:val="21"/>
          <w:szCs w:val="21"/>
          <w:u w:val="wave" w:color="auto"/>
          <w:shd w:val="clear" w:color="auto" w:fill="auto"/>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u w:val="wave" w:color="auto"/>
          <w:shd w:val="clear" w:color="auto" w:fill="auto"/>
          <w14:textFill>
            <w14:solidFill>
              <w14:schemeClr w14:val="tx1"/>
            </w14:solidFill>
          </w14:textFill>
        </w:rPr>
        <w:t>表</w:t>
      </w:r>
      <w:r>
        <w:rPr>
          <w:rFonts w:hint="eastAsia" w:ascii="Times New Roman" w:hAnsi="Times New Roman" w:eastAsia="宋体" w:cs="Times New Roman"/>
          <w:color w:val="000000" w:themeColor="text1"/>
          <w:spacing w:val="0"/>
          <w:position w:val="0"/>
          <w:sz w:val="21"/>
          <w:szCs w:val="21"/>
          <w:u w:val="wave" w:color="auto"/>
          <w:shd w:val="clear" w:color="auto" w:fill="auto"/>
          <w:lang w:val="en-US" w:eastAsia="zh-CN"/>
          <w14:textFill>
            <w14:solidFill>
              <w14:schemeClr w14:val="tx1"/>
            </w14:solidFill>
          </w14:textFill>
        </w:rPr>
        <w:t>3.1-3</w:t>
      </w:r>
      <w:r>
        <w:rPr>
          <w:rFonts w:hint="default" w:ascii="Times New Roman" w:hAnsi="Times New Roman" w:eastAsia="宋体" w:cs="Times New Roman"/>
          <w:color w:val="000000" w:themeColor="text1"/>
          <w:spacing w:val="0"/>
          <w:position w:val="0"/>
          <w:sz w:val="21"/>
          <w:szCs w:val="21"/>
          <w:u w:val="wave" w:color="auto"/>
          <w:shd w:val="clear" w:color="auto" w:fill="auto"/>
          <w14:textFill>
            <w14:solidFill>
              <w14:schemeClr w14:val="tx1"/>
            </w14:solidFill>
          </w14:textFill>
        </w:rPr>
        <w:t xml:space="preserve">   主要原辅材料及能源消耗表</w:t>
      </w:r>
    </w:p>
    <w:tbl>
      <w:tblPr>
        <w:tblStyle w:val="5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29"/>
        <w:gridCol w:w="1791"/>
        <w:gridCol w:w="1254"/>
        <w:gridCol w:w="1196"/>
        <w:gridCol w:w="935"/>
        <w:gridCol w:w="282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1" w:type="pct"/>
            <w:tcBorders>
              <w:tl2br w:val="nil"/>
              <w:tr2bl w:val="nil"/>
            </w:tcBorders>
            <w:noWrap w:val="0"/>
            <w:vAlign w:val="center"/>
          </w:tcPr>
          <w:p>
            <w:pPr>
              <w:jc w:val="center"/>
              <w:rPr>
                <w:rFonts w:hint="eastAsia"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t>序号</w:t>
            </w:r>
          </w:p>
        </w:tc>
        <w:tc>
          <w:tcPr>
            <w:tcW w:w="1050" w:type="pct"/>
            <w:tcBorders>
              <w:tl2br w:val="nil"/>
              <w:tr2bl w:val="nil"/>
            </w:tcBorders>
            <w:noWrap w:val="0"/>
            <w:vAlign w:val="center"/>
          </w:tcPr>
          <w:p>
            <w:pPr>
              <w:jc w:val="center"/>
              <w:rPr>
                <w:rFonts w:hint="eastAsia"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t>项目</w:t>
            </w:r>
          </w:p>
        </w:tc>
        <w:tc>
          <w:tcPr>
            <w:tcW w:w="735" w:type="pct"/>
            <w:tcBorders>
              <w:tl2br w:val="nil"/>
              <w:tr2bl w:val="nil"/>
            </w:tcBorders>
            <w:noWrap w:val="0"/>
            <w:vAlign w:val="center"/>
          </w:tcPr>
          <w:p>
            <w:pPr>
              <w:jc w:val="center"/>
              <w:rPr>
                <w:rFonts w:hint="eastAsia"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t>单位</w:t>
            </w:r>
          </w:p>
        </w:tc>
        <w:tc>
          <w:tcPr>
            <w:tcW w:w="701" w:type="pct"/>
            <w:tcBorders>
              <w:tl2br w:val="nil"/>
              <w:tr2bl w:val="nil"/>
            </w:tcBorders>
            <w:noWrap w:val="0"/>
            <w:vAlign w:val="center"/>
          </w:tcPr>
          <w:p>
            <w:pPr>
              <w:jc w:val="center"/>
              <w:rPr>
                <w:rFonts w:hint="eastAsia"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t>用量</w:t>
            </w:r>
          </w:p>
        </w:tc>
        <w:tc>
          <w:tcPr>
            <w:tcW w:w="548" w:type="pct"/>
            <w:tcBorders>
              <w:tl2br w:val="nil"/>
              <w:tr2bl w:val="nil"/>
            </w:tcBorders>
            <w:noWrap w:val="0"/>
            <w:vAlign w:val="center"/>
          </w:tcPr>
          <w:p>
            <w:pPr>
              <w:jc w:val="center"/>
              <w:rPr>
                <w:rFonts w:hint="eastAsia"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pPr>
            <w:r>
              <w:rPr>
                <w:rFonts w:hint="eastAsia" w:cs="Times New Roman"/>
                <w:color w:val="000000" w:themeColor="text1"/>
                <w:spacing w:val="0"/>
                <w:szCs w:val="21"/>
                <w:u w:val="wave" w:color="auto"/>
                <w:shd w:val="clear" w:color="auto" w:fill="auto"/>
                <w:lang w:val="en-US" w:eastAsia="zh-CN"/>
                <w14:textFill>
                  <w14:solidFill>
                    <w14:schemeClr w14:val="tx1"/>
                  </w14:solidFill>
                </w14:textFill>
              </w:rPr>
              <w:t>最大</w:t>
            </w:r>
            <w:r>
              <w:rPr>
                <w:rFonts w:hint="eastAsia"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t>存储量</w:t>
            </w:r>
          </w:p>
        </w:tc>
        <w:tc>
          <w:tcPr>
            <w:tcW w:w="1653" w:type="pct"/>
            <w:tcBorders>
              <w:tl2br w:val="nil"/>
              <w:tr2bl w:val="nil"/>
            </w:tcBorders>
            <w:noWrap w:val="0"/>
            <w:vAlign w:val="center"/>
          </w:tcPr>
          <w:p>
            <w:pPr>
              <w:jc w:val="center"/>
              <w:rPr>
                <w:rFonts w:hint="eastAsia"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tcBorders>
              <w:tl2br w:val="nil"/>
              <w:tr2bl w:val="nil"/>
            </w:tcBorders>
            <w:noWrap w:val="0"/>
            <w:vAlign w:val="center"/>
          </w:tcPr>
          <w:p>
            <w:pPr>
              <w:jc w:val="center"/>
              <w:rPr>
                <w:rFonts w:hint="eastAsia"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t>主要原辅材料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1" w:type="pct"/>
            <w:tcBorders>
              <w:tl2br w:val="nil"/>
              <w:tr2bl w:val="nil"/>
            </w:tcBorders>
            <w:noWrap w:val="0"/>
            <w:vAlign w:val="center"/>
          </w:tcPr>
          <w:p>
            <w:pPr>
              <w:jc w:val="center"/>
              <w:rPr>
                <w:rFonts w:hint="eastAsia"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t>1</w:t>
            </w:r>
          </w:p>
        </w:tc>
        <w:tc>
          <w:tcPr>
            <w:tcW w:w="1050" w:type="pct"/>
            <w:tcBorders>
              <w:tl2br w:val="nil"/>
              <w:tr2bl w:val="nil"/>
            </w:tcBorders>
            <w:noWrap w:val="0"/>
            <w:vAlign w:val="center"/>
          </w:tcPr>
          <w:p>
            <w:pPr>
              <w:jc w:val="center"/>
              <w:rPr>
                <w:rFonts w:hint="eastAsia"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t>黄鸡</w:t>
            </w:r>
          </w:p>
        </w:tc>
        <w:tc>
          <w:tcPr>
            <w:tcW w:w="735" w:type="pct"/>
            <w:tcBorders>
              <w:tl2br w:val="nil"/>
              <w:tr2bl w:val="nil"/>
            </w:tcBorders>
            <w:noWrap w:val="0"/>
            <w:vAlign w:val="center"/>
          </w:tcPr>
          <w:p>
            <w:pPr>
              <w:jc w:val="center"/>
              <w:rPr>
                <w:rFonts w:hint="eastAsia"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t>万只/年</w:t>
            </w:r>
          </w:p>
        </w:tc>
        <w:tc>
          <w:tcPr>
            <w:tcW w:w="701" w:type="pct"/>
            <w:tcBorders>
              <w:tl2br w:val="nil"/>
              <w:tr2bl w:val="nil"/>
            </w:tcBorders>
            <w:noWrap w:val="0"/>
            <w:vAlign w:val="center"/>
          </w:tcPr>
          <w:p>
            <w:pPr>
              <w:jc w:val="center"/>
              <w:rPr>
                <w:rFonts w:hint="default"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pPr>
            <w:r>
              <w:rPr>
                <w:rFonts w:hint="eastAsia" w:cs="Times New Roman"/>
                <w:color w:val="000000" w:themeColor="text1"/>
                <w:spacing w:val="0"/>
                <w:szCs w:val="21"/>
                <w:u w:val="wave" w:color="auto"/>
                <w:shd w:val="clear" w:color="auto" w:fill="auto"/>
                <w:lang w:val="en-US" w:eastAsia="zh-CN"/>
                <w14:textFill>
                  <w14:solidFill>
                    <w14:schemeClr w14:val="tx1"/>
                  </w14:solidFill>
                </w14:textFill>
              </w:rPr>
              <w:t>1</w:t>
            </w:r>
            <w:r>
              <w:rPr>
                <w:rFonts w:hint="eastAsia"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t>00</w:t>
            </w:r>
            <w:r>
              <w:rPr>
                <w:rFonts w:hint="eastAsia" w:cs="Times New Roman"/>
                <w:color w:val="000000" w:themeColor="text1"/>
                <w:spacing w:val="0"/>
                <w:szCs w:val="21"/>
                <w:u w:val="wave" w:color="auto"/>
                <w:shd w:val="clear" w:color="auto" w:fill="auto"/>
                <w:lang w:val="en-US" w:eastAsia="zh-CN"/>
                <w14:textFill>
                  <w14:solidFill>
                    <w14:schemeClr w14:val="tx1"/>
                  </w14:solidFill>
                </w14:textFill>
              </w:rPr>
              <w:t>1</w:t>
            </w:r>
            <w:r>
              <w:rPr>
                <w:rFonts w:hint="eastAsia"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t>.00</w:t>
            </w:r>
            <w:r>
              <w:rPr>
                <w:rFonts w:hint="eastAsia" w:cs="Times New Roman"/>
                <w:color w:val="000000" w:themeColor="text1"/>
                <w:spacing w:val="0"/>
                <w:szCs w:val="21"/>
                <w:u w:val="wave" w:color="auto"/>
                <w:shd w:val="clear" w:color="auto" w:fill="auto"/>
                <w:lang w:val="en-US" w:eastAsia="zh-CN"/>
                <w14:textFill>
                  <w14:solidFill>
                    <w14:schemeClr w14:val="tx1"/>
                  </w14:solidFill>
                </w14:textFill>
              </w:rPr>
              <w:t>1</w:t>
            </w:r>
          </w:p>
        </w:tc>
        <w:tc>
          <w:tcPr>
            <w:tcW w:w="548" w:type="pct"/>
            <w:tcBorders>
              <w:tl2br w:val="nil"/>
              <w:tr2bl w:val="nil"/>
            </w:tcBorders>
            <w:noWrap w:val="0"/>
            <w:vAlign w:val="center"/>
          </w:tcPr>
          <w:p>
            <w:pPr>
              <w:jc w:val="center"/>
              <w:rPr>
                <w:rFonts w:hint="eastAsia"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pPr>
            <w:r>
              <w:rPr>
                <w:rFonts w:hint="eastAsia" w:cs="Times New Roman"/>
                <w:color w:val="000000" w:themeColor="text1"/>
                <w:spacing w:val="0"/>
                <w:szCs w:val="21"/>
                <w:u w:val="wave" w:color="auto"/>
                <w:shd w:val="clear" w:color="auto" w:fill="auto"/>
                <w:lang w:val="en-US" w:eastAsia="zh-CN"/>
                <w14:textFill>
                  <w14:solidFill>
                    <w14:schemeClr w14:val="tx1"/>
                  </w14:solidFill>
                </w14:textFill>
              </w:rPr>
              <w:t>/</w:t>
            </w:r>
          </w:p>
        </w:tc>
        <w:tc>
          <w:tcPr>
            <w:tcW w:w="1653" w:type="pct"/>
            <w:tcBorders>
              <w:tl2br w:val="nil"/>
              <w:tr2bl w:val="nil"/>
            </w:tcBorders>
            <w:noWrap w:val="0"/>
            <w:vAlign w:val="center"/>
          </w:tcPr>
          <w:p>
            <w:pPr>
              <w:jc w:val="center"/>
              <w:rPr>
                <w:rFonts w:hint="eastAsia"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t>当地养殖户采购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1" w:type="pct"/>
            <w:tcBorders>
              <w:tl2br w:val="nil"/>
              <w:tr2bl w:val="nil"/>
            </w:tcBorders>
            <w:noWrap w:val="0"/>
            <w:vAlign w:val="center"/>
          </w:tcPr>
          <w:p>
            <w:pPr>
              <w:jc w:val="center"/>
              <w:rPr>
                <w:rFonts w:hint="eastAsia"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t>2</w:t>
            </w:r>
          </w:p>
        </w:tc>
        <w:tc>
          <w:tcPr>
            <w:tcW w:w="1050" w:type="pct"/>
            <w:tcBorders>
              <w:tl2br w:val="nil"/>
              <w:tr2bl w:val="nil"/>
            </w:tcBorders>
            <w:noWrap w:val="0"/>
            <w:vAlign w:val="center"/>
          </w:tcPr>
          <w:p>
            <w:pPr>
              <w:jc w:val="center"/>
              <w:rPr>
                <w:rFonts w:hint="eastAsia"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pPr>
            <w:r>
              <w:rPr>
                <w:rFonts w:hint="eastAsia" w:cs="Times New Roman"/>
                <w:color w:val="000000" w:themeColor="text1"/>
                <w:spacing w:val="0"/>
                <w:szCs w:val="21"/>
                <w:u w:val="wave" w:color="auto"/>
                <w:shd w:val="clear" w:color="auto" w:fill="auto"/>
                <w:lang w:val="en-US" w:eastAsia="zh-CN"/>
                <w14:textFill>
                  <w14:solidFill>
                    <w14:schemeClr w14:val="tx1"/>
                  </w14:solidFill>
                </w14:textFill>
              </w:rPr>
              <w:t>真空塑料包装</w:t>
            </w:r>
            <w:r>
              <w:rPr>
                <w:rFonts w:hint="eastAsia"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t>袋</w:t>
            </w:r>
          </w:p>
        </w:tc>
        <w:tc>
          <w:tcPr>
            <w:tcW w:w="735" w:type="pct"/>
            <w:tcBorders>
              <w:tl2br w:val="nil"/>
              <w:tr2bl w:val="nil"/>
            </w:tcBorders>
            <w:noWrap w:val="0"/>
            <w:vAlign w:val="center"/>
          </w:tcPr>
          <w:p>
            <w:pPr>
              <w:jc w:val="center"/>
              <w:rPr>
                <w:rFonts w:hint="eastAsia"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t>万个/年</w:t>
            </w:r>
          </w:p>
        </w:tc>
        <w:tc>
          <w:tcPr>
            <w:tcW w:w="701" w:type="pct"/>
            <w:tcBorders>
              <w:tl2br w:val="nil"/>
              <w:tr2bl w:val="nil"/>
            </w:tcBorders>
            <w:noWrap w:val="0"/>
            <w:vAlign w:val="center"/>
          </w:tcPr>
          <w:p>
            <w:pPr>
              <w:jc w:val="center"/>
              <w:rPr>
                <w:rFonts w:hint="eastAsia"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t>300</w:t>
            </w:r>
          </w:p>
        </w:tc>
        <w:tc>
          <w:tcPr>
            <w:tcW w:w="548" w:type="pct"/>
            <w:tcBorders>
              <w:tl2br w:val="nil"/>
              <w:tr2bl w:val="nil"/>
            </w:tcBorders>
            <w:noWrap w:val="0"/>
            <w:vAlign w:val="center"/>
          </w:tcPr>
          <w:p>
            <w:pPr>
              <w:jc w:val="center"/>
              <w:rPr>
                <w:rFonts w:hint="eastAsia"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t>4</w:t>
            </w:r>
          </w:p>
        </w:tc>
        <w:tc>
          <w:tcPr>
            <w:tcW w:w="1653" w:type="pct"/>
            <w:tcBorders>
              <w:tl2br w:val="nil"/>
              <w:tr2bl w:val="nil"/>
            </w:tcBorders>
            <w:noWrap w:val="0"/>
            <w:vAlign w:val="center"/>
          </w:tcPr>
          <w:p>
            <w:pPr>
              <w:jc w:val="center"/>
              <w:rPr>
                <w:rFonts w:hint="eastAsia"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pPr>
            <w:r>
              <w:rPr>
                <w:rFonts w:hint="eastAsia" w:cs="Times New Roman"/>
                <w:color w:val="000000" w:themeColor="text1"/>
                <w:spacing w:val="0"/>
                <w:szCs w:val="21"/>
                <w:u w:val="wave" w:color="auto"/>
                <w:shd w:val="clear" w:color="auto" w:fill="auto"/>
                <w:lang w:val="en-US" w:eastAsia="zh-CN"/>
                <w14:textFill>
                  <w14:solidFill>
                    <w14:schemeClr w14:val="tx1"/>
                  </w14:solidFill>
                </w14:textFill>
              </w:rPr>
              <w:t>固态，</w:t>
            </w:r>
            <w:r>
              <w:rPr>
                <w:rFonts w:hint="eastAsia"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1" w:type="pct"/>
            <w:tcBorders>
              <w:tl2br w:val="nil"/>
              <w:tr2bl w:val="nil"/>
            </w:tcBorders>
            <w:noWrap w:val="0"/>
            <w:vAlign w:val="center"/>
          </w:tcPr>
          <w:p>
            <w:pPr>
              <w:jc w:val="center"/>
              <w:rPr>
                <w:rFonts w:hint="eastAsia"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t>3</w:t>
            </w:r>
          </w:p>
        </w:tc>
        <w:tc>
          <w:tcPr>
            <w:tcW w:w="1050" w:type="pct"/>
            <w:tcBorders>
              <w:tl2br w:val="nil"/>
              <w:tr2bl w:val="nil"/>
            </w:tcBorders>
            <w:noWrap w:val="0"/>
            <w:vAlign w:val="center"/>
          </w:tcPr>
          <w:p>
            <w:pPr>
              <w:jc w:val="center"/>
              <w:rPr>
                <w:rFonts w:hint="eastAsia"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t>纸箱</w:t>
            </w:r>
          </w:p>
        </w:tc>
        <w:tc>
          <w:tcPr>
            <w:tcW w:w="735" w:type="pct"/>
            <w:tcBorders>
              <w:tl2br w:val="nil"/>
              <w:tr2bl w:val="nil"/>
            </w:tcBorders>
            <w:noWrap w:val="0"/>
            <w:vAlign w:val="center"/>
          </w:tcPr>
          <w:p>
            <w:pPr>
              <w:jc w:val="center"/>
              <w:rPr>
                <w:rFonts w:hint="eastAsia"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t>万个/年</w:t>
            </w:r>
          </w:p>
        </w:tc>
        <w:tc>
          <w:tcPr>
            <w:tcW w:w="701" w:type="pct"/>
            <w:tcBorders>
              <w:tl2br w:val="nil"/>
              <w:tr2bl w:val="nil"/>
            </w:tcBorders>
            <w:noWrap w:val="0"/>
            <w:vAlign w:val="center"/>
          </w:tcPr>
          <w:p>
            <w:pPr>
              <w:jc w:val="center"/>
              <w:rPr>
                <w:rFonts w:hint="eastAsia"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t>180</w:t>
            </w:r>
          </w:p>
        </w:tc>
        <w:tc>
          <w:tcPr>
            <w:tcW w:w="548" w:type="pct"/>
            <w:tcBorders>
              <w:tl2br w:val="nil"/>
              <w:tr2bl w:val="nil"/>
            </w:tcBorders>
            <w:noWrap w:val="0"/>
            <w:vAlign w:val="center"/>
          </w:tcPr>
          <w:p>
            <w:pPr>
              <w:jc w:val="center"/>
              <w:rPr>
                <w:rFonts w:hint="eastAsia"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t>2</w:t>
            </w:r>
          </w:p>
        </w:tc>
        <w:tc>
          <w:tcPr>
            <w:tcW w:w="1653" w:type="pct"/>
            <w:tcBorders>
              <w:tl2br w:val="nil"/>
              <w:tr2bl w:val="nil"/>
            </w:tcBorders>
            <w:noWrap w:val="0"/>
            <w:vAlign w:val="center"/>
          </w:tcPr>
          <w:p>
            <w:pPr>
              <w:jc w:val="center"/>
              <w:rPr>
                <w:rFonts w:hint="eastAsia"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pPr>
            <w:r>
              <w:rPr>
                <w:rFonts w:hint="eastAsia" w:cs="Times New Roman"/>
                <w:color w:val="000000" w:themeColor="text1"/>
                <w:spacing w:val="0"/>
                <w:szCs w:val="21"/>
                <w:u w:val="wave" w:color="auto"/>
                <w:shd w:val="clear" w:color="auto" w:fill="auto"/>
                <w:lang w:val="en-US" w:eastAsia="zh-CN"/>
                <w14:textFill>
                  <w14:solidFill>
                    <w14:schemeClr w14:val="tx1"/>
                  </w14:solidFill>
                </w14:textFill>
              </w:rPr>
              <w:t>固态，</w:t>
            </w:r>
            <w:r>
              <w:rPr>
                <w:rFonts w:hint="eastAsia"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1" w:type="pct"/>
            <w:tcBorders>
              <w:tl2br w:val="nil"/>
              <w:tr2bl w:val="nil"/>
            </w:tcBorders>
            <w:noWrap w:val="0"/>
            <w:vAlign w:val="center"/>
          </w:tcPr>
          <w:p>
            <w:pPr>
              <w:jc w:val="center"/>
              <w:rPr>
                <w:rFonts w:hint="eastAsia"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t>4</w:t>
            </w:r>
          </w:p>
        </w:tc>
        <w:tc>
          <w:tcPr>
            <w:tcW w:w="1050" w:type="pct"/>
            <w:tcBorders>
              <w:tl2br w:val="nil"/>
              <w:tr2bl w:val="nil"/>
            </w:tcBorders>
            <w:noWrap w:val="0"/>
            <w:vAlign w:val="center"/>
          </w:tcPr>
          <w:p>
            <w:pPr>
              <w:jc w:val="center"/>
              <w:rPr>
                <w:rFonts w:hint="eastAsia"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t>编织袋</w:t>
            </w:r>
          </w:p>
        </w:tc>
        <w:tc>
          <w:tcPr>
            <w:tcW w:w="735" w:type="pct"/>
            <w:tcBorders>
              <w:tl2br w:val="nil"/>
              <w:tr2bl w:val="nil"/>
            </w:tcBorders>
            <w:noWrap w:val="0"/>
            <w:vAlign w:val="center"/>
          </w:tcPr>
          <w:p>
            <w:pPr>
              <w:jc w:val="center"/>
              <w:rPr>
                <w:rFonts w:hint="eastAsia"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t>万条/年</w:t>
            </w:r>
          </w:p>
        </w:tc>
        <w:tc>
          <w:tcPr>
            <w:tcW w:w="701" w:type="pct"/>
            <w:tcBorders>
              <w:tl2br w:val="nil"/>
              <w:tr2bl w:val="nil"/>
            </w:tcBorders>
            <w:noWrap w:val="0"/>
            <w:vAlign w:val="center"/>
          </w:tcPr>
          <w:p>
            <w:pPr>
              <w:jc w:val="center"/>
              <w:rPr>
                <w:rFonts w:hint="eastAsia"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t>100</w:t>
            </w:r>
          </w:p>
        </w:tc>
        <w:tc>
          <w:tcPr>
            <w:tcW w:w="548" w:type="pct"/>
            <w:tcBorders>
              <w:tl2br w:val="nil"/>
              <w:tr2bl w:val="nil"/>
            </w:tcBorders>
            <w:noWrap w:val="0"/>
            <w:vAlign w:val="center"/>
          </w:tcPr>
          <w:p>
            <w:pPr>
              <w:jc w:val="center"/>
              <w:rPr>
                <w:rFonts w:hint="eastAsia"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t>0.8</w:t>
            </w:r>
          </w:p>
        </w:tc>
        <w:tc>
          <w:tcPr>
            <w:tcW w:w="1653" w:type="pct"/>
            <w:tcBorders>
              <w:tl2br w:val="nil"/>
              <w:tr2bl w:val="nil"/>
            </w:tcBorders>
            <w:noWrap w:val="0"/>
            <w:vAlign w:val="center"/>
          </w:tcPr>
          <w:p>
            <w:pPr>
              <w:jc w:val="center"/>
              <w:rPr>
                <w:rFonts w:hint="eastAsia"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pPr>
            <w:r>
              <w:rPr>
                <w:rFonts w:hint="eastAsia" w:cs="Times New Roman"/>
                <w:color w:val="000000" w:themeColor="text1"/>
                <w:spacing w:val="0"/>
                <w:szCs w:val="21"/>
                <w:u w:val="wave" w:color="auto"/>
                <w:shd w:val="clear" w:color="auto" w:fill="auto"/>
                <w:lang w:val="en-US" w:eastAsia="zh-CN"/>
                <w14:textFill>
                  <w14:solidFill>
                    <w14:schemeClr w14:val="tx1"/>
                  </w14:solidFill>
                </w14:textFill>
              </w:rPr>
              <w:t>固态，</w:t>
            </w:r>
            <w:r>
              <w:rPr>
                <w:rFonts w:hint="eastAsia"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1" w:type="pct"/>
            <w:tcBorders>
              <w:tl2br w:val="nil"/>
              <w:tr2bl w:val="nil"/>
            </w:tcBorders>
            <w:noWrap w:val="0"/>
            <w:vAlign w:val="center"/>
          </w:tcPr>
          <w:p>
            <w:pPr>
              <w:jc w:val="center"/>
              <w:rPr>
                <w:rFonts w:hint="eastAsia"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t>5</w:t>
            </w:r>
          </w:p>
        </w:tc>
        <w:tc>
          <w:tcPr>
            <w:tcW w:w="1050" w:type="pct"/>
            <w:tcBorders>
              <w:tl2br w:val="nil"/>
              <w:tr2bl w:val="nil"/>
            </w:tcBorders>
            <w:noWrap w:val="0"/>
            <w:vAlign w:val="center"/>
          </w:tcPr>
          <w:p>
            <w:pPr>
              <w:jc w:val="center"/>
              <w:rPr>
                <w:rFonts w:hint="eastAsia" w:ascii="Times New Roman" w:hAnsi="Times New Roman" w:eastAsia="宋体" w:cs="Times New Roman"/>
                <w:color w:val="000000" w:themeColor="text1"/>
                <w:spacing w:val="0"/>
                <w:kern w:val="2"/>
                <w:sz w:val="21"/>
                <w:szCs w:val="21"/>
                <w:u w:val="wave" w:color="auto"/>
                <w:shd w:val="clear" w:color="auto" w:fill="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t>氢氧化钠</w:t>
            </w:r>
            <w:r>
              <w:rPr>
                <w:rFonts w:hint="eastAsia" w:cs="Times New Roman"/>
                <w:color w:val="000000" w:themeColor="text1"/>
                <w:spacing w:val="0"/>
                <w:szCs w:val="21"/>
                <w:u w:val="wave" w:color="auto"/>
                <w:shd w:val="clear" w:color="auto" w:fill="auto"/>
                <w:lang w:val="en-US" w:eastAsia="zh-CN"/>
                <w14:textFill>
                  <w14:solidFill>
                    <w14:schemeClr w14:val="tx1"/>
                  </w14:solidFill>
                </w14:textFill>
              </w:rPr>
              <w:t>（工业级）</w:t>
            </w:r>
          </w:p>
        </w:tc>
        <w:tc>
          <w:tcPr>
            <w:tcW w:w="735" w:type="pct"/>
            <w:tcBorders>
              <w:tl2br w:val="nil"/>
              <w:tr2bl w:val="nil"/>
            </w:tcBorders>
            <w:noWrap w:val="0"/>
            <w:vAlign w:val="center"/>
          </w:tcPr>
          <w:p>
            <w:pPr>
              <w:jc w:val="center"/>
              <w:rPr>
                <w:rFonts w:hint="default" w:ascii="Times New Roman" w:hAnsi="Times New Roman" w:eastAsia="宋体" w:cs="Times New Roman"/>
                <w:color w:val="000000" w:themeColor="text1"/>
                <w:spacing w:val="0"/>
                <w:kern w:val="2"/>
                <w:sz w:val="21"/>
                <w:szCs w:val="21"/>
                <w:u w:val="wave" w:color="auto"/>
                <w:shd w:val="clear" w:color="auto" w:fill="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t>t/a</w:t>
            </w:r>
          </w:p>
        </w:tc>
        <w:tc>
          <w:tcPr>
            <w:tcW w:w="701" w:type="pct"/>
            <w:tcBorders>
              <w:tl2br w:val="nil"/>
              <w:tr2bl w:val="nil"/>
            </w:tcBorders>
            <w:noWrap w:val="0"/>
            <w:vAlign w:val="center"/>
          </w:tcPr>
          <w:p>
            <w:pPr>
              <w:jc w:val="center"/>
              <w:rPr>
                <w:rFonts w:hint="default" w:ascii="Times New Roman" w:hAnsi="Times New Roman" w:eastAsia="宋体" w:cs="Times New Roman"/>
                <w:color w:val="000000" w:themeColor="text1"/>
                <w:spacing w:val="0"/>
                <w:kern w:val="2"/>
                <w:sz w:val="21"/>
                <w:szCs w:val="21"/>
                <w:u w:val="wave" w:color="auto"/>
                <w:shd w:val="clear" w:color="auto" w:fill="auto"/>
                <w:lang w:val="en-US" w:eastAsia="zh-CN" w:bidi="ar-SA"/>
                <w14:textFill>
                  <w14:solidFill>
                    <w14:schemeClr w14:val="tx1"/>
                  </w14:solidFill>
                </w14:textFill>
              </w:rPr>
            </w:pPr>
            <w:r>
              <w:rPr>
                <w:rFonts w:hint="eastAsia" w:cs="Times New Roman"/>
                <w:color w:val="000000" w:themeColor="text1"/>
                <w:spacing w:val="0"/>
                <w:kern w:val="2"/>
                <w:sz w:val="21"/>
                <w:szCs w:val="21"/>
                <w:u w:val="wave" w:color="auto"/>
                <w:shd w:val="clear" w:color="auto" w:fill="auto"/>
                <w:lang w:val="en-US" w:eastAsia="zh-CN" w:bidi="ar-SA"/>
                <w14:textFill>
                  <w14:solidFill>
                    <w14:schemeClr w14:val="tx1"/>
                  </w14:solidFill>
                </w14:textFill>
              </w:rPr>
              <w:t>26</w:t>
            </w:r>
          </w:p>
        </w:tc>
        <w:tc>
          <w:tcPr>
            <w:tcW w:w="548" w:type="pct"/>
            <w:tcBorders>
              <w:tl2br w:val="nil"/>
              <w:tr2bl w:val="nil"/>
            </w:tcBorders>
            <w:noWrap w:val="0"/>
            <w:vAlign w:val="center"/>
          </w:tcPr>
          <w:p>
            <w:pPr>
              <w:jc w:val="center"/>
              <w:rPr>
                <w:rFonts w:hint="eastAsia" w:ascii="Times New Roman" w:hAnsi="Times New Roman" w:eastAsia="宋体" w:cs="Times New Roman"/>
                <w:color w:val="000000" w:themeColor="text1"/>
                <w:spacing w:val="0"/>
                <w:kern w:val="2"/>
                <w:sz w:val="21"/>
                <w:szCs w:val="21"/>
                <w:u w:val="wave" w:color="auto"/>
                <w:shd w:val="clear" w:color="auto" w:fill="auto"/>
                <w:lang w:val="en-US" w:eastAsia="zh-CN" w:bidi="ar-SA"/>
                <w14:textFill>
                  <w14:solidFill>
                    <w14:schemeClr w14:val="tx1"/>
                  </w14:solidFill>
                </w14:textFill>
              </w:rPr>
            </w:pPr>
            <w:r>
              <w:rPr>
                <w:rFonts w:hint="eastAsia" w:cs="Times New Roman"/>
                <w:color w:val="000000" w:themeColor="text1"/>
                <w:spacing w:val="0"/>
                <w:szCs w:val="21"/>
                <w:u w:val="wave" w:color="auto"/>
                <w:shd w:val="clear" w:color="auto" w:fill="auto"/>
                <w:lang w:val="en-US" w:eastAsia="zh-CN"/>
                <w14:textFill>
                  <w14:solidFill>
                    <w14:schemeClr w14:val="tx1"/>
                  </w14:solidFill>
                </w14:textFill>
              </w:rPr>
              <w:t>1.5</w:t>
            </w:r>
          </w:p>
        </w:tc>
        <w:tc>
          <w:tcPr>
            <w:tcW w:w="1653" w:type="pct"/>
            <w:tcBorders>
              <w:tl2br w:val="nil"/>
              <w:tr2bl w:val="nil"/>
            </w:tcBorders>
            <w:noWrap w:val="0"/>
            <w:vAlign w:val="center"/>
          </w:tcPr>
          <w:p>
            <w:pPr>
              <w:jc w:val="center"/>
              <w:rPr>
                <w:rFonts w:hint="eastAsia" w:ascii="Times New Roman" w:hAnsi="Times New Roman" w:eastAsia="宋体" w:cs="Times New Roman"/>
                <w:color w:val="000000" w:themeColor="text1"/>
                <w:spacing w:val="0"/>
                <w:kern w:val="2"/>
                <w:sz w:val="21"/>
                <w:szCs w:val="21"/>
                <w:u w:val="wave" w:color="auto"/>
                <w:shd w:val="clear" w:color="auto" w:fill="auto"/>
                <w:lang w:val="en-US" w:eastAsia="zh-CN" w:bidi="ar-SA"/>
                <w14:textFill>
                  <w14:solidFill>
                    <w14:schemeClr w14:val="tx1"/>
                  </w14:solidFill>
                </w14:textFill>
              </w:rPr>
            </w:pPr>
            <w:r>
              <w:rPr>
                <w:rFonts w:hint="eastAsia" w:cs="Times New Roman"/>
                <w:color w:val="000000" w:themeColor="text1"/>
                <w:spacing w:val="0"/>
                <w:szCs w:val="21"/>
                <w:u w:val="wave" w:color="auto"/>
                <w:shd w:val="clear" w:color="auto" w:fill="auto"/>
                <w:lang w:val="en-US" w:eastAsia="zh-CN"/>
                <w14:textFill>
                  <w14:solidFill>
                    <w14:schemeClr w14:val="tx1"/>
                  </w14:solidFill>
                </w14:textFill>
              </w:rPr>
              <w:t>固态，25kg/袋，</w:t>
            </w:r>
            <w:r>
              <w:rPr>
                <w:rFonts w:hint="eastAsia"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t>污水处理药剂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1" w:type="pct"/>
            <w:tcBorders>
              <w:tl2br w:val="nil"/>
              <w:tr2bl w:val="nil"/>
            </w:tcBorders>
            <w:noWrap w:val="0"/>
            <w:vAlign w:val="center"/>
          </w:tcPr>
          <w:p>
            <w:pPr>
              <w:jc w:val="center"/>
              <w:rPr>
                <w:rFonts w:hint="eastAsia"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t>6</w:t>
            </w:r>
          </w:p>
        </w:tc>
        <w:tc>
          <w:tcPr>
            <w:tcW w:w="1050" w:type="pct"/>
            <w:tcBorders>
              <w:tl2br w:val="nil"/>
              <w:tr2bl w:val="nil"/>
            </w:tcBorders>
            <w:noWrap w:val="0"/>
            <w:vAlign w:val="center"/>
          </w:tcPr>
          <w:p>
            <w:pPr>
              <w:jc w:val="center"/>
              <w:rPr>
                <w:rFonts w:hint="eastAsia" w:ascii="Times New Roman" w:hAnsi="Times New Roman" w:eastAsia="宋体" w:cs="Times New Roman"/>
                <w:color w:val="000000" w:themeColor="text1"/>
                <w:spacing w:val="0"/>
                <w:kern w:val="2"/>
                <w:sz w:val="21"/>
                <w:szCs w:val="21"/>
                <w:u w:val="wave" w:color="auto"/>
                <w:shd w:val="clear" w:color="auto" w:fill="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t>聚合氯化铝</w:t>
            </w:r>
            <w:r>
              <w:rPr>
                <w:rFonts w:hint="eastAsia" w:cs="Times New Roman"/>
                <w:color w:val="000000" w:themeColor="text1"/>
                <w:spacing w:val="0"/>
                <w:szCs w:val="21"/>
                <w:u w:val="wave" w:color="auto"/>
                <w:shd w:val="clear" w:color="auto" w:fill="auto"/>
                <w:lang w:val="en-US" w:eastAsia="zh-CN"/>
                <w14:textFill>
                  <w14:solidFill>
                    <w14:schemeClr w14:val="tx1"/>
                  </w14:solidFill>
                </w14:textFill>
              </w:rPr>
              <w:t>（</w:t>
            </w:r>
            <w:r>
              <w:rPr>
                <w:rFonts w:hint="eastAsia"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t>PAC</w:t>
            </w:r>
            <w:r>
              <w:rPr>
                <w:rFonts w:hint="eastAsia" w:cs="Times New Roman"/>
                <w:color w:val="000000" w:themeColor="text1"/>
                <w:spacing w:val="0"/>
                <w:szCs w:val="21"/>
                <w:u w:val="wave" w:color="auto"/>
                <w:shd w:val="clear" w:color="auto" w:fill="auto"/>
                <w:lang w:val="en-US" w:eastAsia="zh-CN"/>
                <w14:textFill>
                  <w14:solidFill>
                    <w14:schemeClr w14:val="tx1"/>
                  </w14:solidFill>
                </w14:textFill>
              </w:rPr>
              <w:t>）</w:t>
            </w:r>
          </w:p>
        </w:tc>
        <w:tc>
          <w:tcPr>
            <w:tcW w:w="735" w:type="pct"/>
            <w:tcBorders>
              <w:tl2br w:val="nil"/>
              <w:tr2bl w:val="nil"/>
            </w:tcBorders>
            <w:noWrap w:val="0"/>
            <w:vAlign w:val="center"/>
          </w:tcPr>
          <w:p>
            <w:pPr>
              <w:jc w:val="center"/>
              <w:rPr>
                <w:rFonts w:hint="eastAsia" w:ascii="Times New Roman" w:hAnsi="Times New Roman" w:eastAsia="宋体" w:cs="Times New Roman"/>
                <w:color w:val="000000" w:themeColor="text1"/>
                <w:spacing w:val="0"/>
                <w:kern w:val="2"/>
                <w:sz w:val="21"/>
                <w:szCs w:val="21"/>
                <w:u w:val="wave" w:color="auto"/>
                <w:shd w:val="clear" w:color="auto" w:fill="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t>t/a</w:t>
            </w:r>
          </w:p>
        </w:tc>
        <w:tc>
          <w:tcPr>
            <w:tcW w:w="701" w:type="pct"/>
            <w:tcBorders>
              <w:tl2br w:val="nil"/>
              <w:tr2bl w:val="nil"/>
            </w:tcBorders>
            <w:noWrap w:val="0"/>
            <w:vAlign w:val="center"/>
          </w:tcPr>
          <w:p>
            <w:pPr>
              <w:jc w:val="center"/>
              <w:rPr>
                <w:rFonts w:hint="default" w:ascii="Times New Roman" w:hAnsi="Times New Roman" w:eastAsia="宋体" w:cs="Times New Roman"/>
                <w:color w:val="000000" w:themeColor="text1"/>
                <w:spacing w:val="0"/>
                <w:kern w:val="2"/>
                <w:sz w:val="21"/>
                <w:szCs w:val="21"/>
                <w:u w:val="wave" w:color="auto"/>
                <w:shd w:val="clear" w:color="auto" w:fill="auto"/>
                <w:lang w:val="en-US" w:eastAsia="zh-CN" w:bidi="ar-SA"/>
                <w14:textFill>
                  <w14:solidFill>
                    <w14:schemeClr w14:val="tx1"/>
                  </w14:solidFill>
                </w14:textFill>
              </w:rPr>
            </w:pPr>
            <w:r>
              <w:rPr>
                <w:rFonts w:hint="eastAsia" w:cs="Times New Roman"/>
                <w:color w:val="000000" w:themeColor="text1"/>
                <w:spacing w:val="0"/>
                <w:szCs w:val="21"/>
                <w:u w:val="wave" w:color="auto"/>
                <w:shd w:val="clear" w:color="auto" w:fill="auto"/>
                <w:lang w:val="en-US" w:eastAsia="zh-CN"/>
                <w14:textFill>
                  <w14:solidFill>
                    <w14:schemeClr w14:val="tx1"/>
                  </w14:solidFill>
                </w14:textFill>
              </w:rPr>
              <w:t>81.25</w:t>
            </w:r>
          </w:p>
        </w:tc>
        <w:tc>
          <w:tcPr>
            <w:tcW w:w="548" w:type="pct"/>
            <w:tcBorders>
              <w:tl2br w:val="nil"/>
              <w:tr2bl w:val="nil"/>
            </w:tcBorders>
            <w:noWrap w:val="0"/>
            <w:vAlign w:val="center"/>
          </w:tcPr>
          <w:p>
            <w:pPr>
              <w:jc w:val="center"/>
              <w:rPr>
                <w:rFonts w:hint="default" w:ascii="Times New Roman" w:hAnsi="Times New Roman" w:eastAsia="宋体" w:cs="Times New Roman"/>
                <w:color w:val="000000" w:themeColor="text1"/>
                <w:spacing w:val="0"/>
                <w:kern w:val="2"/>
                <w:sz w:val="21"/>
                <w:szCs w:val="21"/>
                <w:u w:val="wave" w:color="auto"/>
                <w:shd w:val="clear" w:color="auto" w:fill="auto"/>
                <w:lang w:val="en-US" w:eastAsia="zh-CN" w:bidi="ar-SA"/>
                <w14:textFill>
                  <w14:solidFill>
                    <w14:schemeClr w14:val="tx1"/>
                  </w14:solidFill>
                </w14:textFill>
              </w:rPr>
            </w:pPr>
            <w:r>
              <w:rPr>
                <w:rFonts w:hint="eastAsia" w:cs="Times New Roman"/>
                <w:color w:val="000000" w:themeColor="text1"/>
                <w:spacing w:val="0"/>
                <w:szCs w:val="21"/>
                <w:u w:val="wave" w:color="auto"/>
                <w:shd w:val="clear" w:color="auto" w:fill="auto"/>
                <w:lang w:val="en-US" w:eastAsia="zh-CN"/>
                <w14:textFill>
                  <w14:solidFill>
                    <w14:schemeClr w14:val="tx1"/>
                  </w14:solidFill>
                </w14:textFill>
              </w:rPr>
              <w:t>2.5</w:t>
            </w:r>
          </w:p>
        </w:tc>
        <w:tc>
          <w:tcPr>
            <w:tcW w:w="1653" w:type="pct"/>
            <w:tcBorders>
              <w:tl2br w:val="nil"/>
              <w:tr2bl w:val="nil"/>
            </w:tcBorders>
            <w:noWrap w:val="0"/>
            <w:vAlign w:val="center"/>
          </w:tcPr>
          <w:p>
            <w:pPr>
              <w:jc w:val="center"/>
              <w:rPr>
                <w:rFonts w:hint="eastAsia" w:ascii="Times New Roman" w:hAnsi="Times New Roman" w:eastAsia="宋体" w:cs="Times New Roman"/>
                <w:color w:val="000000" w:themeColor="text1"/>
                <w:spacing w:val="0"/>
                <w:kern w:val="2"/>
                <w:sz w:val="21"/>
                <w:szCs w:val="21"/>
                <w:u w:val="wave" w:color="auto"/>
                <w:shd w:val="clear" w:color="auto" w:fill="auto"/>
                <w:lang w:val="en-US" w:eastAsia="zh-CN" w:bidi="ar-SA"/>
                <w14:textFill>
                  <w14:solidFill>
                    <w14:schemeClr w14:val="tx1"/>
                  </w14:solidFill>
                </w14:textFill>
              </w:rPr>
            </w:pPr>
            <w:r>
              <w:rPr>
                <w:rFonts w:hint="eastAsia" w:cs="Times New Roman"/>
                <w:color w:val="000000" w:themeColor="text1"/>
                <w:spacing w:val="0"/>
                <w:szCs w:val="21"/>
                <w:u w:val="wave" w:color="auto"/>
                <w:shd w:val="clear" w:color="auto" w:fill="auto"/>
                <w:lang w:val="en-US" w:eastAsia="zh-CN"/>
                <w14:textFill>
                  <w14:solidFill>
                    <w14:schemeClr w14:val="tx1"/>
                  </w14:solidFill>
                </w14:textFill>
              </w:rPr>
              <w:t>固态，25kg/袋，</w:t>
            </w:r>
            <w:r>
              <w:rPr>
                <w:rFonts w:hint="eastAsia"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t>污水处理药剂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1" w:type="pct"/>
            <w:tcBorders>
              <w:tl2br w:val="nil"/>
              <w:tr2bl w:val="nil"/>
            </w:tcBorders>
            <w:noWrap w:val="0"/>
            <w:vAlign w:val="center"/>
          </w:tcPr>
          <w:p>
            <w:pPr>
              <w:jc w:val="center"/>
              <w:rPr>
                <w:rFonts w:hint="default"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t>7</w:t>
            </w:r>
          </w:p>
        </w:tc>
        <w:tc>
          <w:tcPr>
            <w:tcW w:w="1050" w:type="pct"/>
            <w:tcBorders>
              <w:tl2br w:val="nil"/>
              <w:tr2bl w:val="nil"/>
            </w:tcBorders>
            <w:noWrap w:val="0"/>
            <w:vAlign w:val="center"/>
          </w:tcPr>
          <w:p>
            <w:pPr>
              <w:jc w:val="center"/>
              <w:rPr>
                <w:rFonts w:hint="eastAsia" w:ascii="Times New Roman" w:hAnsi="Times New Roman" w:eastAsia="宋体" w:cs="Times New Roman"/>
                <w:color w:val="000000" w:themeColor="text1"/>
                <w:spacing w:val="0"/>
                <w:kern w:val="2"/>
                <w:sz w:val="21"/>
                <w:szCs w:val="21"/>
                <w:u w:val="wave" w:color="auto"/>
                <w:shd w:val="clear" w:color="auto" w:fill="auto"/>
                <w:lang w:val="en-US" w:eastAsia="zh-CN" w:bidi="ar-SA"/>
                <w14:textFill>
                  <w14:solidFill>
                    <w14:schemeClr w14:val="tx1"/>
                  </w14:solidFill>
                </w14:textFill>
              </w:rPr>
            </w:pPr>
            <w:r>
              <w:rPr>
                <w:rFonts w:hint="eastAsia" w:cs="Times New Roman"/>
                <w:color w:val="000000" w:themeColor="text1"/>
                <w:spacing w:val="0"/>
                <w:szCs w:val="21"/>
                <w:u w:val="wave" w:color="auto"/>
                <w:shd w:val="clear" w:color="auto" w:fill="auto"/>
                <w:lang w:val="en-US" w:eastAsia="zh-CN"/>
                <w14:textFill>
                  <w14:solidFill>
                    <w14:schemeClr w14:val="tx1"/>
                  </w14:solidFill>
                </w14:textFill>
              </w:rPr>
              <w:t>聚丙烯酰胺（PAM）</w:t>
            </w:r>
          </w:p>
        </w:tc>
        <w:tc>
          <w:tcPr>
            <w:tcW w:w="735" w:type="pct"/>
            <w:tcBorders>
              <w:tl2br w:val="nil"/>
              <w:tr2bl w:val="nil"/>
            </w:tcBorders>
            <w:noWrap w:val="0"/>
            <w:vAlign w:val="center"/>
          </w:tcPr>
          <w:p>
            <w:pPr>
              <w:jc w:val="center"/>
              <w:rPr>
                <w:rFonts w:hint="default" w:ascii="Times New Roman" w:hAnsi="Times New Roman" w:eastAsia="宋体" w:cs="Times New Roman"/>
                <w:color w:val="000000" w:themeColor="text1"/>
                <w:spacing w:val="0"/>
                <w:kern w:val="2"/>
                <w:sz w:val="21"/>
                <w:szCs w:val="21"/>
                <w:u w:val="wave" w:color="auto"/>
                <w:shd w:val="clear" w:color="auto" w:fill="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t>t/a</w:t>
            </w:r>
          </w:p>
        </w:tc>
        <w:tc>
          <w:tcPr>
            <w:tcW w:w="701" w:type="pct"/>
            <w:tcBorders>
              <w:tl2br w:val="nil"/>
              <w:tr2bl w:val="nil"/>
            </w:tcBorders>
            <w:noWrap w:val="0"/>
            <w:vAlign w:val="center"/>
          </w:tcPr>
          <w:p>
            <w:pPr>
              <w:jc w:val="center"/>
              <w:rPr>
                <w:rFonts w:hint="default" w:ascii="Times New Roman" w:hAnsi="Times New Roman" w:eastAsia="宋体" w:cs="Times New Roman"/>
                <w:color w:val="000000" w:themeColor="text1"/>
                <w:spacing w:val="0"/>
                <w:kern w:val="2"/>
                <w:sz w:val="21"/>
                <w:szCs w:val="21"/>
                <w:u w:val="wave" w:color="auto"/>
                <w:shd w:val="clear" w:color="auto" w:fill="auto"/>
                <w:lang w:val="en-US" w:eastAsia="zh-CN" w:bidi="ar-SA"/>
                <w14:textFill>
                  <w14:solidFill>
                    <w14:schemeClr w14:val="tx1"/>
                  </w14:solidFill>
                </w14:textFill>
              </w:rPr>
            </w:pPr>
            <w:r>
              <w:rPr>
                <w:rFonts w:hint="eastAsia" w:cs="Times New Roman"/>
                <w:color w:val="000000" w:themeColor="text1"/>
                <w:spacing w:val="0"/>
                <w:szCs w:val="21"/>
                <w:u w:val="wave" w:color="auto"/>
                <w:shd w:val="clear" w:color="auto" w:fill="auto"/>
                <w:lang w:val="en-US" w:eastAsia="zh-CN"/>
                <w14:textFill>
                  <w14:solidFill>
                    <w14:schemeClr w14:val="tx1"/>
                  </w14:solidFill>
                </w14:textFill>
              </w:rPr>
              <w:t>3.25</w:t>
            </w:r>
          </w:p>
        </w:tc>
        <w:tc>
          <w:tcPr>
            <w:tcW w:w="548" w:type="pct"/>
            <w:tcBorders>
              <w:tl2br w:val="nil"/>
              <w:tr2bl w:val="nil"/>
            </w:tcBorders>
            <w:noWrap w:val="0"/>
            <w:vAlign w:val="center"/>
          </w:tcPr>
          <w:p>
            <w:pPr>
              <w:jc w:val="center"/>
              <w:rPr>
                <w:rFonts w:hint="default" w:ascii="Times New Roman" w:hAnsi="Times New Roman" w:eastAsia="宋体" w:cs="Times New Roman"/>
                <w:color w:val="000000" w:themeColor="text1"/>
                <w:spacing w:val="0"/>
                <w:kern w:val="2"/>
                <w:sz w:val="21"/>
                <w:szCs w:val="21"/>
                <w:u w:val="wave" w:color="auto"/>
                <w:shd w:val="clear" w:color="auto" w:fill="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t>0.5</w:t>
            </w:r>
          </w:p>
        </w:tc>
        <w:tc>
          <w:tcPr>
            <w:tcW w:w="1653" w:type="pct"/>
            <w:tcBorders>
              <w:tl2br w:val="nil"/>
              <w:tr2bl w:val="nil"/>
            </w:tcBorders>
            <w:noWrap w:val="0"/>
            <w:vAlign w:val="center"/>
          </w:tcPr>
          <w:p>
            <w:pPr>
              <w:jc w:val="center"/>
              <w:rPr>
                <w:rFonts w:hint="eastAsia" w:ascii="Times New Roman" w:hAnsi="Times New Roman" w:eastAsia="宋体" w:cs="Times New Roman"/>
                <w:color w:val="000000" w:themeColor="text1"/>
                <w:spacing w:val="0"/>
                <w:kern w:val="2"/>
                <w:sz w:val="21"/>
                <w:szCs w:val="21"/>
                <w:u w:val="wave" w:color="auto"/>
                <w:shd w:val="clear" w:color="auto" w:fill="auto"/>
                <w:lang w:val="en-US" w:eastAsia="zh-CN" w:bidi="ar-SA"/>
                <w14:textFill>
                  <w14:solidFill>
                    <w14:schemeClr w14:val="tx1"/>
                  </w14:solidFill>
                </w14:textFill>
              </w:rPr>
            </w:pPr>
            <w:r>
              <w:rPr>
                <w:rFonts w:hint="eastAsia" w:cs="Times New Roman"/>
                <w:color w:val="000000" w:themeColor="text1"/>
                <w:spacing w:val="0"/>
                <w:szCs w:val="21"/>
                <w:u w:val="wave" w:color="auto"/>
                <w:shd w:val="clear" w:color="auto" w:fill="auto"/>
                <w:lang w:val="en-US" w:eastAsia="zh-CN"/>
                <w14:textFill>
                  <w14:solidFill>
                    <w14:schemeClr w14:val="tx1"/>
                  </w14:solidFill>
                </w14:textFill>
              </w:rPr>
              <w:t>固态，25kg/袋，</w:t>
            </w:r>
            <w:r>
              <w:rPr>
                <w:rFonts w:hint="eastAsia"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t>污水处理药剂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1" w:type="pct"/>
            <w:tcBorders>
              <w:tl2br w:val="nil"/>
              <w:tr2bl w:val="nil"/>
            </w:tcBorders>
            <w:noWrap w:val="0"/>
            <w:vAlign w:val="center"/>
          </w:tcPr>
          <w:p>
            <w:pPr>
              <w:jc w:val="center"/>
              <w:rPr>
                <w:rFonts w:hint="eastAsia"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t>8</w:t>
            </w:r>
          </w:p>
        </w:tc>
        <w:tc>
          <w:tcPr>
            <w:tcW w:w="1050" w:type="pct"/>
            <w:tcBorders>
              <w:tl2br w:val="nil"/>
              <w:tr2bl w:val="nil"/>
            </w:tcBorders>
            <w:noWrap w:val="0"/>
            <w:vAlign w:val="center"/>
          </w:tcPr>
          <w:p>
            <w:pPr>
              <w:jc w:val="center"/>
              <w:rPr>
                <w:rFonts w:hint="default" w:ascii="Times New Roman" w:hAnsi="Times New Roman" w:eastAsia="宋体" w:cs="Times New Roman"/>
                <w:color w:val="000000" w:themeColor="text1"/>
                <w:spacing w:val="0"/>
                <w:kern w:val="2"/>
                <w:sz w:val="21"/>
                <w:szCs w:val="21"/>
                <w:u w:val="wave" w:color="auto"/>
                <w:shd w:val="clear" w:color="auto" w:fill="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t>次氯酸钠</w:t>
            </w:r>
          </w:p>
        </w:tc>
        <w:tc>
          <w:tcPr>
            <w:tcW w:w="735" w:type="pct"/>
            <w:tcBorders>
              <w:tl2br w:val="nil"/>
              <w:tr2bl w:val="nil"/>
            </w:tcBorders>
            <w:noWrap w:val="0"/>
            <w:vAlign w:val="center"/>
          </w:tcPr>
          <w:p>
            <w:pPr>
              <w:jc w:val="center"/>
              <w:rPr>
                <w:rFonts w:hint="eastAsia" w:ascii="Times New Roman" w:hAnsi="Times New Roman" w:eastAsia="宋体" w:cs="Times New Roman"/>
                <w:color w:val="000000" w:themeColor="text1"/>
                <w:spacing w:val="0"/>
                <w:kern w:val="2"/>
                <w:sz w:val="21"/>
                <w:szCs w:val="21"/>
                <w:u w:val="wave" w:color="auto"/>
                <w:shd w:val="clear" w:color="auto" w:fill="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t>t/a</w:t>
            </w:r>
          </w:p>
        </w:tc>
        <w:tc>
          <w:tcPr>
            <w:tcW w:w="701" w:type="pct"/>
            <w:tcBorders>
              <w:tl2br w:val="nil"/>
              <w:tr2bl w:val="nil"/>
            </w:tcBorders>
            <w:noWrap w:val="0"/>
            <w:vAlign w:val="center"/>
          </w:tcPr>
          <w:p>
            <w:pPr>
              <w:jc w:val="center"/>
              <w:rPr>
                <w:rFonts w:hint="eastAsia" w:ascii="Times New Roman" w:hAnsi="Times New Roman" w:eastAsia="宋体" w:cs="Times New Roman"/>
                <w:color w:val="000000" w:themeColor="text1"/>
                <w:spacing w:val="0"/>
                <w:kern w:val="2"/>
                <w:sz w:val="21"/>
                <w:szCs w:val="21"/>
                <w:u w:val="wave" w:color="auto"/>
                <w:shd w:val="clear" w:color="auto" w:fill="auto"/>
                <w:lang w:val="en-US" w:eastAsia="zh-CN" w:bidi="ar-SA"/>
                <w14:textFill>
                  <w14:solidFill>
                    <w14:schemeClr w14:val="tx1"/>
                  </w14:solidFill>
                </w14:textFill>
              </w:rPr>
            </w:pPr>
            <w:r>
              <w:rPr>
                <w:rFonts w:hint="eastAsia" w:cs="Times New Roman"/>
                <w:color w:val="000000" w:themeColor="text1"/>
                <w:spacing w:val="0"/>
                <w:szCs w:val="21"/>
                <w:u w:val="wave" w:color="auto"/>
                <w:shd w:val="clear" w:color="auto" w:fill="auto"/>
                <w:lang w:val="en-US" w:eastAsia="zh-CN"/>
                <w14:textFill>
                  <w14:solidFill>
                    <w14:schemeClr w14:val="tx1"/>
                  </w14:solidFill>
                </w14:textFill>
              </w:rPr>
              <w:t>2</w:t>
            </w:r>
          </w:p>
        </w:tc>
        <w:tc>
          <w:tcPr>
            <w:tcW w:w="548" w:type="pct"/>
            <w:tcBorders>
              <w:tl2br w:val="nil"/>
              <w:tr2bl w:val="nil"/>
            </w:tcBorders>
            <w:noWrap w:val="0"/>
            <w:vAlign w:val="center"/>
          </w:tcPr>
          <w:p>
            <w:pPr>
              <w:jc w:val="center"/>
              <w:rPr>
                <w:rFonts w:hint="eastAsia" w:ascii="Times New Roman" w:hAnsi="Times New Roman" w:eastAsia="宋体" w:cs="Times New Roman"/>
                <w:color w:val="000000" w:themeColor="text1"/>
                <w:spacing w:val="0"/>
                <w:kern w:val="2"/>
                <w:sz w:val="21"/>
                <w:szCs w:val="21"/>
                <w:u w:val="wave" w:color="auto"/>
                <w:shd w:val="clear" w:color="auto" w:fill="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t>0.2</w:t>
            </w:r>
          </w:p>
        </w:tc>
        <w:tc>
          <w:tcPr>
            <w:tcW w:w="1653" w:type="pct"/>
            <w:tcBorders>
              <w:tl2br w:val="nil"/>
              <w:tr2bl w:val="nil"/>
            </w:tcBorders>
            <w:noWrap w:val="0"/>
            <w:vAlign w:val="center"/>
          </w:tcPr>
          <w:p>
            <w:pPr>
              <w:jc w:val="center"/>
              <w:rPr>
                <w:rFonts w:hint="eastAsia" w:ascii="Times New Roman" w:hAnsi="Times New Roman" w:eastAsia="宋体" w:cs="Times New Roman"/>
                <w:color w:val="000000" w:themeColor="text1"/>
                <w:spacing w:val="0"/>
                <w:kern w:val="2"/>
                <w:sz w:val="21"/>
                <w:szCs w:val="21"/>
                <w:u w:val="wave" w:color="auto"/>
                <w:shd w:val="clear" w:color="auto" w:fill="auto"/>
                <w:lang w:val="en-US" w:eastAsia="zh-CN" w:bidi="ar-SA"/>
                <w14:textFill>
                  <w14:solidFill>
                    <w14:schemeClr w14:val="tx1"/>
                  </w14:solidFill>
                </w14:textFill>
              </w:rPr>
            </w:pPr>
            <w:r>
              <w:rPr>
                <w:rFonts w:hint="eastAsia" w:cs="Times New Roman"/>
                <w:color w:val="000000" w:themeColor="text1"/>
                <w:spacing w:val="0"/>
                <w:szCs w:val="21"/>
                <w:u w:val="wave" w:color="auto"/>
                <w:shd w:val="clear" w:color="auto" w:fill="auto"/>
                <w:lang w:val="en-US" w:eastAsia="zh-CN"/>
                <w14:textFill>
                  <w14:solidFill>
                    <w14:schemeClr w14:val="tx1"/>
                  </w14:solidFill>
                </w14:textFill>
              </w:rPr>
              <w:t>一般浓度为5%，规格为180kg/桶，用于污水站、厂房内外</w:t>
            </w:r>
            <w:r>
              <w:rPr>
                <w:rFonts w:hint="eastAsia"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t>消毒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1" w:type="pct"/>
            <w:tcBorders>
              <w:tl2br w:val="nil"/>
              <w:tr2bl w:val="nil"/>
            </w:tcBorders>
            <w:noWrap w:val="0"/>
            <w:vAlign w:val="center"/>
          </w:tcPr>
          <w:p>
            <w:pPr>
              <w:jc w:val="center"/>
              <w:rPr>
                <w:rFonts w:hint="eastAsia"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t>9</w:t>
            </w:r>
          </w:p>
        </w:tc>
        <w:tc>
          <w:tcPr>
            <w:tcW w:w="1050" w:type="pct"/>
            <w:tcBorders>
              <w:tl2br w:val="nil"/>
              <w:tr2bl w:val="nil"/>
            </w:tcBorders>
            <w:noWrap w:val="0"/>
            <w:vAlign w:val="center"/>
          </w:tcPr>
          <w:p>
            <w:pPr>
              <w:jc w:val="center"/>
              <w:rPr>
                <w:rFonts w:hint="eastAsia"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t>除臭剂</w:t>
            </w:r>
            <w:r>
              <w:rPr>
                <w:rFonts w:hint="eastAsia" w:cs="Times New Roman"/>
                <w:color w:val="000000" w:themeColor="text1"/>
                <w:spacing w:val="0"/>
                <w:szCs w:val="21"/>
                <w:u w:val="wave" w:color="auto"/>
                <w:shd w:val="clear" w:color="auto" w:fill="auto"/>
                <w:lang w:val="en-US" w:eastAsia="zh-CN"/>
                <w14:textFill>
                  <w14:solidFill>
                    <w14:schemeClr w14:val="tx1"/>
                  </w14:solidFill>
                </w14:textFill>
              </w:rPr>
              <w:t>（植物除臭剂、生物除臭剂）</w:t>
            </w:r>
          </w:p>
        </w:tc>
        <w:tc>
          <w:tcPr>
            <w:tcW w:w="735" w:type="pct"/>
            <w:tcBorders>
              <w:tl2br w:val="nil"/>
              <w:tr2bl w:val="nil"/>
            </w:tcBorders>
            <w:noWrap w:val="0"/>
            <w:vAlign w:val="center"/>
          </w:tcPr>
          <w:p>
            <w:pPr>
              <w:jc w:val="center"/>
              <w:rPr>
                <w:rFonts w:hint="eastAsia" w:ascii="Times New Roman" w:hAnsi="Times New Roman" w:eastAsia="宋体" w:cs="Times New Roman"/>
                <w:color w:val="000000" w:themeColor="text1"/>
                <w:spacing w:val="0"/>
                <w:kern w:val="2"/>
                <w:sz w:val="21"/>
                <w:szCs w:val="21"/>
                <w:u w:val="wave" w:color="auto"/>
                <w:shd w:val="clear" w:color="auto" w:fill="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t>t/a</w:t>
            </w:r>
          </w:p>
        </w:tc>
        <w:tc>
          <w:tcPr>
            <w:tcW w:w="701" w:type="pct"/>
            <w:tcBorders>
              <w:tl2br w:val="nil"/>
              <w:tr2bl w:val="nil"/>
            </w:tcBorders>
            <w:noWrap w:val="0"/>
            <w:vAlign w:val="center"/>
          </w:tcPr>
          <w:p>
            <w:pPr>
              <w:jc w:val="center"/>
              <w:rPr>
                <w:rFonts w:hint="eastAsia" w:ascii="Times New Roman" w:hAnsi="Times New Roman" w:eastAsia="宋体" w:cs="Times New Roman"/>
                <w:color w:val="000000" w:themeColor="text1"/>
                <w:spacing w:val="0"/>
                <w:kern w:val="2"/>
                <w:sz w:val="21"/>
                <w:szCs w:val="21"/>
                <w:u w:val="wave" w:color="auto"/>
                <w:shd w:val="clear" w:color="auto" w:fill="auto"/>
                <w:lang w:val="en-US" w:eastAsia="zh-CN" w:bidi="ar-SA"/>
                <w14:textFill>
                  <w14:solidFill>
                    <w14:schemeClr w14:val="tx1"/>
                  </w14:solidFill>
                </w14:textFill>
              </w:rPr>
            </w:pPr>
            <w:r>
              <w:rPr>
                <w:rFonts w:hint="eastAsia" w:cs="Times New Roman"/>
                <w:color w:val="000000" w:themeColor="text1"/>
                <w:spacing w:val="0"/>
                <w:szCs w:val="21"/>
                <w:u w:val="wave" w:color="auto"/>
                <w:shd w:val="clear" w:color="auto" w:fill="auto"/>
                <w:lang w:val="en-US" w:eastAsia="zh-CN"/>
                <w14:textFill>
                  <w14:solidFill>
                    <w14:schemeClr w14:val="tx1"/>
                  </w14:solidFill>
                </w14:textFill>
              </w:rPr>
              <w:t>3</w:t>
            </w:r>
          </w:p>
        </w:tc>
        <w:tc>
          <w:tcPr>
            <w:tcW w:w="548" w:type="pct"/>
            <w:tcBorders>
              <w:tl2br w:val="nil"/>
              <w:tr2bl w:val="nil"/>
            </w:tcBorders>
            <w:noWrap w:val="0"/>
            <w:vAlign w:val="center"/>
          </w:tcPr>
          <w:p>
            <w:pPr>
              <w:jc w:val="center"/>
              <w:rPr>
                <w:rFonts w:hint="default" w:ascii="Times New Roman" w:hAnsi="Times New Roman" w:eastAsia="宋体" w:cs="Times New Roman"/>
                <w:color w:val="000000" w:themeColor="text1"/>
                <w:spacing w:val="0"/>
                <w:kern w:val="2"/>
                <w:sz w:val="21"/>
                <w:szCs w:val="21"/>
                <w:u w:val="wave" w:color="auto"/>
                <w:shd w:val="clear" w:color="auto" w:fill="auto"/>
                <w:lang w:val="en-US" w:eastAsia="zh-CN" w:bidi="ar-SA"/>
                <w14:textFill>
                  <w14:solidFill>
                    <w14:schemeClr w14:val="tx1"/>
                  </w14:solidFill>
                </w14:textFill>
              </w:rPr>
            </w:pPr>
            <w:r>
              <w:rPr>
                <w:rFonts w:hint="eastAsia" w:cs="Times New Roman"/>
                <w:color w:val="000000" w:themeColor="text1"/>
                <w:spacing w:val="0"/>
                <w:szCs w:val="21"/>
                <w:u w:val="wave" w:color="auto"/>
                <w:shd w:val="clear" w:color="auto" w:fill="auto"/>
                <w:lang w:val="en-US" w:eastAsia="zh-CN"/>
                <w14:textFill>
                  <w14:solidFill>
                    <w14:schemeClr w14:val="tx1"/>
                  </w14:solidFill>
                </w14:textFill>
              </w:rPr>
              <w:t>0.1</w:t>
            </w:r>
          </w:p>
        </w:tc>
        <w:tc>
          <w:tcPr>
            <w:tcW w:w="1653" w:type="pct"/>
            <w:tcBorders>
              <w:tl2br w:val="nil"/>
              <w:tr2bl w:val="nil"/>
            </w:tcBorders>
            <w:noWrap w:val="0"/>
            <w:vAlign w:val="center"/>
          </w:tcPr>
          <w:p>
            <w:pPr>
              <w:jc w:val="center"/>
              <w:rPr>
                <w:rFonts w:hint="eastAsia" w:ascii="Times New Roman" w:hAnsi="Times New Roman" w:eastAsia="宋体" w:cs="Times New Roman"/>
                <w:color w:val="000000" w:themeColor="text1"/>
                <w:spacing w:val="0"/>
                <w:kern w:val="2"/>
                <w:sz w:val="21"/>
                <w:szCs w:val="21"/>
                <w:u w:val="wave" w:color="auto"/>
                <w:shd w:val="clear" w:color="auto" w:fill="auto"/>
                <w:lang w:val="en-US" w:eastAsia="zh-CN" w:bidi="ar-SA"/>
                <w14:textFill>
                  <w14:solidFill>
                    <w14:schemeClr w14:val="tx1"/>
                  </w14:solidFill>
                </w14:textFill>
              </w:rPr>
            </w:pPr>
            <w:r>
              <w:rPr>
                <w:rFonts w:hint="eastAsia" w:cs="Times New Roman"/>
                <w:color w:val="000000" w:themeColor="text1"/>
                <w:spacing w:val="0"/>
                <w:szCs w:val="21"/>
                <w:u w:val="wave" w:color="auto"/>
                <w:shd w:val="clear" w:color="auto" w:fill="auto"/>
                <w:lang w:val="en-US" w:eastAsia="zh-CN"/>
                <w14:textFill>
                  <w14:solidFill>
                    <w14:schemeClr w14:val="tx1"/>
                  </w14:solidFill>
                </w14:textFill>
              </w:rPr>
              <w:t>液态，25kg/桶，</w:t>
            </w:r>
            <w:r>
              <w:rPr>
                <w:rFonts w:hint="eastAsia"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t>除臭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1" w:type="pct"/>
            <w:tcBorders>
              <w:tl2br w:val="nil"/>
              <w:tr2bl w:val="nil"/>
            </w:tcBorders>
            <w:noWrap w:val="0"/>
            <w:vAlign w:val="center"/>
          </w:tcPr>
          <w:p>
            <w:pPr>
              <w:jc w:val="center"/>
              <w:rPr>
                <w:rFonts w:hint="eastAsia"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t>10</w:t>
            </w:r>
          </w:p>
        </w:tc>
        <w:tc>
          <w:tcPr>
            <w:tcW w:w="1050" w:type="pct"/>
            <w:tcBorders>
              <w:tl2br w:val="nil"/>
              <w:tr2bl w:val="nil"/>
            </w:tcBorders>
            <w:noWrap w:val="0"/>
            <w:vAlign w:val="center"/>
          </w:tcPr>
          <w:p>
            <w:pPr>
              <w:jc w:val="center"/>
              <w:rPr>
                <w:rFonts w:hint="default" w:ascii="Times New Roman" w:hAnsi="Times New Roman" w:eastAsia="宋体" w:cs="Times New Roman"/>
                <w:color w:val="000000" w:themeColor="text1"/>
                <w:spacing w:val="0"/>
                <w:kern w:val="2"/>
                <w:sz w:val="21"/>
                <w:szCs w:val="21"/>
                <w:u w:val="wave" w:color="auto"/>
                <w:shd w:val="clear" w:color="auto" w:fill="auto"/>
                <w:lang w:val="en-US" w:eastAsia="zh-CN" w:bidi="ar-SA"/>
                <w14:textFill>
                  <w14:solidFill>
                    <w14:schemeClr w14:val="tx1"/>
                  </w14:solidFill>
                </w14:textFill>
              </w:rPr>
            </w:pPr>
            <w:r>
              <w:rPr>
                <w:rFonts w:hint="eastAsia" w:cs="Times New Roman"/>
                <w:color w:val="000000" w:themeColor="text1"/>
                <w:spacing w:val="0"/>
                <w:kern w:val="2"/>
                <w:sz w:val="21"/>
                <w:szCs w:val="21"/>
                <w:u w:val="wave" w:color="auto"/>
                <w:shd w:val="clear" w:color="auto" w:fill="auto"/>
                <w:lang w:val="en-US" w:eastAsia="zh-CN" w:bidi="ar-SA"/>
                <w14:textFill>
                  <w14:solidFill>
                    <w14:schemeClr w14:val="tx1"/>
                  </w14:solidFill>
                </w14:textFill>
              </w:rPr>
              <w:t>检疫原料</w:t>
            </w:r>
          </w:p>
        </w:tc>
        <w:tc>
          <w:tcPr>
            <w:tcW w:w="735" w:type="pct"/>
            <w:tcBorders>
              <w:tl2br w:val="nil"/>
              <w:tr2bl w:val="nil"/>
            </w:tcBorders>
            <w:noWrap w:val="0"/>
            <w:vAlign w:val="center"/>
          </w:tcPr>
          <w:p>
            <w:pPr>
              <w:jc w:val="center"/>
              <w:rPr>
                <w:rFonts w:hint="default" w:ascii="Times New Roman" w:hAnsi="Times New Roman" w:eastAsia="宋体" w:cs="Times New Roman"/>
                <w:color w:val="000000" w:themeColor="text1"/>
                <w:spacing w:val="0"/>
                <w:kern w:val="2"/>
                <w:sz w:val="21"/>
                <w:szCs w:val="21"/>
                <w:u w:val="wave" w:color="auto"/>
                <w:shd w:val="clear" w:color="auto" w:fill="auto"/>
                <w:lang w:val="en-US" w:eastAsia="zh-CN" w:bidi="ar-SA"/>
                <w14:textFill>
                  <w14:solidFill>
                    <w14:schemeClr w14:val="tx1"/>
                  </w14:solidFill>
                </w14:textFill>
              </w:rPr>
            </w:pPr>
            <w:r>
              <w:rPr>
                <w:rFonts w:hint="eastAsia" w:cs="Times New Roman"/>
                <w:color w:val="000000" w:themeColor="text1"/>
                <w:spacing w:val="0"/>
                <w:kern w:val="2"/>
                <w:sz w:val="21"/>
                <w:szCs w:val="21"/>
                <w:u w:val="wave" w:color="auto"/>
                <w:shd w:val="clear" w:color="auto" w:fill="auto"/>
                <w:lang w:val="en-US" w:eastAsia="zh-CN" w:bidi="ar-SA"/>
                <w14:textFill>
                  <w14:solidFill>
                    <w14:schemeClr w14:val="tx1"/>
                  </w14:solidFill>
                </w14:textFill>
              </w:rPr>
              <w:t>份/年</w:t>
            </w:r>
          </w:p>
        </w:tc>
        <w:tc>
          <w:tcPr>
            <w:tcW w:w="701" w:type="pct"/>
            <w:tcBorders>
              <w:tl2br w:val="nil"/>
              <w:tr2bl w:val="nil"/>
            </w:tcBorders>
            <w:noWrap w:val="0"/>
            <w:vAlign w:val="center"/>
          </w:tcPr>
          <w:p>
            <w:pPr>
              <w:jc w:val="center"/>
              <w:rPr>
                <w:rFonts w:hint="default" w:ascii="Times New Roman" w:hAnsi="Times New Roman" w:eastAsia="宋体" w:cs="Times New Roman"/>
                <w:color w:val="000000" w:themeColor="text1"/>
                <w:spacing w:val="0"/>
                <w:kern w:val="2"/>
                <w:sz w:val="21"/>
                <w:szCs w:val="21"/>
                <w:u w:val="wave" w:color="auto"/>
                <w:shd w:val="clear" w:color="auto" w:fill="auto"/>
                <w:lang w:val="en-US" w:eastAsia="zh-CN" w:bidi="ar-SA"/>
                <w14:textFill>
                  <w14:solidFill>
                    <w14:schemeClr w14:val="tx1"/>
                  </w14:solidFill>
                </w14:textFill>
              </w:rPr>
            </w:pPr>
            <w:r>
              <w:rPr>
                <w:rFonts w:hint="eastAsia" w:cs="Times New Roman"/>
                <w:color w:val="000000" w:themeColor="text1"/>
                <w:spacing w:val="0"/>
                <w:kern w:val="2"/>
                <w:sz w:val="21"/>
                <w:szCs w:val="21"/>
                <w:u w:val="wave" w:color="auto"/>
                <w:shd w:val="clear" w:color="auto" w:fill="auto"/>
                <w:lang w:val="en-US" w:eastAsia="zh-CN" w:bidi="ar-SA"/>
                <w14:textFill>
                  <w14:solidFill>
                    <w14:schemeClr w14:val="tx1"/>
                  </w14:solidFill>
                </w14:textFill>
              </w:rPr>
              <w:t>1000</w:t>
            </w:r>
          </w:p>
        </w:tc>
        <w:tc>
          <w:tcPr>
            <w:tcW w:w="548" w:type="pct"/>
            <w:tcBorders>
              <w:tl2br w:val="nil"/>
              <w:tr2bl w:val="nil"/>
            </w:tcBorders>
            <w:noWrap w:val="0"/>
            <w:vAlign w:val="center"/>
          </w:tcPr>
          <w:p>
            <w:pPr>
              <w:jc w:val="center"/>
              <w:rPr>
                <w:rFonts w:hint="default" w:ascii="Times New Roman" w:hAnsi="Times New Roman" w:eastAsia="宋体" w:cs="Times New Roman"/>
                <w:color w:val="000000" w:themeColor="text1"/>
                <w:spacing w:val="0"/>
                <w:kern w:val="2"/>
                <w:sz w:val="21"/>
                <w:szCs w:val="21"/>
                <w:u w:val="wave" w:color="auto"/>
                <w:shd w:val="clear" w:color="auto" w:fill="auto"/>
                <w:lang w:val="en-US" w:eastAsia="zh-CN" w:bidi="ar-SA"/>
                <w14:textFill>
                  <w14:solidFill>
                    <w14:schemeClr w14:val="tx1"/>
                  </w14:solidFill>
                </w14:textFill>
              </w:rPr>
            </w:pPr>
            <w:r>
              <w:rPr>
                <w:rFonts w:hint="eastAsia" w:cs="Times New Roman"/>
                <w:color w:val="000000" w:themeColor="text1"/>
                <w:spacing w:val="0"/>
                <w:kern w:val="2"/>
                <w:sz w:val="21"/>
                <w:szCs w:val="21"/>
                <w:u w:val="wave" w:color="auto"/>
                <w:shd w:val="clear" w:color="auto" w:fill="auto"/>
                <w:lang w:val="en-US" w:eastAsia="zh-CN" w:bidi="ar-SA"/>
                <w14:textFill>
                  <w14:solidFill>
                    <w14:schemeClr w14:val="tx1"/>
                  </w14:solidFill>
                </w14:textFill>
              </w:rPr>
              <w:t>100</w:t>
            </w:r>
          </w:p>
        </w:tc>
        <w:tc>
          <w:tcPr>
            <w:tcW w:w="1653" w:type="pct"/>
            <w:tcBorders>
              <w:tl2br w:val="nil"/>
              <w:tr2bl w:val="nil"/>
            </w:tcBorders>
            <w:noWrap w:val="0"/>
            <w:vAlign w:val="center"/>
          </w:tcPr>
          <w:p>
            <w:pPr>
              <w:jc w:val="center"/>
              <w:rPr>
                <w:rFonts w:hint="eastAsia" w:ascii="Times New Roman" w:hAnsi="Times New Roman" w:eastAsia="宋体" w:cs="Times New Roman"/>
                <w:color w:val="000000" w:themeColor="text1"/>
                <w:spacing w:val="0"/>
                <w:kern w:val="2"/>
                <w:sz w:val="21"/>
                <w:szCs w:val="21"/>
                <w:u w:val="wave" w:color="auto"/>
                <w:shd w:val="clear" w:color="auto" w:fill="auto"/>
                <w:lang w:val="en-US" w:eastAsia="zh-CN" w:bidi="ar-SA"/>
                <w14:textFill>
                  <w14:solidFill>
                    <w14:schemeClr w14:val="tx1"/>
                  </w14:solidFill>
                </w14:textFill>
              </w:rPr>
            </w:pPr>
            <w:r>
              <w:rPr>
                <w:rFonts w:hint="eastAsia" w:cs="Times New Roman"/>
                <w:color w:val="000000" w:themeColor="text1"/>
                <w:spacing w:val="0"/>
                <w:szCs w:val="21"/>
                <w:u w:val="wave" w:color="auto"/>
                <w:shd w:val="clear" w:color="auto" w:fill="auto"/>
                <w:lang w:val="en-US" w:eastAsia="zh-CN"/>
                <w14:textFill>
                  <w14:solidFill>
                    <w14:schemeClr w14:val="tx1"/>
                  </w14:solidFill>
                </w14:textFill>
              </w:rPr>
              <w:t>固态，快速检测卡、采血管、实验检测吸头、手套等，用于检疫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tcBorders>
              <w:tl2br w:val="nil"/>
              <w:tr2bl w:val="nil"/>
            </w:tcBorders>
            <w:noWrap w:val="0"/>
            <w:vAlign w:val="center"/>
          </w:tcPr>
          <w:p>
            <w:pPr>
              <w:jc w:val="center"/>
              <w:rPr>
                <w:rFonts w:hint="default" w:ascii="Times New Roman" w:hAnsi="Times New Roman" w:eastAsia="宋体" w:cs="Times New Roman"/>
                <w:color w:val="000000" w:themeColor="text1"/>
                <w:spacing w:val="0"/>
                <w:kern w:val="2"/>
                <w:sz w:val="21"/>
                <w:szCs w:val="21"/>
                <w:u w:val="wave" w:color="auto"/>
                <w:shd w:val="clear" w:color="auto" w:fill="auto"/>
                <w:lang w:val="en-US" w:eastAsia="zh-CN" w:bidi="ar-SA"/>
                <w14:textFill>
                  <w14:solidFill>
                    <w14:schemeClr w14:val="tx1"/>
                  </w14:solidFill>
                </w14:textFill>
              </w:rPr>
            </w:pPr>
            <w:r>
              <w:rPr>
                <w:rFonts w:hint="eastAsia" w:cs="Times New Roman"/>
                <w:color w:val="000000" w:themeColor="text1"/>
                <w:spacing w:val="0"/>
                <w:kern w:val="2"/>
                <w:sz w:val="21"/>
                <w:szCs w:val="21"/>
                <w:u w:val="wave" w:color="auto"/>
                <w:shd w:val="clear" w:color="auto" w:fill="auto"/>
                <w:lang w:val="en-US" w:eastAsia="zh-CN" w:bidi="ar-SA"/>
                <w14:textFill>
                  <w14:solidFill>
                    <w14:schemeClr w14:val="tx1"/>
                  </w14:solidFill>
                </w14:textFill>
              </w:rPr>
              <w:t>能源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1" w:type="pct"/>
            <w:tcBorders>
              <w:tl2br w:val="nil"/>
              <w:tr2bl w:val="nil"/>
            </w:tcBorders>
            <w:noWrap w:val="0"/>
            <w:vAlign w:val="center"/>
          </w:tcPr>
          <w:p>
            <w:pPr>
              <w:jc w:val="center"/>
              <w:rPr>
                <w:rFonts w:hint="default"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pPr>
            <w:r>
              <w:rPr>
                <w:rFonts w:hint="eastAsia" w:cs="Times New Roman"/>
                <w:color w:val="000000" w:themeColor="text1"/>
                <w:spacing w:val="0"/>
                <w:szCs w:val="21"/>
                <w:u w:val="wave" w:color="auto"/>
                <w:shd w:val="clear" w:color="auto" w:fill="auto"/>
                <w:lang w:val="en-US" w:eastAsia="zh-CN"/>
                <w14:textFill>
                  <w14:solidFill>
                    <w14:schemeClr w14:val="tx1"/>
                  </w14:solidFill>
                </w14:textFill>
              </w:rPr>
              <w:t>11</w:t>
            </w:r>
          </w:p>
        </w:tc>
        <w:tc>
          <w:tcPr>
            <w:tcW w:w="1050" w:type="pct"/>
            <w:tcBorders>
              <w:tl2br w:val="nil"/>
              <w:tr2bl w:val="nil"/>
            </w:tcBorders>
            <w:noWrap w:val="0"/>
            <w:vAlign w:val="center"/>
          </w:tcPr>
          <w:p>
            <w:pPr>
              <w:jc w:val="center"/>
              <w:rPr>
                <w:rFonts w:hint="eastAsia" w:ascii="Times New Roman" w:hAnsi="Times New Roman" w:eastAsia="宋体" w:cs="Times New Roman"/>
                <w:color w:val="auto"/>
                <w:spacing w:val="0"/>
                <w:kern w:val="2"/>
                <w:sz w:val="21"/>
                <w:szCs w:val="21"/>
                <w:u w:val="wave" w:color="auto"/>
                <w:shd w:val="clear" w:color="auto" w:fill="auto"/>
                <w:lang w:val="en-US" w:eastAsia="zh-CN" w:bidi="ar-SA"/>
              </w:rPr>
            </w:pPr>
            <w:r>
              <w:rPr>
                <w:rFonts w:hint="eastAsia" w:ascii="Times New Roman" w:hAnsi="Times New Roman" w:eastAsia="宋体" w:cs="Times New Roman"/>
                <w:color w:val="auto"/>
                <w:spacing w:val="0"/>
                <w:szCs w:val="21"/>
                <w:u w:val="wave" w:color="auto"/>
                <w:shd w:val="clear" w:color="auto" w:fill="auto"/>
                <w:lang w:val="en-US" w:eastAsia="zh-CN"/>
              </w:rPr>
              <w:t>天然气</w:t>
            </w:r>
          </w:p>
        </w:tc>
        <w:tc>
          <w:tcPr>
            <w:tcW w:w="735" w:type="pct"/>
            <w:tcBorders>
              <w:tl2br w:val="nil"/>
              <w:tr2bl w:val="nil"/>
            </w:tcBorders>
            <w:noWrap w:val="0"/>
            <w:vAlign w:val="center"/>
          </w:tcPr>
          <w:p>
            <w:pPr>
              <w:jc w:val="center"/>
              <w:rPr>
                <w:rFonts w:hint="eastAsia" w:ascii="Times New Roman" w:hAnsi="Times New Roman" w:eastAsia="宋体" w:cs="Times New Roman"/>
                <w:color w:val="auto"/>
                <w:spacing w:val="0"/>
                <w:kern w:val="2"/>
                <w:sz w:val="21"/>
                <w:szCs w:val="21"/>
                <w:u w:val="wave" w:color="auto"/>
                <w:shd w:val="clear" w:color="auto" w:fill="auto"/>
                <w:lang w:val="en-US" w:eastAsia="zh-CN" w:bidi="ar-SA"/>
              </w:rPr>
            </w:pPr>
            <w:r>
              <w:rPr>
                <w:rFonts w:hint="eastAsia" w:ascii="Times New Roman" w:hAnsi="Times New Roman" w:eastAsia="宋体" w:cs="Times New Roman"/>
                <w:color w:val="auto"/>
                <w:spacing w:val="0"/>
                <w:szCs w:val="21"/>
                <w:u w:val="wave" w:color="auto"/>
                <w:shd w:val="clear" w:color="auto" w:fill="auto"/>
                <w:lang w:val="en-US" w:eastAsia="zh-CN"/>
              </w:rPr>
              <w:t>万m³/a</w:t>
            </w:r>
          </w:p>
        </w:tc>
        <w:tc>
          <w:tcPr>
            <w:tcW w:w="701" w:type="pct"/>
            <w:tcBorders>
              <w:tl2br w:val="nil"/>
              <w:tr2bl w:val="nil"/>
            </w:tcBorders>
            <w:noWrap w:val="0"/>
            <w:vAlign w:val="center"/>
          </w:tcPr>
          <w:p>
            <w:pPr>
              <w:jc w:val="center"/>
              <w:rPr>
                <w:rFonts w:hint="default" w:ascii="Times New Roman" w:hAnsi="Times New Roman" w:eastAsia="宋体" w:cs="Times New Roman"/>
                <w:color w:val="auto"/>
                <w:spacing w:val="0"/>
                <w:kern w:val="2"/>
                <w:sz w:val="21"/>
                <w:szCs w:val="21"/>
                <w:u w:val="wave" w:color="auto"/>
                <w:shd w:val="clear" w:color="auto" w:fill="auto"/>
                <w:lang w:val="en-US" w:eastAsia="zh-CN" w:bidi="ar-SA"/>
              </w:rPr>
            </w:pPr>
            <w:r>
              <w:rPr>
                <w:rFonts w:hint="eastAsia" w:cs="Times New Roman"/>
                <w:color w:val="auto"/>
                <w:spacing w:val="0"/>
                <w:szCs w:val="21"/>
                <w:u w:val="wave" w:color="auto"/>
                <w:shd w:val="clear" w:color="auto" w:fill="auto"/>
                <w:lang w:val="en-US" w:eastAsia="zh-CN"/>
              </w:rPr>
              <w:t>79.0584</w:t>
            </w:r>
          </w:p>
        </w:tc>
        <w:tc>
          <w:tcPr>
            <w:tcW w:w="548" w:type="pct"/>
            <w:tcBorders>
              <w:tl2br w:val="nil"/>
              <w:tr2bl w:val="nil"/>
            </w:tcBorders>
            <w:noWrap w:val="0"/>
            <w:vAlign w:val="center"/>
          </w:tcPr>
          <w:p>
            <w:pPr>
              <w:jc w:val="center"/>
              <w:rPr>
                <w:rFonts w:hint="default" w:ascii="Times New Roman" w:hAnsi="Times New Roman" w:eastAsia="宋体" w:cs="Times New Roman"/>
                <w:color w:val="auto"/>
                <w:spacing w:val="0"/>
                <w:kern w:val="2"/>
                <w:sz w:val="21"/>
                <w:szCs w:val="21"/>
                <w:u w:val="wave" w:color="auto"/>
                <w:shd w:val="clear" w:color="auto" w:fill="auto"/>
                <w:lang w:val="en-US" w:eastAsia="zh-CN" w:bidi="ar-SA"/>
              </w:rPr>
            </w:pPr>
            <w:r>
              <w:rPr>
                <w:rFonts w:hint="eastAsia" w:ascii="Times New Roman" w:hAnsi="Times New Roman" w:eastAsia="宋体" w:cs="Times New Roman"/>
                <w:color w:val="auto"/>
                <w:spacing w:val="0"/>
                <w:szCs w:val="21"/>
                <w:u w:val="wave" w:color="auto"/>
                <w:shd w:val="clear" w:color="auto" w:fill="auto"/>
                <w:lang w:val="en-US" w:eastAsia="zh-CN"/>
              </w:rPr>
              <w:t>/</w:t>
            </w:r>
          </w:p>
        </w:tc>
        <w:tc>
          <w:tcPr>
            <w:tcW w:w="1653" w:type="pct"/>
            <w:tcBorders>
              <w:tl2br w:val="nil"/>
              <w:tr2bl w:val="nil"/>
            </w:tcBorders>
            <w:noWrap w:val="0"/>
            <w:vAlign w:val="center"/>
          </w:tcPr>
          <w:p>
            <w:pPr>
              <w:jc w:val="center"/>
              <w:rPr>
                <w:rFonts w:hint="eastAsia" w:ascii="Times New Roman" w:hAnsi="Times New Roman" w:eastAsia="宋体" w:cs="Times New Roman"/>
                <w:color w:val="auto"/>
                <w:spacing w:val="0"/>
                <w:kern w:val="2"/>
                <w:sz w:val="21"/>
                <w:szCs w:val="21"/>
                <w:u w:val="wave" w:color="auto"/>
                <w:shd w:val="clear" w:color="auto" w:fill="auto"/>
                <w:lang w:val="en-US" w:eastAsia="zh-CN" w:bidi="ar-SA"/>
              </w:rPr>
            </w:pPr>
            <w:r>
              <w:rPr>
                <w:rFonts w:hint="eastAsia" w:ascii="Times New Roman" w:hAnsi="Times New Roman" w:eastAsia="宋体" w:cs="Times New Roman"/>
                <w:color w:val="auto"/>
                <w:spacing w:val="0"/>
                <w:szCs w:val="21"/>
                <w:u w:val="wave" w:color="auto"/>
                <w:shd w:val="clear" w:color="auto" w:fill="auto"/>
                <w:lang w:val="en-US" w:eastAsia="zh-CN"/>
              </w:rPr>
              <w:t>管道供应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1" w:type="pct"/>
            <w:tcBorders>
              <w:tl2br w:val="nil"/>
              <w:tr2bl w:val="nil"/>
            </w:tcBorders>
            <w:noWrap w:val="0"/>
            <w:vAlign w:val="center"/>
          </w:tcPr>
          <w:p>
            <w:pPr>
              <w:jc w:val="center"/>
              <w:rPr>
                <w:rFonts w:hint="default"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pPr>
            <w:r>
              <w:rPr>
                <w:rFonts w:hint="eastAsia" w:cs="Times New Roman"/>
                <w:color w:val="000000" w:themeColor="text1"/>
                <w:spacing w:val="0"/>
                <w:szCs w:val="21"/>
                <w:u w:val="wave" w:color="auto"/>
                <w:shd w:val="clear" w:color="auto" w:fill="auto"/>
                <w:lang w:val="en-US" w:eastAsia="zh-CN"/>
                <w14:textFill>
                  <w14:solidFill>
                    <w14:schemeClr w14:val="tx1"/>
                  </w14:solidFill>
                </w14:textFill>
              </w:rPr>
              <w:t>12</w:t>
            </w:r>
          </w:p>
        </w:tc>
        <w:tc>
          <w:tcPr>
            <w:tcW w:w="1050" w:type="pct"/>
            <w:tcBorders>
              <w:tl2br w:val="nil"/>
              <w:tr2bl w:val="nil"/>
            </w:tcBorders>
            <w:noWrap w:val="0"/>
            <w:vAlign w:val="center"/>
          </w:tcPr>
          <w:p>
            <w:pPr>
              <w:jc w:val="center"/>
              <w:rPr>
                <w:rFonts w:hint="default" w:cs="Times New Roman"/>
                <w:color w:val="auto"/>
                <w:spacing w:val="0"/>
                <w:szCs w:val="21"/>
                <w:u w:val="wave" w:color="auto"/>
                <w:shd w:val="clear" w:color="auto" w:fill="auto"/>
                <w:lang w:val="en-US" w:eastAsia="zh-CN"/>
              </w:rPr>
            </w:pPr>
            <w:r>
              <w:rPr>
                <w:rFonts w:hint="eastAsia" w:cs="Times New Roman"/>
                <w:color w:val="auto"/>
                <w:spacing w:val="0"/>
                <w:szCs w:val="21"/>
                <w:u w:val="wave" w:color="auto"/>
                <w:shd w:val="clear" w:color="auto" w:fill="auto"/>
                <w:lang w:val="en-US" w:eastAsia="zh-CN"/>
              </w:rPr>
              <w:t>水</w:t>
            </w:r>
          </w:p>
        </w:tc>
        <w:tc>
          <w:tcPr>
            <w:tcW w:w="735" w:type="pct"/>
            <w:tcBorders>
              <w:tl2br w:val="nil"/>
              <w:tr2bl w:val="nil"/>
            </w:tcBorders>
            <w:noWrap w:val="0"/>
            <w:vAlign w:val="center"/>
          </w:tcPr>
          <w:p>
            <w:pPr>
              <w:jc w:val="center"/>
              <w:rPr>
                <w:rFonts w:hint="eastAsia" w:ascii="Times New Roman" w:hAnsi="Times New Roman" w:eastAsia="宋体" w:cs="Times New Roman"/>
                <w:color w:val="auto"/>
                <w:spacing w:val="0"/>
                <w:szCs w:val="21"/>
                <w:u w:val="wave" w:color="auto"/>
                <w:shd w:val="clear" w:color="auto" w:fill="auto"/>
                <w:lang w:val="en-US" w:eastAsia="zh-CN"/>
              </w:rPr>
            </w:pPr>
            <w:r>
              <w:rPr>
                <w:rFonts w:hint="eastAsia" w:ascii="Times New Roman" w:hAnsi="Times New Roman" w:eastAsia="宋体" w:cs="Times New Roman"/>
                <w:color w:val="auto"/>
                <w:spacing w:val="0"/>
                <w:szCs w:val="21"/>
                <w:u w:val="wave" w:color="auto"/>
                <w:shd w:val="clear" w:color="auto" w:fill="auto"/>
                <w:lang w:val="en-US" w:eastAsia="zh-CN"/>
              </w:rPr>
              <w:t>t/a</w:t>
            </w:r>
          </w:p>
        </w:tc>
        <w:tc>
          <w:tcPr>
            <w:tcW w:w="701" w:type="pct"/>
            <w:tcBorders>
              <w:tl2br w:val="nil"/>
              <w:tr2bl w:val="nil"/>
            </w:tcBorders>
            <w:noWrap w:val="0"/>
            <w:vAlign w:val="center"/>
          </w:tcPr>
          <w:p>
            <w:pPr>
              <w:jc w:val="center"/>
              <w:rPr>
                <w:rFonts w:hint="eastAsia" w:cs="Times New Roman"/>
                <w:color w:val="auto"/>
                <w:spacing w:val="0"/>
                <w:szCs w:val="21"/>
                <w:u w:val="wave" w:color="auto"/>
                <w:shd w:val="clear" w:color="auto" w:fill="auto"/>
                <w:lang w:val="en-US" w:eastAsia="zh-CN"/>
              </w:rPr>
            </w:pPr>
            <w:r>
              <w:rPr>
                <w:rFonts w:hint="eastAsia" w:cs="Times New Roman"/>
                <w:color w:val="auto"/>
                <w:spacing w:val="0"/>
                <w:szCs w:val="21"/>
                <w:u w:val="wave" w:color="auto"/>
                <w:shd w:val="clear" w:color="auto" w:fill="auto"/>
                <w:lang w:val="en-US" w:eastAsia="zh-CN"/>
              </w:rPr>
              <w:t xml:space="preserve">182325.12 </w:t>
            </w:r>
          </w:p>
        </w:tc>
        <w:tc>
          <w:tcPr>
            <w:tcW w:w="548" w:type="pct"/>
            <w:tcBorders>
              <w:tl2br w:val="nil"/>
              <w:tr2bl w:val="nil"/>
            </w:tcBorders>
            <w:noWrap w:val="0"/>
            <w:vAlign w:val="center"/>
          </w:tcPr>
          <w:p>
            <w:pPr>
              <w:jc w:val="center"/>
              <w:rPr>
                <w:rFonts w:hint="default" w:cs="Times New Roman"/>
                <w:color w:val="auto"/>
                <w:spacing w:val="0"/>
                <w:szCs w:val="21"/>
                <w:u w:val="wave" w:color="auto"/>
                <w:shd w:val="clear" w:color="auto" w:fill="auto"/>
                <w:lang w:val="en-US" w:eastAsia="zh-CN"/>
              </w:rPr>
            </w:pPr>
            <w:r>
              <w:rPr>
                <w:rFonts w:hint="eastAsia" w:cs="Times New Roman"/>
                <w:color w:val="auto"/>
                <w:spacing w:val="0"/>
                <w:szCs w:val="21"/>
                <w:u w:val="wave" w:color="auto"/>
                <w:shd w:val="clear" w:color="auto" w:fill="auto"/>
                <w:lang w:val="en-US" w:eastAsia="zh-CN"/>
              </w:rPr>
              <w:t>/</w:t>
            </w:r>
          </w:p>
        </w:tc>
        <w:tc>
          <w:tcPr>
            <w:tcW w:w="1653" w:type="pct"/>
            <w:tcBorders>
              <w:tl2br w:val="nil"/>
              <w:tr2bl w:val="nil"/>
            </w:tcBorders>
            <w:noWrap w:val="0"/>
            <w:vAlign w:val="center"/>
          </w:tcPr>
          <w:p>
            <w:pPr>
              <w:jc w:val="center"/>
              <w:rPr>
                <w:rFonts w:hint="default" w:ascii="Times New Roman" w:hAnsi="Times New Roman" w:eastAsia="宋体" w:cs="Times New Roman"/>
                <w:color w:val="auto"/>
                <w:spacing w:val="0"/>
                <w:szCs w:val="21"/>
                <w:u w:val="wave" w:color="auto"/>
                <w:shd w:val="clear" w:color="auto" w:fill="auto"/>
                <w:lang w:val="en-US" w:eastAsia="zh-CN"/>
              </w:rPr>
            </w:pPr>
            <w:r>
              <w:rPr>
                <w:rFonts w:hint="eastAsia" w:cs="Times New Roman"/>
                <w:color w:val="auto"/>
                <w:spacing w:val="0"/>
                <w:szCs w:val="21"/>
                <w:u w:val="wave" w:color="auto"/>
                <w:shd w:val="clear" w:color="auto" w:fill="auto"/>
                <w:lang w:val="en-US" w:eastAsia="zh-CN"/>
              </w:rPr>
              <w:t>市政供水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1" w:type="pct"/>
            <w:tcBorders>
              <w:tl2br w:val="nil"/>
              <w:tr2bl w:val="nil"/>
            </w:tcBorders>
            <w:noWrap w:val="0"/>
            <w:vAlign w:val="center"/>
          </w:tcPr>
          <w:p>
            <w:pPr>
              <w:jc w:val="center"/>
              <w:rPr>
                <w:rFonts w:hint="default"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pPr>
            <w:r>
              <w:rPr>
                <w:rFonts w:hint="eastAsia" w:cs="Times New Roman"/>
                <w:color w:val="000000" w:themeColor="text1"/>
                <w:spacing w:val="0"/>
                <w:szCs w:val="21"/>
                <w:u w:val="wave" w:color="auto"/>
                <w:shd w:val="clear" w:color="auto" w:fill="auto"/>
                <w:lang w:val="en-US" w:eastAsia="zh-CN"/>
                <w14:textFill>
                  <w14:solidFill>
                    <w14:schemeClr w14:val="tx1"/>
                  </w14:solidFill>
                </w14:textFill>
              </w:rPr>
              <w:t>13</w:t>
            </w:r>
          </w:p>
        </w:tc>
        <w:tc>
          <w:tcPr>
            <w:tcW w:w="1050" w:type="pct"/>
            <w:tcBorders>
              <w:tl2br w:val="nil"/>
              <w:tr2bl w:val="nil"/>
            </w:tcBorders>
            <w:noWrap w:val="0"/>
            <w:vAlign w:val="center"/>
          </w:tcPr>
          <w:p>
            <w:pPr>
              <w:jc w:val="center"/>
              <w:rPr>
                <w:rFonts w:hint="default" w:cs="Times New Roman"/>
                <w:color w:val="000000" w:themeColor="text1"/>
                <w:spacing w:val="0"/>
                <w:szCs w:val="21"/>
                <w:u w:val="wave" w:color="auto"/>
                <w:shd w:val="clear" w:color="auto" w:fill="auto"/>
                <w:lang w:val="en-US" w:eastAsia="zh-CN"/>
                <w14:textFill>
                  <w14:solidFill>
                    <w14:schemeClr w14:val="tx1"/>
                  </w14:solidFill>
                </w14:textFill>
              </w:rPr>
            </w:pPr>
            <w:r>
              <w:rPr>
                <w:rFonts w:hint="eastAsia" w:cs="Times New Roman"/>
                <w:color w:val="000000" w:themeColor="text1"/>
                <w:spacing w:val="0"/>
                <w:szCs w:val="21"/>
                <w:u w:val="wave" w:color="auto"/>
                <w:shd w:val="clear" w:color="auto" w:fill="auto"/>
                <w:lang w:val="en-US" w:eastAsia="zh-CN"/>
                <w14:textFill>
                  <w14:solidFill>
                    <w14:schemeClr w14:val="tx1"/>
                  </w14:solidFill>
                </w14:textFill>
              </w:rPr>
              <w:t>电</w:t>
            </w:r>
          </w:p>
        </w:tc>
        <w:tc>
          <w:tcPr>
            <w:tcW w:w="735" w:type="pct"/>
            <w:tcBorders>
              <w:tl2br w:val="nil"/>
              <w:tr2bl w:val="nil"/>
            </w:tcBorders>
            <w:noWrap w:val="0"/>
            <w:vAlign w:val="center"/>
          </w:tcPr>
          <w:p>
            <w:pPr>
              <w:jc w:val="center"/>
              <w:rPr>
                <w:rFonts w:hint="default"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pPr>
            <w:r>
              <w:rPr>
                <w:rFonts w:hint="eastAsia" w:cs="Times New Roman"/>
                <w:color w:val="000000" w:themeColor="text1"/>
                <w:spacing w:val="0"/>
                <w:szCs w:val="21"/>
                <w:u w:val="wave" w:color="auto"/>
                <w:shd w:val="clear" w:color="auto" w:fill="auto"/>
                <w:lang w:val="en-US" w:eastAsia="zh-CN"/>
                <w14:textFill>
                  <w14:solidFill>
                    <w14:schemeClr w14:val="tx1"/>
                  </w14:solidFill>
                </w14:textFill>
              </w:rPr>
              <w:t>万kW·h/a</w:t>
            </w:r>
          </w:p>
        </w:tc>
        <w:tc>
          <w:tcPr>
            <w:tcW w:w="701" w:type="pct"/>
            <w:tcBorders>
              <w:tl2br w:val="nil"/>
              <w:tr2bl w:val="nil"/>
            </w:tcBorders>
            <w:noWrap w:val="0"/>
            <w:vAlign w:val="center"/>
          </w:tcPr>
          <w:p>
            <w:pPr>
              <w:jc w:val="center"/>
              <w:rPr>
                <w:rFonts w:hint="eastAsia" w:cs="Times New Roman"/>
                <w:color w:val="000000" w:themeColor="text1"/>
                <w:spacing w:val="0"/>
                <w:szCs w:val="21"/>
                <w:u w:val="wave" w:color="auto"/>
                <w:shd w:val="clear" w:color="auto" w:fill="auto"/>
                <w:lang w:val="en-US" w:eastAsia="zh-CN"/>
                <w14:textFill>
                  <w14:solidFill>
                    <w14:schemeClr w14:val="tx1"/>
                  </w14:solidFill>
                </w14:textFill>
              </w:rPr>
            </w:pPr>
            <w:r>
              <w:rPr>
                <w:rFonts w:hint="eastAsia" w:cs="Times New Roman"/>
                <w:color w:val="000000" w:themeColor="text1"/>
                <w:spacing w:val="0"/>
                <w:szCs w:val="21"/>
                <w:u w:val="wave" w:color="auto"/>
                <w:shd w:val="clear" w:color="auto" w:fill="auto"/>
                <w:lang w:val="en-US" w:eastAsia="zh-CN"/>
                <w14:textFill>
                  <w14:solidFill>
                    <w14:schemeClr w14:val="tx1"/>
                  </w14:solidFill>
                </w14:textFill>
              </w:rPr>
              <w:t>80</w:t>
            </w:r>
          </w:p>
        </w:tc>
        <w:tc>
          <w:tcPr>
            <w:tcW w:w="548" w:type="pct"/>
            <w:tcBorders>
              <w:tl2br w:val="nil"/>
              <w:tr2bl w:val="nil"/>
            </w:tcBorders>
            <w:noWrap w:val="0"/>
            <w:vAlign w:val="center"/>
          </w:tcPr>
          <w:p>
            <w:pPr>
              <w:jc w:val="center"/>
              <w:rPr>
                <w:rFonts w:hint="default" w:cs="Times New Roman"/>
                <w:color w:val="000000" w:themeColor="text1"/>
                <w:spacing w:val="0"/>
                <w:szCs w:val="21"/>
                <w:u w:val="wave" w:color="auto"/>
                <w:shd w:val="clear" w:color="auto" w:fill="auto"/>
                <w:lang w:val="en-US" w:eastAsia="zh-CN"/>
                <w14:textFill>
                  <w14:solidFill>
                    <w14:schemeClr w14:val="tx1"/>
                  </w14:solidFill>
                </w14:textFill>
              </w:rPr>
            </w:pPr>
            <w:r>
              <w:rPr>
                <w:rFonts w:hint="eastAsia" w:cs="Times New Roman"/>
                <w:color w:val="000000" w:themeColor="text1"/>
                <w:spacing w:val="0"/>
                <w:szCs w:val="21"/>
                <w:u w:val="wave" w:color="auto"/>
                <w:shd w:val="clear" w:color="auto" w:fill="auto"/>
                <w:lang w:val="en-US" w:eastAsia="zh-CN"/>
                <w14:textFill>
                  <w14:solidFill>
                    <w14:schemeClr w14:val="tx1"/>
                  </w14:solidFill>
                </w14:textFill>
              </w:rPr>
              <w:t>/</w:t>
            </w:r>
          </w:p>
        </w:tc>
        <w:tc>
          <w:tcPr>
            <w:tcW w:w="1653" w:type="pct"/>
            <w:tcBorders>
              <w:tl2br w:val="nil"/>
              <w:tr2bl w:val="nil"/>
            </w:tcBorders>
            <w:noWrap w:val="0"/>
            <w:vAlign w:val="center"/>
          </w:tcPr>
          <w:p>
            <w:pPr>
              <w:jc w:val="center"/>
              <w:rPr>
                <w:rFonts w:hint="default"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pPr>
            <w:r>
              <w:rPr>
                <w:rFonts w:hint="eastAsia" w:cs="Times New Roman"/>
                <w:color w:val="000000" w:themeColor="text1"/>
                <w:spacing w:val="0"/>
                <w:szCs w:val="21"/>
                <w:u w:val="wave" w:color="auto"/>
                <w:shd w:val="clear" w:color="auto" w:fill="auto"/>
                <w:lang w:val="en-US" w:eastAsia="zh-CN"/>
                <w14:textFill>
                  <w14:solidFill>
                    <w14:schemeClr w14:val="tx1"/>
                  </w14:solidFill>
                </w14:textFill>
              </w:rPr>
              <w:t>市政供电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1" w:type="pct"/>
            <w:tcBorders>
              <w:tl2br w:val="nil"/>
              <w:tr2bl w:val="nil"/>
            </w:tcBorders>
            <w:noWrap w:val="0"/>
            <w:vAlign w:val="center"/>
          </w:tcPr>
          <w:p>
            <w:pPr>
              <w:jc w:val="center"/>
              <w:rPr>
                <w:rFonts w:hint="default"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pPr>
            <w:r>
              <w:rPr>
                <w:rFonts w:hint="eastAsia" w:cs="Times New Roman"/>
                <w:color w:val="000000" w:themeColor="text1"/>
                <w:spacing w:val="0"/>
                <w:szCs w:val="21"/>
                <w:u w:val="wave" w:color="auto"/>
                <w:shd w:val="clear" w:color="auto" w:fill="auto"/>
                <w:lang w:val="en-US" w:eastAsia="zh-CN"/>
                <w14:textFill>
                  <w14:solidFill>
                    <w14:schemeClr w14:val="tx1"/>
                  </w14:solidFill>
                </w14:textFill>
              </w:rPr>
              <w:t>14</w:t>
            </w:r>
          </w:p>
        </w:tc>
        <w:tc>
          <w:tcPr>
            <w:tcW w:w="1050" w:type="pct"/>
            <w:tcBorders>
              <w:tl2br w:val="nil"/>
              <w:tr2bl w:val="nil"/>
            </w:tcBorders>
            <w:noWrap w:val="0"/>
            <w:vAlign w:val="center"/>
          </w:tcPr>
          <w:p>
            <w:pPr>
              <w:jc w:val="center"/>
              <w:rPr>
                <w:rFonts w:hint="default" w:cs="Times New Roman"/>
                <w:color w:val="000000" w:themeColor="text1"/>
                <w:spacing w:val="0"/>
                <w:szCs w:val="21"/>
                <w:u w:val="wave" w:color="auto"/>
                <w:shd w:val="clear" w:color="auto" w:fill="auto"/>
                <w:lang w:val="en-US" w:eastAsia="zh-CN"/>
                <w14:textFill>
                  <w14:solidFill>
                    <w14:schemeClr w14:val="tx1"/>
                  </w14:solidFill>
                </w14:textFill>
              </w:rPr>
            </w:pPr>
            <w:r>
              <w:rPr>
                <w:rFonts w:hint="eastAsia" w:cs="Times New Roman"/>
                <w:color w:val="000000" w:themeColor="text1"/>
                <w:spacing w:val="0"/>
                <w:szCs w:val="21"/>
                <w:u w:val="wave" w:color="auto"/>
                <w:shd w:val="clear" w:color="auto" w:fill="auto"/>
                <w:lang w:val="en-US" w:eastAsia="zh-CN"/>
                <w14:textFill>
                  <w14:solidFill>
                    <w14:schemeClr w14:val="tx1"/>
                  </w14:solidFill>
                </w14:textFill>
              </w:rPr>
              <w:t>柴油</w:t>
            </w:r>
          </w:p>
        </w:tc>
        <w:tc>
          <w:tcPr>
            <w:tcW w:w="735" w:type="pct"/>
            <w:tcBorders>
              <w:tl2br w:val="nil"/>
              <w:tr2bl w:val="nil"/>
            </w:tcBorders>
            <w:noWrap w:val="0"/>
            <w:vAlign w:val="center"/>
          </w:tcPr>
          <w:p>
            <w:pPr>
              <w:jc w:val="center"/>
              <w:rPr>
                <w:rFonts w:hint="eastAsia"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t>t/a</w:t>
            </w:r>
          </w:p>
        </w:tc>
        <w:tc>
          <w:tcPr>
            <w:tcW w:w="701" w:type="pct"/>
            <w:tcBorders>
              <w:tl2br w:val="nil"/>
              <w:tr2bl w:val="nil"/>
            </w:tcBorders>
            <w:noWrap w:val="0"/>
            <w:vAlign w:val="center"/>
          </w:tcPr>
          <w:p>
            <w:pPr>
              <w:jc w:val="center"/>
              <w:rPr>
                <w:rFonts w:hint="default" w:cs="Times New Roman"/>
                <w:color w:val="000000" w:themeColor="text1"/>
                <w:spacing w:val="0"/>
                <w:szCs w:val="21"/>
                <w:u w:val="wave" w:color="auto"/>
                <w:shd w:val="clear" w:color="auto" w:fill="auto"/>
                <w:lang w:val="en-US" w:eastAsia="zh-CN"/>
                <w14:textFill>
                  <w14:solidFill>
                    <w14:schemeClr w14:val="tx1"/>
                  </w14:solidFill>
                </w14:textFill>
              </w:rPr>
            </w:pPr>
            <w:r>
              <w:rPr>
                <w:rFonts w:hint="eastAsia" w:cs="Times New Roman"/>
                <w:color w:val="000000" w:themeColor="text1"/>
                <w:spacing w:val="0"/>
                <w:szCs w:val="21"/>
                <w:u w:val="wave" w:color="auto"/>
                <w:shd w:val="clear" w:color="auto" w:fill="auto"/>
                <w:lang w:val="en-US" w:eastAsia="zh-CN"/>
                <w14:textFill>
                  <w14:solidFill>
                    <w14:schemeClr w14:val="tx1"/>
                  </w14:solidFill>
                </w14:textFill>
              </w:rPr>
              <w:t>0.5</w:t>
            </w:r>
          </w:p>
        </w:tc>
        <w:tc>
          <w:tcPr>
            <w:tcW w:w="548" w:type="pct"/>
            <w:tcBorders>
              <w:tl2br w:val="nil"/>
              <w:tr2bl w:val="nil"/>
            </w:tcBorders>
            <w:noWrap w:val="0"/>
            <w:vAlign w:val="center"/>
          </w:tcPr>
          <w:p>
            <w:pPr>
              <w:jc w:val="center"/>
              <w:rPr>
                <w:rFonts w:hint="default" w:cs="Times New Roman"/>
                <w:color w:val="000000" w:themeColor="text1"/>
                <w:spacing w:val="0"/>
                <w:szCs w:val="21"/>
                <w:u w:val="wave" w:color="auto"/>
                <w:shd w:val="clear" w:color="auto" w:fill="auto"/>
                <w:lang w:val="en-US" w:eastAsia="zh-CN"/>
                <w14:textFill>
                  <w14:solidFill>
                    <w14:schemeClr w14:val="tx1"/>
                  </w14:solidFill>
                </w14:textFill>
              </w:rPr>
            </w:pPr>
            <w:r>
              <w:rPr>
                <w:rFonts w:hint="eastAsia" w:cs="Times New Roman"/>
                <w:color w:val="000000" w:themeColor="text1"/>
                <w:spacing w:val="0"/>
                <w:szCs w:val="21"/>
                <w:u w:val="wave" w:color="auto"/>
                <w:shd w:val="clear" w:color="auto" w:fill="auto"/>
                <w:lang w:val="en-US" w:eastAsia="zh-CN"/>
                <w14:textFill>
                  <w14:solidFill>
                    <w14:schemeClr w14:val="tx1"/>
                  </w14:solidFill>
                </w14:textFill>
              </w:rPr>
              <w:t>0.5</w:t>
            </w:r>
          </w:p>
        </w:tc>
        <w:tc>
          <w:tcPr>
            <w:tcW w:w="1653" w:type="pct"/>
            <w:tcBorders>
              <w:tl2br w:val="nil"/>
              <w:tr2bl w:val="nil"/>
            </w:tcBorders>
            <w:noWrap w:val="0"/>
            <w:vAlign w:val="center"/>
          </w:tcPr>
          <w:p>
            <w:pPr>
              <w:jc w:val="center"/>
              <w:rPr>
                <w:rFonts w:hint="default" w:ascii="Times New Roman" w:hAnsi="Times New Roman" w:eastAsia="宋体" w:cs="Times New Roman"/>
                <w:color w:val="000000" w:themeColor="text1"/>
                <w:spacing w:val="0"/>
                <w:szCs w:val="21"/>
                <w:u w:val="wave" w:color="auto"/>
                <w:shd w:val="clear" w:color="auto" w:fill="auto"/>
                <w:lang w:val="en-US" w:eastAsia="zh-CN"/>
                <w14:textFill>
                  <w14:solidFill>
                    <w14:schemeClr w14:val="tx1"/>
                  </w14:solidFill>
                </w14:textFill>
              </w:rPr>
            </w:pPr>
            <w:r>
              <w:rPr>
                <w:rFonts w:hint="eastAsia" w:cs="Times New Roman"/>
                <w:color w:val="000000" w:themeColor="text1"/>
                <w:spacing w:val="0"/>
                <w:szCs w:val="21"/>
                <w:u w:val="wave" w:color="auto"/>
                <w:shd w:val="clear" w:color="auto" w:fill="auto"/>
                <w:lang w:val="en-US" w:eastAsia="zh-CN"/>
                <w14:textFill>
                  <w14:solidFill>
                    <w14:schemeClr w14:val="tx1"/>
                  </w14:solidFill>
                </w14:textFill>
              </w:rPr>
              <w:t>外购，采用底部加托盘的形式存放</w:t>
            </w:r>
          </w:p>
        </w:tc>
      </w:tr>
    </w:tbl>
    <w:p>
      <w:pPr>
        <w:pStyle w:val="293"/>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80" w:firstLineChars="200"/>
        <w:jc w:val="left"/>
        <w:textAlignment w:val="auto"/>
        <w:rPr>
          <w:rFonts w:hint="default" w:ascii="Times New Roman" w:hAnsi="Times New Roman" w:cs="Times New Roman" w:eastAsiaTheme="minorEastAsia"/>
          <w:b w:val="0"/>
          <w:bCs w:val="0"/>
          <w:caps w:val="0"/>
          <w:color w:val="auto"/>
          <w:spacing w:val="0"/>
          <w:kern w:val="0"/>
          <w:position w:val="0"/>
          <w:sz w:val="24"/>
          <w:szCs w:val="24"/>
          <w:u w:val="wave" w:color="auto"/>
          <w:shd w:val="clear" w:color="auto" w:fill="auto"/>
          <w:lang w:val="en-US" w:eastAsia="zh-CN" w:bidi="ar-SA"/>
        </w:rPr>
      </w:pPr>
      <w:r>
        <w:rPr>
          <w:rFonts w:hint="default" w:ascii="Times New Roman" w:hAnsi="Times New Roman" w:cs="Times New Roman" w:eastAsiaTheme="minorEastAsia"/>
          <w:b w:val="0"/>
          <w:bCs w:val="0"/>
          <w:caps w:val="0"/>
          <w:color w:val="auto"/>
          <w:spacing w:val="0"/>
          <w:kern w:val="0"/>
          <w:position w:val="0"/>
          <w:sz w:val="24"/>
          <w:szCs w:val="24"/>
          <w:u w:val="wave" w:color="auto"/>
          <w:shd w:val="clear" w:color="auto" w:fill="auto"/>
          <w:lang w:val="en-US" w:eastAsia="zh-CN" w:bidi="ar-SA"/>
        </w:rPr>
        <w:t>聚丙烯酰胺</w:t>
      </w:r>
      <w:r>
        <w:rPr>
          <w:rFonts w:hint="eastAsia" w:cs="Times New Roman" w:eastAsiaTheme="minorEastAsia"/>
          <w:b w:val="0"/>
          <w:bCs w:val="0"/>
          <w:caps w:val="0"/>
          <w:color w:val="auto"/>
          <w:spacing w:val="0"/>
          <w:kern w:val="0"/>
          <w:position w:val="0"/>
          <w:sz w:val="24"/>
          <w:szCs w:val="24"/>
          <w:u w:val="wave" w:color="auto"/>
          <w:shd w:val="clear" w:color="auto" w:fill="auto"/>
          <w:lang w:val="en-US" w:eastAsia="zh-CN" w:bidi="ar-SA"/>
        </w:rPr>
        <w:t>：</w:t>
      </w:r>
      <w:r>
        <w:rPr>
          <w:rFonts w:hint="default" w:ascii="Times New Roman" w:hAnsi="Times New Roman" w:cs="Times New Roman" w:eastAsiaTheme="minorEastAsia"/>
          <w:b w:val="0"/>
          <w:bCs w:val="0"/>
          <w:caps w:val="0"/>
          <w:color w:val="auto"/>
          <w:spacing w:val="0"/>
          <w:kern w:val="0"/>
          <w:position w:val="0"/>
          <w:sz w:val="24"/>
          <w:szCs w:val="24"/>
          <w:u w:val="wave" w:color="auto"/>
          <w:shd w:val="clear" w:color="auto" w:fill="auto"/>
          <w:lang w:val="en-US" w:eastAsia="zh-CN" w:bidi="ar-SA"/>
        </w:rPr>
        <w:t>聚丙烯酰胺（PAM</w:t>
      </w:r>
      <w:r>
        <w:rPr>
          <w:rFonts w:hint="eastAsia" w:cs="Times New Roman" w:eastAsiaTheme="minorEastAsia"/>
          <w:b w:val="0"/>
          <w:bCs w:val="0"/>
          <w:caps w:val="0"/>
          <w:color w:val="auto"/>
          <w:spacing w:val="0"/>
          <w:kern w:val="0"/>
          <w:position w:val="0"/>
          <w:sz w:val="24"/>
          <w:szCs w:val="24"/>
          <w:u w:val="wave" w:color="auto"/>
          <w:shd w:val="clear" w:color="auto" w:fill="auto"/>
          <w:lang w:val="en-US" w:eastAsia="zh-CN" w:bidi="ar-SA"/>
        </w:rPr>
        <w:t>）</w:t>
      </w:r>
      <w:r>
        <w:rPr>
          <w:rFonts w:hint="default" w:ascii="Times New Roman" w:hAnsi="Times New Roman" w:cs="Times New Roman" w:eastAsiaTheme="minorEastAsia"/>
          <w:b w:val="0"/>
          <w:bCs w:val="0"/>
          <w:caps w:val="0"/>
          <w:color w:val="auto"/>
          <w:spacing w:val="0"/>
          <w:kern w:val="0"/>
          <w:position w:val="0"/>
          <w:sz w:val="24"/>
          <w:szCs w:val="24"/>
          <w:u w:val="wave" w:color="auto"/>
          <w:shd w:val="clear" w:color="auto" w:fill="auto"/>
          <w:lang w:val="en-US" w:eastAsia="zh-CN" w:bidi="ar-SA"/>
        </w:rPr>
        <w:t xml:space="preserve"> </w:t>
      </w:r>
      <w:r>
        <w:rPr>
          <w:rFonts w:hint="eastAsia" w:cs="Times New Roman" w:eastAsiaTheme="minorEastAsia"/>
          <w:b w:val="0"/>
          <w:bCs w:val="0"/>
          <w:caps w:val="0"/>
          <w:color w:val="auto"/>
          <w:spacing w:val="0"/>
          <w:kern w:val="0"/>
          <w:position w:val="0"/>
          <w:sz w:val="24"/>
          <w:szCs w:val="24"/>
          <w:u w:val="wave" w:color="auto"/>
          <w:shd w:val="clear" w:color="auto" w:fill="auto"/>
          <w:lang w:val="en-US" w:eastAsia="zh-CN" w:bidi="ar-SA"/>
        </w:rPr>
        <w:t>，</w:t>
      </w:r>
      <w:r>
        <w:rPr>
          <w:rFonts w:hint="default" w:ascii="Times New Roman" w:hAnsi="Times New Roman" w:cs="Times New Roman" w:eastAsiaTheme="minorEastAsia"/>
          <w:b w:val="0"/>
          <w:bCs w:val="0"/>
          <w:caps w:val="0"/>
          <w:color w:val="auto"/>
          <w:spacing w:val="0"/>
          <w:kern w:val="0"/>
          <w:position w:val="0"/>
          <w:sz w:val="24"/>
          <w:szCs w:val="24"/>
          <w:u w:val="wave" w:color="auto"/>
          <w:shd w:val="clear" w:color="auto" w:fill="auto"/>
          <w:lang w:val="en-US" w:eastAsia="zh-CN" w:bidi="ar-SA"/>
        </w:rPr>
        <w:t xml:space="preserve"> CAS号为9003-05-8，分子式为（C</w:t>
      </w:r>
      <w:r>
        <w:rPr>
          <w:rFonts w:hint="eastAsia" w:cs="Times New Roman" w:eastAsiaTheme="minorEastAsia"/>
          <w:b w:val="0"/>
          <w:bCs w:val="0"/>
          <w:caps w:val="0"/>
          <w:color w:val="auto"/>
          <w:spacing w:val="0"/>
          <w:kern w:val="0"/>
          <w:position w:val="0"/>
          <w:sz w:val="24"/>
          <w:szCs w:val="24"/>
          <w:u w:val="wave" w:color="auto"/>
          <w:shd w:val="clear" w:color="auto" w:fill="auto"/>
          <w:vertAlign w:val="subscript"/>
          <w:lang w:val="en-US" w:eastAsia="zh-CN" w:bidi="ar-SA"/>
        </w:rPr>
        <w:t>3</w:t>
      </w:r>
      <w:r>
        <w:rPr>
          <w:rFonts w:hint="default" w:ascii="Times New Roman" w:hAnsi="Times New Roman" w:cs="Times New Roman" w:eastAsiaTheme="minorEastAsia"/>
          <w:b w:val="0"/>
          <w:bCs w:val="0"/>
          <w:caps w:val="0"/>
          <w:color w:val="auto"/>
          <w:spacing w:val="0"/>
          <w:kern w:val="0"/>
          <w:position w:val="0"/>
          <w:sz w:val="24"/>
          <w:szCs w:val="24"/>
          <w:u w:val="wave" w:color="auto"/>
          <w:shd w:val="clear" w:color="auto" w:fill="auto"/>
          <w:lang w:val="en-US" w:eastAsia="zh-CN" w:bidi="ar-SA"/>
        </w:rPr>
        <w:t>H</w:t>
      </w:r>
      <w:r>
        <w:rPr>
          <w:rFonts w:hint="eastAsia" w:cs="Times New Roman" w:eastAsiaTheme="minorEastAsia"/>
          <w:b w:val="0"/>
          <w:bCs w:val="0"/>
          <w:caps w:val="0"/>
          <w:color w:val="auto"/>
          <w:spacing w:val="0"/>
          <w:kern w:val="0"/>
          <w:position w:val="0"/>
          <w:sz w:val="24"/>
          <w:szCs w:val="24"/>
          <w:u w:val="wave" w:color="auto"/>
          <w:shd w:val="clear" w:color="auto" w:fill="auto"/>
          <w:vertAlign w:val="subscript"/>
          <w:lang w:val="en-US" w:eastAsia="zh-CN" w:bidi="ar-SA"/>
        </w:rPr>
        <w:t>5</w:t>
      </w:r>
      <w:r>
        <w:rPr>
          <w:rFonts w:hint="default" w:ascii="Times New Roman" w:hAnsi="Times New Roman" w:cs="Times New Roman" w:eastAsiaTheme="minorEastAsia"/>
          <w:b w:val="0"/>
          <w:bCs w:val="0"/>
          <w:caps w:val="0"/>
          <w:color w:val="auto"/>
          <w:spacing w:val="0"/>
          <w:kern w:val="0"/>
          <w:position w:val="0"/>
          <w:sz w:val="24"/>
          <w:szCs w:val="24"/>
          <w:u w:val="wave" w:color="auto"/>
          <w:shd w:val="clear" w:color="auto" w:fill="auto"/>
          <w:lang w:val="en-US" w:eastAsia="zh-CN" w:bidi="ar-SA"/>
        </w:rPr>
        <w:t>NO</w:t>
      </w:r>
      <w:r>
        <w:rPr>
          <w:rFonts w:hint="eastAsia" w:cs="Times New Roman" w:eastAsiaTheme="minorEastAsia"/>
          <w:b w:val="0"/>
          <w:bCs w:val="0"/>
          <w:caps w:val="0"/>
          <w:color w:val="auto"/>
          <w:spacing w:val="0"/>
          <w:kern w:val="0"/>
          <w:position w:val="0"/>
          <w:sz w:val="24"/>
          <w:szCs w:val="24"/>
          <w:u w:val="wave" w:color="auto"/>
          <w:shd w:val="clear" w:color="auto" w:fill="auto"/>
          <w:lang w:val="en-US" w:eastAsia="zh-CN" w:bidi="ar-SA"/>
        </w:rPr>
        <w:t>）</w:t>
      </w:r>
      <w:r>
        <w:rPr>
          <w:rFonts w:hint="default" w:ascii="Times New Roman" w:hAnsi="Times New Roman" w:cs="Times New Roman" w:eastAsiaTheme="minorEastAsia"/>
          <w:b w:val="0"/>
          <w:bCs w:val="0"/>
          <w:caps w:val="0"/>
          <w:color w:val="auto"/>
          <w:spacing w:val="0"/>
          <w:kern w:val="0"/>
          <w:position w:val="0"/>
          <w:sz w:val="24"/>
          <w:szCs w:val="24"/>
          <w:u w:val="wave" w:color="auto"/>
          <w:shd w:val="clear" w:color="auto" w:fill="auto"/>
          <w:lang w:val="en-US" w:eastAsia="zh-CN" w:bidi="ar-SA"/>
        </w:rPr>
        <w:t>n，白色至淡的黄色颗粒，可溶于水，相对密度（水=1</w:t>
      </w:r>
      <w:r>
        <w:rPr>
          <w:rFonts w:hint="eastAsia" w:cs="Times New Roman" w:eastAsiaTheme="minorEastAsia"/>
          <w:b w:val="0"/>
          <w:bCs w:val="0"/>
          <w:caps w:val="0"/>
          <w:color w:val="auto"/>
          <w:spacing w:val="0"/>
          <w:kern w:val="0"/>
          <w:position w:val="0"/>
          <w:sz w:val="24"/>
          <w:szCs w:val="24"/>
          <w:u w:val="wave" w:color="auto"/>
          <w:shd w:val="clear" w:color="auto" w:fill="auto"/>
          <w:lang w:val="en-US" w:eastAsia="zh-CN" w:bidi="ar-SA"/>
        </w:rPr>
        <w:t>）：</w:t>
      </w:r>
      <w:r>
        <w:rPr>
          <w:rFonts w:hint="default" w:ascii="Times New Roman" w:hAnsi="Times New Roman" w:cs="Times New Roman" w:eastAsiaTheme="minorEastAsia"/>
          <w:b w:val="0"/>
          <w:bCs w:val="0"/>
          <w:caps w:val="0"/>
          <w:color w:val="auto"/>
          <w:spacing w:val="0"/>
          <w:kern w:val="0"/>
          <w:position w:val="0"/>
          <w:sz w:val="24"/>
          <w:szCs w:val="24"/>
          <w:u w:val="wave" w:color="auto"/>
          <w:shd w:val="clear" w:color="auto" w:fill="auto"/>
          <w:lang w:val="en-US" w:eastAsia="zh-CN" w:bidi="ar-SA"/>
        </w:rPr>
        <w:t>1.3</w:t>
      </w:r>
      <w:r>
        <w:rPr>
          <w:rFonts w:hint="eastAsia" w:cs="Times New Roman" w:eastAsiaTheme="minorEastAsia"/>
          <w:b w:val="0"/>
          <w:bCs w:val="0"/>
          <w:caps w:val="0"/>
          <w:color w:val="auto"/>
          <w:spacing w:val="0"/>
          <w:kern w:val="0"/>
          <w:position w:val="0"/>
          <w:sz w:val="24"/>
          <w:szCs w:val="24"/>
          <w:u w:val="wave" w:color="auto"/>
          <w:shd w:val="clear" w:color="auto" w:fill="auto"/>
          <w:lang w:val="en-US" w:eastAsia="zh-CN" w:bidi="ar-SA"/>
        </w:rPr>
        <w:t>；</w:t>
      </w:r>
      <w:r>
        <w:rPr>
          <w:rFonts w:hint="default" w:ascii="Times New Roman" w:hAnsi="Times New Roman" w:cs="Times New Roman" w:eastAsiaTheme="minorEastAsia"/>
          <w:b w:val="0"/>
          <w:bCs w:val="0"/>
          <w:caps w:val="0"/>
          <w:color w:val="auto"/>
          <w:spacing w:val="0"/>
          <w:kern w:val="0"/>
          <w:position w:val="0"/>
          <w:sz w:val="24"/>
          <w:szCs w:val="24"/>
          <w:u w:val="wave" w:color="auto"/>
          <w:shd w:val="clear" w:color="auto" w:fill="auto"/>
          <w:lang w:val="en-US" w:eastAsia="zh-CN" w:bidi="ar-SA"/>
        </w:rPr>
        <w:t>熔点</w:t>
      </w:r>
      <w:r>
        <w:rPr>
          <w:rFonts w:hint="eastAsia" w:cs="Times New Roman" w:eastAsiaTheme="minorEastAsia"/>
          <w:b w:val="0"/>
          <w:bCs w:val="0"/>
          <w:caps w:val="0"/>
          <w:color w:val="auto"/>
          <w:spacing w:val="0"/>
          <w:kern w:val="0"/>
          <w:position w:val="0"/>
          <w:sz w:val="24"/>
          <w:szCs w:val="24"/>
          <w:u w:val="wave" w:color="auto"/>
          <w:shd w:val="clear" w:color="auto" w:fill="auto"/>
          <w:lang w:val="en-US" w:eastAsia="zh-CN" w:bidi="ar-SA"/>
        </w:rPr>
        <w:t>：</w:t>
      </w:r>
      <w:r>
        <w:rPr>
          <w:rFonts w:hint="default" w:ascii="Times New Roman" w:hAnsi="Times New Roman" w:cs="Times New Roman" w:eastAsiaTheme="minorEastAsia"/>
          <w:b w:val="0"/>
          <w:bCs w:val="0"/>
          <w:caps w:val="0"/>
          <w:color w:val="auto"/>
          <w:spacing w:val="0"/>
          <w:kern w:val="0"/>
          <w:position w:val="0"/>
          <w:sz w:val="24"/>
          <w:szCs w:val="24"/>
          <w:u w:val="wave" w:color="auto"/>
          <w:shd w:val="clear" w:color="auto" w:fill="auto"/>
          <w:lang w:val="en-US" w:eastAsia="zh-CN" w:bidi="ar-SA"/>
        </w:rPr>
        <w:t>35℃</w:t>
      </w:r>
      <w:r>
        <w:rPr>
          <w:rFonts w:hint="eastAsia" w:cs="Times New Roman" w:eastAsiaTheme="minorEastAsia"/>
          <w:b w:val="0"/>
          <w:bCs w:val="0"/>
          <w:caps w:val="0"/>
          <w:color w:val="auto"/>
          <w:spacing w:val="0"/>
          <w:kern w:val="0"/>
          <w:position w:val="0"/>
          <w:sz w:val="24"/>
          <w:szCs w:val="24"/>
          <w:u w:val="wave" w:color="auto"/>
          <w:shd w:val="clear" w:color="auto" w:fill="auto"/>
          <w:lang w:val="en-US" w:eastAsia="zh-CN" w:bidi="ar-SA"/>
        </w:rPr>
        <w:t>；</w:t>
      </w:r>
      <w:r>
        <w:rPr>
          <w:rFonts w:hint="default" w:ascii="Times New Roman" w:hAnsi="Times New Roman" w:cs="Times New Roman" w:eastAsiaTheme="minorEastAsia"/>
          <w:b w:val="0"/>
          <w:bCs w:val="0"/>
          <w:caps w:val="0"/>
          <w:color w:val="auto"/>
          <w:spacing w:val="0"/>
          <w:kern w:val="0"/>
          <w:position w:val="0"/>
          <w:sz w:val="24"/>
          <w:szCs w:val="24"/>
          <w:u w:val="wave" w:color="auto"/>
          <w:shd w:val="clear" w:color="auto" w:fill="auto"/>
          <w:lang w:val="en-US" w:eastAsia="zh-CN" w:bidi="ar-SA"/>
        </w:rPr>
        <w:t>闪点</w:t>
      </w:r>
      <w:r>
        <w:rPr>
          <w:rFonts w:hint="eastAsia" w:cs="Times New Roman" w:eastAsiaTheme="minorEastAsia"/>
          <w:b w:val="0"/>
          <w:bCs w:val="0"/>
          <w:caps w:val="0"/>
          <w:color w:val="auto"/>
          <w:spacing w:val="0"/>
          <w:kern w:val="0"/>
          <w:position w:val="0"/>
          <w:sz w:val="24"/>
          <w:szCs w:val="24"/>
          <w:u w:val="wave" w:color="auto"/>
          <w:shd w:val="clear" w:color="auto" w:fill="auto"/>
          <w:lang w:val="en-US" w:eastAsia="zh-CN" w:bidi="ar-SA"/>
        </w:rPr>
        <w:t>：</w:t>
      </w:r>
      <w:r>
        <w:rPr>
          <w:rFonts w:hint="default" w:ascii="Times New Roman" w:hAnsi="Times New Roman" w:cs="Times New Roman" w:eastAsiaTheme="minorEastAsia"/>
          <w:b w:val="0"/>
          <w:bCs w:val="0"/>
          <w:caps w:val="0"/>
          <w:color w:val="auto"/>
          <w:spacing w:val="0"/>
          <w:kern w:val="0"/>
          <w:position w:val="0"/>
          <w:sz w:val="24"/>
          <w:szCs w:val="24"/>
          <w:u w:val="wave" w:color="auto"/>
          <w:shd w:val="clear" w:color="auto" w:fill="auto"/>
          <w:lang w:val="en-US" w:eastAsia="zh-CN" w:bidi="ar-SA"/>
        </w:rPr>
        <w:t>21℃。聚丙烯酰胺是一种线状的有机高分子聚合物，同时也是一种高分子水处理絮凝剂产品，专门可以吸附水中的悬浮颗粒，在颗粒之间起链接架桥作用，使细颗粒形成比较大的絮团，并且加快了沉淀的速度。这一过程称之为絮凝，因其中良好的絮凝效果PAM作为水处理的絮凝剂并且被广泛用于污水处理。</w:t>
      </w:r>
    </w:p>
    <w:p>
      <w:pPr>
        <w:pStyle w:val="293"/>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80" w:firstLineChars="200"/>
        <w:jc w:val="left"/>
        <w:textAlignment w:val="auto"/>
        <w:rPr>
          <w:rFonts w:hint="default" w:ascii="Times New Roman" w:hAnsi="Times New Roman" w:cs="Times New Roman" w:eastAsiaTheme="minorEastAsia"/>
          <w:b w:val="0"/>
          <w:bCs w:val="0"/>
          <w:caps w:val="0"/>
          <w:color w:val="auto"/>
          <w:spacing w:val="0"/>
          <w:kern w:val="0"/>
          <w:position w:val="0"/>
          <w:sz w:val="24"/>
          <w:szCs w:val="24"/>
          <w:u w:val="wave" w:color="auto"/>
          <w:shd w:val="clear" w:color="auto" w:fill="auto"/>
          <w:lang w:val="en-US" w:eastAsia="zh-CN" w:bidi="ar-SA"/>
        </w:rPr>
      </w:pPr>
      <w:r>
        <w:rPr>
          <w:rFonts w:hint="default" w:ascii="Times New Roman" w:hAnsi="Times New Roman" w:cs="Times New Roman" w:eastAsiaTheme="minorEastAsia"/>
          <w:b w:val="0"/>
          <w:bCs w:val="0"/>
          <w:caps w:val="0"/>
          <w:color w:val="auto"/>
          <w:spacing w:val="0"/>
          <w:kern w:val="0"/>
          <w:position w:val="0"/>
          <w:sz w:val="24"/>
          <w:szCs w:val="24"/>
          <w:u w:val="wave" w:color="auto"/>
          <w:shd w:val="clear" w:color="auto" w:fill="auto"/>
          <w:lang w:val="en-US" w:eastAsia="zh-CN" w:bidi="ar-SA"/>
        </w:rPr>
        <w:t>聚合氯化铝</w:t>
      </w:r>
      <w:r>
        <w:rPr>
          <w:rFonts w:hint="eastAsia" w:cs="Times New Roman" w:eastAsiaTheme="minorEastAsia"/>
          <w:b w:val="0"/>
          <w:bCs w:val="0"/>
          <w:caps w:val="0"/>
          <w:color w:val="auto"/>
          <w:spacing w:val="0"/>
          <w:kern w:val="0"/>
          <w:position w:val="0"/>
          <w:sz w:val="24"/>
          <w:szCs w:val="24"/>
          <w:u w:val="wave" w:color="auto"/>
          <w:shd w:val="clear" w:color="auto" w:fill="auto"/>
          <w:lang w:val="en-US" w:eastAsia="zh-CN" w:bidi="ar-SA"/>
        </w:rPr>
        <w:t>：</w:t>
      </w:r>
      <w:r>
        <w:rPr>
          <w:rFonts w:hint="default" w:ascii="Times New Roman" w:hAnsi="Times New Roman" w:cs="Times New Roman" w:eastAsiaTheme="minorEastAsia"/>
          <w:b w:val="0"/>
          <w:bCs w:val="0"/>
          <w:caps w:val="0"/>
          <w:color w:val="auto"/>
          <w:spacing w:val="0"/>
          <w:kern w:val="0"/>
          <w:position w:val="0"/>
          <w:sz w:val="24"/>
          <w:szCs w:val="24"/>
          <w:u w:val="wave" w:color="auto"/>
          <w:shd w:val="clear" w:color="auto" w:fill="auto"/>
          <w:lang w:val="en-US" w:eastAsia="zh-CN" w:bidi="ar-SA"/>
        </w:rPr>
        <w:t>聚氯化铝（PAC</w:t>
      </w:r>
      <w:r>
        <w:rPr>
          <w:rFonts w:hint="eastAsia" w:cs="Times New Roman" w:eastAsiaTheme="minorEastAsia"/>
          <w:b w:val="0"/>
          <w:bCs w:val="0"/>
          <w:caps w:val="0"/>
          <w:color w:val="auto"/>
          <w:spacing w:val="0"/>
          <w:kern w:val="0"/>
          <w:position w:val="0"/>
          <w:sz w:val="24"/>
          <w:szCs w:val="24"/>
          <w:u w:val="wave" w:color="auto"/>
          <w:shd w:val="clear" w:color="auto" w:fill="auto"/>
          <w:lang w:val="en-US" w:eastAsia="zh-CN" w:bidi="ar-SA"/>
        </w:rPr>
        <w:t>）</w:t>
      </w:r>
      <w:r>
        <w:rPr>
          <w:rFonts w:hint="default" w:ascii="Times New Roman" w:hAnsi="Times New Roman" w:cs="Times New Roman" w:eastAsiaTheme="minorEastAsia"/>
          <w:b w:val="0"/>
          <w:bCs w:val="0"/>
          <w:caps w:val="0"/>
          <w:color w:val="auto"/>
          <w:spacing w:val="0"/>
          <w:kern w:val="0"/>
          <w:position w:val="0"/>
          <w:sz w:val="24"/>
          <w:szCs w:val="24"/>
          <w:u w:val="wave" w:color="auto"/>
          <w:shd w:val="clear" w:color="auto" w:fill="auto"/>
          <w:lang w:val="en-US" w:eastAsia="zh-CN" w:bidi="ar-SA"/>
        </w:rPr>
        <w:t xml:space="preserve"> </w:t>
      </w:r>
      <w:r>
        <w:rPr>
          <w:rFonts w:hint="eastAsia" w:cs="Times New Roman" w:eastAsiaTheme="minorEastAsia"/>
          <w:b w:val="0"/>
          <w:bCs w:val="0"/>
          <w:caps w:val="0"/>
          <w:color w:val="auto"/>
          <w:spacing w:val="0"/>
          <w:kern w:val="0"/>
          <w:position w:val="0"/>
          <w:sz w:val="24"/>
          <w:szCs w:val="24"/>
          <w:u w:val="wave" w:color="auto"/>
          <w:shd w:val="clear" w:color="auto" w:fill="auto"/>
          <w:lang w:val="en-US" w:eastAsia="zh-CN" w:bidi="ar-SA"/>
        </w:rPr>
        <w:t>，</w:t>
      </w:r>
      <w:r>
        <w:rPr>
          <w:rFonts w:hint="default" w:ascii="Times New Roman" w:hAnsi="Times New Roman" w:cs="Times New Roman" w:eastAsiaTheme="minorEastAsia"/>
          <w:b w:val="0"/>
          <w:bCs w:val="0"/>
          <w:caps w:val="0"/>
          <w:color w:val="auto"/>
          <w:spacing w:val="0"/>
          <w:kern w:val="0"/>
          <w:position w:val="0"/>
          <w:sz w:val="24"/>
          <w:szCs w:val="24"/>
          <w:u w:val="wave" w:color="auto"/>
          <w:shd w:val="clear" w:color="auto" w:fill="auto"/>
          <w:lang w:val="en-US" w:eastAsia="zh-CN" w:bidi="ar-SA"/>
        </w:rPr>
        <w:t>CAS号为101707-17-9，无色或黄色树脂状固体，其溶液为无色或黄褐色透明液体，易溶于水，熔点</w:t>
      </w:r>
      <w:r>
        <w:rPr>
          <w:rFonts w:hint="eastAsia" w:cs="Times New Roman" w:eastAsiaTheme="minorEastAsia"/>
          <w:b w:val="0"/>
          <w:bCs w:val="0"/>
          <w:caps w:val="0"/>
          <w:color w:val="auto"/>
          <w:spacing w:val="0"/>
          <w:kern w:val="0"/>
          <w:position w:val="0"/>
          <w:sz w:val="24"/>
          <w:szCs w:val="24"/>
          <w:u w:val="wave" w:color="auto"/>
          <w:shd w:val="clear" w:color="auto" w:fill="auto"/>
          <w:lang w:val="en-US" w:eastAsia="zh-CN" w:bidi="ar-SA"/>
        </w:rPr>
        <w:t>：</w:t>
      </w:r>
      <w:r>
        <w:rPr>
          <w:rFonts w:hint="default" w:ascii="Times New Roman" w:hAnsi="Times New Roman" w:cs="Times New Roman" w:eastAsiaTheme="minorEastAsia"/>
          <w:b w:val="0"/>
          <w:bCs w:val="0"/>
          <w:caps w:val="0"/>
          <w:color w:val="auto"/>
          <w:spacing w:val="0"/>
          <w:kern w:val="0"/>
          <w:position w:val="0"/>
          <w:sz w:val="24"/>
          <w:szCs w:val="24"/>
          <w:u w:val="wave" w:color="auto"/>
          <w:shd w:val="clear" w:color="auto" w:fill="auto"/>
          <w:lang w:val="en-US" w:eastAsia="zh-CN" w:bidi="ar-SA"/>
        </w:rPr>
        <w:t xml:space="preserve">190℃ </w:t>
      </w:r>
      <w:r>
        <w:rPr>
          <w:rFonts w:hint="eastAsia" w:cs="Times New Roman" w:eastAsiaTheme="minorEastAsia"/>
          <w:b w:val="0"/>
          <w:bCs w:val="0"/>
          <w:caps w:val="0"/>
          <w:color w:val="auto"/>
          <w:spacing w:val="0"/>
          <w:kern w:val="0"/>
          <w:position w:val="0"/>
          <w:sz w:val="24"/>
          <w:szCs w:val="24"/>
          <w:u w:val="wave" w:color="auto"/>
          <w:shd w:val="clear" w:color="auto" w:fill="auto"/>
          <w:lang w:val="en-US" w:eastAsia="zh-CN" w:bidi="ar-SA"/>
        </w:rPr>
        <w:t>（</w:t>
      </w:r>
      <w:r>
        <w:rPr>
          <w:rFonts w:hint="default" w:ascii="Times New Roman" w:hAnsi="Times New Roman" w:cs="Times New Roman" w:eastAsiaTheme="minorEastAsia"/>
          <w:b w:val="0"/>
          <w:bCs w:val="0"/>
          <w:caps w:val="0"/>
          <w:color w:val="auto"/>
          <w:spacing w:val="0"/>
          <w:kern w:val="0"/>
          <w:position w:val="0"/>
          <w:sz w:val="24"/>
          <w:szCs w:val="24"/>
          <w:u w:val="wave" w:color="auto"/>
          <w:shd w:val="clear" w:color="auto" w:fill="auto"/>
          <w:lang w:val="en-US" w:eastAsia="zh-CN" w:bidi="ar-SA"/>
        </w:rPr>
        <w:t xml:space="preserve"> 253kPa</w:t>
      </w:r>
      <w:r>
        <w:rPr>
          <w:rFonts w:hint="eastAsia" w:cs="Times New Roman" w:eastAsiaTheme="minorEastAsia"/>
          <w:b w:val="0"/>
          <w:bCs w:val="0"/>
          <w:caps w:val="0"/>
          <w:color w:val="auto"/>
          <w:spacing w:val="0"/>
          <w:kern w:val="0"/>
          <w:position w:val="0"/>
          <w:sz w:val="24"/>
          <w:szCs w:val="24"/>
          <w:u w:val="wave" w:color="auto"/>
          <w:shd w:val="clear" w:color="auto" w:fill="auto"/>
          <w:lang w:val="en-US" w:eastAsia="zh-CN" w:bidi="ar-SA"/>
        </w:rPr>
        <w:t>）</w:t>
      </w:r>
      <w:r>
        <w:rPr>
          <w:rFonts w:hint="default" w:ascii="Times New Roman" w:hAnsi="Times New Roman" w:cs="Times New Roman" w:eastAsiaTheme="minorEastAsia"/>
          <w:b w:val="0"/>
          <w:bCs w:val="0"/>
          <w:caps w:val="0"/>
          <w:color w:val="auto"/>
          <w:spacing w:val="0"/>
          <w:kern w:val="0"/>
          <w:position w:val="0"/>
          <w:sz w:val="24"/>
          <w:szCs w:val="24"/>
          <w:u w:val="wave" w:color="auto"/>
          <w:shd w:val="clear" w:color="auto" w:fill="auto"/>
          <w:lang w:val="en-US" w:eastAsia="zh-CN" w:bidi="ar-SA"/>
        </w:rPr>
        <w:t>，加热至110C以上时分解，放出氯化氢气体，最后分解为氧化铝。聚合氯化铝是一种净水材料，无机高分子混凝剂，由于氢氧根离子的架桥作用和多价阴离子的聚合作用而生产的分子量较大、电荷较高的无机高分子水处理药剂。</w:t>
      </w:r>
    </w:p>
    <w:p>
      <w:pPr>
        <w:pStyle w:val="293"/>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80" w:firstLineChars="200"/>
        <w:jc w:val="left"/>
        <w:textAlignment w:val="auto"/>
        <w:rPr>
          <w:rFonts w:hint="default" w:ascii="Times New Roman" w:hAnsi="Times New Roman" w:cs="Times New Roman" w:eastAsiaTheme="minorEastAsia"/>
          <w:b w:val="0"/>
          <w:bCs w:val="0"/>
          <w:caps w:val="0"/>
          <w:color w:val="auto"/>
          <w:spacing w:val="0"/>
          <w:kern w:val="0"/>
          <w:position w:val="0"/>
          <w:sz w:val="24"/>
          <w:szCs w:val="24"/>
          <w:u w:val="wave" w:color="auto"/>
          <w:shd w:val="clear" w:color="auto" w:fill="auto"/>
          <w:lang w:val="en-US" w:eastAsia="zh-CN" w:bidi="ar-SA"/>
        </w:rPr>
      </w:pPr>
      <w:r>
        <w:rPr>
          <w:rFonts w:hint="default" w:ascii="Times New Roman" w:hAnsi="Times New Roman" w:cs="Times New Roman" w:eastAsiaTheme="minorEastAsia"/>
          <w:b w:val="0"/>
          <w:bCs w:val="0"/>
          <w:caps w:val="0"/>
          <w:color w:val="auto"/>
          <w:spacing w:val="0"/>
          <w:kern w:val="0"/>
          <w:position w:val="0"/>
          <w:sz w:val="24"/>
          <w:szCs w:val="24"/>
          <w:u w:val="wave" w:color="auto"/>
          <w:shd w:val="clear" w:color="auto" w:fill="auto"/>
          <w:lang w:val="en-US" w:eastAsia="zh-CN" w:bidi="ar-SA"/>
        </w:rPr>
        <w:t>植物除臭剂</w:t>
      </w:r>
      <w:r>
        <w:rPr>
          <w:rFonts w:hint="eastAsia" w:cs="Times New Roman" w:eastAsiaTheme="minorEastAsia"/>
          <w:b w:val="0"/>
          <w:bCs w:val="0"/>
          <w:caps w:val="0"/>
          <w:color w:val="auto"/>
          <w:spacing w:val="0"/>
          <w:kern w:val="0"/>
          <w:position w:val="0"/>
          <w:sz w:val="24"/>
          <w:szCs w:val="24"/>
          <w:u w:val="wave" w:color="auto"/>
          <w:shd w:val="clear" w:color="auto" w:fill="auto"/>
          <w:lang w:val="en-US" w:eastAsia="zh-CN" w:bidi="ar-SA"/>
        </w:rPr>
        <w:t>：</w:t>
      </w:r>
      <w:r>
        <w:rPr>
          <w:rFonts w:hint="default" w:ascii="Times New Roman" w:hAnsi="Times New Roman" w:cs="Times New Roman" w:eastAsiaTheme="minorEastAsia"/>
          <w:b w:val="0"/>
          <w:bCs w:val="0"/>
          <w:caps w:val="0"/>
          <w:color w:val="auto"/>
          <w:spacing w:val="0"/>
          <w:kern w:val="0"/>
          <w:position w:val="0"/>
          <w:sz w:val="24"/>
          <w:szCs w:val="24"/>
          <w:u w:val="wave" w:color="auto"/>
          <w:shd w:val="clear" w:color="auto" w:fill="auto"/>
          <w:lang w:val="en-US" w:eastAsia="zh-CN" w:bidi="ar-SA"/>
        </w:rPr>
        <w:t>植物除臭剂主要成分有薄荷、香茅、茶多酚、葡萄籽、樟科植物、丝兰、桉叶油、艾草、松油等50多种植物提取有效成分为主要原料。植物除臭剂经过雾化设备或进行稀释</w:t>
      </w:r>
      <w:r>
        <w:rPr>
          <w:rFonts w:hint="eastAsia" w:cs="Times New Roman" w:eastAsiaTheme="minorEastAsia"/>
          <w:b w:val="0"/>
          <w:bCs w:val="0"/>
          <w:caps w:val="0"/>
          <w:color w:val="auto"/>
          <w:spacing w:val="0"/>
          <w:kern w:val="0"/>
          <w:position w:val="0"/>
          <w:sz w:val="24"/>
          <w:szCs w:val="24"/>
          <w:u w:val="wave" w:color="auto"/>
          <w:shd w:val="clear" w:color="auto" w:fill="auto"/>
          <w:lang w:val="en-US" w:eastAsia="zh-CN" w:bidi="ar-SA"/>
        </w:rPr>
        <w:t>进入</w:t>
      </w:r>
      <w:r>
        <w:rPr>
          <w:rFonts w:hint="default" w:ascii="Times New Roman" w:hAnsi="Times New Roman" w:cs="Times New Roman" w:eastAsiaTheme="minorEastAsia"/>
          <w:b w:val="0"/>
          <w:bCs w:val="0"/>
          <w:caps w:val="0"/>
          <w:color w:val="auto"/>
          <w:spacing w:val="0"/>
          <w:kern w:val="0"/>
          <w:position w:val="0"/>
          <w:sz w:val="24"/>
          <w:szCs w:val="24"/>
          <w:u w:val="wave" w:color="auto"/>
          <w:shd w:val="clear" w:color="auto" w:fill="auto"/>
          <w:lang w:val="en-US" w:eastAsia="zh-CN" w:bidi="ar-SA"/>
        </w:rPr>
        <w:t>空气后，与异味臭气分子接触并将异味臭气分子捕捉。由于其对异味臭气分子的高溶解性，异味臭气分子会迅速被雾化液滴吸附，并溶解到其内部，促使大部分异味臭气与植物萃取液发生反应，改变异味气体的原分子结构，转化成无毒无害的简单的小分子物质，从而达到无二次污染的除臭除味效果。</w:t>
      </w:r>
    </w:p>
    <w:p>
      <w:pPr>
        <w:pStyle w:val="293"/>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80" w:firstLineChars="200"/>
        <w:jc w:val="left"/>
        <w:textAlignment w:val="auto"/>
        <w:rPr>
          <w:rFonts w:hint="default" w:ascii="Times New Roman" w:hAnsi="Times New Roman" w:cs="Times New Roman" w:eastAsiaTheme="minorEastAsia"/>
          <w:b w:val="0"/>
          <w:bCs w:val="0"/>
          <w:caps w:val="0"/>
          <w:color w:val="auto"/>
          <w:spacing w:val="0"/>
          <w:kern w:val="0"/>
          <w:position w:val="0"/>
          <w:sz w:val="24"/>
          <w:szCs w:val="24"/>
          <w:u w:val="wave" w:color="auto"/>
          <w:shd w:val="clear" w:color="auto" w:fill="auto"/>
          <w:lang w:val="en-US" w:eastAsia="zh-CN" w:bidi="ar-SA"/>
        </w:rPr>
      </w:pPr>
      <w:r>
        <w:rPr>
          <w:rFonts w:hint="default" w:ascii="Times New Roman" w:hAnsi="Times New Roman" w:cs="Times New Roman" w:eastAsiaTheme="minorEastAsia"/>
          <w:b w:val="0"/>
          <w:bCs w:val="0"/>
          <w:caps w:val="0"/>
          <w:color w:val="auto"/>
          <w:spacing w:val="0"/>
          <w:kern w:val="0"/>
          <w:position w:val="0"/>
          <w:sz w:val="24"/>
          <w:szCs w:val="24"/>
          <w:u w:val="wave" w:color="auto"/>
          <w:shd w:val="clear" w:color="auto" w:fill="auto"/>
          <w:lang w:val="en-US" w:eastAsia="zh-CN" w:bidi="ar-SA"/>
        </w:rPr>
        <w:t>生物除臭剂</w:t>
      </w:r>
      <w:r>
        <w:rPr>
          <w:rFonts w:hint="eastAsia" w:cs="Times New Roman" w:eastAsiaTheme="minorEastAsia"/>
          <w:b w:val="0"/>
          <w:bCs w:val="0"/>
          <w:caps w:val="0"/>
          <w:color w:val="auto"/>
          <w:spacing w:val="0"/>
          <w:kern w:val="0"/>
          <w:position w:val="0"/>
          <w:sz w:val="24"/>
          <w:szCs w:val="24"/>
          <w:u w:val="wave" w:color="auto"/>
          <w:shd w:val="clear" w:color="auto" w:fill="auto"/>
          <w:lang w:val="en-US" w:eastAsia="zh-CN" w:bidi="ar-SA"/>
        </w:rPr>
        <w:t>：</w:t>
      </w:r>
      <w:r>
        <w:rPr>
          <w:rFonts w:hint="default" w:ascii="Times New Roman" w:hAnsi="Times New Roman" w:cs="Times New Roman" w:eastAsiaTheme="minorEastAsia"/>
          <w:b w:val="0"/>
          <w:bCs w:val="0"/>
          <w:caps w:val="0"/>
          <w:color w:val="auto"/>
          <w:spacing w:val="0"/>
          <w:kern w:val="0"/>
          <w:position w:val="0"/>
          <w:sz w:val="24"/>
          <w:szCs w:val="24"/>
          <w:u w:val="wave" w:color="auto"/>
          <w:shd w:val="clear" w:color="auto" w:fill="auto"/>
          <w:lang w:val="en-US" w:eastAsia="zh-CN" w:bidi="ar-SA"/>
        </w:rPr>
        <w:t>生物除臭剂是利用微生态工程原理，精选多种有益微生物经复合发酵而成的新型生物除臭净化剂。除臭剂经过除臭设备雾化，形成雾状，在空间扩散液滴的半径&lt;0.04mm。液滴具有很大的比表面积，具有很大的表面能，平均每摩尔约为几十千卡，这个数量级的能量已是许多元素中键能的1/3-1/4。溶液的表面不仅能有效地吸附空气中的异味分子，同时也能使被吸附的异味分子的立体构型发生改变，削弱了异味分子中的化合键，使得异味分子的不稳定性增加，容易与其他分子和植物液中的酸性缓冲液发生化学反应，最后生成无味、无毒的物质。如硫化氢在植物液的作用下反应生成硫酸根离子和水</w:t>
      </w:r>
      <w:r>
        <w:rPr>
          <w:rFonts w:hint="eastAsia" w:cs="Times New Roman" w:eastAsiaTheme="minorEastAsia"/>
          <w:b w:val="0"/>
          <w:bCs w:val="0"/>
          <w:caps w:val="0"/>
          <w:color w:val="auto"/>
          <w:spacing w:val="0"/>
          <w:kern w:val="0"/>
          <w:position w:val="0"/>
          <w:sz w:val="24"/>
          <w:szCs w:val="24"/>
          <w:u w:val="wave" w:color="auto"/>
          <w:shd w:val="clear" w:color="auto" w:fill="auto"/>
          <w:lang w:val="en-US" w:eastAsia="zh-CN" w:bidi="ar-SA"/>
        </w:rPr>
        <w:t>；</w:t>
      </w:r>
      <w:r>
        <w:rPr>
          <w:rFonts w:hint="default" w:ascii="Times New Roman" w:hAnsi="Times New Roman" w:cs="Times New Roman" w:eastAsiaTheme="minorEastAsia"/>
          <w:b w:val="0"/>
          <w:bCs w:val="0"/>
          <w:caps w:val="0"/>
          <w:color w:val="auto"/>
          <w:spacing w:val="0"/>
          <w:kern w:val="0"/>
          <w:position w:val="0"/>
          <w:sz w:val="24"/>
          <w:szCs w:val="24"/>
          <w:u w:val="wave" w:color="auto"/>
          <w:shd w:val="clear" w:color="auto" w:fill="auto"/>
          <w:lang w:val="en-US" w:eastAsia="zh-CN" w:bidi="ar-SA"/>
        </w:rPr>
        <w:t>氨在植物液的作用下，生成氮气和水。</w:t>
      </w:r>
    </w:p>
    <w:p>
      <w:pPr>
        <w:pStyle w:val="293"/>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80" w:firstLineChars="200"/>
        <w:jc w:val="left"/>
        <w:textAlignment w:val="auto"/>
        <w:rPr>
          <w:rFonts w:hint="default" w:ascii="Times New Roman" w:hAnsi="Times New Roman" w:cs="Times New Roman" w:eastAsiaTheme="minorEastAsia"/>
          <w:b w:val="0"/>
          <w:bCs w:val="0"/>
          <w:caps w:val="0"/>
          <w:color w:val="auto"/>
          <w:spacing w:val="0"/>
          <w:kern w:val="0"/>
          <w:position w:val="0"/>
          <w:sz w:val="24"/>
          <w:szCs w:val="24"/>
          <w:u w:val="none" w:color="auto"/>
          <w:shd w:val="clear" w:color="auto" w:fill="auto"/>
          <w:lang w:val="en-US" w:eastAsia="zh-CN" w:bidi="ar-SA"/>
        </w:rPr>
      </w:pPr>
      <w:r>
        <w:rPr>
          <w:rFonts w:hint="default" w:ascii="Times New Roman" w:hAnsi="Times New Roman" w:cs="Times New Roman" w:eastAsiaTheme="minorEastAsia"/>
          <w:b w:val="0"/>
          <w:bCs w:val="0"/>
          <w:caps w:val="0"/>
          <w:color w:val="auto"/>
          <w:spacing w:val="0"/>
          <w:kern w:val="0"/>
          <w:position w:val="0"/>
          <w:sz w:val="24"/>
          <w:szCs w:val="24"/>
          <w:u w:val="none" w:color="auto"/>
          <w:shd w:val="clear" w:color="auto" w:fill="auto"/>
          <w:lang w:val="en-US" w:eastAsia="zh-CN" w:bidi="ar-SA"/>
        </w:rPr>
        <w:t>次氯酸钠：次氯酸钠是一种无机物，化学式为 NaClO，微黄色溶液，有似氯气的气味，溶于水。熔点：-6℃，沸点：102.2℃，相对密度（水＝1）：1.10，受高热分解产生有毒的腐蚀性烟气。具有腐蚀性次氯酸钠放出的游离氯可引起中毒，亦可引起皮肤病。</w:t>
      </w:r>
    </w:p>
    <w:p>
      <w:pPr>
        <w:pStyle w:val="293"/>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80" w:firstLineChars="200"/>
        <w:jc w:val="left"/>
        <w:textAlignment w:val="auto"/>
        <w:rPr>
          <w:rFonts w:hint="default" w:ascii="Times New Roman" w:hAnsi="Times New Roman" w:cs="Times New Roman" w:eastAsiaTheme="minorEastAsia"/>
          <w:b w:val="0"/>
          <w:bCs w:val="0"/>
          <w:caps w:val="0"/>
          <w:color w:val="auto"/>
          <w:spacing w:val="0"/>
          <w:kern w:val="0"/>
          <w:position w:val="0"/>
          <w:sz w:val="24"/>
          <w:szCs w:val="24"/>
          <w:u w:val="none" w:color="auto"/>
          <w:shd w:val="clear" w:color="auto" w:fill="auto"/>
          <w:lang w:val="en-US" w:eastAsia="zh-CN" w:bidi="ar-SA"/>
        </w:rPr>
      </w:pPr>
      <w:r>
        <w:rPr>
          <w:rFonts w:hint="default" w:ascii="Times New Roman" w:hAnsi="Times New Roman" w:cs="Times New Roman" w:eastAsiaTheme="minorEastAsia"/>
          <w:b w:val="0"/>
          <w:bCs w:val="0"/>
          <w:caps w:val="0"/>
          <w:color w:val="auto"/>
          <w:spacing w:val="0"/>
          <w:kern w:val="0"/>
          <w:position w:val="0"/>
          <w:sz w:val="24"/>
          <w:szCs w:val="24"/>
          <w:u w:val="none" w:color="auto"/>
          <w:shd w:val="clear" w:color="auto" w:fill="auto"/>
          <w:lang w:val="en-US" w:eastAsia="zh-CN" w:bidi="ar-SA"/>
        </w:rPr>
        <w:t>氢氧化钠：无机化合物，化学式 NaOH，白色不透明固体，易潮解，易溶于水、乙醇、甘油，不溶于丙酮，熔点：318.4℃，沸点：1390℃，相对密度（水＝1）：2.12。与酸发生中和反应并放热。遇潮时对铝、锌和锡有腐蚀性，并放出易燃易爆的氢气。本品不会燃烧，遇水和水蒸气大量放热，形成腐蚀性溶液，具有强腐蚀性</w:t>
      </w:r>
      <w:r>
        <w:rPr>
          <w:rFonts w:hint="eastAsia" w:cs="Times New Roman" w:eastAsiaTheme="minorEastAsia"/>
          <w:b w:val="0"/>
          <w:bCs w:val="0"/>
          <w:caps w:val="0"/>
          <w:color w:val="auto"/>
          <w:spacing w:val="0"/>
          <w:kern w:val="0"/>
          <w:position w:val="0"/>
          <w:sz w:val="24"/>
          <w:szCs w:val="24"/>
          <w:u w:val="none" w:color="auto"/>
          <w:shd w:val="clear" w:color="auto" w:fill="auto"/>
          <w:lang w:val="en-US" w:eastAsia="zh-CN" w:bidi="ar-SA"/>
        </w:rPr>
        <w:t>。</w:t>
      </w:r>
    </w:p>
    <w:p>
      <w:pPr>
        <w:pStyle w:val="293"/>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80" w:firstLineChars="200"/>
        <w:jc w:val="left"/>
        <w:textAlignment w:val="auto"/>
        <w:rPr>
          <w:rFonts w:hint="default" w:ascii="Times New Roman" w:hAnsi="Times New Roman" w:cs="Times New Roman" w:eastAsiaTheme="minorEastAsia"/>
          <w:b w:val="0"/>
          <w:bCs w:val="0"/>
          <w:caps w:val="0"/>
          <w:color w:val="auto"/>
          <w:spacing w:val="0"/>
          <w:kern w:val="0"/>
          <w:position w:val="0"/>
          <w:sz w:val="24"/>
          <w:szCs w:val="24"/>
          <w:u w:val="wave" w:color="auto"/>
          <w:shd w:val="clear" w:color="auto" w:fill="auto"/>
          <w:lang w:val="en-US" w:eastAsia="zh-CN" w:bidi="ar-SA"/>
        </w:rPr>
      </w:pPr>
      <w:r>
        <w:rPr>
          <w:rFonts w:hint="eastAsia" w:cs="Times New Roman" w:eastAsiaTheme="minorEastAsia"/>
          <w:b w:val="0"/>
          <w:bCs w:val="0"/>
          <w:caps w:val="0"/>
          <w:color w:val="auto"/>
          <w:spacing w:val="0"/>
          <w:kern w:val="0"/>
          <w:position w:val="0"/>
          <w:sz w:val="24"/>
          <w:szCs w:val="24"/>
          <w:u w:val="wave" w:color="auto"/>
          <w:shd w:val="clear" w:color="auto" w:fill="auto"/>
          <w:lang w:val="en-US" w:eastAsia="zh-CN" w:bidi="ar-SA"/>
        </w:rPr>
        <w:t>制</w:t>
      </w:r>
      <w:r>
        <w:rPr>
          <w:rFonts w:hint="default" w:ascii="Times New Roman" w:hAnsi="Times New Roman" w:cs="Times New Roman" w:eastAsiaTheme="minorEastAsia"/>
          <w:b w:val="0"/>
          <w:bCs w:val="0"/>
          <w:caps w:val="0"/>
          <w:color w:val="auto"/>
          <w:spacing w:val="0"/>
          <w:kern w:val="0"/>
          <w:position w:val="0"/>
          <w:sz w:val="24"/>
          <w:szCs w:val="24"/>
          <w:u w:val="wave" w:color="auto"/>
          <w:shd w:val="clear" w:color="auto" w:fill="auto"/>
          <w:lang w:val="en-US" w:eastAsia="zh-CN" w:bidi="ar-SA"/>
        </w:rPr>
        <w:t>冷剂</w:t>
      </w:r>
      <w:r>
        <w:rPr>
          <w:rFonts w:hint="eastAsia" w:cs="Times New Roman" w:eastAsiaTheme="minorEastAsia"/>
          <w:b w:val="0"/>
          <w:bCs w:val="0"/>
          <w:caps w:val="0"/>
          <w:color w:val="auto"/>
          <w:spacing w:val="0"/>
          <w:kern w:val="0"/>
          <w:position w:val="0"/>
          <w:sz w:val="24"/>
          <w:szCs w:val="24"/>
          <w:u w:val="wave" w:color="auto"/>
          <w:shd w:val="clear" w:color="auto" w:fill="auto"/>
          <w:lang w:val="en-US" w:eastAsia="zh-CN" w:bidi="ar-SA"/>
        </w:rPr>
        <w:t>（</w:t>
      </w:r>
      <w:r>
        <w:rPr>
          <w:rFonts w:hint="default" w:ascii="Times New Roman" w:hAnsi="Times New Roman" w:cs="Times New Roman" w:eastAsiaTheme="minorEastAsia"/>
          <w:b w:val="0"/>
          <w:bCs w:val="0"/>
          <w:caps w:val="0"/>
          <w:color w:val="auto"/>
          <w:spacing w:val="0"/>
          <w:kern w:val="0"/>
          <w:position w:val="0"/>
          <w:sz w:val="24"/>
          <w:szCs w:val="24"/>
          <w:u w:val="wave" w:color="auto"/>
          <w:shd w:val="clear" w:color="auto" w:fill="auto"/>
          <w:lang w:val="en-US" w:eastAsia="zh-CN" w:bidi="ar-SA"/>
        </w:rPr>
        <w:t>R</w:t>
      </w:r>
      <w:r>
        <w:rPr>
          <w:rFonts w:hint="eastAsia" w:cs="Times New Roman" w:eastAsiaTheme="minorEastAsia"/>
          <w:b w:val="0"/>
          <w:bCs w:val="0"/>
          <w:caps w:val="0"/>
          <w:color w:val="auto"/>
          <w:spacing w:val="0"/>
          <w:kern w:val="0"/>
          <w:position w:val="0"/>
          <w:sz w:val="24"/>
          <w:szCs w:val="24"/>
          <w:u w:val="wave" w:color="auto"/>
          <w:shd w:val="clear" w:color="auto" w:fill="auto"/>
          <w:lang w:val="en-US" w:eastAsia="zh-CN" w:bidi="ar-SA"/>
        </w:rPr>
        <w:t>404A）：R404A分子量为97.6，沸点-46.8，临界温度72.1℃，临界压力为3732kPa，饱和蒸汽压（25℃）1255kPa，无异味，外观无色，不浑浊。破坏臭氧潜能值（ODP）为0，对臭氧层无害。R404A符合美国采暖、制冷空调工程师协会（ASHRAE）的最高AI安全等级类别，属于无毒不可燃物质，对人体无害。</w:t>
      </w:r>
    </w:p>
    <w:p>
      <w:pPr>
        <w:pStyle w:val="9"/>
        <w:widowControl w:val="0"/>
        <w:kinsoku/>
        <w:wordWrap/>
        <w:overflowPunct/>
        <w:topLinePunct w:val="0"/>
        <w:bidi w:val="0"/>
        <w:adjustRightInd/>
        <w:snapToGrid/>
        <w:spacing w:before="0" w:after="0" w:line="360" w:lineRule="auto"/>
        <w:ind w:left="0" w:leftChars="0" w:right="0" w:rightChars="0"/>
        <w:jc w:val="left"/>
        <w:textAlignment w:val="auto"/>
        <w:rPr>
          <w:rFonts w:hint="default" w:ascii="Times New Roman" w:hAnsi="Times New Roman" w:cs="Times New Roman" w:eastAsiaTheme="minorEastAsia"/>
          <w:caps w:val="0"/>
          <w:color w:val="auto"/>
          <w:spacing w:val="0"/>
          <w:position w:val="0"/>
          <w:sz w:val="24"/>
          <w:szCs w:val="24"/>
          <w:u w:val="none" w:color="auto"/>
          <w:shd w:val="clear" w:color="auto" w:fill="auto"/>
          <w:lang w:val="en-US" w:eastAsia="zh-CN"/>
        </w:rPr>
      </w:pPr>
      <w:r>
        <w:rPr>
          <w:rFonts w:hint="default" w:ascii="Times New Roman" w:hAnsi="Times New Roman" w:cs="Times New Roman" w:eastAsiaTheme="minorEastAsia"/>
          <w:caps w:val="0"/>
          <w:color w:val="auto"/>
          <w:spacing w:val="0"/>
          <w:position w:val="0"/>
          <w:sz w:val="24"/>
          <w:szCs w:val="24"/>
          <w:u w:val="none" w:color="auto"/>
          <w:shd w:val="clear" w:color="auto" w:fill="auto"/>
          <w:lang w:val="en-US" w:eastAsia="zh-CN"/>
        </w:rPr>
        <w:t>3.1.5 主要生产设备</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default" w:ascii="Times New Roman" w:hAnsi="Times New Roman" w:cs="Times New Roman" w:eastAsiaTheme="minorEastAsia"/>
          <w:b w:val="0"/>
          <w:bCs/>
          <w:caps w:val="0"/>
          <w:color w:val="auto"/>
          <w:spacing w:val="0"/>
          <w:position w:val="0"/>
          <w:sz w:val="24"/>
          <w:szCs w:val="24"/>
          <w:u w:val="wave" w:color="auto"/>
          <w:shd w:val="clear" w:color="auto" w:fill="auto"/>
        </w:rPr>
      </w:pPr>
      <w:r>
        <w:rPr>
          <w:rFonts w:hint="eastAsia" w:cs="Times New Roman" w:eastAsiaTheme="minorEastAsia"/>
          <w:b w:val="0"/>
          <w:bCs/>
          <w:caps w:val="0"/>
          <w:color w:val="auto"/>
          <w:spacing w:val="0"/>
          <w:position w:val="0"/>
          <w:sz w:val="24"/>
          <w:szCs w:val="24"/>
          <w:u w:val="wave" w:color="auto"/>
          <w:shd w:val="clear" w:color="auto" w:fill="auto"/>
          <w:lang w:val="en-US" w:eastAsia="zh-CN"/>
        </w:rPr>
        <w:t>根据建设单位提供信息，</w:t>
      </w:r>
      <w:r>
        <w:rPr>
          <w:rFonts w:hint="default" w:ascii="Times New Roman" w:hAnsi="Times New Roman" w:cs="Times New Roman" w:eastAsiaTheme="minorEastAsia"/>
          <w:b w:val="0"/>
          <w:bCs/>
          <w:caps w:val="0"/>
          <w:color w:val="auto"/>
          <w:spacing w:val="0"/>
          <w:position w:val="0"/>
          <w:sz w:val="24"/>
          <w:szCs w:val="24"/>
          <w:u w:val="wave" w:color="auto"/>
          <w:shd w:val="clear" w:color="auto" w:fill="auto"/>
        </w:rPr>
        <w:t>项目主要生产设备见</w:t>
      </w:r>
      <w:r>
        <w:rPr>
          <w:rFonts w:hint="eastAsia" w:cs="Times New Roman" w:eastAsiaTheme="minorEastAsia"/>
          <w:b w:val="0"/>
          <w:bCs/>
          <w:caps w:val="0"/>
          <w:color w:val="auto"/>
          <w:spacing w:val="0"/>
          <w:position w:val="0"/>
          <w:sz w:val="24"/>
          <w:szCs w:val="24"/>
          <w:u w:val="wave" w:color="auto"/>
          <w:shd w:val="clear" w:color="auto" w:fill="auto"/>
          <w:lang w:val="en-US" w:eastAsia="zh-CN"/>
        </w:rPr>
        <w:t>下表</w:t>
      </w:r>
      <w:r>
        <w:rPr>
          <w:rFonts w:hint="default" w:ascii="Times New Roman" w:hAnsi="Times New Roman" w:cs="Times New Roman" w:eastAsiaTheme="minorEastAsia"/>
          <w:b w:val="0"/>
          <w:bCs/>
          <w:caps w:val="0"/>
          <w:color w:val="auto"/>
          <w:spacing w:val="0"/>
          <w:position w:val="0"/>
          <w:sz w:val="24"/>
          <w:szCs w:val="24"/>
          <w:u w:val="wave" w:color="auto"/>
          <w:shd w:val="clear" w:color="auto" w:fill="auto"/>
        </w:rPr>
        <w:t>。</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b/>
          <w:bCs/>
          <w:color w:val="auto"/>
          <w:spacing w:val="0"/>
          <w:kern w:val="2"/>
          <w:position w:val="0"/>
          <w:sz w:val="21"/>
          <w:szCs w:val="21"/>
          <w:u w:val="wave" w:color="auto"/>
          <w:shd w:val="clear" w:color="auto" w:fill="auto"/>
          <w:lang w:val="en-US" w:eastAsia="zh-CN" w:bidi="en-US"/>
        </w:rPr>
      </w:pPr>
      <w:r>
        <w:rPr>
          <w:rFonts w:hint="default" w:ascii="Times New Roman" w:hAnsi="Times New Roman" w:eastAsia="宋体" w:cs="Times New Roman"/>
          <w:b/>
          <w:bCs/>
          <w:color w:val="auto"/>
          <w:spacing w:val="0"/>
          <w:kern w:val="2"/>
          <w:position w:val="0"/>
          <w:sz w:val="21"/>
          <w:szCs w:val="21"/>
          <w:u w:val="wave" w:color="auto"/>
          <w:shd w:val="clear" w:color="auto" w:fill="auto"/>
          <w:lang w:val="en-US" w:eastAsia="zh-CN" w:bidi="en-US"/>
        </w:rPr>
        <w:t>表</w:t>
      </w:r>
      <w:r>
        <w:rPr>
          <w:rFonts w:hint="eastAsia" w:ascii="Times New Roman" w:hAnsi="Times New Roman" w:eastAsia="宋体" w:cs="Times New Roman"/>
          <w:b/>
          <w:bCs/>
          <w:color w:val="auto"/>
          <w:spacing w:val="0"/>
          <w:kern w:val="2"/>
          <w:position w:val="0"/>
          <w:sz w:val="21"/>
          <w:szCs w:val="21"/>
          <w:u w:val="wave" w:color="auto"/>
          <w:shd w:val="clear" w:color="auto" w:fill="auto"/>
          <w:lang w:val="en-US" w:eastAsia="zh-CN" w:bidi="en-US"/>
        </w:rPr>
        <w:t>3.1-</w:t>
      </w:r>
      <w:r>
        <w:rPr>
          <w:rFonts w:hint="eastAsia" w:cs="Times New Roman"/>
          <w:b/>
          <w:bCs/>
          <w:color w:val="auto"/>
          <w:spacing w:val="0"/>
          <w:kern w:val="2"/>
          <w:position w:val="0"/>
          <w:sz w:val="21"/>
          <w:szCs w:val="21"/>
          <w:u w:val="wave" w:color="auto"/>
          <w:shd w:val="clear" w:color="auto" w:fill="auto"/>
          <w:lang w:val="en-US" w:eastAsia="zh-CN" w:bidi="en-US"/>
        </w:rPr>
        <w:t>4</w:t>
      </w:r>
      <w:r>
        <w:rPr>
          <w:rFonts w:hint="default" w:ascii="Times New Roman" w:hAnsi="Times New Roman" w:eastAsia="宋体" w:cs="Times New Roman"/>
          <w:b/>
          <w:bCs/>
          <w:color w:val="auto"/>
          <w:spacing w:val="0"/>
          <w:kern w:val="2"/>
          <w:position w:val="0"/>
          <w:sz w:val="21"/>
          <w:szCs w:val="21"/>
          <w:u w:val="wave" w:color="auto"/>
          <w:shd w:val="clear" w:color="auto" w:fill="auto"/>
          <w:lang w:val="en-US" w:eastAsia="zh-CN" w:bidi="en-US"/>
        </w:rPr>
        <w:t xml:space="preserve">  主要生产设备</w:t>
      </w:r>
    </w:p>
    <w:tbl>
      <w:tblPr>
        <w:tblStyle w:val="51"/>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248"/>
        <w:gridCol w:w="1502"/>
        <w:gridCol w:w="1129"/>
        <w:gridCol w:w="264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0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设备名称</w:t>
            </w:r>
          </w:p>
        </w:tc>
        <w:tc>
          <w:tcPr>
            <w:tcW w:w="88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规格或尺寸</w:t>
            </w:r>
          </w:p>
        </w:tc>
        <w:tc>
          <w:tcPr>
            <w:tcW w:w="66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数量</w:t>
            </w:r>
          </w:p>
        </w:tc>
        <w:tc>
          <w:tcPr>
            <w:tcW w:w="155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对应工序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0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全自动卸禽笼分笼机</w:t>
            </w:r>
          </w:p>
        </w:tc>
        <w:tc>
          <w:tcPr>
            <w:tcW w:w="88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xlj-1</w:t>
            </w:r>
          </w:p>
        </w:tc>
        <w:tc>
          <w:tcPr>
            <w:tcW w:w="66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1套</w:t>
            </w:r>
          </w:p>
        </w:tc>
        <w:tc>
          <w:tcPr>
            <w:tcW w:w="155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毛鸡台（活鸡上挂）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0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禽笼PCL控制箱</w:t>
            </w:r>
          </w:p>
        </w:tc>
        <w:tc>
          <w:tcPr>
            <w:tcW w:w="88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DK-1</w:t>
            </w:r>
          </w:p>
        </w:tc>
        <w:tc>
          <w:tcPr>
            <w:tcW w:w="66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1套</w:t>
            </w:r>
          </w:p>
        </w:tc>
        <w:tc>
          <w:tcPr>
            <w:tcW w:w="155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毛鸡台（活鸡上挂）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0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禽笼操作平台</w:t>
            </w:r>
          </w:p>
        </w:tc>
        <w:tc>
          <w:tcPr>
            <w:tcW w:w="88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CZT-1</w:t>
            </w:r>
          </w:p>
        </w:tc>
        <w:tc>
          <w:tcPr>
            <w:tcW w:w="66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1台</w:t>
            </w:r>
          </w:p>
        </w:tc>
        <w:tc>
          <w:tcPr>
            <w:tcW w:w="155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毛鸡台（活鸡上挂）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0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禽笼钢滑槽</w:t>
            </w:r>
          </w:p>
        </w:tc>
        <w:tc>
          <w:tcPr>
            <w:tcW w:w="88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QLHD-1</w:t>
            </w:r>
          </w:p>
        </w:tc>
        <w:tc>
          <w:tcPr>
            <w:tcW w:w="66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1套</w:t>
            </w:r>
          </w:p>
        </w:tc>
        <w:tc>
          <w:tcPr>
            <w:tcW w:w="155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毛鸡台（活鸡上挂）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0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拐弯滑道</w:t>
            </w:r>
          </w:p>
        </w:tc>
        <w:tc>
          <w:tcPr>
            <w:tcW w:w="88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Gw-90</w:t>
            </w:r>
          </w:p>
        </w:tc>
        <w:tc>
          <w:tcPr>
            <w:tcW w:w="66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2台</w:t>
            </w:r>
          </w:p>
        </w:tc>
        <w:tc>
          <w:tcPr>
            <w:tcW w:w="155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毛鸡台（活鸡上挂）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0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禽笼输送带</w:t>
            </w:r>
          </w:p>
        </w:tc>
        <w:tc>
          <w:tcPr>
            <w:tcW w:w="88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Qld-6</w:t>
            </w:r>
          </w:p>
        </w:tc>
        <w:tc>
          <w:tcPr>
            <w:tcW w:w="66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1台</w:t>
            </w:r>
          </w:p>
        </w:tc>
        <w:tc>
          <w:tcPr>
            <w:tcW w:w="155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毛鸡台（活鸡上挂）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0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禽笼提升机</w:t>
            </w:r>
          </w:p>
        </w:tc>
        <w:tc>
          <w:tcPr>
            <w:tcW w:w="88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Tsj-2</w:t>
            </w:r>
          </w:p>
        </w:tc>
        <w:tc>
          <w:tcPr>
            <w:tcW w:w="66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1台</w:t>
            </w:r>
          </w:p>
        </w:tc>
        <w:tc>
          <w:tcPr>
            <w:tcW w:w="155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毛鸡台（活鸡上挂）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0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禽笼自动清洗机</w:t>
            </w:r>
          </w:p>
        </w:tc>
        <w:tc>
          <w:tcPr>
            <w:tcW w:w="88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Xlj-5</w:t>
            </w:r>
          </w:p>
        </w:tc>
        <w:tc>
          <w:tcPr>
            <w:tcW w:w="66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1台</w:t>
            </w:r>
          </w:p>
        </w:tc>
        <w:tc>
          <w:tcPr>
            <w:tcW w:w="155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毛鸡台（活鸡上挂）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0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电控箱</w:t>
            </w:r>
          </w:p>
        </w:tc>
        <w:tc>
          <w:tcPr>
            <w:tcW w:w="88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p>
        </w:tc>
        <w:tc>
          <w:tcPr>
            <w:tcW w:w="66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1套</w:t>
            </w:r>
          </w:p>
        </w:tc>
        <w:tc>
          <w:tcPr>
            <w:tcW w:w="155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毛鸡台（活鸡上挂）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0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直滑道</w:t>
            </w:r>
          </w:p>
        </w:tc>
        <w:tc>
          <w:tcPr>
            <w:tcW w:w="88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HD-2</w:t>
            </w:r>
          </w:p>
        </w:tc>
        <w:tc>
          <w:tcPr>
            <w:tcW w:w="66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1台</w:t>
            </w:r>
          </w:p>
        </w:tc>
        <w:tc>
          <w:tcPr>
            <w:tcW w:w="155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毛鸡台（活鸡上挂）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0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高架流水线</w:t>
            </w:r>
          </w:p>
        </w:tc>
        <w:tc>
          <w:tcPr>
            <w:tcW w:w="88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Lsx-5</w:t>
            </w:r>
          </w:p>
        </w:tc>
        <w:tc>
          <w:tcPr>
            <w:tcW w:w="66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560米</w:t>
            </w:r>
          </w:p>
        </w:tc>
        <w:tc>
          <w:tcPr>
            <w:tcW w:w="155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沥血、浸烫脱毛间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0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电晕机</w:t>
            </w:r>
          </w:p>
        </w:tc>
        <w:tc>
          <w:tcPr>
            <w:tcW w:w="88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Dyj-2</w:t>
            </w:r>
          </w:p>
        </w:tc>
        <w:tc>
          <w:tcPr>
            <w:tcW w:w="66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1台</w:t>
            </w:r>
          </w:p>
        </w:tc>
        <w:tc>
          <w:tcPr>
            <w:tcW w:w="155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电晕、沥血间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0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接血槽</w:t>
            </w:r>
          </w:p>
        </w:tc>
        <w:tc>
          <w:tcPr>
            <w:tcW w:w="88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LXC</w:t>
            </w:r>
          </w:p>
        </w:tc>
        <w:tc>
          <w:tcPr>
            <w:tcW w:w="66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1台</w:t>
            </w:r>
          </w:p>
        </w:tc>
        <w:tc>
          <w:tcPr>
            <w:tcW w:w="155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沥血间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0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恒温自动浸烫池</w:t>
            </w:r>
          </w:p>
        </w:tc>
        <w:tc>
          <w:tcPr>
            <w:tcW w:w="88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TC-u</w:t>
            </w:r>
          </w:p>
        </w:tc>
        <w:tc>
          <w:tcPr>
            <w:tcW w:w="66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1台</w:t>
            </w:r>
          </w:p>
        </w:tc>
        <w:tc>
          <w:tcPr>
            <w:tcW w:w="155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浸烫脱羽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0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自动恒温系统</w:t>
            </w:r>
          </w:p>
        </w:tc>
        <w:tc>
          <w:tcPr>
            <w:tcW w:w="88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HWQ-2</w:t>
            </w:r>
          </w:p>
        </w:tc>
        <w:tc>
          <w:tcPr>
            <w:tcW w:w="66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1台</w:t>
            </w:r>
          </w:p>
        </w:tc>
        <w:tc>
          <w:tcPr>
            <w:tcW w:w="155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浸烫脱毛间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0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烫头槽</w:t>
            </w:r>
          </w:p>
        </w:tc>
        <w:tc>
          <w:tcPr>
            <w:tcW w:w="88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Ttc-1.5</w:t>
            </w:r>
          </w:p>
        </w:tc>
        <w:tc>
          <w:tcPr>
            <w:tcW w:w="66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1台</w:t>
            </w:r>
          </w:p>
        </w:tc>
        <w:tc>
          <w:tcPr>
            <w:tcW w:w="155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浸烫脱羽间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0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头脖脱羽机</w:t>
            </w:r>
          </w:p>
        </w:tc>
        <w:tc>
          <w:tcPr>
            <w:tcW w:w="88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JT-L-2000</w:t>
            </w:r>
          </w:p>
        </w:tc>
        <w:tc>
          <w:tcPr>
            <w:tcW w:w="66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1台</w:t>
            </w:r>
          </w:p>
        </w:tc>
        <w:tc>
          <w:tcPr>
            <w:tcW w:w="1551"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浸烫脱羽间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0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A型立式脱毛机</w:t>
            </w:r>
          </w:p>
        </w:tc>
        <w:tc>
          <w:tcPr>
            <w:tcW w:w="88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LSTM-40</w:t>
            </w:r>
          </w:p>
        </w:tc>
        <w:tc>
          <w:tcPr>
            <w:tcW w:w="66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1台</w:t>
            </w:r>
          </w:p>
        </w:tc>
        <w:tc>
          <w:tcPr>
            <w:tcW w:w="1551"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浸烫脱羽间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0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卧式自动升降脱毛机</w:t>
            </w:r>
          </w:p>
        </w:tc>
        <w:tc>
          <w:tcPr>
            <w:tcW w:w="88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WD-50</w:t>
            </w:r>
          </w:p>
        </w:tc>
        <w:tc>
          <w:tcPr>
            <w:tcW w:w="66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1台</w:t>
            </w:r>
          </w:p>
        </w:tc>
        <w:tc>
          <w:tcPr>
            <w:tcW w:w="155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浸烫脱羽间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0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卧式洗钩机</w:t>
            </w:r>
          </w:p>
        </w:tc>
        <w:tc>
          <w:tcPr>
            <w:tcW w:w="88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Wxgj-2</w:t>
            </w:r>
          </w:p>
        </w:tc>
        <w:tc>
          <w:tcPr>
            <w:tcW w:w="66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1台</w:t>
            </w:r>
          </w:p>
        </w:tc>
        <w:tc>
          <w:tcPr>
            <w:tcW w:w="155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浸烫脱羽间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0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转挂案台</w:t>
            </w:r>
          </w:p>
        </w:tc>
        <w:tc>
          <w:tcPr>
            <w:tcW w:w="88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default" w:ascii="Times New Roman" w:hAnsi="Times New Roman" w:eastAsia="宋体" w:cs="Times New Roman"/>
                <w:bCs/>
                <w:color w:val="auto"/>
                <w:spacing w:val="0"/>
                <w:position w:val="0"/>
                <w:u w:val="none" w:color="auto"/>
                <w:shd w:val="clear" w:color="auto" w:fill="auto"/>
                <w:lang w:val="en-US" w:eastAsia="zh-CN"/>
              </w:rPr>
            </w:pPr>
            <w:r>
              <w:rPr>
                <w:rFonts w:hint="eastAsia" w:cs="Times New Roman"/>
                <w:bCs/>
                <w:color w:val="auto"/>
                <w:spacing w:val="0"/>
                <w:position w:val="0"/>
                <w:u w:val="none" w:color="auto"/>
                <w:shd w:val="clear" w:color="auto" w:fill="auto"/>
                <w:lang w:val="en-US" w:eastAsia="zh-CN"/>
              </w:rPr>
              <w:t>/</w:t>
            </w:r>
          </w:p>
        </w:tc>
        <w:tc>
          <w:tcPr>
            <w:tcW w:w="66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1张</w:t>
            </w:r>
          </w:p>
        </w:tc>
        <w:tc>
          <w:tcPr>
            <w:tcW w:w="155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浸烫脱羽间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0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烫爪池</w:t>
            </w:r>
          </w:p>
        </w:tc>
        <w:tc>
          <w:tcPr>
            <w:tcW w:w="88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default" w:ascii="Times New Roman" w:hAnsi="Times New Roman" w:eastAsia="宋体" w:cs="Times New Roman"/>
                <w:bCs/>
                <w:color w:val="auto"/>
                <w:spacing w:val="0"/>
                <w:position w:val="0"/>
                <w:u w:val="none" w:color="auto"/>
                <w:shd w:val="clear" w:color="auto" w:fill="auto"/>
                <w:lang w:val="en-US" w:eastAsia="zh-CN"/>
              </w:rPr>
            </w:pPr>
            <w:r>
              <w:rPr>
                <w:rFonts w:hint="eastAsia" w:cs="Times New Roman"/>
                <w:bCs/>
                <w:color w:val="auto"/>
                <w:spacing w:val="0"/>
                <w:position w:val="0"/>
                <w:u w:val="none" w:color="auto"/>
                <w:shd w:val="clear" w:color="auto" w:fill="auto"/>
                <w:lang w:val="en-US" w:eastAsia="zh-CN"/>
              </w:rPr>
              <w:t>/</w:t>
            </w:r>
          </w:p>
        </w:tc>
        <w:tc>
          <w:tcPr>
            <w:tcW w:w="66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1台</w:t>
            </w:r>
          </w:p>
        </w:tc>
        <w:tc>
          <w:tcPr>
            <w:tcW w:w="155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掏脏间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0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在线脱爪皮机</w:t>
            </w:r>
          </w:p>
        </w:tc>
        <w:tc>
          <w:tcPr>
            <w:tcW w:w="88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TZP-2</w:t>
            </w:r>
          </w:p>
        </w:tc>
        <w:tc>
          <w:tcPr>
            <w:tcW w:w="66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1台</w:t>
            </w:r>
          </w:p>
        </w:tc>
        <w:tc>
          <w:tcPr>
            <w:tcW w:w="155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掏脏间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0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罗茨风机</w:t>
            </w:r>
          </w:p>
        </w:tc>
        <w:tc>
          <w:tcPr>
            <w:tcW w:w="88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default" w:ascii="Times New Roman" w:hAnsi="Times New Roman" w:eastAsia="宋体" w:cs="Times New Roman"/>
                <w:bCs/>
                <w:color w:val="auto"/>
                <w:spacing w:val="0"/>
                <w:position w:val="0"/>
                <w:u w:val="none" w:color="auto"/>
                <w:shd w:val="clear" w:color="auto" w:fill="auto"/>
                <w:lang w:val="en-US" w:eastAsia="zh-CN"/>
              </w:rPr>
            </w:pPr>
            <w:r>
              <w:rPr>
                <w:rFonts w:hint="eastAsia" w:cs="Times New Roman"/>
                <w:bCs/>
                <w:color w:val="auto"/>
                <w:spacing w:val="0"/>
                <w:position w:val="0"/>
                <w:u w:val="none" w:color="auto"/>
                <w:shd w:val="clear" w:color="auto" w:fill="auto"/>
                <w:lang w:val="en-US" w:eastAsia="zh-CN"/>
              </w:rPr>
              <w:t>/</w:t>
            </w:r>
          </w:p>
        </w:tc>
        <w:tc>
          <w:tcPr>
            <w:tcW w:w="66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2台</w:t>
            </w:r>
          </w:p>
        </w:tc>
        <w:tc>
          <w:tcPr>
            <w:tcW w:w="155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预冷间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0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掏脏溜槽</w:t>
            </w:r>
          </w:p>
        </w:tc>
        <w:tc>
          <w:tcPr>
            <w:tcW w:w="88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Tzc</w:t>
            </w:r>
          </w:p>
        </w:tc>
        <w:tc>
          <w:tcPr>
            <w:tcW w:w="66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4个</w:t>
            </w:r>
          </w:p>
        </w:tc>
        <w:tc>
          <w:tcPr>
            <w:tcW w:w="155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开膛掏内脏，内脏处理间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0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鸡胗脱油机</w:t>
            </w:r>
          </w:p>
        </w:tc>
        <w:tc>
          <w:tcPr>
            <w:tcW w:w="88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W-tyj</w:t>
            </w:r>
          </w:p>
        </w:tc>
        <w:tc>
          <w:tcPr>
            <w:tcW w:w="66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1台</w:t>
            </w:r>
          </w:p>
        </w:tc>
        <w:tc>
          <w:tcPr>
            <w:tcW w:w="155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开膛掏内脏，内脏处理间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0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鸡胗提升机</w:t>
            </w:r>
          </w:p>
        </w:tc>
        <w:tc>
          <w:tcPr>
            <w:tcW w:w="88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Tsj-2</w:t>
            </w:r>
          </w:p>
        </w:tc>
        <w:tc>
          <w:tcPr>
            <w:tcW w:w="66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3台</w:t>
            </w:r>
          </w:p>
        </w:tc>
        <w:tc>
          <w:tcPr>
            <w:tcW w:w="155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开膛掏内脏，内脏处理间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0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剥鸡胗皮机</w:t>
            </w:r>
          </w:p>
        </w:tc>
        <w:tc>
          <w:tcPr>
            <w:tcW w:w="88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Bzj-8</w:t>
            </w:r>
          </w:p>
        </w:tc>
        <w:tc>
          <w:tcPr>
            <w:tcW w:w="66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1台</w:t>
            </w:r>
          </w:p>
        </w:tc>
        <w:tc>
          <w:tcPr>
            <w:tcW w:w="155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开膛掏内脏，内脏处理间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0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胴体曝气清洗水槽</w:t>
            </w:r>
          </w:p>
        </w:tc>
        <w:tc>
          <w:tcPr>
            <w:tcW w:w="88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Dtqx-</w:t>
            </w:r>
          </w:p>
        </w:tc>
        <w:tc>
          <w:tcPr>
            <w:tcW w:w="66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1个</w:t>
            </w:r>
          </w:p>
        </w:tc>
        <w:tc>
          <w:tcPr>
            <w:tcW w:w="155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开膛掏内脏，内脏处理间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0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内脏工作台</w:t>
            </w:r>
          </w:p>
        </w:tc>
        <w:tc>
          <w:tcPr>
            <w:tcW w:w="88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p>
        </w:tc>
        <w:tc>
          <w:tcPr>
            <w:tcW w:w="66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8张</w:t>
            </w:r>
          </w:p>
        </w:tc>
        <w:tc>
          <w:tcPr>
            <w:tcW w:w="155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内脏处理间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0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自动脱钩器</w:t>
            </w:r>
          </w:p>
        </w:tc>
        <w:tc>
          <w:tcPr>
            <w:tcW w:w="88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Tgq</w:t>
            </w:r>
          </w:p>
        </w:tc>
        <w:tc>
          <w:tcPr>
            <w:tcW w:w="66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3套</w:t>
            </w:r>
          </w:p>
        </w:tc>
        <w:tc>
          <w:tcPr>
            <w:tcW w:w="155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浸烫宰杀、掏脏、预冷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0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白条输送带</w:t>
            </w:r>
          </w:p>
        </w:tc>
        <w:tc>
          <w:tcPr>
            <w:tcW w:w="88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PD-8</w:t>
            </w:r>
          </w:p>
        </w:tc>
        <w:tc>
          <w:tcPr>
            <w:tcW w:w="66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1台</w:t>
            </w:r>
          </w:p>
        </w:tc>
        <w:tc>
          <w:tcPr>
            <w:tcW w:w="155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包装区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0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全自动称重分级机</w:t>
            </w:r>
          </w:p>
        </w:tc>
        <w:tc>
          <w:tcPr>
            <w:tcW w:w="88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Pdfjc-12</w:t>
            </w:r>
          </w:p>
        </w:tc>
        <w:tc>
          <w:tcPr>
            <w:tcW w:w="66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1台</w:t>
            </w:r>
          </w:p>
        </w:tc>
        <w:tc>
          <w:tcPr>
            <w:tcW w:w="155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包装区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0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全自动冻盘、周转筐消毒清洗机</w:t>
            </w:r>
          </w:p>
        </w:tc>
        <w:tc>
          <w:tcPr>
            <w:tcW w:w="88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default"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w:t>
            </w:r>
          </w:p>
        </w:tc>
        <w:tc>
          <w:tcPr>
            <w:tcW w:w="66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1台</w:t>
            </w:r>
          </w:p>
        </w:tc>
        <w:tc>
          <w:tcPr>
            <w:tcW w:w="155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包装间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0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工作台</w:t>
            </w:r>
          </w:p>
        </w:tc>
        <w:tc>
          <w:tcPr>
            <w:tcW w:w="88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default"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w:t>
            </w:r>
          </w:p>
        </w:tc>
        <w:tc>
          <w:tcPr>
            <w:tcW w:w="66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17台</w:t>
            </w:r>
          </w:p>
        </w:tc>
        <w:tc>
          <w:tcPr>
            <w:tcW w:w="155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包装间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0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cs="Times New Roman"/>
                <w:bCs/>
                <w:color w:val="auto"/>
                <w:spacing w:val="0"/>
                <w:position w:val="0"/>
                <w:u w:val="none" w:color="auto"/>
                <w:shd w:val="clear" w:color="auto" w:fill="auto"/>
                <w:lang w:val="en-US" w:eastAsia="zh-CN"/>
              </w:rPr>
              <w:t>真空</w:t>
            </w:r>
            <w:r>
              <w:rPr>
                <w:rFonts w:hint="eastAsia" w:ascii="Times New Roman" w:hAnsi="Times New Roman" w:eastAsia="宋体" w:cs="Times New Roman"/>
                <w:bCs/>
                <w:color w:val="auto"/>
                <w:spacing w:val="0"/>
                <w:position w:val="0"/>
                <w:u w:val="none" w:color="auto"/>
                <w:shd w:val="clear" w:color="auto" w:fill="auto"/>
                <w:lang w:val="en-US" w:eastAsia="zh-CN"/>
              </w:rPr>
              <w:t>包装机</w:t>
            </w:r>
          </w:p>
        </w:tc>
        <w:tc>
          <w:tcPr>
            <w:tcW w:w="88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BZJ-600</w:t>
            </w:r>
          </w:p>
        </w:tc>
        <w:tc>
          <w:tcPr>
            <w:tcW w:w="66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2台</w:t>
            </w:r>
          </w:p>
        </w:tc>
        <w:tc>
          <w:tcPr>
            <w:tcW w:w="155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包装间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0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金属检测仪</w:t>
            </w:r>
          </w:p>
        </w:tc>
        <w:tc>
          <w:tcPr>
            <w:tcW w:w="88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default"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w:t>
            </w:r>
          </w:p>
        </w:tc>
        <w:tc>
          <w:tcPr>
            <w:tcW w:w="66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1台</w:t>
            </w:r>
          </w:p>
        </w:tc>
        <w:tc>
          <w:tcPr>
            <w:tcW w:w="155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non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包装间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0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default" w:ascii="Times New Roman" w:hAnsi="Times New Roman" w:eastAsia="宋体" w:cs="Times New Roman"/>
                <w:bCs/>
                <w:color w:val="auto"/>
                <w:spacing w:val="0"/>
                <w:position w:val="0"/>
                <w:u w:val="wave" w:color="auto"/>
                <w:shd w:val="clear" w:color="auto" w:fill="auto"/>
                <w:lang w:val="en-US" w:eastAsia="zh-CN"/>
              </w:rPr>
            </w:pPr>
            <w:r>
              <w:rPr>
                <w:rFonts w:hint="eastAsia" w:cs="Times New Roman"/>
                <w:bCs/>
                <w:color w:val="auto"/>
                <w:spacing w:val="0"/>
                <w:position w:val="0"/>
                <w:u w:val="wave" w:color="auto"/>
                <w:shd w:val="clear" w:color="auto" w:fill="auto"/>
                <w:lang w:val="en-US" w:eastAsia="zh-CN"/>
              </w:rPr>
              <w:t>4t/h天然气蒸汽锅炉</w:t>
            </w:r>
          </w:p>
        </w:tc>
        <w:tc>
          <w:tcPr>
            <w:tcW w:w="88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default" w:ascii="Times New Roman" w:hAnsi="Times New Roman" w:eastAsia="宋体" w:cs="Times New Roman"/>
                <w:bCs/>
                <w:color w:val="auto"/>
                <w:spacing w:val="0"/>
                <w:position w:val="0"/>
                <w:u w:val="wave" w:color="auto"/>
                <w:shd w:val="clear" w:color="auto" w:fill="auto"/>
                <w:lang w:val="en-US" w:eastAsia="zh-CN"/>
              </w:rPr>
            </w:pPr>
            <w:r>
              <w:rPr>
                <w:rFonts w:hint="eastAsia" w:cs="Times New Roman"/>
                <w:bCs/>
                <w:color w:val="auto"/>
                <w:spacing w:val="0"/>
                <w:position w:val="0"/>
                <w:u w:val="wave" w:color="auto"/>
                <w:shd w:val="clear" w:color="auto" w:fill="auto"/>
                <w:lang w:val="en-US" w:eastAsia="zh-CN"/>
              </w:rPr>
              <w:t>/</w:t>
            </w:r>
          </w:p>
        </w:tc>
        <w:tc>
          <w:tcPr>
            <w:tcW w:w="66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wav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1台</w:t>
            </w:r>
          </w:p>
        </w:tc>
        <w:tc>
          <w:tcPr>
            <w:tcW w:w="155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default" w:ascii="Times New Roman" w:hAnsi="Times New Roman" w:eastAsia="宋体" w:cs="Times New Roman"/>
                <w:bCs/>
                <w:color w:val="auto"/>
                <w:spacing w:val="0"/>
                <w:position w:val="0"/>
                <w:u w:val="wave" w:color="auto"/>
                <w:shd w:val="clear" w:color="auto" w:fill="auto"/>
                <w:lang w:val="en-US" w:eastAsia="zh-CN"/>
              </w:rPr>
            </w:pPr>
            <w:r>
              <w:rPr>
                <w:rFonts w:hint="eastAsia" w:cs="Times New Roman"/>
                <w:bCs/>
                <w:color w:val="auto"/>
                <w:spacing w:val="0"/>
                <w:position w:val="0"/>
                <w:u w:val="wave" w:color="auto"/>
                <w:shd w:val="clear" w:color="auto" w:fill="auto"/>
                <w:lang w:val="en-US" w:eastAsia="zh-CN"/>
              </w:rPr>
              <w:t>锅炉房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0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default" w:ascii="Times New Roman" w:hAnsi="Times New Roman" w:eastAsia="宋体" w:cs="Times New Roman"/>
                <w:bCs/>
                <w:color w:val="auto"/>
                <w:spacing w:val="0"/>
                <w:position w:val="0"/>
                <w:u w:val="wave" w:color="auto"/>
                <w:shd w:val="clear" w:color="auto" w:fill="auto"/>
                <w:lang w:val="en-US" w:eastAsia="zh-CN"/>
              </w:rPr>
            </w:pPr>
            <w:r>
              <w:rPr>
                <w:rFonts w:hint="eastAsia" w:cs="Times New Roman"/>
                <w:bCs/>
                <w:color w:val="auto"/>
                <w:spacing w:val="0"/>
                <w:position w:val="0"/>
                <w:u w:val="wave" w:color="auto"/>
                <w:shd w:val="clear" w:color="auto" w:fill="auto"/>
                <w:lang w:val="en-US" w:eastAsia="zh-CN"/>
              </w:rPr>
              <w:t>污水处理系统</w:t>
            </w:r>
          </w:p>
        </w:tc>
        <w:tc>
          <w:tcPr>
            <w:tcW w:w="88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default" w:ascii="Times New Roman" w:hAnsi="Times New Roman" w:eastAsia="宋体" w:cs="Times New Roman"/>
                <w:bCs/>
                <w:color w:val="auto"/>
                <w:spacing w:val="0"/>
                <w:position w:val="0"/>
                <w:u w:val="wave" w:color="auto"/>
                <w:shd w:val="clear" w:color="auto" w:fill="auto"/>
                <w:lang w:val="en-US" w:eastAsia="zh-CN"/>
              </w:rPr>
            </w:pPr>
            <w:r>
              <w:rPr>
                <w:rFonts w:hint="eastAsia" w:cs="Times New Roman"/>
                <w:bCs/>
                <w:color w:val="auto"/>
                <w:spacing w:val="0"/>
                <w:position w:val="0"/>
                <w:u w:val="wave" w:color="auto"/>
                <w:shd w:val="clear" w:color="auto" w:fill="auto"/>
                <w:lang w:val="en-US" w:eastAsia="zh-CN"/>
              </w:rPr>
              <w:t>529t/d</w:t>
            </w:r>
          </w:p>
        </w:tc>
        <w:tc>
          <w:tcPr>
            <w:tcW w:w="66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wav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1</w:t>
            </w:r>
            <w:r>
              <w:rPr>
                <w:rFonts w:hint="eastAsia" w:cs="Times New Roman"/>
                <w:bCs/>
                <w:color w:val="auto"/>
                <w:spacing w:val="0"/>
                <w:position w:val="0"/>
                <w:u w:val="none" w:color="auto"/>
                <w:shd w:val="clear" w:color="auto" w:fill="auto"/>
                <w:lang w:val="en-US" w:eastAsia="zh-CN"/>
              </w:rPr>
              <w:t>套</w:t>
            </w:r>
          </w:p>
        </w:tc>
        <w:tc>
          <w:tcPr>
            <w:tcW w:w="155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default" w:ascii="Times New Roman" w:hAnsi="Times New Roman" w:eastAsia="宋体" w:cs="Times New Roman"/>
                <w:bCs/>
                <w:color w:val="auto"/>
                <w:spacing w:val="0"/>
                <w:position w:val="0"/>
                <w:u w:val="wave" w:color="auto"/>
                <w:shd w:val="clear" w:color="auto" w:fill="auto"/>
                <w:lang w:val="en-US" w:eastAsia="zh-CN"/>
              </w:rPr>
            </w:pPr>
            <w:r>
              <w:rPr>
                <w:rFonts w:hint="eastAsia" w:cs="Times New Roman"/>
                <w:bCs/>
                <w:color w:val="auto"/>
                <w:spacing w:val="0"/>
                <w:position w:val="0"/>
                <w:u w:val="wave" w:color="auto"/>
                <w:shd w:val="clear" w:color="auto" w:fill="auto"/>
                <w:lang w:val="en-US" w:eastAsia="zh-CN"/>
              </w:rPr>
              <w:t>污水处理区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0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default" w:ascii="Times New Roman" w:hAnsi="Times New Roman" w:eastAsia="宋体" w:cs="Times New Roman"/>
                <w:bCs/>
                <w:color w:val="auto"/>
                <w:spacing w:val="0"/>
                <w:position w:val="0"/>
                <w:u w:val="wave" w:color="auto"/>
                <w:shd w:val="clear" w:color="auto" w:fill="auto"/>
                <w:lang w:val="en-US" w:eastAsia="zh-CN"/>
              </w:rPr>
            </w:pPr>
            <w:r>
              <w:rPr>
                <w:rFonts w:hint="eastAsia" w:cs="Times New Roman"/>
                <w:bCs/>
                <w:color w:val="auto"/>
                <w:spacing w:val="0"/>
                <w:position w:val="0"/>
                <w:u w:val="wave" w:color="auto"/>
                <w:shd w:val="clear" w:color="auto" w:fill="auto"/>
                <w:lang w:val="en-US" w:eastAsia="zh-CN"/>
              </w:rPr>
              <w:t>柴油发电机</w:t>
            </w:r>
          </w:p>
        </w:tc>
        <w:tc>
          <w:tcPr>
            <w:tcW w:w="88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default" w:ascii="Times New Roman" w:hAnsi="Times New Roman" w:eastAsia="宋体" w:cs="Times New Roman"/>
                <w:bCs/>
                <w:color w:val="auto"/>
                <w:spacing w:val="0"/>
                <w:position w:val="0"/>
                <w:u w:val="wave" w:color="auto"/>
                <w:shd w:val="clear" w:color="auto" w:fill="auto"/>
                <w:lang w:val="en-US" w:eastAsia="zh-CN"/>
              </w:rPr>
            </w:pPr>
            <w:r>
              <w:rPr>
                <w:rFonts w:hint="eastAsia" w:cs="Times New Roman"/>
                <w:bCs/>
                <w:color w:val="auto"/>
                <w:spacing w:val="0"/>
                <w:position w:val="0"/>
                <w:u w:val="wave" w:color="auto"/>
                <w:shd w:val="clear" w:color="auto" w:fill="auto"/>
                <w:lang w:val="en-US" w:eastAsia="zh-CN"/>
              </w:rPr>
              <w:t>1600KW</w:t>
            </w:r>
          </w:p>
        </w:tc>
        <w:tc>
          <w:tcPr>
            <w:tcW w:w="66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eastAsia" w:ascii="Times New Roman" w:hAnsi="Times New Roman" w:eastAsia="宋体" w:cs="Times New Roman"/>
                <w:bCs/>
                <w:color w:val="auto"/>
                <w:spacing w:val="0"/>
                <w:position w:val="0"/>
                <w:u w:val="wave" w:color="auto"/>
                <w:shd w:val="clear" w:color="auto" w:fill="auto"/>
                <w:lang w:val="en-US" w:eastAsia="zh-CN"/>
              </w:rPr>
            </w:pPr>
            <w:r>
              <w:rPr>
                <w:rFonts w:hint="eastAsia" w:ascii="Times New Roman" w:hAnsi="Times New Roman" w:eastAsia="宋体" w:cs="Times New Roman"/>
                <w:bCs/>
                <w:color w:val="auto"/>
                <w:spacing w:val="0"/>
                <w:position w:val="0"/>
                <w:u w:val="none" w:color="auto"/>
                <w:shd w:val="clear" w:color="auto" w:fill="auto"/>
                <w:lang w:val="en-US" w:eastAsia="zh-CN"/>
              </w:rPr>
              <w:t>1台</w:t>
            </w:r>
          </w:p>
        </w:tc>
        <w:tc>
          <w:tcPr>
            <w:tcW w:w="155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rPr>
                <w:rFonts w:hint="default" w:ascii="Times New Roman" w:hAnsi="Times New Roman" w:eastAsia="宋体" w:cs="Times New Roman"/>
                <w:bCs/>
                <w:color w:val="auto"/>
                <w:spacing w:val="0"/>
                <w:position w:val="0"/>
                <w:u w:val="wave" w:color="auto"/>
                <w:shd w:val="clear" w:color="auto" w:fill="auto"/>
                <w:lang w:val="en-US" w:eastAsia="zh-CN"/>
              </w:rPr>
            </w:pPr>
            <w:r>
              <w:rPr>
                <w:rFonts w:hint="eastAsia" w:cs="Times New Roman"/>
                <w:bCs/>
                <w:color w:val="auto"/>
                <w:spacing w:val="0"/>
                <w:position w:val="0"/>
                <w:u w:val="wave" w:color="auto"/>
                <w:shd w:val="clear" w:color="auto" w:fill="auto"/>
                <w:lang w:val="en-US" w:eastAsia="zh-CN"/>
              </w:rPr>
              <w:t>辅助设备用房</w:t>
            </w:r>
          </w:p>
        </w:tc>
      </w:tr>
    </w:tbl>
    <w:p>
      <w:pPr>
        <w:pStyle w:val="9"/>
        <w:widowControl w:val="0"/>
        <w:kinsoku/>
        <w:wordWrap/>
        <w:overflowPunct/>
        <w:topLinePunct w:val="0"/>
        <w:bidi w:val="0"/>
        <w:adjustRightInd/>
        <w:snapToGrid/>
        <w:spacing w:before="0" w:after="0" w:line="360" w:lineRule="auto"/>
        <w:ind w:left="0" w:leftChars="0" w:right="0" w:rightChars="0"/>
        <w:jc w:val="left"/>
        <w:textAlignment w:val="auto"/>
        <w:rPr>
          <w:rFonts w:hint="default" w:ascii="Times New Roman" w:hAnsi="Times New Roman" w:cs="Times New Roman" w:eastAsiaTheme="minorEastAsia"/>
          <w:caps w:val="0"/>
          <w:color w:val="auto"/>
          <w:spacing w:val="0"/>
          <w:position w:val="0"/>
          <w:sz w:val="24"/>
          <w:szCs w:val="24"/>
          <w:u w:val="none" w:color="auto"/>
          <w:shd w:val="clear" w:color="auto" w:fill="auto"/>
          <w:lang w:val="en-US" w:eastAsia="zh-CN"/>
        </w:rPr>
      </w:pPr>
      <w:r>
        <w:rPr>
          <w:rFonts w:hint="default" w:ascii="Times New Roman" w:hAnsi="Times New Roman" w:cs="Times New Roman" w:eastAsiaTheme="minorEastAsia"/>
          <w:caps w:val="0"/>
          <w:color w:val="auto"/>
          <w:spacing w:val="0"/>
          <w:position w:val="0"/>
          <w:sz w:val="24"/>
          <w:szCs w:val="24"/>
          <w:u w:val="none" w:color="auto"/>
          <w:shd w:val="clear" w:color="auto" w:fill="auto"/>
          <w:lang w:val="en-US" w:eastAsia="zh-CN"/>
        </w:rPr>
        <w:t>3.1.6 公用及辅助工程</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2" w:firstLineChars="200"/>
        <w:jc w:val="left"/>
        <w:textAlignment w:val="auto"/>
        <w:rPr>
          <w:rFonts w:hint="default" w:ascii="Times New Roman" w:hAnsi="Times New Roman" w:cs="Times New Roman" w:eastAsiaTheme="minorEastAsia"/>
          <w:caps w:val="0"/>
          <w:color w:val="auto"/>
          <w:spacing w:val="0"/>
          <w:kern w:val="0"/>
          <w:position w:val="0"/>
          <w:sz w:val="24"/>
          <w:u w:val="none" w:color="auto"/>
          <w:shd w:val="clear" w:color="auto" w:fill="auto"/>
        </w:rPr>
      </w:pPr>
      <w:r>
        <w:rPr>
          <w:rFonts w:hint="default" w:ascii="Times New Roman" w:hAnsi="Times New Roman" w:cs="Times New Roman" w:eastAsiaTheme="minorEastAsia"/>
          <w:b/>
          <w:bCs/>
          <w:caps w:val="0"/>
          <w:color w:val="auto"/>
          <w:spacing w:val="0"/>
          <w:kern w:val="0"/>
          <w:position w:val="0"/>
          <w:sz w:val="24"/>
          <w:u w:val="none" w:color="auto"/>
          <w:shd w:val="clear" w:color="auto" w:fill="auto"/>
        </w:rPr>
        <w:t>1、给水工程</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left"/>
        <w:textAlignment w:val="auto"/>
        <w:rPr>
          <w:rFonts w:hint="default" w:ascii="Times New Roman" w:hAnsi="Times New Roman" w:cs="Times New Roman" w:eastAsiaTheme="minorEastAsia"/>
          <w:caps w:val="0"/>
          <w:color w:val="auto"/>
          <w:spacing w:val="0"/>
          <w:kern w:val="0"/>
          <w:position w:val="0"/>
          <w:sz w:val="24"/>
          <w:u w:val="none" w:color="auto"/>
          <w:shd w:val="clear" w:color="auto" w:fill="auto"/>
        </w:rPr>
      </w:pPr>
      <w:r>
        <w:rPr>
          <w:rFonts w:hint="default" w:ascii="Times New Roman" w:hAnsi="Times New Roman" w:cs="Times New Roman" w:eastAsiaTheme="minorEastAsia"/>
          <w:caps w:val="0"/>
          <w:color w:val="auto"/>
          <w:spacing w:val="0"/>
          <w:kern w:val="0"/>
          <w:position w:val="0"/>
          <w:sz w:val="24"/>
          <w:u w:val="none" w:color="auto"/>
          <w:shd w:val="clear" w:color="auto" w:fill="auto"/>
        </w:rPr>
        <w:t>厂区给水水源为市政供水，区域给水管网由厂区给水干管引入、计量后直接供给。水质满足生活、生产给水水质标准，水压0.30MPa。</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left"/>
        <w:textAlignment w:val="auto"/>
        <w:rPr>
          <w:rFonts w:hint="default" w:ascii="Times New Roman" w:hAnsi="Times New Roman" w:cs="Times New Roman" w:eastAsiaTheme="minorEastAsia"/>
          <w:caps w:val="0"/>
          <w:color w:val="auto"/>
          <w:spacing w:val="0"/>
          <w:kern w:val="0"/>
          <w:position w:val="0"/>
          <w:sz w:val="24"/>
          <w:u w:val="none" w:color="auto"/>
          <w:shd w:val="clear" w:color="auto" w:fill="auto"/>
        </w:rPr>
      </w:pPr>
      <w:r>
        <w:rPr>
          <w:rFonts w:hint="default" w:ascii="Times New Roman" w:hAnsi="Times New Roman" w:cs="Times New Roman" w:eastAsiaTheme="minorEastAsia"/>
          <w:caps w:val="0"/>
          <w:color w:val="auto"/>
          <w:spacing w:val="0"/>
          <w:kern w:val="0"/>
          <w:position w:val="0"/>
          <w:sz w:val="24"/>
          <w:u w:val="none" w:color="auto"/>
          <w:shd w:val="clear" w:color="auto" w:fill="auto"/>
        </w:rPr>
        <w:t>给水系统采用生产生活与消防给水各自独立的管道系统。厂房由户外给水管网就近引入，经水表二次计量后至各用水点，系统管径DN100~15mm。</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2" w:firstLineChars="200"/>
        <w:jc w:val="left"/>
        <w:textAlignment w:val="auto"/>
        <w:rPr>
          <w:rFonts w:hint="default" w:ascii="Times New Roman" w:hAnsi="Times New Roman" w:cs="Times New Roman" w:eastAsiaTheme="minorEastAsia"/>
          <w:b/>
          <w:bCs/>
          <w:caps w:val="0"/>
          <w:color w:val="auto"/>
          <w:spacing w:val="0"/>
          <w:kern w:val="0"/>
          <w:position w:val="0"/>
          <w:sz w:val="24"/>
          <w:u w:val="none" w:color="auto"/>
          <w:shd w:val="clear" w:color="auto" w:fill="auto"/>
        </w:rPr>
      </w:pPr>
      <w:r>
        <w:rPr>
          <w:rFonts w:hint="default" w:ascii="Times New Roman" w:hAnsi="Times New Roman" w:cs="Times New Roman" w:eastAsiaTheme="minorEastAsia"/>
          <w:b/>
          <w:bCs/>
          <w:caps w:val="0"/>
          <w:color w:val="auto"/>
          <w:spacing w:val="0"/>
          <w:kern w:val="0"/>
          <w:position w:val="0"/>
          <w:sz w:val="24"/>
          <w:u w:val="none" w:color="auto"/>
          <w:shd w:val="clear" w:color="auto" w:fill="auto"/>
        </w:rPr>
        <w:t>2、排水工程</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left"/>
        <w:textAlignment w:val="auto"/>
        <w:rPr>
          <w:rFonts w:hint="default" w:ascii="Times New Roman" w:hAnsi="Times New Roman" w:cs="Times New Roman" w:eastAsiaTheme="minorEastAsia"/>
          <w:caps w:val="0"/>
          <w:color w:val="auto"/>
          <w:spacing w:val="0"/>
          <w:kern w:val="0"/>
          <w:position w:val="0"/>
          <w:sz w:val="24"/>
          <w:u w:val="wave" w:color="auto"/>
          <w:shd w:val="clear" w:color="auto" w:fill="auto"/>
        </w:rPr>
      </w:pPr>
      <w:r>
        <w:rPr>
          <w:rFonts w:hint="default" w:ascii="Times New Roman" w:hAnsi="Times New Roman" w:cs="Times New Roman" w:eastAsiaTheme="minorEastAsia"/>
          <w:caps w:val="0"/>
          <w:color w:val="auto"/>
          <w:spacing w:val="0"/>
          <w:kern w:val="0"/>
          <w:position w:val="0"/>
          <w:sz w:val="24"/>
          <w:u w:val="none" w:color="auto"/>
          <w:shd w:val="clear" w:color="auto" w:fill="auto"/>
        </w:rPr>
        <w:t>厂区采用雨污分流制排水。</w:t>
      </w:r>
      <w:r>
        <w:rPr>
          <w:rFonts w:hint="eastAsia" w:cs="Times New Roman" w:eastAsiaTheme="minorEastAsia"/>
          <w:caps w:val="0"/>
          <w:color w:val="auto"/>
          <w:spacing w:val="0"/>
          <w:kern w:val="0"/>
          <w:position w:val="0"/>
          <w:sz w:val="24"/>
          <w:u w:val="single" w:color="auto"/>
          <w:shd w:val="clear" w:color="auto" w:fill="auto"/>
          <w:lang w:val="en-US" w:eastAsia="zh-CN"/>
        </w:rPr>
        <w:t>本</w:t>
      </w:r>
      <w:r>
        <w:rPr>
          <w:rFonts w:hint="default" w:ascii="Times New Roman" w:hAnsi="Times New Roman" w:cs="Times New Roman" w:eastAsiaTheme="minorEastAsia"/>
          <w:caps w:val="0"/>
          <w:color w:val="auto"/>
          <w:spacing w:val="0"/>
          <w:kern w:val="0"/>
          <w:position w:val="0"/>
          <w:sz w:val="24"/>
          <w:u w:val="single" w:color="auto"/>
          <w:shd w:val="clear" w:color="auto" w:fill="auto"/>
        </w:rPr>
        <w:t>项</w:t>
      </w:r>
      <w:r>
        <w:rPr>
          <w:rFonts w:hint="default" w:ascii="Times New Roman" w:hAnsi="Times New Roman" w:cs="Times New Roman" w:eastAsiaTheme="minorEastAsia"/>
          <w:caps w:val="0"/>
          <w:color w:val="auto"/>
          <w:spacing w:val="0"/>
          <w:kern w:val="0"/>
          <w:position w:val="0"/>
          <w:sz w:val="24"/>
          <w:u w:val="wave" w:color="auto"/>
          <w:shd w:val="clear" w:color="auto" w:fill="auto"/>
        </w:rPr>
        <w:t>目锅炉软化水为清净下水，直排市政污水管网；生产废水经厂内污水处理设施处理、生活污水经隔油池、化粪池预处理达到《肉类加工工业水污染物排放标准》（GB13457-92）表3中禽类屠宰加工三级标准及衡山县经开区综合污水处理厂进水水质标准后，由污水管网排入衡山县经开区综合污水处理厂处理，达到《污水综合排放标准》（GB8978-1996）及其修改单中表4一级标准，再排入衡山县污水处理厂进行处理，达《湖南省城镇污水处理厂主要水污染物排放标准（DB43/T 1546-2018</w:t>
      </w:r>
      <w:r>
        <w:rPr>
          <w:rFonts w:hint="eastAsia" w:cs="Times New Roman" w:eastAsiaTheme="minorEastAsia"/>
          <w:caps w:val="0"/>
          <w:color w:val="auto"/>
          <w:spacing w:val="0"/>
          <w:kern w:val="0"/>
          <w:position w:val="0"/>
          <w:sz w:val="24"/>
          <w:u w:val="wave" w:color="auto"/>
          <w:shd w:val="clear" w:color="auto" w:fill="auto"/>
          <w:lang w:eastAsia="zh-CN"/>
        </w:rPr>
        <w:t>）</w:t>
      </w:r>
      <w:r>
        <w:rPr>
          <w:rFonts w:hint="default" w:ascii="Times New Roman" w:hAnsi="Times New Roman" w:cs="Times New Roman" w:eastAsiaTheme="minorEastAsia"/>
          <w:caps w:val="0"/>
          <w:color w:val="auto"/>
          <w:spacing w:val="0"/>
          <w:kern w:val="0"/>
          <w:position w:val="0"/>
          <w:sz w:val="24"/>
          <w:u w:val="wave" w:color="auto"/>
          <w:shd w:val="clear" w:color="auto" w:fill="auto"/>
        </w:rPr>
        <w:t>》表1中二级标准和《城镇污水处理厂污染物排放标准》（GB18918-2002）及其修改单表1一级A标准后排入湘江。</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2" w:firstLineChars="200"/>
        <w:jc w:val="left"/>
        <w:textAlignment w:val="auto"/>
        <w:rPr>
          <w:rFonts w:hint="default" w:ascii="Times New Roman" w:hAnsi="Times New Roman" w:cs="Times New Roman" w:eastAsiaTheme="minorEastAsia"/>
          <w:b/>
          <w:bCs/>
          <w:caps w:val="0"/>
          <w:color w:val="auto"/>
          <w:spacing w:val="0"/>
          <w:kern w:val="0"/>
          <w:position w:val="0"/>
          <w:sz w:val="24"/>
          <w:u w:val="none" w:color="auto"/>
          <w:shd w:val="clear" w:color="auto" w:fill="auto"/>
        </w:rPr>
      </w:pPr>
      <w:r>
        <w:rPr>
          <w:rFonts w:hint="default" w:ascii="Times New Roman" w:hAnsi="Times New Roman" w:cs="Times New Roman" w:eastAsiaTheme="minorEastAsia"/>
          <w:b/>
          <w:bCs/>
          <w:caps w:val="0"/>
          <w:color w:val="auto"/>
          <w:spacing w:val="0"/>
          <w:kern w:val="0"/>
          <w:position w:val="0"/>
          <w:sz w:val="24"/>
          <w:u w:val="none" w:color="auto"/>
          <w:shd w:val="clear" w:color="auto" w:fill="auto"/>
        </w:rPr>
        <w:t>3、供电工程</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left"/>
        <w:textAlignment w:val="auto"/>
        <w:rPr>
          <w:rFonts w:hint="default" w:ascii="Times New Roman" w:hAnsi="Times New Roman" w:cs="Times New Roman" w:eastAsiaTheme="minorEastAsia"/>
          <w:caps w:val="0"/>
          <w:color w:val="auto"/>
          <w:spacing w:val="0"/>
          <w:kern w:val="0"/>
          <w:position w:val="0"/>
          <w:sz w:val="24"/>
          <w:u w:val="none" w:color="auto"/>
          <w:shd w:val="clear" w:color="auto" w:fill="auto"/>
        </w:rPr>
      </w:pPr>
      <w:r>
        <w:rPr>
          <w:rFonts w:hint="default" w:ascii="Times New Roman" w:hAnsi="Times New Roman" w:cs="Times New Roman" w:eastAsiaTheme="minorEastAsia"/>
          <w:caps w:val="0"/>
          <w:color w:val="auto"/>
          <w:spacing w:val="0"/>
          <w:kern w:val="0"/>
          <w:position w:val="0"/>
          <w:sz w:val="24"/>
          <w:u w:val="none" w:color="auto"/>
          <w:shd w:val="clear" w:color="auto" w:fill="auto"/>
        </w:rPr>
        <w:t>本项目建成后年耗电量约</w:t>
      </w:r>
      <w:r>
        <w:rPr>
          <w:rFonts w:hint="eastAsia" w:cs="Times New Roman" w:eastAsiaTheme="minorEastAsia"/>
          <w:caps w:val="0"/>
          <w:color w:val="auto"/>
          <w:spacing w:val="0"/>
          <w:kern w:val="0"/>
          <w:position w:val="0"/>
          <w:sz w:val="24"/>
          <w:u w:val="none" w:color="auto"/>
          <w:shd w:val="clear" w:color="auto" w:fill="auto"/>
          <w:lang w:val="en-US" w:eastAsia="zh-CN"/>
        </w:rPr>
        <w:t>80</w:t>
      </w:r>
      <w:r>
        <w:rPr>
          <w:rFonts w:hint="default" w:ascii="Times New Roman" w:hAnsi="Times New Roman" w:cs="Times New Roman" w:eastAsiaTheme="minorEastAsia"/>
          <w:caps w:val="0"/>
          <w:color w:val="auto"/>
          <w:spacing w:val="0"/>
          <w:kern w:val="0"/>
          <w:position w:val="0"/>
          <w:sz w:val="24"/>
          <w:u w:val="none" w:color="auto"/>
          <w:shd w:val="clear" w:color="auto" w:fill="auto"/>
        </w:rPr>
        <w:t>万千瓦时，由市政电网供电，主要用于厂区生产设备及职工办公用电。</w:t>
      </w:r>
      <w:r>
        <w:rPr>
          <w:rFonts w:hint="default" w:ascii="Times New Roman" w:hAnsi="Times New Roman" w:cs="Times New Roman" w:eastAsiaTheme="minorEastAsia"/>
          <w:caps w:val="0"/>
          <w:color w:val="auto"/>
          <w:spacing w:val="0"/>
          <w:kern w:val="0"/>
          <w:position w:val="0"/>
          <w:sz w:val="24"/>
          <w:u w:val="wave" w:color="auto"/>
          <w:shd w:val="clear" w:color="auto" w:fill="auto"/>
        </w:rPr>
        <w:t>项目设</w:t>
      </w:r>
      <w:r>
        <w:rPr>
          <w:rFonts w:hint="eastAsia" w:cs="Times New Roman" w:eastAsiaTheme="minorEastAsia"/>
          <w:caps w:val="0"/>
          <w:color w:val="auto"/>
          <w:spacing w:val="0"/>
          <w:kern w:val="0"/>
          <w:position w:val="0"/>
          <w:sz w:val="24"/>
          <w:u w:val="wave" w:color="auto"/>
          <w:shd w:val="clear" w:color="auto" w:fill="auto"/>
          <w:lang w:val="en-US" w:eastAsia="zh-CN"/>
        </w:rPr>
        <w:t>1</w:t>
      </w:r>
      <w:r>
        <w:rPr>
          <w:rFonts w:hint="default" w:ascii="Times New Roman" w:hAnsi="Times New Roman" w:cs="Times New Roman" w:eastAsiaTheme="minorEastAsia"/>
          <w:caps w:val="0"/>
          <w:color w:val="auto"/>
          <w:spacing w:val="0"/>
          <w:kern w:val="0"/>
          <w:position w:val="0"/>
          <w:sz w:val="24"/>
          <w:u w:val="wave" w:color="auto"/>
          <w:shd w:val="clear" w:color="auto" w:fill="auto"/>
        </w:rPr>
        <w:t>台1600kWd备用柴油发电机。</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2" w:firstLineChars="200"/>
        <w:jc w:val="left"/>
        <w:textAlignment w:val="auto"/>
        <w:rPr>
          <w:rFonts w:hint="default" w:ascii="Times New Roman" w:hAnsi="Times New Roman" w:cs="Times New Roman" w:eastAsiaTheme="minorEastAsia"/>
          <w:b/>
          <w:bCs/>
          <w:caps w:val="0"/>
          <w:color w:val="auto"/>
          <w:spacing w:val="0"/>
          <w:kern w:val="0"/>
          <w:position w:val="0"/>
          <w:sz w:val="24"/>
          <w:u w:val="none" w:color="auto"/>
          <w:shd w:val="clear" w:color="auto" w:fill="auto"/>
        </w:rPr>
      </w:pPr>
      <w:r>
        <w:rPr>
          <w:rFonts w:hint="default" w:ascii="Times New Roman" w:hAnsi="Times New Roman" w:cs="Times New Roman" w:eastAsiaTheme="minorEastAsia"/>
          <w:b/>
          <w:bCs/>
          <w:caps w:val="0"/>
          <w:color w:val="auto"/>
          <w:spacing w:val="0"/>
          <w:kern w:val="0"/>
          <w:position w:val="0"/>
          <w:sz w:val="24"/>
          <w:u w:val="none" w:color="auto"/>
          <w:shd w:val="clear" w:color="auto" w:fill="auto"/>
        </w:rPr>
        <w:t>4、供热</w:t>
      </w:r>
    </w:p>
    <w:p>
      <w:pPr>
        <w:pStyle w:val="2"/>
        <w:keepNext w:val="0"/>
        <w:keepLines w:val="0"/>
        <w:pageBreakBefore w:val="0"/>
        <w:widowControl w:val="0"/>
        <w:kinsoku/>
        <w:wordWrap/>
        <w:overflowPunct/>
        <w:topLinePunct w:val="0"/>
        <w:bidi w:val="0"/>
        <w:adjustRightInd/>
        <w:snapToGrid/>
        <w:spacing w:line="360" w:lineRule="auto"/>
        <w:ind w:left="0" w:leftChars="0" w:firstLine="480" w:firstLineChars="200"/>
        <w:textAlignment w:val="auto"/>
        <w:rPr>
          <w:rFonts w:hint="default" w:ascii="Times New Roman" w:hAnsi="Times New Roman" w:cs="Times New Roman" w:eastAsiaTheme="minorEastAsia"/>
          <w:caps w:val="0"/>
          <w:color w:val="auto"/>
          <w:spacing w:val="0"/>
          <w:kern w:val="0"/>
          <w:position w:val="0"/>
          <w:sz w:val="24"/>
          <w:u w:val="none" w:color="auto"/>
          <w:shd w:val="clear" w:color="auto" w:fill="auto"/>
          <w:lang w:val="en-US" w:eastAsia="zh-CN"/>
        </w:rPr>
      </w:pPr>
      <w:r>
        <w:rPr>
          <w:rFonts w:hint="default" w:ascii="Times New Roman" w:hAnsi="Times New Roman" w:cs="Times New Roman" w:eastAsiaTheme="minorEastAsia"/>
          <w:caps w:val="0"/>
          <w:color w:val="auto"/>
          <w:spacing w:val="0"/>
          <w:kern w:val="0"/>
          <w:position w:val="0"/>
          <w:sz w:val="24"/>
          <w:u w:val="none" w:color="auto"/>
          <w:shd w:val="clear" w:color="auto" w:fill="auto"/>
        </w:rPr>
        <w:t>本项目在锅炉房内设置</w:t>
      </w:r>
      <w:r>
        <w:rPr>
          <w:rFonts w:hint="eastAsia" w:ascii="Times New Roman" w:cs="Times New Roman" w:eastAsiaTheme="minorEastAsia"/>
          <w:caps w:val="0"/>
          <w:color w:val="auto"/>
          <w:spacing w:val="0"/>
          <w:kern w:val="0"/>
          <w:position w:val="0"/>
          <w:sz w:val="24"/>
          <w:u w:val="none" w:color="auto"/>
          <w:shd w:val="clear" w:color="auto" w:fill="auto"/>
          <w:lang w:val="en-US" w:eastAsia="zh-CN"/>
        </w:rPr>
        <w:t>1</w:t>
      </w:r>
      <w:r>
        <w:rPr>
          <w:rFonts w:hint="default" w:ascii="Times New Roman" w:hAnsi="Times New Roman" w:cs="Times New Roman" w:eastAsiaTheme="minorEastAsia"/>
          <w:caps w:val="0"/>
          <w:color w:val="auto"/>
          <w:spacing w:val="0"/>
          <w:kern w:val="0"/>
          <w:position w:val="0"/>
          <w:sz w:val="24"/>
          <w:u w:val="none" w:color="auto"/>
          <w:shd w:val="clear" w:color="auto" w:fill="auto"/>
        </w:rPr>
        <w:t>台</w:t>
      </w:r>
      <w:r>
        <w:rPr>
          <w:rFonts w:hint="eastAsia" w:ascii="Times New Roman" w:cs="Times New Roman" w:eastAsiaTheme="minorEastAsia"/>
          <w:caps w:val="0"/>
          <w:color w:val="auto"/>
          <w:spacing w:val="0"/>
          <w:kern w:val="0"/>
          <w:position w:val="0"/>
          <w:sz w:val="24"/>
          <w:u w:val="none" w:color="auto"/>
          <w:shd w:val="clear" w:color="auto" w:fill="auto"/>
          <w:lang w:val="en-US" w:eastAsia="zh-CN"/>
        </w:rPr>
        <w:t>4t/h燃气锅炉</w:t>
      </w:r>
      <w:r>
        <w:rPr>
          <w:rFonts w:hint="default" w:ascii="Times New Roman" w:hAnsi="Times New Roman" w:cs="Times New Roman" w:eastAsiaTheme="minorEastAsia"/>
          <w:caps w:val="0"/>
          <w:color w:val="auto"/>
          <w:spacing w:val="0"/>
          <w:kern w:val="0"/>
          <w:position w:val="0"/>
          <w:sz w:val="24"/>
          <w:u w:val="none" w:color="auto"/>
          <w:shd w:val="clear" w:color="auto" w:fill="auto"/>
        </w:rPr>
        <w:t>，</w:t>
      </w:r>
      <w:r>
        <w:rPr>
          <w:rFonts w:hint="eastAsia" w:ascii="Times New Roman" w:cs="Times New Roman" w:eastAsiaTheme="minorEastAsia"/>
          <w:caps w:val="0"/>
          <w:color w:val="auto"/>
          <w:spacing w:val="0"/>
          <w:kern w:val="0"/>
          <w:position w:val="0"/>
          <w:sz w:val="24"/>
          <w:u w:val="none" w:color="auto"/>
          <w:shd w:val="clear" w:color="auto" w:fill="auto"/>
          <w:lang w:val="en-US" w:eastAsia="zh-CN"/>
        </w:rPr>
        <w:t>采用天然气作为燃料，</w:t>
      </w:r>
      <w:r>
        <w:rPr>
          <w:rFonts w:hint="default" w:ascii="Times New Roman" w:hAnsi="Times New Roman" w:cs="Times New Roman" w:eastAsiaTheme="minorEastAsia"/>
          <w:caps w:val="0"/>
          <w:color w:val="auto"/>
          <w:spacing w:val="0"/>
          <w:kern w:val="0"/>
          <w:position w:val="0"/>
          <w:sz w:val="24"/>
          <w:u w:val="none" w:color="auto"/>
          <w:shd w:val="clear" w:color="auto" w:fill="auto"/>
        </w:rPr>
        <w:t>为</w:t>
      </w:r>
      <w:r>
        <w:rPr>
          <w:rFonts w:hint="eastAsia" w:ascii="Times New Roman" w:cs="Times New Roman" w:eastAsiaTheme="minorEastAsia"/>
          <w:caps w:val="0"/>
          <w:color w:val="auto"/>
          <w:spacing w:val="0"/>
          <w:kern w:val="0"/>
          <w:position w:val="0"/>
          <w:sz w:val="24"/>
          <w:u w:val="none" w:color="auto"/>
          <w:shd w:val="clear" w:color="auto" w:fill="auto"/>
          <w:lang w:val="en-US" w:eastAsia="zh-CN"/>
        </w:rPr>
        <w:t>生产</w:t>
      </w:r>
      <w:r>
        <w:rPr>
          <w:rFonts w:hint="default" w:ascii="Times New Roman" w:hAnsi="Times New Roman" w:cs="Times New Roman" w:eastAsiaTheme="minorEastAsia"/>
          <w:caps w:val="0"/>
          <w:color w:val="auto"/>
          <w:spacing w:val="0"/>
          <w:kern w:val="0"/>
          <w:position w:val="0"/>
          <w:sz w:val="24"/>
          <w:u w:val="none" w:color="auto"/>
          <w:shd w:val="clear" w:color="auto" w:fill="auto"/>
        </w:rPr>
        <w:t>工序供热。</w:t>
      </w:r>
      <w:r>
        <w:rPr>
          <w:rFonts w:hint="eastAsia" w:ascii="Times New Roman" w:cs="Times New Roman" w:eastAsiaTheme="minorEastAsia"/>
          <w:caps w:val="0"/>
          <w:color w:val="auto"/>
          <w:spacing w:val="0"/>
          <w:kern w:val="0"/>
          <w:position w:val="0"/>
          <w:sz w:val="24"/>
          <w:u w:val="none" w:color="auto"/>
          <w:shd w:val="clear" w:color="auto" w:fill="auto"/>
          <w:lang w:val="en-US" w:eastAsia="zh-CN"/>
        </w:rPr>
        <w:t>区域天然气管网已全部覆盖。</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2" w:firstLineChars="200"/>
        <w:jc w:val="left"/>
        <w:textAlignment w:val="auto"/>
        <w:rPr>
          <w:rFonts w:hint="eastAsia" w:cs="Times New Roman" w:eastAsiaTheme="minorEastAsia"/>
          <w:caps w:val="0"/>
          <w:color w:val="auto"/>
          <w:spacing w:val="0"/>
          <w:kern w:val="0"/>
          <w:position w:val="0"/>
          <w:sz w:val="24"/>
          <w:u w:val="none" w:color="auto"/>
          <w:shd w:val="clear" w:color="auto" w:fill="auto"/>
          <w:lang w:val="en-US" w:eastAsia="zh-CN"/>
        </w:rPr>
      </w:pPr>
      <w:r>
        <w:rPr>
          <w:rFonts w:hint="eastAsia" w:cs="Times New Roman" w:eastAsiaTheme="minorEastAsia"/>
          <w:b/>
          <w:bCs/>
          <w:caps w:val="0"/>
          <w:color w:val="auto"/>
          <w:spacing w:val="0"/>
          <w:kern w:val="0"/>
          <w:position w:val="0"/>
          <w:sz w:val="24"/>
          <w:u w:val="none" w:color="auto"/>
          <w:shd w:val="clear" w:color="auto" w:fill="auto"/>
          <w:lang w:val="en-US" w:eastAsia="zh-CN"/>
        </w:rPr>
        <w:t>5</w:t>
      </w:r>
      <w:r>
        <w:rPr>
          <w:rFonts w:hint="default" w:ascii="Times New Roman" w:hAnsi="Times New Roman" w:cs="Times New Roman" w:eastAsiaTheme="minorEastAsia"/>
          <w:b/>
          <w:bCs/>
          <w:caps w:val="0"/>
          <w:color w:val="auto"/>
          <w:spacing w:val="0"/>
          <w:kern w:val="0"/>
          <w:position w:val="0"/>
          <w:sz w:val="24"/>
          <w:u w:val="none" w:color="auto"/>
          <w:shd w:val="clear" w:color="auto" w:fill="auto"/>
        </w:rPr>
        <w:t>、</w:t>
      </w:r>
      <w:r>
        <w:rPr>
          <w:rFonts w:hint="eastAsia" w:cs="Times New Roman" w:eastAsiaTheme="minorEastAsia"/>
          <w:b/>
          <w:bCs/>
          <w:caps w:val="0"/>
          <w:color w:val="auto"/>
          <w:spacing w:val="0"/>
          <w:kern w:val="0"/>
          <w:position w:val="0"/>
          <w:sz w:val="24"/>
          <w:u w:val="none" w:color="auto"/>
          <w:shd w:val="clear" w:color="auto" w:fill="auto"/>
          <w:lang w:val="en-US" w:eastAsia="zh-CN"/>
        </w:rPr>
        <w:t>冷库</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left"/>
        <w:textAlignment w:val="auto"/>
        <w:rPr>
          <w:rFonts w:hint="eastAsia" w:cs="Times New Roman" w:eastAsiaTheme="minorEastAsia"/>
          <w:caps w:val="0"/>
          <w:color w:val="auto"/>
          <w:spacing w:val="0"/>
          <w:kern w:val="0"/>
          <w:position w:val="0"/>
          <w:sz w:val="24"/>
          <w:u w:val="wave" w:color="auto"/>
          <w:shd w:val="clear" w:color="auto" w:fill="auto"/>
          <w:lang w:val="en-US" w:eastAsia="zh-CN"/>
        </w:rPr>
      </w:pPr>
      <w:r>
        <w:rPr>
          <w:rFonts w:hint="eastAsia" w:cs="Times New Roman" w:eastAsiaTheme="minorEastAsia"/>
          <w:caps w:val="0"/>
          <w:color w:val="auto"/>
          <w:spacing w:val="0"/>
          <w:kern w:val="0"/>
          <w:position w:val="0"/>
          <w:sz w:val="24"/>
          <w:u w:val="wave" w:color="auto"/>
          <w:shd w:val="clear" w:color="auto" w:fill="auto"/>
          <w:lang w:val="en-US" w:eastAsia="zh-CN"/>
        </w:rPr>
        <w:t>项目冷库区占地面积986.2m</w:t>
      </w:r>
      <w:r>
        <w:rPr>
          <w:rFonts w:hint="eastAsia" w:cs="Times New Roman" w:eastAsiaTheme="minorEastAsia"/>
          <w:caps w:val="0"/>
          <w:color w:val="auto"/>
          <w:spacing w:val="0"/>
          <w:kern w:val="0"/>
          <w:position w:val="0"/>
          <w:sz w:val="24"/>
          <w:u w:val="wave" w:color="auto"/>
          <w:shd w:val="clear" w:color="auto" w:fill="auto"/>
          <w:vertAlign w:val="superscript"/>
          <w:lang w:val="en-US" w:eastAsia="zh-CN"/>
        </w:rPr>
        <w:t>2</w:t>
      </w:r>
      <w:r>
        <w:rPr>
          <w:rFonts w:hint="eastAsia" w:cs="Times New Roman" w:eastAsiaTheme="minorEastAsia"/>
          <w:caps w:val="0"/>
          <w:color w:val="auto"/>
          <w:spacing w:val="0"/>
          <w:kern w:val="0"/>
          <w:position w:val="0"/>
          <w:sz w:val="24"/>
          <w:u w:val="wave" w:color="auto"/>
          <w:shd w:val="clear" w:color="auto" w:fill="auto"/>
          <w:lang w:val="en-US" w:eastAsia="zh-CN"/>
        </w:rPr>
        <w:t>，内设8间冷库，采用螺杆并联机组，使用R404A制冷剂。制冷剂即用即买，由供应商一次性注入，定期补充，厂内不储存。</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left"/>
        <w:textAlignment w:val="auto"/>
        <w:rPr>
          <w:rFonts w:hint="eastAsia" w:cs="Times New Roman" w:eastAsiaTheme="minorEastAsia"/>
          <w:caps w:val="0"/>
          <w:color w:val="auto"/>
          <w:spacing w:val="0"/>
          <w:kern w:val="0"/>
          <w:position w:val="0"/>
          <w:sz w:val="24"/>
          <w:u w:val="wave" w:color="auto"/>
          <w:shd w:val="clear" w:color="auto" w:fill="auto"/>
          <w:lang w:val="en-US" w:eastAsia="zh-CN"/>
        </w:rPr>
      </w:pPr>
      <w:r>
        <w:rPr>
          <w:rFonts w:hint="eastAsia" w:cs="Times New Roman" w:eastAsiaTheme="minorEastAsia"/>
          <w:caps w:val="0"/>
          <w:color w:val="auto"/>
          <w:spacing w:val="0"/>
          <w:kern w:val="0"/>
          <w:position w:val="0"/>
          <w:sz w:val="24"/>
          <w:u w:val="wave" w:color="auto"/>
          <w:shd w:val="clear" w:color="auto" w:fill="auto"/>
          <w:lang w:val="en-US" w:eastAsia="zh-CN"/>
        </w:rPr>
        <w:t>R404A（制冷剂）属于HFC型非共沸环保制冷剂（完全不含破坏臭氧层的CFC、HCFC），得到目前世界上绝大多数国家的认可并推荐的主流低温环保制冷剂，是新装制冷设备上替代氟利昂R22和R502的最普遍的工业标准制冷剂，符合美国环保组织EPA、SNAP和UL的标准，多用于中低温商用制冷系统。制冷剂R404A是新装制冷设备上替代氟利昂R22和R502的最普遍的工业标准制冷剂（通常为低温制冷系统），R404A最接近于R502的运作，它适用于所有R502可正常运作的环境，R404A得到全球绝大多数的制冷设备制造商的认可和使用。</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left"/>
        <w:textAlignment w:val="auto"/>
        <w:rPr>
          <w:rFonts w:hint="eastAsia" w:cs="Times New Roman" w:eastAsiaTheme="minorEastAsia"/>
          <w:caps w:val="0"/>
          <w:color w:val="auto"/>
          <w:spacing w:val="0"/>
          <w:kern w:val="0"/>
          <w:position w:val="0"/>
          <w:sz w:val="24"/>
          <w:u w:val="none" w:color="auto"/>
          <w:shd w:val="clear" w:color="auto" w:fill="auto"/>
          <w:lang w:val="en-US" w:eastAsia="zh-CN"/>
        </w:rPr>
      </w:pPr>
      <w:r>
        <w:rPr>
          <w:rFonts w:hint="eastAsia" w:cs="Times New Roman" w:eastAsiaTheme="minorEastAsia"/>
          <w:caps w:val="0"/>
          <w:color w:val="auto"/>
          <w:spacing w:val="0"/>
          <w:kern w:val="0"/>
          <w:position w:val="0"/>
          <w:sz w:val="24"/>
          <w:u w:val="none" w:color="auto"/>
          <w:shd w:val="clear" w:color="auto" w:fill="auto"/>
          <w:lang w:val="en-US" w:eastAsia="zh-CN"/>
        </w:rPr>
        <w:t>系统的各相关部位将发生由液态变为气态，再由气态变为液态的重复性的不断变化。制冷剂在制冷机中循环流动，在蒸发器内吸取被冷却物体或空间的热量而蒸发，在冷凝器内将热量传递给周围介质而被冷凝成液体，制冷系统借助于制冷剂状态的变化，从而实现制冷的目的。载冷剂在蒸发器中被制冷剂冷却后，送到冷却设备中，吸收被冷却物体或空间的热量，再返回蒸发器重新被冷却，如此循环不止，以达到传递制冷量的目的。项目制冷区配备7台蒸发冷凝器</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2" w:firstLineChars="200"/>
        <w:jc w:val="left"/>
        <w:textAlignment w:val="auto"/>
        <w:rPr>
          <w:rFonts w:hint="eastAsia" w:cs="Times New Roman" w:eastAsiaTheme="minorEastAsia"/>
          <w:b/>
          <w:bCs/>
          <w:caps w:val="0"/>
          <w:color w:val="auto"/>
          <w:spacing w:val="0"/>
          <w:kern w:val="0"/>
          <w:position w:val="0"/>
          <w:sz w:val="24"/>
          <w:u w:val="wave" w:color="auto"/>
          <w:shd w:val="clear" w:color="auto" w:fill="auto"/>
          <w:lang w:val="en-US" w:eastAsia="zh-CN"/>
        </w:rPr>
      </w:pPr>
      <w:r>
        <w:rPr>
          <w:rFonts w:hint="eastAsia" w:cs="Times New Roman" w:eastAsiaTheme="minorEastAsia"/>
          <w:b/>
          <w:bCs/>
          <w:caps w:val="0"/>
          <w:color w:val="auto"/>
          <w:spacing w:val="0"/>
          <w:kern w:val="0"/>
          <w:position w:val="0"/>
          <w:sz w:val="24"/>
          <w:u w:val="wave" w:color="auto"/>
          <w:shd w:val="clear" w:color="auto" w:fill="auto"/>
          <w:lang w:val="en-US" w:eastAsia="zh-CN"/>
        </w:rPr>
        <w:t>6、通风和制冷系统</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left"/>
        <w:textAlignment w:val="auto"/>
        <w:rPr>
          <w:rFonts w:hint="eastAsia" w:cs="Times New Roman" w:eastAsiaTheme="minorEastAsia"/>
          <w:caps w:val="0"/>
          <w:color w:val="auto"/>
          <w:spacing w:val="0"/>
          <w:kern w:val="0"/>
          <w:position w:val="0"/>
          <w:sz w:val="24"/>
          <w:u w:val="wave" w:color="auto"/>
          <w:shd w:val="clear" w:color="auto" w:fill="auto"/>
          <w:lang w:val="en-US" w:eastAsia="zh-CN"/>
        </w:rPr>
      </w:pPr>
      <w:r>
        <w:rPr>
          <w:rFonts w:hint="eastAsia" w:cs="Times New Roman" w:eastAsiaTheme="minorEastAsia"/>
          <w:caps w:val="0"/>
          <w:color w:val="auto"/>
          <w:spacing w:val="0"/>
          <w:kern w:val="0"/>
          <w:position w:val="0"/>
          <w:sz w:val="24"/>
          <w:u w:val="wave" w:color="auto"/>
          <w:shd w:val="clear" w:color="auto" w:fill="auto"/>
          <w:lang w:val="en-US" w:eastAsia="zh-CN"/>
        </w:rPr>
        <w:t>屠宰加工车间中，部分生产线工段如宰杀工段、浸烫脱羽工段和掏膛工段在生产过程中有余热、余湿和异味。在墙上设置轴流风机进行通风，以改善工作环境。</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left"/>
        <w:textAlignment w:val="auto"/>
        <w:rPr>
          <w:rFonts w:hint="eastAsia" w:cs="Times New Roman" w:eastAsiaTheme="minorEastAsia"/>
          <w:caps w:val="0"/>
          <w:color w:val="auto"/>
          <w:spacing w:val="0"/>
          <w:kern w:val="0"/>
          <w:position w:val="0"/>
          <w:sz w:val="24"/>
          <w:u w:val="wave" w:color="auto"/>
          <w:shd w:val="clear" w:color="auto" w:fill="auto"/>
          <w:lang w:val="en-US" w:eastAsia="zh-CN"/>
        </w:rPr>
      </w:pPr>
      <w:r>
        <w:rPr>
          <w:rFonts w:hint="eastAsia" w:cs="Times New Roman" w:eastAsiaTheme="minorEastAsia"/>
          <w:caps w:val="0"/>
          <w:color w:val="auto"/>
          <w:spacing w:val="0"/>
          <w:kern w:val="0"/>
          <w:position w:val="0"/>
          <w:sz w:val="24"/>
          <w:u w:val="wave" w:color="auto"/>
          <w:shd w:val="clear" w:color="auto" w:fill="auto"/>
          <w:lang w:val="en-US" w:eastAsia="zh-CN"/>
        </w:rPr>
        <w:t>根据工艺要求，屠宰加工车间分割包装间、掏膛间、内脏整理间、预冷间等夏季要求温度8℃~12℃，设置空调用吊顶冷风机降温，冷源由制冷机房供给。</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left"/>
        <w:textAlignment w:val="auto"/>
        <w:rPr>
          <w:rFonts w:hint="eastAsia" w:cs="Times New Roman" w:eastAsiaTheme="minorEastAsia"/>
          <w:caps w:val="0"/>
          <w:color w:val="auto"/>
          <w:spacing w:val="0"/>
          <w:kern w:val="0"/>
          <w:position w:val="0"/>
          <w:sz w:val="24"/>
          <w:u w:val="wave" w:color="auto"/>
          <w:shd w:val="clear" w:color="auto" w:fill="auto"/>
          <w:lang w:val="en-US" w:eastAsia="zh-CN"/>
        </w:rPr>
      </w:pPr>
      <w:r>
        <w:rPr>
          <w:rFonts w:hint="eastAsia" w:cs="Times New Roman" w:eastAsiaTheme="minorEastAsia"/>
          <w:caps w:val="0"/>
          <w:color w:val="auto"/>
          <w:spacing w:val="0"/>
          <w:kern w:val="0"/>
          <w:position w:val="0"/>
          <w:sz w:val="24"/>
          <w:u w:val="wave" w:color="auto"/>
          <w:shd w:val="clear" w:color="auto" w:fill="auto"/>
          <w:lang w:val="en-US" w:eastAsia="zh-CN"/>
        </w:rPr>
        <w:t>设置制冷机房为屠宰加工车间和冷库提供冷源。冷库内设置冻结间、低温冷藏间，屠宰加工车间设置冷水槽。</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2" w:firstLineChars="200"/>
        <w:jc w:val="left"/>
        <w:textAlignment w:val="auto"/>
        <w:rPr>
          <w:rFonts w:hint="eastAsia" w:cs="Times New Roman" w:eastAsiaTheme="minorEastAsia"/>
          <w:b/>
          <w:bCs/>
          <w:caps w:val="0"/>
          <w:color w:val="auto"/>
          <w:spacing w:val="0"/>
          <w:kern w:val="0"/>
          <w:position w:val="0"/>
          <w:sz w:val="24"/>
          <w:u w:val="wave" w:color="auto"/>
          <w:shd w:val="clear" w:color="auto" w:fill="auto"/>
          <w:lang w:val="en-US" w:eastAsia="zh-CN"/>
        </w:rPr>
      </w:pPr>
      <w:r>
        <w:rPr>
          <w:rFonts w:hint="eastAsia" w:cs="Times New Roman" w:eastAsiaTheme="minorEastAsia"/>
          <w:b/>
          <w:bCs/>
          <w:caps w:val="0"/>
          <w:color w:val="auto"/>
          <w:spacing w:val="0"/>
          <w:kern w:val="0"/>
          <w:position w:val="0"/>
          <w:sz w:val="24"/>
          <w:u w:val="wave" w:color="auto"/>
          <w:shd w:val="clear" w:color="auto" w:fill="auto"/>
          <w:lang w:val="en-US" w:eastAsia="zh-CN"/>
        </w:rPr>
        <w:t>7、消毒</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left"/>
        <w:textAlignment w:val="auto"/>
        <w:rPr>
          <w:rFonts w:hint="eastAsia" w:cs="Times New Roman" w:eastAsiaTheme="minorEastAsia"/>
          <w:caps w:val="0"/>
          <w:color w:val="auto"/>
          <w:spacing w:val="0"/>
          <w:kern w:val="0"/>
          <w:position w:val="0"/>
          <w:sz w:val="24"/>
          <w:u w:val="wave" w:color="auto"/>
          <w:shd w:val="clear" w:color="auto" w:fill="auto"/>
          <w:lang w:val="en-US" w:eastAsia="zh-CN"/>
        </w:rPr>
      </w:pPr>
      <w:r>
        <w:rPr>
          <w:rFonts w:hint="eastAsia" w:cs="Times New Roman" w:eastAsiaTheme="minorEastAsia"/>
          <w:caps w:val="0"/>
          <w:color w:val="auto"/>
          <w:spacing w:val="0"/>
          <w:kern w:val="0"/>
          <w:position w:val="0"/>
          <w:sz w:val="24"/>
          <w:u w:val="wave" w:color="auto"/>
          <w:shd w:val="clear" w:color="auto" w:fill="auto"/>
          <w:lang w:val="en-US" w:eastAsia="zh-CN"/>
        </w:rPr>
        <w:t>未发生疫情时，屠宰厂消毒可参照以下方式执行﹔发生疫情后的消毒，由牧业部门进行指导。</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left"/>
        <w:textAlignment w:val="auto"/>
        <w:rPr>
          <w:rFonts w:hint="eastAsia" w:cs="Times New Roman" w:eastAsiaTheme="minorEastAsia"/>
          <w:caps w:val="0"/>
          <w:color w:val="auto"/>
          <w:spacing w:val="0"/>
          <w:kern w:val="0"/>
          <w:position w:val="0"/>
          <w:sz w:val="24"/>
          <w:u w:val="wave" w:color="auto"/>
          <w:shd w:val="clear" w:color="auto" w:fill="auto"/>
          <w:lang w:val="en-US" w:eastAsia="zh-CN"/>
        </w:rPr>
      </w:pPr>
      <w:r>
        <w:rPr>
          <w:rFonts w:hint="eastAsia" w:cs="Times New Roman" w:eastAsiaTheme="minorEastAsia"/>
          <w:caps w:val="0"/>
          <w:color w:val="auto"/>
          <w:spacing w:val="0"/>
          <w:kern w:val="0"/>
          <w:position w:val="0"/>
          <w:sz w:val="24"/>
          <w:u w:val="wave" w:color="auto"/>
          <w:shd w:val="clear" w:color="auto" w:fill="auto"/>
          <w:lang w:val="en-US" w:eastAsia="zh-CN"/>
        </w:rPr>
        <w:t>（1）消毒频率</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left"/>
        <w:textAlignment w:val="auto"/>
        <w:rPr>
          <w:rFonts w:hint="eastAsia" w:cs="Times New Roman" w:eastAsiaTheme="minorEastAsia"/>
          <w:caps w:val="0"/>
          <w:color w:val="auto"/>
          <w:spacing w:val="0"/>
          <w:kern w:val="0"/>
          <w:position w:val="0"/>
          <w:sz w:val="24"/>
          <w:u w:val="wave" w:color="auto"/>
          <w:shd w:val="clear" w:color="auto" w:fill="auto"/>
          <w:lang w:val="en-US" w:eastAsia="zh-CN"/>
        </w:rPr>
      </w:pPr>
      <w:r>
        <w:rPr>
          <w:rFonts w:hint="eastAsia" w:cs="Times New Roman" w:eastAsiaTheme="minorEastAsia"/>
          <w:caps w:val="0"/>
          <w:color w:val="auto"/>
          <w:spacing w:val="0"/>
          <w:kern w:val="0"/>
          <w:position w:val="0"/>
          <w:sz w:val="24"/>
          <w:u w:val="wave" w:color="auto"/>
          <w:shd w:val="clear" w:color="auto" w:fill="auto"/>
          <w:lang w:val="en-US" w:eastAsia="zh-CN"/>
        </w:rPr>
        <w:t>①每天或每次工作完毕，待宰间、过道、屠宰车间及工具、用具及运输车辆进行常规的消毒。</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left"/>
        <w:textAlignment w:val="auto"/>
        <w:rPr>
          <w:rFonts w:hint="eastAsia" w:cs="Times New Roman" w:eastAsiaTheme="minorEastAsia"/>
          <w:caps w:val="0"/>
          <w:color w:val="auto"/>
          <w:spacing w:val="0"/>
          <w:kern w:val="0"/>
          <w:position w:val="0"/>
          <w:sz w:val="24"/>
          <w:u w:val="wave" w:color="auto"/>
          <w:shd w:val="clear" w:color="auto" w:fill="auto"/>
          <w:lang w:val="en-US" w:eastAsia="zh-CN"/>
        </w:rPr>
      </w:pPr>
      <w:r>
        <w:rPr>
          <w:rFonts w:hint="eastAsia" w:cs="Times New Roman" w:eastAsiaTheme="minorEastAsia"/>
          <w:caps w:val="0"/>
          <w:color w:val="auto"/>
          <w:spacing w:val="0"/>
          <w:kern w:val="0"/>
          <w:position w:val="0"/>
          <w:sz w:val="24"/>
          <w:u w:val="wave" w:color="auto"/>
          <w:shd w:val="clear" w:color="auto" w:fill="auto"/>
          <w:lang w:val="en-US" w:eastAsia="zh-CN"/>
        </w:rPr>
        <w:t>②每年的一、四季度一般每周进行全场消毒一次，二、三季度增至每周全场消毒两次。</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left"/>
        <w:textAlignment w:val="auto"/>
        <w:rPr>
          <w:rFonts w:hint="eastAsia" w:cs="Times New Roman" w:eastAsiaTheme="minorEastAsia"/>
          <w:caps w:val="0"/>
          <w:color w:val="auto"/>
          <w:spacing w:val="0"/>
          <w:kern w:val="0"/>
          <w:position w:val="0"/>
          <w:sz w:val="24"/>
          <w:u w:val="wave" w:color="auto"/>
          <w:shd w:val="clear" w:color="auto" w:fill="auto"/>
          <w:lang w:val="en-US" w:eastAsia="zh-CN"/>
        </w:rPr>
      </w:pPr>
      <w:r>
        <w:rPr>
          <w:rFonts w:hint="eastAsia" w:cs="Times New Roman" w:eastAsiaTheme="minorEastAsia"/>
          <w:caps w:val="0"/>
          <w:color w:val="auto"/>
          <w:spacing w:val="0"/>
          <w:kern w:val="0"/>
          <w:position w:val="0"/>
          <w:sz w:val="24"/>
          <w:u w:val="wave" w:color="auto"/>
          <w:shd w:val="clear" w:color="auto" w:fill="auto"/>
          <w:lang w:val="en-US" w:eastAsia="zh-CN"/>
        </w:rPr>
        <w:t>③对发生疫情或在屠宰过程中发现烈性传染病时，应立即封锁现场并进行彻底性消毒。</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left"/>
        <w:textAlignment w:val="auto"/>
        <w:rPr>
          <w:rFonts w:hint="eastAsia" w:cs="Times New Roman" w:eastAsiaTheme="minorEastAsia"/>
          <w:caps w:val="0"/>
          <w:color w:val="auto"/>
          <w:spacing w:val="0"/>
          <w:kern w:val="0"/>
          <w:position w:val="0"/>
          <w:sz w:val="24"/>
          <w:u w:val="wave" w:color="auto"/>
          <w:shd w:val="clear" w:color="auto" w:fill="auto"/>
          <w:lang w:val="en-US" w:eastAsia="zh-CN"/>
        </w:rPr>
      </w:pPr>
      <w:r>
        <w:rPr>
          <w:rFonts w:hint="eastAsia" w:cs="Times New Roman" w:eastAsiaTheme="minorEastAsia"/>
          <w:caps w:val="0"/>
          <w:color w:val="auto"/>
          <w:spacing w:val="0"/>
          <w:kern w:val="0"/>
          <w:position w:val="0"/>
          <w:sz w:val="24"/>
          <w:u w:val="wave" w:color="auto"/>
          <w:shd w:val="clear" w:color="auto" w:fill="auto"/>
          <w:lang w:val="en-US" w:eastAsia="zh-CN"/>
        </w:rPr>
        <w:t>（2）消毒要求</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left"/>
        <w:textAlignment w:val="auto"/>
        <w:rPr>
          <w:rFonts w:hint="eastAsia" w:cs="Times New Roman" w:eastAsiaTheme="minorEastAsia"/>
          <w:caps w:val="0"/>
          <w:color w:val="auto"/>
          <w:spacing w:val="0"/>
          <w:kern w:val="0"/>
          <w:position w:val="0"/>
          <w:sz w:val="24"/>
          <w:u w:val="wave" w:color="auto"/>
          <w:shd w:val="clear" w:color="auto" w:fill="auto"/>
          <w:lang w:val="en-US" w:eastAsia="zh-CN"/>
        </w:rPr>
      </w:pPr>
      <w:r>
        <w:rPr>
          <w:rFonts w:hint="eastAsia" w:cs="Times New Roman" w:eastAsiaTheme="minorEastAsia"/>
          <w:caps w:val="0"/>
          <w:color w:val="auto"/>
          <w:spacing w:val="0"/>
          <w:kern w:val="0"/>
          <w:position w:val="0"/>
          <w:sz w:val="24"/>
          <w:u w:val="wave" w:color="auto"/>
          <w:shd w:val="clear" w:color="auto" w:fill="auto"/>
          <w:lang w:val="en-US" w:eastAsia="zh-CN"/>
        </w:rPr>
        <w:t>①消毒池内的消毒液必须每天添加一次消毒剂，保持其有效消毒作用。</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left"/>
        <w:textAlignment w:val="auto"/>
        <w:rPr>
          <w:rFonts w:hint="eastAsia" w:cs="Times New Roman" w:eastAsiaTheme="minorEastAsia"/>
          <w:caps w:val="0"/>
          <w:color w:val="auto"/>
          <w:spacing w:val="0"/>
          <w:kern w:val="0"/>
          <w:position w:val="0"/>
          <w:sz w:val="24"/>
          <w:u w:val="wave" w:color="auto"/>
          <w:shd w:val="clear" w:color="auto" w:fill="auto"/>
          <w:lang w:val="en-US" w:eastAsia="zh-CN"/>
        </w:rPr>
      </w:pPr>
      <w:r>
        <w:rPr>
          <w:rFonts w:hint="eastAsia" w:cs="Times New Roman" w:eastAsiaTheme="minorEastAsia"/>
          <w:caps w:val="0"/>
          <w:color w:val="auto"/>
          <w:spacing w:val="0"/>
          <w:kern w:val="0"/>
          <w:position w:val="0"/>
          <w:sz w:val="24"/>
          <w:u w:val="wave" w:color="auto"/>
          <w:shd w:val="clear" w:color="auto" w:fill="auto"/>
          <w:lang w:val="en-US" w:eastAsia="zh-CN"/>
        </w:rPr>
        <w:t>②配制消毒液时，其用量和浓度必须准确，随配随用。不得随意对不同的消毒用品混合配制。</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left"/>
        <w:textAlignment w:val="auto"/>
        <w:rPr>
          <w:rFonts w:hint="eastAsia" w:cs="Times New Roman" w:eastAsiaTheme="minorEastAsia"/>
          <w:caps w:val="0"/>
          <w:color w:val="auto"/>
          <w:spacing w:val="0"/>
          <w:kern w:val="0"/>
          <w:position w:val="0"/>
          <w:sz w:val="24"/>
          <w:u w:val="wave" w:color="auto"/>
          <w:shd w:val="clear" w:color="auto" w:fill="auto"/>
          <w:lang w:val="en-US" w:eastAsia="zh-CN"/>
        </w:rPr>
      </w:pPr>
      <w:r>
        <w:rPr>
          <w:rFonts w:hint="eastAsia" w:cs="Times New Roman" w:eastAsiaTheme="minorEastAsia"/>
          <w:caps w:val="0"/>
          <w:color w:val="auto"/>
          <w:spacing w:val="0"/>
          <w:kern w:val="0"/>
          <w:position w:val="0"/>
          <w:sz w:val="24"/>
          <w:u w:val="wave" w:color="auto"/>
          <w:shd w:val="clear" w:color="auto" w:fill="auto"/>
          <w:lang w:val="en-US" w:eastAsia="zh-CN"/>
        </w:rPr>
        <w:t>③消毒液要有足够的时间与被消毒物接触，不能边消毒边冲洗。</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left"/>
        <w:textAlignment w:val="auto"/>
        <w:rPr>
          <w:rFonts w:hint="eastAsia" w:cs="Times New Roman" w:eastAsiaTheme="minorEastAsia"/>
          <w:caps w:val="0"/>
          <w:color w:val="auto"/>
          <w:spacing w:val="0"/>
          <w:kern w:val="0"/>
          <w:position w:val="0"/>
          <w:sz w:val="24"/>
          <w:u w:val="wave" w:color="auto"/>
          <w:shd w:val="clear" w:color="auto" w:fill="auto"/>
          <w:lang w:val="en-US" w:eastAsia="zh-CN"/>
        </w:rPr>
      </w:pPr>
      <w:r>
        <w:rPr>
          <w:rFonts w:hint="eastAsia" w:cs="Times New Roman" w:eastAsiaTheme="minorEastAsia"/>
          <w:caps w:val="0"/>
          <w:color w:val="auto"/>
          <w:spacing w:val="0"/>
          <w:kern w:val="0"/>
          <w:position w:val="0"/>
          <w:sz w:val="24"/>
          <w:u w:val="wave" w:color="auto"/>
          <w:shd w:val="clear" w:color="auto" w:fill="auto"/>
          <w:lang w:val="en-US" w:eastAsia="zh-CN"/>
        </w:rPr>
        <w:t>④药液一定要搅拌均匀，喷射必须普遍全面，不留空白点。</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left"/>
        <w:textAlignment w:val="auto"/>
        <w:rPr>
          <w:rFonts w:hint="eastAsia" w:cs="Times New Roman" w:eastAsiaTheme="minorEastAsia"/>
          <w:caps w:val="0"/>
          <w:color w:val="auto"/>
          <w:spacing w:val="0"/>
          <w:kern w:val="0"/>
          <w:position w:val="0"/>
          <w:sz w:val="24"/>
          <w:u w:val="wave" w:color="auto"/>
          <w:shd w:val="clear" w:color="auto" w:fill="auto"/>
          <w:lang w:val="en-US" w:eastAsia="zh-CN"/>
        </w:rPr>
      </w:pPr>
      <w:r>
        <w:rPr>
          <w:rFonts w:hint="eastAsia" w:cs="Times New Roman" w:eastAsiaTheme="minorEastAsia"/>
          <w:caps w:val="0"/>
          <w:color w:val="auto"/>
          <w:spacing w:val="0"/>
          <w:kern w:val="0"/>
          <w:position w:val="0"/>
          <w:sz w:val="24"/>
          <w:u w:val="wave" w:color="auto"/>
          <w:shd w:val="clear" w:color="auto" w:fill="auto"/>
          <w:lang w:val="en-US" w:eastAsia="zh-CN"/>
        </w:rPr>
        <w:t>⑤在消毒时必须穿戴工作衣、手套、口罩、胶鞋等防护用品，注意人畜安全，消毒用具使用后及时清洗干净。</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left"/>
        <w:textAlignment w:val="auto"/>
        <w:rPr>
          <w:rFonts w:hint="eastAsia" w:cs="Times New Roman" w:eastAsiaTheme="minorEastAsia"/>
          <w:caps w:val="0"/>
          <w:color w:val="auto"/>
          <w:spacing w:val="0"/>
          <w:kern w:val="0"/>
          <w:position w:val="0"/>
          <w:sz w:val="24"/>
          <w:u w:val="wave" w:color="auto"/>
          <w:shd w:val="clear" w:color="auto" w:fill="auto"/>
          <w:lang w:val="en-US" w:eastAsia="zh-CN"/>
        </w:rPr>
      </w:pPr>
      <w:r>
        <w:rPr>
          <w:rFonts w:hint="eastAsia" w:cs="Times New Roman" w:eastAsiaTheme="minorEastAsia"/>
          <w:caps w:val="0"/>
          <w:color w:val="auto"/>
          <w:spacing w:val="0"/>
          <w:kern w:val="0"/>
          <w:position w:val="0"/>
          <w:sz w:val="24"/>
          <w:u w:val="wave" w:color="auto"/>
          <w:shd w:val="clear" w:color="auto" w:fill="auto"/>
          <w:lang w:val="en-US" w:eastAsia="zh-CN"/>
        </w:rPr>
        <w:t>（3）消毒设施</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left"/>
        <w:textAlignment w:val="auto"/>
        <w:rPr>
          <w:rFonts w:hint="eastAsia" w:cs="Times New Roman" w:eastAsiaTheme="minorEastAsia"/>
          <w:caps w:val="0"/>
          <w:color w:val="auto"/>
          <w:spacing w:val="0"/>
          <w:kern w:val="0"/>
          <w:position w:val="0"/>
          <w:sz w:val="24"/>
          <w:u w:val="wave" w:color="auto"/>
          <w:shd w:val="clear" w:color="auto" w:fill="auto"/>
          <w:lang w:val="en-US" w:eastAsia="zh-CN"/>
        </w:rPr>
      </w:pPr>
      <w:r>
        <w:rPr>
          <w:rFonts w:hint="eastAsia" w:cs="Times New Roman" w:eastAsiaTheme="minorEastAsia"/>
          <w:caps w:val="0"/>
          <w:color w:val="auto"/>
          <w:spacing w:val="0"/>
          <w:kern w:val="0"/>
          <w:position w:val="0"/>
          <w:sz w:val="24"/>
          <w:u w:val="wave" w:color="auto"/>
          <w:shd w:val="clear" w:color="auto" w:fill="auto"/>
          <w:lang w:val="en-US" w:eastAsia="zh-CN"/>
        </w:rPr>
        <w:t>①厂区的入口设置汽车消毒池，对进入厂区的车辆轮胎进行消毒。消毒池里盛放质量浓度为4%NaOH溶液，池内的消毒液因蒸发消耗，每天要补充消毒液，不更换。消毒池无消毒废水产生。</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left"/>
        <w:textAlignment w:val="auto"/>
        <w:rPr>
          <w:rFonts w:hint="eastAsia" w:cs="Times New Roman" w:eastAsiaTheme="minorEastAsia"/>
          <w:caps w:val="0"/>
          <w:color w:val="auto"/>
          <w:spacing w:val="0"/>
          <w:kern w:val="0"/>
          <w:position w:val="0"/>
          <w:sz w:val="24"/>
          <w:u w:val="wave" w:color="auto"/>
          <w:shd w:val="clear" w:color="auto" w:fill="auto"/>
          <w:lang w:val="en-US" w:eastAsia="zh-CN"/>
        </w:rPr>
      </w:pPr>
      <w:r>
        <w:rPr>
          <w:rFonts w:hint="eastAsia" w:cs="Times New Roman" w:eastAsiaTheme="minorEastAsia"/>
          <w:caps w:val="0"/>
          <w:color w:val="auto"/>
          <w:spacing w:val="0"/>
          <w:kern w:val="0"/>
          <w:position w:val="0"/>
          <w:sz w:val="24"/>
          <w:u w:val="wave" w:color="auto"/>
          <w:shd w:val="clear" w:color="auto" w:fill="auto"/>
          <w:lang w:val="en-US" w:eastAsia="zh-CN"/>
        </w:rPr>
        <w:t>②屠宰车间地坪每日清洗、消毒1次。地面用次氯酸钠溶液喷雾消毒。</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left"/>
        <w:textAlignment w:val="auto"/>
        <w:rPr>
          <w:rFonts w:hint="eastAsia" w:cs="Times New Roman" w:eastAsiaTheme="minorEastAsia"/>
          <w:caps w:val="0"/>
          <w:color w:val="auto"/>
          <w:spacing w:val="0"/>
          <w:kern w:val="0"/>
          <w:position w:val="0"/>
          <w:sz w:val="24"/>
          <w:u w:val="wave" w:color="auto"/>
          <w:shd w:val="clear" w:color="auto" w:fill="auto"/>
          <w:lang w:val="en-US" w:eastAsia="zh-CN"/>
        </w:rPr>
      </w:pPr>
      <w:r>
        <w:rPr>
          <w:rFonts w:hint="eastAsia" w:cs="Times New Roman" w:eastAsiaTheme="minorEastAsia"/>
          <w:caps w:val="0"/>
          <w:color w:val="auto"/>
          <w:spacing w:val="0"/>
          <w:kern w:val="0"/>
          <w:position w:val="0"/>
          <w:sz w:val="24"/>
          <w:u w:val="wave" w:color="auto"/>
          <w:shd w:val="clear" w:color="auto" w:fill="auto"/>
          <w:lang w:val="en-US" w:eastAsia="zh-CN"/>
        </w:rPr>
        <w:t>③待宰间地面每日清洗、消毒1次。地面采用次氯酸钠溶液喷雾消毒。</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left"/>
        <w:textAlignment w:val="auto"/>
        <w:rPr>
          <w:rFonts w:hint="eastAsia" w:cs="Times New Roman" w:eastAsiaTheme="minorEastAsia"/>
          <w:caps w:val="0"/>
          <w:color w:val="auto"/>
          <w:spacing w:val="0"/>
          <w:kern w:val="0"/>
          <w:position w:val="0"/>
          <w:sz w:val="24"/>
          <w:u w:val="wave" w:color="auto"/>
          <w:shd w:val="clear" w:color="auto" w:fill="auto"/>
          <w:lang w:val="en-US" w:eastAsia="zh-CN"/>
        </w:rPr>
      </w:pPr>
      <w:r>
        <w:rPr>
          <w:rFonts w:hint="eastAsia" w:cs="Times New Roman" w:eastAsiaTheme="minorEastAsia"/>
          <w:caps w:val="0"/>
          <w:color w:val="auto"/>
          <w:spacing w:val="0"/>
          <w:kern w:val="0"/>
          <w:position w:val="0"/>
          <w:sz w:val="24"/>
          <w:u w:val="wave" w:color="auto"/>
          <w:shd w:val="clear" w:color="auto" w:fill="auto"/>
          <w:lang w:val="en-US" w:eastAsia="zh-CN"/>
        </w:rPr>
        <w:t>④人员出入通道，采用2~4%的次氯酸钠溶液进行喷雾消毒。</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left"/>
        <w:textAlignment w:val="auto"/>
        <w:rPr>
          <w:rFonts w:hint="eastAsia" w:cs="Times New Roman" w:eastAsiaTheme="minorEastAsia"/>
          <w:caps w:val="0"/>
          <w:color w:val="auto"/>
          <w:spacing w:val="0"/>
          <w:kern w:val="0"/>
          <w:position w:val="0"/>
          <w:sz w:val="24"/>
          <w:u w:val="wave" w:color="auto"/>
          <w:shd w:val="clear" w:color="auto" w:fill="auto"/>
          <w:lang w:val="en-US" w:eastAsia="zh-CN"/>
        </w:rPr>
      </w:pPr>
      <w:r>
        <w:rPr>
          <w:rFonts w:hint="eastAsia" w:cs="Times New Roman" w:eastAsiaTheme="minorEastAsia"/>
          <w:caps w:val="0"/>
          <w:color w:val="auto"/>
          <w:spacing w:val="0"/>
          <w:kern w:val="0"/>
          <w:position w:val="0"/>
          <w:sz w:val="24"/>
          <w:u w:val="wave" w:color="auto"/>
          <w:shd w:val="clear" w:color="auto" w:fill="auto"/>
          <w:lang w:val="en-US" w:eastAsia="zh-CN"/>
        </w:rPr>
        <w:t>⑤车辆清洗消毒，采用次氯酸钠溶液进行清洗消毒。</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left"/>
        <w:textAlignment w:val="auto"/>
        <w:rPr>
          <w:rFonts w:hint="eastAsia" w:cs="Times New Roman" w:eastAsiaTheme="minorEastAsia"/>
          <w:caps w:val="0"/>
          <w:color w:val="auto"/>
          <w:spacing w:val="0"/>
          <w:kern w:val="0"/>
          <w:position w:val="0"/>
          <w:sz w:val="24"/>
          <w:u w:val="wave" w:color="auto"/>
          <w:shd w:val="clear" w:color="auto" w:fill="auto"/>
          <w:lang w:val="en-US" w:eastAsia="zh-CN"/>
        </w:rPr>
      </w:pPr>
      <w:r>
        <w:rPr>
          <w:rFonts w:hint="eastAsia" w:cs="Times New Roman" w:eastAsiaTheme="minorEastAsia"/>
          <w:caps w:val="0"/>
          <w:color w:val="auto"/>
          <w:spacing w:val="0"/>
          <w:kern w:val="0"/>
          <w:position w:val="0"/>
          <w:sz w:val="24"/>
          <w:u w:val="wave" w:color="auto"/>
          <w:shd w:val="clear" w:color="auto" w:fill="auto"/>
          <w:lang w:val="en-US" w:eastAsia="zh-CN"/>
        </w:rPr>
        <w:t>⑥生产车间外围采用次氯酸钠溶液进行喷雾消毒。</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2" w:firstLineChars="200"/>
        <w:jc w:val="left"/>
        <w:textAlignment w:val="auto"/>
        <w:rPr>
          <w:rFonts w:hint="eastAsia" w:cs="Times New Roman" w:eastAsiaTheme="minorEastAsia"/>
          <w:b/>
          <w:bCs/>
          <w:caps w:val="0"/>
          <w:color w:val="auto"/>
          <w:spacing w:val="0"/>
          <w:kern w:val="0"/>
          <w:position w:val="0"/>
          <w:sz w:val="24"/>
          <w:u w:val="wave" w:color="auto"/>
          <w:shd w:val="clear" w:color="auto" w:fill="auto"/>
          <w:lang w:val="en-US" w:eastAsia="zh-CN"/>
        </w:rPr>
      </w:pPr>
      <w:r>
        <w:rPr>
          <w:rFonts w:hint="eastAsia" w:cs="Times New Roman" w:eastAsiaTheme="minorEastAsia"/>
          <w:b/>
          <w:bCs/>
          <w:caps w:val="0"/>
          <w:color w:val="auto"/>
          <w:spacing w:val="0"/>
          <w:kern w:val="0"/>
          <w:position w:val="0"/>
          <w:sz w:val="24"/>
          <w:u w:val="wave" w:color="auto"/>
          <w:shd w:val="clear" w:color="auto" w:fill="auto"/>
          <w:lang w:val="en-US" w:eastAsia="zh-CN"/>
        </w:rPr>
        <w:t>8、卫生防疫</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left"/>
        <w:textAlignment w:val="auto"/>
        <w:rPr>
          <w:rFonts w:hint="eastAsia" w:cs="Times New Roman" w:eastAsiaTheme="minorEastAsia"/>
          <w:caps w:val="0"/>
          <w:color w:val="auto"/>
          <w:spacing w:val="0"/>
          <w:kern w:val="0"/>
          <w:position w:val="0"/>
          <w:sz w:val="24"/>
          <w:u w:val="wave" w:color="auto"/>
          <w:shd w:val="clear" w:color="auto" w:fill="auto"/>
          <w:lang w:val="en-US" w:eastAsia="zh-CN"/>
        </w:rPr>
      </w:pPr>
      <w:r>
        <w:rPr>
          <w:rFonts w:hint="eastAsia" w:cs="Times New Roman" w:eastAsiaTheme="minorEastAsia"/>
          <w:caps w:val="0"/>
          <w:color w:val="auto"/>
          <w:spacing w:val="0"/>
          <w:kern w:val="0"/>
          <w:position w:val="0"/>
          <w:sz w:val="24"/>
          <w:u w:val="wave" w:color="auto"/>
          <w:shd w:val="clear" w:color="auto" w:fill="auto"/>
          <w:lang w:val="en-US" w:eastAsia="zh-CN"/>
        </w:rPr>
        <w:t>（1）车间卫生设计</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left"/>
        <w:textAlignment w:val="auto"/>
        <w:rPr>
          <w:rFonts w:hint="eastAsia" w:cs="Times New Roman" w:eastAsiaTheme="minorEastAsia"/>
          <w:caps w:val="0"/>
          <w:color w:val="auto"/>
          <w:spacing w:val="0"/>
          <w:kern w:val="0"/>
          <w:position w:val="0"/>
          <w:sz w:val="24"/>
          <w:u w:val="wave" w:color="auto"/>
          <w:shd w:val="clear" w:color="auto" w:fill="auto"/>
          <w:lang w:val="en-US" w:eastAsia="zh-CN"/>
        </w:rPr>
      </w:pPr>
      <w:r>
        <w:rPr>
          <w:rFonts w:hint="eastAsia" w:cs="Times New Roman" w:eastAsiaTheme="minorEastAsia"/>
          <w:caps w:val="0"/>
          <w:color w:val="auto"/>
          <w:spacing w:val="0"/>
          <w:kern w:val="0"/>
          <w:position w:val="0"/>
          <w:sz w:val="24"/>
          <w:u w:val="wave" w:color="auto"/>
          <w:shd w:val="clear" w:color="auto" w:fill="auto"/>
          <w:lang w:val="en-US" w:eastAsia="zh-CN"/>
        </w:rPr>
        <w:t>生产区、辅助区、办公区之间严格隔离，建筑物布局根据风向严格按下风向或侧风向之上风向布局，顺序：非清洁区→半清洁区→清洁区。</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left"/>
        <w:textAlignment w:val="auto"/>
        <w:rPr>
          <w:rFonts w:hint="eastAsia" w:cs="Times New Roman" w:eastAsiaTheme="minorEastAsia"/>
          <w:caps w:val="0"/>
          <w:color w:val="auto"/>
          <w:spacing w:val="0"/>
          <w:kern w:val="0"/>
          <w:position w:val="0"/>
          <w:sz w:val="24"/>
          <w:u w:val="wave" w:color="auto"/>
          <w:shd w:val="clear" w:color="auto" w:fill="auto"/>
          <w:lang w:val="en-US" w:eastAsia="zh-CN"/>
        </w:rPr>
      </w:pPr>
      <w:r>
        <w:rPr>
          <w:rFonts w:hint="eastAsia" w:cs="Times New Roman" w:eastAsiaTheme="minorEastAsia"/>
          <w:caps w:val="0"/>
          <w:color w:val="auto"/>
          <w:spacing w:val="0"/>
          <w:kern w:val="0"/>
          <w:position w:val="0"/>
          <w:sz w:val="24"/>
          <w:u w:val="wave" w:color="auto"/>
          <w:shd w:val="clear" w:color="auto" w:fill="auto"/>
          <w:lang w:val="en-US" w:eastAsia="zh-CN"/>
        </w:rPr>
        <w:t>（2）屠宰生产过程卫生设计</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left"/>
        <w:textAlignment w:val="auto"/>
        <w:rPr>
          <w:rFonts w:hint="eastAsia" w:cs="Times New Roman" w:eastAsiaTheme="minorEastAsia"/>
          <w:caps w:val="0"/>
          <w:color w:val="auto"/>
          <w:spacing w:val="0"/>
          <w:kern w:val="0"/>
          <w:position w:val="0"/>
          <w:sz w:val="24"/>
          <w:u w:val="wave" w:color="auto"/>
          <w:shd w:val="clear" w:color="auto" w:fill="auto"/>
          <w:lang w:val="en-US" w:eastAsia="zh-CN"/>
        </w:rPr>
      </w:pPr>
      <w:r>
        <w:rPr>
          <w:rFonts w:hint="eastAsia" w:cs="Times New Roman" w:eastAsiaTheme="minorEastAsia"/>
          <w:caps w:val="0"/>
          <w:color w:val="auto"/>
          <w:spacing w:val="0"/>
          <w:kern w:val="0"/>
          <w:position w:val="0"/>
          <w:sz w:val="24"/>
          <w:u w:val="wave" w:color="auto"/>
          <w:shd w:val="clear" w:color="auto" w:fill="auto"/>
          <w:lang w:val="en-US" w:eastAsia="zh-CN"/>
        </w:rPr>
        <w:t>①在工艺设计中，按工序设有多个检验工序，有胴体、内脏同步检验等工序。</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left"/>
        <w:textAlignment w:val="auto"/>
        <w:rPr>
          <w:rFonts w:hint="eastAsia" w:cs="Times New Roman" w:eastAsiaTheme="minorEastAsia"/>
          <w:caps w:val="0"/>
          <w:color w:val="auto"/>
          <w:spacing w:val="0"/>
          <w:kern w:val="0"/>
          <w:position w:val="0"/>
          <w:sz w:val="24"/>
          <w:u w:val="wave" w:color="auto"/>
          <w:shd w:val="clear" w:color="auto" w:fill="auto"/>
          <w:lang w:val="en-US" w:eastAsia="zh-CN"/>
        </w:rPr>
      </w:pPr>
      <w:r>
        <w:rPr>
          <w:rFonts w:hint="eastAsia" w:cs="Times New Roman" w:eastAsiaTheme="minorEastAsia"/>
          <w:caps w:val="0"/>
          <w:color w:val="auto"/>
          <w:spacing w:val="0"/>
          <w:kern w:val="0"/>
          <w:position w:val="0"/>
          <w:sz w:val="24"/>
          <w:u w:val="wave" w:color="auto"/>
          <w:shd w:val="clear" w:color="auto" w:fill="auto"/>
          <w:lang w:val="en-US" w:eastAsia="zh-CN"/>
        </w:rPr>
        <w:t>②对刀具采用高温热水消毒，运输车、设备、待宰间及车间每天清洗消毒。</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left"/>
        <w:textAlignment w:val="auto"/>
        <w:rPr>
          <w:rFonts w:hint="eastAsia" w:cs="Times New Roman" w:eastAsiaTheme="minorEastAsia"/>
          <w:caps w:val="0"/>
          <w:color w:val="auto"/>
          <w:spacing w:val="0"/>
          <w:kern w:val="0"/>
          <w:position w:val="0"/>
          <w:sz w:val="24"/>
          <w:u w:val="wave" w:color="auto"/>
          <w:shd w:val="clear" w:color="auto" w:fill="auto"/>
          <w:lang w:val="en-US" w:eastAsia="zh-CN"/>
        </w:rPr>
      </w:pPr>
      <w:r>
        <w:rPr>
          <w:rFonts w:hint="eastAsia" w:cs="Times New Roman" w:eastAsiaTheme="minorEastAsia"/>
          <w:caps w:val="0"/>
          <w:color w:val="auto"/>
          <w:spacing w:val="0"/>
          <w:kern w:val="0"/>
          <w:position w:val="0"/>
          <w:sz w:val="24"/>
          <w:u w:val="wave" w:color="auto"/>
          <w:shd w:val="clear" w:color="auto" w:fill="auto"/>
          <w:lang w:val="en-US" w:eastAsia="zh-CN"/>
        </w:rPr>
        <w:t>③粪便、屠宰废物、格栅残渣、气浮渣等采用集中收集方式，统一运出，委托第三方进行处理，避免对环境造成再污染。</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left"/>
        <w:textAlignment w:val="auto"/>
        <w:rPr>
          <w:rFonts w:hint="eastAsia" w:cs="Times New Roman" w:eastAsiaTheme="minorEastAsia"/>
          <w:caps w:val="0"/>
          <w:color w:val="auto"/>
          <w:spacing w:val="0"/>
          <w:kern w:val="0"/>
          <w:position w:val="0"/>
          <w:sz w:val="24"/>
          <w:u w:val="wave" w:color="auto"/>
          <w:shd w:val="clear" w:color="auto" w:fill="auto"/>
          <w:lang w:val="en-US" w:eastAsia="zh-CN"/>
        </w:rPr>
      </w:pPr>
      <w:r>
        <w:rPr>
          <w:rFonts w:hint="eastAsia" w:cs="Times New Roman" w:eastAsiaTheme="minorEastAsia"/>
          <w:caps w:val="0"/>
          <w:color w:val="auto"/>
          <w:spacing w:val="0"/>
          <w:kern w:val="0"/>
          <w:position w:val="0"/>
          <w:sz w:val="24"/>
          <w:u w:val="wave" w:color="auto"/>
          <w:shd w:val="clear" w:color="auto" w:fill="auto"/>
          <w:lang w:val="en-US" w:eastAsia="zh-CN"/>
        </w:rPr>
        <w:t>④本项目产生的病死禽类、不合格产品交由病死动物无害化处置中心处理。</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left"/>
        <w:textAlignment w:val="auto"/>
        <w:rPr>
          <w:rFonts w:hint="eastAsia" w:cs="Times New Roman" w:eastAsiaTheme="minorEastAsia"/>
          <w:caps w:val="0"/>
          <w:color w:val="auto"/>
          <w:spacing w:val="0"/>
          <w:kern w:val="0"/>
          <w:position w:val="0"/>
          <w:sz w:val="24"/>
          <w:u w:val="wave" w:color="auto"/>
          <w:shd w:val="clear" w:color="auto" w:fill="auto"/>
          <w:lang w:val="en-US" w:eastAsia="zh-CN"/>
        </w:rPr>
      </w:pPr>
      <w:r>
        <w:rPr>
          <w:rFonts w:hint="eastAsia" w:cs="Times New Roman" w:eastAsiaTheme="minorEastAsia"/>
          <w:caps w:val="0"/>
          <w:color w:val="auto"/>
          <w:spacing w:val="0"/>
          <w:kern w:val="0"/>
          <w:position w:val="0"/>
          <w:sz w:val="24"/>
          <w:u w:val="wave" w:color="auto"/>
          <w:shd w:val="clear" w:color="auto" w:fill="auto"/>
          <w:lang w:val="en-US" w:eastAsia="zh-CN"/>
        </w:rPr>
        <w:t>⑤家禽屠宰车间内通风采用清洁区送风，空气由清洁区流向非清洁区。</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left"/>
        <w:textAlignment w:val="auto"/>
        <w:rPr>
          <w:rFonts w:hint="eastAsia" w:cs="Times New Roman" w:eastAsiaTheme="minorEastAsia"/>
          <w:caps w:val="0"/>
          <w:color w:val="auto"/>
          <w:spacing w:val="0"/>
          <w:kern w:val="0"/>
          <w:position w:val="0"/>
          <w:sz w:val="24"/>
          <w:u w:val="wave" w:color="auto"/>
          <w:shd w:val="clear" w:color="auto" w:fill="auto"/>
          <w:lang w:val="en-US" w:eastAsia="zh-CN"/>
        </w:rPr>
      </w:pPr>
      <w:r>
        <w:rPr>
          <w:rFonts w:hint="eastAsia" w:cs="Times New Roman" w:eastAsiaTheme="minorEastAsia"/>
          <w:caps w:val="0"/>
          <w:color w:val="auto"/>
          <w:spacing w:val="0"/>
          <w:kern w:val="0"/>
          <w:position w:val="0"/>
          <w:sz w:val="24"/>
          <w:u w:val="wave" w:color="auto"/>
          <w:shd w:val="clear" w:color="auto" w:fill="auto"/>
          <w:lang w:val="en-US" w:eastAsia="zh-CN"/>
        </w:rPr>
        <w:t>⑥家禽屠宰车间给排水的管道、排水沟流向均由清洁区流向非清洁区。</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2" w:firstLineChars="200"/>
        <w:jc w:val="left"/>
        <w:textAlignment w:val="auto"/>
        <w:rPr>
          <w:rFonts w:hint="default" w:cs="Times New Roman" w:eastAsiaTheme="minorEastAsia"/>
          <w:caps w:val="0"/>
          <w:color w:val="auto"/>
          <w:spacing w:val="0"/>
          <w:kern w:val="0"/>
          <w:position w:val="0"/>
          <w:sz w:val="24"/>
          <w:u w:val="wave" w:color="auto"/>
          <w:shd w:val="clear" w:color="auto" w:fill="auto"/>
          <w:lang w:val="en-US" w:eastAsia="zh-CN"/>
        </w:rPr>
      </w:pPr>
      <w:r>
        <w:rPr>
          <w:rFonts w:hint="eastAsia" w:cs="Times New Roman" w:eastAsiaTheme="minorEastAsia"/>
          <w:b/>
          <w:bCs/>
          <w:caps w:val="0"/>
          <w:color w:val="auto"/>
          <w:spacing w:val="0"/>
          <w:kern w:val="0"/>
          <w:position w:val="0"/>
          <w:sz w:val="24"/>
          <w:u w:val="wave" w:color="auto"/>
          <w:shd w:val="clear" w:color="auto" w:fill="auto"/>
          <w:lang w:val="en-US" w:eastAsia="zh-CN"/>
        </w:rPr>
        <w:t>9、包装间要求</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left"/>
        <w:textAlignment w:val="auto"/>
        <w:rPr>
          <w:rFonts w:hint="eastAsia" w:cs="Times New Roman" w:eastAsiaTheme="minorEastAsia"/>
          <w:caps w:val="0"/>
          <w:color w:val="auto"/>
          <w:spacing w:val="0"/>
          <w:kern w:val="0"/>
          <w:position w:val="0"/>
          <w:sz w:val="24"/>
          <w:u w:val="wave" w:color="auto"/>
          <w:shd w:val="clear" w:color="auto" w:fill="auto"/>
          <w:lang w:val="en-US" w:eastAsia="zh-CN"/>
        </w:rPr>
      </w:pPr>
      <w:r>
        <w:rPr>
          <w:rFonts w:hint="eastAsia" w:cs="Times New Roman" w:eastAsiaTheme="minorEastAsia"/>
          <w:caps w:val="0"/>
          <w:color w:val="auto"/>
          <w:spacing w:val="0"/>
          <w:kern w:val="0"/>
          <w:position w:val="0"/>
          <w:sz w:val="24"/>
          <w:u w:val="wave" w:color="auto"/>
          <w:shd w:val="clear" w:color="auto" w:fill="auto"/>
          <w:lang w:val="en-US" w:eastAsia="zh-CN"/>
        </w:rPr>
        <w:t>项目产品为生鲜食品，分有非清洁区和清洁区，清洁区此分区常被建设为洁净车间，通常指卫生环境要求最高，人员、环境要求较高，如：原料、成品裸露的处理区域，食品的冷加工间、食品的储存间、食品的内包装间等。</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left"/>
        <w:textAlignment w:val="auto"/>
        <w:rPr>
          <w:rFonts w:hint="default" w:cs="Times New Roman" w:eastAsiaTheme="minorEastAsia"/>
          <w:caps w:val="0"/>
          <w:color w:val="auto"/>
          <w:spacing w:val="0"/>
          <w:kern w:val="0"/>
          <w:position w:val="0"/>
          <w:sz w:val="24"/>
          <w:u w:val="wave" w:color="auto"/>
          <w:shd w:val="clear" w:color="auto" w:fill="auto"/>
          <w:lang w:val="en-US" w:eastAsia="zh-CN"/>
        </w:rPr>
      </w:pPr>
      <w:r>
        <w:rPr>
          <w:rFonts w:hint="eastAsia" w:cs="Times New Roman" w:eastAsiaTheme="minorEastAsia"/>
          <w:caps w:val="0"/>
          <w:color w:val="auto"/>
          <w:spacing w:val="0"/>
          <w:kern w:val="0"/>
          <w:position w:val="0"/>
          <w:sz w:val="24"/>
          <w:u w:val="wave" w:color="auto"/>
          <w:shd w:val="clear" w:color="auto" w:fill="auto"/>
          <w:lang w:val="en-US" w:eastAsia="zh-CN"/>
        </w:rPr>
        <w:t>（1）环境要求</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left"/>
        <w:textAlignment w:val="auto"/>
        <w:rPr>
          <w:rFonts w:hint="eastAsia" w:cs="Times New Roman" w:eastAsiaTheme="minorEastAsia"/>
          <w:caps w:val="0"/>
          <w:color w:val="auto"/>
          <w:spacing w:val="0"/>
          <w:kern w:val="0"/>
          <w:position w:val="0"/>
          <w:sz w:val="24"/>
          <w:u w:val="wave" w:color="auto"/>
          <w:shd w:val="clear" w:color="auto" w:fill="auto"/>
          <w:lang w:val="en-US" w:eastAsia="zh-CN"/>
        </w:rPr>
      </w:pPr>
      <w:r>
        <w:rPr>
          <w:rFonts w:hint="eastAsia" w:cs="Times New Roman" w:eastAsiaTheme="minorEastAsia"/>
          <w:caps w:val="0"/>
          <w:color w:val="auto"/>
          <w:spacing w:val="0"/>
          <w:kern w:val="0"/>
          <w:position w:val="0"/>
          <w:sz w:val="24"/>
          <w:u w:val="wave" w:color="auto"/>
          <w:shd w:val="clear" w:color="auto" w:fill="auto"/>
          <w:lang w:val="en-US" w:eastAsia="zh-CN"/>
        </w:rPr>
        <w:t>在食品包装间中，必须保证空气洁净度，以避免微生物和灰尘等污染物对食品的影响；包装间内温度和湿度的控制也非常重要，温度和湿度的变化会对食品的质量和保质期等产生影响，包装间内应保持适宜的温湿度，避免急剧波动；光照是影响色泽、鲜度和营养素的一个重要因素，在包装间内要保持适宜的光照，避免过强或过弱的光线对食品质量的影响。</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left"/>
        <w:textAlignment w:val="auto"/>
        <w:rPr>
          <w:rFonts w:hint="default" w:cs="Times New Roman" w:eastAsiaTheme="minorEastAsia"/>
          <w:caps w:val="0"/>
          <w:color w:val="auto"/>
          <w:spacing w:val="0"/>
          <w:kern w:val="0"/>
          <w:position w:val="0"/>
          <w:sz w:val="24"/>
          <w:u w:val="wave" w:color="auto"/>
          <w:shd w:val="clear" w:color="auto" w:fill="auto"/>
          <w:lang w:val="en-US" w:eastAsia="zh-CN"/>
        </w:rPr>
      </w:pPr>
      <w:r>
        <w:rPr>
          <w:rFonts w:hint="eastAsia" w:cs="Times New Roman" w:eastAsiaTheme="minorEastAsia"/>
          <w:caps w:val="0"/>
          <w:color w:val="auto"/>
          <w:spacing w:val="0"/>
          <w:kern w:val="0"/>
          <w:position w:val="0"/>
          <w:sz w:val="24"/>
          <w:u w:val="wave" w:color="auto"/>
          <w:shd w:val="clear" w:color="auto" w:fill="auto"/>
          <w:lang w:val="en-US" w:eastAsia="zh-CN"/>
        </w:rPr>
        <w:t>项目包装间采用专业的送风/回风/排风系统，不断的循环和提供新风和排出车间内受污染空气，阻隔活动过程中产生的气型污染物，避免出现交叉污染的情况。</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left"/>
        <w:textAlignment w:val="auto"/>
        <w:rPr>
          <w:rFonts w:hint="eastAsia" w:cs="Times New Roman" w:eastAsiaTheme="minorEastAsia"/>
          <w:caps w:val="0"/>
          <w:color w:val="auto"/>
          <w:spacing w:val="0"/>
          <w:kern w:val="0"/>
          <w:position w:val="0"/>
          <w:sz w:val="24"/>
          <w:u w:val="wave" w:color="auto"/>
          <w:shd w:val="clear" w:color="auto" w:fill="auto"/>
          <w:lang w:val="en-US" w:eastAsia="zh-CN"/>
        </w:rPr>
      </w:pPr>
      <w:r>
        <w:rPr>
          <w:rFonts w:hint="eastAsia" w:cs="Times New Roman" w:eastAsiaTheme="minorEastAsia"/>
          <w:caps w:val="0"/>
          <w:color w:val="auto"/>
          <w:spacing w:val="0"/>
          <w:kern w:val="0"/>
          <w:position w:val="0"/>
          <w:sz w:val="24"/>
          <w:u w:val="wave" w:color="auto"/>
          <w:shd w:val="clear" w:color="auto" w:fill="auto"/>
          <w:lang w:val="en-US" w:eastAsia="zh-CN"/>
        </w:rPr>
        <w:t>（2）设备设施要求</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left"/>
        <w:textAlignment w:val="auto"/>
        <w:rPr>
          <w:rFonts w:hint="eastAsia" w:cs="Times New Roman" w:eastAsiaTheme="minorEastAsia"/>
          <w:caps w:val="0"/>
          <w:color w:val="auto"/>
          <w:spacing w:val="0"/>
          <w:kern w:val="0"/>
          <w:position w:val="0"/>
          <w:sz w:val="24"/>
          <w:u w:val="wave" w:color="auto"/>
          <w:shd w:val="clear" w:color="auto" w:fill="auto"/>
          <w:lang w:val="en-US" w:eastAsia="zh-CN"/>
        </w:rPr>
      </w:pPr>
      <w:r>
        <w:rPr>
          <w:rFonts w:hint="eastAsia" w:cs="Times New Roman" w:eastAsiaTheme="minorEastAsia"/>
          <w:caps w:val="0"/>
          <w:color w:val="auto"/>
          <w:spacing w:val="0"/>
          <w:kern w:val="0"/>
          <w:position w:val="0"/>
          <w:sz w:val="24"/>
          <w:u w:val="wave" w:color="auto"/>
          <w:shd w:val="clear" w:color="auto" w:fill="auto"/>
          <w:lang w:val="en-US" w:eastAsia="zh-CN"/>
        </w:rPr>
        <w:t>①设备的材质应符合食品生产的要求，材料应耐腐蚀、不会释放有害物质。</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left"/>
        <w:textAlignment w:val="auto"/>
        <w:rPr>
          <w:rFonts w:hint="eastAsia" w:cs="Times New Roman" w:eastAsiaTheme="minorEastAsia"/>
          <w:caps w:val="0"/>
          <w:color w:val="auto"/>
          <w:spacing w:val="0"/>
          <w:kern w:val="0"/>
          <w:position w:val="0"/>
          <w:sz w:val="24"/>
          <w:u w:val="wave" w:color="auto"/>
          <w:shd w:val="clear" w:color="auto" w:fill="auto"/>
          <w:lang w:val="en-US" w:eastAsia="zh-CN"/>
        </w:rPr>
      </w:pPr>
      <w:r>
        <w:rPr>
          <w:rFonts w:hint="eastAsia" w:cs="Times New Roman" w:eastAsiaTheme="minorEastAsia"/>
          <w:caps w:val="0"/>
          <w:color w:val="auto"/>
          <w:spacing w:val="0"/>
          <w:kern w:val="0"/>
          <w:position w:val="0"/>
          <w:sz w:val="24"/>
          <w:u w:val="wave" w:color="auto"/>
          <w:shd w:val="clear" w:color="auto" w:fill="auto"/>
          <w:lang w:val="en-US" w:eastAsia="zh-CN"/>
        </w:rPr>
        <w:t>②食品包装间的设备应有可靠的性能和稳定的品质，设备的安装、调试和维护等应达到国家标准及企业要求。</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left"/>
        <w:textAlignment w:val="auto"/>
        <w:rPr>
          <w:rFonts w:hint="eastAsia" w:cs="Times New Roman" w:eastAsiaTheme="minorEastAsia"/>
          <w:caps w:val="0"/>
          <w:color w:val="auto"/>
          <w:spacing w:val="0"/>
          <w:kern w:val="0"/>
          <w:position w:val="0"/>
          <w:sz w:val="24"/>
          <w:u w:val="wave" w:color="auto"/>
          <w:shd w:val="clear" w:color="auto" w:fill="auto"/>
          <w:lang w:val="en-US" w:eastAsia="zh-CN"/>
        </w:rPr>
      </w:pPr>
      <w:r>
        <w:rPr>
          <w:rFonts w:hint="eastAsia" w:cs="Times New Roman" w:eastAsiaTheme="minorEastAsia"/>
          <w:caps w:val="0"/>
          <w:color w:val="auto"/>
          <w:spacing w:val="0"/>
          <w:kern w:val="0"/>
          <w:position w:val="0"/>
          <w:sz w:val="24"/>
          <w:u w:val="wave" w:color="auto"/>
          <w:shd w:val="clear" w:color="auto" w:fill="auto"/>
          <w:lang w:val="en-US" w:eastAsia="zh-CN"/>
        </w:rPr>
        <w:t>③包装间应设置适当的通风设施，做好车间内的垃圾清理和消毒，以确保食品生产过程的卫生和安全。</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left"/>
        <w:textAlignment w:val="auto"/>
        <w:rPr>
          <w:rFonts w:hint="eastAsia" w:cs="Times New Roman" w:eastAsiaTheme="minorEastAsia"/>
          <w:caps w:val="0"/>
          <w:color w:val="auto"/>
          <w:spacing w:val="0"/>
          <w:kern w:val="0"/>
          <w:position w:val="0"/>
          <w:sz w:val="24"/>
          <w:u w:val="wave" w:color="auto"/>
          <w:shd w:val="clear" w:color="auto" w:fill="auto"/>
          <w:lang w:val="en-US" w:eastAsia="zh-CN"/>
        </w:rPr>
      </w:pPr>
      <w:r>
        <w:rPr>
          <w:rFonts w:hint="eastAsia" w:cs="Times New Roman" w:eastAsiaTheme="minorEastAsia"/>
          <w:caps w:val="0"/>
          <w:color w:val="auto"/>
          <w:spacing w:val="0"/>
          <w:kern w:val="0"/>
          <w:position w:val="0"/>
          <w:sz w:val="24"/>
          <w:u w:val="wave" w:color="auto"/>
          <w:shd w:val="clear" w:color="auto" w:fill="auto"/>
          <w:lang w:val="en-US" w:eastAsia="zh-CN"/>
        </w:rPr>
        <w:t>（3）人员要求</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left"/>
        <w:textAlignment w:val="auto"/>
        <w:rPr>
          <w:rFonts w:hint="eastAsia" w:cs="Times New Roman" w:eastAsiaTheme="minorEastAsia"/>
          <w:caps w:val="0"/>
          <w:color w:val="auto"/>
          <w:spacing w:val="0"/>
          <w:kern w:val="0"/>
          <w:position w:val="0"/>
          <w:sz w:val="24"/>
          <w:u w:val="wave" w:color="auto"/>
          <w:shd w:val="clear" w:color="auto" w:fill="auto"/>
          <w:lang w:val="en-US" w:eastAsia="zh-CN"/>
        </w:rPr>
      </w:pPr>
      <w:r>
        <w:rPr>
          <w:rFonts w:hint="eastAsia" w:cs="Times New Roman" w:eastAsiaTheme="minorEastAsia"/>
          <w:caps w:val="0"/>
          <w:color w:val="auto"/>
          <w:spacing w:val="0"/>
          <w:kern w:val="0"/>
          <w:position w:val="0"/>
          <w:sz w:val="24"/>
          <w:u w:val="wave" w:color="auto"/>
          <w:shd w:val="clear" w:color="auto" w:fill="auto"/>
          <w:lang w:val="en-US" w:eastAsia="zh-CN"/>
        </w:rPr>
        <w:t>①包装间内的工作人员应接受相关的食品生产工艺和卫生安全方面的培训，并定期进行复习和考核。</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left"/>
        <w:textAlignment w:val="auto"/>
        <w:rPr>
          <w:rFonts w:hint="eastAsia" w:cs="Times New Roman" w:eastAsiaTheme="minorEastAsia"/>
          <w:caps w:val="0"/>
          <w:color w:val="auto"/>
          <w:spacing w:val="0"/>
          <w:kern w:val="0"/>
          <w:position w:val="0"/>
          <w:sz w:val="24"/>
          <w:u w:val="wave" w:color="auto"/>
          <w:shd w:val="clear" w:color="auto" w:fill="auto"/>
          <w:lang w:val="en-US" w:eastAsia="zh-CN"/>
        </w:rPr>
      </w:pPr>
      <w:r>
        <w:rPr>
          <w:rFonts w:hint="eastAsia" w:cs="Times New Roman" w:eastAsiaTheme="minorEastAsia"/>
          <w:caps w:val="0"/>
          <w:color w:val="auto"/>
          <w:spacing w:val="0"/>
          <w:kern w:val="0"/>
          <w:position w:val="0"/>
          <w:sz w:val="24"/>
          <w:u w:val="wave" w:color="auto"/>
          <w:shd w:val="clear" w:color="auto" w:fill="auto"/>
          <w:lang w:val="en-US" w:eastAsia="zh-CN"/>
        </w:rPr>
        <w:t>②包装间工作服和鞋子必须尽可能地保持干净卫生，车间内禁止穿拖鞋、高跟鞋和赤脚等不符合卫生要求的鞋服。</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left"/>
        <w:textAlignment w:val="auto"/>
        <w:rPr>
          <w:rFonts w:hint="eastAsia" w:cs="Times New Roman" w:eastAsiaTheme="minorEastAsia"/>
          <w:caps w:val="0"/>
          <w:color w:val="auto"/>
          <w:spacing w:val="0"/>
          <w:kern w:val="0"/>
          <w:position w:val="0"/>
          <w:sz w:val="24"/>
          <w:u w:val="wave" w:color="auto"/>
          <w:shd w:val="clear" w:color="auto" w:fill="auto"/>
          <w:lang w:val="en-US" w:eastAsia="zh-CN"/>
        </w:rPr>
      </w:pPr>
      <w:r>
        <w:rPr>
          <w:rFonts w:hint="eastAsia" w:cs="Times New Roman" w:eastAsiaTheme="minorEastAsia"/>
          <w:caps w:val="0"/>
          <w:color w:val="auto"/>
          <w:spacing w:val="0"/>
          <w:kern w:val="0"/>
          <w:position w:val="0"/>
          <w:sz w:val="24"/>
          <w:u w:val="wave" w:color="auto"/>
          <w:shd w:val="clear" w:color="auto" w:fill="auto"/>
          <w:lang w:val="en-US" w:eastAsia="zh-CN"/>
        </w:rPr>
        <w:t>③包装间内应设置可供员工洗手的设施，并定期对员工进行卫生检查。</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left"/>
        <w:textAlignment w:val="auto"/>
        <w:rPr>
          <w:rFonts w:hint="eastAsia" w:cs="Times New Roman" w:eastAsiaTheme="minorEastAsia"/>
          <w:caps w:val="0"/>
          <w:color w:val="auto"/>
          <w:spacing w:val="0"/>
          <w:kern w:val="0"/>
          <w:position w:val="0"/>
          <w:sz w:val="24"/>
          <w:u w:val="wave" w:color="auto"/>
          <w:shd w:val="clear" w:color="auto" w:fill="auto"/>
          <w:lang w:val="en-US" w:eastAsia="zh-CN"/>
        </w:rPr>
      </w:pPr>
      <w:r>
        <w:rPr>
          <w:rFonts w:hint="eastAsia" w:cs="Times New Roman" w:eastAsiaTheme="minorEastAsia"/>
          <w:caps w:val="0"/>
          <w:color w:val="auto"/>
          <w:spacing w:val="0"/>
          <w:kern w:val="0"/>
          <w:position w:val="0"/>
          <w:sz w:val="24"/>
          <w:u w:val="wave" w:color="auto"/>
          <w:shd w:val="clear" w:color="auto" w:fill="auto"/>
          <w:lang w:val="en-US" w:eastAsia="zh-CN"/>
        </w:rPr>
        <w:t>（4）安全要求</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left"/>
        <w:textAlignment w:val="auto"/>
        <w:rPr>
          <w:rFonts w:hint="eastAsia" w:cs="Times New Roman" w:eastAsiaTheme="minorEastAsia"/>
          <w:caps w:val="0"/>
          <w:color w:val="auto"/>
          <w:spacing w:val="0"/>
          <w:kern w:val="0"/>
          <w:position w:val="0"/>
          <w:sz w:val="24"/>
          <w:u w:val="wave" w:color="auto"/>
          <w:shd w:val="clear" w:color="auto" w:fill="auto"/>
          <w:lang w:val="en-US" w:eastAsia="zh-CN"/>
        </w:rPr>
      </w:pPr>
      <w:r>
        <w:rPr>
          <w:rFonts w:hint="eastAsia" w:cs="Times New Roman" w:eastAsiaTheme="minorEastAsia"/>
          <w:caps w:val="0"/>
          <w:color w:val="auto"/>
          <w:spacing w:val="0"/>
          <w:kern w:val="0"/>
          <w:position w:val="0"/>
          <w:sz w:val="24"/>
          <w:u w:val="wave" w:color="auto"/>
          <w:shd w:val="clear" w:color="auto" w:fill="auto"/>
          <w:lang w:val="en-US" w:eastAsia="zh-CN"/>
        </w:rPr>
        <w:t>①内应定期开展消防和安全检查，保障车间内的安全生产。</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left"/>
        <w:textAlignment w:val="auto"/>
        <w:rPr>
          <w:rFonts w:hint="eastAsia" w:cs="Times New Roman" w:eastAsiaTheme="minorEastAsia"/>
          <w:caps w:val="0"/>
          <w:color w:val="auto"/>
          <w:spacing w:val="0"/>
          <w:kern w:val="0"/>
          <w:position w:val="0"/>
          <w:sz w:val="24"/>
          <w:u w:val="wave" w:color="auto"/>
          <w:shd w:val="clear" w:color="auto" w:fill="auto"/>
          <w:lang w:val="en-US" w:eastAsia="zh-CN"/>
        </w:rPr>
      </w:pPr>
      <w:r>
        <w:rPr>
          <w:rFonts w:hint="eastAsia" w:cs="Times New Roman" w:eastAsiaTheme="minorEastAsia"/>
          <w:caps w:val="0"/>
          <w:color w:val="auto"/>
          <w:spacing w:val="0"/>
          <w:kern w:val="0"/>
          <w:position w:val="0"/>
          <w:sz w:val="24"/>
          <w:u w:val="wave" w:color="auto"/>
          <w:shd w:val="clear" w:color="auto" w:fill="auto"/>
          <w:lang w:val="en-US" w:eastAsia="zh-CN"/>
        </w:rPr>
        <w:t>②在生产过程中，必须保证食品的质量和安全性，避免食品污染和安全事故的发生。</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left"/>
        <w:textAlignment w:val="auto"/>
        <w:rPr>
          <w:rFonts w:hint="eastAsia" w:cs="Times New Roman" w:eastAsiaTheme="minorEastAsia"/>
          <w:caps w:val="0"/>
          <w:color w:val="auto"/>
          <w:spacing w:val="0"/>
          <w:kern w:val="0"/>
          <w:position w:val="0"/>
          <w:sz w:val="24"/>
          <w:u w:val="wave" w:color="auto"/>
          <w:shd w:val="clear" w:color="auto" w:fill="auto"/>
          <w:lang w:val="en-US" w:eastAsia="zh-CN"/>
        </w:rPr>
      </w:pPr>
      <w:r>
        <w:rPr>
          <w:rFonts w:hint="eastAsia" w:cs="Times New Roman" w:eastAsiaTheme="minorEastAsia"/>
          <w:caps w:val="0"/>
          <w:color w:val="auto"/>
          <w:spacing w:val="0"/>
          <w:kern w:val="0"/>
          <w:position w:val="0"/>
          <w:sz w:val="24"/>
          <w:u w:val="wave" w:color="auto"/>
          <w:shd w:val="clear" w:color="auto" w:fill="auto"/>
          <w:lang w:val="en-US" w:eastAsia="zh-CN"/>
        </w:rPr>
        <w:t>③车间内应定期进行各种设备的维护维修，并对员工进行培训，以保障卫生安全及生产质量。</w:t>
      </w:r>
    </w:p>
    <w:p>
      <w:pPr>
        <w:pStyle w:val="9"/>
        <w:widowControl w:val="0"/>
        <w:kinsoku/>
        <w:wordWrap/>
        <w:overflowPunct/>
        <w:topLinePunct w:val="0"/>
        <w:bidi w:val="0"/>
        <w:adjustRightInd/>
        <w:snapToGrid/>
        <w:spacing w:before="0" w:after="0" w:line="360" w:lineRule="auto"/>
        <w:ind w:left="0" w:leftChars="0" w:right="0" w:rightChars="0"/>
        <w:jc w:val="left"/>
        <w:textAlignment w:val="auto"/>
        <w:rPr>
          <w:rFonts w:hint="default" w:ascii="Times New Roman" w:hAnsi="Times New Roman" w:cs="Times New Roman" w:eastAsiaTheme="minorEastAsia"/>
          <w:caps w:val="0"/>
          <w:color w:val="auto"/>
          <w:spacing w:val="0"/>
          <w:position w:val="0"/>
          <w:sz w:val="24"/>
          <w:szCs w:val="24"/>
          <w:u w:val="none" w:color="auto"/>
          <w:shd w:val="clear" w:color="auto" w:fill="auto"/>
          <w:lang w:val="en-US" w:eastAsia="zh-CN"/>
        </w:rPr>
      </w:pPr>
      <w:r>
        <w:rPr>
          <w:rFonts w:hint="default" w:ascii="Times New Roman" w:hAnsi="Times New Roman" w:cs="Times New Roman" w:eastAsiaTheme="minorEastAsia"/>
          <w:caps w:val="0"/>
          <w:color w:val="auto"/>
          <w:spacing w:val="0"/>
          <w:position w:val="0"/>
          <w:sz w:val="24"/>
          <w:szCs w:val="24"/>
          <w:u w:val="none" w:color="auto"/>
          <w:shd w:val="clear" w:color="auto" w:fill="auto"/>
          <w:lang w:val="en-US" w:eastAsia="zh-CN"/>
        </w:rPr>
        <w:t>3.1.7 总平面布置</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left"/>
        <w:textAlignment w:val="auto"/>
        <w:rPr>
          <w:rFonts w:hint="eastAsia" w:cs="Times New Roman" w:eastAsiaTheme="minorEastAsia"/>
          <w:caps w:val="0"/>
          <w:color w:val="auto"/>
          <w:spacing w:val="0"/>
          <w:kern w:val="0"/>
          <w:position w:val="0"/>
          <w:sz w:val="24"/>
          <w:u w:val="wave" w:color="auto"/>
          <w:shd w:val="clear" w:color="auto" w:fill="auto"/>
          <w:lang w:eastAsia="zh-CN"/>
        </w:rPr>
      </w:pPr>
      <w:r>
        <w:rPr>
          <w:rFonts w:hint="eastAsia" w:cs="Times New Roman" w:eastAsiaTheme="minorEastAsia"/>
          <w:caps w:val="0"/>
          <w:color w:val="auto"/>
          <w:spacing w:val="0"/>
          <w:kern w:val="0"/>
          <w:position w:val="0"/>
          <w:sz w:val="24"/>
          <w:u w:val="wave" w:color="auto"/>
          <w:shd w:val="clear" w:color="auto" w:fill="auto"/>
          <w:lang w:eastAsia="zh-CN"/>
        </w:rPr>
        <w:t>根据厂区地块条件，在满足生产、安全、卫生等要求的前提下，按照工程合理、因地制宜、充分利用等原则进行项目的总平面布置。项目严格按照《动物防疫条件审查办法》、《食品安全国家标准 畜禽屠宰加工卫生规范》（GB12694-2016）和《禽类屠宰与分割车间设计规范》（GB51219-2017）等有关行业政策及技术规范进行设计，厂区做到“清污分流、雨污分流”，硬化厂区地面，优化厂容厂貌。</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left"/>
        <w:textAlignment w:val="auto"/>
        <w:rPr>
          <w:rFonts w:hint="eastAsia" w:cs="Times New Roman" w:eastAsiaTheme="minorEastAsia"/>
          <w:caps w:val="0"/>
          <w:color w:val="auto"/>
          <w:spacing w:val="0"/>
          <w:kern w:val="0"/>
          <w:position w:val="0"/>
          <w:sz w:val="24"/>
          <w:u w:val="wave" w:color="auto"/>
          <w:shd w:val="clear" w:color="auto" w:fill="auto"/>
          <w:lang w:eastAsia="zh-CN"/>
        </w:rPr>
      </w:pPr>
      <w:r>
        <w:rPr>
          <w:rFonts w:hint="eastAsia" w:cs="Times New Roman" w:eastAsiaTheme="minorEastAsia"/>
          <w:caps w:val="0"/>
          <w:color w:val="auto"/>
          <w:spacing w:val="0"/>
          <w:kern w:val="0"/>
          <w:position w:val="0"/>
          <w:sz w:val="24"/>
          <w:u w:val="wave" w:color="auto"/>
          <w:shd w:val="clear" w:color="auto" w:fill="auto"/>
          <w:lang w:eastAsia="zh-CN"/>
        </w:rPr>
        <w:t>项目平面布置</w:t>
      </w:r>
      <w:r>
        <w:rPr>
          <w:rFonts w:hint="eastAsia" w:cs="Times New Roman" w:eastAsiaTheme="minorEastAsia"/>
          <w:caps w:val="0"/>
          <w:color w:val="auto"/>
          <w:spacing w:val="0"/>
          <w:kern w:val="0"/>
          <w:position w:val="0"/>
          <w:sz w:val="24"/>
          <w:u w:val="wave" w:color="auto"/>
          <w:shd w:val="clear" w:color="auto" w:fill="auto"/>
          <w:lang w:val="en-US" w:eastAsia="zh-CN"/>
        </w:rPr>
        <w:t>应划分为生产区和非生产区，生产区必须单独设置活禽与废弃物的出入口，产品和人员出入口须另设，且产品与活禽、废弃物在厂内不得共用一个通道，生产区各车间的布局与设施必须满足生产工艺流程和卫生要求。</w:t>
      </w:r>
      <w:r>
        <w:rPr>
          <w:rFonts w:hint="eastAsia" w:cs="Times New Roman" w:eastAsiaTheme="minorEastAsia"/>
          <w:caps w:val="0"/>
          <w:color w:val="auto"/>
          <w:spacing w:val="0"/>
          <w:kern w:val="0"/>
          <w:position w:val="0"/>
          <w:sz w:val="24"/>
          <w:u w:val="wave" w:color="auto"/>
          <w:shd w:val="clear" w:color="auto" w:fill="auto"/>
          <w:lang w:eastAsia="zh-CN"/>
        </w:rPr>
        <w:t>原料、半成品、成品等加工应防止交叉污染。屠宰清洁区不应设置在废弃物集存场所、污水处理站、锅炉房等建（构）筑物及场所的主导风向的下风侧，屠宰与分割车间的布置应考虑与其他建筑物的联系，并使厂内的非清洁区与清洁区明显分开，防止清洁区受到污染。</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left"/>
        <w:textAlignment w:val="auto"/>
        <w:rPr>
          <w:rFonts w:hint="eastAsia" w:cs="Times New Roman" w:eastAsiaTheme="minorEastAsia"/>
          <w:caps w:val="0"/>
          <w:color w:val="auto"/>
          <w:spacing w:val="0"/>
          <w:kern w:val="0"/>
          <w:position w:val="0"/>
          <w:sz w:val="24"/>
          <w:u w:val="none" w:color="auto"/>
          <w:shd w:val="clear" w:color="auto" w:fill="auto"/>
          <w:lang w:eastAsia="zh-CN"/>
        </w:rPr>
      </w:pPr>
      <w:r>
        <w:rPr>
          <w:rFonts w:hint="eastAsia" w:cs="Times New Roman" w:eastAsiaTheme="minorEastAsia"/>
          <w:caps w:val="0"/>
          <w:color w:val="auto"/>
          <w:spacing w:val="0"/>
          <w:kern w:val="0"/>
          <w:position w:val="0"/>
          <w:sz w:val="24"/>
          <w:u w:val="none" w:color="auto"/>
          <w:shd w:val="clear" w:color="auto" w:fill="auto"/>
          <w:lang w:eastAsia="zh-CN"/>
        </w:rPr>
        <w:t>项目建设方向为</w:t>
      </w:r>
      <w:r>
        <w:rPr>
          <w:rFonts w:hint="eastAsia" w:cs="Times New Roman" w:eastAsiaTheme="minorEastAsia"/>
          <w:caps w:val="0"/>
          <w:color w:val="auto"/>
          <w:spacing w:val="0"/>
          <w:kern w:val="0"/>
          <w:position w:val="0"/>
          <w:sz w:val="24"/>
          <w:u w:val="none" w:color="auto"/>
          <w:shd w:val="clear" w:color="auto" w:fill="auto"/>
          <w:lang w:val="en-US" w:eastAsia="zh-CN"/>
        </w:rPr>
        <w:t>南北</w:t>
      </w:r>
      <w:r>
        <w:rPr>
          <w:rFonts w:hint="eastAsia" w:cs="Times New Roman" w:eastAsiaTheme="minorEastAsia"/>
          <w:caps w:val="0"/>
          <w:color w:val="auto"/>
          <w:spacing w:val="0"/>
          <w:kern w:val="0"/>
          <w:position w:val="0"/>
          <w:sz w:val="24"/>
          <w:u w:val="none" w:color="auto"/>
          <w:shd w:val="clear" w:color="auto" w:fill="auto"/>
          <w:lang w:eastAsia="zh-CN"/>
        </w:rPr>
        <w:t>走向，</w:t>
      </w:r>
      <w:r>
        <w:rPr>
          <w:rFonts w:hint="eastAsia" w:cs="Times New Roman" w:eastAsiaTheme="minorEastAsia"/>
          <w:caps w:val="0"/>
          <w:color w:val="auto"/>
          <w:spacing w:val="0"/>
          <w:kern w:val="0"/>
          <w:position w:val="0"/>
          <w:sz w:val="24"/>
          <w:u w:val="none" w:color="auto"/>
          <w:shd w:val="clear" w:color="auto" w:fill="auto"/>
          <w:lang w:val="en-US" w:eastAsia="zh-CN"/>
        </w:rPr>
        <w:t>整体呈不规则多边形</w:t>
      </w:r>
      <w:r>
        <w:rPr>
          <w:rFonts w:hint="eastAsia" w:cs="Times New Roman" w:eastAsiaTheme="minorEastAsia"/>
          <w:caps w:val="0"/>
          <w:color w:val="auto"/>
          <w:spacing w:val="0"/>
          <w:kern w:val="0"/>
          <w:position w:val="0"/>
          <w:sz w:val="24"/>
          <w:u w:val="none" w:color="auto"/>
          <w:shd w:val="clear" w:color="auto" w:fill="auto"/>
          <w:lang w:eastAsia="zh-CN"/>
        </w:rPr>
        <w:t>。由北向南依次为</w:t>
      </w:r>
      <w:r>
        <w:rPr>
          <w:rFonts w:hint="eastAsia" w:cs="Times New Roman" w:eastAsiaTheme="minorEastAsia"/>
          <w:caps w:val="0"/>
          <w:color w:val="auto"/>
          <w:spacing w:val="0"/>
          <w:kern w:val="0"/>
          <w:position w:val="0"/>
          <w:sz w:val="24"/>
          <w:u w:val="none" w:color="auto"/>
          <w:shd w:val="clear" w:color="auto" w:fill="auto"/>
          <w:lang w:val="en-US" w:eastAsia="zh-CN"/>
        </w:rPr>
        <w:t>综合楼、生产车间、</w:t>
      </w:r>
      <w:r>
        <w:rPr>
          <w:rFonts w:hint="eastAsia" w:cs="Times New Roman" w:eastAsiaTheme="minorEastAsia"/>
          <w:caps w:val="0"/>
          <w:color w:val="auto"/>
          <w:spacing w:val="0"/>
          <w:kern w:val="0"/>
          <w:position w:val="0"/>
          <w:sz w:val="24"/>
          <w:u w:val="none" w:color="auto"/>
          <w:shd w:val="clear" w:color="auto" w:fill="auto"/>
          <w:lang w:eastAsia="zh-CN"/>
        </w:rPr>
        <w:t>待宰区，锅炉位于</w:t>
      </w:r>
      <w:r>
        <w:rPr>
          <w:rFonts w:hint="eastAsia" w:cs="Times New Roman" w:eastAsiaTheme="minorEastAsia"/>
          <w:caps w:val="0"/>
          <w:color w:val="auto"/>
          <w:spacing w:val="0"/>
          <w:kern w:val="0"/>
          <w:position w:val="0"/>
          <w:sz w:val="24"/>
          <w:u w:val="none" w:color="auto"/>
          <w:shd w:val="clear" w:color="auto" w:fill="auto"/>
          <w:lang w:val="en-US" w:eastAsia="zh-CN"/>
        </w:rPr>
        <w:t>生产车间内西南</w:t>
      </w:r>
      <w:r>
        <w:rPr>
          <w:rFonts w:hint="eastAsia" w:cs="Times New Roman" w:eastAsiaTheme="minorEastAsia"/>
          <w:caps w:val="0"/>
          <w:color w:val="auto"/>
          <w:spacing w:val="0"/>
          <w:kern w:val="0"/>
          <w:position w:val="0"/>
          <w:sz w:val="24"/>
          <w:u w:val="none" w:color="auto"/>
          <w:shd w:val="clear" w:color="auto" w:fill="auto"/>
          <w:lang w:eastAsia="zh-CN"/>
        </w:rPr>
        <w:t>部，</w:t>
      </w:r>
      <w:r>
        <w:rPr>
          <w:rFonts w:hint="eastAsia" w:cs="Times New Roman" w:eastAsiaTheme="minorEastAsia"/>
          <w:caps w:val="0"/>
          <w:color w:val="auto"/>
          <w:spacing w:val="0"/>
          <w:kern w:val="0"/>
          <w:position w:val="0"/>
          <w:sz w:val="24"/>
          <w:u w:val="none" w:color="auto"/>
          <w:shd w:val="clear" w:color="auto" w:fill="auto"/>
          <w:lang w:val="en-US" w:eastAsia="zh-CN"/>
        </w:rPr>
        <w:t>污水处理区位于厂区东侧</w:t>
      </w:r>
      <w:r>
        <w:rPr>
          <w:rFonts w:hint="eastAsia" w:cs="Times New Roman" w:eastAsiaTheme="minorEastAsia"/>
          <w:caps w:val="0"/>
          <w:color w:val="auto"/>
          <w:spacing w:val="0"/>
          <w:kern w:val="0"/>
          <w:position w:val="0"/>
          <w:sz w:val="24"/>
          <w:u w:val="none" w:color="auto"/>
          <w:shd w:val="clear" w:color="auto" w:fill="auto"/>
          <w:lang w:eastAsia="zh-CN"/>
        </w:rPr>
        <w:t>。为了净化空气，美化环境，项目对厂区进行点缀绿化。在生产区和辅助</w:t>
      </w:r>
      <w:r>
        <w:rPr>
          <w:rFonts w:hint="eastAsia" w:cs="Times New Roman" w:eastAsiaTheme="minorEastAsia"/>
          <w:caps w:val="0"/>
          <w:color w:val="auto"/>
          <w:spacing w:val="0"/>
          <w:kern w:val="0"/>
          <w:position w:val="0"/>
          <w:sz w:val="24"/>
          <w:u w:val="none" w:color="auto"/>
          <w:shd w:val="clear" w:color="auto" w:fill="auto"/>
          <w:lang w:val="en-US" w:eastAsia="zh-CN"/>
        </w:rPr>
        <w:t>区</w:t>
      </w:r>
      <w:r>
        <w:rPr>
          <w:rFonts w:hint="eastAsia" w:cs="Times New Roman" w:eastAsiaTheme="minorEastAsia"/>
          <w:caps w:val="0"/>
          <w:color w:val="auto"/>
          <w:spacing w:val="0"/>
          <w:kern w:val="0"/>
          <w:position w:val="0"/>
          <w:sz w:val="24"/>
          <w:u w:val="none" w:color="auto"/>
          <w:shd w:val="clear" w:color="auto" w:fill="auto"/>
          <w:lang w:eastAsia="zh-CN"/>
        </w:rPr>
        <w:t>间厂区进行点缀绿化，种植一些乔木、灌木及草坪等。</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left"/>
        <w:textAlignment w:val="auto"/>
        <w:rPr>
          <w:rFonts w:hint="eastAsia" w:cs="Times New Roman" w:eastAsiaTheme="minorEastAsia"/>
          <w:caps w:val="0"/>
          <w:color w:val="auto"/>
          <w:spacing w:val="0"/>
          <w:kern w:val="0"/>
          <w:position w:val="0"/>
          <w:sz w:val="24"/>
          <w:u w:val="none" w:color="auto"/>
          <w:shd w:val="clear" w:color="auto" w:fill="auto"/>
          <w:lang w:eastAsia="zh-CN"/>
        </w:rPr>
      </w:pPr>
      <w:r>
        <w:rPr>
          <w:rFonts w:hint="eastAsia" w:cs="Times New Roman" w:eastAsiaTheme="minorEastAsia"/>
          <w:caps w:val="0"/>
          <w:color w:val="auto"/>
          <w:spacing w:val="0"/>
          <w:kern w:val="0"/>
          <w:position w:val="0"/>
          <w:sz w:val="24"/>
          <w:u w:val="none" w:color="auto"/>
          <w:shd w:val="clear" w:color="auto" w:fill="auto"/>
          <w:lang w:eastAsia="zh-CN"/>
        </w:rPr>
        <w:t>厂区总平面布置根据厂内生产装置及安全、卫生要求合理分区，分区之间相保持一定的通道和间距。厂房、库房建（构）筑物的结构形式以及选用的建筑材料，应符合相应等级防火、防爆要求。各车间之间设置消防通道和安全通道，通道和出入口应保持畅通，路面宽度按交通密度及安全因素确定，保证消防、急救车辆畅行无阻。</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left"/>
        <w:textAlignment w:val="auto"/>
        <w:rPr>
          <w:rFonts w:hint="default" w:ascii="Times New Roman" w:hAnsi="Times New Roman" w:cs="Times New Roman" w:eastAsiaTheme="minorEastAsia"/>
          <w:caps w:val="0"/>
          <w:color w:val="auto"/>
          <w:spacing w:val="0"/>
          <w:kern w:val="0"/>
          <w:position w:val="0"/>
          <w:sz w:val="24"/>
          <w:u w:val="none" w:color="auto"/>
          <w:shd w:val="clear" w:color="auto" w:fill="auto"/>
        </w:rPr>
      </w:pPr>
      <w:r>
        <w:rPr>
          <w:rFonts w:hint="eastAsia" w:cs="Times New Roman" w:eastAsiaTheme="minorEastAsia"/>
          <w:caps w:val="0"/>
          <w:color w:val="auto"/>
          <w:spacing w:val="0"/>
          <w:kern w:val="0"/>
          <w:position w:val="0"/>
          <w:sz w:val="24"/>
          <w:u w:val="none" w:color="auto"/>
          <w:shd w:val="clear" w:color="auto" w:fill="auto"/>
          <w:lang w:eastAsia="zh-CN"/>
        </w:rPr>
        <w:t>综上所述，从方便运输、节约土地、便于管理、环境保护等方面综合考虑，项目区总平面布置基本合理</w:t>
      </w:r>
      <w:r>
        <w:rPr>
          <w:rFonts w:hint="default" w:ascii="Times New Roman" w:hAnsi="Times New Roman" w:cs="Times New Roman" w:eastAsiaTheme="minorEastAsia"/>
          <w:caps w:val="0"/>
          <w:color w:val="auto"/>
          <w:spacing w:val="0"/>
          <w:kern w:val="0"/>
          <w:position w:val="0"/>
          <w:sz w:val="24"/>
          <w:u w:val="none" w:color="auto"/>
          <w:shd w:val="clear" w:color="auto" w:fill="auto"/>
        </w:rPr>
        <w:t>。</w:t>
      </w:r>
    </w:p>
    <w:p>
      <w:pPr>
        <w:pStyle w:val="7"/>
        <w:pageBreakBefore w:val="0"/>
        <w:widowControl w:val="0"/>
        <w:numPr>
          <w:ilvl w:val="0"/>
          <w:numId w:val="0"/>
        </w:numPr>
        <w:kinsoku/>
        <w:wordWrap/>
        <w:overflowPunct/>
        <w:topLinePunct w:val="0"/>
        <w:autoSpaceDE/>
        <w:autoSpaceDN/>
        <w:bidi w:val="0"/>
        <w:adjustRightInd/>
        <w:snapToGrid/>
        <w:spacing w:before="0" w:after="0" w:line="360" w:lineRule="auto"/>
        <w:ind w:left="0" w:leftChars="0" w:right="0" w:rightChars="0"/>
        <w:textAlignment w:val="auto"/>
        <w:rPr>
          <w:rFonts w:hint="default" w:ascii="Times New Roman" w:hAnsi="Times New Roman" w:cs="Times New Roman" w:eastAsiaTheme="minorEastAsia"/>
          <w:caps w:val="0"/>
          <w:spacing w:val="0"/>
          <w:position w:val="0"/>
          <w:szCs w:val="30"/>
          <w:u w:val="none" w:color="auto"/>
        </w:rPr>
      </w:pPr>
      <w:bookmarkStart w:id="170" w:name="_Toc14924"/>
      <w:r>
        <w:rPr>
          <w:rFonts w:hint="default" w:ascii="Times New Roman" w:hAnsi="Times New Roman" w:cs="Times New Roman" w:eastAsiaTheme="minorEastAsia"/>
          <w:caps w:val="0"/>
          <w:spacing w:val="0"/>
          <w:position w:val="0"/>
          <w:szCs w:val="30"/>
          <w:u w:val="none" w:color="auto"/>
        </w:rPr>
        <w:t>3.2 工程分析</w:t>
      </w:r>
      <w:bookmarkEnd w:id="170"/>
    </w:p>
    <w:p>
      <w:pPr>
        <w:pStyle w:val="9"/>
        <w:kinsoku/>
        <w:wordWrap/>
        <w:overflowPunct/>
        <w:topLinePunct w:val="0"/>
        <w:bidi w:val="0"/>
        <w:adjustRightInd/>
        <w:snapToGrid/>
        <w:spacing w:before="0" w:after="0" w:line="360" w:lineRule="auto"/>
        <w:ind w:left="0" w:leftChars="0" w:right="0" w:rightChars="0"/>
        <w:jc w:val="left"/>
        <w:rPr>
          <w:rFonts w:hint="default" w:ascii="Times New Roman" w:hAnsi="Times New Roman" w:cs="Times New Roman" w:eastAsiaTheme="minorEastAsia"/>
          <w:caps w:val="0"/>
          <w:spacing w:val="0"/>
          <w:position w:val="0"/>
          <w:sz w:val="24"/>
          <w:szCs w:val="24"/>
          <w:u w:val="none" w:color="auto"/>
        </w:rPr>
      </w:pPr>
      <w:r>
        <w:rPr>
          <w:rFonts w:hint="default" w:ascii="Times New Roman" w:hAnsi="Times New Roman" w:cs="Times New Roman" w:eastAsiaTheme="minorEastAsia"/>
          <w:caps w:val="0"/>
          <w:spacing w:val="0"/>
          <w:position w:val="0"/>
          <w:sz w:val="24"/>
          <w:szCs w:val="24"/>
          <w:u w:val="none" w:color="auto"/>
        </w:rPr>
        <w:t>3.2.2 施工期工艺及产污环节</w:t>
      </w:r>
    </w:p>
    <w:p>
      <w:pPr>
        <w:pStyle w:val="50"/>
        <w:kinsoku/>
        <w:wordWrap/>
        <w:overflowPunct/>
        <w:topLinePunct w:val="0"/>
        <w:bidi w:val="0"/>
        <w:adjustRightInd/>
        <w:snapToGrid/>
        <w:spacing w:after="0"/>
        <w:ind w:left="0" w:leftChars="0" w:right="0" w:rightChars="0" w:firstLine="210"/>
        <w:jc w:val="center"/>
        <w:rPr>
          <w:rFonts w:hint="default" w:ascii="Times New Roman" w:hAnsi="Times New Roman" w:cs="Times New Roman" w:eastAsiaTheme="minorEastAsia"/>
          <w:caps w:val="0"/>
          <w:color w:val="FF0000"/>
          <w:spacing w:val="0"/>
          <w:position w:val="0"/>
          <w:u w:val="none" w:color="auto"/>
        </w:rPr>
      </w:pPr>
      <w:r>
        <w:drawing>
          <wp:inline distT="0" distB="0" distL="114300" distR="114300">
            <wp:extent cx="5273040" cy="2432685"/>
            <wp:effectExtent l="0" t="0" r="3810" b="5715"/>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pic:cNvPicPr>
                  </pic:nvPicPr>
                  <pic:blipFill>
                    <a:blip r:embed="rId24"/>
                    <a:stretch>
                      <a:fillRect/>
                    </a:stretch>
                  </pic:blipFill>
                  <pic:spPr>
                    <a:xfrm>
                      <a:off x="0" y="0"/>
                      <a:ext cx="5273040" cy="2432685"/>
                    </a:xfrm>
                    <a:prstGeom prst="rect">
                      <a:avLst/>
                    </a:prstGeom>
                    <a:noFill/>
                    <a:ln>
                      <a:noFill/>
                    </a:ln>
                  </pic:spPr>
                </pic:pic>
              </a:graphicData>
            </a:graphic>
          </wp:inline>
        </w:drawing>
      </w:r>
    </w:p>
    <w:p>
      <w:pPr>
        <w:pStyle w:val="50"/>
        <w:kinsoku/>
        <w:wordWrap/>
        <w:overflowPunct/>
        <w:topLinePunct w:val="0"/>
        <w:bidi w:val="0"/>
        <w:adjustRightInd/>
        <w:snapToGrid/>
        <w:spacing w:after="0"/>
        <w:ind w:left="0" w:leftChars="0" w:right="0" w:rightChars="0" w:firstLine="211"/>
        <w:jc w:val="center"/>
        <w:rPr>
          <w:rFonts w:hint="default" w:ascii="Times New Roman" w:hAnsi="Times New Roman" w:cs="Times New Roman" w:eastAsiaTheme="minorEastAsia"/>
          <w:b/>
          <w:bCs/>
          <w:caps w:val="0"/>
          <w:color w:val="auto"/>
          <w:spacing w:val="0"/>
          <w:position w:val="0"/>
          <w:u w:val="none" w:color="auto"/>
        </w:rPr>
      </w:pPr>
      <w:r>
        <w:rPr>
          <w:rFonts w:hint="default" w:ascii="Times New Roman" w:hAnsi="Times New Roman" w:cs="Times New Roman" w:eastAsiaTheme="minorEastAsia"/>
          <w:b/>
          <w:bCs/>
          <w:caps w:val="0"/>
          <w:color w:val="auto"/>
          <w:spacing w:val="0"/>
          <w:position w:val="0"/>
          <w:u w:val="none" w:color="auto"/>
        </w:rPr>
        <w:t>图3.2-1  项目施工工艺及产污节点图</w:t>
      </w:r>
    </w:p>
    <w:p>
      <w:pPr>
        <w:pStyle w:val="50"/>
        <w:kinsoku/>
        <w:wordWrap/>
        <w:overflowPunct/>
        <w:topLinePunct w:val="0"/>
        <w:bidi w:val="0"/>
        <w:adjustRightInd/>
        <w:snapToGrid/>
        <w:spacing w:after="0" w:line="360" w:lineRule="auto"/>
        <w:ind w:left="0" w:leftChars="0" w:right="0" w:rightChars="0" w:firstLine="480" w:firstLineChars="200"/>
        <w:rPr>
          <w:rFonts w:hint="default" w:ascii="Times New Roman" w:hAnsi="Times New Roman" w:cs="Times New Roman" w:eastAsiaTheme="minorEastAsia"/>
          <w:caps w:val="0"/>
          <w:color w:val="auto"/>
          <w:spacing w:val="0"/>
          <w:position w:val="0"/>
          <w:sz w:val="24"/>
          <w:u w:val="none" w:color="auto"/>
        </w:rPr>
      </w:pPr>
      <w:r>
        <w:rPr>
          <w:rFonts w:hint="default" w:ascii="Times New Roman" w:hAnsi="Times New Roman" w:cs="Times New Roman" w:eastAsiaTheme="minorEastAsia"/>
          <w:caps w:val="0"/>
          <w:color w:val="auto"/>
          <w:spacing w:val="0"/>
          <w:position w:val="0"/>
          <w:sz w:val="24"/>
          <w:u w:val="none" w:color="auto"/>
        </w:rPr>
        <w:t>项目施工期将产生扬尘、施工人员生活废气、汽车尾气、装修废气、施工人员生活污水、施工</w:t>
      </w:r>
      <w:r>
        <w:rPr>
          <w:rFonts w:hint="eastAsia" w:ascii="Times New Roman" w:hAnsi="Times New Roman" w:cs="Times New Roman"/>
          <w:caps w:val="0"/>
          <w:color w:val="auto"/>
          <w:spacing w:val="0"/>
          <w:position w:val="0"/>
          <w:sz w:val="24"/>
          <w:u w:val="none" w:color="auto"/>
          <w:lang w:eastAsia="zh-CN"/>
        </w:rPr>
        <w:t>生产废水</w:t>
      </w:r>
      <w:r>
        <w:rPr>
          <w:rFonts w:hint="default" w:ascii="Times New Roman" w:hAnsi="Times New Roman" w:cs="Times New Roman" w:eastAsiaTheme="minorEastAsia"/>
          <w:caps w:val="0"/>
          <w:color w:val="auto"/>
          <w:spacing w:val="0"/>
          <w:position w:val="0"/>
          <w:sz w:val="24"/>
          <w:u w:val="none" w:color="auto"/>
        </w:rPr>
        <w:t>、噪声及固体废物等污染物。</w:t>
      </w:r>
    </w:p>
    <w:p>
      <w:pPr>
        <w:pStyle w:val="9"/>
        <w:kinsoku/>
        <w:wordWrap/>
        <w:overflowPunct/>
        <w:topLinePunct w:val="0"/>
        <w:bidi w:val="0"/>
        <w:adjustRightInd/>
        <w:snapToGrid/>
        <w:spacing w:before="0" w:after="0" w:line="360" w:lineRule="auto"/>
        <w:ind w:left="0" w:leftChars="0" w:right="0" w:rightChars="0"/>
        <w:jc w:val="left"/>
        <w:rPr>
          <w:rFonts w:hint="default" w:ascii="Times New Roman" w:hAnsi="Times New Roman" w:cs="Times New Roman" w:eastAsiaTheme="minorEastAsia"/>
          <w:caps w:val="0"/>
          <w:spacing w:val="0"/>
          <w:position w:val="0"/>
          <w:sz w:val="24"/>
          <w:szCs w:val="24"/>
          <w:u w:val="none" w:color="auto"/>
        </w:rPr>
      </w:pPr>
      <w:r>
        <w:rPr>
          <w:rFonts w:hint="default" w:ascii="Times New Roman" w:hAnsi="Times New Roman" w:cs="Times New Roman" w:eastAsiaTheme="minorEastAsia"/>
          <w:caps w:val="0"/>
          <w:spacing w:val="0"/>
          <w:position w:val="0"/>
          <w:sz w:val="24"/>
          <w:szCs w:val="24"/>
          <w:u w:val="none" w:color="auto"/>
        </w:rPr>
        <w:t>3.2.3 运营期生产工艺及产污环节</w:t>
      </w:r>
    </w:p>
    <w:p>
      <w:pPr>
        <w:pStyle w:val="50"/>
        <w:kinsoku/>
        <w:wordWrap/>
        <w:overflowPunct/>
        <w:topLinePunct w:val="0"/>
        <w:bidi w:val="0"/>
        <w:adjustRightInd/>
        <w:snapToGrid/>
        <w:spacing w:after="0" w:line="360" w:lineRule="auto"/>
        <w:ind w:left="0" w:leftChars="0" w:right="0" w:rightChars="0" w:firstLine="482" w:firstLineChars="200"/>
        <w:rPr>
          <w:rFonts w:hint="default" w:ascii="Times New Roman" w:hAnsi="Times New Roman" w:cs="Times New Roman" w:eastAsiaTheme="minorEastAsia"/>
          <w:b/>
          <w:caps w:val="0"/>
          <w:spacing w:val="0"/>
          <w:position w:val="0"/>
          <w:sz w:val="24"/>
          <w:u w:val="none" w:color="auto"/>
        </w:rPr>
      </w:pPr>
      <w:r>
        <w:rPr>
          <w:rFonts w:hint="default" w:ascii="Times New Roman" w:hAnsi="Times New Roman" w:cs="Times New Roman" w:eastAsiaTheme="minorEastAsia"/>
          <w:b/>
          <w:caps w:val="0"/>
          <w:spacing w:val="0"/>
          <w:position w:val="0"/>
          <w:sz w:val="24"/>
          <w:u w:val="none" w:color="auto"/>
        </w:rPr>
        <w:t>1、</w:t>
      </w:r>
      <w:r>
        <w:rPr>
          <w:rFonts w:hint="eastAsia" w:ascii="Times New Roman" w:hAnsi="Times New Roman" w:cs="Times New Roman"/>
          <w:b/>
          <w:caps w:val="0"/>
          <w:spacing w:val="0"/>
          <w:position w:val="0"/>
          <w:sz w:val="24"/>
          <w:u w:val="none" w:color="auto"/>
          <w:lang w:val="en-US" w:eastAsia="zh-CN"/>
        </w:rPr>
        <w:t>肉禽屠宰</w:t>
      </w:r>
      <w:r>
        <w:rPr>
          <w:rFonts w:hint="default" w:ascii="Times New Roman" w:hAnsi="Times New Roman" w:cs="Times New Roman" w:eastAsiaTheme="minorEastAsia"/>
          <w:b/>
          <w:caps w:val="0"/>
          <w:spacing w:val="0"/>
          <w:position w:val="0"/>
          <w:sz w:val="24"/>
          <w:u w:val="none" w:color="auto"/>
        </w:rPr>
        <w:t>生产工艺及产污环节</w:t>
      </w:r>
    </w:p>
    <w:p>
      <w:pPr>
        <w:pStyle w:val="50"/>
        <w:kinsoku/>
        <w:wordWrap/>
        <w:overflowPunct/>
        <w:topLinePunct w:val="0"/>
        <w:bidi w:val="0"/>
        <w:adjustRightInd/>
        <w:snapToGrid/>
        <w:spacing w:after="0" w:line="360" w:lineRule="auto"/>
        <w:ind w:left="0" w:leftChars="0" w:right="0" w:rightChars="0" w:firstLine="480" w:firstLineChars="200"/>
        <w:rPr>
          <w:rFonts w:hint="default" w:ascii="Times New Roman" w:hAnsi="Times New Roman" w:cs="Times New Roman" w:eastAsiaTheme="minorEastAsia"/>
          <w:caps w:val="0"/>
          <w:spacing w:val="0"/>
          <w:position w:val="0"/>
          <w:sz w:val="24"/>
          <w:u w:val="none" w:color="auto"/>
        </w:rPr>
        <w:sectPr>
          <w:headerReference r:id="rId17" w:type="default"/>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cs="Times New Roman" w:eastAsiaTheme="minorEastAsia"/>
          <w:caps w:val="0"/>
          <w:spacing w:val="0"/>
          <w:position w:val="0"/>
          <w:sz w:val="24"/>
          <w:u w:val="none" w:color="auto"/>
        </w:rPr>
        <w:t>项目生产工艺流程示意图见图3.2-</w:t>
      </w:r>
      <w:r>
        <w:rPr>
          <w:rFonts w:hint="eastAsia" w:ascii="Times New Roman" w:hAnsi="Times New Roman" w:cs="Times New Roman"/>
          <w:caps w:val="0"/>
          <w:spacing w:val="0"/>
          <w:position w:val="0"/>
          <w:sz w:val="24"/>
          <w:u w:val="none" w:color="auto"/>
          <w:lang w:val="en-US" w:eastAsia="zh-CN"/>
        </w:rPr>
        <w:t>2</w:t>
      </w:r>
      <w:r>
        <w:rPr>
          <w:rFonts w:hint="default" w:ascii="Times New Roman" w:hAnsi="Times New Roman" w:cs="Times New Roman" w:eastAsiaTheme="minorEastAsia"/>
          <w:caps w:val="0"/>
          <w:spacing w:val="0"/>
          <w:position w:val="0"/>
          <w:sz w:val="24"/>
          <w:u w:val="none" w:color="auto"/>
        </w:rPr>
        <w:t>。</w:t>
      </w:r>
    </w:p>
    <w:p>
      <w:pPr>
        <w:jc w:val="center"/>
        <w:rPr>
          <w:rFonts w:hint="default"/>
        </w:rPr>
        <w:sectPr>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cs="Times New Roman" w:eastAsiaTheme="minorEastAsia"/>
          <w:caps w:val="0"/>
          <w:color w:val="FF0000"/>
          <w:spacing w:val="0"/>
          <w:position w:val="0"/>
          <w:sz w:val="24"/>
          <w:u w:val="none" w:color="auto"/>
        </w:rPr>
        <w:object>
          <v:shape id="_x0000_i1025" o:spt="75" type="#_x0000_t75" style="height:454.6pt;width:594pt;" o:ole="t" filled="f" o:preferrelative="t" stroked="f" coordsize="21600,21600">
            <v:path/>
            <v:fill on="f" focussize="0,0"/>
            <v:stroke on="f"/>
            <v:imagedata r:id="rId26" o:title=""/>
            <o:lock v:ext="edit" aspectratio="f"/>
            <w10:wrap type="none"/>
            <w10:anchorlock/>
          </v:shape>
          <o:OLEObject Type="Embed" ProgID="Visio.Drawing.11" ShapeID="_x0000_i1025" DrawAspect="Content" ObjectID="_1468075725" r:id="rId25">
            <o:LockedField>false</o:LockedField>
          </o:OLEObject>
        </w:object>
      </w:r>
    </w:p>
    <w:p>
      <w:pPr>
        <w:pStyle w:val="50"/>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center"/>
        <w:textAlignment w:val="auto"/>
        <w:rPr>
          <w:rFonts w:hint="default" w:ascii="Times New Roman" w:hAnsi="Times New Roman" w:cs="Times New Roman" w:eastAsiaTheme="minorEastAsia"/>
          <w:b/>
          <w:caps w:val="0"/>
          <w:color w:val="auto"/>
          <w:spacing w:val="0"/>
          <w:position w:val="0"/>
          <w:szCs w:val="21"/>
          <w:u w:val="wave" w:color="auto"/>
        </w:rPr>
      </w:pPr>
      <w:r>
        <w:rPr>
          <w:rFonts w:hint="default" w:ascii="Times New Roman" w:hAnsi="Times New Roman" w:cs="Times New Roman" w:eastAsiaTheme="minorEastAsia"/>
          <w:b/>
          <w:caps w:val="0"/>
          <w:color w:val="auto"/>
          <w:spacing w:val="0"/>
          <w:position w:val="0"/>
          <w:szCs w:val="21"/>
          <w:u w:val="wave" w:color="auto"/>
        </w:rPr>
        <w:t>图3.2-</w:t>
      </w:r>
      <w:r>
        <w:rPr>
          <w:rFonts w:hint="eastAsia" w:ascii="Times New Roman" w:hAnsi="Times New Roman" w:cs="Times New Roman"/>
          <w:b/>
          <w:caps w:val="0"/>
          <w:color w:val="auto"/>
          <w:spacing w:val="0"/>
          <w:position w:val="0"/>
          <w:szCs w:val="21"/>
          <w:u w:val="wave" w:color="auto"/>
          <w:lang w:val="en-US" w:eastAsia="zh-CN"/>
        </w:rPr>
        <w:t>2</w:t>
      </w:r>
      <w:r>
        <w:rPr>
          <w:rFonts w:hint="default" w:ascii="Times New Roman" w:hAnsi="Times New Roman" w:cs="Times New Roman" w:eastAsiaTheme="minorEastAsia"/>
          <w:b/>
          <w:caps w:val="0"/>
          <w:color w:val="auto"/>
          <w:spacing w:val="0"/>
          <w:position w:val="0"/>
          <w:szCs w:val="21"/>
          <w:u w:val="wave" w:color="auto"/>
        </w:rPr>
        <w:t xml:space="preserve">  项目</w:t>
      </w:r>
      <w:r>
        <w:rPr>
          <w:rFonts w:hint="eastAsia" w:ascii="Times New Roman" w:hAnsi="Times New Roman" w:cs="Times New Roman"/>
          <w:b/>
          <w:caps w:val="0"/>
          <w:color w:val="auto"/>
          <w:spacing w:val="0"/>
          <w:position w:val="0"/>
          <w:szCs w:val="21"/>
          <w:u w:val="wave" w:color="auto"/>
          <w:lang w:val="en-US" w:eastAsia="zh-CN"/>
        </w:rPr>
        <w:t>肉禽屠宰工艺流程</w:t>
      </w:r>
      <w:r>
        <w:rPr>
          <w:rFonts w:hint="default" w:ascii="Times New Roman" w:hAnsi="Times New Roman" w:cs="Times New Roman" w:eastAsiaTheme="minorEastAsia"/>
          <w:b/>
          <w:caps w:val="0"/>
          <w:color w:val="auto"/>
          <w:spacing w:val="0"/>
          <w:position w:val="0"/>
          <w:szCs w:val="21"/>
          <w:u w:val="wave" w:color="auto"/>
        </w:rPr>
        <w:t>及</w:t>
      </w:r>
      <w:r>
        <w:rPr>
          <w:rFonts w:hint="default" w:ascii="Times New Roman" w:hAnsi="Times New Roman" w:cs="Times New Roman" w:eastAsiaTheme="minorEastAsia"/>
          <w:b/>
          <w:caps w:val="0"/>
          <w:color w:val="auto"/>
          <w:spacing w:val="0"/>
          <w:position w:val="0"/>
          <w:szCs w:val="21"/>
          <w:u w:val="wave" w:color="auto"/>
          <w:lang w:val="en-US" w:eastAsia="zh-CN"/>
        </w:rPr>
        <w:t>产污</w:t>
      </w:r>
      <w:r>
        <w:rPr>
          <w:rFonts w:hint="default" w:ascii="Times New Roman" w:hAnsi="Times New Roman" w:cs="Times New Roman" w:eastAsiaTheme="minorEastAsia"/>
          <w:b/>
          <w:caps w:val="0"/>
          <w:color w:val="auto"/>
          <w:spacing w:val="0"/>
          <w:position w:val="0"/>
          <w:szCs w:val="21"/>
          <w:u w:val="wave" w:color="auto"/>
        </w:rPr>
        <w:t>环节示意图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u w:val="none" w:color="auto"/>
        </w:rPr>
      </w:pPr>
      <w:r>
        <w:rPr>
          <w:rFonts w:hint="default" w:ascii="Times New Roman" w:hAnsi="Times New Roman" w:eastAsia="宋体" w:cs="Times New Roman"/>
          <w:sz w:val="24"/>
          <w:szCs w:val="24"/>
          <w:u w:val="none" w:color="auto"/>
        </w:rPr>
        <w:t>工艺说明：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u w:val="none" w:color="auto"/>
        </w:rPr>
      </w:pPr>
      <w:r>
        <w:rPr>
          <w:rFonts w:hint="eastAsia" w:cs="Times New Roman"/>
          <w:sz w:val="24"/>
          <w:szCs w:val="24"/>
          <w:u w:val="none" w:color="auto"/>
          <w:lang w:eastAsia="zh-CN"/>
        </w:rPr>
        <w:t>（</w:t>
      </w:r>
      <w:r>
        <w:rPr>
          <w:rFonts w:hint="eastAsia" w:cs="Times New Roman"/>
          <w:sz w:val="24"/>
          <w:szCs w:val="24"/>
          <w:u w:val="none" w:color="auto"/>
          <w:lang w:val="en-US" w:eastAsia="zh-CN"/>
        </w:rPr>
        <w:t>1</w:t>
      </w:r>
      <w:r>
        <w:rPr>
          <w:rFonts w:hint="eastAsia" w:cs="Times New Roman"/>
          <w:sz w:val="24"/>
          <w:szCs w:val="24"/>
          <w:u w:val="none" w:color="auto"/>
          <w:lang w:eastAsia="zh-CN"/>
        </w:rPr>
        <w:t>）</w:t>
      </w:r>
      <w:r>
        <w:rPr>
          <w:rFonts w:hint="eastAsia" w:ascii="Times New Roman" w:hAnsi="Times New Roman" w:eastAsia="宋体" w:cs="Times New Roman"/>
          <w:kern w:val="2"/>
          <w:sz w:val="24"/>
          <w:szCs w:val="24"/>
          <w:u w:val="none" w:color="auto"/>
          <w:lang w:val="en-US" w:eastAsia="zh-CN" w:bidi="ar-SA"/>
        </w:rPr>
        <w:t>活鸡</w:t>
      </w:r>
      <w:r>
        <w:rPr>
          <w:rFonts w:hint="eastAsia" w:ascii="Times New Roman" w:hAnsi="Times New Roman" w:cs="Times New Roman"/>
          <w:caps w:val="0"/>
          <w:color w:val="auto"/>
          <w:spacing w:val="0"/>
          <w:position w:val="0"/>
          <w:sz w:val="24"/>
          <w:u w:val="none" w:color="auto"/>
          <w:lang w:val="en-US" w:eastAsia="zh-CN"/>
        </w:rPr>
        <w:t>入场检查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u w:val="none" w:color="auto"/>
        </w:rPr>
      </w:pPr>
      <w:r>
        <w:rPr>
          <w:rFonts w:hint="default" w:ascii="Times New Roman" w:hAnsi="Times New Roman" w:eastAsia="宋体" w:cs="Times New Roman"/>
          <w:sz w:val="24"/>
          <w:szCs w:val="24"/>
          <w:u w:val="none" w:color="auto"/>
        </w:rPr>
        <w:t>项目厂内设动检楼，配有驻厂检疫员，禽类（鸡）进厂查验出入境检验检疫局出具的证明及动检部门出具的《动物检疫合格证明</w:t>
      </w:r>
      <w:r>
        <w:rPr>
          <w:rFonts w:hint="eastAsia" w:cs="Times New Roman"/>
          <w:sz w:val="24"/>
          <w:szCs w:val="24"/>
          <w:u w:val="none" w:color="auto"/>
          <w:lang w:eastAsia="zh-CN"/>
        </w:rPr>
        <w:t>》《</w:t>
      </w:r>
      <w:r>
        <w:rPr>
          <w:rFonts w:hint="default" w:ascii="Times New Roman" w:hAnsi="Times New Roman" w:eastAsia="宋体" w:cs="Times New Roman"/>
          <w:sz w:val="24"/>
          <w:szCs w:val="24"/>
          <w:u w:val="none" w:color="auto"/>
        </w:rPr>
        <w:t>动物及动物产品运载工具消毒证明</w:t>
      </w:r>
      <w:r>
        <w:rPr>
          <w:rFonts w:hint="eastAsia" w:cs="Times New Roman"/>
          <w:sz w:val="24"/>
          <w:szCs w:val="24"/>
          <w:u w:val="none" w:color="auto"/>
          <w:lang w:eastAsia="zh-CN"/>
        </w:rPr>
        <w:t>》《</w:t>
      </w:r>
      <w:r>
        <w:rPr>
          <w:rFonts w:hint="default" w:ascii="Times New Roman" w:hAnsi="Times New Roman" w:eastAsia="宋体" w:cs="Times New Roman"/>
          <w:sz w:val="24"/>
          <w:szCs w:val="24"/>
          <w:u w:val="none" w:color="auto"/>
        </w:rPr>
        <w:t>非疫区证明》，核对证物是否相符，对无证者拒收。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sz w:val="24"/>
          <w:szCs w:val="24"/>
          <w:u w:val="none" w:color="auto"/>
          <w:lang w:eastAsia="zh-CN"/>
        </w:rPr>
      </w:pPr>
      <w:r>
        <w:rPr>
          <w:rFonts w:hint="default" w:ascii="Times New Roman" w:hAnsi="Times New Roman" w:eastAsia="宋体" w:cs="Times New Roman"/>
          <w:sz w:val="24"/>
          <w:szCs w:val="24"/>
          <w:u w:val="none" w:color="auto"/>
        </w:rPr>
        <w:t>车辆进厂采用</w:t>
      </w:r>
      <w:r>
        <w:rPr>
          <w:rFonts w:hint="eastAsia" w:cs="Times New Roman"/>
          <w:sz w:val="24"/>
          <w:szCs w:val="24"/>
          <w:u w:val="none" w:color="auto"/>
          <w:lang w:val="en-US" w:eastAsia="zh-CN"/>
        </w:rPr>
        <w:t>消毒液</w:t>
      </w:r>
      <w:r>
        <w:rPr>
          <w:rFonts w:hint="default" w:ascii="Times New Roman" w:hAnsi="Times New Roman" w:eastAsia="宋体" w:cs="Times New Roman"/>
          <w:sz w:val="24"/>
          <w:szCs w:val="24"/>
          <w:u w:val="none" w:color="auto"/>
        </w:rPr>
        <w:t>对轮胎、车身进行喷雾消毒后方可入厂，</w:t>
      </w:r>
      <w:r>
        <w:rPr>
          <w:rFonts w:hint="eastAsia" w:cs="Times New Roman"/>
          <w:sz w:val="24"/>
          <w:szCs w:val="24"/>
          <w:u w:val="none" w:color="auto"/>
          <w:lang w:eastAsia="zh-CN"/>
        </w:rPr>
        <w:t>卸鸡后车辆出厂前再次进行清洗消毒车辆及</w:t>
      </w:r>
      <w:r>
        <w:rPr>
          <w:rFonts w:hint="eastAsia" w:ascii="Times New Roman" w:hAnsi="Times New Roman" w:cs="Times New Roman"/>
          <w:caps w:val="0"/>
          <w:color w:val="auto"/>
          <w:spacing w:val="0"/>
          <w:position w:val="0"/>
          <w:sz w:val="24"/>
          <w:u w:val="none" w:color="auto"/>
          <w:lang w:val="en-US" w:eastAsia="zh-CN"/>
        </w:rPr>
        <w:t>笼箱，笼箱清洗会将笼箱的禽粪、灰尘、污泥等冲洗下来</w:t>
      </w:r>
      <w:r>
        <w:rPr>
          <w:rFonts w:hint="eastAsia" w:cs="Times New Roman"/>
          <w:sz w:val="24"/>
          <w:szCs w:val="24"/>
          <w:u w:val="none" w:color="auto"/>
          <w:lang w:eastAsia="zh-CN"/>
        </w:rPr>
        <w:t>。</w:t>
      </w:r>
      <w:r>
        <w:rPr>
          <w:rFonts w:hint="eastAsia" w:cs="Times New Roman"/>
          <w:color w:val="auto"/>
          <w:sz w:val="24"/>
          <w:szCs w:val="24"/>
          <w:u w:val="none" w:color="auto"/>
          <w:lang w:eastAsia="zh-CN"/>
        </w:rPr>
        <w:t>清洗区位于</w:t>
      </w:r>
      <w:r>
        <w:rPr>
          <w:rFonts w:hint="eastAsia" w:cs="Times New Roman"/>
          <w:color w:val="auto"/>
          <w:sz w:val="24"/>
          <w:szCs w:val="24"/>
          <w:u w:val="none" w:color="auto"/>
          <w:lang w:val="en-US" w:eastAsia="zh-CN"/>
        </w:rPr>
        <w:t>厂区南部</w:t>
      </w:r>
      <w:r>
        <w:rPr>
          <w:rFonts w:hint="eastAsia" w:cs="Times New Roman"/>
          <w:color w:val="auto"/>
          <w:sz w:val="24"/>
          <w:szCs w:val="24"/>
          <w:u w:val="none" w:color="auto"/>
          <w:lang w:eastAsia="zh-CN"/>
        </w:rPr>
        <w:t>区域，</w:t>
      </w:r>
      <w:r>
        <w:rPr>
          <w:rFonts w:hint="eastAsia" w:cs="Times New Roman"/>
          <w:sz w:val="24"/>
          <w:szCs w:val="24"/>
          <w:u w:val="none" w:color="auto"/>
          <w:lang w:eastAsia="zh-CN"/>
        </w:rPr>
        <w:t>设置有专门的清洗装置，清洗区域设置有导排系统，废水经导排系统直接流入厂区污水处理站处理。此过程</w:t>
      </w:r>
      <w:r>
        <w:rPr>
          <w:rFonts w:hint="eastAsia" w:cs="Times New Roman"/>
          <w:sz w:val="24"/>
          <w:szCs w:val="24"/>
          <w:u w:val="none" w:color="auto"/>
          <w:lang w:val="en-US" w:eastAsia="zh-CN"/>
        </w:rPr>
        <w:t>会</w:t>
      </w:r>
      <w:r>
        <w:rPr>
          <w:rFonts w:hint="eastAsia" w:cs="Times New Roman"/>
          <w:sz w:val="24"/>
          <w:szCs w:val="24"/>
          <w:u w:val="none" w:color="auto"/>
          <w:lang w:eastAsia="zh-CN"/>
        </w:rPr>
        <w:t>产生车辆冲洗废水、</w:t>
      </w:r>
      <w:r>
        <w:rPr>
          <w:rFonts w:hint="eastAsia" w:ascii="Times New Roman" w:hAnsi="Times New Roman" w:cs="Times New Roman"/>
          <w:caps w:val="0"/>
          <w:color w:val="auto"/>
          <w:spacing w:val="0"/>
          <w:position w:val="0"/>
          <w:sz w:val="24"/>
          <w:u w:val="none" w:color="auto"/>
          <w:lang w:val="en-US" w:eastAsia="zh-CN"/>
        </w:rPr>
        <w:t>笼箱冲洗废水</w:t>
      </w:r>
      <w:r>
        <w:rPr>
          <w:rFonts w:hint="eastAsia" w:cs="Times New Roman"/>
          <w:sz w:val="24"/>
          <w:szCs w:val="24"/>
          <w:u w:val="none" w:color="auto"/>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sz w:val="24"/>
          <w:szCs w:val="24"/>
          <w:u w:val="none" w:color="auto"/>
          <w:lang w:eastAsia="zh-CN"/>
        </w:rPr>
      </w:pPr>
      <w:r>
        <w:rPr>
          <w:rFonts w:hint="eastAsia" w:cs="Times New Roman"/>
          <w:sz w:val="24"/>
          <w:szCs w:val="24"/>
          <w:u w:val="none" w:color="auto"/>
          <w:lang w:eastAsia="zh-CN"/>
        </w:rPr>
        <w:t>进场</w:t>
      </w:r>
      <w:r>
        <w:rPr>
          <w:rFonts w:hint="default" w:ascii="Times New Roman" w:hAnsi="Times New Roman" w:eastAsia="宋体" w:cs="Times New Roman"/>
          <w:sz w:val="24"/>
          <w:szCs w:val="24"/>
          <w:u w:val="none" w:color="auto"/>
        </w:rPr>
        <w:t>后由驻厂检疫员再次抽样检查肉禽健康状态，观察家禽的体表有无外伤，如果有外伤，则感染病菌的</w:t>
      </w:r>
      <w:r>
        <w:rPr>
          <w:rFonts w:hint="eastAsia" w:cs="Times New Roman"/>
          <w:sz w:val="24"/>
          <w:szCs w:val="24"/>
          <w:u w:val="none" w:color="auto"/>
          <w:lang w:eastAsia="zh-CN"/>
        </w:rPr>
        <w:t>概率</w:t>
      </w:r>
      <w:r>
        <w:rPr>
          <w:rFonts w:hint="default" w:ascii="Times New Roman" w:hAnsi="Times New Roman" w:eastAsia="宋体" w:cs="Times New Roman"/>
          <w:sz w:val="24"/>
          <w:szCs w:val="24"/>
          <w:u w:val="none" w:color="auto"/>
        </w:rPr>
        <w:t>会成倍</w:t>
      </w:r>
      <w:r>
        <w:rPr>
          <w:rFonts w:hint="eastAsia" w:cs="Times New Roman"/>
          <w:sz w:val="24"/>
          <w:szCs w:val="24"/>
          <w:u w:val="none" w:color="auto"/>
          <w:lang w:eastAsia="zh-CN"/>
        </w:rPr>
        <w:t>地</w:t>
      </w:r>
      <w:r>
        <w:rPr>
          <w:rFonts w:hint="default" w:ascii="Times New Roman" w:hAnsi="Times New Roman" w:eastAsia="宋体" w:cs="Times New Roman"/>
          <w:sz w:val="24"/>
          <w:szCs w:val="24"/>
          <w:u w:val="none" w:color="auto"/>
        </w:rPr>
        <w:t>增加，属于病禽</w:t>
      </w:r>
      <w:r>
        <w:rPr>
          <w:rFonts w:hint="eastAsia" w:cs="Times New Roman"/>
          <w:sz w:val="24"/>
          <w:szCs w:val="24"/>
          <w:u w:val="none" w:color="auto"/>
          <w:lang w:eastAsia="zh-CN"/>
        </w:rPr>
        <w:t>；查看</w:t>
      </w:r>
      <w:r>
        <w:rPr>
          <w:rFonts w:hint="default" w:ascii="Times New Roman" w:hAnsi="Times New Roman" w:eastAsia="宋体" w:cs="Times New Roman"/>
          <w:sz w:val="24"/>
          <w:szCs w:val="24"/>
          <w:u w:val="none" w:color="auto"/>
        </w:rPr>
        <w:t>家禽的眼睛是否明亮，眼角有没有过多的</w:t>
      </w:r>
      <w:r>
        <w:rPr>
          <w:rFonts w:hint="eastAsia" w:cs="Times New Roman"/>
          <w:sz w:val="24"/>
          <w:szCs w:val="24"/>
          <w:u w:val="none" w:color="auto"/>
          <w:lang w:eastAsia="zh-CN"/>
        </w:rPr>
        <w:t>黏膜</w:t>
      </w:r>
      <w:r>
        <w:rPr>
          <w:rFonts w:hint="default" w:ascii="Times New Roman" w:hAnsi="Times New Roman" w:eastAsia="宋体" w:cs="Times New Roman"/>
          <w:sz w:val="24"/>
          <w:szCs w:val="24"/>
          <w:u w:val="none" w:color="auto"/>
        </w:rPr>
        <w:t>分泌物，如果过多，表明该家禽健康状况不好，属于不合格家禽</w:t>
      </w:r>
      <w:r>
        <w:rPr>
          <w:rFonts w:hint="eastAsia" w:cs="Times New Roman"/>
          <w:sz w:val="24"/>
          <w:szCs w:val="24"/>
          <w:u w:val="none" w:color="auto"/>
          <w:lang w:eastAsia="zh-CN"/>
        </w:rPr>
        <w:t>；</w:t>
      </w:r>
      <w:r>
        <w:rPr>
          <w:rFonts w:hint="default" w:ascii="Times New Roman" w:hAnsi="Times New Roman" w:eastAsia="宋体" w:cs="Times New Roman"/>
          <w:sz w:val="24"/>
          <w:szCs w:val="24"/>
          <w:u w:val="none" w:color="auto"/>
        </w:rPr>
        <w:t>最后检查家禽的头、四肢及全身有无病变。</w:t>
      </w:r>
      <w:r>
        <w:rPr>
          <w:rFonts w:hint="default" w:ascii="Times New Roman" w:hAnsi="Times New Roman" w:eastAsia="宋体" w:cs="Times New Roman"/>
          <w:sz w:val="24"/>
          <w:szCs w:val="24"/>
          <w:u w:val="wave" w:color="auto"/>
        </w:rPr>
        <w:t>对不合格家禽、病禽将外运给</w:t>
      </w:r>
      <w:r>
        <w:rPr>
          <w:rFonts w:hint="eastAsia" w:cs="Times New Roman"/>
          <w:sz w:val="24"/>
          <w:szCs w:val="24"/>
          <w:u w:val="wave" w:color="auto"/>
          <w:lang w:eastAsia="zh-CN"/>
        </w:rPr>
        <w:t>病死动物无害化处置中心处理</w:t>
      </w:r>
      <w:r>
        <w:rPr>
          <w:rFonts w:hint="default" w:ascii="Times New Roman" w:hAnsi="Times New Roman" w:eastAsia="宋体" w:cs="Times New Roman"/>
          <w:sz w:val="24"/>
          <w:szCs w:val="24"/>
          <w:u w:val="wave" w:color="auto"/>
        </w:rPr>
        <w:t>处置，不在厂区内填埋或焚烧</w:t>
      </w:r>
      <w:r>
        <w:rPr>
          <w:rFonts w:hint="eastAsia" w:cs="Times New Roman"/>
          <w:sz w:val="24"/>
          <w:szCs w:val="24"/>
          <w:u w:val="wave" w:color="auto"/>
          <w:lang w:eastAsia="zh-CN"/>
        </w:rPr>
        <w:t>。</w:t>
      </w:r>
      <w:r>
        <w:rPr>
          <w:rFonts w:hint="eastAsia" w:cs="Times New Roman"/>
          <w:sz w:val="24"/>
          <w:szCs w:val="24"/>
          <w:u w:val="none" w:color="auto"/>
          <w:lang w:eastAsia="zh-CN"/>
        </w:rPr>
        <w:t>此过程</w:t>
      </w:r>
      <w:r>
        <w:rPr>
          <w:rFonts w:hint="eastAsia" w:cs="Times New Roman"/>
          <w:sz w:val="24"/>
          <w:szCs w:val="24"/>
          <w:u w:val="none" w:color="auto"/>
          <w:lang w:val="en-US" w:eastAsia="zh-CN"/>
        </w:rPr>
        <w:t>会</w:t>
      </w:r>
      <w:r>
        <w:rPr>
          <w:rFonts w:hint="eastAsia" w:cs="Times New Roman"/>
          <w:sz w:val="24"/>
          <w:szCs w:val="24"/>
          <w:u w:val="none" w:color="auto"/>
          <w:lang w:eastAsia="zh-CN"/>
        </w:rPr>
        <w:t>产生</w:t>
      </w:r>
      <w:r>
        <w:rPr>
          <w:rFonts w:hint="eastAsia" w:cs="Times New Roman"/>
          <w:sz w:val="24"/>
          <w:szCs w:val="24"/>
          <w:u w:val="none" w:color="auto"/>
          <w:lang w:val="en-US" w:eastAsia="zh-CN"/>
        </w:rPr>
        <w:t>不合格家禽、病禽以及噪声</w:t>
      </w:r>
      <w:r>
        <w:rPr>
          <w:rFonts w:hint="eastAsia" w:cs="Times New Roman"/>
          <w:sz w:val="24"/>
          <w:szCs w:val="24"/>
          <w:u w:val="none" w:color="auto"/>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s="Times New Roman"/>
          <w:sz w:val="24"/>
          <w:szCs w:val="24"/>
          <w:u w:val="none" w:color="auto"/>
          <w:lang w:eastAsia="zh-CN"/>
        </w:rPr>
      </w:pPr>
      <w:r>
        <w:rPr>
          <w:rFonts w:hint="eastAsia" w:cs="Times New Roman"/>
          <w:sz w:val="24"/>
          <w:szCs w:val="24"/>
          <w:u w:val="none" w:color="auto"/>
          <w:lang w:eastAsia="zh-CN"/>
        </w:rPr>
        <w:t>活禽</w:t>
      </w:r>
      <w:r>
        <w:rPr>
          <w:rFonts w:hint="eastAsia" w:cs="Times New Roman"/>
          <w:sz w:val="24"/>
          <w:szCs w:val="24"/>
          <w:u w:val="none" w:color="auto"/>
          <w:lang w:val="en-US" w:eastAsia="zh-CN"/>
        </w:rPr>
        <w:t>检查、卸载过程中</w:t>
      </w:r>
      <w:r>
        <w:rPr>
          <w:rFonts w:hint="eastAsia" w:cs="Times New Roman"/>
          <w:sz w:val="24"/>
          <w:szCs w:val="24"/>
          <w:u w:val="none" w:color="auto"/>
          <w:lang w:eastAsia="zh-CN"/>
        </w:rPr>
        <w:t>可能会因动物之间的踩踏致死、致残，</w:t>
      </w:r>
      <w:r>
        <w:rPr>
          <w:rFonts w:hint="eastAsia" w:ascii="Times New Roman" w:hAnsi="Times New Roman" w:cs="Times New Roman"/>
          <w:caps w:val="0"/>
          <w:color w:val="auto"/>
          <w:spacing w:val="0"/>
          <w:position w:val="0"/>
          <w:sz w:val="24"/>
          <w:u w:val="none" w:color="auto"/>
          <w:lang w:val="en-US" w:eastAsia="zh-CN"/>
        </w:rPr>
        <w:t>鸡受到惊扰鸣叫会产生噪声，</w:t>
      </w:r>
      <w:r>
        <w:rPr>
          <w:rFonts w:hint="eastAsia" w:cs="Times New Roman"/>
          <w:sz w:val="24"/>
          <w:szCs w:val="24"/>
          <w:u w:val="none" w:color="auto"/>
          <w:lang w:eastAsia="zh-CN"/>
        </w:rPr>
        <w:t>该部分家禽不进入屠宰生产线，</w:t>
      </w:r>
      <w:r>
        <w:rPr>
          <w:rFonts w:hint="eastAsia" w:ascii="Times New Roman" w:hAnsi="Times New Roman" w:eastAsia="宋体" w:cs="Times New Roman"/>
          <w:sz w:val="24"/>
          <w:szCs w:val="24"/>
          <w:u w:val="wave" w:color="auto"/>
          <w:lang w:val="en-US" w:eastAsia="zh-CN"/>
        </w:rPr>
        <w:t>死禽</w:t>
      </w:r>
      <w:r>
        <w:rPr>
          <w:rFonts w:hint="default" w:ascii="Times New Roman" w:hAnsi="Times New Roman" w:eastAsia="宋体" w:cs="Times New Roman"/>
          <w:sz w:val="24"/>
          <w:szCs w:val="24"/>
          <w:u w:val="wave" w:color="auto"/>
        </w:rPr>
        <w:t>将外运给</w:t>
      </w:r>
      <w:r>
        <w:rPr>
          <w:rFonts w:hint="eastAsia" w:cs="Times New Roman"/>
          <w:sz w:val="24"/>
          <w:szCs w:val="24"/>
          <w:u w:val="wave" w:color="auto"/>
          <w:lang w:eastAsia="zh-CN"/>
        </w:rPr>
        <w:t>病死动物无害化处置中心处理</w:t>
      </w:r>
      <w:r>
        <w:rPr>
          <w:rFonts w:hint="default" w:ascii="Times New Roman" w:hAnsi="Times New Roman" w:eastAsia="宋体" w:cs="Times New Roman"/>
          <w:sz w:val="24"/>
          <w:szCs w:val="24"/>
          <w:u w:val="wave" w:color="auto"/>
        </w:rPr>
        <w:t>处置，不在厂区内填埋或焚烧</w:t>
      </w:r>
      <w:r>
        <w:rPr>
          <w:rFonts w:hint="eastAsia" w:ascii="Times New Roman" w:hAnsi="Times New Roman" w:eastAsia="宋体" w:cs="Times New Roman"/>
          <w:sz w:val="24"/>
          <w:szCs w:val="24"/>
          <w:u w:val="wave" w:color="auto"/>
          <w:lang w:eastAsia="zh-CN"/>
        </w:rPr>
        <w:t>。</w:t>
      </w:r>
      <w:r>
        <w:rPr>
          <w:rFonts w:hint="eastAsia" w:cs="Times New Roman"/>
          <w:sz w:val="24"/>
          <w:szCs w:val="24"/>
          <w:u w:val="none" w:color="auto"/>
          <w:lang w:eastAsia="zh-CN"/>
        </w:rPr>
        <w:t>此过程</w:t>
      </w:r>
      <w:r>
        <w:rPr>
          <w:rFonts w:hint="eastAsia" w:cs="Times New Roman"/>
          <w:sz w:val="24"/>
          <w:szCs w:val="24"/>
          <w:u w:val="none" w:color="auto"/>
          <w:lang w:val="en-US" w:eastAsia="zh-CN"/>
        </w:rPr>
        <w:t>会</w:t>
      </w:r>
      <w:r>
        <w:rPr>
          <w:rFonts w:hint="eastAsia" w:cs="Times New Roman"/>
          <w:sz w:val="24"/>
          <w:szCs w:val="24"/>
          <w:u w:val="none" w:color="auto"/>
          <w:lang w:eastAsia="zh-CN"/>
        </w:rPr>
        <w:t>产生</w:t>
      </w:r>
      <w:r>
        <w:rPr>
          <w:rFonts w:hint="eastAsia" w:cs="Times New Roman"/>
          <w:sz w:val="24"/>
          <w:szCs w:val="24"/>
          <w:u w:val="none" w:color="auto"/>
          <w:lang w:val="en-US" w:eastAsia="zh-CN"/>
        </w:rPr>
        <w:t>死禽以及噪声</w:t>
      </w:r>
      <w:r>
        <w:rPr>
          <w:rFonts w:hint="eastAsia" w:cs="Times New Roman"/>
          <w:sz w:val="24"/>
          <w:szCs w:val="24"/>
          <w:u w:val="none" w:color="auto"/>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aps w:val="0"/>
          <w:color w:val="auto"/>
          <w:spacing w:val="0"/>
          <w:position w:val="0"/>
          <w:sz w:val="24"/>
          <w:u w:val="none" w:color="auto"/>
          <w:lang w:val="en-US" w:eastAsia="zh-CN"/>
        </w:rPr>
      </w:pPr>
      <w:r>
        <w:rPr>
          <w:rFonts w:hint="eastAsia" w:cs="Times New Roman"/>
          <w:sz w:val="24"/>
          <w:szCs w:val="24"/>
          <w:u w:val="none" w:color="auto"/>
          <w:lang w:val="en-US" w:eastAsia="zh-CN"/>
        </w:rPr>
        <w:t>对</w:t>
      </w:r>
      <w:r>
        <w:rPr>
          <w:rFonts w:hint="default" w:ascii="Times New Roman" w:hAnsi="Times New Roman" w:eastAsia="宋体" w:cs="Times New Roman"/>
          <w:sz w:val="24"/>
          <w:szCs w:val="24"/>
          <w:u w:val="none" w:color="auto"/>
        </w:rPr>
        <w:t>每车次活禽抽样检验合格的开具准宰通知单后进入屠宰流水线，</w:t>
      </w:r>
      <w:r>
        <w:rPr>
          <w:rFonts w:hint="eastAsia" w:ascii="Times New Roman" w:hAnsi="Times New Roman" w:eastAsia="宋体" w:cs="Times New Roman"/>
          <w:sz w:val="24"/>
          <w:szCs w:val="24"/>
          <w:u w:val="none" w:color="auto"/>
          <w:lang w:val="en-US" w:eastAsia="zh-CN"/>
        </w:rPr>
        <w:t>项目</w:t>
      </w:r>
      <w:r>
        <w:rPr>
          <w:rFonts w:hint="default" w:ascii="Times New Roman" w:hAnsi="Times New Roman" w:eastAsia="宋体" w:cs="Times New Roman"/>
          <w:sz w:val="24"/>
          <w:szCs w:val="24"/>
          <w:u w:val="none" w:color="auto"/>
        </w:rPr>
        <w:t>不设待宰栏，</w:t>
      </w:r>
      <w:r>
        <w:rPr>
          <w:rFonts w:hint="eastAsia" w:ascii="Times New Roman" w:hAnsi="Times New Roman" w:eastAsia="宋体" w:cs="Times New Roman"/>
          <w:sz w:val="24"/>
          <w:szCs w:val="24"/>
          <w:u w:val="none" w:color="auto"/>
          <w:lang w:val="en-US" w:eastAsia="zh-CN"/>
        </w:rPr>
        <w:t>设有待宰区</w:t>
      </w:r>
      <w:r>
        <w:rPr>
          <w:rFonts w:hint="eastAsia" w:ascii="Times New Roman" w:hAnsi="Times New Roman" w:cs="Times New Roman"/>
          <w:caps w:val="0"/>
          <w:color w:val="auto"/>
          <w:spacing w:val="0"/>
          <w:position w:val="0"/>
          <w:sz w:val="24"/>
          <w:u w:val="none" w:color="auto"/>
          <w:lang w:val="en-US" w:eastAsia="zh-CN"/>
        </w:rPr>
        <w:t>（卸货区，</w:t>
      </w:r>
      <w:r>
        <w:rPr>
          <w:rFonts w:hint="eastAsia" w:cs="Times New Roman"/>
          <w:sz w:val="24"/>
          <w:szCs w:val="24"/>
          <w:u w:val="none" w:color="auto"/>
          <w:lang w:val="en-US" w:eastAsia="zh-CN"/>
        </w:rPr>
        <w:t>笼装叠放，</w:t>
      </w:r>
      <w:r>
        <w:rPr>
          <w:rFonts w:hint="eastAsia" w:ascii="Times New Roman" w:hAnsi="Times New Roman" w:cs="Times New Roman"/>
          <w:caps w:val="0"/>
          <w:color w:val="auto"/>
          <w:spacing w:val="0"/>
          <w:position w:val="0"/>
          <w:sz w:val="24"/>
          <w:u w:val="none" w:color="auto"/>
          <w:lang w:val="en-US" w:eastAsia="zh-CN"/>
        </w:rPr>
        <w:t>待宰鸡停留时间为1~2小时，</w:t>
      </w:r>
      <w:r>
        <w:rPr>
          <w:rFonts w:hint="eastAsia" w:cs="Times New Roman"/>
          <w:sz w:val="24"/>
          <w:szCs w:val="24"/>
          <w:u w:val="none" w:color="auto"/>
          <w:lang w:val="en-US" w:eastAsia="zh-CN"/>
        </w:rPr>
        <w:t>均当天杀完，无需静养</w:t>
      </w:r>
      <w:r>
        <w:rPr>
          <w:rFonts w:hint="eastAsia" w:ascii="Times New Roman" w:hAnsi="Times New Roman" w:cs="Times New Roman"/>
          <w:caps w:val="0"/>
          <w:color w:val="auto"/>
          <w:spacing w:val="0"/>
          <w:position w:val="0"/>
          <w:sz w:val="24"/>
          <w:u w:val="none" w:color="auto"/>
          <w:lang w:val="en-US" w:eastAsia="zh-CN"/>
        </w:rPr>
        <w:t>）</w:t>
      </w:r>
      <w:r>
        <w:rPr>
          <w:rFonts w:hint="eastAsia" w:ascii="Times New Roman" w:hAnsi="Times New Roman" w:eastAsia="宋体" w:cs="Times New Roman"/>
          <w:sz w:val="24"/>
          <w:szCs w:val="24"/>
          <w:u w:val="none" w:color="auto"/>
          <w:lang w:val="en-US" w:eastAsia="zh-CN"/>
        </w:rPr>
        <w:t>，</w:t>
      </w:r>
      <w:r>
        <w:rPr>
          <w:rFonts w:hint="default" w:ascii="Times New Roman" w:hAnsi="Times New Roman" w:eastAsia="宋体" w:cs="Times New Roman"/>
          <w:sz w:val="24"/>
          <w:szCs w:val="24"/>
          <w:u w:val="none" w:color="auto"/>
        </w:rPr>
        <w:t>有疫情的肉禽不得入屠宰车间</w:t>
      </w:r>
      <w:r>
        <w:rPr>
          <w:rFonts w:hint="eastAsia" w:cs="Times New Roman"/>
          <w:sz w:val="24"/>
          <w:szCs w:val="24"/>
          <w:u w:val="none" w:color="auto"/>
          <w:lang w:eastAsia="zh-CN"/>
        </w:rPr>
        <w:t>。</w:t>
      </w:r>
      <w:r>
        <w:rPr>
          <w:rFonts w:hint="eastAsia" w:cs="Times New Roman"/>
          <w:sz w:val="24"/>
          <w:szCs w:val="24"/>
          <w:u w:val="none" w:color="auto"/>
          <w:lang w:val="en-US" w:eastAsia="zh-CN"/>
        </w:rPr>
        <w:t>由于项目家禽在运输途中没有喂食，只是补充水分，进入待宰区后，家禽排放粪便较少，待宰区产生的恶臭气体较少。此过程会产生恶臭及动物粪便。</w:t>
      </w:r>
    </w:p>
    <w:p>
      <w:pPr>
        <w:pStyle w:val="50"/>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textAlignment w:val="auto"/>
        <w:rPr>
          <w:rFonts w:hint="eastAsia" w:ascii="Times New Roman" w:hAnsi="Times New Roman" w:cs="Times New Roman"/>
          <w:caps w:val="0"/>
          <w:color w:val="auto"/>
          <w:spacing w:val="0"/>
          <w:position w:val="0"/>
          <w:sz w:val="24"/>
          <w:u w:val="none" w:color="auto"/>
          <w:lang w:val="en-US" w:eastAsia="zh-CN"/>
        </w:rPr>
      </w:pPr>
      <w:r>
        <w:rPr>
          <w:rFonts w:hint="eastAsia" w:ascii="Times New Roman" w:hAnsi="Times New Roman" w:cs="Times New Roman"/>
          <w:caps w:val="0"/>
          <w:color w:val="auto"/>
          <w:spacing w:val="0"/>
          <w:position w:val="0"/>
          <w:sz w:val="24"/>
          <w:u w:val="none" w:color="auto"/>
          <w:lang w:val="en-US" w:eastAsia="zh-CN"/>
        </w:rPr>
        <w:t>（2）挂吊</w:t>
      </w:r>
    </w:p>
    <w:p>
      <w:pPr>
        <w:pStyle w:val="50"/>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textAlignment w:val="auto"/>
        <w:rPr>
          <w:rFonts w:hint="eastAsia" w:ascii="Times New Roman" w:hAnsi="Times New Roman" w:cs="Times New Roman"/>
          <w:caps w:val="0"/>
          <w:color w:val="auto"/>
          <w:spacing w:val="0"/>
          <w:position w:val="0"/>
          <w:sz w:val="24"/>
          <w:u w:val="none" w:color="auto"/>
          <w:lang w:val="en-US" w:eastAsia="zh-CN"/>
        </w:rPr>
      </w:pPr>
      <w:r>
        <w:rPr>
          <w:rFonts w:hint="eastAsia" w:ascii="Times New Roman" w:hAnsi="Times New Roman" w:cs="Times New Roman"/>
          <w:caps w:val="0"/>
          <w:color w:val="auto"/>
          <w:spacing w:val="0"/>
          <w:position w:val="0"/>
          <w:sz w:val="24"/>
          <w:u w:val="none" w:color="auto"/>
          <w:lang w:val="en-US" w:eastAsia="zh-CN"/>
        </w:rPr>
        <w:t>挂鸡是防止胴体污染的第一步，为了防止肉禽激烈拍翅引起的羽毛的尘埃和微生物，挂鸡后立即由高架输送线运送到高频电晕机电击致晕。人工将鸡倒挂在流水线上，该过程由于鸡受到惊扰鸣叫，会产生噪声。</w:t>
      </w:r>
    </w:p>
    <w:p>
      <w:pPr>
        <w:pStyle w:val="50"/>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textAlignment w:val="auto"/>
        <w:rPr>
          <w:rFonts w:hint="eastAsia" w:ascii="Times New Roman" w:hAnsi="Times New Roman" w:cs="Times New Roman"/>
          <w:caps w:val="0"/>
          <w:color w:val="auto"/>
          <w:spacing w:val="0"/>
          <w:position w:val="0"/>
          <w:sz w:val="24"/>
          <w:u w:val="none" w:color="auto"/>
          <w:lang w:val="en-US" w:eastAsia="zh-CN"/>
        </w:rPr>
      </w:pPr>
      <w:r>
        <w:rPr>
          <w:rFonts w:hint="eastAsia" w:ascii="Times New Roman" w:hAnsi="Times New Roman" w:cs="Times New Roman"/>
          <w:caps w:val="0"/>
          <w:color w:val="auto"/>
          <w:spacing w:val="0"/>
          <w:position w:val="0"/>
          <w:sz w:val="24"/>
          <w:u w:val="none" w:color="auto"/>
          <w:lang w:val="en-US" w:eastAsia="zh-CN"/>
        </w:rPr>
        <w:t>（3）电晕</w:t>
      </w:r>
    </w:p>
    <w:p>
      <w:pPr>
        <w:pStyle w:val="50"/>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textAlignment w:val="auto"/>
        <w:rPr>
          <w:rFonts w:hint="eastAsia" w:ascii="Times New Roman" w:hAnsi="Times New Roman" w:cs="Times New Roman"/>
          <w:caps w:val="0"/>
          <w:color w:val="auto"/>
          <w:spacing w:val="0"/>
          <w:position w:val="0"/>
          <w:sz w:val="24"/>
          <w:u w:val="none" w:color="auto"/>
          <w:lang w:val="en-US" w:eastAsia="zh-CN"/>
        </w:rPr>
      </w:pPr>
      <w:r>
        <w:rPr>
          <w:rFonts w:hint="eastAsia" w:ascii="Times New Roman" w:hAnsi="Times New Roman" w:cs="Times New Roman"/>
          <w:caps w:val="0"/>
          <w:color w:val="auto"/>
          <w:spacing w:val="0"/>
          <w:position w:val="0"/>
          <w:sz w:val="24"/>
          <w:u w:val="none" w:color="auto"/>
          <w:lang w:val="en-US" w:eastAsia="zh-CN"/>
        </w:rPr>
        <w:t>倒挂在流水线上的活鸡在输送到电晕岗位后，通过电击方式将鸡电晕，方便后续的刺杀作业。</w:t>
      </w:r>
    </w:p>
    <w:p>
      <w:pPr>
        <w:pStyle w:val="50"/>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textAlignment w:val="auto"/>
        <w:rPr>
          <w:rFonts w:hint="eastAsia" w:ascii="Times New Roman" w:hAnsi="Times New Roman" w:cs="Times New Roman"/>
          <w:caps w:val="0"/>
          <w:color w:val="auto"/>
          <w:spacing w:val="0"/>
          <w:position w:val="0"/>
          <w:sz w:val="24"/>
          <w:u w:val="none" w:color="auto"/>
          <w:lang w:val="en-US" w:eastAsia="zh-CN"/>
        </w:rPr>
      </w:pPr>
      <w:r>
        <w:rPr>
          <w:rFonts w:hint="eastAsia" w:ascii="Times New Roman" w:hAnsi="Times New Roman" w:cs="Times New Roman"/>
          <w:caps w:val="0"/>
          <w:color w:val="auto"/>
          <w:spacing w:val="0"/>
          <w:position w:val="0"/>
          <w:sz w:val="24"/>
          <w:u w:val="none" w:color="auto"/>
          <w:lang w:val="en-US" w:eastAsia="zh-CN"/>
        </w:rPr>
        <w:t>（4）刺杀沥血</w:t>
      </w:r>
    </w:p>
    <w:p>
      <w:pPr>
        <w:pStyle w:val="50"/>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textAlignment w:val="auto"/>
        <w:rPr>
          <w:rFonts w:hint="eastAsia" w:ascii="Times New Roman" w:hAnsi="Times New Roman" w:cs="Times New Roman"/>
          <w:caps w:val="0"/>
          <w:color w:val="auto"/>
          <w:spacing w:val="0"/>
          <w:position w:val="0"/>
          <w:sz w:val="24"/>
          <w:u w:val="none" w:color="auto"/>
          <w:lang w:val="en-US" w:eastAsia="zh-CN"/>
        </w:rPr>
      </w:pPr>
      <w:r>
        <w:rPr>
          <w:rFonts w:hint="eastAsia" w:ascii="Times New Roman" w:hAnsi="Times New Roman" w:cs="Times New Roman"/>
          <w:caps w:val="0"/>
          <w:color w:val="auto"/>
          <w:spacing w:val="0"/>
          <w:position w:val="0"/>
          <w:sz w:val="24"/>
          <w:u w:val="none" w:color="auto"/>
          <w:lang w:val="en-US" w:eastAsia="zh-CN"/>
        </w:rPr>
        <w:t>电晕后的活鸡通过流水线运输至刺杀岗位，活禽电麻后在不割断食道和气管的前提下，由机械进行自动宰杀。宰杀后进行沥血，时间一般为3~4min左右。放血时间过短，血沥不净，影响肉禽品质；放血时间过长，对脱羽不利，且引起肉禽失重，降低出肉率。沥血5分钟后进入下一道工序。宰杀沥血工序会产生副产品禽血，禽血全部流入禽血槽进行集中收集。该工序会产生恶臭、鸡血、屠宰设备冲洗废水以及设备噪声。</w:t>
      </w:r>
    </w:p>
    <w:p>
      <w:pPr>
        <w:pStyle w:val="50"/>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textAlignment w:val="auto"/>
        <w:rPr>
          <w:rFonts w:hint="eastAsia" w:ascii="Times New Roman" w:hAnsi="Times New Roman" w:cs="Times New Roman"/>
          <w:caps w:val="0"/>
          <w:color w:val="auto"/>
          <w:spacing w:val="0"/>
          <w:position w:val="0"/>
          <w:sz w:val="24"/>
          <w:u w:val="none" w:color="auto"/>
          <w:lang w:val="en-US" w:eastAsia="zh-CN"/>
        </w:rPr>
      </w:pPr>
      <w:r>
        <w:rPr>
          <w:rFonts w:hint="eastAsia" w:ascii="Times New Roman" w:hAnsi="Times New Roman" w:cs="Times New Roman"/>
          <w:caps w:val="0"/>
          <w:color w:val="auto"/>
          <w:spacing w:val="0"/>
          <w:position w:val="0"/>
          <w:sz w:val="24"/>
          <w:u w:val="none" w:color="auto"/>
          <w:lang w:val="en-US" w:eastAsia="zh-CN"/>
        </w:rPr>
        <w:t>（5）浸烫</w:t>
      </w:r>
    </w:p>
    <w:p>
      <w:pPr>
        <w:pStyle w:val="50"/>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textAlignment w:val="auto"/>
        <w:rPr>
          <w:rFonts w:hint="eastAsia" w:ascii="Times New Roman" w:hAnsi="Times New Roman" w:cs="Times New Roman"/>
          <w:caps w:val="0"/>
          <w:color w:val="auto"/>
          <w:spacing w:val="0"/>
          <w:position w:val="0"/>
          <w:sz w:val="24"/>
          <w:u w:val="none" w:color="auto"/>
          <w:lang w:val="en-US" w:eastAsia="zh-CN"/>
        </w:rPr>
      </w:pPr>
      <w:r>
        <w:rPr>
          <w:rFonts w:hint="eastAsia" w:ascii="Times New Roman" w:hAnsi="Times New Roman" w:cs="Times New Roman"/>
          <w:caps w:val="0"/>
          <w:color w:val="auto"/>
          <w:spacing w:val="0"/>
          <w:position w:val="0"/>
          <w:sz w:val="24"/>
          <w:u w:val="none" w:color="auto"/>
          <w:lang w:val="en-US" w:eastAsia="zh-CN"/>
        </w:rPr>
        <w:t>毛沥血后的肉鸡放入自动控温浸烫系统，该系统热水采用蒸汽加热，加热温度均衡，浸烫水温一般为59～61℃，浸烫时间为40～49 秒，可使鸡皮肤保持光泽，鸡肉红润有弹性。每个禽体在烫池内浸烫时间相等，浸润过的鸡体送入脱毛机进行脱毛。该工序会产生浸烫废水。</w:t>
      </w:r>
    </w:p>
    <w:p>
      <w:pPr>
        <w:pStyle w:val="50"/>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textAlignment w:val="auto"/>
        <w:rPr>
          <w:rFonts w:hint="eastAsia" w:ascii="Times New Roman" w:hAnsi="Times New Roman" w:cs="Times New Roman"/>
          <w:caps w:val="0"/>
          <w:color w:val="auto"/>
          <w:spacing w:val="0"/>
          <w:position w:val="0"/>
          <w:sz w:val="24"/>
          <w:u w:val="none" w:color="auto"/>
          <w:lang w:val="en-US" w:eastAsia="zh-CN"/>
        </w:rPr>
      </w:pPr>
      <w:r>
        <w:rPr>
          <w:rFonts w:hint="eastAsia" w:ascii="Times New Roman" w:hAnsi="Times New Roman" w:cs="Times New Roman"/>
          <w:caps w:val="0"/>
          <w:color w:val="auto"/>
          <w:spacing w:val="0"/>
          <w:position w:val="0"/>
          <w:sz w:val="24"/>
          <w:u w:val="none" w:color="auto"/>
          <w:lang w:val="en-US" w:eastAsia="zh-CN"/>
        </w:rPr>
        <w:t>（6）脱毛</w:t>
      </w:r>
    </w:p>
    <w:p>
      <w:pPr>
        <w:pStyle w:val="50"/>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textAlignment w:val="auto"/>
        <w:rPr>
          <w:rFonts w:hint="eastAsia" w:ascii="Times New Roman" w:hAnsi="Times New Roman" w:cs="Times New Roman"/>
          <w:caps w:val="0"/>
          <w:color w:val="auto"/>
          <w:spacing w:val="0"/>
          <w:position w:val="0"/>
          <w:sz w:val="24"/>
          <w:u w:val="none" w:color="auto"/>
          <w:lang w:val="en-US" w:eastAsia="zh-CN"/>
        </w:rPr>
      </w:pPr>
      <w:r>
        <w:rPr>
          <w:rFonts w:hint="eastAsia" w:ascii="Times New Roman" w:hAnsi="Times New Roman" w:cs="Times New Roman"/>
          <w:caps w:val="0"/>
          <w:color w:val="auto"/>
          <w:spacing w:val="0"/>
          <w:position w:val="0"/>
          <w:sz w:val="24"/>
          <w:u w:val="none" w:color="auto"/>
          <w:lang w:val="en-US" w:eastAsia="zh-CN"/>
        </w:rPr>
        <w:t>浸烫后送入脱毛机脱毛，通过头颈脱毛机脱除鸡头部和脖子的羽毛，再通过A型加长粗脱设备和卧式脱羽机清除鸡身的羽毛，鸡毛脱除后，利用水的流动把其传送到羽毛专储区，收集到的鸡毛通过脱水机将羽毛与水分离。经过脱毛机后，鸡体表的毛看似已经完全脱落，但体表深处的一些小毛仍然没有脱掉，这时候就要借助人工拔毛，拔小毛使用的工具主要是镊子，准确拔小毛，不能拔破皮。该工序产生的污染主要为脱毛废水、鸡毛以及设备噪声。</w:t>
      </w:r>
    </w:p>
    <w:p>
      <w:pPr>
        <w:pStyle w:val="50"/>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textAlignment w:val="auto"/>
        <w:rPr>
          <w:rFonts w:hint="eastAsia" w:ascii="Times New Roman" w:hAnsi="Times New Roman" w:cs="Times New Roman"/>
          <w:caps w:val="0"/>
          <w:color w:val="auto"/>
          <w:spacing w:val="0"/>
          <w:position w:val="0"/>
          <w:sz w:val="24"/>
          <w:u w:val="none" w:color="auto"/>
          <w:lang w:val="en-US" w:eastAsia="zh-CN"/>
        </w:rPr>
      </w:pPr>
      <w:r>
        <w:rPr>
          <w:rFonts w:hint="eastAsia" w:ascii="Times New Roman" w:hAnsi="Times New Roman" w:cs="Times New Roman"/>
          <w:caps w:val="0"/>
          <w:color w:val="auto"/>
          <w:spacing w:val="0"/>
          <w:position w:val="0"/>
          <w:sz w:val="24"/>
          <w:u w:val="none" w:color="auto"/>
          <w:lang w:val="en-US" w:eastAsia="zh-CN"/>
        </w:rPr>
        <w:t>（7）换挂</w:t>
      </w:r>
    </w:p>
    <w:p>
      <w:pPr>
        <w:pStyle w:val="50"/>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textAlignment w:val="auto"/>
        <w:rPr>
          <w:rFonts w:hint="eastAsia" w:ascii="Times New Roman" w:hAnsi="Times New Roman" w:cs="Times New Roman"/>
          <w:caps w:val="0"/>
          <w:color w:val="auto"/>
          <w:spacing w:val="0"/>
          <w:position w:val="0"/>
          <w:sz w:val="24"/>
          <w:u w:val="none" w:color="auto"/>
          <w:lang w:val="en-US" w:eastAsia="zh-CN"/>
        </w:rPr>
      </w:pPr>
      <w:r>
        <w:rPr>
          <w:rFonts w:hint="eastAsia" w:ascii="Times New Roman" w:hAnsi="Times New Roman" w:cs="Times New Roman"/>
          <w:caps w:val="0"/>
          <w:color w:val="auto"/>
          <w:spacing w:val="0"/>
          <w:position w:val="0"/>
          <w:sz w:val="24"/>
          <w:u w:val="none" w:color="auto"/>
          <w:lang w:val="en-US" w:eastAsia="zh-CN"/>
        </w:rPr>
        <w:t>人工将脱毛后的鸡转挂到输送带上，通过输送带进入烫爪池。</w:t>
      </w:r>
    </w:p>
    <w:p>
      <w:pPr>
        <w:pStyle w:val="50"/>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textAlignment w:val="auto"/>
        <w:rPr>
          <w:rFonts w:hint="eastAsia" w:ascii="Times New Roman" w:hAnsi="Times New Roman" w:cs="Times New Roman"/>
          <w:caps w:val="0"/>
          <w:color w:val="auto"/>
          <w:spacing w:val="0"/>
          <w:position w:val="0"/>
          <w:sz w:val="24"/>
          <w:u w:val="none" w:color="auto"/>
          <w:lang w:val="en-US" w:eastAsia="zh-CN"/>
        </w:rPr>
      </w:pPr>
      <w:r>
        <w:rPr>
          <w:rFonts w:hint="eastAsia" w:ascii="Times New Roman" w:hAnsi="Times New Roman" w:cs="Times New Roman"/>
          <w:caps w:val="0"/>
          <w:color w:val="auto"/>
          <w:spacing w:val="0"/>
          <w:position w:val="0"/>
          <w:sz w:val="24"/>
          <w:u w:val="none" w:color="auto"/>
          <w:lang w:val="en-US" w:eastAsia="zh-CN"/>
        </w:rPr>
        <w:t>（8）烫爪</w:t>
      </w:r>
    </w:p>
    <w:p>
      <w:pPr>
        <w:pStyle w:val="50"/>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textAlignment w:val="auto"/>
        <w:rPr>
          <w:rFonts w:hint="eastAsia" w:ascii="Times New Roman" w:hAnsi="Times New Roman" w:cs="Times New Roman"/>
          <w:caps w:val="0"/>
          <w:color w:val="auto"/>
          <w:spacing w:val="0"/>
          <w:position w:val="0"/>
          <w:sz w:val="24"/>
          <w:u w:val="none" w:color="auto"/>
          <w:lang w:val="en-US" w:eastAsia="zh-CN"/>
        </w:rPr>
      </w:pPr>
      <w:r>
        <w:rPr>
          <w:rFonts w:hint="eastAsia" w:ascii="Times New Roman" w:hAnsi="Times New Roman" w:cs="Times New Roman"/>
          <w:caps w:val="0"/>
          <w:color w:val="auto"/>
          <w:spacing w:val="0"/>
          <w:position w:val="0"/>
          <w:sz w:val="24"/>
          <w:u w:val="none" w:color="auto"/>
          <w:lang w:val="en-US" w:eastAsia="zh-CN"/>
        </w:rPr>
        <w:t>烫爪池中的水温 60℃左右，脱毛后的鸡正挂通过传送带输送，角质皮部分的鸡爪浸入烫爪池，浸烫，作用是使角质皮松动易于后续工序剥离。烫爪池的水定期更换，会产生废水。</w:t>
      </w:r>
    </w:p>
    <w:p>
      <w:pPr>
        <w:pStyle w:val="50"/>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textAlignment w:val="auto"/>
        <w:rPr>
          <w:rFonts w:hint="eastAsia" w:ascii="Times New Roman" w:hAnsi="Times New Roman" w:cs="Times New Roman"/>
          <w:caps w:val="0"/>
          <w:color w:val="auto"/>
          <w:spacing w:val="0"/>
          <w:position w:val="0"/>
          <w:sz w:val="24"/>
          <w:u w:val="none" w:color="auto"/>
          <w:lang w:val="en-US" w:eastAsia="zh-CN"/>
        </w:rPr>
      </w:pPr>
      <w:r>
        <w:rPr>
          <w:rFonts w:hint="eastAsia" w:ascii="Times New Roman" w:hAnsi="Times New Roman" w:cs="Times New Roman"/>
          <w:caps w:val="0"/>
          <w:color w:val="auto"/>
          <w:spacing w:val="0"/>
          <w:position w:val="0"/>
          <w:sz w:val="24"/>
          <w:u w:val="none" w:color="auto"/>
          <w:lang w:val="en-US" w:eastAsia="zh-CN"/>
        </w:rPr>
        <w:t>（9）打抓</w:t>
      </w:r>
    </w:p>
    <w:p>
      <w:pPr>
        <w:pStyle w:val="50"/>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textAlignment w:val="auto"/>
        <w:rPr>
          <w:rFonts w:hint="eastAsia" w:ascii="Times New Roman" w:hAnsi="Times New Roman" w:cs="Times New Roman"/>
          <w:caps w:val="0"/>
          <w:color w:val="auto"/>
          <w:spacing w:val="0"/>
          <w:position w:val="0"/>
          <w:sz w:val="24"/>
          <w:u w:val="none" w:color="auto"/>
          <w:lang w:val="en-US" w:eastAsia="zh-CN"/>
        </w:rPr>
      </w:pPr>
      <w:r>
        <w:rPr>
          <w:rFonts w:hint="eastAsia" w:ascii="Times New Roman" w:hAnsi="Times New Roman" w:cs="Times New Roman"/>
          <w:caps w:val="0"/>
          <w:color w:val="auto"/>
          <w:spacing w:val="0"/>
          <w:position w:val="0"/>
          <w:sz w:val="24"/>
          <w:u w:val="none" w:color="auto"/>
          <w:lang w:val="en-US" w:eastAsia="zh-CN"/>
        </w:rPr>
        <w:t>通过打爪机将浸烫后的鸡爪角质皮去掉，该工序会产生设备噪声及一定量的角质皮。</w:t>
      </w:r>
    </w:p>
    <w:p>
      <w:pPr>
        <w:pStyle w:val="50"/>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textAlignment w:val="auto"/>
        <w:rPr>
          <w:rFonts w:hint="eastAsia" w:ascii="Times New Roman" w:hAnsi="Times New Roman" w:cs="Times New Roman"/>
          <w:caps w:val="0"/>
          <w:color w:val="auto"/>
          <w:spacing w:val="0"/>
          <w:position w:val="0"/>
          <w:sz w:val="24"/>
          <w:u w:val="none" w:color="auto"/>
          <w:lang w:val="en-US" w:eastAsia="zh-CN"/>
        </w:rPr>
      </w:pPr>
      <w:r>
        <w:rPr>
          <w:rFonts w:hint="eastAsia" w:ascii="Times New Roman" w:hAnsi="Times New Roman" w:cs="Times New Roman"/>
          <w:caps w:val="0"/>
          <w:color w:val="auto"/>
          <w:spacing w:val="0"/>
          <w:position w:val="0"/>
          <w:sz w:val="24"/>
          <w:u w:val="none" w:color="auto"/>
          <w:lang w:val="en-US" w:eastAsia="zh-CN"/>
        </w:rPr>
        <w:t>（10）掏内脏</w:t>
      </w:r>
    </w:p>
    <w:p>
      <w:pPr>
        <w:pStyle w:val="50"/>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textAlignment w:val="auto"/>
        <w:rPr>
          <w:rFonts w:hint="eastAsia" w:ascii="Times New Roman" w:hAnsi="Times New Roman" w:cs="Times New Roman"/>
          <w:caps w:val="0"/>
          <w:color w:val="auto"/>
          <w:spacing w:val="0"/>
          <w:position w:val="0"/>
          <w:sz w:val="24"/>
          <w:u w:val="none" w:color="auto"/>
          <w:lang w:val="en-US" w:eastAsia="zh-CN"/>
        </w:rPr>
      </w:pPr>
      <w:r>
        <w:rPr>
          <w:rFonts w:hint="eastAsia" w:ascii="Times New Roman" w:hAnsi="Times New Roman" w:cs="Times New Roman"/>
          <w:caps w:val="0"/>
          <w:color w:val="auto"/>
          <w:spacing w:val="0"/>
          <w:position w:val="0"/>
          <w:sz w:val="24"/>
          <w:u w:val="none" w:color="auto"/>
          <w:lang w:val="en-US" w:eastAsia="zh-CN"/>
        </w:rPr>
        <w:t>用刀沿肛门向下腹中线划开，掏出内脏，避免划破肠胃造成内容物污染。内脏装盘进入内脏处理车间，鸡胴体转挂进入下一道工序。</w:t>
      </w:r>
    </w:p>
    <w:p>
      <w:pPr>
        <w:pStyle w:val="50"/>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textAlignment w:val="auto"/>
        <w:rPr>
          <w:rFonts w:hint="eastAsia" w:ascii="Times New Roman" w:hAnsi="Times New Roman" w:cs="Times New Roman"/>
          <w:caps w:val="0"/>
          <w:color w:val="auto"/>
          <w:spacing w:val="0"/>
          <w:position w:val="0"/>
          <w:sz w:val="24"/>
          <w:u w:val="none" w:color="auto"/>
          <w:lang w:val="en-US" w:eastAsia="zh-CN"/>
        </w:rPr>
      </w:pPr>
      <w:r>
        <w:rPr>
          <w:rFonts w:hint="eastAsia" w:ascii="Times New Roman" w:hAnsi="Times New Roman" w:cs="Times New Roman"/>
          <w:caps w:val="0"/>
          <w:color w:val="auto"/>
          <w:spacing w:val="0"/>
          <w:position w:val="0"/>
          <w:sz w:val="24"/>
          <w:u w:val="none" w:color="auto"/>
          <w:lang w:val="en-US" w:eastAsia="zh-CN"/>
        </w:rPr>
        <w:t>（11）内脏处理</w:t>
      </w:r>
    </w:p>
    <w:p>
      <w:pPr>
        <w:pStyle w:val="50"/>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textAlignment w:val="auto"/>
        <w:rPr>
          <w:rFonts w:hint="eastAsia" w:ascii="Times New Roman" w:hAnsi="Times New Roman" w:cs="Times New Roman"/>
          <w:caps w:val="0"/>
          <w:color w:val="auto"/>
          <w:spacing w:val="0"/>
          <w:position w:val="0"/>
          <w:sz w:val="24"/>
          <w:u w:val="none" w:color="auto"/>
          <w:lang w:val="en-US" w:eastAsia="zh-CN"/>
        </w:rPr>
      </w:pPr>
      <w:r>
        <w:rPr>
          <w:rFonts w:hint="eastAsia" w:ascii="Times New Roman" w:hAnsi="Times New Roman" w:cs="Times New Roman"/>
          <w:caps w:val="0"/>
          <w:color w:val="auto"/>
          <w:spacing w:val="0"/>
          <w:position w:val="0"/>
          <w:sz w:val="24"/>
          <w:u w:val="none" w:color="auto"/>
          <w:lang w:val="en-US" w:eastAsia="zh-CN"/>
        </w:rPr>
        <w:t>通过人工进行开膛、通膛、掏膛和去嗉囊工序，摘取下的内脏包括鸡心、鸡肝、鸡肠、鸡胗等，人工对鸡内脏进行清理，主要工作内容有把鸡胗内食料掏出去除内容物和黄皮，通过剥胗机切开鸡胗，剪掉鸡肝上的苦胆，对鸡心、鸡肠等内脏进行清洗。器具上的血、粪、脂肪等污物，用清水清洗干净并消毒。</w:t>
      </w:r>
    </w:p>
    <w:p>
      <w:pPr>
        <w:pStyle w:val="50"/>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textAlignment w:val="auto"/>
        <w:rPr>
          <w:rFonts w:hint="eastAsia" w:ascii="Times New Roman" w:hAnsi="Times New Roman" w:cs="Times New Roman"/>
          <w:caps w:val="0"/>
          <w:color w:val="auto"/>
          <w:spacing w:val="0"/>
          <w:position w:val="0"/>
          <w:sz w:val="24"/>
          <w:u w:val="none" w:color="auto"/>
          <w:lang w:val="en-US" w:eastAsia="zh-CN"/>
        </w:rPr>
      </w:pPr>
      <w:r>
        <w:rPr>
          <w:rFonts w:hint="eastAsia" w:ascii="Times New Roman" w:hAnsi="Times New Roman" w:cs="Times New Roman"/>
          <w:caps w:val="0"/>
          <w:color w:val="auto"/>
          <w:spacing w:val="0"/>
          <w:position w:val="0"/>
          <w:sz w:val="24"/>
          <w:u w:val="wave" w:color="auto"/>
          <w:lang w:val="en-US" w:eastAsia="zh-CN"/>
        </w:rPr>
        <w:t>由于肠容物及胃容物遇水后大部分分散于水中，故清洗时的肠容物（包括体内部分鸡粪）及胃容物经沉淀后随清洗废水进入污水处理站。</w:t>
      </w:r>
      <w:r>
        <w:rPr>
          <w:rFonts w:hint="eastAsia" w:ascii="Times New Roman" w:hAnsi="Times New Roman" w:cs="Times New Roman"/>
          <w:caps w:val="0"/>
          <w:color w:val="auto"/>
          <w:spacing w:val="0"/>
          <w:position w:val="0"/>
          <w:sz w:val="24"/>
          <w:u w:val="none" w:color="auto"/>
          <w:lang w:val="en-US" w:eastAsia="zh-CN"/>
        </w:rPr>
        <w:t>该工序会产生恶臭、不可利用内脏、黄皮肉渣等下脚料、设备清洗水以及内脏清洗废水。</w:t>
      </w:r>
    </w:p>
    <w:p>
      <w:pPr>
        <w:pStyle w:val="50"/>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textAlignment w:val="auto"/>
        <w:rPr>
          <w:rFonts w:hint="eastAsia" w:ascii="Times New Roman" w:hAnsi="Times New Roman" w:cs="Times New Roman"/>
          <w:caps w:val="0"/>
          <w:color w:val="auto"/>
          <w:spacing w:val="0"/>
          <w:position w:val="0"/>
          <w:sz w:val="24"/>
          <w:u w:val="none" w:color="auto"/>
          <w:lang w:val="en-US" w:eastAsia="zh-CN"/>
        </w:rPr>
      </w:pPr>
      <w:r>
        <w:rPr>
          <w:rFonts w:hint="eastAsia" w:ascii="Times New Roman" w:hAnsi="Times New Roman" w:cs="Times New Roman"/>
          <w:caps w:val="0"/>
          <w:color w:val="auto"/>
          <w:spacing w:val="0"/>
          <w:position w:val="0"/>
          <w:sz w:val="24"/>
          <w:u w:val="none" w:color="auto"/>
          <w:lang w:val="en-US" w:eastAsia="zh-CN"/>
        </w:rPr>
        <w:t>（12）清洗</w:t>
      </w:r>
    </w:p>
    <w:p>
      <w:pPr>
        <w:pStyle w:val="50"/>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textAlignment w:val="auto"/>
        <w:rPr>
          <w:rFonts w:hint="eastAsia" w:ascii="Times New Roman" w:hAnsi="Times New Roman" w:cs="Times New Roman"/>
          <w:caps w:val="0"/>
          <w:color w:val="auto"/>
          <w:spacing w:val="0"/>
          <w:position w:val="0"/>
          <w:sz w:val="24"/>
          <w:u w:val="none" w:color="auto"/>
          <w:lang w:val="en-US" w:eastAsia="zh-CN"/>
        </w:rPr>
      </w:pPr>
      <w:r>
        <w:rPr>
          <w:rFonts w:hint="eastAsia" w:ascii="Times New Roman" w:hAnsi="Times New Roman" w:cs="Times New Roman"/>
          <w:caps w:val="0"/>
          <w:color w:val="auto"/>
          <w:spacing w:val="0"/>
          <w:position w:val="0"/>
          <w:sz w:val="24"/>
          <w:u w:val="none" w:color="auto"/>
          <w:lang w:val="en-US" w:eastAsia="zh-CN"/>
        </w:rPr>
        <w:t>掏内脏后的鸡胴体内腔和表皮会沾有少量残血，通过输送带进入清洗池，经机械清洗干净后进入预冷工序。清洗池的水定期更换会产生清洗废水。</w:t>
      </w:r>
    </w:p>
    <w:p>
      <w:pPr>
        <w:pStyle w:val="50"/>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textAlignment w:val="auto"/>
        <w:rPr>
          <w:rFonts w:hint="eastAsia" w:ascii="Times New Roman" w:hAnsi="Times New Roman" w:cs="Times New Roman"/>
          <w:caps w:val="0"/>
          <w:color w:val="auto"/>
          <w:spacing w:val="0"/>
          <w:position w:val="0"/>
          <w:sz w:val="24"/>
          <w:u w:val="none" w:color="auto"/>
          <w:lang w:val="en-US" w:eastAsia="zh-CN"/>
        </w:rPr>
      </w:pPr>
      <w:r>
        <w:rPr>
          <w:rFonts w:hint="eastAsia" w:ascii="Times New Roman" w:hAnsi="Times New Roman" w:cs="Times New Roman"/>
          <w:caps w:val="0"/>
          <w:color w:val="auto"/>
          <w:spacing w:val="0"/>
          <w:position w:val="0"/>
          <w:sz w:val="24"/>
          <w:u w:val="none" w:color="auto"/>
          <w:lang w:val="en-US" w:eastAsia="zh-CN"/>
        </w:rPr>
        <w:t xml:space="preserve">（13）检验 </w:t>
      </w:r>
    </w:p>
    <w:p>
      <w:pPr>
        <w:pStyle w:val="50"/>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textAlignment w:val="auto"/>
        <w:rPr>
          <w:rFonts w:hint="eastAsia" w:ascii="Times New Roman" w:hAnsi="Times New Roman" w:cs="Times New Roman"/>
          <w:caps w:val="0"/>
          <w:color w:val="auto"/>
          <w:spacing w:val="0"/>
          <w:position w:val="0"/>
          <w:sz w:val="24"/>
          <w:u w:val="none" w:color="auto"/>
          <w:lang w:val="en-US" w:eastAsia="zh-CN"/>
        </w:rPr>
      </w:pPr>
      <w:r>
        <w:rPr>
          <w:rFonts w:hint="eastAsia" w:ascii="Times New Roman" w:hAnsi="Times New Roman" w:cs="Times New Roman"/>
          <w:caps w:val="0"/>
          <w:color w:val="auto"/>
          <w:spacing w:val="0"/>
          <w:position w:val="0"/>
          <w:sz w:val="24"/>
          <w:u w:val="none" w:color="auto"/>
          <w:lang w:val="en-US" w:eastAsia="zh-CN"/>
        </w:rPr>
        <w:t>对加工好的肉鸡进行逐个观察检验，对高温鸡以及色泽暗红、有畸形、有瘀青的全部挑出，作为不合格品处理与病死鸡一同处理。该工序产生的污染主要为不合格品。</w:t>
      </w:r>
    </w:p>
    <w:p>
      <w:pPr>
        <w:pStyle w:val="50"/>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textAlignment w:val="auto"/>
        <w:rPr>
          <w:rFonts w:hint="eastAsia" w:ascii="Times New Roman" w:hAnsi="Times New Roman" w:cs="Times New Roman"/>
          <w:caps w:val="0"/>
          <w:color w:val="auto"/>
          <w:spacing w:val="0"/>
          <w:position w:val="0"/>
          <w:sz w:val="24"/>
          <w:u w:val="none" w:color="auto"/>
          <w:lang w:val="en-US" w:eastAsia="zh-CN"/>
        </w:rPr>
      </w:pPr>
      <w:r>
        <w:rPr>
          <w:rFonts w:hint="eastAsia" w:ascii="Times New Roman" w:hAnsi="Times New Roman" w:cs="Times New Roman"/>
          <w:caps w:val="0"/>
          <w:color w:val="auto"/>
          <w:spacing w:val="0"/>
          <w:position w:val="0"/>
          <w:sz w:val="24"/>
          <w:u w:val="none" w:color="auto"/>
          <w:lang w:val="en-US" w:eastAsia="zh-CN"/>
        </w:rPr>
        <w:t>（14）预冷</w:t>
      </w:r>
    </w:p>
    <w:p>
      <w:pPr>
        <w:pStyle w:val="50"/>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textAlignment w:val="auto"/>
        <w:rPr>
          <w:rFonts w:hint="default" w:ascii="Times New Roman" w:hAnsi="Times New Roman" w:cs="Times New Roman"/>
          <w:caps w:val="0"/>
          <w:color w:val="auto"/>
          <w:spacing w:val="0"/>
          <w:position w:val="0"/>
          <w:sz w:val="24"/>
          <w:u w:val="none" w:color="auto"/>
          <w:lang w:val="en-US" w:eastAsia="zh-CN"/>
        </w:rPr>
      </w:pPr>
      <w:r>
        <w:rPr>
          <w:rFonts w:hint="eastAsia" w:ascii="Times New Roman" w:hAnsi="Times New Roman" w:cs="Times New Roman"/>
          <w:caps w:val="0"/>
          <w:color w:val="auto"/>
          <w:spacing w:val="0"/>
          <w:position w:val="0"/>
          <w:sz w:val="24"/>
          <w:u w:val="none" w:color="auto"/>
          <w:lang w:val="en-US" w:eastAsia="zh-CN"/>
        </w:rPr>
        <w:t>预冷消毒池是屠宰加工的最后一步，预冷水温度为0~4℃，池内定期添加次氯酸钠，保持池中有效氯含量50pm～80pm，预冷时间为 15~20分钟，以缓慢降低胴体的温度来防止鸡纤维迅速缩短而导致肌肉老化。清洗干净、检查合格的鸡胴体进入预冷水池经过预冷后，进入冷风排酸间。预冷水池定期更换会产生废水。此过程产生的污染物主要为预冷废水及设备噪声。</w:t>
      </w:r>
    </w:p>
    <w:p>
      <w:pPr>
        <w:pStyle w:val="50"/>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textAlignment w:val="auto"/>
        <w:rPr>
          <w:rFonts w:hint="eastAsia" w:ascii="Times New Roman" w:hAnsi="Times New Roman" w:cs="Times New Roman"/>
          <w:caps w:val="0"/>
          <w:color w:val="auto"/>
          <w:spacing w:val="0"/>
          <w:position w:val="0"/>
          <w:sz w:val="24"/>
          <w:u w:val="none" w:color="auto"/>
          <w:lang w:val="en-US" w:eastAsia="zh-CN"/>
        </w:rPr>
      </w:pPr>
      <w:r>
        <w:rPr>
          <w:rFonts w:hint="eastAsia" w:ascii="Times New Roman" w:hAnsi="Times New Roman" w:cs="Times New Roman"/>
          <w:caps w:val="0"/>
          <w:color w:val="auto"/>
          <w:spacing w:val="0"/>
          <w:position w:val="0"/>
          <w:sz w:val="24"/>
          <w:u w:val="none" w:color="auto"/>
          <w:lang w:val="en-US" w:eastAsia="zh-CN"/>
        </w:rPr>
        <w:t>（15）排酸</w:t>
      </w:r>
    </w:p>
    <w:p>
      <w:pPr>
        <w:pStyle w:val="50"/>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textAlignment w:val="auto"/>
        <w:rPr>
          <w:rFonts w:hint="eastAsia" w:ascii="Times New Roman" w:hAnsi="Times New Roman" w:cs="Times New Roman"/>
          <w:caps w:val="0"/>
          <w:color w:val="auto"/>
          <w:spacing w:val="0"/>
          <w:position w:val="0"/>
          <w:sz w:val="24"/>
          <w:u w:val="none" w:color="auto"/>
          <w:lang w:val="en-US" w:eastAsia="zh-CN"/>
        </w:rPr>
      </w:pPr>
      <w:r>
        <w:rPr>
          <w:rFonts w:hint="eastAsia" w:ascii="Times New Roman" w:hAnsi="Times New Roman" w:cs="Times New Roman"/>
          <w:caps w:val="0"/>
          <w:color w:val="auto"/>
          <w:spacing w:val="0"/>
          <w:position w:val="0"/>
          <w:sz w:val="24"/>
          <w:u w:val="none" w:color="auto"/>
          <w:lang w:val="en-US" w:eastAsia="zh-CN"/>
        </w:rPr>
        <w:t>经预冷的鸡胴体进入冷风排酸间，冷风排酸间的温度控制在 0~5℃，鸡胴体静置在排酸间内，时间为20分钟，以消除宰杀前受刺激发生应激反应产生的乳酸，提高肉质嫩度、口感等。</w:t>
      </w:r>
    </w:p>
    <w:p>
      <w:pPr>
        <w:pStyle w:val="50"/>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textAlignment w:val="auto"/>
        <w:rPr>
          <w:rFonts w:hint="eastAsia" w:ascii="Times New Roman" w:hAnsi="Times New Roman" w:cs="Times New Roman"/>
          <w:caps w:val="0"/>
          <w:color w:val="auto"/>
          <w:spacing w:val="0"/>
          <w:position w:val="0"/>
          <w:sz w:val="24"/>
          <w:u w:val="none" w:color="auto"/>
          <w:lang w:val="en-US" w:eastAsia="zh-CN"/>
        </w:rPr>
      </w:pPr>
      <w:r>
        <w:rPr>
          <w:rFonts w:hint="eastAsia" w:ascii="Times New Roman" w:hAnsi="Times New Roman" w:cs="Times New Roman"/>
          <w:caps w:val="0"/>
          <w:color w:val="auto"/>
          <w:spacing w:val="0"/>
          <w:position w:val="0"/>
          <w:sz w:val="24"/>
          <w:u w:val="none" w:color="auto"/>
          <w:lang w:val="en-US" w:eastAsia="zh-CN"/>
        </w:rPr>
        <w:t xml:space="preserve">（16）胴体的分割 </w:t>
      </w:r>
    </w:p>
    <w:p>
      <w:pPr>
        <w:pStyle w:val="50"/>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textAlignment w:val="auto"/>
        <w:rPr>
          <w:rFonts w:hint="default" w:ascii="Times New Roman" w:hAnsi="Times New Roman" w:cs="Times New Roman"/>
          <w:caps w:val="0"/>
          <w:color w:val="auto"/>
          <w:spacing w:val="0"/>
          <w:position w:val="0"/>
          <w:sz w:val="24"/>
          <w:u w:val="none" w:color="auto"/>
          <w:lang w:val="en-US" w:eastAsia="zh-CN"/>
        </w:rPr>
      </w:pPr>
      <w:r>
        <w:rPr>
          <w:rFonts w:hint="eastAsia" w:ascii="Times New Roman" w:hAnsi="Times New Roman" w:cs="Times New Roman"/>
          <w:caps w:val="0"/>
          <w:color w:val="auto"/>
          <w:spacing w:val="0"/>
          <w:position w:val="0"/>
          <w:sz w:val="24"/>
          <w:u w:val="none" w:color="auto"/>
          <w:lang w:val="en-US" w:eastAsia="zh-CN"/>
        </w:rPr>
        <w:t>鸡胴体预冷排酸后根据订单需求决定是否送入分割机进行分割修整，项目产品类型主要有全鸡类（包括净膛鸡（鸡胴体）、半净膛鸡）、鸡胴体类（全翅、上翅、小翅、胸肉、小胸肉、头、脚、鸡腿等）以及副产品（心、肝、胗、肠）。分割后的家禽应立即用水冲洗干净，以免增加微生物的污染。此部分会产生设备清洗水及禽肉清洗废水。</w:t>
      </w:r>
    </w:p>
    <w:p>
      <w:pPr>
        <w:pStyle w:val="50"/>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textAlignment w:val="auto"/>
        <w:rPr>
          <w:rFonts w:hint="eastAsia" w:ascii="Times New Roman" w:hAnsi="Times New Roman" w:cs="Times New Roman"/>
          <w:caps w:val="0"/>
          <w:color w:val="auto"/>
          <w:spacing w:val="0"/>
          <w:position w:val="0"/>
          <w:sz w:val="24"/>
          <w:u w:val="none" w:color="auto"/>
          <w:lang w:val="en-US" w:eastAsia="zh-CN"/>
        </w:rPr>
      </w:pPr>
      <w:r>
        <w:rPr>
          <w:rFonts w:hint="eastAsia" w:ascii="Times New Roman" w:hAnsi="Times New Roman" w:cs="Times New Roman"/>
          <w:caps w:val="0"/>
          <w:color w:val="auto"/>
          <w:spacing w:val="0"/>
          <w:position w:val="0"/>
          <w:sz w:val="24"/>
          <w:u w:val="none" w:color="auto"/>
          <w:lang w:val="en-US" w:eastAsia="zh-CN"/>
        </w:rPr>
        <w:t>（17）包装入库冷藏</w:t>
      </w:r>
    </w:p>
    <w:p>
      <w:pPr>
        <w:pStyle w:val="50"/>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textAlignment w:val="auto"/>
        <w:rPr>
          <w:rFonts w:hint="eastAsia" w:ascii="Times New Roman" w:hAnsi="Times New Roman" w:cs="Times New Roman"/>
          <w:caps w:val="0"/>
          <w:color w:val="auto"/>
          <w:spacing w:val="0"/>
          <w:position w:val="0"/>
          <w:sz w:val="24"/>
          <w:u w:val="none" w:color="auto"/>
          <w:lang w:val="en-US" w:eastAsia="zh-CN"/>
        </w:rPr>
      </w:pPr>
      <w:r>
        <w:rPr>
          <w:rFonts w:hint="eastAsia" w:ascii="Times New Roman" w:hAnsi="Times New Roman" w:cs="Times New Roman"/>
          <w:caps w:val="0"/>
          <w:color w:val="auto"/>
          <w:spacing w:val="0"/>
          <w:position w:val="0"/>
          <w:sz w:val="24"/>
          <w:u w:val="none" w:color="auto"/>
          <w:lang w:val="en-US" w:eastAsia="zh-CN"/>
        </w:rPr>
        <w:t>对各类产品进行称重、包装后，送至速冻间迅速冻结，速冻不低于8h，冷冻温度一般在-23-35℃，使得胴体中心温度低于-18℃，然后分别装箱，并在外箱粘贴上批号、品类、品级、重量档次、入库日期等信息再转移到-18℃冷库进行保存待售。包装会产生一定的包装材料，该工序产生的主要污染物为废包装材料。</w:t>
      </w:r>
    </w:p>
    <w:p>
      <w:pPr>
        <w:pStyle w:val="50"/>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textAlignment w:val="auto"/>
        <w:rPr>
          <w:rFonts w:hint="eastAsia" w:ascii="Times New Roman" w:hAnsi="Times New Roman" w:cs="Times New Roman"/>
          <w:caps w:val="0"/>
          <w:color w:val="auto"/>
          <w:spacing w:val="0"/>
          <w:position w:val="0"/>
          <w:sz w:val="24"/>
          <w:u w:val="none" w:color="auto"/>
          <w:lang w:val="en-US" w:eastAsia="zh-CN"/>
        </w:rPr>
      </w:pPr>
      <w:r>
        <w:rPr>
          <w:rFonts w:hint="eastAsia" w:ascii="Times New Roman" w:hAnsi="Times New Roman" w:cs="Times New Roman"/>
          <w:caps w:val="0"/>
          <w:color w:val="auto"/>
          <w:spacing w:val="0"/>
          <w:position w:val="0"/>
          <w:sz w:val="24"/>
          <w:u w:val="none" w:color="auto"/>
          <w:lang w:val="en-US" w:eastAsia="zh-CN"/>
        </w:rPr>
        <w:t>（18）配送出货</w:t>
      </w:r>
    </w:p>
    <w:p>
      <w:pPr>
        <w:pStyle w:val="50"/>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textAlignment w:val="auto"/>
        <w:rPr>
          <w:rFonts w:hint="eastAsia" w:ascii="Times New Roman" w:hAnsi="Times New Roman" w:cs="Times New Roman"/>
          <w:caps w:val="0"/>
          <w:color w:val="auto"/>
          <w:spacing w:val="0"/>
          <w:position w:val="0"/>
          <w:sz w:val="24"/>
          <w:u w:val="none" w:color="auto"/>
          <w:lang w:val="en-US" w:eastAsia="zh-CN"/>
        </w:rPr>
      </w:pPr>
      <w:r>
        <w:rPr>
          <w:rFonts w:hint="eastAsia" w:ascii="Times New Roman" w:hAnsi="Times New Roman" w:cs="Times New Roman"/>
          <w:caps w:val="0"/>
          <w:color w:val="auto"/>
          <w:spacing w:val="0"/>
          <w:position w:val="0"/>
          <w:sz w:val="24"/>
          <w:u w:val="none" w:color="auto"/>
          <w:lang w:val="en-US" w:eastAsia="zh-CN"/>
        </w:rPr>
        <w:t>对产品包装、生产日期等进行检验，记录后由冷藏车进行出厂外售。</w:t>
      </w:r>
    </w:p>
    <w:p>
      <w:pPr>
        <w:pStyle w:val="50"/>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textAlignment w:val="auto"/>
        <w:rPr>
          <w:rFonts w:hint="default" w:ascii="Times New Roman" w:hAnsi="Times New Roman" w:cs="Times New Roman" w:eastAsiaTheme="minorEastAsia"/>
          <w:caps w:val="0"/>
          <w:color w:val="auto"/>
          <w:spacing w:val="0"/>
          <w:position w:val="0"/>
          <w:sz w:val="24"/>
          <w:u w:val="none" w:color="auto"/>
        </w:rPr>
      </w:pPr>
      <w:r>
        <w:rPr>
          <w:rFonts w:hint="default" w:ascii="Times New Roman" w:hAnsi="Times New Roman" w:cs="Times New Roman" w:eastAsiaTheme="minorEastAsia"/>
          <w:caps w:val="0"/>
          <w:color w:val="auto"/>
          <w:spacing w:val="0"/>
          <w:position w:val="0"/>
          <w:sz w:val="24"/>
          <w:u w:val="none" w:color="auto"/>
        </w:rPr>
        <w:t>项目主要污染工序及污染因子如表3.2-</w:t>
      </w:r>
      <w:r>
        <w:rPr>
          <w:rFonts w:hint="eastAsia" w:ascii="Times New Roman" w:hAnsi="Times New Roman" w:cs="Times New Roman"/>
          <w:caps w:val="0"/>
          <w:color w:val="auto"/>
          <w:spacing w:val="0"/>
          <w:position w:val="0"/>
          <w:sz w:val="24"/>
          <w:u w:val="none" w:color="auto"/>
          <w:lang w:val="en-US" w:eastAsia="zh-CN"/>
        </w:rPr>
        <w:t>1</w:t>
      </w:r>
      <w:r>
        <w:rPr>
          <w:rFonts w:hint="default" w:ascii="Times New Roman" w:hAnsi="Times New Roman" w:cs="Times New Roman" w:eastAsiaTheme="minorEastAsia"/>
          <w:caps w:val="0"/>
          <w:color w:val="auto"/>
          <w:spacing w:val="0"/>
          <w:position w:val="0"/>
          <w:sz w:val="24"/>
          <w:u w:val="none" w:color="auto"/>
        </w:rPr>
        <w:t>所示。</w:t>
      </w:r>
    </w:p>
    <w:p>
      <w:pPr>
        <w:spacing w:line="240" w:lineRule="auto"/>
        <w:ind w:firstLine="482"/>
        <w:jc w:val="center"/>
        <w:rPr>
          <w:b/>
          <w:bCs/>
          <w:color w:val="auto"/>
          <w:u w:val="none" w:color="auto"/>
        </w:rPr>
      </w:pPr>
      <w:r>
        <w:rPr>
          <w:rFonts w:hint="default" w:ascii="Times New Roman" w:hAnsi="Times New Roman" w:cs="Times New Roman" w:eastAsiaTheme="minorEastAsia"/>
          <w:b/>
          <w:caps w:val="0"/>
          <w:color w:val="auto"/>
          <w:spacing w:val="0"/>
          <w:position w:val="0"/>
          <w:szCs w:val="21"/>
          <w:u w:val="none" w:color="auto"/>
        </w:rPr>
        <w:t>表3.2-</w:t>
      </w:r>
      <w:r>
        <w:rPr>
          <w:rFonts w:hint="eastAsia" w:cs="Times New Roman"/>
          <w:b/>
          <w:caps w:val="0"/>
          <w:color w:val="auto"/>
          <w:spacing w:val="0"/>
          <w:position w:val="0"/>
          <w:szCs w:val="21"/>
          <w:u w:val="none" w:color="auto"/>
          <w:lang w:val="en-US" w:eastAsia="zh-CN"/>
        </w:rPr>
        <w:t>1</w:t>
      </w:r>
      <w:r>
        <w:rPr>
          <w:rFonts w:hint="default" w:ascii="Times New Roman" w:hAnsi="Times New Roman" w:cs="Times New Roman" w:eastAsiaTheme="minorEastAsia"/>
          <w:b/>
          <w:caps w:val="0"/>
          <w:color w:val="auto"/>
          <w:spacing w:val="0"/>
          <w:position w:val="0"/>
          <w:szCs w:val="21"/>
          <w:u w:val="none" w:color="auto"/>
        </w:rPr>
        <w:t xml:space="preserve">  </w:t>
      </w:r>
      <w:r>
        <w:rPr>
          <w:rFonts w:hint="eastAsia"/>
          <w:b/>
          <w:bCs/>
          <w:color w:val="auto"/>
          <w:u w:val="none" w:color="auto"/>
        </w:rPr>
        <w:t>项目</w:t>
      </w:r>
      <w:r>
        <w:rPr>
          <w:b/>
          <w:bCs/>
          <w:color w:val="auto"/>
          <w:u w:val="none" w:color="auto"/>
        </w:rPr>
        <w:t>营运期主要污染环节一览表</w:t>
      </w:r>
    </w:p>
    <w:tbl>
      <w:tblPr>
        <w:tblStyle w:val="52"/>
        <w:tblW w:w="852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59"/>
        <w:gridCol w:w="1510"/>
        <w:gridCol w:w="2250"/>
        <w:gridCol w:w="360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159" w:type="dxa"/>
            <w:vAlign w:val="center"/>
          </w:tcPr>
          <w:p>
            <w:pPr>
              <w:pStyle w:val="50"/>
              <w:kinsoku/>
              <w:wordWrap/>
              <w:overflowPunct/>
              <w:topLinePunct w:val="0"/>
              <w:bidi w:val="0"/>
              <w:adjustRightInd/>
              <w:snapToGrid/>
              <w:spacing w:after="0"/>
              <w:ind w:left="0" w:leftChars="0" w:right="0" w:rightChars="0" w:firstLine="0" w:firstLineChars="0"/>
              <w:jc w:val="center"/>
              <w:rPr>
                <w:rFonts w:hint="default" w:ascii="Times New Roman" w:hAnsi="Times New Roman" w:cs="Times New Roman" w:eastAsiaTheme="minorEastAsia"/>
                <w:b/>
                <w:caps w:val="0"/>
                <w:color w:val="auto"/>
                <w:spacing w:val="0"/>
                <w:position w:val="0"/>
                <w:szCs w:val="21"/>
                <w:u w:val="none" w:color="auto"/>
              </w:rPr>
            </w:pPr>
            <w:r>
              <w:rPr>
                <w:rFonts w:hint="default" w:ascii="Times New Roman" w:hAnsi="Times New Roman" w:cs="Times New Roman" w:eastAsiaTheme="minorEastAsia"/>
                <w:b/>
                <w:caps w:val="0"/>
                <w:color w:val="auto"/>
                <w:spacing w:val="0"/>
                <w:position w:val="0"/>
                <w:szCs w:val="21"/>
                <w:u w:val="none" w:color="auto"/>
              </w:rPr>
              <w:t>类别</w:t>
            </w:r>
          </w:p>
        </w:tc>
        <w:tc>
          <w:tcPr>
            <w:tcW w:w="3760" w:type="dxa"/>
            <w:gridSpan w:val="2"/>
            <w:vAlign w:val="center"/>
          </w:tcPr>
          <w:p>
            <w:pPr>
              <w:pStyle w:val="50"/>
              <w:kinsoku/>
              <w:wordWrap/>
              <w:overflowPunct/>
              <w:topLinePunct w:val="0"/>
              <w:bidi w:val="0"/>
              <w:adjustRightInd/>
              <w:snapToGrid/>
              <w:spacing w:after="0"/>
              <w:ind w:left="0" w:leftChars="0" w:right="0" w:rightChars="0" w:firstLine="0" w:firstLineChars="0"/>
              <w:jc w:val="center"/>
              <w:rPr>
                <w:rFonts w:hint="default" w:ascii="Times New Roman" w:hAnsi="Times New Roman" w:cs="Times New Roman" w:eastAsiaTheme="minorEastAsia"/>
                <w:b/>
                <w:caps w:val="0"/>
                <w:color w:val="auto"/>
                <w:spacing w:val="0"/>
                <w:position w:val="0"/>
                <w:szCs w:val="21"/>
                <w:u w:val="none" w:color="auto"/>
              </w:rPr>
            </w:pPr>
            <w:r>
              <w:rPr>
                <w:rFonts w:hint="default" w:ascii="Times New Roman" w:hAnsi="Times New Roman" w:cs="Times New Roman" w:eastAsiaTheme="minorEastAsia"/>
                <w:b/>
                <w:caps w:val="0"/>
                <w:color w:val="auto"/>
                <w:spacing w:val="0"/>
                <w:position w:val="0"/>
                <w:szCs w:val="21"/>
                <w:u w:val="none" w:color="auto"/>
              </w:rPr>
              <w:t>污染源/工序</w:t>
            </w:r>
          </w:p>
        </w:tc>
        <w:tc>
          <w:tcPr>
            <w:tcW w:w="3609" w:type="dxa"/>
            <w:vAlign w:val="center"/>
          </w:tcPr>
          <w:p>
            <w:pPr>
              <w:pStyle w:val="50"/>
              <w:kinsoku/>
              <w:wordWrap/>
              <w:overflowPunct/>
              <w:topLinePunct w:val="0"/>
              <w:bidi w:val="0"/>
              <w:adjustRightInd/>
              <w:snapToGrid/>
              <w:spacing w:after="0"/>
              <w:ind w:left="0" w:leftChars="0" w:right="0" w:rightChars="0" w:firstLine="0" w:firstLineChars="0"/>
              <w:jc w:val="center"/>
              <w:rPr>
                <w:rFonts w:hint="default" w:ascii="Times New Roman" w:hAnsi="Times New Roman" w:cs="Times New Roman" w:eastAsiaTheme="minorEastAsia"/>
                <w:b/>
                <w:caps w:val="0"/>
                <w:color w:val="auto"/>
                <w:spacing w:val="0"/>
                <w:position w:val="0"/>
                <w:szCs w:val="21"/>
                <w:u w:val="none" w:color="auto"/>
              </w:rPr>
            </w:pPr>
            <w:r>
              <w:rPr>
                <w:rFonts w:hint="default" w:ascii="Times New Roman" w:hAnsi="Times New Roman" w:cs="Times New Roman" w:eastAsiaTheme="minorEastAsia"/>
                <w:b/>
                <w:caps w:val="0"/>
                <w:color w:val="auto"/>
                <w:spacing w:val="0"/>
                <w:position w:val="0"/>
                <w:szCs w:val="21"/>
                <w:u w:val="none" w:color="auto"/>
              </w:rPr>
              <w:t>主要污染因子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159" w:type="dxa"/>
            <w:vMerge w:val="restart"/>
            <w:vAlign w:val="center"/>
          </w:tcPr>
          <w:p>
            <w:pPr>
              <w:pStyle w:val="50"/>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cs="Times New Roman" w:eastAsiaTheme="minorEastAsia"/>
                <w:caps w:val="0"/>
                <w:color w:val="auto"/>
                <w:spacing w:val="0"/>
                <w:position w:val="0"/>
                <w:szCs w:val="21"/>
                <w:u w:val="none" w:color="auto"/>
              </w:rPr>
            </w:pPr>
            <w:r>
              <w:rPr>
                <w:rFonts w:hint="default" w:ascii="Times New Roman" w:hAnsi="Times New Roman" w:cs="Times New Roman" w:eastAsiaTheme="minorEastAsia"/>
                <w:caps w:val="0"/>
                <w:color w:val="auto"/>
                <w:spacing w:val="0"/>
                <w:position w:val="0"/>
                <w:szCs w:val="21"/>
                <w:u w:val="none" w:color="auto"/>
              </w:rPr>
              <w:t>废气</w:t>
            </w:r>
          </w:p>
        </w:tc>
        <w:tc>
          <w:tcPr>
            <w:tcW w:w="3760" w:type="dxa"/>
            <w:gridSpan w:val="2"/>
            <w:vAlign w:val="center"/>
          </w:tcPr>
          <w:p>
            <w:pPr>
              <w:pStyle w:val="50"/>
              <w:kinsoku/>
              <w:wordWrap/>
              <w:overflowPunct/>
              <w:topLinePunct w:val="0"/>
              <w:bidi w:val="0"/>
              <w:adjustRightInd/>
              <w:snapToGrid/>
              <w:spacing w:after="0"/>
              <w:ind w:left="0" w:leftChars="0" w:right="0" w:rightChars="0" w:firstLine="0" w:firstLineChars="0"/>
              <w:jc w:val="center"/>
              <w:rPr>
                <w:rFonts w:hint="default" w:ascii="Times New Roman" w:hAnsi="Times New Roman" w:cs="Times New Roman"/>
                <w:caps w:val="0"/>
                <w:color w:val="auto"/>
                <w:spacing w:val="0"/>
                <w:position w:val="0"/>
                <w:szCs w:val="21"/>
                <w:u w:val="none" w:color="auto"/>
                <w:lang w:val="en-US" w:eastAsia="zh-CN"/>
              </w:rPr>
            </w:pPr>
            <w:r>
              <w:rPr>
                <w:rFonts w:hint="default" w:ascii="Times New Roman" w:hAnsi="Times New Roman" w:cs="Times New Roman"/>
                <w:caps w:val="0"/>
                <w:color w:val="auto"/>
                <w:spacing w:val="0"/>
                <w:position w:val="0"/>
                <w:szCs w:val="21"/>
                <w:u w:val="none" w:color="auto"/>
                <w:lang w:val="en-US" w:eastAsia="zh-CN"/>
              </w:rPr>
              <w:t>肉禽屠宰恶臭</w:t>
            </w:r>
          </w:p>
        </w:tc>
        <w:tc>
          <w:tcPr>
            <w:tcW w:w="3609" w:type="dxa"/>
            <w:vAlign w:val="center"/>
          </w:tcPr>
          <w:p>
            <w:pPr>
              <w:pStyle w:val="50"/>
              <w:kinsoku/>
              <w:wordWrap/>
              <w:overflowPunct/>
              <w:topLinePunct w:val="0"/>
              <w:bidi w:val="0"/>
              <w:adjustRightInd/>
              <w:snapToGrid/>
              <w:spacing w:after="0"/>
              <w:ind w:left="0" w:leftChars="0" w:right="0" w:rightChars="0" w:firstLine="0" w:firstLineChars="0"/>
              <w:jc w:val="center"/>
              <w:rPr>
                <w:rFonts w:hint="default" w:ascii="Times New Roman" w:hAnsi="Times New Roman" w:cs="Times New Roman" w:eastAsiaTheme="minorEastAsia"/>
                <w:caps w:val="0"/>
                <w:color w:val="auto"/>
                <w:spacing w:val="0"/>
                <w:position w:val="0"/>
                <w:szCs w:val="21"/>
                <w:u w:val="none" w:color="auto"/>
              </w:rPr>
            </w:pPr>
            <w:r>
              <w:rPr>
                <w:rFonts w:hint="default" w:ascii="Times New Roman" w:hAnsi="Times New Roman" w:cs="Times New Roman" w:eastAsiaTheme="minorEastAsia"/>
                <w:caps w:val="0"/>
                <w:color w:val="auto"/>
                <w:spacing w:val="0"/>
                <w:position w:val="0"/>
                <w:szCs w:val="21"/>
                <w:u w:val="none" w:color="auto"/>
              </w:rPr>
              <w:t>氨气、硫化氢、臭气浓度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159" w:type="dxa"/>
            <w:vMerge w:val="continue"/>
            <w:vAlign w:val="center"/>
          </w:tcPr>
          <w:p>
            <w:pPr>
              <w:pStyle w:val="50"/>
              <w:kinsoku/>
              <w:wordWrap/>
              <w:overflowPunct/>
              <w:topLinePunct w:val="0"/>
              <w:bidi w:val="0"/>
              <w:adjustRightInd/>
              <w:snapToGrid/>
              <w:spacing w:after="0"/>
              <w:ind w:left="0" w:leftChars="0" w:right="0" w:rightChars="0" w:firstLine="0" w:firstLineChars="0"/>
              <w:jc w:val="center"/>
              <w:rPr>
                <w:rFonts w:hint="default" w:ascii="Times New Roman" w:hAnsi="Times New Roman" w:cs="Times New Roman" w:eastAsiaTheme="minorEastAsia"/>
                <w:caps w:val="0"/>
                <w:color w:val="auto"/>
                <w:spacing w:val="0"/>
                <w:position w:val="0"/>
                <w:szCs w:val="21"/>
                <w:u w:val="none" w:color="auto"/>
              </w:rPr>
            </w:pPr>
          </w:p>
        </w:tc>
        <w:tc>
          <w:tcPr>
            <w:tcW w:w="3760" w:type="dxa"/>
            <w:gridSpan w:val="2"/>
            <w:vAlign w:val="center"/>
          </w:tcPr>
          <w:p>
            <w:pPr>
              <w:pStyle w:val="50"/>
              <w:kinsoku/>
              <w:wordWrap/>
              <w:overflowPunct/>
              <w:topLinePunct w:val="0"/>
              <w:bidi w:val="0"/>
              <w:adjustRightInd/>
              <w:snapToGrid/>
              <w:spacing w:after="0"/>
              <w:ind w:left="0" w:leftChars="0" w:right="0" w:rightChars="0" w:firstLine="0" w:firstLineChars="0"/>
              <w:jc w:val="center"/>
              <w:rPr>
                <w:rFonts w:hint="eastAsia" w:ascii="Times New Roman" w:hAnsi="Times New Roman" w:cs="Times New Roman"/>
                <w:caps w:val="0"/>
                <w:color w:val="auto"/>
                <w:spacing w:val="0"/>
                <w:position w:val="0"/>
                <w:szCs w:val="21"/>
                <w:u w:val="none" w:color="auto"/>
                <w:lang w:val="en-US" w:eastAsia="zh-CN"/>
              </w:rPr>
            </w:pPr>
            <w:r>
              <w:rPr>
                <w:rFonts w:hint="eastAsia" w:ascii="Times New Roman" w:hAnsi="Times New Roman" w:cs="Times New Roman"/>
                <w:caps w:val="0"/>
                <w:color w:val="auto"/>
                <w:spacing w:val="0"/>
                <w:position w:val="0"/>
                <w:szCs w:val="21"/>
                <w:u w:val="none" w:color="auto"/>
                <w:lang w:val="en-US" w:eastAsia="zh-CN"/>
              </w:rPr>
              <w:t>锅炉废气</w:t>
            </w:r>
          </w:p>
        </w:tc>
        <w:tc>
          <w:tcPr>
            <w:tcW w:w="3609" w:type="dxa"/>
            <w:vAlign w:val="center"/>
          </w:tcPr>
          <w:p>
            <w:pPr>
              <w:pStyle w:val="50"/>
              <w:kinsoku/>
              <w:wordWrap/>
              <w:overflowPunct/>
              <w:topLinePunct w:val="0"/>
              <w:bidi w:val="0"/>
              <w:adjustRightInd/>
              <w:snapToGrid/>
              <w:spacing w:after="0"/>
              <w:ind w:left="0" w:leftChars="0" w:right="0" w:rightChars="0" w:firstLine="0" w:firstLineChars="0"/>
              <w:jc w:val="center"/>
              <w:rPr>
                <w:rFonts w:hint="default" w:ascii="Times New Roman" w:hAnsi="Times New Roman" w:cs="Times New Roman" w:eastAsiaTheme="minorEastAsia"/>
                <w:caps w:val="0"/>
                <w:color w:val="auto"/>
                <w:spacing w:val="0"/>
                <w:position w:val="0"/>
                <w:szCs w:val="21"/>
                <w:u w:val="none" w:color="auto"/>
              </w:rPr>
            </w:pPr>
            <w:r>
              <w:rPr>
                <w:rFonts w:hint="eastAsia" w:ascii="Times New Roman" w:hAnsi="Times New Roman" w:cs="Times New Roman"/>
                <w:caps w:val="0"/>
                <w:color w:val="auto"/>
                <w:spacing w:val="0"/>
                <w:position w:val="0"/>
                <w:szCs w:val="21"/>
                <w:u w:val="none" w:color="auto"/>
                <w:lang w:val="en-US" w:eastAsia="zh-CN"/>
              </w:rPr>
              <w:t>颗粒物、</w:t>
            </w:r>
            <w:r>
              <w:rPr>
                <w:rFonts w:hint="default" w:ascii="Times New Roman" w:hAnsi="Times New Roman" w:cs="Times New Roman" w:eastAsiaTheme="minorEastAsia"/>
                <w:caps w:val="0"/>
                <w:color w:val="auto"/>
                <w:spacing w:val="0"/>
                <w:position w:val="0"/>
                <w:szCs w:val="21"/>
                <w:u w:val="none" w:color="auto"/>
              </w:rPr>
              <w:t>SO</w:t>
            </w:r>
            <w:r>
              <w:rPr>
                <w:rFonts w:hint="default" w:ascii="Times New Roman" w:hAnsi="Times New Roman" w:cs="Times New Roman" w:eastAsiaTheme="minorEastAsia"/>
                <w:caps w:val="0"/>
                <w:color w:val="auto"/>
                <w:spacing w:val="0"/>
                <w:position w:val="0"/>
                <w:szCs w:val="21"/>
                <w:u w:val="none" w:color="auto"/>
                <w:vertAlign w:val="subscript"/>
              </w:rPr>
              <w:t>2</w:t>
            </w:r>
            <w:r>
              <w:rPr>
                <w:rFonts w:hint="default" w:ascii="Times New Roman" w:hAnsi="Times New Roman" w:cs="Times New Roman" w:eastAsiaTheme="minorEastAsia"/>
                <w:caps w:val="0"/>
                <w:color w:val="auto"/>
                <w:spacing w:val="0"/>
                <w:position w:val="0"/>
                <w:szCs w:val="21"/>
                <w:u w:val="none" w:color="auto"/>
              </w:rPr>
              <w:t>、NO</w:t>
            </w:r>
            <w:r>
              <w:rPr>
                <w:rFonts w:hint="default" w:ascii="Times New Roman" w:hAnsi="Times New Roman" w:cs="Times New Roman" w:eastAsiaTheme="minorEastAsia"/>
                <w:caps w:val="0"/>
                <w:color w:val="auto"/>
                <w:spacing w:val="0"/>
                <w:position w:val="0"/>
                <w:szCs w:val="21"/>
                <w:u w:val="none" w:color="auto"/>
                <w:vertAlign w:val="subscript"/>
              </w:rPr>
              <w:t>X</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159" w:type="dxa"/>
            <w:vMerge w:val="continue"/>
            <w:vAlign w:val="center"/>
          </w:tcPr>
          <w:p>
            <w:pPr>
              <w:pStyle w:val="50"/>
              <w:kinsoku/>
              <w:wordWrap/>
              <w:overflowPunct/>
              <w:topLinePunct w:val="0"/>
              <w:bidi w:val="0"/>
              <w:adjustRightInd/>
              <w:snapToGrid/>
              <w:spacing w:after="0"/>
              <w:ind w:left="0" w:leftChars="0" w:right="0" w:rightChars="0" w:firstLine="0" w:firstLineChars="0"/>
              <w:jc w:val="center"/>
              <w:rPr>
                <w:rFonts w:hint="default" w:ascii="Times New Roman" w:hAnsi="Times New Roman" w:cs="Times New Roman" w:eastAsiaTheme="minorEastAsia"/>
                <w:caps w:val="0"/>
                <w:color w:val="auto"/>
                <w:spacing w:val="0"/>
                <w:position w:val="0"/>
                <w:szCs w:val="21"/>
                <w:u w:val="none" w:color="auto"/>
              </w:rPr>
            </w:pPr>
          </w:p>
        </w:tc>
        <w:tc>
          <w:tcPr>
            <w:tcW w:w="3760" w:type="dxa"/>
            <w:gridSpan w:val="2"/>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eastAsia" w:ascii="Times New Roman" w:hAnsi="Times New Roman" w:cs="Times New Roman" w:eastAsiaTheme="minorEastAsia"/>
                <w:caps w:val="0"/>
                <w:color w:val="auto"/>
                <w:spacing w:val="0"/>
                <w:kern w:val="2"/>
                <w:position w:val="0"/>
                <w:sz w:val="21"/>
                <w:szCs w:val="21"/>
                <w:u w:val="none" w:color="auto"/>
                <w:lang w:val="en-US" w:eastAsia="zh-CN" w:bidi="ar-SA"/>
              </w:rPr>
            </w:pPr>
            <w:r>
              <w:rPr>
                <w:rFonts w:hint="eastAsia" w:ascii="Times New Roman" w:hAnsi="Times New Roman" w:cs="Times New Roman" w:eastAsiaTheme="minorEastAsia"/>
                <w:caps w:val="0"/>
                <w:color w:val="auto"/>
                <w:spacing w:val="0"/>
                <w:kern w:val="2"/>
                <w:position w:val="0"/>
                <w:sz w:val="21"/>
                <w:szCs w:val="21"/>
                <w:u w:val="none" w:color="auto"/>
                <w:lang w:val="en-US" w:eastAsia="zh-CN" w:bidi="ar-SA"/>
              </w:rPr>
              <w:t>食堂油烟</w:t>
            </w:r>
          </w:p>
        </w:tc>
        <w:tc>
          <w:tcPr>
            <w:tcW w:w="3609" w:type="dxa"/>
            <w:vAlign w:val="center"/>
          </w:tcPr>
          <w:p>
            <w:pPr>
              <w:pStyle w:val="50"/>
              <w:kinsoku/>
              <w:wordWrap/>
              <w:overflowPunct/>
              <w:topLinePunct w:val="0"/>
              <w:bidi w:val="0"/>
              <w:adjustRightInd/>
              <w:snapToGrid/>
              <w:spacing w:after="0"/>
              <w:ind w:left="0" w:leftChars="0" w:right="0" w:rightChars="0" w:firstLine="0" w:firstLineChars="0"/>
              <w:jc w:val="center"/>
              <w:rPr>
                <w:rFonts w:hint="default" w:ascii="Times New Roman" w:hAnsi="Times New Roman" w:cs="Times New Roman"/>
                <w:caps w:val="0"/>
                <w:color w:val="auto"/>
                <w:spacing w:val="0"/>
                <w:position w:val="0"/>
                <w:szCs w:val="21"/>
                <w:u w:val="none" w:color="auto"/>
                <w:lang w:val="en-US" w:eastAsia="zh-CN"/>
              </w:rPr>
            </w:pPr>
            <w:r>
              <w:rPr>
                <w:rFonts w:hint="eastAsia" w:ascii="Times New Roman" w:hAnsi="Times New Roman" w:cs="Times New Roman"/>
                <w:caps w:val="0"/>
                <w:color w:val="auto"/>
                <w:spacing w:val="0"/>
                <w:position w:val="0"/>
                <w:szCs w:val="21"/>
                <w:u w:val="none" w:color="auto"/>
                <w:lang w:val="en-US" w:eastAsia="zh-CN"/>
              </w:rPr>
              <w:t>油烟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159" w:type="dxa"/>
            <w:vMerge w:val="continue"/>
            <w:vAlign w:val="center"/>
          </w:tcPr>
          <w:p>
            <w:pPr>
              <w:pStyle w:val="50"/>
              <w:kinsoku/>
              <w:wordWrap/>
              <w:overflowPunct/>
              <w:topLinePunct w:val="0"/>
              <w:bidi w:val="0"/>
              <w:adjustRightInd/>
              <w:snapToGrid/>
              <w:spacing w:after="0"/>
              <w:ind w:left="0" w:leftChars="0" w:right="0" w:rightChars="0" w:firstLine="0" w:firstLineChars="0"/>
              <w:jc w:val="center"/>
              <w:rPr>
                <w:rFonts w:hint="default" w:ascii="Times New Roman" w:hAnsi="Times New Roman" w:cs="Times New Roman" w:eastAsiaTheme="minorEastAsia"/>
                <w:caps w:val="0"/>
                <w:color w:val="auto"/>
                <w:spacing w:val="0"/>
                <w:position w:val="0"/>
                <w:szCs w:val="21"/>
                <w:u w:val="none" w:color="auto"/>
              </w:rPr>
            </w:pPr>
          </w:p>
        </w:tc>
        <w:tc>
          <w:tcPr>
            <w:tcW w:w="3760" w:type="dxa"/>
            <w:gridSpan w:val="2"/>
            <w:vAlign w:val="center"/>
          </w:tcPr>
          <w:p>
            <w:pPr>
              <w:pStyle w:val="50"/>
              <w:kinsoku/>
              <w:wordWrap/>
              <w:overflowPunct/>
              <w:topLinePunct w:val="0"/>
              <w:bidi w:val="0"/>
              <w:adjustRightInd/>
              <w:snapToGrid/>
              <w:spacing w:after="0"/>
              <w:ind w:left="0" w:leftChars="0" w:right="0" w:rightChars="0" w:firstLine="0" w:firstLineChars="0"/>
              <w:jc w:val="center"/>
              <w:rPr>
                <w:rFonts w:hint="eastAsia" w:ascii="Times New Roman" w:hAnsi="Times New Roman" w:cs="Times New Roman" w:eastAsiaTheme="minorEastAsia"/>
                <w:caps w:val="0"/>
                <w:color w:val="auto"/>
                <w:spacing w:val="0"/>
                <w:kern w:val="2"/>
                <w:position w:val="0"/>
                <w:sz w:val="21"/>
                <w:szCs w:val="21"/>
                <w:u w:val="none" w:color="auto"/>
                <w:lang w:val="en-US" w:eastAsia="zh-CN" w:bidi="ar-SA"/>
              </w:rPr>
            </w:pPr>
            <w:r>
              <w:rPr>
                <w:rFonts w:hint="eastAsia" w:ascii="Times New Roman" w:hAnsi="Times New Roman" w:cs="Times New Roman" w:eastAsiaTheme="minorEastAsia"/>
                <w:caps w:val="0"/>
                <w:color w:val="auto"/>
                <w:spacing w:val="0"/>
                <w:kern w:val="2"/>
                <w:position w:val="0"/>
                <w:sz w:val="21"/>
                <w:szCs w:val="21"/>
                <w:u w:val="none" w:color="auto"/>
                <w:lang w:val="en-US" w:eastAsia="zh-CN" w:bidi="ar-SA"/>
              </w:rPr>
              <w:t>污水处理站恶臭</w:t>
            </w:r>
          </w:p>
        </w:tc>
        <w:tc>
          <w:tcPr>
            <w:tcW w:w="3609" w:type="dxa"/>
            <w:vAlign w:val="center"/>
          </w:tcPr>
          <w:p>
            <w:pPr>
              <w:pStyle w:val="50"/>
              <w:kinsoku/>
              <w:wordWrap/>
              <w:overflowPunct/>
              <w:topLinePunct w:val="0"/>
              <w:bidi w:val="0"/>
              <w:adjustRightInd/>
              <w:snapToGrid/>
              <w:spacing w:after="0"/>
              <w:ind w:left="0" w:leftChars="0" w:right="0" w:rightChars="0" w:firstLine="0" w:firstLineChars="0"/>
              <w:jc w:val="center"/>
              <w:rPr>
                <w:rFonts w:hint="eastAsia" w:ascii="Times New Roman" w:hAnsi="Times New Roman" w:cs="Times New Roman"/>
                <w:caps w:val="0"/>
                <w:color w:val="auto"/>
                <w:spacing w:val="0"/>
                <w:position w:val="0"/>
                <w:szCs w:val="21"/>
                <w:u w:val="none" w:color="auto"/>
                <w:lang w:val="en-US" w:eastAsia="zh-CN"/>
              </w:rPr>
            </w:pPr>
            <w:r>
              <w:rPr>
                <w:rFonts w:hint="default" w:ascii="Times New Roman" w:hAnsi="Times New Roman" w:cs="Times New Roman" w:eastAsiaTheme="minorEastAsia"/>
                <w:caps w:val="0"/>
                <w:color w:val="auto"/>
                <w:spacing w:val="0"/>
                <w:position w:val="0"/>
                <w:szCs w:val="21"/>
                <w:u w:val="none" w:color="auto"/>
              </w:rPr>
              <w:t>氨气、硫化氢、臭气浓度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159" w:type="dxa"/>
            <w:vMerge w:val="restart"/>
            <w:vAlign w:val="center"/>
          </w:tcPr>
          <w:p>
            <w:pPr>
              <w:pStyle w:val="50"/>
              <w:kinsoku/>
              <w:wordWrap/>
              <w:overflowPunct/>
              <w:topLinePunct w:val="0"/>
              <w:bidi w:val="0"/>
              <w:adjustRightInd/>
              <w:snapToGrid/>
              <w:spacing w:after="0"/>
              <w:ind w:left="0" w:leftChars="0" w:right="0" w:rightChars="0" w:firstLine="0" w:firstLineChars="0"/>
              <w:jc w:val="center"/>
              <w:rPr>
                <w:rFonts w:hint="default" w:ascii="Times New Roman" w:hAnsi="Times New Roman" w:cs="Times New Roman" w:eastAsiaTheme="minorEastAsia"/>
                <w:caps w:val="0"/>
                <w:color w:val="auto"/>
                <w:spacing w:val="0"/>
                <w:position w:val="0"/>
                <w:szCs w:val="21"/>
                <w:u w:val="none" w:color="auto"/>
              </w:rPr>
            </w:pPr>
            <w:r>
              <w:rPr>
                <w:rFonts w:hint="default" w:ascii="Times New Roman" w:hAnsi="Times New Roman" w:cs="Times New Roman" w:eastAsiaTheme="minorEastAsia"/>
                <w:caps w:val="0"/>
                <w:color w:val="auto"/>
                <w:spacing w:val="0"/>
                <w:position w:val="0"/>
                <w:szCs w:val="21"/>
                <w:u w:val="none" w:color="auto"/>
              </w:rPr>
              <w:t>废水</w:t>
            </w:r>
          </w:p>
        </w:tc>
        <w:tc>
          <w:tcPr>
            <w:tcW w:w="3760" w:type="dxa"/>
            <w:gridSpan w:val="2"/>
            <w:vAlign w:val="center"/>
          </w:tcPr>
          <w:p>
            <w:pPr>
              <w:pStyle w:val="50"/>
              <w:kinsoku/>
              <w:wordWrap/>
              <w:overflowPunct/>
              <w:topLinePunct w:val="0"/>
              <w:bidi w:val="0"/>
              <w:adjustRightInd/>
              <w:snapToGrid/>
              <w:spacing w:after="0"/>
              <w:ind w:left="0" w:leftChars="0" w:right="0" w:rightChars="0" w:firstLine="0" w:firstLineChars="0"/>
              <w:jc w:val="center"/>
              <w:rPr>
                <w:rFonts w:hint="default" w:ascii="Times New Roman" w:hAnsi="Times New Roman" w:cs="Times New Roman" w:eastAsiaTheme="minorEastAsia"/>
                <w:caps w:val="0"/>
                <w:color w:val="auto"/>
                <w:spacing w:val="0"/>
                <w:kern w:val="2"/>
                <w:position w:val="0"/>
                <w:sz w:val="21"/>
                <w:szCs w:val="21"/>
                <w:u w:val="none" w:color="auto"/>
                <w:lang w:val="en-US" w:eastAsia="zh-CN" w:bidi="ar-SA"/>
              </w:rPr>
            </w:pPr>
            <w:r>
              <w:rPr>
                <w:rFonts w:hint="eastAsia" w:ascii="Times New Roman" w:hAnsi="Times New Roman" w:cs="Times New Roman"/>
                <w:caps w:val="0"/>
                <w:color w:val="auto"/>
                <w:spacing w:val="0"/>
                <w:position w:val="0"/>
                <w:szCs w:val="21"/>
                <w:u w:val="none" w:color="auto"/>
                <w:lang w:val="en-US" w:eastAsia="zh-CN"/>
              </w:rPr>
              <w:t>锅炉软化水</w:t>
            </w:r>
          </w:p>
        </w:tc>
        <w:tc>
          <w:tcPr>
            <w:tcW w:w="3609" w:type="dxa"/>
            <w:vAlign w:val="center"/>
          </w:tcPr>
          <w:p>
            <w:pPr>
              <w:pStyle w:val="50"/>
              <w:kinsoku/>
              <w:wordWrap/>
              <w:overflowPunct/>
              <w:topLinePunct w:val="0"/>
              <w:bidi w:val="0"/>
              <w:adjustRightInd/>
              <w:snapToGrid/>
              <w:spacing w:after="0"/>
              <w:ind w:left="0" w:leftChars="0" w:right="0" w:rightChars="0" w:firstLine="0" w:firstLineChars="0"/>
              <w:jc w:val="center"/>
              <w:rPr>
                <w:rFonts w:hint="default" w:ascii="Times New Roman" w:hAnsi="Times New Roman" w:cs="Times New Roman" w:eastAsiaTheme="minorEastAsia"/>
                <w:caps w:val="0"/>
                <w:color w:val="auto"/>
                <w:spacing w:val="0"/>
                <w:kern w:val="2"/>
                <w:position w:val="0"/>
                <w:sz w:val="21"/>
                <w:szCs w:val="21"/>
                <w:u w:val="none" w:color="auto"/>
                <w:lang w:val="en-US" w:eastAsia="zh-CN" w:bidi="ar-SA"/>
              </w:rPr>
            </w:pPr>
            <w:r>
              <w:rPr>
                <w:rFonts w:hint="default" w:ascii="Times New Roman" w:hAnsi="Times New Roman" w:cs="Times New Roman" w:eastAsiaTheme="minorEastAsia"/>
                <w:caps w:val="0"/>
                <w:color w:val="auto"/>
                <w:spacing w:val="0"/>
                <w:position w:val="0"/>
                <w:szCs w:val="21"/>
                <w:u w:val="none" w:color="auto"/>
              </w:rPr>
              <w:t>全盐量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159" w:type="dxa"/>
            <w:vMerge w:val="continue"/>
            <w:vAlign w:val="center"/>
          </w:tcPr>
          <w:p>
            <w:pPr>
              <w:pStyle w:val="50"/>
              <w:kinsoku/>
              <w:wordWrap/>
              <w:overflowPunct/>
              <w:topLinePunct w:val="0"/>
              <w:bidi w:val="0"/>
              <w:adjustRightInd/>
              <w:snapToGrid/>
              <w:spacing w:after="0"/>
              <w:ind w:left="0" w:leftChars="0" w:right="0" w:rightChars="0" w:firstLine="0" w:firstLineChars="0"/>
              <w:jc w:val="center"/>
              <w:rPr>
                <w:rFonts w:hint="default" w:ascii="Times New Roman" w:hAnsi="Times New Roman" w:cs="Times New Roman" w:eastAsiaTheme="minorEastAsia"/>
                <w:caps w:val="0"/>
                <w:color w:val="auto"/>
                <w:spacing w:val="0"/>
                <w:position w:val="0"/>
                <w:szCs w:val="21"/>
                <w:u w:val="none" w:color="auto"/>
              </w:rPr>
            </w:pPr>
          </w:p>
        </w:tc>
        <w:tc>
          <w:tcPr>
            <w:tcW w:w="3760" w:type="dxa"/>
            <w:gridSpan w:val="2"/>
            <w:vAlign w:val="center"/>
          </w:tcPr>
          <w:p>
            <w:pPr>
              <w:keepNext w:val="0"/>
              <w:keepLines w:val="0"/>
              <w:widowControl/>
              <w:suppressLineNumbers w:val="0"/>
              <w:jc w:val="center"/>
              <w:textAlignment w:val="center"/>
              <w:rPr>
                <w:rFonts w:hint="eastAsia" w:ascii="Times New Roman" w:hAnsi="Times New Roman" w:eastAsia="宋体" w:cs="Times New Roman"/>
                <w:caps w:val="0"/>
                <w:color w:val="auto"/>
                <w:spacing w:val="0"/>
                <w:kern w:val="2"/>
                <w:position w:val="0"/>
                <w:sz w:val="21"/>
                <w:szCs w:val="21"/>
                <w:u w:val="none" w:color="auto"/>
                <w:lang w:val="en-US" w:eastAsia="zh-CN" w:bidi="ar-SA"/>
              </w:rPr>
            </w:pPr>
            <w:r>
              <w:rPr>
                <w:rFonts w:hint="eastAsia" w:ascii="宋体" w:hAnsi="宋体" w:eastAsia="宋体" w:cs="宋体"/>
                <w:i w:val="0"/>
                <w:iCs w:val="0"/>
                <w:color w:val="auto"/>
                <w:kern w:val="0"/>
                <w:sz w:val="21"/>
                <w:szCs w:val="21"/>
                <w:u w:val="none" w:color="auto"/>
                <w:lang w:val="en-US" w:eastAsia="zh-CN" w:bidi="ar"/>
              </w:rPr>
              <w:t>锅炉排污水</w:t>
            </w:r>
          </w:p>
        </w:tc>
        <w:tc>
          <w:tcPr>
            <w:tcW w:w="3609" w:type="dxa"/>
            <w:vAlign w:val="center"/>
          </w:tcPr>
          <w:p>
            <w:pPr>
              <w:pStyle w:val="50"/>
              <w:kinsoku/>
              <w:wordWrap/>
              <w:overflowPunct/>
              <w:topLinePunct w:val="0"/>
              <w:bidi w:val="0"/>
              <w:adjustRightInd/>
              <w:snapToGrid/>
              <w:spacing w:after="0"/>
              <w:ind w:left="0" w:leftChars="0" w:right="0" w:rightChars="0" w:firstLine="0" w:firstLineChars="0"/>
              <w:jc w:val="center"/>
              <w:rPr>
                <w:rFonts w:hint="default" w:ascii="Times New Roman" w:hAnsi="Times New Roman" w:cs="Times New Roman" w:eastAsiaTheme="minorEastAsia"/>
                <w:caps w:val="0"/>
                <w:color w:val="auto"/>
                <w:spacing w:val="0"/>
                <w:kern w:val="2"/>
                <w:position w:val="0"/>
                <w:sz w:val="21"/>
                <w:szCs w:val="21"/>
                <w:u w:val="none" w:color="auto"/>
                <w:lang w:val="en-US" w:eastAsia="zh-CN" w:bidi="ar-SA"/>
              </w:rPr>
            </w:pPr>
            <w:r>
              <w:rPr>
                <w:rFonts w:hint="default" w:ascii="Times New Roman" w:hAnsi="Times New Roman" w:cs="Times New Roman" w:eastAsiaTheme="minorEastAsia"/>
                <w:caps w:val="0"/>
                <w:color w:val="auto"/>
                <w:spacing w:val="0"/>
                <w:position w:val="0"/>
                <w:szCs w:val="21"/>
                <w:u w:val="none" w:color="auto"/>
              </w:rPr>
              <w:t>COD</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159" w:type="dxa"/>
            <w:vMerge w:val="continue"/>
            <w:vAlign w:val="center"/>
          </w:tcPr>
          <w:p>
            <w:pPr>
              <w:pStyle w:val="50"/>
              <w:kinsoku/>
              <w:wordWrap/>
              <w:overflowPunct/>
              <w:topLinePunct w:val="0"/>
              <w:bidi w:val="0"/>
              <w:adjustRightInd/>
              <w:snapToGrid/>
              <w:spacing w:after="0"/>
              <w:ind w:left="0" w:leftChars="0" w:right="0" w:rightChars="0" w:firstLine="0" w:firstLineChars="0"/>
              <w:jc w:val="center"/>
              <w:rPr>
                <w:rFonts w:hint="default" w:ascii="Times New Roman" w:hAnsi="Times New Roman" w:cs="Times New Roman" w:eastAsiaTheme="minorEastAsia"/>
                <w:caps w:val="0"/>
                <w:color w:val="auto"/>
                <w:spacing w:val="0"/>
                <w:position w:val="0"/>
                <w:szCs w:val="21"/>
                <w:u w:val="none" w:color="auto"/>
              </w:rPr>
            </w:pPr>
          </w:p>
        </w:tc>
        <w:tc>
          <w:tcPr>
            <w:tcW w:w="3760" w:type="dxa"/>
            <w:gridSpan w:val="2"/>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cs="Times New Roman" w:eastAsiaTheme="minorEastAsia"/>
                <w:caps w:val="0"/>
                <w:color w:val="auto"/>
                <w:spacing w:val="0"/>
                <w:kern w:val="2"/>
                <w:position w:val="0"/>
                <w:sz w:val="21"/>
                <w:szCs w:val="21"/>
                <w:u w:val="none" w:color="auto"/>
                <w:lang w:val="en-US" w:eastAsia="zh-CN" w:bidi="ar-SA"/>
              </w:rPr>
            </w:pPr>
            <w:r>
              <w:rPr>
                <w:rFonts w:hint="eastAsia" w:ascii="Times New Roman" w:hAnsi="Times New Roman" w:cs="Times New Roman" w:eastAsiaTheme="minorEastAsia"/>
                <w:caps w:val="0"/>
                <w:color w:val="auto"/>
                <w:spacing w:val="0"/>
                <w:kern w:val="2"/>
                <w:position w:val="0"/>
                <w:sz w:val="21"/>
                <w:szCs w:val="21"/>
                <w:u w:val="none" w:color="auto"/>
                <w:lang w:val="en-US" w:eastAsia="zh-CN" w:bidi="ar-SA"/>
              </w:rPr>
              <w:t>生产废水（屠宰废水、</w:t>
            </w:r>
            <w:r>
              <w:rPr>
                <w:rFonts w:hint="default" w:ascii="Times New Roman" w:hAnsi="Times New Roman" w:cs="Times New Roman" w:eastAsiaTheme="minorEastAsia"/>
                <w:caps w:val="0"/>
                <w:color w:val="auto"/>
                <w:spacing w:val="0"/>
                <w:kern w:val="2"/>
                <w:position w:val="0"/>
                <w:sz w:val="21"/>
                <w:szCs w:val="21"/>
                <w:u w:val="none" w:color="auto"/>
                <w:lang w:val="en-US" w:eastAsia="zh-CN" w:bidi="ar-SA"/>
              </w:rPr>
              <w:t>屠宰工具和设备设施清洗</w:t>
            </w:r>
            <w:r>
              <w:rPr>
                <w:rFonts w:hint="eastAsia" w:ascii="Times New Roman" w:hAnsi="Times New Roman" w:cs="Times New Roman" w:eastAsiaTheme="minorEastAsia"/>
                <w:caps w:val="0"/>
                <w:color w:val="auto"/>
                <w:spacing w:val="0"/>
                <w:kern w:val="2"/>
                <w:position w:val="0"/>
                <w:sz w:val="21"/>
                <w:szCs w:val="21"/>
                <w:u w:val="none" w:color="auto"/>
                <w:lang w:val="en-US" w:eastAsia="zh-CN" w:bidi="ar-SA"/>
              </w:rPr>
              <w:t>废水、</w:t>
            </w:r>
            <w:r>
              <w:rPr>
                <w:rFonts w:hint="default" w:ascii="Times New Roman" w:hAnsi="Times New Roman" w:cs="Times New Roman" w:eastAsiaTheme="minorEastAsia"/>
                <w:caps w:val="0"/>
                <w:color w:val="auto"/>
                <w:spacing w:val="0"/>
                <w:kern w:val="2"/>
                <w:position w:val="0"/>
                <w:sz w:val="21"/>
                <w:szCs w:val="21"/>
                <w:u w:val="none" w:color="auto"/>
                <w:lang w:val="en-US" w:eastAsia="zh-CN" w:bidi="ar-SA"/>
              </w:rPr>
              <w:t>预冷水池</w:t>
            </w:r>
            <w:r>
              <w:rPr>
                <w:rFonts w:hint="eastAsia" w:ascii="Times New Roman" w:hAnsi="Times New Roman" w:cs="Times New Roman" w:eastAsiaTheme="minorEastAsia"/>
                <w:caps w:val="0"/>
                <w:color w:val="auto"/>
                <w:spacing w:val="0"/>
                <w:kern w:val="2"/>
                <w:position w:val="0"/>
                <w:sz w:val="21"/>
                <w:szCs w:val="21"/>
                <w:u w:val="none" w:color="auto"/>
                <w:lang w:val="en-US" w:eastAsia="zh-CN" w:bidi="ar-SA"/>
              </w:rPr>
              <w:t>废水、</w:t>
            </w:r>
            <w:r>
              <w:rPr>
                <w:rFonts w:hint="default" w:ascii="Times New Roman" w:hAnsi="Times New Roman" w:cs="Times New Roman" w:eastAsiaTheme="minorEastAsia"/>
                <w:caps w:val="0"/>
                <w:color w:val="auto"/>
                <w:spacing w:val="0"/>
                <w:kern w:val="2"/>
                <w:position w:val="0"/>
                <w:sz w:val="21"/>
                <w:szCs w:val="21"/>
                <w:u w:val="none" w:color="auto"/>
                <w:lang w:val="en-US" w:eastAsia="zh-CN" w:bidi="ar-SA"/>
              </w:rPr>
              <w:t>车辆冲洗水</w:t>
            </w:r>
            <w:r>
              <w:rPr>
                <w:rFonts w:hint="eastAsia" w:ascii="Times New Roman" w:hAnsi="Times New Roman" w:cs="Times New Roman" w:eastAsiaTheme="minorEastAsia"/>
                <w:caps w:val="0"/>
                <w:color w:val="auto"/>
                <w:spacing w:val="0"/>
                <w:kern w:val="2"/>
                <w:position w:val="0"/>
                <w:sz w:val="21"/>
                <w:szCs w:val="21"/>
                <w:u w:val="none" w:color="auto"/>
                <w:lang w:val="en-US" w:eastAsia="zh-CN" w:bidi="ar-SA"/>
              </w:rPr>
              <w:t>）</w:t>
            </w:r>
          </w:p>
        </w:tc>
        <w:tc>
          <w:tcPr>
            <w:tcW w:w="3609" w:type="dxa"/>
            <w:vAlign w:val="center"/>
          </w:tcPr>
          <w:p>
            <w:pPr>
              <w:pStyle w:val="50"/>
              <w:kinsoku/>
              <w:wordWrap/>
              <w:overflowPunct/>
              <w:topLinePunct w:val="0"/>
              <w:bidi w:val="0"/>
              <w:adjustRightInd/>
              <w:snapToGrid/>
              <w:spacing w:after="0"/>
              <w:ind w:left="0" w:leftChars="0" w:right="0" w:rightChars="0" w:firstLine="0" w:firstLineChars="0"/>
              <w:jc w:val="center"/>
              <w:rPr>
                <w:rFonts w:hint="default" w:ascii="Times New Roman" w:hAnsi="Times New Roman" w:cs="Times New Roman" w:eastAsiaTheme="minorEastAsia"/>
                <w:caps w:val="0"/>
                <w:color w:val="auto"/>
                <w:spacing w:val="0"/>
                <w:kern w:val="2"/>
                <w:position w:val="0"/>
                <w:sz w:val="21"/>
                <w:szCs w:val="21"/>
                <w:u w:val="none" w:color="auto"/>
                <w:lang w:val="en-US" w:eastAsia="zh-CN" w:bidi="ar-SA"/>
              </w:rPr>
            </w:pPr>
            <w:r>
              <w:rPr>
                <w:rFonts w:hint="default" w:ascii="Times New Roman" w:hAnsi="Times New Roman" w:cs="Times New Roman" w:eastAsiaTheme="minorEastAsia"/>
                <w:caps w:val="0"/>
                <w:color w:val="auto"/>
                <w:spacing w:val="0"/>
                <w:kern w:val="2"/>
                <w:position w:val="0"/>
                <w:sz w:val="21"/>
                <w:szCs w:val="21"/>
                <w:u w:val="none" w:color="auto"/>
                <w:lang w:val="en-US" w:eastAsia="zh-CN" w:bidi="ar-SA"/>
              </w:rPr>
              <w:t>COD</w:t>
            </w:r>
            <w:r>
              <w:rPr>
                <w:rFonts w:hint="eastAsia" w:ascii="Times New Roman" w:hAnsi="Times New Roman" w:cs="Times New Roman"/>
                <w:caps w:val="0"/>
                <w:color w:val="auto"/>
                <w:spacing w:val="0"/>
                <w:kern w:val="2"/>
                <w:position w:val="0"/>
                <w:sz w:val="21"/>
                <w:szCs w:val="21"/>
                <w:u w:val="none" w:color="auto"/>
                <w:lang w:val="en-US" w:eastAsia="zh-CN" w:bidi="ar-SA"/>
              </w:rPr>
              <w:t>、</w:t>
            </w:r>
            <w:r>
              <w:rPr>
                <w:rFonts w:hint="default" w:ascii="Times New Roman" w:hAnsi="Times New Roman" w:cs="Times New Roman" w:eastAsiaTheme="minorEastAsia"/>
                <w:caps w:val="0"/>
                <w:color w:val="auto"/>
                <w:spacing w:val="0"/>
                <w:kern w:val="2"/>
                <w:position w:val="0"/>
                <w:sz w:val="21"/>
                <w:szCs w:val="21"/>
                <w:u w:val="none" w:color="auto"/>
                <w:lang w:val="en-US" w:eastAsia="zh-CN" w:bidi="ar-SA"/>
              </w:rPr>
              <w:t>BOD</w:t>
            </w:r>
            <w:r>
              <w:rPr>
                <w:rFonts w:hint="default" w:ascii="Times New Roman" w:hAnsi="Times New Roman" w:cs="Times New Roman" w:eastAsiaTheme="minorEastAsia"/>
                <w:caps w:val="0"/>
                <w:color w:val="auto"/>
                <w:spacing w:val="0"/>
                <w:kern w:val="2"/>
                <w:position w:val="0"/>
                <w:sz w:val="21"/>
                <w:szCs w:val="21"/>
                <w:u w:val="none" w:color="auto"/>
                <w:vertAlign w:val="subscript"/>
                <w:lang w:val="en-US" w:eastAsia="zh-CN" w:bidi="ar-SA"/>
              </w:rPr>
              <w:t>5</w:t>
            </w:r>
            <w:r>
              <w:rPr>
                <w:rFonts w:hint="eastAsia" w:ascii="Times New Roman" w:hAnsi="Times New Roman" w:cs="Times New Roman"/>
                <w:caps w:val="0"/>
                <w:color w:val="auto"/>
                <w:spacing w:val="0"/>
                <w:kern w:val="2"/>
                <w:position w:val="0"/>
                <w:sz w:val="21"/>
                <w:szCs w:val="21"/>
                <w:u w:val="none" w:color="auto"/>
                <w:lang w:val="en-US" w:eastAsia="zh-CN" w:bidi="ar-SA"/>
              </w:rPr>
              <w:t>、</w:t>
            </w:r>
            <w:r>
              <w:rPr>
                <w:rFonts w:hint="default" w:ascii="Times New Roman" w:hAnsi="Times New Roman" w:cs="Times New Roman" w:eastAsiaTheme="minorEastAsia"/>
                <w:caps w:val="0"/>
                <w:color w:val="auto"/>
                <w:spacing w:val="0"/>
                <w:kern w:val="2"/>
                <w:position w:val="0"/>
                <w:sz w:val="21"/>
                <w:szCs w:val="21"/>
                <w:u w:val="none" w:color="auto"/>
                <w:lang w:val="en-US" w:eastAsia="zh-CN" w:bidi="ar-SA"/>
              </w:rPr>
              <w:t>SS</w:t>
            </w:r>
            <w:r>
              <w:rPr>
                <w:rFonts w:hint="eastAsia" w:ascii="Times New Roman" w:hAnsi="Times New Roman" w:cs="Times New Roman"/>
                <w:caps w:val="0"/>
                <w:color w:val="auto"/>
                <w:spacing w:val="0"/>
                <w:kern w:val="2"/>
                <w:position w:val="0"/>
                <w:sz w:val="21"/>
                <w:szCs w:val="21"/>
                <w:u w:val="none" w:color="auto"/>
                <w:lang w:val="en-US" w:eastAsia="zh-CN" w:bidi="ar-SA"/>
              </w:rPr>
              <w:t>、</w:t>
            </w:r>
            <w:r>
              <w:rPr>
                <w:rFonts w:hint="default" w:ascii="Times New Roman" w:hAnsi="Times New Roman" w:cs="Times New Roman" w:eastAsiaTheme="minorEastAsia"/>
                <w:caps w:val="0"/>
                <w:color w:val="auto"/>
                <w:spacing w:val="0"/>
                <w:kern w:val="2"/>
                <w:position w:val="0"/>
                <w:sz w:val="21"/>
                <w:szCs w:val="21"/>
                <w:u w:val="none" w:color="auto"/>
                <w:lang w:val="en-US" w:eastAsia="zh-CN" w:bidi="ar-SA"/>
              </w:rPr>
              <w:t>NH</w:t>
            </w:r>
            <w:r>
              <w:rPr>
                <w:rFonts w:hint="default" w:ascii="Times New Roman" w:hAnsi="Times New Roman" w:cs="Times New Roman" w:eastAsiaTheme="minorEastAsia"/>
                <w:caps w:val="0"/>
                <w:color w:val="auto"/>
                <w:spacing w:val="0"/>
                <w:kern w:val="2"/>
                <w:position w:val="0"/>
                <w:sz w:val="21"/>
                <w:szCs w:val="21"/>
                <w:u w:val="none" w:color="auto"/>
                <w:vertAlign w:val="subscript"/>
                <w:lang w:val="en-US" w:eastAsia="zh-CN" w:bidi="ar-SA"/>
              </w:rPr>
              <w:t>3</w:t>
            </w:r>
            <w:r>
              <w:rPr>
                <w:rFonts w:hint="default" w:ascii="Times New Roman" w:hAnsi="Times New Roman" w:cs="Times New Roman" w:eastAsiaTheme="minorEastAsia"/>
                <w:caps w:val="0"/>
                <w:color w:val="auto"/>
                <w:spacing w:val="0"/>
                <w:kern w:val="2"/>
                <w:position w:val="0"/>
                <w:sz w:val="21"/>
                <w:szCs w:val="21"/>
                <w:u w:val="none" w:color="auto"/>
                <w:lang w:val="en-US" w:eastAsia="zh-CN" w:bidi="ar-SA"/>
              </w:rPr>
              <w:t>-N</w:t>
            </w:r>
            <w:r>
              <w:rPr>
                <w:rFonts w:hint="eastAsia" w:ascii="Times New Roman" w:hAnsi="Times New Roman" w:cs="Times New Roman"/>
                <w:caps w:val="0"/>
                <w:color w:val="auto"/>
                <w:spacing w:val="0"/>
                <w:kern w:val="2"/>
                <w:position w:val="0"/>
                <w:sz w:val="21"/>
                <w:szCs w:val="21"/>
                <w:u w:val="none" w:color="auto"/>
                <w:lang w:val="en-US" w:eastAsia="zh-CN" w:bidi="ar-SA"/>
              </w:rPr>
              <w:t>、</w:t>
            </w:r>
            <w:r>
              <w:rPr>
                <w:rFonts w:hint="default" w:ascii="Times New Roman" w:hAnsi="Times New Roman" w:cs="Times New Roman" w:eastAsiaTheme="minorEastAsia"/>
                <w:caps w:val="0"/>
                <w:color w:val="auto"/>
                <w:spacing w:val="0"/>
                <w:kern w:val="2"/>
                <w:position w:val="0"/>
                <w:sz w:val="21"/>
                <w:szCs w:val="21"/>
                <w:u w:val="none" w:color="auto"/>
                <w:lang w:val="en-US" w:eastAsia="zh-CN" w:bidi="ar-SA"/>
              </w:rPr>
              <w:t>TP</w:t>
            </w:r>
            <w:r>
              <w:rPr>
                <w:rFonts w:hint="eastAsia" w:ascii="Times New Roman" w:hAnsi="Times New Roman" w:cs="Times New Roman"/>
                <w:caps w:val="0"/>
                <w:color w:val="auto"/>
                <w:spacing w:val="0"/>
                <w:kern w:val="2"/>
                <w:position w:val="0"/>
                <w:sz w:val="21"/>
                <w:szCs w:val="21"/>
                <w:u w:val="none" w:color="auto"/>
                <w:lang w:val="en-US" w:eastAsia="zh-CN" w:bidi="ar-SA"/>
              </w:rPr>
              <w:t>、</w:t>
            </w:r>
            <w:r>
              <w:rPr>
                <w:rFonts w:hint="default" w:ascii="Times New Roman" w:hAnsi="Times New Roman" w:cs="Times New Roman" w:eastAsiaTheme="minorEastAsia"/>
                <w:caps w:val="0"/>
                <w:color w:val="auto"/>
                <w:spacing w:val="0"/>
                <w:kern w:val="2"/>
                <w:position w:val="0"/>
                <w:sz w:val="21"/>
                <w:szCs w:val="21"/>
                <w:u w:val="none" w:color="auto"/>
                <w:lang w:val="en-US" w:eastAsia="zh-CN" w:bidi="ar-SA"/>
              </w:rPr>
              <w:t>TN</w:t>
            </w:r>
            <w:r>
              <w:rPr>
                <w:rFonts w:hint="eastAsia" w:ascii="Times New Roman" w:hAnsi="Times New Roman" w:cs="Times New Roman"/>
                <w:caps w:val="0"/>
                <w:color w:val="auto"/>
                <w:spacing w:val="0"/>
                <w:kern w:val="2"/>
                <w:position w:val="0"/>
                <w:sz w:val="21"/>
                <w:szCs w:val="21"/>
                <w:u w:val="none" w:color="auto"/>
                <w:lang w:val="en-US" w:eastAsia="zh-CN" w:bidi="ar-SA"/>
              </w:rPr>
              <w:t>、</w:t>
            </w:r>
            <w:r>
              <w:rPr>
                <w:rFonts w:hint="default" w:ascii="Times New Roman" w:hAnsi="Times New Roman" w:cs="Times New Roman" w:eastAsiaTheme="minorEastAsia"/>
                <w:caps w:val="0"/>
                <w:color w:val="auto"/>
                <w:spacing w:val="0"/>
                <w:kern w:val="2"/>
                <w:position w:val="0"/>
                <w:sz w:val="21"/>
                <w:szCs w:val="21"/>
                <w:u w:val="none" w:color="auto"/>
                <w:lang w:val="en-US" w:eastAsia="zh-CN" w:bidi="ar-SA"/>
              </w:rPr>
              <w:t>动植物油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159" w:type="dxa"/>
            <w:vMerge w:val="continue"/>
            <w:vAlign w:val="center"/>
          </w:tcPr>
          <w:p>
            <w:pPr>
              <w:pStyle w:val="50"/>
              <w:kinsoku/>
              <w:wordWrap/>
              <w:overflowPunct/>
              <w:topLinePunct w:val="0"/>
              <w:bidi w:val="0"/>
              <w:adjustRightInd/>
              <w:snapToGrid/>
              <w:spacing w:after="0"/>
              <w:ind w:left="0" w:leftChars="0" w:right="0" w:rightChars="0" w:firstLine="0" w:firstLineChars="0"/>
              <w:jc w:val="center"/>
              <w:rPr>
                <w:rFonts w:hint="default" w:ascii="Times New Roman" w:hAnsi="Times New Roman" w:cs="Times New Roman" w:eastAsiaTheme="minorEastAsia"/>
                <w:caps w:val="0"/>
                <w:color w:val="auto"/>
                <w:spacing w:val="0"/>
                <w:position w:val="0"/>
                <w:szCs w:val="21"/>
                <w:u w:val="none" w:color="auto"/>
              </w:rPr>
            </w:pPr>
          </w:p>
        </w:tc>
        <w:tc>
          <w:tcPr>
            <w:tcW w:w="3760" w:type="dxa"/>
            <w:gridSpan w:val="2"/>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cs="Times New Roman" w:eastAsiaTheme="minorEastAsia"/>
                <w:caps w:val="0"/>
                <w:color w:val="auto"/>
                <w:spacing w:val="0"/>
                <w:kern w:val="2"/>
                <w:position w:val="0"/>
                <w:sz w:val="21"/>
                <w:szCs w:val="21"/>
                <w:u w:val="none" w:color="auto"/>
                <w:lang w:val="en-US" w:eastAsia="zh-CN" w:bidi="ar-SA"/>
              </w:rPr>
            </w:pPr>
            <w:r>
              <w:rPr>
                <w:rFonts w:hint="eastAsia" w:ascii="Times New Roman" w:hAnsi="Times New Roman" w:cs="Times New Roman" w:eastAsiaTheme="minorEastAsia"/>
                <w:caps w:val="0"/>
                <w:color w:val="auto"/>
                <w:spacing w:val="0"/>
                <w:kern w:val="2"/>
                <w:position w:val="0"/>
                <w:sz w:val="21"/>
                <w:szCs w:val="21"/>
                <w:u w:val="none" w:color="auto"/>
                <w:lang w:val="en-US" w:eastAsia="zh-CN" w:bidi="ar-SA"/>
              </w:rPr>
              <w:t>员工生活污水</w:t>
            </w:r>
          </w:p>
        </w:tc>
        <w:tc>
          <w:tcPr>
            <w:tcW w:w="3609" w:type="dxa"/>
            <w:vAlign w:val="center"/>
          </w:tcPr>
          <w:p>
            <w:pPr>
              <w:kinsoku/>
              <w:wordWrap/>
              <w:overflowPunct/>
              <w:topLinePunct w:val="0"/>
              <w:bidi w:val="0"/>
              <w:adjustRightInd/>
              <w:snapToGrid/>
              <w:spacing w:after="0"/>
              <w:ind w:left="0" w:leftChars="0" w:right="0" w:rightChars="0" w:firstLine="0" w:firstLineChars="0"/>
              <w:jc w:val="center"/>
              <w:rPr>
                <w:rFonts w:hint="default" w:ascii="Times New Roman" w:hAnsi="Times New Roman" w:cs="Times New Roman" w:eastAsiaTheme="minorEastAsia"/>
                <w:caps w:val="0"/>
                <w:color w:val="auto"/>
                <w:spacing w:val="0"/>
                <w:position w:val="0"/>
                <w:szCs w:val="21"/>
                <w:u w:val="none" w:color="auto"/>
                <w:vertAlign w:val="baseline"/>
                <w:lang w:val="en-US" w:eastAsia="zh-CN"/>
              </w:rPr>
            </w:pPr>
            <w:r>
              <w:rPr>
                <w:rFonts w:hint="default" w:ascii="Times New Roman" w:hAnsi="Times New Roman" w:cs="Times New Roman" w:eastAsiaTheme="minorEastAsia"/>
                <w:caps w:val="0"/>
                <w:color w:val="auto"/>
                <w:spacing w:val="0"/>
                <w:position w:val="0"/>
                <w:szCs w:val="21"/>
                <w:u w:val="none" w:color="auto"/>
              </w:rPr>
              <w:t>COD</w:t>
            </w:r>
            <w:r>
              <w:rPr>
                <w:rFonts w:hint="default" w:ascii="Times New Roman" w:hAnsi="Times New Roman" w:cs="Times New Roman" w:eastAsiaTheme="minorEastAsia"/>
                <w:caps w:val="0"/>
                <w:color w:val="auto"/>
                <w:spacing w:val="0"/>
                <w:position w:val="0"/>
                <w:szCs w:val="21"/>
                <w:u w:val="none" w:color="auto"/>
                <w:vertAlign w:val="subscript"/>
              </w:rPr>
              <w:t>Cr</w:t>
            </w:r>
            <w:r>
              <w:rPr>
                <w:rFonts w:hint="default" w:ascii="Times New Roman" w:hAnsi="Times New Roman" w:cs="Times New Roman" w:eastAsiaTheme="minorEastAsia"/>
                <w:caps w:val="0"/>
                <w:color w:val="auto"/>
                <w:spacing w:val="0"/>
                <w:position w:val="0"/>
                <w:szCs w:val="21"/>
                <w:u w:val="none" w:color="auto"/>
              </w:rPr>
              <w:t>、氨氮、SS、BOD</w:t>
            </w:r>
            <w:r>
              <w:rPr>
                <w:rFonts w:hint="default" w:ascii="Times New Roman" w:hAnsi="Times New Roman" w:cs="Times New Roman" w:eastAsiaTheme="minorEastAsia"/>
                <w:caps w:val="0"/>
                <w:color w:val="auto"/>
                <w:spacing w:val="0"/>
                <w:position w:val="0"/>
                <w:szCs w:val="21"/>
                <w:u w:val="none" w:color="auto"/>
                <w:vertAlign w:val="subscript"/>
              </w:rPr>
              <w:t>5</w:t>
            </w:r>
            <w:r>
              <w:rPr>
                <w:rFonts w:hint="eastAsia" w:cs="Times New Roman" w:eastAsiaTheme="minorEastAsia"/>
                <w:caps w:val="0"/>
                <w:color w:val="auto"/>
                <w:spacing w:val="0"/>
                <w:position w:val="0"/>
                <w:szCs w:val="21"/>
                <w:u w:val="none" w:color="auto"/>
                <w:vertAlign w:val="baseline"/>
                <w:lang w:eastAsia="zh-CN"/>
              </w:rPr>
              <w:t>、</w:t>
            </w:r>
            <w:r>
              <w:rPr>
                <w:rFonts w:hint="eastAsia" w:cs="Times New Roman" w:eastAsiaTheme="minorEastAsia"/>
                <w:caps w:val="0"/>
                <w:color w:val="auto"/>
                <w:spacing w:val="0"/>
                <w:position w:val="0"/>
                <w:szCs w:val="21"/>
                <w:u w:val="none" w:color="auto"/>
                <w:vertAlign w:val="baseline"/>
                <w:lang w:val="en-US" w:eastAsia="zh-CN"/>
              </w:rPr>
              <w:t>动植物油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159" w:type="dxa"/>
            <w:vMerge w:val="restart"/>
            <w:vAlign w:val="center"/>
          </w:tcPr>
          <w:p>
            <w:pPr>
              <w:pStyle w:val="50"/>
              <w:kinsoku/>
              <w:wordWrap/>
              <w:overflowPunct/>
              <w:topLinePunct w:val="0"/>
              <w:bidi w:val="0"/>
              <w:adjustRightInd/>
              <w:snapToGrid/>
              <w:spacing w:after="0"/>
              <w:ind w:left="0" w:leftChars="0" w:right="0" w:rightChars="0" w:firstLine="0" w:firstLineChars="0"/>
              <w:jc w:val="center"/>
              <w:rPr>
                <w:rFonts w:hint="default" w:ascii="Times New Roman" w:hAnsi="Times New Roman" w:cs="Times New Roman" w:eastAsiaTheme="minorEastAsia"/>
                <w:caps w:val="0"/>
                <w:color w:val="auto"/>
                <w:spacing w:val="0"/>
                <w:position w:val="0"/>
                <w:szCs w:val="21"/>
                <w:u w:val="none" w:color="auto"/>
              </w:rPr>
            </w:pPr>
            <w:r>
              <w:rPr>
                <w:rFonts w:hint="default" w:ascii="Times New Roman" w:hAnsi="Times New Roman" w:cs="Times New Roman" w:eastAsiaTheme="minorEastAsia"/>
                <w:caps w:val="0"/>
                <w:color w:val="auto"/>
                <w:spacing w:val="0"/>
                <w:position w:val="0"/>
                <w:szCs w:val="21"/>
                <w:u w:val="none" w:color="auto"/>
              </w:rPr>
              <w:t>噪声</w:t>
            </w:r>
          </w:p>
        </w:tc>
        <w:tc>
          <w:tcPr>
            <w:tcW w:w="3760" w:type="dxa"/>
            <w:gridSpan w:val="2"/>
            <w:vAlign w:val="center"/>
          </w:tcPr>
          <w:p>
            <w:pPr>
              <w:pStyle w:val="50"/>
              <w:kinsoku/>
              <w:wordWrap/>
              <w:overflowPunct/>
              <w:topLinePunct w:val="0"/>
              <w:bidi w:val="0"/>
              <w:adjustRightInd/>
              <w:snapToGrid/>
              <w:spacing w:after="0"/>
              <w:ind w:left="0" w:leftChars="0" w:right="0" w:rightChars="0" w:firstLine="0" w:firstLineChars="0"/>
              <w:jc w:val="center"/>
              <w:rPr>
                <w:rFonts w:hint="default" w:ascii="Times New Roman" w:hAnsi="Times New Roman" w:cs="Times New Roman" w:eastAsiaTheme="minorEastAsia"/>
                <w:caps w:val="0"/>
                <w:color w:val="auto"/>
                <w:spacing w:val="0"/>
                <w:position w:val="0"/>
                <w:szCs w:val="21"/>
                <w:u w:val="none" w:color="auto"/>
                <w:lang w:val="en-US" w:eastAsia="zh-CN"/>
              </w:rPr>
            </w:pPr>
            <w:r>
              <w:rPr>
                <w:rFonts w:hint="eastAsia" w:ascii="Times New Roman" w:hAnsi="Times New Roman" w:cs="Times New Roman"/>
                <w:caps w:val="0"/>
                <w:color w:val="auto"/>
                <w:spacing w:val="0"/>
                <w:position w:val="0"/>
                <w:szCs w:val="21"/>
                <w:u w:val="none" w:color="auto"/>
                <w:lang w:val="en-US" w:eastAsia="zh-CN"/>
              </w:rPr>
              <w:t>设备噪声</w:t>
            </w:r>
          </w:p>
        </w:tc>
        <w:tc>
          <w:tcPr>
            <w:tcW w:w="3609" w:type="dxa"/>
            <w:vAlign w:val="center"/>
          </w:tcPr>
          <w:p>
            <w:pPr>
              <w:pStyle w:val="50"/>
              <w:kinsoku/>
              <w:wordWrap/>
              <w:overflowPunct/>
              <w:topLinePunct w:val="0"/>
              <w:bidi w:val="0"/>
              <w:adjustRightInd/>
              <w:snapToGrid/>
              <w:spacing w:after="0"/>
              <w:ind w:left="0" w:leftChars="0" w:right="0" w:rightChars="0" w:firstLine="0" w:firstLineChars="0"/>
              <w:jc w:val="center"/>
              <w:rPr>
                <w:rFonts w:hint="default" w:ascii="Times New Roman" w:hAnsi="Times New Roman" w:cs="Times New Roman" w:eastAsiaTheme="minorEastAsia"/>
                <w:caps w:val="0"/>
                <w:color w:val="auto"/>
                <w:spacing w:val="0"/>
                <w:position w:val="0"/>
                <w:szCs w:val="21"/>
                <w:u w:val="none" w:color="auto"/>
              </w:rPr>
            </w:pPr>
            <w:r>
              <w:rPr>
                <w:rFonts w:hint="default" w:ascii="Times New Roman" w:hAnsi="Times New Roman" w:cs="Times New Roman" w:eastAsiaTheme="minorEastAsia"/>
                <w:caps w:val="0"/>
                <w:color w:val="auto"/>
                <w:spacing w:val="0"/>
                <w:position w:val="0"/>
                <w:szCs w:val="21"/>
                <w:u w:val="none" w:color="auto"/>
              </w:rPr>
              <w:t>等效声级dB（A）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159" w:type="dxa"/>
            <w:vMerge w:val="continue"/>
            <w:vAlign w:val="center"/>
          </w:tcPr>
          <w:p>
            <w:pPr>
              <w:pStyle w:val="50"/>
              <w:kinsoku/>
              <w:wordWrap/>
              <w:overflowPunct/>
              <w:topLinePunct w:val="0"/>
              <w:bidi w:val="0"/>
              <w:adjustRightInd/>
              <w:snapToGrid/>
              <w:spacing w:after="0"/>
              <w:ind w:left="0" w:leftChars="0" w:right="0" w:rightChars="0" w:firstLine="0" w:firstLineChars="0"/>
              <w:jc w:val="center"/>
              <w:rPr>
                <w:rFonts w:hint="default" w:ascii="Times New Roman" w:hAnsi="Times New Roman" w:cs="Times New Roman" w:eastAsiaTheme="minorEastAsia"/>
                <w:caps w:val="0"/>
                <w:color w:val="auto"/>
                <w:spacing w:val="0"/>
                <w:position w:val="0"/>
                <w:szCs w:val="21"/>
                <w:u w:val="none" w:color="auto"/>
              </w:rPr>
            </w:pPr>
          </w:p>
        </w:tc>
        <w:tc>
          <w:tcPr>
            <w:tcW w:w="3760" w:type="dxa"/>
            <w:gridSpan w:val="2"/>
            <w:vAlign w:val="center"/>
          </w:tcPr>
          <w:p>
            <w:pPr>
              <w:pStyle w:val="50"/>
              <w:kinsoku/>
              <w:wordWrap/>
              <w:overflowPunct/>
              <w:topLinePunct w:val="0"/>
              <w:bidi w:val="0"/>
              <w:adjustRightInd/>
              <w:snapToGrid/>
              <w:spacing w:after="0"/>
              <w:ind w:left="0" w:leftChars="0" w:right="0" w:rightChars="0" w:firstLine="0" w:firstLineChars="0"/>
              <w:jc w:val="center"/>
              <w:rPr>
                <w:rFonts w:hint="default" w:ascii="Times New Roman" w:hAnsi="Times New Roman" w:cs="Times New Roman"/>
                <w:caps w:val="0"/>
                <w:color w:val="auto"/>
                <w:spacing w:val="0"/>
                <w:position w:val="0"/>
                <w:szCs w:val="21"/>
                <w:u w:val="none" w:color="auto"/>
                <w:lang w:val="en-US" w:eastAsia="zh-CN"/>
              </w:rPr>
            </w:pPr>
            <w:r>
              <w:rPr>
                <w:rFonts w:hint="eastAsia" w:ascii="Times New Roman" w:hAnsi="Times New Roman" w:cs="Times New Roman"/>
                <w:caps w:val="0"/>
                <w:color w:val="auto"/>
                <w:spacing w:val="0"/>
                <w:position w:val="0"/>
                <w:szCs w:val="21"/>
                <w:u w:val="none" w:color="auto"/>
                <w:lang w:val="en-US" w:eastAsia="zh-CN"/>
              </w:rPr>
              <w:t>社会活动噪声</w:t>
            </w:r>
          </w:p>
        </w:tc>
        <w:tc>
          <w:tcPr>
            <w:tcW w:w="3609" w:type="dxa"/>
            <w:vAlign w:val="center"/>
          </w:tcPr>
          <w:p>
            <w:pPr>
              <w:pStyle w:val="50"/>
              <w:kinsoku/>
              <w:wordWrap/>
              <w:overflowPunct/>
              <w:topLinePunct w:val="0"/>
              <w:bidi w:val="0"/>
              <w:adjustRightInd/>
              <w:snapToGrid/>
              <w:spacing w:after="0"/>
              <w:ind w:left="0" w:leftChars="0" w:right="0" w:rightChars="0" w:firstLine="0" w:firstLineChars="0"/>
              <w:jc w:val="center"/>
              <w:rPr>
                <w:rFonts w:hint="default" w:ascii="Times New Roman" w:hAnsi="Times New Roman" w:cs="Times New Roman" w:eastAsiaTheme="minorEastAsia"/>
                <w:caps w:val="0"/>
                <w:color w:val="auto"/>
                <w:spacing w:val="0"/>
                <w:position w:val="0"/>
                <w:szCs w:val="21"/>
                <w:u w:val="none" w:color="auto"/>
              </w:rPr>
            </w:pPr>
            <w:r>
              <w:rPr>
                <w:rFonts w:hint="default" w:ascii="Times New Roman" w:hAnsi="Times New Roman" w:cs="Times New Roman" w:eastAsiaTheme="minorEastAsia"/>
                <w:caps w:val="0"/>
                <w:color w:val="auto"/>
                <w:spacing w:val="0"/>
                <w:position w:val="0"/>
                <w:szCs w:val="21"/>
                <w:u w:val="none" w:color="auto"/>
              </w:rPr>
              <w:t>等效声级dB（A）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159" w:type="dxa"/>
            <w:vMerge w:val="restart"/>
            <w:vAlign w:val="center"/>
          </w:tcPr>
          <w:p>
            <w:pPr>
              <w:pStyle w:val="50"/>
              <w:kinsoku/>
              <w:wordWrap/>
              <w:overflowPunct/>
              <w:topLinePunct w:val="0"/>
              <w:bidi w:val="0"/>
              <w:adjustRightInd/>
              <w:snapToGrid/>
              <w:spacing w:after="0"/>
              <w:ind w:left="0" w:leftChars="0" w:right="0" w:rightChars="0" w:firstLine="0" w:firstLineChars="0"/>
              <w:jc w:val="center"/>
              <w:rPr>
                <w:rFonts w:hint="default" w:ascii="Times New Roman" w:hAnsi="Times New Roman" w:cs="Times New Roman" w:eastAsiaTheme="minorEastAsia"/>
                <w:caps w:val="0"/>
                <w:color w:val="auto"/>
                <w:spacing w:val="0"/>
                <w:position w:val="0"/>
                <w:szCs w:val="21"/>
                <w:u w:val="none" w:color="auto"/>
              </w:rPr>
            </w:pPr>
            <w:r>
              <w:rPr>
                <w:rFonts w:hint="default" w:ascii="Times New Roman" w:hAnsi="Times New Roman" w:cs="Times New Roman" w:eastAsiaTheme="minorEastAsia"/>
                <w:caps w:val="0"/>
                <w:color w:val="auto"/>
                <w:spacing w:val="0"/>
                <w:position w:val="0"/>
                <w:szCs w:val="21"/>
                <w:u w:val="none" w:color="auto"/>
              </w:rPr>
              <w:t>固废</w:t>
            </w:r>
          </w:p>
        </w:tc>
        <w:tc>
          <w:tcPr>
            <w:tcW w:w="1510" w:type="dxa"/>
            <w:vAlign w:val="center"/>
          </w:tcPr>
          <w:p>
            <w:pPr>
              <w:pStyle w:val="50"/>
              <w:kinsoku/>
              <w:wordWrap/>
              <w:overflowPunct/>
              <w:topLinePunct w:val="0"/>
              <w:bidi w:val="0"/>
              <w:adjustRightInd/>
              <w:snapToGrid/>
              <w:spacing w:after="0"/>
              <w:ind w:left="0" w:leftChars="0" w:right="0" w:rightChars="0" w:firstLine="0" w:firstLineChars="0"/>
              <w:jc w:val="center"/>
              <w:rPr>
                <w:rFonts w:hint="default" w:ascii="Times New Roman" w:hAnsi="Times New Roman" w:cs="Times New Roman" w:eastAsiaTheme="minorEastAsia"/>
                <w:caps w:val="0"/>
                <w:color w:val="auto"/>
                <w:spacing w:val="0"/>
                <w:position w:val="0"/>
                <w:szCs w:val="21"/>
                <w:u w:val="none" w:color="auto"/>
              </w:rPr>
            </w:pPr>
            <w:r>
              <w:rPr>
                <w:rFonts w:hint="default" w:ascii="Times New Roman" w:hAnsi="Times New Roman" w:cs="Times New Roman" w:eastAsiaTheme="minorEastAsia"/>
                <w:caps w:val="0"/>
                <w:color w:val="auto"/>
                <w:spacing w:val="0"/>
                <w:position w:val="0"/>
                <w:szCs w:val="21"/>
                <w:u w:val="none" w:color="auto"/>
              </w:rPr>
              <w:t>生活垃圾</w:t>
            </w:r>
          </w:p>
        </w:tc>
        <w:tc>
          <w:tcPr>
            <w:tcW w:w="2250" w:type="dxa"/>
            <w:vAlign w:val="center"/>
          </w:tcPr>
          <w:p>
            <w:pPr>
              <w:pStyle w:val="50"/>
              <w:kinsoku/>
              <w:wordWrap/>
              <w:overflowPunct/>
              <w:topLinePunct w:val="0"/>
              <w:bidi w:val="0"/>
              <w:adjustRightInd/>
              <w:snapToGrid/>
              <w:spacing w:after="0"/>
              <w:ind w:left="0" w:leftChars="0" w:right="0" w:rightChars="0" w:firstLine="0" w:firstLineChars="0"/>
              <w:jc w:val="center"/>
              <w:rPr>
                <w:rFonts w:hint="default" w:ascii="Times New Roman" w:hAnsi="Times New Roman" w:cs="Times New Roman" w:eastAsiaTheme="minorEastAsia"/>
                <w:caps w:val="0"/>
                <w:color w:val="auto"/>
                <w:spacing w:val="0"/>
                <w:position w:val="0"/>
                <w:szCs w:val="21"/>
                <w:u w:val="none" w:color="auto"/>
              </w:rPr>
            </w:pPr>
            <w:r>
              <w:rPr>
                <w:rFonts w:hint="default" w:ascii="Times New Roman" w:hAnsi="Times New Roman" w:cs="Times New Roman" w:eastAsiaTheme="minorEastAsia"/>
                <w:caps w:val="0"/>
                <w:color w:val="auto"/>
                <w:spacing w:val="0"/>
                <w:position w:val="0"/>
                <w:szCs w:val="21"/>
                <w:u w:val="none" w:color="auto"/>
              </w:rPr>
              <w:t>生活垃圾</w:t>
            </w:r>
          </w:p>
        </w:tc>
        <w:tc>
          <w:tcPr>
            <w:tcW w:w="3609" w:type="dxa"/>
            <w:vAlign w:val="center"/>
          </w:tcPr>
          <w:p>
            <w:pPr>
              <w:pStyle w:val="50"/>
              <w:kinsoku/>
              <w:wordWrap/>
              <w:overflowPunct/>
              <w:topLinePunct w:val="0"/>
              <w:bidi w:val="0"/>
              <w:adjustRightInd/>
              <w:snapToGrid/>
              <w:spacing w:after="0"/>
              <w:ind w:left="0" w:leftChars="0" w:right="0" w:rightChars="0" w:firstLine="0" w:firstLineChars="0"/>
              <w:jc w:val="center"/>
              <w:rPr>
                <w:rFonts w:hint="default" w:ascii="Times New Roman" w:hAnsi="Times New Roman" w:cs="Times New Roman" w:eastAsiaTheme="minorEastAsia"/>
                <w:caps w:val="0"/>
                <w:color w:val="auto"/>
                <w:spacing w:val="0"/>
                <w:position w:val="0"/>
                <w:szCs w:val="21"/>
                <w:u w:val="none" w:color="auto"/>
                <w:lang w:val="en-US" w:eastAsia="zh-CN"/>
              </w:rPr>
            </w:pPr>
            <w:r>
              <w:rPr>
                <w:rFonts w:hint="eastAsia" w:ascii="Times New Roman" w:hAnsi="Times New Roman" w:cs="Times New Roman"/>
                <w:caps w:val="0"/>
                <w:color w:val="auto"/>
                <w:spacing w:val="0"/>
                <w:position w:val="0"/>
                <w:szCs w:val="21"/>
                <w:u w:val="none" w:color="auto"/>
                <w:lang w:val="en-US" w:eastAsia="zh-CN"/>
              </w:rPr>
              <w:t>废纸张、烂果蔬等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159" w:type="dxa"/>
            <w:vMerge w:val="continue"/>
            <w:vAlign w:val="center"/>
          </w:tcPr>
          <w:p>
            <w:pPr>
              <w:pStyle w:val="50"/>
              <w:kinsoku/>
              <w:wordWrap/>
              <w:overflowPunct/>
              <w:topLinePunct w:val="0"/>
              <w:bidi w:val="0"/>
              <w:adjustRightInd/>
              <w:snapToGrid/>
              <w:spacing w:after="0"/>
              <w:ind w:left="0" w:leftChars="0" w:right="0" w:rightChars="0" w:firstLine="0" w:firstLineChars="0"/>
              <w:jc w:val="center"/>
              <w:rPr>
                <w:rFonts w:hint="default" w:ascii="Times New Roman" w:hAnsi="Times New Roman" w:cs="Times New Roman" w:eastAsiaTheme="minorEastAsia"/>
                <w:caps w:val="0"/>
                <w:color w:val="auto"/>
                <w:spacing w:val="0"/>
                <w:position w:val="0"/>
                <w:szCs w:val="21"/>
                <w:u w:val="none" w:color="auto"/>
              </w:rPr>
            </w:pPr>
          </w:p>
        </w:tc>
        <w:tc>
          <w:tcPr>
            <w:tcW w:w="1510" w:type="dxa"/>
            <w:vMerge w:val="restart"/>
            <w:vAlign w:val="center"/>
          </w:tcPr>
          <w:p>
            <w:pPr>
              <w:pStyle w:val="50"/>
              <w:kinsoku/>
              <w:wordWrap/>
              <w:overflowPunct/>
              <w:topLinePunct w:val="0"/>
              <w:bidi w:val="0"/>
              <w:adjustRightInd/>
              <w:snapToGrid/>
              <w:spacing w:after="0"/>
              <w:ind w:left="0" w:leftChars="0" w:right="0" w:rightChars="0" w:firstLine="0" w:firstLineChars="0"/>
              <w:jc w:val="center"/>
              <w:rPr>
                <w:rFonts w:hint="default" w:ascii="Times New Roman" w:hAnsi="Times New Roman" w:cs="Times New Roman" w:eastAsiaTheme="minorEastAsia"/>
                <w:caps w:val="0"/>
                <w:color w:val="auto"/>
                <w:spacing w:val="0"/>
                <w:position w:val="0"/>
                <w:szCs w:val="21"/>
                <w:u w:val="none" w:color="auto"/>
              </w:rPr>
            </w:pPr>
            <w:r>
              <w:rPr>
                <w:rFonts w:hint="default" w:ascii="Times New Roman" w:hAnsi="Times New Roman" w:cs="Times New Roman" w:eastAsiaTheme="minorEastAsia"/>
                <w:caps w:val="0"/>
                <w:color w:val="auto"/>
                <w:spacing w:val="0"/>
                <w:position w:val="0"/>
                <w:szCs w:val="21"/>
                <w:u w:val="none" w:color="auto"/>
              </w:rPr>
              <w:t>一般固废</w:t>
            </w:r>
          </w:p>
        </w:tc>
        <w:tc>
          <w:tcPr>
            <w:tcW w:w="2250" w:type="dxa"/>
            <w:vAlign w:val="center"/>
          </w:tcPr>
          <w:p>
            <w:pPr>
              <w:pStyle w:val="282"/>
              <w:spacing w:before="25"/>
              <w:ind w:left="51" w:leftChars="0"/>
              <w:jc w:val="center"/>
              <w:rPr>
                <w:rFonts w:hint="default" w:ascii="Times New Roman" w:hAnsi="Times New Roman" w:cs="Times New Roman" w:eastAsiaTheme="minorEastAsia"/>
                <w:caps w:val="0"/>
                <w:color w:val="auto"/>
                <w:spacing w:val="0"/>
                <w:position w:val="0"/>
                <w:szCs w:val="21"/>
                <w:u w:val="none" w:color="auto"/>
              </w:rPr>
            </w:pPr>
            <w:r>
              <w:rPr>
                <w:rFonts w:hint="eastAsia" w:ascii="Times New Roman" w:hAnsi="Times New Roman" w:eastAsia="宋体" w:cs="Times New Roman"/>
                <w:color w:val="auto"/>
                <w:kern w:val="0"/>
                <w:sz w:val="21"/>
                <w:szCs w:val="21"/>
                <w:u w:val="none" w:color="auto"/>
                <w:lang w:val="en-US" w:eastAsia="zh-CN" w:bidi="ar-SA"/>
              </w:rPr>
              <w:t>不合格家禽</w:t>
            </w:r>
          </w:p>
        </w:tc>
        <w:tc>
          <w:tcPr>
            <w:tcW w:w="3609" w:type="dxa"/>
            <w:vAlign w:val="center"/>
          </w:tcPr>
          <w:p>
            <w:pPr>
              <w:pStyle w:val="50"/>
              <w:kinsoku/>
              <w:wordWrap/>
              <w:overflowPunct/>
              <w:topLinePunct w:val="0"/>
              <w:bidi w:val="0"/>
              <w:adjustRightInd/>
              <w:snapToGrid/>
              <w:spacing w:after="0"/>
              <w:ind w:left="0" w:leftChars="0" w:right="0" w:rightChars="0" w:firstLine="0" w:firstLineChars="0"/>
              <w:jc w:val="center"/>
              <w:rPr>
                <w:rFonts w:hint="default" w:ascii="Times New Roman" w:hAnsi="Times New Roman" w:cs="Times New Roman" w:eastAsiaTheme="minorEastAsia"/>
                <w:caps w:val="0"/>
                <w:color w:val="auto"/>
                <w:spacing w:val="0"/>
                <w:position w:val="0"/>
                <w:szCs w:val="21"/>
                <w:u w:val="none" w:color="auto"/>
                <w:lang w:val="en-US" w:eastAsia="zh-CN"/>
              </w:rPr>
            </w:pPr>
            <w:r>
              <w:rPr>
                <w:rFonts w:hint="eastAsia" w:ascii="Times New Roman" w:hAnsi="Times New Roman" w:cs="Times New Roman"/>
                <w:caps w:val="0"/>
                <w:color w:val="auto"/>
                <w:spacing w:val="0"/>
                <w:position w:val="0"/>
                <w:szCs w:val="21"/>
                <w:u w:val="none" w:color="auto"/>
                <w:lang w:val="en-US" w:eastAsia="zh-CN"/>
              </w:rPr>
              <w:t>肉禽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159" w:type="dxa"/>
            <w:vMerge w:val="continue"/>
            <w:vAlign w:val="center"/>
          </w:tcPr>
          <w:p>
            <w:pPr>
              <w:pStyle w:val="50"/>
              <w:kinsoku/>
              <w:wordWrap/>
              <w:overflowPunct/>
              <w:topLinePunct w:val="0"/>
              <w:bidi w:val="0"/>
              <w:adjustRightInd/>
              <w:snapToGrid/>
              <w:spacing w:after="0"/>
              <w:ind w:left="0" w:leftChars="0" w:right="0" w:rightChars="0" w:firstLine="0" w:firstLineChars="0"/>
              <w:jc w:val="center"/>
              <w:rPr>
                <w:rFonts w:hint="default"/>
                <w:color w:val="auto"/>
              </w:rPr>
            </w:pPr>
          </w:p>
          <w:p>
            <w:pPr>
              <w:rPr>
                <w:rFonts w:hint="default"/>
                <w:color w:val="auto"/>
              </w:rPr>
            </w:pPr>
          </w:p>
        </w:tc>
        <w:tc>
          <w:tcPr>
            <w:tcW w:w="1510" w:type="dxa"/>
            <w:vMerge w:val="continue"/>
            <w:vAlign w:val="center"/>
          </w:tcPr>
          <w:p>
            <w:pPr>
              <w:pStyle w:val="50"/>
              <w:kinsoku/>
              <w:wordWrap/>
              <w:overflowPunct/>
              <w:topLinePunct w:val="0"/>
              <w:bidi w:val="0"/>
              <w:adjustRightInd/>
              <w:snapToGrid/>
              <w:spacing w:after="0"/>
              <w:ind w:left="0" w:leftChars="0" w:right="0" w:rightChars="0" w:firstLine="0" w:firstLineChars="0"/>
              <w:jc w:val="center"/>
              <w:rPr>
                <w:rFonts w:hint="default" w:ascii="Times New Roman" w:hAnsi="Times New Roman" w:cs="Times New Roman" w:eastAsiaTheme="minorEastAsia"/>
                <w:caps w:val="0"/>
                <w:color w:val="auto"/>
                <w:spacing w:val="0"/>
                <w:position w:val="0"/>
                <w:szCs w:val="21"/>
                <w:u w:val="none" w:color="auto"/>
              </w:rPr>
            </w:pPr>
          </w:p>
        </w:tc>
        <w:tc>
          <w:tcPr>
            <w:tcW w:w="2250" w:type="dxa"/>
            <w:vAlign w:val="center"/>
          </w:tcPr>
          <w:p>
            <w:pPr>
              <w:pStyle w:val="282"/>
              <w:spacing w:before="25"/>
              <w:ind w:left="51" w:leftChars="0"/>
              <w:jc w:val="center"/>
              <w:rPr>
                <w:rFonts w:hint="default" w:ascii="Times New Roman" w:hAnsi="Times New Roman" w:cs="Times New Roman" w:eastAsiaTheme="minorEastAsia"/>
                <w:caps w:val="0"/>
                <w:color w:val="auto"/>
                <w:spacing w:val="0"/>
                <w:position w:val="0"/>
                <w:szCs w:val="21"/>
                <w:u w:val="none" w:color="auto"/>
              </w:rPr>
            </w:pPr>
            <w:r>
              <w:rPr>
                <w:rFonts w:hint="eastAsia" w:ascii="Times New Roman" w:hAnsi="Times New Roman" w:eastAsia="宋体" w:cs="Times New Roman"/>
                <w:color w:val="auto"/>
                <w:kern w:val="0"/>
                <w:sz w:val="21"/>
                <w:szCs w:val="21"/>
                <w:u w:val="none" w:color="auto"/>
                <w:lang w:val="en-US" w:eastAsia="zh-CN" w:bidi="ar-SA"/>
              </w:rPr>
              <w:t>禽羽</w:t>
            </w:r>
          </w:p>
        </w:tc>
        <w:tc>
          <w:tcPr>
            <w:tcW w:w="3609" w:type="dxa"/>
            <w:vAlign w:val="center"/>
          </w:tcPr>
          <w:p>
            <w:pPr>
              <w:pStyle w:val="50"/>
              <w:kinsoku/>
              <w:wordWrap/>
              <w:overflowPunct/>
              <w:topLinePunct w:val="0"/>
              <w:bidi w:val="0"/>
              <w:adjustRightInd/>
              <w:snapToGrid/>
              <w:spacing w:after="0"/>
              <w:ind w:left="0" w:leftChars="0" w:right="0" w:rightChars="0" w:firstLine="0" w:firstLineChars="0"/>
              <w:jc w:val="center"/>
              <w:rPr>
                <w:rFonts w:hint="eastAsia" w:ascii="Times New Roman" w:hAnsi="Times New Roman" w:cs="Times New Roman" w:eastAsiaTheme="minorEastAsia"/>
                <w:caps w:val="0"/>
                <w:color w:val="auto"/>
                <w:spacing w:val="0"/>
                <w:position w:val="0"/>
                <w:szCs w:val="21"/>
                <w:u w:val="none" w:color="auto"/>
                <w:lang w:val="en-US" w:eastAsia="zh-CN"/>
              </w:rPr>
            </w:pPr>
            <w:r>
              <w:rPr>
                <w:rFonts w:hint="eastAsia" w:ascii="Times New Roman" w:hAnsi="Times New Roman" w:cs="Times New Roman"/>
                <w:caps w:val="0"/>
                <w:color w:val="auto"/>
                <w:spacing w:val="0"/>
                <w:position w:val="0"/>
                <w:szCs w:val="21"/>
                <w:u w:val="none" w:color="auto"/>
                <w:lang w:val="en-US" w:eastAsia="zh-CN"/>
              </w:rPr>
              <w:t>羽毛</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159" w:type="dxa"/>
            <w:vMerge w:val="continue"/>
            <w:vAlign w:val="center"/>
          </w:tcPr>
          <w:p>
            <w:pPr>
              <w:rPr>
                <w:rFonts w:hint="default"/>
                <w:color w:val="auto"/>
              </w:rPr>
            </w:pPr>
          </w:p>
        </w:tc>
        <w:tc>
          <w:tcPr>
            <w:tcW w:w="1510" w:type="dxa"/>
            <w:vMerge w:val="continue"/>
            <w:vAlign w:val="center"/>
          </w:tcPr>
          <w:p>
            <w:pPr>
              <w:pStyle w:val="50"/>
              <w:kinsoku/>
              <w:wordWrap/>
              <w:overflowPunct/>
              <w:topLinePunct w:val="0"/>
              <w:bidi w:val="0"/>
              <w:adjustRightInd/>
              <w:snapToGrid/>
              <w:spacing w:after="0"/>
              <w:ind w:left="0" w:leftChars="0" w:right="0" w:rightChars="0" w:firstLine="0" w:firstLineChars="0"/>
              <w:jc w:val="center"/>
              <w:rPr>
                <w:rFonts w:hint="default" w:ascii="Times New Roman" w:hAnsi="Times New Roman" w:cs="Times New Roman" w:eastAsiaTheme="minorEastAsia"/>
                <w:caps w:val="0"/>
                <w:color w:val="auto"/>
                <w:spacing w:val="0"/>
                <w:position w:val="0"/>
                <w:szCs w:val="21"/>
                <w:u w:val="none" w:color="auto"/>
              </w:rPr>
            </w:pPr>
          </w:p>
        </w:tc>
        <w:tc>
          <w:tcPr>
            <w:tcW w:w="2250" w:type="dxa"/>
            <w:vAlign w:val="center"/>
          </w:tcPr>
          <w:p>
            <w:pPr>
              <w:pStyle w:val="282"/>
              <w:spacing w:before="25"/>
              <w:ind w:left="51" w:leftChars="0"/>
              <w:jc w:val="center"/>
              <w:rPr>
                <w:rFonts w:hint="eastAsia" w:ascii="Times New Roman" w:hAnsi="Times New Roman" w:cs="Times New Roman"/>
                <w:color w:val="auto"/>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bidi="ar-SA"/>
              </w:rPr>
              <w:t>废弃</w:t>
            </w:r>
            <w:r>
              <w:rPr>
                <w:rFonts w:hint="default" w:ascii="Times New Roman" w:hAnsi="Times New Roman" w:eastAsia="宋体" w:cs="Times New Roman"/>
                <w:color w:val="auto"/>
                <w:kern w:val="0"/>
                <w:sz w:val="21"/>
                <w:szCs w:val="21"/>
                <w:u w:val="none" w:color="auto"/>
                <w:lang w:val="en-US" w:eastAsia="zh-CN" w:bidi="ar-SA"/>
              </w:rPr>
              <w:t>内脏</w:t>
            </w:r>
            <w:r>
              <w:rPr>
                <w:rFonts w:hint="eastAsia" w:ascii="Times New Roman" w:hAnsi="Times New Roman" w:eastAsia="宋体" w:cs="Times New Roman"/>
                <w:color w:val="auto"/>
                <w:kern w:val="0"/>
                <w:sz w:val="21"/>
                <w:szCs w:val="21"/>
                <w:u w:val="none" w:color="auto"/>
                <w:lang w:val="en-US" w:eastAsia="zh-CN" w:bidi="ar-SA"/>
              </w:rPr>
              <w:t>及下脚料</w:t>
            </w:r>
          </w:p>
        </w:tc>
        <w:tc>
          <w:tcPr>
            <w:tcW w:w="3609" w:type="dxa"/>
            <w:vAlign w:val="center"/>
          </w:tcPr>
          <w:p>
            <w:pPr>
              <w:kinsoku/>
              <w:wordWrap/>
              <w:overflowPunct/>
              <w:topLinePunct w:val="0"/>
              <w:bidi w:val="0"/>
              <w:adjustRightInd/>
              <w:snapToGrid/>
              <w:spacing w:after="0"/>
              <w:ind w:left="0" w:leftChars="0" w:right="0" w:rightChars="0" w:firstLine="0" w:firstLineChars="0"/>
              <w:jc w:val="center"/>
              <w:rPr>
                <w:rFonts w:hint="default" w:ascii="Times New Roman" w:hAnsi="Times New Roman" w:cs="Times New Roman" w:eastAsiaTheme="minorEastAsia"/>
                <w:caps w:val="0"/>
                <w:color w:val="auto"/>
                <w:spacing w:val="0"/>
                <w:position w:val="0"/>
                <w:szCs w:val="21"/>
                <w:u w:val="none" w:color="auto"/>
              </w:rPr>
            </w:pPr>
            <w:r>
              <w:rPr>
                <w:rFonts w:hint="eastAsia" w:ascii="Times New Roman" w:hAnsi="Times New Roman" w:cs="Times New Roman"/>
                <w:caps w:val="0"/>
                <w:color w:val="auto"/>
                <w:spacing w:val="0"/>
                <w:position w:val="0"/>
                <w:szCs w:val="21"/>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159" w:type="dxa"/>
            <w:vMerge w:val="continue"/>
            <w:vAlign w:val="center"/>
          </w:tcPr>
          <w:p>
            <w:pPr>
              <w:rPr>
                <w:rFonts w:hint="default"/>
                <w:color w:val="auto"/>
              </w:rPr>
            </w:pPr>
          </w:p>
        </w:tc>
        <w:tc>
          <w:tcPr>
            <w:tcW w:w="1510" w:type="dxa"/>
            <w:vMerge w:val="continue"/>
            <w:vAlign w:val="center"/>
          </w:tcPr>
          <w:p>
            <w:pPr>
              <w:pStyle w:val="50"/>
              <w:kinsoku/>
              <w:wordWrap/>
              <w:overflowPunct/>
              <w:topLinePunct w:val="0"/>
              <w:bidi w:val="0"/>
              <w:adjustRightInd/>
              <w:snapToGrid/>
              <w:spacing w:after="0"/>
              <w:ind w:left="0" w:leftChars="0" w:right="0" w:rightChars="0" w:firstLine="0" w:firstLineChars="0"/>
              <w:jc w:val="center"/>
              <w:rPr>
                <w:rFonts w:hint="default" w:ascii="Times New Roman" w:hAnsi="Times New Roman" w:cs="Times New Roman" w:eastAsiaTheme="minorEastAsia"/>
                <w:caps w:val="0"/>
                <w:color w:val="auto"/>
                <w:spacing w:val="0"/>
                <w:position w:val="0"/>
                <w:szCs w:val="21"/>
                <w:u w:val="none" w:color="auto"/>
              </w:rPr>
            </w:pPr>
          </w:p>
        </w:tc>
        <w:tc>
          <w:tcPr>
            <w:tcW w:w="2250" w:type="dxa"/>
            <w:vAlign w:val="center"/>
          </w:tcPr>
          <w:p>
            <w:pPr>
              <w:pStyle w:val="282"/>
              <w:spacing w:before="25"/>
              <w:ind w:left="51" w:leftChars="0"/>
              <w:jc w:val="center"/>
              <w:rPr>
                <w:rFonts w:hint="eastAsia" w:ascii="Times New Roman" w:hAnsi="Times New Roman" w:cs="Times New Roman"/>
                <w:color w:val="auto"/>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bidi="ar-SA"/>
              </w:rPr>
              <w:t>一般废包装材料</w:t>
            </w:r>
          </w:p>
        </w:tc>
        <w:tc>
          <w:tcPr>
            <w:tcW w:w="3609" w:type="dxa"/>
            <w:vAlign w:val="center"/>
          </w:tcPr>
          <w:p>
            <w:pPr>
              <w:kinsoku/>
              <w:wordWrap/>
              <w:overflowPunct/>
              <w:topLinePunct w:val="0"/>
              <w:bidi w:val="0"/>
              <w:adjustRightInd/>
              <w:snapToGrid/>
              <w:spacing w:after="0"/>
              <w:ind w:left="0" w:leftChars="0" w:right="0" w:rightChars="0" w:firstLine="0" w:firstLineChars="0"/>
              <w:jc w:val="center"/>
              <w:rPr>
                <w:rFonts w:hint="default" w:ascii="Times New Roman" w:hAnsi="Times New Roman" w:cs="Times New Roman" w:eastAsiaTheme="minorEastAsia"/>
                <w:caps w:val="0"/>
                <w:color w:val="auto"/>
                <w:spacing w:val="0"/>
                <w:position w:val="0"/>
                <w:szCs w:val="21"/>
                <w:u w:val="none" w:color="auto"/>
              </w:rPr>
            </w:pPr>
            <w:r>
              <w:rPr>
                <w:rFonts w:hint="eastAsia" w:ascii="Times New Roman" w:hAnsi="Times New Roman" w:cs="Times New Roman"/>
                <w:caps w:val="0"/>
                <w:color w:val="auto"/>
                <w:spacing w:val="0"/>
                <w:position w:val="0"/>
                <w:szCs w:val="21"/>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159" w:type="dxa"/>
            <w:vMerge w:val="continue"/>
            <w:vAlign w:val="center"/>
          </w:tcPr>
          <w:p>
            <w:pPr>
              <w:rPr>
                <w:rFonts w:hint="default"/>
                <w:color w:val="auto"/>
              </w:rPr>
            </w:pPr>
          </w:p>
        </w:tc>
        <w:tc>
          <w:tcPr>
            <w:tcW w:w="1510" w:type="dxa"/>
            <w:vMerge w:val="continue"/>
            <w:vAlign w:val="center"/>
          </w:tcPr>
          <w:p>
            <w:pPr>
              <w:pStyle w:val="50"/>
              <w:kinsoku/>
              <w:wordWrap/>
              <w:overflowPunct/>
              <w:topLinePunct w:val="0"/>
              <w:bidi w:val="0"/>
              <w:adjustRightInd/>
              <w:snapToGrid/>
              <w:spacing w:after="0"/>
              <w:ind w:left="0" w:leftChars="0" w:right="0" w:rightChars="0" w:firstLine="0" w:firstLineChars="0"/>
              <w:jc w:val="center"/>
              <w:rPr>
                <w:rFonts w:hint="default" w:ascii="Times New Roman" w:hAnsi="Times New Roman" w:cs="Times New Roman" w:eastAsiaTheme="minorEastAsia"/>
                <w:caps w:val="0"/>
                <w:color w:val="auto"/>
                <w:spacing w:val="0"/>
                <w:position w:val="0"/>
                <w:szCs w:val="21"/>
                <w:u w:val="none" w:color="auto"/>
              </w:rPr>
            </w:pPr>
          </w:p>
        </w:tc>
        <w:tc>
          <w:tcPr>
            <w:tcW w:w="2250" w:type="dxa"/>
            <w:vAlign w:val="center"/>
          </w:tcPr>
          <w:p>
            <w:pPr>
              <w:pStyle w:val="282"/>
              <w:spacing w:before="25"/>
              <w:ind w:left="51" w:leftChars="0"/>
              <w:jc w:val="center"/>
              <w:rPr>
                <w:rFonts w:hint="eastAsia" w:ascii="Times New Roman" w:hAnsi="Times New Roman" w:cs="Times New Roman"/>
                <w:color w:val="auto"/>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bidi="ar-SA"/>
              </w:rPr>
              <w:t>污泥</w:t>
            </w:r>
          </w:p>
        </w:tc>
        <w:tc>
          <w:tcPr>
            <w:tcW w:w="3609" w:type="dxa"/>
            <w:vAlign w:val="center"/>
          </w:tcPr>
          <w:p>
            <w:pPr>
              <w:kinsoku/>
              <w:wordWrap/>
              <w:overflowPunct/>
              <w:topLinePunct w:val="0"/>
              <w:bidi w:val="0"/>
              <w:adjustRightInd/>
              <w:snapToGrid/>
              <w:spacing w:after="0"/>
              <w:ind w:left="0" w:leftChars="0" w:right="0" w:rightChars="0" w:firstLine="0" w:firstLineChars="0"/>
              <w:jc w:val="center"/>
              <w:rPr>
                <w:rFonts w:hint="default" w:ascii="Times New Roman" w:hAnsi="Times New Roman" w:cs="Times New Roman" w:eastAsiaTheme="minorEastAsia"/>
                <w:caps w:val="0"/>
                <w:color w:val="auto"/>
                <w:spacing w:val="0"/>
                <w:position w:val="0"/>
                <w:szCs w:val="21"/>
                <w:u w:val="none" w:color="auto"/>
              </w:rPr>
            </w:pPr>
            <w:r>
              <w:rPr>
                <w:rFonts w:hint="eastAsia" w:ascii="Times New Roman" w:hAnsi="Times New Roman" w:cs="Times New Roman"/>
                <w:caps w:val="0"/>
                <w:color w:val="auto"/>
                <w:spacing w:val="0"/>
                <w:position w:val="0"/>
                <w:szCs w:val="21"/>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159" w:type="dxa"/>
            <w:vMerge w:val="continue"/>
            <w:vAlign w:val="center"/>
          </w:tcPr>
          <w:p>
            <w:pPr>
              <w:rPr>
                <w:rFonts w:hint="default"/>
                <w:color w:val="auto"/>
              </w:rPr>
            </w:pPr>
          </w:p>
        </w:tc>
        <w:tc>
          <w:tcPr>
            <w:tcW w:w="1510" w:type="dxa"/>
            <w:vMerge w:val="continue"/>
            <w:vAlign w:val="center"/>
          </w:tcPr>
          <w:p>
            <w:pPr>
              <w:pStyle w:val="50"/>
              <w:kinsoku/>
              <w:wordWrap/>
              <w:overflowPunct/>
              <w:topLinePunct w:val="0"/>
              <w:bidi w:val="0"/>
              <w:adjustRightInd/>
              <w:snapToGrid/>
              <w:spacing w:after="0"/>
              <w:ind w:left="0" w:leftChars="0" w:right="0" w:rightChars="0" w:firstLine="0" w:firstLineChars="0"/>
              <w:jc w:val="center"/>
              <w:rPr>
                <w:rFonts w:hint="default" w:ascii="Times New Roman" w:hAnsi="Times New Roman" w:cs="Times New Roman" w:eastAsiaTheme="minorEastAsia"/>
                <w:caps w:val="0"/>
                <w:color w:val="auto"/>
                <w:spacing w:val="0"/>
                <w:position w:val="0"/>
                <w:szCs w:val="21"/>
                <w:u w:val="none" w:color="auto"/>
              </w:rPr>
            </w:pPr>
          </w:p>
        </w:tc>
        <w:tc>
          <w:tcPr>
            <w:tcW w:w="2250" w:type="dxa"/>
            <w:vAlign w:val="center"/>
          </w:tcPr>
          <w:p>
            <w:pPr>
              <w:pStyle w:val="282"/>
              <w:spacing w:before="25"/>
              <w:ind w:left="51" w:leftChars="0"/>
              <w:jc w:val="center"/>
              <w:rPr>
                <w:rFonts w:hint="eastAsia" w:ascii="Times New Roman" w:hAnsi="Times New Roman" w:cs="Times New Roman"/>
                <w:color w:val="auto"/>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bidi="ar-SA"/>
              </w:rPr>
              <w:t>禽类粪便</w:t>
            </w:r>
          </w:p>
        </w:tc>
        <w:tc>
          <w:tcPr>
            <w:tcW w:w="3609" w:type="dxa"/>
            <w:vAlign w:val="center"/>
          </w:tcPr>
          <w:p>
            <w:pPr>
              <w:pStyle w:val="50"/>
              <w:kinsoku/>
              <w:wordWrap/>
              <w:overflowPunct/>
              <w:topLinePunct w:val="0"/>
              <w:bidi w:val="0"/>
              <w:adjustRightInd/>
              <w:snapToGrid/>
              <w:spacing w:after="0"/>
              <w:ind w:left="0" w:leftChars="0" w:right="0" w:rightChars="0" w:firstLine="0" w:firstLineChars="0"/>
              <w:jc w:val="center"/>
              <w:rPr>
                <w:rFonts w:hint="eastAsia" w:ascii="Times New Roman" w:hAnsi="Times New Roman" w:cs="Times New Roman" w:eastAsiaTheme="minorEastAsia"/>
                <w:caps w:val="0"/>
                <w:color w:val="auto"/>
                <w:spacing w:val="0"/>
                <w:position w:val="0"/>
                <w:szCs w:val="21"/>
                <w:u w:val="none" w:color="auto"/>
                <w:lang w:val="en-US" w:eastAsia="zh-CN"/>
              </w:rPr>
            </w:pPr>
            <w:r>
              <w:rPr>
                <w:rFonts w:hint="eastAsia" w:ascii="Times New Roman" w:hAnsi="Times New Roman" w:cs="Times New Roman"/>
                <w:caps w:val="0"/>
                <w:color w:val="auto"/>
                <w:spacing w:val="0"/>
                <w:position w:val="0"/>
                <w:szCs w:val="21"/>
                <w:u w:val="none" w:color="auto"/>
                <w:lang w:val="en-US" w:eastAsia="zh-CN"/>
              </w:rPr>
              <w:t>禽粪</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159" w:type="dxa"/>
            <w:vMerge w:val="continue"/>
            <w:vAlign w:val="center"/>
          </w:tcPr>
          <w:p>
            <w:pPr>
              <w:rPr>
                <w:rFonts w:hint="default"/>
                <w:color w:val="auto"/>
              </w:rPr>
            </w:pPr>
          </w:p>
        </w:tc>
        <w:tc>
          <w:tcPr>
            <w:tcW w:w="1510" w:type="dxa"/>
            <w:vMerge w:val="continue"/>
            <w:vAlign w:val="center"/>
          </w:tcPr>
          <w:p>
            <w:pPr>
              <w:pStyle w:val="50"/>
              <w:kinsoku/>
              <w:wordWrap/>
              <w:overflowPunct/>
              <w:topLinePunct w:val="0"/>
              <w:bidi w:val="0"/>
              <w:adjustRightInd/>
              <w:snapToGrid/>
              <w:spacing w:after="0"/>
              <w:ind w:left="0" w:leftChars="0" w:right="0" w:rightChars="0" w:firstLine="0" w:firstLineChars="0"/>
              <w:jc w:val="center"/>
              <w:rPr>
                <w:rFonts w:hint="default" w:ascii="Times New Roman" w:hAnsi="Times New Roman" w:cs="Times New Roman" w:eastAsiaTheme="minorEastAsia"/>
                <w:caps w:val="0"/>
                <w:color w:val="auto"/>
                <w:spacing w:val="0"/>
                <w:position w:val="0"/>
                <w:szCs w:val="21"/>
                <w:u w:val="none" w:color="auto"/>
              </w:rPr>
            </w:pPr>
          </w:p>
        </w:tc>
        <w:tc>
          <w:tcPr>
            <w:tcW w:w="2250" w:type="dxa"/>
            <w:vAlign w:val="center"/>
          </w:tcPr>
          <w:p>
            <w:pPr>
              <w:pStyle w:val="282"/>
              <w:spacing w:before="25"/>
              <w:ind w:left="51" w:leftChars="0"/>
              <w:jc w:val="center"/>
              <w:rPr>
                <w:rFonts w:hint="eastAsia" w:ascii="Times New Roman" w:hAnsi="Times New Roman" w:cs="Times New Roman"/>
                <w:color w:val="auto"/>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bidi="ar-SA"/>
              </w:rPr>
              <w:t>格栅渣</w:t>
            </w:r>
          </w:p>
        </w:tc>
        <w:tc>
          <w:tcPr>
            <w:tcW w:w="3609" w:type="dxa"/>
            <w:vAlign w:val="center"/>
          </w:tcPr>
          <w:p>
            <w:pPr>
              <w:pStyle w:val="50"/>
              <w:kinsoku/>
              <w:wordWrap/>
              <w:overflowPunct/>
              <w:topLinePunct w:val="0"/>
              <w:bidi w:val="0"/>
              <w:adjustRightInd/>
              <w:snapToGrid/>
              <w:spacing w:after="0"/>
              <w:ind w:left="0" w:leftChars="0" w:right="0" w:rightChars="0" w:firstLine="0" w:firstLineChars="0"/>
              <w:jc w:val="center"/>
              <w:rPr>
                <w:rFonts w:hint="default" w:ascii="Times New Roman" w:hAnsi="Times New Roman" w:cs="Times New Roman" w:eastAsiaTheme="minorEastAsia"/>
                <w:caps w:val="0"/>
                <w:color w:val="auto"/>
                <w:spacing w:val="0"/>
                <w:position w:val="0"/>
                <w:szCs w:val="21"/>
                <w:u w:val="none" w:color="auto"/>
                <w:lang w:val="en-US" w:eastAsia="zh-CN"/>
              </w:rPr>
            </w:pPr>
            <w:r>
              <w:rPr>
                <w:rFonts w:hint="eastAsia" w:ascii="Times New Roman" w:hAnsi="Times New Roman" w:cs="Times New Roman"/>
                <w:caps w:val="0"/>
                <w:color w:val="auto"/>
                <w:spacing w:val="0"/>
                <w:position w:val="0"/>
                <w:szCs w:val="21"/>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159" w:type="dxa"/>
            <w:vMerge w:val="continue"/>
            <w:vAlign w:val="center"/>
          </w:tcPr>
          <w:p>
            <w:pPr>
              <w:pStyle w:val="50"/>
              <w:kinsoku/>
              <w:wordWrap/>
              <w:overflowPunct/>
              <w:topLinePunct w:val="0"/>
              <w:bidi w:val="0"/>
              <w:adjustRightInd/>
              <w:snapToGrid/>
              <w:spacing w:after="0"/>
              <w:ind w:left="0" w:leftChars="0" w:right="0" w:rightChars="0" w:firstLine="0" w:firstLineChars="0"/>
              <w:jc w:val="center"/>
              <w:rPr>
                <w:rFonts w:hint="default" w:ascii="Times New Roman" w:hAnsi="Times New Roman" w:cs="Times New Roman" w:eastAsiaTheme="minorEastAsia"/>
                <w:caps w:val="0"/>
                <w:color w:val="auto"/>
                <w:spacing w:val="0"/>
                <w:position w:val="0"/>
                <w:szCs w:val="21"/>
                <w:u w:val="none" w:color="auto"/>
              </w:rPr>
            </w:pPr>
          </w:p>
        </w:tc>
        <w:tc>
          <w:tcPr>
            <w:tcW w:w="1510" w:type="dxa"/>
            <w:vMerge w:val="continue"/>
            <w:vAlign w:val="center"/>
          </w:tcPr>
          <w:p>
            <w:pPr>
              <w:pStyle w:val="50"/>
              <w:kinsoku/>
              <w:wordWrap/>
              <w:overflowPunct/>
              <w:topLinePunct w:val="0"/>
              <w:bidi w:val="0"/>
              <w:adjustRightInd/>
              <w:snapToGrid/>
              <w:spacing w:after="0"/>
              <w:ind w:left="0" w:leftChars="0" w:right="0" w:rightChars="0" w:firstLine="0" w:firstLineChars="0"/>
              <w:jc w:val="center"/>
              <w:rPr>
                <w:rFonts w:hint="default" w:ascii="Times New Roman" w:hAnsi="Times New Roman" w:cs="Times New Roman" w:eastAsiaTheme="minorEastAsia"/>
                <w:caps w:val="0"/>
                <w:color w:val="auto"/>
                <w:spacing w:val="0"/>
                <w:position w:val="0"/>
                <w:szCs w:val="21"/>
                <w:u w:val="none" w:color="auto"/>
              </w:rPr>
            </w:pPr>
          </w:p>
        </w:tc>
        <w:tc>
          <w:tcPr>
            <w:tcW w:w="2250" w:type="dxa"/>
            <w:vAlign w:val="center"/>
          </w:tcPr>
          <w:p>
            <w:pPr>
              <w:pStyle w:val="282"/>
              <w:spacing w:before="25"/>
              <w:ind w:left="51" w:leftChars="0"/>
              <w:jc w:val="center"/>
              <w:rPr>
                <w:rFonts w:hint="eastAsia" w:ascii="Times New Roman" w:hAnsi="Times New Roman" w:cs="Times New Roman"/>
                <w:color w:val="auto"/>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bidi="ar-SA"/>
              </w:rPr>
              <w:t>废离子交换树脂</w:t>
            </w:r>
          </w:p>
        </w:tc>
        <w:tc>
          <w:tcPr>
            <w:tcW w:w="3609" w:type="dxa"/>
            <w:vAlign w:val="center"/>
          </w:tcPr>
          <w:p>
            <w:pPr>
              <w:pStyle w:val="50"/>
              <w:kinsoku/>
              <w:wordWrap/>
              <w:overflowPunct/>
              <w:topLinePunct w:val="0"/>
              <w:bidi w:val="0"/>
              <w:adjustRightInd/>
              <w:snapToGrid/>
              <w:spacing w:after="0"/>
              <w:ind w:left="0" w:leftChars="0" w:right="0" w:rightChars="0" w:firstLine="0" w:firstLineChars="0"/>
              <w:jc w:val="center"/>
              <w:rPr>
                <w:rFonts w:hint="default" w:ascii="Times New Roman" w:hAnsi="Times New Roman" w:cs="Times New Roman" w:eastAsiaTheme="minorEastAsia"/>
                <w:caps w:val="0"/>
                <w:color w:val="auto"/>
                <w:spacing w:val="0"/>
                <w:position w:val="0"/>
                <w:szCs w:val="21"/>
                <w:u w:val="none" w:color="auto"/>
              </w:rPr>
            </w:pPr>
            <w:r>
              <w:rPr>
                <w:rFonts w:hint="default" w:ascii="Times New Roman" w:hAnsi="Times New Roman" w:cs="Times New Roman" w:eastAsiaTheme="minorEastAsia"/>
                <w:caps w:val="0"/>
                <w:color w:val="auto"/>
                <w:spacing w:val="0"/>
                <w:position w:val="0"/>
                <w:szCs w:val="21"/>
                <w:u w:val="none" w:color="auto"/>
              </w:rPr>
              <w:t>废树脂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159" w:type="dxa"/>
            <w:vMerge w:val="continue"/>
            <w:vAlign w:val="center"/>
          </w:tcPr>
          <w:p>
            <w:pPr>
              <w:pStyle w:val="50"/>
              <w:kinsoku/>
              <w:wordWrap/>
              <w:overflowPunct/>
              <w:topLinePunct w:val="0"/>
              <w:bidi w:val="0"/>
              <w:adjustRightInd/>
              <w:snapToGrid/>
              <w:spacing w:after="0"/>
              <w:ind w:left="0" w:leftChars="0" w:right="0" w:rightChars="0" w:firstLine="0" w:firstLineChars="0"/>
              <w:jc w:val="center"/>
              <w:rPr>
                <w:rFonts w:hint="default" w:ascii="Times New Roman" w:hAnsi="Times New Roman" w:cs="Times New Roman" w:eastAsiaTheme="minorEastAsia"/>
                <w:caps w:val="0"/>
                <w:color w:val="auto"/>
                <w:spacing w:val="0"/>
                <w:position w:val="0"/>
                <w:szCs w:val="21"/>
                <w:u w:val="none" w:color="auto"/>
              </w:rPr>
            </w:pPr>
          </w:p>
        </w:tc>
        <w:tc>
          <w:tcPr>
            <w:tcW w:w="1510" w:type="dxa"/>
            <w:vAlign w:val="center"/>
          </w:tcPr>
          <w:p>
            <w:pPr>
              <w:pStyle w:val="50"/>
              <w:kinsoku/>
              <w:wordWrap/>
              <w:overflowPunct/>
              <w:topLinePunct w:val="0"/>
              <w:bidi w:val="0"/>
              <w:adjustRightInd/>
              <w:snapToGrid/>
              <w:spacing w:after="0"/>
              <w:ind w:left="0" w:leftChars="0" w:right="0" w:rightChars="0" w:firstLine="0" w:firstLineChars="0"/>
              <w:jc w:val="center"/>
              <w:rPr>
                <w:rFonts w:hint="default" w:ascii="Times New Roman" w:hAnsi="Times New Roman" w:cs="Times New Roman" w:eastAsiaTheme="minorEastAsia"/>
                <w:caps w:val="0"/>
                <w:color w:val="auto"/>
                <w:spacing w:val="0"/>
                <w:position w:val="0"/>
                <w:szCs w:val="21"/>
                <w:u w:val="wave" w:color="auto"/>
              </w:rPr>
            </w:pPr>
            <w:r>
              <w:rPr>
                <w:rFonts w:hint="default" w:ascii="Times New Roman" w:hAnsi="Times New Roman" w:cs="Times New Roman" w:eastAsiaTheme="minorEastAsia"/>
                <w:caps w:val="0"/>
                <w:color w:val="auto"/>
                <w:spacing w:val="0"/>
                <w:position w:val="0"/>
                <w:szCs w:val="21"/>
                <w:u w:val="wave" w:color="auto"/>
              </w:rPr>
              <w:t>危险废物</w:t>
            </w:r>
          </w:p>
        </w:tc>
        <w:tc>
          <w:tcPr>
            <w:tcW w:w="2250" w:type="dxa"/>
            <w:vAlign w:val="center"/>
          </w:tcPr>
          <w:p>
            <w:pPr>
              <w:pStyle w:val="282"/>
              <w:spacing w:before="25"/>
              <w:ind w:left="51" w:leftChars="0"/>
              <w:jc w:val="center"/>
              <w:rPr>
                <w:rFonts w:hint="default" w:ascii="Times New Roman" w:hAnsi="Times New Roman" w:cs="Times New Roman" w:eastAsiaTheme="minorEastAsia"/>
                <w:caps w:val="0"/>
                <w:color w:val="auto"/>
                <w:spacing w:val="0"/>
                <w:kern w:val="0"/>
                <w:position w:val="0"/>
                <w:sz w:val="22"/>
                <w:szCs w:val="21"/>
                <w:u w:val="wave" w:color="auto"/>
                <w:lang w:val="en-US" w:eastAsia="en-US" w:bidi="ar-SA"/>
              </w:rPr>
            </w:pPr>
            <w:r>
              <w:rPr>
                <w:rFonts w:hint="eastAsia" w:ascii="宋体" w:hAnsi="宋体" w:cs="宋体"/>
                <w:color w:val="auto"/>
                <w:kern w:val="0"/>
                <w:sz w:val="21"/>
                <w:szCs w:val="21"/>
                <w:u w:val="wave" w:color="auto"/>
                <w:lang w:val="en-US" w:eastAsia="zh-CN" w:bidi="ar"/>
              </w:rPr>
              <w:t>检测废物</w:t>
            </w:r>
          </w:p>
        </w:tc>
        <w:tc>
          <w:tcPr>
            <w:tcW w:w="3609" w:type="dxa"/>
            <w:vAlign w:val="center"/>
          </w:tcPr>
          <w:p>
            <w:pPr>
              <w:pStyle w:val="50"/>
              <w:kinsoku/>
              <w:wordWrap/>
              <w:overflowPunct/>
              <w:topLinePunct w:val="0"/>
              <w:bidi w:val="0"/>
              <w:adjustRightInd/>
              <w:snapToGrid/>
              <w:spacing w:after="0"/>
              <w:ind w:left="0" w:leftChars="0" w:right="0" w:rightChars="0" w:firstLine="0" w:firstLineChars="0"/>
              <w:jc w:val="center"/>
              <w:rPr>
                <w:rFonts w:hint="default" w:ascii="Times New Roman" w:hAnsi="Times New Roman" w:cs="Times New Roman" w:eastAsiaTheme="minorEastAsia"/>
                <w:caps w:val="0"/>
                <w:color w:val="auto"/>
                <w:spacing w:val="0"/>
                <w:position w:val="0"/>
                <w:szCs w:val="21"/>
                <w:u w:val="wave" w:color="auto"/>
                <w:lang w:val="en-US" w:eastAsia="zh-CN"/>
              </w:rPr>
            </w:pPr>
            <w:r>
              <w:rPr>
                <w:rFonts w:hint="eastAsia" w:ascii="Times New Roman" w:hAnsi="Times New Roman" w:cs="Times New Roman"/>
                <w:caps w:val="0"/>
                <w:color w:val="auto"/>
                <w:spacing w:val="0"/>
                <w:position w:val="0"/>
                <w:szCs w:val="21"/>
                <w:u w:val="wave" w:color="auto"/>
                <w:lang w:val="en-US" w:eastAsia="zh-CN"/>
              </w:rPr>
              <w:t>快检卡等</w:t>
            </w:r>
          </w:p>
        </w:tc>
      </w:tr>
    </w:tbl>
    <w:p>
      <w:pPr>
        <w:pStyle w:val="9"/>
        <w:kinsoku/>
        <w:wordWrap/>
        <w:overflowPunct/>
        <w:topLinePunct w:val="0"/>
        <w:bidi w:val="0"/>
        <w:adjustRightInd/>
        <w:snapToGrid/>
        <w:spacing w:before="0" w:after="0" w:line="360" w:lineRule="auto"/>
        <w:ind w:left="0" w:leftChars="0" w:right="0" w:rightChars="0"/>
        <w:jc w:val="left"/>
        <w:rPr>
          <w:rFonts w:hint="default" w:ascii="Times New Roman" w:hAnsi="Times New Roman" w:cs="Times New Roman" w:eastAsiaTheme="minorEastAsia"/>
          <w:caps w:val="0"/>
          <w:color w:val="auto"/>
          <w:spacing w:val="0"/>
          <w:position w:val="0"/>
          <w:sz w:val="24"/>
          <w:szCs w:val="24"/>
          <w:u w:val="none" w:color="auto"/>
        </w:rPr>
      </w:pPr>
      <w:r>
        <w:rPr>
          <w:rFonts w:hint="eastAsia" w:cs="Times New Roman" w:eastAsiaTheme="minorEastAsia"/>
          <w:caps w:val="0"/>
          <w:spacing w:val="0"/>
          <w:position w:val="0"/>
          <w:sz w:val="24"/>
          <w:szCs w:val="24"/>
          <w:u w:val="none" w:color="auto"/>
          <w:lang w:val="en-US" w:eastAsia="zh-CN"/>
        </w:rPr>
        <w:t>3.2.5</w:t>
      </w:r>
      <w:r>
        <w:rPr>
          <w:rFonts w:hint="default" w:ascii="Times New Roman" w:hAnsi="Times New Roman" w:cs="Times New Roman" w:eastAsiaTheme="minorEastAsia"/>
          <w:caps w:val="0"/>
          <w:spacing w:val="0"/>
          <w:position w:val="0"/>
          <w:sz w:val="24"/>
          <w:szCs w:val="24"/>
          <w:u w:val="none" w:color="auto"/>
        </w:rPr>
        <w:t xml:space="preserve"> </w:t>
      </w:r>
      <w:r>
        <w:rPr>
          <w:rFonts w:hint="default" w:ascii="Times New Roman" w:hAnsi="Times New Roman" w:cs="Times New Roman" w:eastAsiaTheme="minorEastAsia"/>
          <w:caps w:val="0"/>
          <w:color w:val="auto"/>
          <w:spacing w:val="0"/>
          <w:position w:val="0"/>
          <w:sz w:val="24"/>
          <w:szCs w:val="24"/>
          <w:u w:val="none" w:color="auto"/>
        </w:rPr>
        <w:t>项目</w:t>
      </w:r>
      <w:r>
        <w:rPr>
          <w:rFonts w:hint="eastAsia" w:cs="Times New Roman" w:eastAsiaTheme="minorEastAsia"/>
          <w:caps w:val="0"/>
          <w:color w:val="auto"/>
          <w:spacing w:val="0"/>
          <w:position w:val="0"/>
          <w:sz w:val="24"/>
          <w:szCs w:val="24"/>
          <w:u w:val="none" w:color="auto"/>
          <w:lang w:val="en-US" w:eastAsia="zh-CN"/>
        </w:rPr>
        <w:t>物料</w:t>
      </w:r>
      <w:r>
        <w:rPr>
          <w:rFonts w:hint="default" w:ascii="Times New Roman" w:hAnsi="Times New Roman" w:cs="Times New Roman" w:eastAsiaTheme="minorEastAsia"/>
          <w:caps w:val="0"/>
          <w:color w:val="auto"/>
          <w:spacing w:val="0"/>
          <w:position w:val="0"/>
          <w:sz w:val="24"/>
          <w:szCs w:val="24"/>
          <w:u w:val="none" w:color="auto"/>
        </w:rPr>
        <w:t>平衡分析</w:t>
      </w:r>
    </w:p>
    <w:p>
      <w:pPr>
        <w:pStyle w:val="50"/>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textAlignment w:val="auto"/>
        <w:rPr>
          <w:rFonts w:hint="eastAsia" w:ascii="Times New Roman" w:hAnsi="Times New Roman" w:eastAsia="宋体" w:cs="Times New Roman"/>
          <w:color w:val="auto"/>
          <w:sz w:val="24"/>
          <w:szCs w:val="24"/>
          <w:u w:val="none" w:color="auto"/>
          <w:lang w:eastAsia="zh-CN"/>
        </w:rPr>
      </w:pPr>
      <w:r>
        <w:rPr>
          <w:rFonts w:hint="eastAsia" w:ascii="Times New Roman" w:hAnsi="Times New Roman" w:eastAsia="宋体" w:cs="Times New Roman"/>
          <w:bCs/>
          <w:color w:val="auto"/>
          <w:spacing w:val="0"/>
          <w:position w:val="0"/>
          <w:sz w:val="24"/>
          <w:szCs w:val="24"/>
          <w:u w:val="none" w:color="auto"/>
          <w:lang w:val="en-US" w:eastAsia="zh-CN"/>
        </w:rPr>
        <w:t>根据《排污许可证申请与核发技术规范 农副食品加工工业-屠宰及肉类加工工业》（HJ860.3-2018）“鸡的活屠重为1.75kg/只”</w:t>
      </w:r>
      <w:r>
        <w:rPr>
          <w:rFonts w:hint="eastAsia" w:cs="Times New Roman"/>
          <w:bCs/>
          <w:color w:val="auto"/>
          <w:spacing w:val="0"/>
          <w:position w:val="0"/>
          <w:sz w:val="24"/>
          <w:szCs w:val="24"/>
          <w:u w:val="none" w:color="auto"/>
          <w:lang w:val="en-US" w:eastAsia="zh-CN"/>
        </w:rPr>
        <w:t>，</w:t>
      </w:r>
      <w:r>
        <w:rPr>
          <w:rFonts w:hint="default" w:ascii="Times New Roman" w:hAnsi="Times New Roman" w:eastAsia="宋体" w:cs="Times New Roman"/>
          <w:color w:val="auto"/>
          <w:sz w:val="24"/>
          <w:szCs w:val="24"/>
          <w:u w:val="none" w:color="auto"/>
        </w:rPr>
        <w:t>项目</w:t>
      </w:r>
      <w:r>
        <w:rPr>
          <w:rFonts w:hint="eastAsia" w:ascii="Times New Roman" w:hAnsi="Times New Roman" w:eastAsia="宋体" w:cs="Times New Roman"/>
          <w:color w:val="auto"/>
          <w:sz w:val="24"/>
          <w:szCs w:val="24"/>
          <w:u w:val="none" w:color="auto"/>
          <w:lang w:val="en-US" w:eastAsia="zh-CN"/>
        </w:rPr>
        <w:t>家禽入场量为10010010只（17517.52 t/a），不合格家禽约为10010只（17.52t/a），肉禽</w:t>
      </w:r>
      <w:r>
        <w:rPr>
          <w:rFonts w:hint="default" w:ascii="Times New Roman" w:hAnsi="Times New Roman" w:eastAsia="宋体" w:cs="Times New Roman"/>
          <w:color w:val="auto"/>
          <w:sz w:val="24"/>
          <w:szCs w:val="24"/>
          <w:u w:val="none" w:color="auto"/>
        </w:rPr>
        <w:t>年屠宰量为</w:t>
      </w:r>
      <w:r>
        <w:rPr>
          <w:rFonts w:hint="eastAsia" w:ascii="Times New Roman" w:hAnsi="Times New Roman" w:eastAsia="宋体" w:cs="Times New Roman"/>
          <w:color w:val="auto"/>
          <w:sz w:val="24"/>
          <w:szCs w:val="24"/>
          <w:u w:val="none" w:color="auto"/>
          <w:lang w:val="en-US" w:eastAsia="zh-CN"/>
        </w:rPr>
        <w:t>1000</w:t>
      </w:r>
      <w:r>
        <w:rPr>
          <w:rFonts w:hint="default" w:ascii="Times New Roman" w:hAnsi="Times New Roman" w:eastAsia="宋体" w:cs="Times New Roman"/>
          <w:color w:val="auto"/>
          <w:sz w:val="24"/>
          <w:szCs w:val="24"/>
          <w:u w:val="none" w:color="auto"/>
        </w:rPr>
        <w:t>万只，折合重量为</w:t>
      </w:r>
      <w:r>
        <w:rPr>
          <w:rFonts w:hint="eastAsia" w:ascii="Times New Roman" w:hAnsi="Times New Roman" w:eastAsia="宋体" w:cs="Times New Roman"/>
          <w:color w:val="auto"/>
          <w:sz w:val="24"/>
          <w:szCs w:val="24"/>
          <w:u w:val="none" w:color="auto"/>
          <w:lang w:val="en-US" w:eastAsia="zh-CN"/>
        </w:rPr>
        <w:t>17500</w:t>
      </w:r>
      <w:r>
        <w:rPr>
          <w:rFonts w:hint="default" w:ascii="Times New Roman" w:hAnsi="Times New Roman" w:eastAsia="宋体" w:cs="Times New Roman"/>
          <w:color w:val="auto"/>
          <w:sz w:val="24"/>
          <w:szCs w:val="24"/>
          <w:u w:val="none" w:color="auto"/>
        </w:rPr>
        <w:t>t/年</w:t>
      </w:r>
      <w:r>
        <w:rPr>
          <w:rFonts w:hint="eastAsia" w:ascii="Times New Roman" w:hAnsi="Times New Roman" w:eastAsia="宋体" w:cs="Times New Roman"/>
          <w:color w:val="auto"/>
          <w:sz w:val="24"/>
          <w:szCs w:val="24"/>
          <w:u w:val="none" w:color="auto"/>
          <w:lang w:eastAsia="zh-CN"/>
        </w:rPr>
        <w:t>。</w:t>
      </w:r>
    </w:p>
    <w:p>
      <w:pPr>
        <w:pStyle w:val="50"/>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根据建设单位提供信息以及类比同类企业</w:t>
      </w:r>
      <w:r>
        <w:rPr>
          <w:rFonts w:hint="eastAsia" w:ascii="Times New Roman" w:hAnsi="Times New Roman" w:eastAsia="宋体" w:cs="Times New Roman"/>
          <w:color w:val="auto"/>
          <w:sz w:val="24"/>
          <w:szCs w:val="24"/>
          <w:u w:val="none" w:color="auto"/>
          <w:lang w:eastAsia="zh-CN"/>
        </w:rPr>
        <w:t>：</w:t>
      </w:r>
      <w:r>
        <w:rPr>
          <w:rFonts w:hint="eastAsia" w:ascii="Times New Roman" w:hAnsi="Times New Roman" w:eastAsia="宋体" w:cs="Times New Roman"/>
          <w:color w:val="auto"/>
          <w:sz w:val="24"/>
          <w:szCs w:val="24"/>
          <w:u w:val="none" w:color="auto"/>
          <w:lang w:val="en-US" w:eastAsia="zh-CN"/>
        </w:rPr>
        <w:t>一只肉鸡</w:t>
      </w:r>
      <w:r>
        <w:rPr>
          <w:rFonts w:hint="eastAsia" w:ascii="Times New Roman" w:hAnsi="Times New Roman" w:eastAsia="宋体" w:cs="Times New Roman"/>
          <w:color w:val="auto"/>
          <w:sz w:val="24"/>
          <w:szCs w:val="24"/>
          <w:u w:val="none" w:color="auto"/>
          <w:lang w:eastAsia="zh-CN"/>
        </w:rPr>
        <w:t>鸡肉胴体</w:t>
      </w:r>
      <w:r>
        <w:rPr>
          <w:rFonts w:hint="eastAsia" w:ascii="Times New Roman" w:hAnsi="Times New Roman" w:eastAsia="宋体" w:cs="Times New Roman"/>
          <w:color w:val="auto"/>
          <w:sz w:val="24"/>
          <w:szCs w:val="24"/>
          <w:u w:val="none" w:color="auto"/>
          <w:lang w:val="en-US" w:eastAsia="zh-CN"/>
        </w:rPr>
        <w:t>（含头、脚）占比约为72%（12600t/a）、可食用内脏（鸡肠、鸡胗、鸡肝、鸡心）占比约为13%（2275t/a）、鸡血占比约为3.82%（668.5t/a）、鸡毛占比约为4%（700t/a）、废弃内脏及下脚料占比约为</w:t>
      </w:r>
      <w:r>
        <w:rPr>
          <w:rFonts w:hint="default" w:ascii="Times New Roman" w:hAnsi="Times New Roman" w:eastAsia="宋体" w:cs="Times New Roman"/>
          <w:color w:val="auto"/>
          <w:sz w:val="24"/>
          <w:szCs w:val="24"/>
          <w:u w:val="none" w:color="auto"/>
          <w:lang w:val="en-US" w:eastAsia="zh-CN"/>
        </w:rPr>
        <w:t>1.88</w:t>
      </w:r>
      <w:r>
        <w:rPr>
          <w:rFonts w:hint="eastAsia" w:ascii="Times New Roman" w:hAnsi="Times New Roman" w:eastAsia="宋体" w:cs="Times New Roman"/>
          <w:color w:val="auto"/>
          <w:sz w:val="24"/>
          <w:szCs w:val="24"/>
          <w:u w:val="none" w:color="auto"/>
          <w:lang w:val="en-US" w:eastAsia="zh-CN"/>
        </w:rPr>
        <w:t>%（329t/a）、粪便占比约为</w:t>
      </w:r>
      <w:r>
        <w:rPr>
          <w:rFonts w:hint="default" w:ascii="Times New Roman" w:hAnsi="Times New Roman" w:eastAsia="宋体" w:cs="Times New Roman"/>
          <w:color w:val="auto"/>
          <w:sz w:val="24"/>
          <w:szCs w:val="24"/>
          <w:u w:val="none" w:color="auto"/>
          <w:lang w:val="en-US" w:eastAsia="zh-CN"/>
        </w:rPr>
        <w:t>5.3</w:t>
      </w:r>
      <w:r>
        <w:rPr>
          <w:rFonts w:hint="eastAsia" w:ascii="Times New Roman" w:hAnsi="Times New Roman" w:eastAsia="宋体" w:cs="Times New Roman"/>
          <w:color w:val="auto"/>
          <w:sz w:val="24"/>
          <w:szCs w:val="24"/>
          <w:u w:val="none" w:color="auto"/>
          <w:lang w:val="en-US" w:eastAsia="zh-CN"/>
        </w:rPr>
        <w:t>%（927.5t/a）。</w:t>
      </w:r>
      <w:r>
        <w:rPr>
          <w:rFonts w:hint="default" w:ascii="Times New Roman" w:hAnsi="Times New Roman" w:eastAsia="宋体" w:cs="Times New Roman"/>
          <w:color w:val="auto"/>
          <w:sz w:val="24"/>
          <w:szCs w:val="24"/>
          <w:u w:val="none" w:color="auto"/>
        </w:rPr>
        <w:t>建设项目肉鸡屠宰物料平衡表见</w:t>
      </w:r>
      <w:r>
        <w:rPr>
          <w:rFonts w:hint="eastAsia" w:ascii="Times New Roman" w:hAnsi="Times New Roman" w:eastAsia="宋体" w:cs="Times New Roman"/>
          <w:color w:val="auto"/>
          <w:sz w:val="24"/>
          <w:szCs w:val="24"/>
          <w:u w:val="none" w:color="auto"/>
          <w:lang w:val="en-US" w:eastAsia="zh-CN"/>
        </w:rPr>
        <w:t>下表</w:t>
      </w:r>
      <w:r>
        <w:rPr>
          <w:rFonts w:hint="default" w:ascii="Times New Roman" w:hAnsi="Times New Roman" w:eastAsia="宋体" w:cs="Times New Roman"/>
          <w:color w:val="auto"/>
          <w:sz w:val="24"/>
          <w:szCs w:val="24"/>
          <w:u w:val="none" w:color="auto"/>
        </w:rPr>
        <w:t>。</w:t>
      </w:r>
    </w:p>
    <w:p>
      <w:pPr>
        <w:spacing w:line="240" w:lineRule="auto"/>
        <w:ind w:firstLine="482"/>
        <w:jc w:val="center"/>
        <w:rPr>
          <w:rFonts w:hint="eastAsia" w:ascii="Times New Roman" w:hAnsi="Times New Roman" w:cs="Times New Roman" w:eastAsiaTheme="minorEastAsia"/>
          <w:b/>
          <w:caps w:val="0"/>
          <w:color w:val="auto"/>
          <w:spacing w:val="0"/>
          <w:position w:val="0"/>
          <w:szCs w:val="21"/>
          <w:u w:val="none" w:color="auto"/>
        </w:rPr>
      </w:pPr>
      <w:r>
        <w:rPr>
          <w:rFonts w:hint="eastAsia" w:ascii="Times New Roman" w:hAnsi="Times New Roman" w:cs="Times New Roman" w:eastAsiaTheme="minorEastAsia"/>
          <w:b/>
          <w:caps w:val="0"/>
          <w:color w:val="auto"/>
          <w:spacing w:val="0"/>
          <w:position w:val="0"/>
          <w:szCs w:val="21"/>
          <w:u w:val="none" w:color="auto"/>
        </w:rPr>
        <w:t xml:space="preserve">表2.3-2  </w:t>
      </w:r>
      <w:r>
        <w:rPr>
          <w:rFonts w:hint="eastAsia" w:ascii="Times New Roman" w:hAnsi="Times New Roman" w:cs="Times New Roman" w:eastAsiaTheme="minorEastAsia"/>
          <w:b/>
          <w:caps w:val="0"/>
          <w:color w:val="auto"/>
          <w:spacing w:val="0"/>
          <w:position w:val="0"/>
          <w:szCs w:val="21"/>
          <w:u w:val="none" w:color="auto"/>
          <w:lang w:val="en-US" w:eastAsia="zh-CN"/>
        </w:rPr>
        <w:t>肉禽</w:t>
      </w:r>
      <w:r>
        <w:rPr>
          <w:rFonts w:hint="eastAsia" w:ascii="Times New Roman" w:hAnsi="Times New Roman" w:cs="Times New Roman" w:eastAsiaTheme="minorEastAsia"/>
          <w:b/>
          <w:caps w:val="0"/>
          <w:color w:val="auto"/>
          <w:spacing w:val="0"/>
          <w:position w:val="0"/>
          <w:szCs w:val="21"/>
          <w:u w:val="none" w:color="auto"/>
        </w:rPr>
        <w:t>屠宰物料平衡分析表</w:t>
      </w:r>
    </w:p>
    <w:tbl>
      <w:tblPr>
        <w:tblStyle w:val="5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101"/>
        <w:gridCol w:w="978"/>
        <w:gridCol w:w="1210"/>
        <w:gridCol w:w="978"/>
        <w:gridCol w:w="1210"/>
        <w:gridCol w:w="1128"/>
        <w:gridCol w:w="12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11" w:type="dxa"/>
            <w:gridSpan w:val="2"/>
            <w:tcBorders>
              <w:top w:val="single" w:color="auto" w:sz="12" w:space="0"/>
              <w:left w:val="single" w:color="auto" w:sz="12"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投入（t/a）</w:t>
            </w:r>
          </w:p>
        </w:tc>
        <w:tc>
          <w:tcPr>
            <w:tcW w:w="6714" w:type="dxa"/>
            <w:gridSpan w:val="6"/>
            <w:tcBorders>
              <w:top w:val="single" w:color="auto" w:sz="12" w:space="0"/>
              <w:right w:val="single" w:color="auto" w:sz="12"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产出（t/a）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0" w:type="dxa"/>
            <w:vMerge w:val="restart"/>
            <w:tcBorders>
              <w:left w:val="single" w:color="auto" w:sz="12"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肉禽</w:t>
            </w:r>
          </w:p>
        </w:tc>
        <w:tc>
          <w:tcPr>
            <w:tcW w:w="1101" w:type="dxa"/>
            <w:vMerge w:val="restart"/>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17517.52</w:t>
            </w:r>
          </w:p>
        </w:tc>
        <w:tc>
          <w:tcPr>
            <w:tcW w:w="2188" w:type="dxa"/>
            <w:gridSpan w:val="2"/>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主产品</w:t>
            </w:r>
          </w:p>
        </w:tc>
        <w:tc>
          <w:tcPr>
            <w:tcW w:w="2188" w:type="dxa"/>
            <w:gridSpan w:val="2"/>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副产品</w:t>
            </w:r>
          </w:p>
        </w:tc>
        <w:tc>
          <w:tcPr>
            <w:tcW w:w="2338" w:type="dxa"/>
            <w:gridSpan w:val="2"/>
            <w:tcBorders>
              <w:right w:val="single" w:color="auto" w:sz="12"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废料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0" w:type="dxa"/>
            <w:vMerge w:val="continue"/>
            <w:tcBorders>
              <w:left w:val="single" w:color="auto" w:sz="12" w:space="0"/>
            </w:tcBorders>
            <w:shd w:val="clear" w:color="auto" w:fill="auto"/>
            <w:noWrap w:val="0"/>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p>
        </w:tc>
        <w:tc>
          <w:tcPr>
            <w:tcW w:w="1101" w:type="dxa"/>
            <w:vMerge w:val="continue"/>
            <w:shd w:val="clear" w:color="auto" w:fill="auto"/>
            <w:noWrap w:val="0"/>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p>
        </w:tc>
        <w:tc>
          <w:tcPr>
            <w:tcW w:w="978"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鸡脖</w:t>
            </w:r>
          </w:p>
        </w:tc>
        <w:tc>
          <w:tcPr>
            <w:tcW w:w="1210"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560.0</w:t>
            </w:r>
          </w:p>
        </w:tc>
        <w:tc>
          <w:tcPr>
            <w:tcW w:w="978"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鸡头</w:t>
            </w:r>
          </w:p>
        </w:tc>
        <w:tc>
          <w:tcPr>
            <w:tcW w:w="1210"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402.5</w:t>
            </w:r>
          </w:p>
        </w:tc>
        <w:tc>
          <w:tcPr>
            <w:tcW w:w="1128"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鸡毛</w:t>
            </w:r>
          </w:p>
        </w:tc>
        <w:tc>
          <w:tcPr>
            <w:tcW w:w="1210" w:type="dxa"/>
            <w:tcBorders>
              <w:right w:val="single" w:color="auto" w:sz="12"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0" w:type="dxa"/>
            <w:vMerge w:val="continue"/>
            <w:tcBorders>
              <w:left w:val="single" w:color="auto" w:sz="12" w:space="0"/>
            </w:tcBorders>
            <w:shd w:val="clear" w:color="auto" w:fill="auto"/>
            <w:noWrap w:val="0"/>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p>
        </w:tc>
        <w:tc>
          <w:tcPr>
            <w:tcW w:w="1101" w:type="dxa"/>
            <w:vMerge w:val="continue"/>
            <w:shd w:val="clear" w:color="auto" w:fill="auto"/>
            <w:noWrap w:val="0"/>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p>
        </w:tc>
        <w:tc>
          <w:tcPr>
            <w:tcW w:w="978"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鸡腿</w:t>
            </w:r>
          </w:p>
        </w:tc>
        <w:tc>
          <w:tcPr>
            <w:tcW w:w="1210"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3640.0</w:t>
            </w:r>
          </w:p>
        </w:tc>
        <w:tc>
          <w:tcPr>
            <w:tcW w:w="978"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鸡心</w:t>
            </w:r>
          </w:p>
        </w:tc>
        <w:tc>
          <w:tcPr>
            <w:tcW w:w="1210"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507.5</w:t>
            </w:r>
          </w:p>
        </w:tc>
        <w:tc>
          <w:tcPr>
            <w:tcW w:w="1128"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废弃内脏及下脚料</w:t>
            </w:r>
          </w:p>
        </w:tc>
        <w:tc>
          <w:tcPr>
            <w:tcW w:w="1210" w:type="dxa"/>
            <w:tcBorders>
              <w:right w:val="single" w:color="auto" w:sz="12"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329.00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0" w:type="dxa"/>
            <w:vMerge w:val="continue"/>
            <w:tcBorders>
              <w:left w:val="single" w:color="auto" w:sz="12" w:space="0"/>
            </w:tcBorders>
            <w:shd w:val="clear" w:color="auto" w:fill="auto"/>
            <w:noWrap w:val="0"/>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p>
        </w:tc>
        <w:tc>
          <w:tcPr>
            <w:tcW w:w="1101" w:type="dxa"/>
            <w:vMerge w:val="continue"/>
            <w:shd w:val="clear" w:color="auto" w:fill="auto"/>
            <w:noWrap w:val="0"/>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p>
        </w:tc>
        <w:tc>
          <w:tcPr>
            <w:tcW w:w="978"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大小胸</w:t>
            </w:r>
          </w:p>
        </w:tc>
        <w:tc>
          <w:tcPr>
            <w:tcW w:w="1210"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3797.5</w:t>
            </w:r>
          </w:p>
        </w:tc>
        <w:tc>
          <w:tcPr>
            <w:tcW w:w="978"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鸡肝</w:t>
            </w:r>
          </w:p>
        </w:tc>
        <w:tc>
          <w:tcPr>
            <w:tcW w:w="1210"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612.5</w:t>
            </w:r>
          </w:p>
        </w:tc>
        <w:tc>
          <w:tcPr>
            <w:tcW w:w="1128"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粪便</w:t>
            </w:r>
          </w:p>
        </w:tc>
        <w:tc>
          <w:tcPr>
            <w:tcW w:w="1210" w:type="dxa"/>
            <w:tcBorders>
              <w:right w:val="single" w:color="auto" w:sz="12"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927.50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0" w:type="dxa"/>
            <w:vMerge w:val="continue"/>
            <w:tcBorders>
              <w:left w:val="single" w:color="auto" w:sz="12" w:space="0"/>
            </w:tcBorders>
            <w:shd w:val="clear" w:color="auto" w:fill="auto"/>
            <w:noWrap w:val="0"/>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p>
        </w:tc>
        <w:tc>
          <w:tcPr>
            <w:tcW w:w="1101" w:type="dxa"/>
            <w:vMerge w:val="continue"/>
            <w:shd w:val="clear" w:color="auto" w:fill="auto"/>
            <w:noWrap w:val="0"/>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p>
        </w:tc>
        <w:tc>
          <w:tcPr>
            <w:tcW w:w="978"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鸡翅</w:t>
            </w:r>
          </w:p>
        </w:tc>
        <w:tc>
          <w:tcPr>
            <w:tcW w:w="1210"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1102.5</w:t>
            </w:r>
          </w:p>
        </w:tc>
        <w:tc>
          <w:tcPr>
            <w:tcW w:w="978"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鸡胗</w:t>
            </w:r>
          </w:p>
        </w:tc>
        <w:tc>
          <w:tcPr>
            <w:tcW w:w="1210"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822.5</w:t>
            </w:r>
          </w:p>
        </w:tc>
        <w:tc>
          <w:tcPr>
            <w:tcW w:w="1128"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不合格家禽</w:t>
            </w:r>
          </w:p>
        </w:tc>
        <w:tc>
          <w:tcPr>
            <w:tcW w:w="1210" w:type="dxa"/>
            <w:tcBorders>
              <w:right w:val="single" w:color="auto" w:sz="12"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17.52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0" w:type="dxa"/>
            <w:vMerge w:val="continue"/>
            <w:tcBorders>
              <w:left w:val="single" w:color="auto" w:sz="12" w:space="0"/>
            </w:tcBorders>
            <w:shd w:val="clear" w:color="auto" w:fill="auto"/>
            <w:noWrap w:val="0"/>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p>
        </w:tc>
        <w:tc>
          <w:tcPr>
            <w:tcW w:w="1101" w:type="dxa"/>
            <w:vMerge w:val="continue"/>
            <w:shd w:val="clear" w:color="auto" w:fill="auto"/>
            <w:noWrap w:val="0"/>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p>
        </w:tc>
        <w:tc>
          <w:tcPr>
            <w:tcW w:w="978"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鸡爪</w:t>
            </w:r>
          </w:p>
        </w:tc>
        <w:tc>
          <w:tcPr>
            <w:tcW w:w="1210"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385.0</w:t>
            </w:r>
          </w:p>
        </w:tc>
        <w:tc>
          <w:tcPr>
            <w:tcW w:w="978"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鸡肠</w:t>
            </w:r>
          </w:p>
        </w:tc>
        <w:tc>
          <w:tcPr>
            <w:tcW w:w="1210"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332.5</w:t>
            </w:r>
          </w:p>
        </w:tc>
        <w:tc>
          <w:tcPr>
            <w:tcW w:w="1128" w:type="dxa"/>
            <w:shd w:val="clear" w:color="auto" w:fill="auto"/>
            <w:noWrap w:val="0"/>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p>
        </w:tc>
        <w:tc>
          <w:tcPr>
            <w:tcW w:w="1210" w:type="dxa"/>
            <w:tcBorders>
              <w:right w:val="single" w:color="auto" w:sz="12" w:space="0"/>
            </w:tcBorders>
            <w:shd w:val="clear" w:color="auto" w:fill="auto"/>
            <w:noWrap w:val="0"/>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0" w:type="dxa"/>
            <w:vMerge w:val="continue"/>
            <w:tcBorders>
              <w:left w:val="single" w:color="auto" w:sz="12" w:space="0"/>
            </w:tcBorders>
            <w:shd w:val="clear" w:color="auto" w:fill="auto"/>
            <w:noWrap w:val="0"/>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p>
        </w:tc>
        <w:tc>
          <w:tcPr>
            <w:tcW w:w="1101" w:type="dxa"/>
            <w:vMerge w:val="continue"/>
            <w:shd w:val="clear" w:color="auto" w:fill="auto"/>
            <w:noWrap w:val="0"/>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p>
        </w:tc>
        <w:tc>
          <w:tcPr>
            <w:tcW w:w="978"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鸡架</w:t>
            </w:r>
          </w:p>
        </w:tc>
        <w:tc>
          <w:tcPr>
            <w:tcW w:w="1210"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2712.5</w:t>
            </w:r>
          </w:p>
        </w:tc>
        <w:tc>
          <w:tcPr>
            <w:tcW w:w="978"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鸡血</w:t>
            </w:r>
          </w:p>
        </w:tc>
        <w:tc>
          <w:tcPr>
            <w:tcW w:w="1210"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668.5</w:t>
            </w:r>
          </w:p>
        </w:tc>
        <w:tc>
          <w:tcPr>
            <w:tcW w:w="1128" w:type="dxa"/>
            <w:shd w:val="clear" w:color="auto" w:fill="auto"/>
            <w:noWrap w:val="0"/>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p>
        </w:tc>
        <w:tc>
          <w:tcPr>
            <w:tcW w:w="1210" w:type="dxa"/>
            <w:tcBorders>
              <w:right w:val="single" w:color="auto" w:sz="12" w:space="0"/>
            </w:tcBorders>
            <w:shd w:val="clear" w:color="auto" w:fill="auto"/>
            <w:noWrap w:val="0"/>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0" w:type="dxa"/>
            <w:tcBorders>
              <w:left w:val="single" w:color="auto" w:sz="12" w:space="0"/>
              <w:bottom w:val="single" w:color="auto" w:sz="12"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合计</w:t>
            </w:r>
          </w:p>
        </w:tc>
        <w:tc>
          <w:tcPr>
            <w:tcW w:w="1101" w:type="dxa"/>
            <w:tcBorders>
              <w:bottom w:val="single" w:color="auto" w:sz="12"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17517.52</w:t>
            </w:r>
          </w:p>
        </w:tc>
        <w:tc>
          <w:tcPr>
            <w:tcW w:w="978" w:type="dxa"/>
            <w:tcBorders>
              <w:bottom w:val="single" w:color="auto" w:sz="12"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210" w:type="dxa"/>
            <w:tcBorders>
              <w:bottom w:val="single" w:color="auto" w:sz="12"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12197.</w:t>
            </w:r>
            <w:r>
              <w:rPr>
                <w:rFonts w:hint="eastAsia" w:ascii="Times New Roman" w:hAnsi="Times New Roman" w:cs="Times New Roman"/>
                <w:i w:val="0"/>
                <w:iCs w:val="0"/>
                <w:color w:val="000000"/>
                <w:kern w:val="0"/>
                <w:sz w:val="21"/>
                <w:szCs w:val="21"/>
                <w:u w:val="none"/>
                <w:lang w:val="en-US" w:eastAsia="zh-CN" w:bidi="ar"/>
              </w:rPr>
              <w:t>5</w:t>
            </w:r>
          </w:p>
        </w:tc>
        <w:tc>
          <w:tcPr>
            <w:tcW w:w="978" w:type="dxa"/>
            <w:tcBorders>
              <w:bottom w:val="single" w:color="auto" w:sz="12"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210" w:type="dxa"/>
            <w:tcBorders>
              <w:bottom w:val="single" w:color="auto" w:sz="12"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334</w:t>
            </w:r>
            <w:r>
              <w:rPr>
                <w:rFonts w:hint="eastAsia" w:ascii="Times New Roman" w:hAnsi="Times New Roman" w:cs="Times New Roman"/>
                <w:i w:val="0"/>
                <w:iCs w:val="0"/>
                <w:color w:val="000000"/>
                <w:kern w:val="0"/>
                <w:sz w:val="21"/>
                <w:szCs w:val="21"/>
                <w:u w:val="none"/>
                <w:lang w:val="en-US" w:eastAsia="zh-CN" w:bidi="ar"/>
              </w:rPr>
              <w:t>6</w:t>
            </w:r>
          </w:p>
        </w:tc>
        <w:tc>
          <w:tcPr>
            <w:tcW w:w="1128" w:type="dxa"/>
            <w:tcBorders>
              <w:bottom w:val="single" w:color="auto" w:sz="12"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210" w:type="dxa"/>
            <w:tcBorders>
              <w:bottom w:val="single" w:color="auto" w:sz="12" w:space="0"/>
              <w:right w:val="single" w:color="auto" w:sz="12"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1974.02</w:t>
            </w:r>
          </w:p>
        </w:tc>
      </w:tr>
    </w:tbl>
    <w:p>
      <w:pPr>
        <w:pStyle w:val="9"/>
        <w:kinsoku/>
        <w:wordWrap/>
        <w:overflowPunct/>
        <w:topLinePunct w:val="0"/>
        <w:bidi w:val="0"/>
        <w:adjustRightInd/>
        <w:snapToGrid/>
        <w:spacing w:before="0" w:after="0" w:line="360" w:lineRule="auto"/>
        <w:ind w:left="0" w:leftChars="0" w:right="0" w:rightChars="0"/>
        <w:jc w:val="left"/>
        <w:rPr>
          <w:rFonts w:hint="default" w:ascii="Times New Roman" w:hAnsi="Times New Roman" w:cs="Times New Roman" w:eastAsiaTheme="minorEastAsia"/>
          <w:caps w:val="0"/>
          <w:color w:val="auto"/>
          <w:spacing w:val="0"/>
          <w:position w:val="0"/>
          <w:sz w:val="24"/>
          <w:szCs w:val="24"/>
          <w:u w:val="none" w:color="auto"/>
        </w:rPr>
      </w:pPr>
      <w:r>
        <w:rPr>
          <w:rFonts w:hint="default" w:ascii="Times New Roman" w:hAnsi="Times New Roman" w:cs="Times New Roman" w:eastAsiaTheme="minorEastAsia"/>
          <w:caps w:val="0"/>
          <w:color w:val="auto"/>
          <w:spacing w:val="0"/>
          <w:position w:val="0"/>
          <w:sz w:val="24"/>
          <w:szCs w:val="24"/>
          <w:u w:val="none" w:color="auto"/>
        </w:rPr>
        <w:t>3.2.</w:t>
      </w:r>
      <w:r>
        <w:rPr>
          <w:rFonts w:hint="eastAsia" w:cs="Times New Roman" w:eastAsiaTheme="minorEastAsia"/>
          <w:caps w:val="0"/>
          <w:color w:val="auto"/>
          <w:spacing w:val="0"/>
          <w:position w:val="0"/>
          <w:sz w:val="24"/>
          <w:szCs w:val="24"/>
          <w:u w:val="none" w:color="auto"/>
          <w:lang w:val="en-US" w:eastAsia="zh-CN"/>
        </w:rPr>
        <w:t>5</w:t>
      </w:r>
      <w:r>
        <w:rPr>
          <w:rFonts w:hint="default" w:ascii="Times New Roman" w:hAnsi="Times New Roman" w:cs="Times New Roman" w:eastAsiaTheme="minorEastAsia"/>
          <w:caps w:val="0"/>
          <w:color w:val="auto"/>
          <w:spacing w:val="0"/>
          <w:position w:val="0"/>
          <w:sz w:val="24"/>
          <w:szCs w:val="24"/>
          <w:u w:val="none" w:color="auto"/>
        </w:rPr>
        <w:t xml:space="preserve"> 项目</w:t>
      </w:r>
      <w:r>
        <w:rPr>
          <w:rFonts w:hint="eastAsia" w:cs="Times New Roman" w:eastAsiaTheme="minorEastAsia"/>
          <w:caps w:val="0"/>
          <w:color w:val="auto"/>
          <w:spacing w:val="0"/>
          <w:position w:val="0"/>
          <w:sz w:val="24"/>
          <w:szCs w:val="24"/>
          <w:u w:val="none" w:color="auto"/>
          <w:lang w:val="en-US" w:eastAsia="zh-CN"/>
        </w:rPr>
        <w:t>蒸汽</w:t>
      </w:r>
      <w:r>
        <w:rPr>
          <w:rFonts w:hint="default" w:ascii="Times New Roman" w:hAnsi="Times New Roman" w:cs="Times New Roman" w:eastAsiaTheme="minorEastAsia"/>
          <w:caps w:val="0"/>
          <w:color w:val="auto"/>
          <w:spacing w:val="0"/>
          <w:position w:val="0"/>
          <w:sz w:val="24"/>
          <w:szCs w:val="24"/>
          <w:u w:val="none" w:color="auto"/>
        </w:rPr>
        <w:t>平衡分析</w:t>
      </w:r>
    </w:p>
    <w:p>
      <w:pPr>
        <w:pStyle w:val="50"/>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textAlignment w:val="auto"/>
        <w:rPr>
          <w:rFonts w:hint="eastAsia" w:ascii="Times New Roman" w:hAnsi="Times New Roman" w:eastAsia="宋体" w:cs="Times New Roman"/>
          <w:color w:val="auto"/>
          <w:sz w:val="24"/>
          <w:szCs w:val="24"/>
          <w:u w:val="none" w:color="auto"/>
          <w:lang w:eastAsia="zh-CN"/>
        </w:rPr>
      </w:pPr>
      <w:r>
        <w:rPr>
          <w:rFonts w:hint="default" w:ascii="Times New Roman" w:hAnsi="Times New Roman" w:eastAsia="宋体" w:cs="Times New Roman"/>
          <w:color w:val="auto"/>
          <w:sz w:val="24"/>
          <w:szCs w:val="24"/>
          <w:u w:val="wave" w:color="auto"/>
        </w:rPr>
        <w:t>项目</w:t>
      </w:r>
      <w:r>
        <w:rPr>
          <w:rFonts w:hint="eastAsia" w:ascii="Times New Roman" w:hAnsi="Times New Roman" w:eastAsia="宋体" w:cs="Times New Roman"/>
          <w:color w:val="auto"/>
          <w:sz w:val="24"/>
          <w:szCs w:val="24"/>
          <w:u w:val="wave" w:color="auto"/>
          <w:lang w:val="en-US" w:eastAsia="zh-CN"/>
        </w:rPr>
        <w:t>自来水</w:t>
      </w:r>
      <w:r>
        <w:rPr>
          <w:rFonts w:hint="default" w:ascii="Times New Roman" w:hAnsi="Times New Roman" w:eastAsia="宋体" w:cs="Times New Roman"/>
          <w:color w:val="auto"/>
          <w:sz w:val="24"/>
          <w:szCs w:val="24"/>
          <w:u w:val="wave" w:color="auto"/>
        </w:rPr>
        <w:t>经软化处理设备处理后通过给水泵注入锅炉内进行加热</w:t>
      </w:r>
      <w:r>
        <w:rPr>
          <w:rFonts w:hint="eastAsia" w:ascii="Times New Roman" w:hAnsi="Times New Roman" w:eastAsia="宋体" w:cs="Times New Roman"/>
          <w:color w:val="auto"/>
          <w:sz w:val="24"/>
          <w:szCs w:val="24"/>
          <w:u w:val="wave" w:color="auto"/>
          <w:lang w:eastAsia="zh-CN"/>
        </w:rPr>
        <w:t>，</w:t>
      </w:r>
      <w:r>
        <w:rPr>
          <w:rFonts w:hint="default" w:ascii="Times New Roman" w:hAnsi="Times New Roman" w:eastAsia="宋体" w:cs="Times New Roman"/>
          <w:color w:val="auto"/>
          <w:sz w:val="24"/>
          <w:szCs w:val="24"/>
          <w:u w:val="wave" w:color="auto"/>
        </w:rPr>
        <w:t>天然气经专用管道进入天然气蒸汽锅炉内燃烧，产生的热量使锅炉内的水加热变成高温水蒸气</w:t>
      </w:r>
      <w:r>
        <w:rPr>
          <w:rFonts w:hint="eastAsia" w:ascii="Times New Roman" w:hAnsi="Times New Roman" w:eastAsia="宋体" w:cs="Times New Roman"/>
          <w:color w:val="auto"/>
          <w:sz w:val="24"/>
          <w:szCs w:val="24"/>
          <w:u w:val="wave" w:color="auto"/>
          <w:lang w:eastAsia="zh-CN"/>
        </w:rPr>
        <w:t>。</w:t>
      </w:r>
      <w:r>
        <w:rPr>
          <w:rFonts w:hint="default" w:ascii="Times New Roman" w:hAnsi="Times New Roman" w:eastAsia="宋体" w:cs="Times New Roman"/>
          <w:color w:val="auto"/>
          <w:sz w:val="24"/>
          <w:szCs w:val="24"/>
          <w:u w:val="none" w:color="auto"/>
        </w:rPr>
        <w:t>本项目设置</w:t>
      </w:r>
      <w:r>
        <w:rPr>
          <w:rFonts w:hint="eastAsia" w:ascii="Times New Roman" w:hAnsi="Times New Roman" w:eastAsia="宋体" w:cs="Times New Roman"/>
          <w:color w:val="auto"/>
          <w:sz w:val="24"/>
          <w:szCs w:val="24"/>
          <w:u w:val="none" w:color="auto"/>
          <w:lang w:val="en-US" w:eastAsia="zh-CN"/>
        </w:rPr>
        <w:t>1</w:t>
      </w:r>
      <w:r>
        <w:rPr>
          <w:rFonts w:hint="default" w:ascii="Times New Roman" w:hAnsi="Times New Roman" w:eastAsia="宋体" w:cs="Times New Roman"/>
          <w:color w:val="auto"/>
          <w:sz w:val="24"/>
          <w:szCs w:val="24"/>
          <w:u w:val="none" w:color="auto"/>
        </w:rPr>
        <w:t>台</w:t>
      </w:r>
      <w:r>
        <w:rPr>
          <w:rFonts w:hint="eastAsia" w:ascii="Times New Roman" w:hAnsi="Times New Roman" w:eastAsia="宋体" w:cs="Times New Roman"/>
          <w:color w:val="auto"/>
          <w:sz w:val="24"/>
          <w:szCs w:val="24"/>
          <w:u w:val="none" w:color="auto"/>
          <w:lang w:val="en-US" w:eastAsia="zh-CN"/>
        </w:rPr>
        <w:t>4</w:t>
      </w:r>
      <w:r>
        <w:rPr>
          <w:rFonts w:hint="default" w:ascii="Times New Roman" w:hAnsi="Times New Roman" w:eastAsia="宋体" w:cs="Times New Roman"/>
          <w:color w:val="auto"/>
          <w:sz w:val="24"/>
          <w:szCs w:val="24"/>
          <w:u w:val="none" w:color="auto"/>
        </w:rPr>
        <w:t>t/h的</w:t>
      </w:r>
      <w:r>
        <w:rPr>
          <w:rFonts w:hint="eastAsia" w:ascii="Times New Roman" w:hAnsi="Times New Roman" w:eastAsia="宋体" w:cs="Times New Roman"/>
          <w:color w:val="auto"/>
          <w:sz w:val="24"/>
          <w:szCs w:val="24"/>
          <w:u w:val="none" w:color="auto"/>
          <w:lang w:val="en-US" w:eastAsia="zh-CN"/>
        </w:rPr>
        <w:t>燃气</w:t>
      </w:r>
      <w:r>
        <w:rPr>
          <w:rFonts w:hint="default" w:ascii="Times New Roman" w:hAnsi="Times New Roman" w:eastAsia="宋体" w:cs="Times New Roman"/>
          <w:color w:val="auto"/>
          <w:sz w:val="24"/>
          <w:szCs w:val="24"/>
          <w:u w:val="none" w:color="auto"/>
        </w:rPr>
        <w:t>（蒸汽）锅炉，年工作时间</w:t>
      </w:r>
      <w:r>
        <w:rPr>
          <w:rFonts w:hint="eastAsia" w:ascii="Times New Roman" w:hAnsi="Times New Roman" w:eastAsia="宋体" w:cs="Times New Roman"/>
          <w:color w:val="auto"/>
          <w:sz w:val="24"/>
          <w:szCs w:val="24"/>
          <w:u w:val="none" w:color="auto"/>
          <w:lang w:val="en-US" w:eastAsia="zh-CN"/>
        </w:rPr>
        <w:t>2400</w:t>
      </w:r>
      <w:r>
        <w:rPr>
          <w:rFonts w:hint="default" w:ascii="Times New Roman" w:hAnsi="Times New Roman" w:eastAsia="宋体" w:cs="Times New Roman"/>
          <w:color w:val="auto"/>
          <w:sz w:val="24"/>
          <w:szCs w:val="24"/>
          <w:u w:val="none" w:color="auto"/>
        </w:rPr>
        <w:t>h，年产生蒸汽量</w:t>
      </w:r>
      <w:r>
        <w:rPr>
          <w:rFonts w:hint="eastAsia" w:ascii="Times New Roman" w:hAnsi="Times New Roman" w:eastAsia="宋体" w:cs="Times New Roman"/>
          <w:color w:val="auto"/>
          <w:sz w:val="24"/>
          <w:szCs w:val="24"/>
          <w:u w:val="none" w:color="auto"/>
          <w:lang w:val="en-US" w:eastAsia="zh-CN"/>
        </w:rPr>
        <w:t>9600</w:t>
      </w:r>
      <w:r>
        <w:rPr>
          <w:rFonts w:hint="default" w:ascii="Times New Roman" w:hAnsi="Times New Roman" w:eastAsia="宋体" w:cs="Times New Roman"/>
          <w:color w:val="auto"/>
          <w:sz w:val="24"/>
          <w:szCs w:val="24"/>
          <w:u w:val="none" w:color="auto"/>
        </w:rPr>
        <w:t>t/a，全部对生产工序对物料进行</w:t>
      </w:r>
      <w:r>
        <w:rPr>
          <w:rFonts w:hint="eastAsia" w:ascii="Times New Roman" w:hAnsi="Times New Roman" w:eastAsia="宋体" w:cs="Times New Roman"/>
          <w:color w:val="auto"/>
          <w:sz w:val="24"/>
          <w:szCs w:val="24"/>
          <w:u w:val="none" w:color="auto"/>
          <w:lang w:val="en-US" w:eastAsia="zh-CN"/>
        </w:rPr>
        <w:t>直接</w:t>
      </w:r>
      <w:r>
        <w:rPr>
          <w:rFonts w:hint="default" w:ascii="Times New Roman" w:hAnsi="Times New Roman" w:eastAsia="宋体" w:cs="Times New Roman"/>
          <w:color w:val="auto"/>
          <w:sz w:val="24"/>
          <w:szCs w:val="24"/>
          <w:u w:val="none" w:color="auto"/>
        </w:rPr>
        <w:t>加热，</w:t>
      </w:r>
      <w:r>
        <w:rPr>
          <w:rFonts w:hint="eastAsia" w:ascii="Times New Roman" w:hAnsi="Times New Roman" w:eastAsia="宋体" w:cs="Times New Roman"/>
          <w:color w:val="auto"/>
          <w:sz w:val="24"/>
          <w:szCs w:val="24"/>
          <w:u w:val="none" w:color="auto"/>
          <w:lang w:eastAsia="zh-CN"/>
        </w:rPr>
        <w:t>蒸汽</w:t>
      </w:r>
      <w:r>
        <w:rPr>
          <w:rFonts w:hint="default" w:ascii="Times New Roman" w:hAnsi="Times New Roman" w:eastAsia="宋体" w:cs="Times New Roman"/>
          <w:color w:val="auto"/>
          <w:sz w:val="24"/>
          <w:szCs w:val="24"/>
          <w:u w:val="none" w:color="auto"/>
        </w:rPr>
        <w:t>发生损耗量</w:t>
      </w:r>
      <w:r>
        <w:rPr>
          <w:rFonts w:hint="eastAsia" w:ascii="Times New Roman" w:hAnsi="Times New Roman" w:eastAsia="宋体" w:cs="Times New Roman"/>
          <w:color w:val="auto"/>
          <w:sz w:val="24"/>
          <w:szCs w:val="24"/>
          <w:u w:val="none" w:color="auto"/>
          <w:lang w:val="en-US" w:eastAsia="zh-CN"/>
        </w:rPr>
        <w:t>100</w:t>
      </w:r>
      <w:r>
        <w:rPr>
          <w:rFonts w:hint="default" w:ascii="Times New Roman" w:hAnsi="Times New Roman" w:eastAsia="宋体" w:cs="Times New Roman"/>
          <w:color w:val="auto"/>
          <w:sz w:val="24"/>
          <w:szCs w:val="24"/>
          <w:u w:val="none" w:color="auto"/>
        </w:rPr>
        <w:t>%。</w:t>
      </w:r>
    </w:p>
    <w:p>
      <w:pPr>
        <w:keepNext w:val="0"/>
        <w:keepLines w:val="0"/>
        <w:pageBreakBefore w:val="0"/>
        <w:widowControl w:val="0"/>
        <w:kinsoku/>
        <w:wordWrap/>
        <w:overflowPunct/>
        <w:topLinePunct w:val="0"/>
        <w:bidi w:val="0"/>
        <w:adjustRightInd/>
        <w:snapToGrid/>
        <w:spacing w:line="360" w:lineRule="auto"/>
        <w:ind w:firstLine="480" w:firstLineChars="200"/>
        <w:jc w:val="center"/>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FF0000"/>
          <w:sz w:val="24"/>
          <w:szCs w:val="24"/>
          <w:u w:val="none" w:color="auto"/>
        </w:rPr>
        <w:object>
          <v:shape id="_x0000_i1026" o:spt="75" type="#_x0000_t75" style="height:102pt;width:315pt;" o:ole="t" filled="f" o:preferrelative="t" stroked="f" coordsize="21600,21600">
            <v:path/>
            <v:fill on="f" focussize="0,0"/>
            <v:stroke on="f"/>
            <v:imagedata r:id="rId28" o:title=""/>
            <o:lock v:ext="edit" aspectratio="f"/>
            <w10:wrap type="none"/>
            <w10:anchorlock/>
          </v:shape>
          <o:OLEObject Type="Embed" ProgID="Visio.Drawing.11" ShapeID="_x0000_i1026" DrawAspect="Content" ObjectID="_1468075726" r:id="rId27">
            <o:LockedField>false</o:LockedField>
          </o:OLEObject>
        </w:object>
      </w:r>
    </w:p>
    <w:p>
      <w:pPr>
        <w:keepNext w:val="0"/>
        <w:keepLines w:val="0"/>
        <w:pageBreakBefore w:val="0"/>
        <w:widowControl w:val="0"/>
        <w:kinsoku/>
        <w:wordWrap/>
        <w:overflowPunct/>
        <w:topLinePunct w:val="0"/>
        <w:bidi w:val="0"/>
        <w:adjustRightInd/>
        <w:snapToGrid/>
        <w:spacing w:line="360" w:lineRule="auto"/>
        <w:ind w:firstLine="422" w:firstLineChars="200"/>
        <w:jc w:val="center"/>
        <w:textAlignment w:val="auto"/>
        <w:rPr>
          <w:rFonts w:hint="default" w:ascii="Times New Roman" w:hAnsi="Times New Roman" w:cs="Times New Roman" w:eastAsiaTheme="minorEastAsia"/>
          <w:b/>
          <w:caps w:val="0"/>
          <w:color w:val="auto"/>
          <w:spacing w:val="0"/>
          <w:position w:val="0"/>
          <w:szCs w:val="21"/>
          <w:u w:val="none" w:color="auto"/>
        </w:rPr>
      </w:pPr>
      <w:r>
        <w:rPr>
          <w:rFonts w:hint="default" w:ascii="Times New Roman" w:hAnsi="Times New Roman" w:cs="Times New Roman" w:eastAsiaTheme="minorEastAsia"/>
          <w:b/>
          <w:caps w:val="0"/>
          <w:color w:val="auto"/>
          <w:spacing w:val="0"/>
          <w:position w:val="0"/>
          <w:szCs w:val="21"/>
          <w:u w:val="none" w:color="auto"/>
        </w:rPr>
        <w:t>图3.2-</w:t>
      </w:r>
      <w:r>
        <w:rPr>
          <w:rFonts w:hint="eastAsia" w:cs="Times New Roman"/>
          <w:b/>
          <w:caps w:val="0"/>
          <w:color w:val="auto"/>
          <w:spacing w:val="0"/>
          <w:position w:val="0"/>
          <w:szCs w:val="21"/>
          <w:u w:val="none" w:color="auto"/>
          <w:lang w:val="en-US" w:eastAsia="zh-CN"/>
        </w:rPr>
        <w:t>5</w:t>
      </w:r>
      <w:r>
        <w:rPr>
          <w:rFonts w:hint="default" w:ascii="Times New Roman" w:hAnsi="Times New Roman" w:cs="Times New Roman" w:eastAsiaTheme="minorEastAsia"/>
          <w:b/>
          <w:caps w:val="0"/>
          <w:color w:val="auto"/>
          <w:spacing w:val="0"/>
          <w:position w:val="0"/>
          <w:szCs w:val="21"/>
          <w:u w:val="none" w:color="auto"/>
        </w:rPr>
        <w:t xml:space="preserve">  项目</w:t>
      </w:r>
      <w:r>
        <w:rPr>
          <w:rFonts w:hint="eastAsia" w:ascii="Times New Roman" w:hAnsi="Times New Roman" w:cs="Times New Roman"/>
          <w:b/>
          <w:caps w:val="0"/>
          <w:color w:val="auto"/>
          <w:spacing w:val="0"/>
          <w:position w:val="0"/>
          <w:szCs w:val="21"/>
          <w:u w:val="none" w:color="auto"/>
          <w:lang w:val="en-US" w:eastAsia="zh-CN"/>
        </w:rPr>
        <w:t>蒸汽</w:t>
      </w:r>
      <w:r>
        <w:rPr>
          <w:rFonts w:hint="default" w:ascii="Times New Roman" w:hAnsi="Times New Roman" w:cs="Times New Roman" w:eastAsiaTheme="minorEastAsia"/>
          <w:b/>
          <w:caps w:val="0"/>
          <w:color w:val="auto"/>
          <w:spacing w:val="0"/>
          <w:position w:val="0"/>
          <w:szCs w:val="21"/>
          <w:u w:val="none" w:color="auto"/>
        </w:rPr>
        <w:t>平衡图</w:t>
      </w:r>
    </w:p>
    <w:p>
      <w:pPr>
        <w:pStyle w:val="7"/>
        <w:pageBreakBefore w:val="0"/>
        <w:widowControl w:val="0"/>
        <w:numPr>
          <w:ilvl w:val="0"/>
          <w:numId w:val="0"/>
        </w:numPr>
        <w:kinsoku/>
        <w:wordWrap/>
        <w:overflowPunct/>
        <w:topLinePunct w:val="0"/>
        <w:autoSpaceDE/>
        <w:autoSpaceDN/>
        <w:bidi w:val="0"/>
        <w:adjustRightInd/>
        <w:snapToGrid/>
        <w:spacing w:before="0" w:after="0" w:line="360" w:lineRule="auto"/>
        <w:ind w:left="0" w:leftChars="0" w:right="0" w:rightChars="0"/>
        <w:textAlignment w:val="auto"/>
        <w:rPr>
          <w:rFonts w:hint="default" w:ascii="Times New Roman" w:hAnsi="Times New Roman" w:cs="Times New Roman" w:eastAsiaTheme="minorEastAsia"/>
          <w:caps w:val="0"/>
          <w:color w:val="auto"/>
          <w:spacing w:val="0"/>
          <w:position w:val="0"/>
          <w:szCs w:val="30"/>
          <w:u w:val="none" w:color="auto"/>
        </w:rPr>
      </w:pPr>
      <w:bookmarkStart w:id="171" w:name="_Toc14769"/>
      <w:r>
        <w:rPr>
          <w:rFonts w:hint="default" w:ascii="Times New Roman" w:hAnsi="Times New Roman" w:cs="Times New Roman" w:eastAsiaTheme="minorEastAsia"/>
          <w:caps w:val="0"/>
          <w:color w:val="auto"/>
          <w:spacing w:val="0"/>
          <w:position w:val="0"/>
          <w:szCs w:val="30"/>
          <w:u w:val="none" w:color="auto"/>
        </w:rPr>
        <w:t>3.3 污染源源强核算</w:t>
      </w:r>
      <w:bookmarkEnd w:id="171"/>
    </w:p>
    <w:p>
      <w:pPr>
        <w:pStyle w:val="9"/>
        <w:pageBreakBefore w:val="0"/>
        <w:widowControl w:val="0"/>
        <w:kinsoku/>
        <w:wordWrap/>
        <w:overflowPunct/>
        <w:topLinePunct w:val="0"/>
        <w:autoSpaceDE/>
        <w:autoSpaceDN/>
        <w:bidi w:val="0"/>
        <w:adjustRightInd/>
        <w:snapToGrid/>
        <w:spacing w:before="0" w:after="0" w:line="360" w:lineRule="auto"/>
        <w:ind w:left="0" w:leftChars="0" w:right="0" w:rightChars="0"/>
        <w:jc w:val="left"/>
        <w:textAlignment w:val="auto"/>
        <w:rPr>
          <w:rFonts w:hint="default" w:ascii="Times New Roman" w:hAnsi="Times New Roman" w:cs="Times New Roman" w:eastAsiaTheme="minorEastAsia"/>
          <w:caps w:val="0"/>
          <w:spacing w:val="0"/>
          <w:position w:val="0"/>
          <w:sz w:val="24"/>
          <w:szCs w:val="24"/>
          <w:u w:val="none" w:color="auto"/>
        </w:rPr>
      </w:pPr>
      <w:r>
        <w:rPr>
          <w:rFonts w:hint="default" w:ascii="Times New Roman" w:hAnsi="Times New Roman" w:cs="Times New Roman" w:eastAsiaTheme="minorEastAsia"/>
          <w:caps w:val="0"/>
          <w:spacing w:val="0"/>
          <w:position w:val="0"/>
          <w:sz w:val="24"/>
          <w:szCs w:val="24"/>
          <w:u w:val="none" w:color="auto"/>
        </w:rPr>
        <w:t>3.3.1 施工期污染源</w:t>
      </w:r>
    </w:p>
    <w:p>
      <w:pPr>
        <w:kinsoku/>
        <w:wordWrap/>
        <w:overflowPunct/>
        <w:topLinePunct w:val="0"/>
        <w:bidi w:val="0"/>
        <w:adjustRightInd/>
        <w:snapToGrid/>
        <w:spacing w:line="360" w:lineRule="auto"/>
        <w:ind w:left="0" w:leftChars="0" w:right="0" w:rightChars="0" w:firstLine="480" w:firstLineChars="200"/>
        <w:rPr>
          <w:rFonts w:hint="eastAsia" w:ascii="Times New Roman" w:hAnsi="Times New Roman" w:cs="Times New Roman" w:eastAsiaTheme="minorEastAsia"/>
          <w:caps w:val="0"/>
          <w:spacing w:val="0"/>
          <w:position w:val="0"/>
          <w:sz w:val="24"/>
          <w:u w:val="none" w:color="auto"/>
          <w:lang w:eastAsia="zh-CN"/>
        </w:rPr>
      </w:pPr>
      <w:r>
        <w:rPr>
          <w:rFonts w:hint="default" w:ascii="Times New Roman" w:hAnsi="Times New Roman" w:cs="Times New Roman" w:eastAsiaTheme="minorEastAsia"/>
          <w:caps w:val="0"/>
          <w:spacing w:val="0"/>
          <w:position w:val="0"/>
          <w:sz w:val="24"/>
          <w:u w:val="none" w:color="auto"/>
        </w:rPr>
        <w:t>本项目施工期产生的污染物主要为施工扬尘、施工设备尾气、施工作业废水及员工</w:t>
      </w:r>
      <w:r>
        <w:rPr>
          <w:rFonts w:hint="eastAsia" w:cs="Times New Roman" w:eastAsiaTheme="minorEastAsia"/>
          <w:caps w:val="0"/>
          <w:spacing w:val="0"/>
          <w:position w:val="0"/>
          <w:sz w:val="24"/>
          <w:u w:val="none" w:color="auto"/>
          <w:lang w:eastAsia="zh-CN"/>
        </w:rPr>
        <w:t>生活污水</w:t>
      </w:r>
      <w:r>
        <w:rPr>
          <w:rFonts w:hint="default" w:ascii="Times New Roman" w:hAnsi="Times New Roman" w:cs="Times New Roman" w:eastAsiaTheme="minorEastAsia"/>
          <w:caps w:val="0"/>
          <w:spacing w:val="0"/>
          <w:position w:val="0"/>
          <w:sz w:val="24"/>
          <w:u w:val="none" w:color="auto"/>
        </w:rPr>
        <w:t>、施工噪声，以及场地平整产生的土方、水土流失及生态环境破坏等</w:t>
      </w:r>
      <w:r>
        <w:rPr>
          <w:rFonts w:hint="eastAsia" w:cs="Times New Roman" w:eastAsiaTheme="minorEastAsia"/>
          <w:caps w:val="0"/>
          <w:spacing w:val="0"/>
          <w:position w:val="0"/>
          <w:sz w:val="24"/>
          <w:u w:val="none" w:color="auto"/>
          <w:lang w:eastAsia="zh-CN"/>
        </w:rPr>
        <w:t>。</w:t>
      </w:r>
    </w:p>
    <w:p>
      <w:pPr>
        <w:pStyle w:val="10"/>
        <w:keepNext/>
        <w:keepLines/>
        <w:pageBreakBefore w:val="0"/>
        <w:widowControl w:val="0"/>
        <w:numPr>
          <w:ilvl w:val="3"/>
          <w:numId w:val="0"/>
        </w:numPr>
        <w:kinsoku/>
        <w:wordWrap/>
        <w:overflowPunct/>
        <w:topLinePunct w:val="0"/>
        <w:autoSpaceDE/>
        <w:autoSpaceDN/>
        <w:bidi w:val="0"/>
        <w:adjustRightInd/>
        <w:snapToGrid/>
        <w:spacing w:before="0" w:after="0"/>
        <w:ind w:left="0" w:leftChars="0"/>
        <w:textAlignment w:val="auto"/>
        <w:rPr>
          <w:rFonts w:hint="default" w:ascii="Times New Roman" w:hAnsi="Times New Roman" w:eastAsia="宋体" w:cs="Times New Roman"/>
          <w:b/>
          <w:bCs/>
          <w:u w:val="none" w:color="auto"/>
          <w:lang w:val="en-US" w:eastAsia="zh-CN"/>
        </w:rPr>
      </w:pPr>
      <w:r>
        <w:rPr>
          <w:rFonts w:hint="eastAsia" w:ascii="Times New Roman" w:hAnsi="Times New Roman" w:eastAsia="宋体" w:cs="Times New Roman"/>
          <w:b/>
          <w:bCs/>
          <w:u w:val="none" w:color="auto"/>
          <w:lang w:val="en-US" w:eastAsia="zh-CN"/>
        </w:rPr>
        <w:t>3.3.</w:t>
      </w:r>
      <w:r>
        <w:rPr>
          <w:rFonts w:hint="eastAsia" w:ascii="Times New Roman" w:hAnsi="Times New Roman" w:cs="Times New Roman"/>
          <w:b/>
          <w:bCs/>
          <w:u w:val="none" w:color="auto"/>
          <w:lang w:val="en-US" w:eastAsia="zh-CN"/>
        </w:rPr>
        <w:t>1</w:t>
      </w:r>
      <w:r>
        <w:rPr>
          <w:rFonts w:hint="eastAsia" w:ascii="Times New Roman" w:hAnsi="Times New Roman" w:eastAsia="宋体" w:cs="Times New Roman"/>
          <w:b/>
          <w:bCs/>
          <w:u w:val="none" w:color="auto"/>
          <w:lang w:val="en-US" w:eastAsia="zh-CN"/>
        </w:rPr>
        <w:t xml:space="preserve">.1 </w:t>
      </w:r>
      <w:r>
        <w:rPr>
          <w:rFonts w:hint="eastAsia" w:ascii="Times New Roman" w:hAnsi="Times New Roman" w:cs="Times New Roman"/>
          <w:b/>
          <w:bCs/>
          <w:u w:val="none" w:color="auto"/>
          <w:lang w:val="en-US" w:eastAsia="zh-CN"/>
        </w:rPr>
        <w:t>施工期</w:t>
      </w:r>
      <w:r>
        <w:rPr>
          <w:rFonts w:hint="default" w:ascii="Times New Roman" w:hAnsi="Times New Roman" w:eastAsia="宋体" w:cs="Times New Roman"/>
          <w:b/>
          <w:bCs/>
          <w:u w:val="none" w:color="auto"/>
          <w:lang w:val="en-US" w:eastAsia="zh-CN"/>
        </w:rPr>
        <w:t>废水污染</w:t>
      </w:r>
      <w:r>
        <w:rPr>
          <w:rFonts w:hint="eastAsia" w:ascii="Times New Roman" w:hAnsi="Times New Roman" w:cs="Times New Roman"/>
          <w:b/>
          <w:bCs/>
          <w:u w:val="none" w:color="auto"/>
          <w:lang w:val="en-US" w:eastAsia="zh-CN"/>
        </w:rPr>
        <w:t>源</w:t>
      </w:r>
    </w:p>
    <w:p>
      <w:pPr>
        <w:kinsoku/>
        <w:wordWrap/>
        <w:overflowPunct/>
        <w:topLinePunct w:val="0"/>
        <w:bidi w:val="0"/>
        <w:adjustRightInd/>
        <w:snapToGrid/>
        <w:spacing w:line="360" w:lineRule="auto"/>
        <w:ind w:left="0" w:leftChars="0" w:right="0" w:rightChars="0" w:firstLine="480" w:firstLineChars="200"/>
        <w:rPr>
          <w:rFonts w:hint="eastAsia" w:cs="Times New Roman" w:eastAsiaTheme="minorEastAsia"/>
          <w:caps w:val="0"/>
          <w:spacing w:val="0"/>
          <w:position w:val="0"/>
          <w:sz w:val="24"/>
          <w:u w:val="none" w:color="auto"/>
          <w:lang w:val="en-US" w:eastAsia="zh-CN"/>
        </w:rPr>
      </w:pPr>
      <w:r>
        <w:rPr>
          <w:rFonts w:hint="eastAsia" w:cs="Times New Roman" w:eastAsiaTheme="minorEastAsia"/>
          <w:caps w:val="0"/>
          <w:spacing w:val="0"/>
          <w:position w:val="0"/>
          <w:sz w:val="24"/>
          <w:u w:val="none" w:color="auto"/>
          <w:lang w:val="en-US" w:eastAsia="zh-CN"/>
        </w:rPr>
        <w:t>施工期污水主要包括施工作业废水和施工人员生活污水。</w:t>
      </w:r>
    </w:p>
    <w:p>
      <w:pPr>
        <w:kinsoku/>
        <w:wordWrap/>
        <w:overflowPunct/>
        <w:topLinePunct w:val="0"/>
        <w:bidi w:val="0"/>
        <w:adjustRightInd/>
        <w:snapToGrid/>
        <w:spacing w:line="360" w:lineRule="auto"/>
        <w:ind w:left="0" w:leftChars="0" w:right="0" w:rightChars="0" w:firstLine="480" w:firstLineChars="200"/>
        <w:rPr>
          <w:rFonts w:hint="eastAsia" w:cs="Times New Roman" w:eastAsiaTheme="minorEastAsia"/>
          <w:caps w:val="0"/>
          <w:spacing w:val="0"/>
          <w:position w:val="0"/>
          <w:sz w:val="24"/>
          <w:u w:val="none" w:color="auto"/>
          <w:lang w:val="en-US" w:eastAsia="zh-CN"/>
        </w:rPr>
      </w:pPr>
      <w:r>
        <w:rPr>
          <w:rFonts w:hint="eastAsia" w:cs="Times New Roman" w:eastAsiaTheme="minorEastAsia"/>
          <w:caps w:val="0"/>
          <w:spacing w:val="0"/>
          <w:position w:val="0"/>
          <w:sz w:val="24"/>
          <w:u w:val="none" w:color="auto"/>
          <w:lang w:val="en-US" w:eastAsia="zh-CN"/>
        </w:rPr>
        <w:t>1、施工废水</w:t>
      </w:r>
    </w:p>
    <w:p>
      <w:pPr>
        <w:kinsoku/>
        <w:wordWrap/>
        <w:overflowPunct/>
        <w:topLinePunct w:val="0"/>
        <w:bidi w:val="0"/>
        <w:adjustRightInd/>
        <w:snapToGrid/>
        <w:spacing w:line="360" w:lineRule="auto"/>
        <w:ind w:left="0" w:leftChars="0" w:right="0" w:rightChars="0" w:firstLine="480" w:firstLineChars="200"/>
        <w:rPr>
          <w:rFonts w:hint="eastAsia" w:cs="Times New Roman" w:eastAsiaTheme="minorEastAsia"/>
          <w:caps w:val="0"/>
          <w:spacing w:val="0"/>
          <w:position w:val="0"/>
          <w:sz w:val="24"/>
          <w:u w:val="none" w:color="auto"/>
          <w:lang w:val="en-US" w:eastAsia="zh-CN"/>
        </w:rPr>
      </w:pPr>
      <w:r>
        <w:rPr>
          <w:rFonts w:hint="eastAsia" w:cs="Times New Roman" w:eastAsiaTheme="minorEastAsia"/>
          <w:caps w:val="0"/>
          <w:spacing w:val="0"/>
          <w:position w:val="0"/>
          <w:sz w:val="24"/>
          <w:u w:val="none" w:color="auto"/>
          <w:lang w:val="en-US" w:eastAsia="zh-CN"/>
        </w:rPr>
        <w:t>施工废水有基坑排水、暴雨径流、混凝土养护排水、施工设备冲洗水、建（构） 筑物的冲洗、打磨等作业产生的废水等。</w:t>
      </w:r>
    </w:p>
    <w:p>
      <w:pPr>
        <w:kinsoku/>
        <w:wordWrap/>
        <w:overflowPunct/>
        <w:topLinePunct w:val="0"/>
        <w:bidi w:val="0"/>
        <w:adjustRightInd/>
        <w:snapToGrid/>
        <w:spacing w:line="360" w:lineRule="auto"/>
        <w:ind w:left="0" w:leftChars="0" w:right="0" w:rightChars="0" w:firstLine="480" w:firstLineChars="200"/>
        <w:rPr>
          <w:rFonts w:hint="eastAsia" w:cs="Times New Roman" w:eastAsiaTheme="minorEastAsia"/>
          <w:caps w:val="0"/>
          <w:spacing w:val="0"/>
          <w:position w:val="0"/>
          <w:sz w:val="24"/>
          <w:u w:val="none" w:color="auto"/>
          <w:lang w:val="en-US" w:eastAsia="zh-CN"/>
        </w:rPr>
      </w:pPr>
      <w:r>
        <w:rPr>
          <w:rFonts w:hint="eastAsia" w:cs="Times New Roman" w:eastAsiaTheme="minorEastAsia"/>
          <w:caps w:val="0"/>
          <w:spacing w:val="0"/>
          <w:position w:val="0"/>
          <w:sz w:val="24"/>
          <w:u w:val="none" w:color="auto"/>
          <w:lang w:val="en-US" w:eastAsia="zh-CN"/>
        </w:rPr>
        <w:t>暴雨径流：雨季降雨对裸露地表的冲刷，形成地表冲刷水，也是施工期废水的来源之一，雨天暴雨径流含有大量泥沙，直接外排会使周围水体的悬浮物含量增加。项目拟设雨水沉淀池，收集暴雨径流使其经沉淀池处理后，回用于施工过程或施工现场洒水降尘。</w:t>
      </w:r>
    </w:p>
    <w:p>
      <w:pPr>
        <w:kinsoku/>
        <w:wordWrap/>
        <w:overflowPunct/>
        <w:topLinePunct w:val="0"/>
        <w:bidi w:val="0"/>
        <w:adjustRightInd/>
        <w:snapToGrid/>
        <w:spacing w:line="360" w:lineRule="auto"/>
        <w:ind w:left="0" w:leftChars="0" w:right="0" w:rightChars="0" w:firstLine="480" w:firstLineChars="200"/>
        <w:rPr>
          <w:rFonts w:hint="eastAsia" w:cs="Times New Roman" w:eastAsiaTheme="minorEastAsia"/>
          <w:caps w:val="0"/>
          <w:spacing w:val="0"/>
          <w:position w:val="0"/>
          <w:sz w:val="24"/>
          <w:u w:val="none" w:color="auto"/>
          <w:lang w:val="en-US" w:eastAsia="zh-CN"/>
        </w:rPr>
      </w:pPr>
      <w:r>
        <w:rPr>
          <w:rFonts w:hint="eastAsia" w:cs="Times New Roman" w:eastAsiaTheme="minorEastAsia"/>
          <w:caps w:val="0"/>
          <w:spacing w:val="0"/>
          <w:position w:val="0"/>
          <w:sz w:val="24"/>
          <w:u w:val="none" w:color="auto"/>
          <w:lang w:val="en-US" w:eastAsia="zh-CN"/>
        </w:rPr>
        <w:t>其他施工废水：包括混凝土养护用水、施工设备冲洗水、建（构）筑物的冲洗、打磨等作业产生的废水等。结构阶段混凝土养护水、各种设备及车辆等冲洗水的悬浮物浓度较高，但产生量较小，经施工方设置的临时沉淀池处理后用于项目区洒水降尘，可就地消纳，不外排。</w:t>
      </w:r>
    </w:p>
    <w:p>
      <w:pPr>
        <w:kinsoku/>
        <w:wordWrap/>
        <w:overflowPunct/>
        <w:topLinePunct w:val="0"/>
        <w:bidi w:val="0"/>
        <w:adjustRightInd/>
        <w:snapToGrid/>
        <w:spacing w:line="360" w:lineRule="auto"/>
        <w:ind w:left="0" w:leftChars="0" w:right="0" w:rightChars="0" w:firstLine="480" w:firstLineChars="200"/>
        <w:rPr>
          <w:rFonts w:hint="eastAsia" w:cs="Times New Roman" w:eastAsiaTheme="minorEastAsia"/>
          <w:caps w:val="0"/>
          <w:color w:val="auto"/>
          <w:spacing w:val="0"/>
          <w:position w:val="0"/>
          <w:sz w:val="24"/>
          <w:u w:val="none" w:color="auto"/>
          <w:lang w:val="en-US" w:eastAsia="zh-CN"/>
        </w:rPr>
      </w:pPr>
      <w:r>
        <w:rPr>
          <w:rFonts w:hint="eastAsia" w:cs="Times New Roman" w:eastAsiaTheme="minorEastAsia"/>
          <w:caps w:val="0"/>
          <w:color w:val="auto"/>
          <w:spacing w:val="0"/>
          <w:position w:val="0"/>
          <w:sz w:val="24"/>
          <w:u w:val="none" w:color="auto"/>
          <w:lang w:val="en-US" w:eastAsia="zh-CN"/>
        </w:rPr>
        <w:t>2、生活污水</w:t>
      </w:r>
    </w:p>
    <w:p>
      <w:pPr>
        <w:kinsoku/>
        <w:wordWrap/>
        <w:overflowPunct/>
        <w:topLinePunct w:val="0"/>
        <w:bidi w:val="0"/>
        <w:adjustRightInd/>
        <w:snapToGrid/>
        <w:spacing w:line="360" w:lineRule="auto"/>
        <w:ind w:left="0" w:leftChars="0" w:right="0" w:rightChars="0" w:firstLine="480" w:firstLineChars="200"/>
        <w:rPr>
          <w:rFonts w:hint="eastAsia" w:cs="Times New Roman" w:eastAsiaTheme="minorEastAsia"/>
          <w:caps w:val="0"/>
          <w:color w:val="auto"/>
          <w:spacing w:val="0"/>
          <w:position w:val="0"/>
          <w:sz w:val="24"/>
          <w:u w:val="none" w:color="auto"/>
          <w:lang w:val="en-US" w:eastAsia="zh-CN"/>
        </w:rPr>
      </w:pPr>
      <w:r>
        <w:rPr>
          <w:rFonts w:hint="eastAsia" w:cs="Times New Roman" w:eastAsiaTheme="minorEastAsia"/>
          <w:caps w:val="0"/>
          <w:color w:val="auto"/>
          <w:spacing w:val="0"/>
          <w:position w:val="0"/>
          <w:sz w:val="24"/>
          <w:u w:val="none" w:color="auto"/>
          <w:lang w:val="en-US" w:eastAsia="zh-CN"/>
        </w:rPr>
        <w:t>根据项目计划，施工期间高峰期工人约50人，生活用水量按145L/人·d计，则施工人员生活用水量约7.25m</w:t>
      </w:r>
      <w:r>
        <w:rPr>
          <w:rFonts w:hint="eastAsia" w:cs="Times New Roman" w:eastAsiaTheme="minorEastAsia"/>
          <w:caps w:val="0"/>
          <w:color w:val="auto"/>
          <w:spacing w:val="0"/>
          <w:position w:val="0"/>
          <w:sz w:val="24"/>
          <w:u w:val="none" w:color="auto"/>
          <w:vertAlign w:val="superscript"/>
          <w:lang w:val="en-US" w:eastAsia="zh-CN"/>
        </w:rPr>
        <w:t>3</w:t>
      </w:r>
      <w:r>
        <w:rPr>
          <w:rFonts w:hint="eastAsia" w:cs="Times New Roman" w:eastAsiaTheme="minorEastAsia"/>
          <w:caps w:val="0"/>
          <w:color w:val="auto"/>
          <w:spacing w:val="0"/>
          <w:position w:val="0"/>
          <w:sz w:val="24"/>
          <w:u w:val="none" w:color="auto"/>
          <w:lang w:val="en-US" w:eastAsia="zh-CN"/>
        </w:rPr>
        <w:t>/d。生活污水排放量按用水量的80%计，则生活污水产生量为5.8m</w:t>
      </w:r>
      <w:r>
        <w:rPr>
          <w:rFonts w:hint="eastAsia" w:cs="Times New Roman" w:eastAsiaTheme="minorEastAsia"/>
          <w:caps w:val="0"/>
          <w:color w:val="auto"/>
          <w:spacing w:val="0"/>
          <w:position w:val="0"/>
          <w:sz w:val="24"/>
          <w:u w:val="none" w:color="auto"/>
          <w:vertAlign w:val="superscript"/>
          <w:lang w:val="en-US" w:eastAsia="zh-CN"/>
        </w:rPr>
        <w:t>3</w:t>
      </w:r>
      <w:r>
        <w:rPr>
          <w:rFonts w:hint="eastAsia" w:cs="Times New Roman" w:eastAsiaTheme="minorEastAsia"/>
          <w:caps w:val="0"/>
          <w:color w:val="auto"/>
          <w:spacing w:val="0"/>
          <w:position w:val="0"/>
          <w:sz w:val="24"/>
          <w:u w:val="none" w:color="auto"/>
          <w:lang w:val="en-US" w:eastAsia="zh-CN"/>
        </w:rPr>
        <w:t>/d，生活污水中的污染物主要为 COD、BOD</w:t>
      </w:r>
      <w:r>
        <w:rPr>
          <w:rFonts w:hint="eastAsia" w:cs="Times New Roman" w:eastAsiaTheme="minorEastAsia"/>
          <w:caps w:val="0"/>
          <w:color w:val="auto"/>
          <w:spacing w:val="0"/>
          <w:position w:val="0"/>
          <w:sz w:val="24"/>
          <w:u w:val="none" w:color="auto"/>
          <w:vertAlign w:val="subscript"/>
          <w:lang w:val="en-US" w:eastAsia="zh-CN"/>
        </w:rPr>
        <w:t>5</w:t>
      </w:r>
      <w:r>
        <w:rPr>
          <w:rFonts w:hint="eastAsia" w:cs="Times New Roman" w:eastAsiaTheme="minorEastAsia"/>
          <w:caps w:val="0"/>
          <w:color w:val="auto"/>
          <w:spacing w:val="0"/>
          <w:position w:val="0"/>
          <w:sz w:val="24"/>
          <w:u w:val="none" w:color="auto"/>
          <w:lang w:val="en-US" w:eastAsia="zh-CN"/>
        </w:rPr>
        <w:t>、SS 和NH</w:t>
      </w:r>
      <w:r>
        <w:rPr>
          <w:rFonts w:hint="eastAsia" w:cs="Times New Roman" w:eastAsiaTheme="minorEastAsia"/>
          <w:caps w:val="0"/>
          <w:color w:val="auto"/>
          <w:spacing w:val="0"/>
          <w:position w:val="0"/>
          <w:sz w:val="24"/>
          <w:u w:val="none" w:color="auto"/>
          <w:vertAlign w:val="subscript"/>
          <w:lang w:val="en-US" w:eastAsia="zh-CN"/>
        </w:rPr>
        <w:t>3</w:t>
      </w:r>
      <w:r>
        <w:rPr>
          <w:rFonts w:hint="eastAsia" w:cs="Times New Roman" w:eastAsiaTheme="minorEastAsia"/>
          <w:caps w:val="0"/>
          <w:color w:val="auto"/>
          <w:spacing w:val="0"/>
          <w:position w:val="0"/>
          <w:sz w:val="24"/>
          <w:u w:val="none" w:color="auto"/>
          <w:lang w:val="en-US" w:eastAsia="zh-CN"/>
        </w:rPr>
        <w:t>-N。项目配套建设化粪池和隔油池，废水经预处理后，外排市政污水管网送污水处理厂处理，禁止排入周边地表水体。</w:t>
      </w:r>
    </w:p>
    <w:p>
      <w:pPr>
        <w:pStyle w:val="10"/>
        <w:keepNext/>
        <w:keepLines/>
        <w:pageBreakBefore w:val="0"/>
        <w:widowControl w:val="0"/>
        <w:numPr>
          <w:ilvl w:val="3"/>
          <w:numId w:val="0"/>
        </w:numPr>
        <w:kinsoku/>
        <w:wordWrap/>
        <w:overflowPunct/>
        <w:topLinePunct w:val="0"/>
        <w:autoSpaceDE/>
        <w:autoSpaceDN/>
        <w:bidi w:val="0"/>
        <w:adjustRightInd/>
        <w:snapToGrid/>
        <w:spacing w:before="0" w:after="0"/>
        <w:ind w:left="0" w:leftChars="0"/>
        <w:textAlignment w:val="auto"/>
        <w:rPr>
          <w:rFonts w:hint="eastAsia" w:ascii="Times New Roman" w:hAnsi="Times New Roman" w:eastAsia="宋体" w:cs="Times New Roman"/>
          <w:b/>
          <w:bCs/>
          <w:u w:val="none" w:color="auto"/>
          <w:lang w:val="en-US" w:eastAsia="zh-CN"/>
        </w:rPr>
      </w:pPr>
      <w:r>
        <w:rPr>
          <w:rFonts w:hint="eastAsia" w:ascii="Times New Roman" w:hAnsi="Times New Roman" w:eastAsia="宋体" w:cs="Times New Roman"/>
          <w:b/>
          <w:bCs/>
          <w:u w:val="none" w:color="auto"/>
          <w:lang w:val="en-US" w:eastAsia="zh-CN"/>
        </w:rPr>
        <w:t>3.3.1.2 施工期废气污染源</w:t>
      </w:r>
    </w:p>
    <w:p>
      <w:pPr>
        <w:kinsoku/>
        <w:wordWrap/>
        <w:overflowPunct/>
        <w:topLinePunct w:val="0"/>
        <w:bidi w:val="0"/>
        <w:adjustRightInd/>
        <w:snapToGrid/>
        <w:spacing w:line="360" w:lineRule="auto"/>
        <w:ind w:left="0" w:leftChars="0" w:right="0" w:rightChars="0" w:firstLine="480" w:firstLineChars="200"/>
        <w:rPr>
          <w:rFonts w:hint="eastAsia" w:cs="Times New Roman" w:eastAsiaTheme="minorEastAsia"/>
          <w:caps w:val="0"/>
          <w:spacing w:val="0"/>
          <w:position w:val="0"/>
          <w:sz w:val="24"/>
          <w:u w:val="none" w:color="auto"/>
          <w:lang w:val="en-US" w:eastAsia="zh-CN"/>
        </w:rPr>
      </w:pPr>
      <w:r>
        <w:rPr>
          <w:rFonts w:hint="eastAsia" w:cs="Times New Roman" w:eastAsiaTheme="minorEastAsia"/>
          <w:caps w:val="0"/>
          <w:spacing w:val="0"/>
          <w:position w:val="0"/>
          <w:sz w:val="24"/>
          <w:u w:val="none" w:color="auto"/>
          <w:lang w:val="en-US" w:eastAsia="zh-CN"/>
        </w:rPr>
        <w:t>施工期大气污染源主要为施工区扬尘和燃油机械产生的尾气。</w:t>
      </w:r>
    </w:p>
    <w:p>
      <w:pPr>
        <w:kinsoku/>
        <w:wordWrap/>
        <w:overflowPunct/>
        <w:topLinePunct w:val="0"/>
        <w:bidi w:val="0"/>
        <w:adjustRightInd/>
        <w:snapToGrid/>
        <w:spacing w:line="360" w:lineRule="auto"/>
        <w:ind w:left="0" w:leftChars="0" w:right="0" w:rightChars="0" w:firstLine="480" w:firstLineChars="200"/>
        <w:rPr>
          <w:rFonts w:hint="eastAsia" w:cs="Times New Roman" w:eastAsiaTheme="minorEastAsia"/>
          <w:caps w:val="0"/>
          <w:spacing w:val="0"/>
          <w:position w:val="0"/>
          <w:sz w:val="24"/>
          <w:u w:val="none" w:color="auto"/>
          <w:lang w:val="en-US" w:eastAsia="zh-CN"/>
        </w:rPr>
      </w:pPr>
      <w:r>
        <w:rPr>
          <w:rFonts w:hint="eastAsia" w:cs="Times New Roman" w:eastAsiaTheme="minorEastAsia"/>
          <w:caps w:val="0"/>
          <w:spacing w:val="0"/>
          <w:position w:val="0"/>
          <w:sz w:val="24"/>
          <w:u w:val="none" w:color="auto"/>
          <w:lang w:val="en-US" w:eastAsia="zh-CN"/>
        </w:rPr>
        <w:t>1、施工扬尘</w:t>
      </w:r>
    </w:p>
    <w:p>
      <w:pPr>
        <w:kinsoku/>
        <w:wordWrap/>
        <w:overflowPunct/>
        <w:topLinePunct w:val="0"/>
        <w:bidi w:val="0"/>
        <w:adjustRightInd/>
        <w:snapToGrid/>
        <w:spacing w:line="360" w:lineRule="auto"/>
        <w:ind w:left="0" w:leftChars="0" w:right="0" w:rightChars="0" w:firstLine="480" w:firstLineChars="200"/>
        <w:rPr>
          <w:rFonts w:hint="eastAsia" w:cs="Times New Roman" w:eastAsiaTheme="minorEastAsia"/>
          <w:caps w:val="0"/>
          <w:color w:val="auto"/>
          <w:spacing w:val="0"/>
          <w:position w:val="0"/>
          <w:sz w:val="24"/>
          <w:u w:val="none" w:color="auto"/>
          <w:lang w:val="en-US" w:eastAsia="zh-CN"/>
        </w:rPr>
      </w:pPr>
      <w:r>
        <w:rPr>
          <w:rFonts w:hint="eastAsia" w:cs="Times New Roman" w:eastAsiaTheme="minorEastAsia"/>
          <w:caps w:val="0"/>
          <w:spacing w:val="0"/>
          <w:position w:val="0"/>
          <w:sz w:val="24"/>
          <w:u w:val="none" w:color="auto"/>
          <w:lang w:val="en-US" w:eastAsia="zh-CN"/>
        </w:rPr>
        <w:t>项目施工扬尘产生的途径主要为：主体工程基础开挖、地基处理、平整土地 等和水泥、砂石、混凝土等建筑材料，在运输、装卸、储存等环节易造成的扬尘； 根据本项目的特征，施工过程中产生的扬尘大多是粒径较大的尘土，多数沉降于 施工现场，少数形成飘尘，主要影响范围局限在施工场地下风向 150m 范围内。 根据有关实测资料，在施工现场近地面的粉尘浓度为 0.5~12mg/m</w:t>
      </w:r>
      <w:r>
        <w:rPr>
          <w:rFonts w:hint="eastAsia" w:cs="Times New Roman" w:eastAsiaTheme="minorEastAsia"/>
          <w:caps w:val="0"/>
          <w:spacing w:val="0"/>
          <w:position w:val="0"/>
          <w:sz w:val="24"/>
          <w:u w:val="none" w:color="auto"/>
          <w:vertAlign w:val="superscript"/>
          <w:lang w:val="en-US" w:eastAsia="zh-CN"/>
        </w:rPr>
        <w:t>3</w:t>
      </w:r>
      <w:r>
        <w:rPr>
          <w:rFonts w:hint="eastAsia" w:cs="Times New Roman" w:eastAsiaTheme="minorEastAsia"/>
          <w:caps w:val="0"/>
          <w:spacing w:val="0"/>
          <w:position w:val="0"/>
          <w:sz w:val="24"/>
          <w:u w:val="none" w:color="auto"/>
          <w:lang w:val="en-US" w:eastAsia="zh-CN"/>
        </w:rPr>
        <w:t>，环境空气的 影响范围较小，且程度较轻。但在风大的季节，颗粒物将随风飘散，施工近地面 粉尘浓度超过</w:t>
      </w:r>
      <w:r>
        <w:rPr>
          <w:rFonts w:hint="eastAsia" w:cs="Times New Roman" w:eastAsiaTheme="minorEastAsia"/>
          <w:caps w:val="0"/>
          <w:color w:val="auto"/>
          <w:spacing w:val="0"/>
          <w:position w:val="0"/>
          <w:sz w:val="24"/>
          <w:u w:val="none" w:color="auto"/>
          <w:lang w:val="en-US" w:eastAsia="zh-CN"/>
        </w:rPr>
        <w:t>《环境空气质量标准》（GB3095-2012）二级标准，超标范围在 l~40倍之间。</w:t>
      </w:r>
    </w:p>
    <w:p>
      <w:pPr>
        <w:kinsoku/>
        <w:wordWrap/>
        <w:overflowPunct/>
        <w:topLinePunct w:val="0"/>
        <w:bidi w:val="0"/>
        <w:adjustRightInd/>
        <w:snapToGrid/>
        <w:spacing w:line="360" w:lineRule="auto"/>
        <w:ind w:left="0" w:leftChars="0" w:right="0" w:rightChars="0" w:firstLine="480" w:firstLineChars="200"/>
        <w:rPr>
          <w:rFonts w:hint="eastAsia" w:cs="Times New Roman" w:eastAsiaTheme="minorEastAsia"/>
          <w:caps w:val="0"/>
          <w:spacing w:val="0"/>
          <w:position w:val="0"/>
          <w:sz w:val="24"/>
          <w:u w:val="none" w:color="auto"/>
          <w:lang w:val="en-US" w:eastAsia="zh-CN"/>
        </w:rPr>
      </w:pPr>
      <w:r>
        <w:rPr>
          <w:rFonts w:hint="eastAsia" w:cs="Times New Roman" w:eastAsiaTheme="minorEastAsia"/>
          <w:caps w:val="0"/>
          <w:spacing w:val="0"/>
          <w:position w:val="0"/>
          <w:sz w:val="24"/>
          <w:u w:val="none" w:color="auto"/>
          <w:lang w:val="en-US" w:eastAsia="zh-CN"/>
        </w:rPr>
        <w:t>2、燃油机械废气</w:t>
      </w:r>
    </w:p>
    <w:p>
      <w:pPr>
        <w:kinsoku/>
        <w:wordWrap/>
        <w:overflowPunct/>
        <w:topLinePunct w:val="0"/>
        <w:bidi w:val="0"/>
        <w:adjustRightInd/>
        <w:snapToGrid/>
        <w:spacing w:line="360" w:lineRule="auto"/>
        <w:ind w:left="0" w:leftChars="0" w:right="0" w:rightChars="0" w:firstLine="480" w:firstLineChars="200"/>
        <w:rPr>
          <w:rFonts w:hint="eastAsia" w:cs="Times New Roman" w:eastAsiaTheme="minorEastAsia"/>
          <w:caps w:val="0"/>
          <w:spacing w:val="0"/>
          <w:position w:val="0"/>
          <w:sz w:val="24"/>
          <w:u w:val="none" w:color="auto"/>
          <w:lang w:val="en-US" w:eastAsia="zh-CN"/>
        </w:rPr>
      </w:pPr>
      <w:r>
        <w:rPr>
          <w:rFonts w:hint="eastAsia" w:cs="Times New Roman" w:eastAsiaTheme="minorEastAsia"/>
          <w:caps w:val="0"/>
          <w:spacing w:val="0"/>
          <w:position w:val="0"/>
          <w:sz w:val="24"/>
          <w:u w:val="none" w:color="auto"/>
          <w:lang w:val="en-US" w:eastAsia="zh-CN"/>
        </w:rPr>
        <w:t>运输车辆行驶将产生汽车尾气、施工机械运行时将产生废气，主要含有THC、CO、NOx 等污染物质。由于本项目施工区地形较为开阔，施工期尾气排放对区域大气环境的影响相对较小。</w:t>
      </w:r>
    </w:p>
    <w:p>
      <w:pPr>
        <w:pStyle w:val="10"/>
        <w:keepNext/>
        <w:keepLines/>
        <w:pageBreakBefore w:val="0"/>
        <w:widowControl w:val="0"/>
        <w:numPr>
          <w:ilvl w:val="3"/>
          <w:numId w:val="0"/>
        </w:numPr>
        <w:kinsoku/>
        <w:wordWrap/>
        <w:overflowPunct/>
        <w:topLinePunct w:val="0"/>
        <w:autoSpaceDE/>
        <w:autoSpaceDN/>
        <w:bidi w:val="0"/>
        <w:adjustRightInd/>
        <w:snapToGrid/>
        <w:spacing w:before="0" w:after="0"/>
        <w:ind w:left="0" w:leftChars="0"/>
        <w:textAlignment w:val="auto"/>
        <w:rPr>
          <w:rFonts w:hint="eastAsia" w:ascii="Times New Roman" w:hAnsi="Times New Roman" w:eastAsia="宋体" w:cs="Times New Roman"/>
          <w:b/>
          <w:bCs/>
          <w:u w:val="none" w:color="auto"/>
          <w:lang w:val="en-US" w:eastAsia="zh-CN"/>
        </w:rPr>
      </w:pPr>
      <w:r>
        <w:rPr>
          <w:rFonts w:hint="eastAsia" w:ascii="Times New Roman" w:hAnsi="Times New Roman" w:eastAsia="宋体" w:cs="Times New Roman"/>
          <w:b/>
          <w:bCs/>
          <w:u w:val="none" w:color="auto"/>
          <w:lang w:val="en-US" w:eastAsia="zh-CN"/>
        </w:rPr>
        <w:t xml:space="preserve">3.3.1.3 </w:t>
      </w:r>
      <w:r>
        <w:rPr>
          <w:rFonts w:hint="eastAsia" w:ascii="Times New Roman" w:hAnsi="Times New Roman" w:cs="Times New Roman"/>
          <w:b/>
          <w:bCs/>
          <w:u w:val="none" w:color="auto"/>
          <w:lang w:val="en-US" w:eastAsia="zh-CN"/>
        </w:rPr>
        <w:t>施工期</w:t>
      </w:r>
      <w:r>
        <w:rPr>
          <w:rFonts w:hint="eastAsia" w:ascii="Times New Roman" w:hAnsi="Times New Roman" w:eastAsia="宋体" w:cs="Times New Roman"/>
          <w:b/>
          <w:bCs/>
          <w:u w:val="none" w:color="auto"/>
          <w:lang w:val="en-US" w:eastAsia="zh-CN"/>
        </w:rPr>
        <w:t xml:space="preserve">噪声 </w:t>
      </w:r>
    </w:p>
    <w:p>
      <w:pPr>
        <w:kinsoku/>
        <w:wordWrap/>
        <w:overflowPunct/>
        <w:topLinePunct w:val="0"/>
        <w:bidi w:val="0"/>
        <w:adjustRightInd/>
        <w:snapToGrid/>
        <w:spacing w:line="360" w:lineRule="auto"/>
        <w:ind w:left="0" w:leftChars="0" w:right="0" w:rightChars="0" w:firstLine="480" w:firstLineChars="200"/>
        <w:rPr>
          <w:rFonts w:hint="eastAsia" w:cs="Times New Roman" w:eastAsiaTheme="minorEastAsia"/>
          <w:caps w:val="0"/>
          <w:color w:val="auto"/>
          <w:spacing w:val="0"/>
          <w:position w:val="0"/>
          <w:sz w:val="24"/>
          <w:u w:val="none" w:color="auto"/>
          <w:lang w:val="en-US" w:eastAsia="zh-CN"/>
        </w:rPr>
      </w:pPr>
      <w:r>
        <w:rPr>
          <w:rFonts w:hint="eastAsia" w:cs="Times New Roman" w:eastAsiaTheme="minorEastAsia"/>
          <w:caps w:val="0"/>
          <w:spacing w:val="0"/>
          <w:position w:val="0"/>
          <w:sz w:val="24"/>
          <w:u w:val="none" w:color="auto"/>
          <w:lang w:val="en-US" w:eastAsia="zh-CN"/>
        </w:rPr>
        <w:t>施工期的主要噪声源是各类施工机械产生的噪声，以及原材料运输时车辆引 起的交通噪声。主要设备有：挖掘机、破碎锤、推土机、发电机、压缩机、电锯等，施工机械具有噪声高、无规律、突发性强等特点。根据项目特点，类比同类工程施工期间的主要噪声源及源强状况见</w:t>
      </w:r>
      <w:r>
        <w:rPr>
          <w:rFonts w:hint="eastAsia" w:cs="Times New Roman" w:eastAsiaTheme="minorEastAsia"/>
          <w:caps w:val="0"/>
          <w:color w:val="auto"/>
          <w:spacing w:val="0"/>
          <w:position w:val="0"/>
          <w:sz w:val="24"/>
          <w:u w:val="none" w:color="auto"/>
          <w:lang w:val="en-US" w:eastAsia="zh-CN"/>
        </w:rPr>
        <w:t>表3.3-1。</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表</w:t>
      </w:r>
      <w:r>
        <w:rPr>
          <w:rFonts w:hint="eastAsia" w:ascii="Times New Roman" w:hAnsi="Times New Roman" w:eastAsia="宋体" w:cs="Times New Roman"/>
          <w:b/>
          <w:bCs/>
          <w:color w:val="auto"/>
          <w:lang w:val="en-US" w:eastAsia="zh-CN"/>
        </w:rPr>
        <w:t xml:space="preserve">3.3-1 </w:t>
      </w:r>
      <w:r>
        <w:rPr>
          <w:rFonts w:hint="default" w:ascii="Times New Roman" w:hAnsi="Times New Roman" w:eastAsia="宋体" w:cs="Times New Roman"/>
          <w:b/>
          <w:bCs/>
          <w:color w:val="auto"/>
          <w:lang w:val="en-US" w:eastAsia="zh-CN"/>
        </w:rPr>
        <w:t>几种主要施工机械的噪声源强</w:t>
      </w:r>
    </w:p>
    <w:tbl>
      <w:tblPr>
        <w:tblStyle w:val="51"/>
        <w:tblW w:w="4999" w:type="pct"/>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3261"/>
        <w:gridCol w:w="1635"/>
        <w:gridCol w:w="3444"/>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1955" w:type="pct"/>
            <w:tcBorders>
              <w:bottom w:val="single" w:color="000000" w:sz="4" w:space="0"/>
              <w:right w:val="single" w:color="000000" w:sz="4" w:space="0"/>
            </w:tcBorders>
            <w:vAlign w:val="top"/>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 w:val="0"/>
                <w:bCs/>
                <w:color w:val="000000"/>
                <w:sz w:val="21"/>
                <w:szCs w:val="21"/>
                <w:highlight w:val="none"/>
                <w:u w:val="none" w:color="auto"/>
              </w:rPr>
            </w:pPr>
            <w:r>
              <w:rPr>
                <w:rFonts w:hint="default" w:ascii="Times New Roman" w:hAnsi="Times New Roman" w:eastAsia="宋体" w:cs="Times New Roman"/>
                <w:b w:val="0"/>
                <w:bCs/>
                <w:color w:val="000000"/>
                <w:sz w:val="21"/>
                <w:szCs w:val="21"/>
                <w:highlight w:val="none"/>
                <w:u w:val="none" w:color="auto"/>
              </w:rPr>
              <w:t>施工阶段</w:t>
            </w:r>
          </w:p>
        </w:tc>
        <w:tc>
          <w:tcPr>
            <w:tcW w:w="980" w:type="pct"/>
            <w:tcBorders>
              <w:left w:val="single" w:color="000000" w:sz="4" w:space="0"/>
              <w:bottom w:val="single" w:color="000000" w:sz="4" w:space="0"/>
              <w:right w:val="single" w:color="000000" w:sz="4" w:space="0"/>
            </w:tcBorders>
            <w:vAlign w:val="top"/>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 w:val="0"/>
                <w:bCs/>
                <w:color w:val="000000"/>
                <w:sz w:val="21"/>
                <w:szCs w:val="21"/>
                <w:highlight w:val="none"/>
                <w:u w:val="none" w:color="auto"/>
              </w:rPr>
            </w:pPr>
            <w:r>
              <w:rPr>
                <w:rFonts w:hint="default" w:ascii="Times New Roman" w:hAnsi="Times New Roman" w:eastAsia="宋体" w:cs="Times New Roman"/>
                <w:b w:val="0"/>
                <w:bCs/>
                <w:color w:val="000000"/>
                <w:sz w:val="21"/>
                <w:szCs w:val="21"/>
                <w:highlight w:val="none"/>
                <w:u w:val="none" w:color="auto"/>
              </w:rPr>
              <w:t>施工机械</w:t>
            </w:r>
          </w:p>
        </w:tc>
        <w:tc>
          <w:tcPr>
            <w:tcW w:w="2064" w:type="pct"/>
            <w:tcBorders>
              <w:left w:val="single" w:color="000000" w:sz="4" w:space="0"/>
              <w:bottom w:val="single" w:color="000000" w:sz="4" w:space="0"/>
            </w:tcBorders>
            <w:vAlign w:val="top"/>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eastAsia" w:ascii="Times New Roman" w:hAnsi="Times New Roman" w:eastAsia="宋体" w:cs="Times New Roman"/>
                <w:b w:val="0"/>
                <w:bCs/>
                <w:color w:val="000000"/>
                <w:sz w:val="21"/>
                <w:szCs w:val="21"/>
                <w:highlight w:val="none"/>
                <w:u w:val="none" w:color="auto"/>
                <w:lang w:eastAsia="zh-CN"/>
              </w:rPr>
            </w:pPr>
            <w:r>
              <w:rPr>
                <w:rFonts w:hint="default" w:ascii="Times New Roman" w:hAnsi="Times New Roman" w:eastAsia="宋体" w:cs="Times New Roman"/>
                <w:b w:val="0"/>
                <w:bCs/>
                <w:color w:val="000000"/>
                <w:sz w:val="21"/>
                <w:szCs w:val="21"/>
                <w:highlight w:val="none"/>
                <w:u w:val="none" w:color="auto"/>
              </w:rPr>
              <w:t>噪声源强度</w:t>
            </w:r>
            <w:r>
              <w:rPr>
                <w:rFonts w:hint="eastAsia" w:cs="Times New Roman"/>
                <w:b w:val="0"/>
                <w:bCs/>
                <w:color w:val="000000"/>
                <w:sz w:val="21"/>
                <w:szCs w:val="21"/>
                <w:highlight w:val="none"/>
                <w:u w:val="none" w:color="auto"/>
                <w:lang w:eastAsia="zh-CN"/>
              </w:rPr>
              <w:t>（</w:t>
            </w:r>
            <w:r>
              <w:rPr>
                <w:rFonts w:hint="default" w:ascii="Times New Roman" w:hAnsi="Times New Roman" w:eastAsia="宋体" w:cs="Times New Roman"/>
                <w:b w:val="0"/>
                <w:bCs/>
                <w:color w:val="000000"/>
                <w:sz w:val="21"/>
                <w:szCs w:val="21"/>
                <w:highlight w:val="none"/>
                <w:u w:val="none" w:color="auto"/>
              </w:rPr>
              <w:t>dB</w:t>
            </w:r>
            <w:r>
              <w:rPr>
                <w:rFonts w:hint="eastAsia" w:cs="Times New Roman"/>
                <w:b w:val="0"/>
                <w:bCs/>
                <w:color w:val="000000"/>
                <w:sz w:val="21"/>
                <w:szCs w:val="21"/>
                <w:highlight w:val="none"/>
                <w:u w:val="none" w:color="auto"/>
                <w:lang w:eastAsia="zh-CN"/>
              </w:rPr>
              <w:t>（</w:t>
            </w:r>
            <w:r>
              <w:rPr>
                <w:rFonts w:hint="default" w:ascii="Times New Roman" w:hAnsi="Times New Roman" w:eastAsia="宋体" w:cs="Times New Roman"/>
                <w:b w:val="0"/>
                <w:bCs/>
                <w:color w:val="000000"/>
                <w:sz w:val="21"/>
                <w:szCs w:val="21"/>
                <w:highlight w:val="none"/>
                <w:u w:val="none" w:color="auto"/>
              </w:rPr>
              <w:t>A</w:t>
            </w:r>
            <w:r>
              <w:rPr>
                <w:rFonts w:hint="eastAsia" w:cs="Times New Roman"/>
                <w:b w:val="0"/>
                <w:bCs/>
                <w:color w:val="000000"/>
                <w:sz w:val="21"/>
                <w:szCs w:val="21"/>
                <w:highlight w:val="none"/>
                <w:u w:val="none" w:color="auto"/>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1955" w:type="pct"/>
            <w:tcBorders>
              <w:top w:val="single" w:color="000000" w:sz="4" w:space="0"/>
              <w:bottom w:val="single" w:color="000000" w:sz="4" w:space="0"/>
              <w:right w:val="single" w:color="000000" w:sz="4" w:space="0"/>
            </w:tcBorders>
            <w:vAlign w:val="top"/>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 w:val="0"/>
                <w:bCs/>
                <w:color w:val="000000"/>
                <w:sz w:val="21"/>
                <w:szCs w:val="21"/>
                <w:highlight w:val="none"/>
                <w:u w:val="none" w:color="auto"/>
              </w:rPr>
            </w:pPr>
            <w:r>
              <w:rPr>
                <w:rFonts w:hint="default" w:ascii="Times New Roman" w:hAnsi="Times New Roman" w:eastAsia="宋体" w:cs="Times New Roman"/>
                <w:b w:val="0"/>
                <w:bCs/>
                <w:color w:val="000000"/>
                <w:sz w:val="21"/>
                <w:szCs w:val="21"/>
                <w:highlight w:val="none"/>
                <w:u w:val="none" w:color="auto"/>
              </w:rPr>
              <w:t>土石方</w:t>
            </w:r>
          </w:p>
        </w:tc>
        <w:tc>
          <w:tcPr>
            <w:tcW w:w="980" w:type="pct"/>
            <w:tcBorders>
              <w:top w:val="single" w:color="000000" w:sz="4" w:space="0"/>
              <w:left w:val="single" w:color="000000" w:sz="4" w:space="0"/>
              <w:bottom w:val="single" w:color="000000" w:sz="4" w:space="0"/>
              <w:right w:val="single" w:color="000000" w:sz="4" w:space="0"/>
            </w:tcBorders>
            <w:vAlign w:val="top"/>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 w:val="0"/>
                <w:bCs/>
                <w:color w:val="000000"/>
                <w:sz w:val="21"/>
                <w:szCs w:val="21"/>
                <w:highlight w:val="none"/>
                <w:u w:val="none" w:color="auto"/>
              </w:rPr>
            </w:pPr>
            <w:r>
              <w:rPr>
                <w:rFonts w:hint="default" w:ascii="Times New Roman" w:hAnsi="Times New Roman" w:eastAsia="宋体" w:cs="Times New Roman"/>
                <w:b w:val="0"/>
                <w:bCs/>
                <w:color w:val="000000"/>
                <w:sz w:val="21"/>
                <w:szCs w:val="21"/>
                <w:highlight w:val="none"/>
                <w:u w:val="none" w:color="auto"/>
              </w:rPr>
              <w:t>风镐</w:t>
            </w:r>
          </w:p>
        </w:tc>
        <w:tc>
          <w:tcPr>
            <w:tcW w:w="2064" w:type="pct"/>
            <w:tcBorders>
              <w:top w:val="single" w:color="000000" w:sz="4" w:space="0"/>
              <w:left w:val="single" w:color="000000" w:sz="4" w:space="0"/>
              <w:bottom w:val="single" w:color="000000" w:sz="4" w:space="0"/>
            </w:tcBorders>
            <w:vAlign w:val="top"/>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 w:val="0"/>
                <w:bCs/>
                <w:color w:val="000000"/>
                <w:sz w:val="21"/>
                <w:szCs w:val="21"/>
                <w:highlight w:val="none"/>
                <w:u w:val="none" w:color="auto"/>
              </w:rPr>
            </w:pPr>
            <w:r>
              <w:rPr>
                <w:rFonts w:hint="default" w:ascii="Times New Roman" w:hAnsi="Times New Roman" w:eastAsia="宋体" w:cs="Times New Roman"/>
                <w:b w:val="0"/>
                <w:bCs/>
                <w:color w:val="000000"/>
                <w:sz w:val="21"/>
                <w:szCs w:val="21"/>
                <w:highlight w:val="none"/>
                <w:u w:val="none" w:color="auto"/>
              </w:rPr>
              <w:t>95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1955" w:type="pct"/>
            <w:tcBorders>
              <w:top w:val="single" w:color="000000" w:sz="4" w:space="0"/>
              <w:bottom w:val="single" w:color="000000" w:sz="4" w:space="0"/>
              <w:right w:val="single" w:color="000000" w:sz="4" w:space="0"/>
            </w:tcBorders>
            <w:vAlign w:val="top"/>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 w:val="0"/>
                <w:bCs/>
                <w:color w:val="000000"/>
                <w:sz w:val="21"/>
                <w:szCs w:val="21"/>
                <w:highlight w:val="none"/>
                <w:u w:val="none" w:color="auto"/>
              </w:rPr>
            </w:pPr>
            <w:r>
              <w:rPr>
                <w:rFonts w:hint="default" w:ascii="Times New Roman" w:hAnsi="Times New Roman" w:eastAsia="宋体" w:cs="Times New Roman"/>
                <w:b w:val="0"/>
                <w:bCs/>
                <w:color w:val="000000"/>
                <w:sz w:val="21"/>
                <w:szCs w:val="21"/>
                <w:highlight w:val="none"/>
                <w:u w:val="none" w:color="auto"/>
              </w:rPr>
              <w:t>土石方</w:t>
            </w:r>
          </w:p>
        </w:tc>
        <w:tc>
          <w:tcPr>
            <w:tcW w:w="980" w:type="pct"/>
            <w:tcBorders>
              <w:top w:val="single" w:color="000000" w:sz="4" w:space="0"/>
              <w:left w:val="single" w:color="000000" w:sz="4" w:space="0"/>
              <w:bottom w:val="single" w:color="000000" w:sz="4" w:space="0"/>
              <w:right w:val="single" w:color="000000" w:sz="4" w:space="0"/>
            </w:tcBorders>
            <w:vAlign w:val="top"/>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 w:val="0"/>
                <w:bCs/>
                <w:color w:val="000000"/>
                <w:sz w:val="21"/>
                <w:szCs w:val="21"/>
                <w:highlight w:val="none"/>
                <w:u w:val="none" w:color="auto"/>
              </w:rPr>
            </w:pPr>
            <w:r>
              <w:rPr>
                <w:rFonts w:hint="default" w:ascii="Times New Roman" w:hAnsi="Times New Roman" w:eastAsia="宋体" w:cs="Times New Roman"/>
                <w:b w:val="0"/>
                <w:bCs/>
                <w:color w:val="000000"/>
                <w:sz w:val="21"/>
                <w:szCs w:val="21"/>
                <w:highlight w:val="none"/>
                <w:u w:val="none" w:color="auto"/>
              </w:rPr>
              <w:t>压缩机</w:t>
            </w:r>
          </w:p>
        </w:tc>
        <w:tc>
          <w:tcPr>
            <w:tcW w:w="2064" w:type="pct"/>
            <w:tcBorders>
              <w:top w:val="single" w:color="000000" w:sz="4" w:space="0"/>
              <w:left w:val="single" w:color="000000" w:sz="4" w:space="0"/>
              <w:bottom w:val="single" w:color="000000" w:sz="4" w:space="0"/>
            </w:tcBorders>
            <w:vAlign w:val="top"/>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 w:val="0"/>
                <w:bCs/>
                <w:color w:val="000000"/>
                <w:sz w:val="21"/>
                <w:szCs w:val="21"/>
                <w:highlight w:val="none"/>
                <w:u w:val="none" w:color="auto"/>
              </w:rPr>
            </w:pPr>
            <w:r>
              <w:rPr>
                <w:rFonts w:hint="default" w:ascii="Times New Roman" w:hAnsi="Times New Roman" w:eastAsia="宋体" w:cs="Times New Roman"/>
                <w:b w:val="0"/>
                <w:bCs/>
                <w:color w:val="000000"/>
                <w:sz w:val="21"/>
                <w:szCs w:val="21"/>
                <w:highlight w:val="none"/>
                <w:u w:val="none" w:color="auto"/>
              </w:rPr>
              <w:t>99</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1955" w:type="pct"/>
            <w:tcBorders>
              <w:top w:val="single" w:color="000000" w:sz="4" w:space="0"/>
              <w:bottom w:val="single" w:color="000000" w:sz="4" w:space="0"/>
              <w:right w:val="single" w:color="000000" w:sz="4" w:space="0"/>
            </w:tcBorders>
            <w:vAlign w:val="top"/>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 w:val="0"/>
                <w:bCs/>
                <w:color w:val="000000"/>
                <w:sz w:val="21"/>
                <w:szCs w:val="21"/>
                <w:highlight w:val="none"/>
                <w:u w:val="none" w:color="auto"/>
              </w:rPr>
            </w:pPr>
            <w:r>
              <w:rPr>
                <w:rFonts w:hint="default" w:ascii="Times New Roman" w:hAnsi="Times New Roman" w:eastAsia="宋体" w:cs="Times New Roman"/>
                <w:b w:val="0"/>
                <w:bCs/>
                <w:color w:val="000000"/>
                <w:sz w:val="21"/>
                <w:szCs w:val="21"/>
                <w:highlight w:val="none"/>
                <w:u w:val="none" w:color="auto"/>
              </w:rPr>
              <w:t>土石方、结构</w:t>
            </w:r>
          </w:p>
        </w:tc>
        <w:tc>
          <w:tcPr>
            <w:tcW w:w="980" w:type="pct"/>
            <w:tcBorders>
              <w:top w:val="single" w:color="000000" w:sz="4" w:space="0"/>
              <w:left w:val="single" w:color="000000" w:sz="4" w:space="0"/>
              <w:bottom w:val="single" w:color="000000" w:sz="4" w:space="0"/>
              <w:right w:val="single" w:color="000000" w:sz="4" w:space="0"/>
            </w:tcBorders>
            <w:vAlign w:val="top"/>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 w:val="0"/>
                <w:bCs/>
                <w:color w:val="000000"/>
                <w:sz w:val="21"/>
                <w:szCs w:val="21"/>
                <w:highlight w:val="none"/>
                <w:u w:val="none" w:color="auto"/>
              </w:rPr>
            </w:pPr>
            <w:r>
              <w:rPr>
                <w:rFonts w:hint="default" w:ascii="Times New Roman" w:hAnsi="Times New Roman" w:eastAsia="宋体" w:cs="Times New Roman"/>
                <w:b w:val="0"/>
                <w:bCs/>
                <w:color w:val="000000"/>
                <w:sz w:val="21"/>
                <w:szCs w:val="21"/>
                <w:highlight w:val="none"/>
                <w:u w:val="none" w:color="auto"/>
              </w:rPr>
              <w:t>发电机</w:t>
            </w:r>
          </w:p>
        </w:tc>
        <w:tc>
          <w:tcPr>
            <w:tcW w:w="2064" w:type="pct"/>
            <w:tcBorders>
              <w:top w:val="single" w:color="000000" w:sz="4" w:space="0"/>
              <w:left w:val="single" w:color="000000" w:sz="4" w:space="0"/>
              <w:bottom w:val="single" w:color="000000" w:sz="4" w:space="0"/>
            </w:tcBorders>
            <w:vAlign w:val="top"/>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 w:val="0"/>
                <w:bCs/>
                <w:color w:val="000000"/>
                <w:sz w:val="21"/>
                <w:szCs w:val="21"/>
                <w:highlight w:val="none"/>
                <w:u w:val="none" w:color="auto"/>
              </w:rPr>
            </w:pPr>
            <w:r>
              <w:rPr>
                <w:rFonts w:hint="default" w:ascii="Times New Roman" w:hAnsi="Times New Roman" w:eastAsia="宋体" w:cs="Times New Roman"/>
                <w:b w:val="0"/>
                <w:bCs/>
                <w:color w:val="000000"/>
                <w:sz w:val="21"/>
                <w:szCs w:val="21"/>
                <w:highlight w:val="none"/>
                <w:u w:val="none" w:color="auto"/>
              </w:rPr>
              <w:t>101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1955" w:type="pct"/>
            <w:tcBorders>
              <w:top w:val="single" w:color="000000" w:sz="4" w:space="0"/>
              <w:bottom w:val="single" w:color="000000" w:sz="4" w:space="0"/>
              <w:right w:val="single" w:color="000000" w:sz="4" w:space="0"/>
            </w:tcBorders>
            <w:vAlign w:val="top"/>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 w:val="0"/>
                <w:bCs/>
                <w:color w:val="000000"/>
                <w:sz w:val="21"/>
                <w:szCs w:val="21"/>
                <w:highlight w:val="none"/>
                <w:u w:val="none" w:color="auto"/>
              </w:rPr>
            </w:pPr>
            <w:r>
              <w:rPr>
                <w:rFonts w:hint="default" w:ascii="Times New Roman" w:hAnsi="Times New Roman" w:eastAsia="宋体" w:cs="Times New Roman"/>
                <w:b w:val="0"/>
                <w:bCs/>
                <w:color w:val="000000"/>
                <w:sz w:val="21"/>
                <w:szCs w:val="21"/>
                <w:highlight w:val="none"/>
                <w:u w:val="none" w:color="auto"/>
              </w:rPr>
              <w:t>土石方</w:t>
            </w:r>
          </w:p>
        </w:tc>
        <w:tc>
          <w:tcPr>
            <w:tcW w:w="980" w:type="pct"/>
            <w:tcBorders>
              <w:top w:val="single" w:color="000000" w:sz="4" w:space="0"/>
              <w:left w:val="single" w:color="000000" w:sz="4" w:space="0"/>
              <w:bottom w:val="single" w:color="000000" w:sz="4" w:space="0"/>
              <w:right w:val="single" w:color="000000" w:sz="4" w:space="0"/>
            </w:tcBorders>
            <w:vAlign w:val="top"/>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 w:val="0"/>
                <w:bCs/>
                <w:color w:val="000000"/>
                <w:sz w:val="21"/>
                <w:szCs w:val="21"/>
                <w:highlight w:val="none"/>
                <w:u w:val="none" w:color="auto"/>
              </w:rPr>
            </w:pPr>
            <w:r>
              <w:rPr>
                <w:rFonts w:hint="default" w:ascii="Times New Roman" w:hAnsi="Times New Roman" w:eastAsia="宋体" w:cs="Times New Roman"/>
                <w:b w:val="0"/>
                <w:bCs/>
                <w:color w:val="000000"/>
                <w:sz w:val="21"/>
                <w:szCs w:val="21"/>
                <w:highlight w:val="none"/>
                <w:u w:val="none" w:color="auto"/>
              </w:rPr>
              <w:t>推土机</w:t>
            </w:r>
          </w:p>
        </w:tc>
        <w:tc>
          <w:tcPr>
            <w:tcW w:w="2064" w:type="pct"/>
            <w:tcBorders>
              <w:top w:val="single" w:color="000000" w:sz="4" w:space="0"/>
              <w:left w:val="single" w:color="000000" w:sz="4" w:space="0"/>
              <w:bottom w:val="single" w:color="000000" w:sz="4" w:space="0"/>
            </w:tcBorders>
            <w:vAlign w:val="top"/>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 w:val="0"/>
                <w:bCs/>
                <w:color w:val="000000"/>
                <w:sz w:val="21"/>
                <w:szCs w:val="21"/>
                <w:highlight w:val="none"/>
                <w:u w:val="none" w:color="auto"/>
              </w:rPr>
            </w:pPr>
            <w:r>
              <w:rPr>
                <w:rFonts w:hint="default" w:ascii="Times New Roman" w:hAnsi="Times New Roman" w:eastAsia="宋体" w:cs="Times New Roman"/>
                <w:b w:val="0"/>
                <w:bCs/>
                <w:color w:val="000000"/>
                <w:sz w:val="21"/>
                <w:szCs w:val="21"/>
                <w:highlight w:val="none"/>
                <w:u w:val="none" w:color="auto"/>
              </w:rPr>
              <w:t>91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1955" w:type="pct"/>
            <w:tcBorders>
              <w:top w:val="single" w:color="000000" w:sz="4" w:space="0"/>
              <w:bottom w:val="single" w:color="000000" w:sz="4" w:space="0"/>
              <w:right w:val="single" w:color="000000" w:sz="4" w:space="0"/>
            </w:tcBorders>
            <w:vAlign w:val="top"/>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 w:val="0"/>
                <w:bCs/>
                <w:color w:val="000000"/>
                <w:sz w:val="21"/>
                <w:szCs w:val="21"/>
                <w:highlight w:val="none"/>
                <w:u w:val="none" w:color="auto"/>
              </w:rPr>
            </w:pPr>
            <w:r>
              <w:rPr>
                <w:rFonts w:hint="default" w:ascii="Times New Roman" w:hAnsi="Times New Roman" w:eastAsia="宋体" w:cs="Times New Roman"/>
                <w:b w:val="0"/>
                <w:bCs/>
                <w:color w:val="000000"/>
                <w:sz w:val="21"/>
                <w:szCs w:val="21"/>
                <w:highlight w:val="none"/>
                <w:u w:val="none" w:color="auto"/>
              </w:rPr>
              <w:t>土石方</w:t>
            </w:r>
          </w:p>
        </w:tc>
        <w:tc>
          <w:tcPr>
            <w:tcW w:w="980" w:type="pct"/>
            <w:tcBorders>
              <w:top w:val="single" w:color="000000" w:sz="4" w:space="0"/>
              <w:left w:val="single" w:color="000000" w:sz="4" w:space="0"/>
              <w:bottom w:val="single" w:color="000000" w:sz="4" w:space="0"/>
              <w:right w:val="single" w:color="000000" w:sz="4" w:space="0"/>
            </w:tcBorders>
            <w:vAlign w:val="top"/>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 w:val="0"/>
                <w:bCs/>
                <w:color w:val="000000"/>
                <w:sz w:val="21"/>
                <w:szCs w:val="21"/>
                <w:highlight w:val="none"/>
                <w:u w:val="none" w:color="auto"/>
              </w:rPr>
            </w:pPr>
            <w:r>
              <w:rPr>
                <w:rFonts w:hint="default" w:ascii="Times New Roman" w:hAnsi="Times New Roman" w:eastAsia="宋体" w:cs="Times New Roman"/>
                <w:b w:val="0"/>
                <w:bCs/>
                <w:color w:val="000000"/>
                <w:sz w:val="21"/>
                <w:szCs w:val="21"/>
                <w:highlight w:val="none"/>
                <w:u w:val="none" w:color="auto"/>
              </w:rPr>
              <w:t>打桩机</w:t>
            </w:r>
          </w:p>
        </w:tc>
        <w:tc>
          <w:tcPr>
            <w:tcW w:w="2064" w:type="pct"/>
            <w:tcBorders>
              <w:top w:val="single" w:color="000000" w:sz="4" w:space="0"/>
              <w:left w:val="single" w:color="000000" w:sz="4" w:space="0"/>
              <w:bottom w:val="single" w:color="000000" w:sz="4" w:space="0"/>
            </w:tcBorders>
            <w:vAlign w:val="top"/>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 w:val="0"/>
                <w:bCs/>
                <w:color w:val="000000"/>
                <w:sz w:val="21"/>
                <w:szCs w:val="21"/>
                <w:highlight w:val="none"/>
                <w:u w:val="none" w:color="auto"/>
              </w:rPr>
            </w:pPr>
            <w:r>
              <w:rPr>
                <w:rFonts w:hint="default" w:ascii="Times New Roman" w:hAnsi="Times New Roman" w:eastAsia="宋体" w:cs="Times New Roman"/>
                <w:b w:val="0"/>
                <w:bCs/>
                <w:color w:val="000000"/>
                <w:sz w:val="21"/>
                <w:szCs w:val="21"/>
                <w:highlight w:val="none"/>
                <w:u w:val="none" w:color="auto"/>
              </w:rPr>
              <w:t>98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1955" w:type="pct"/>
            <w:tcBorders>
              <w:top w:val="single" w:color="000000" w:sz="4" w:space="0"/>
              <w:bottom w:val="single" w:color="000000" w:sz="4" w:space="0"/>
              <w:right w:val="single" w:color="000000" w:sz="4" w:space="0"/>
            </w:tcBorders>
            <w:vAlign w:val="top"/>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 w:val="0"/>
                <w:bCs/>
                <w:color w:val="000000"/>
                <w:sz w:val="21"/>
                <w:szCs w:val="21"/>
                <w:highlight w:val="none"/>
                <w:u w:val="none" w:color="auto"/>
              </w:rPr>
            </w:pPr>
            <w:r>
              <w:rPr>
                <w:rFonts w:hint="default" w:ascii="Times New Roman" w:hAnsi="Times New Roman" w:eastAsia="宋体" w:cs="Times New Roman"/>
                <w:b w:val="0"/>
                <w:bCs/>
                <w:color w:val="000000"/>
                <w:sz w:val="21"/>
                <w:szCs w:val="21"/>
                <w:highlight w:val="none"/>
                <w:u w:val="none" w:color="auto"/>
              </w:rPr>
              <w:t>结构、装修</w:t>
            </w:r>
          </w:p>
        </w:tc>
        <w:tc>
          <w:tcPr>
            <w:tcW w:w="980" w:type="pct"/>
            <w:tcBorders>
              <w:top w:val="single" w:color="000000" w:sz="4" w:space="0"/>
              <w:left w:val="single" w:color="000000" w:sz="4" w:space="0"/>
              <w:bottom w:val="single" w:color="000000" w:sz="4" w:space="0"/>
              <w:right w:val="single" w:color="000000" w:sz="4" w:space="0"/>
            </w:tcBorders>
            <w:vAlign w:val="top"/>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 w:val="0"/>
                <w:bCs/>
                <w:color w:val="000000"/>
                <w:sz w:val="21"/>
                <w:szCs w:val="21"/>
                <w:highlight w:val="none"/>
                <w:u w:val="none" w:color="auto"/>
              </w:rPr>
            </w:pPr>
            <w:r>
              <w:rPr>
                <w:rFonts w:hint="default" w:ascii="Times New Roman" w:hAnsi="Times New Roman" w:eastAsia="宋体" w:cs="Times New Roman"/>
                <w:b w:val="0"/>
                <w:bCs/>
                <w:color w:val="000000"/>
                <w:sz w:val="21"/>
                <w:szCs w:val="21"/>
                <w:highlight w:val="none"/>
                <w:u w:val="none" w:color="auto"/>
              </w:rPr>
              <w:t>电刨</w:t>
            </w:r>
          </w:p>
        </w:tc>
        <w:tc>
          <w:tcPr>
            <w:tcW w:w="2064" w:type="pct"/>
            <w:tcBorders>
              <w:top w:val="single" w:color="000000" w:sz="4" w:space="0"/>
              <w:left w:val="single" w:color="000000" w:sz="4" w:space="0"/>
              <w:bottom w:val="single" w:color="000000" w:sz="4" w:space="0"/>
            </w:tcBorders>
            <w:vAlign w:val="top"/>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 w:val="0"/>
                <w:bCs/>
                <w:color w:val="000000"/>
                <w:sz w:val="21"/>
                <w:szCs w:val="21"/>
                <w:highlight w:val="none"/>
                <w:u w:val="none" w:color="auto"/>
              </w:rPr>
            </w:pPr>
            <w:r>
              <w:rPr>
                <w:rFonts w:hint="default" w:ascii="Times New Roman" w:hAnsi="Times New Roman" w:eastAsia="宋体" w:cs="Times New Roman"/>
                <w:b w:val="0"/>
                <w:bCs/>
                <w:color w:val="000000"/>
                <w:sz w:val="21"/>
                <w:szCs w:val="21"/>
                <w:highlight w:val="none"/>
                <w:u w:val="none" w:color="auto"/>
              </w:rPr>
              <w:t>94</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1955" w:type="pct"/>
            <w:tcBorders>
              <w:top w:val="single" w:color="000000" w:sz="4" w:space="0"/>
              <w:bottom w:val="single" w:color="000000" w:sz="4" w:space="0"/>
              <w:right w:val="single" w:color="000000" w:sz="4" w:space="0"/>
            </w:tcBorders>
            <w:vAlign w:val="top"/>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 w:val="0"/>
                <w:bCs/>
                <w:color w:val="000000"/>
                <w:sz w:val="21"/>
                <w:szCs w:val="21"/>
                <w:highlight w:val="none"/>
                <w:u w:val="none" w:color="auto"/>
              </w:rPr>
            </w:pPr>
            <w:r>
              <w:rPr>
                <w:rFonts w:hint="default" w:ascii="Times New Roman" w:hAnsi="Times New Roman" w:eastAsia="宋体" w:cs="Times New Roman"/>
                <w:b w:val="0"/>
                <w:bCs/>
                <w:color w:val="000000"/>
                <w:sz w:val="21"/>
                <w:szCs w:val="21"/>
                <w:highlight w:val="none"/>
                <w:u w:val="none" w:color="auto"/>
              </w:rPr>
              <w:t>结构、装修</w:t>
            </w:r>
          </w:p>
        </w:tc>
        <w:tc>
          <w:tcPr>
            <w:tcW w:w="980" w:type="pct"/>
            <w:tcBorders>
              <w:top w:val="single" w:color="000000" w:sz="4" w:space="0"/>
              <w:left w:val="single" w:color="000000" w:sz="4" w:space="0"/>
              <w:bottom w:val="single" w:color="000000" w:sz="4" w:space="0"/>
              <w:right w:val="single" w:color="000000" w:sz="4" w:space="0"/>
            </w:tcBorders>
            <w:vAlign w:val="top"/>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 w:val="0"/>
                <w:bCs/>
                <w:color w:val="000000"/>
                <w:sz w:val="21"/>
                <w:szCs w:val="21"/>
                <w:highlight w:val="none"/>
                <w:u w:val="none" w:color="auto"/>
              </w:rPr>
            </w:pPr>
            <w:r>
              <w:rPr>
                <w:rFonts w:hint="default" w:ascii="Times New Roman" w:hAnsi="Times New Roman" w:eastAsia="宋体" w:cs="Times New Roman"/>
                <w:b w:val="0"/>
                <w:bCs/>
                <w:color w:val="000000"/>
                <w:sz w:val="21"/>
                <w:szCs w:val="21"/>
                <w:highlight w:val="none"/>
                <w:u w:val="none" w:color="auto"/>
              </w:rPr>
              <w:t>电锯</w:t>
            </w:r>
          </w:p>
        </w:tc>
        <w:tc>
          <w:tcPr>
            <w:tcW w:w="2064" w:type="pct"/>
            <w:tcBorders>
              <w:top w:val="single" w:color="000000" w:sz="4" w:space="0"/>
              <w:left w:val="single" w:color="000000" w:sz="4" w:space="0"/>
              <w:bottom w:val="single" w:color="000000" w:sz="4" w:space="0"/>
            </w:tcBorders>
            <w:vAlign w:val="top"/>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 w:val="0"/>
                <w:bCs/>
                <w:color w:val="000000"/>
                <w:sz w:val="21"/>
                <w:szCs w:val="21"/>
                <w:highlight w:val="none"/>
                <w:u w:val="none" w:color="auto"/>
              </w:rPr>
            </w:pPr>
            <w:r>
              <w:rPr>
                <w:rFonts w:hint="default" w:ascii="Times New Roman" w:hAnsi="Times New Roman" w:eastAsia="宋体" w:cs="Times New Roman"/>
                <w:b w:val="0"/>
                <w:bCs/>
                <w:color w:val="000000"/>
                <w:sz w:val="21"/>
                <w:szCs w:val="21"/>
                <w:highlight w:val="none"/>
                <w:u w:val="none" w:color="auto"/>
              </w:rPr>
              <w:t>99</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1955" w:type="pct"/>
            <w:tcBorders>
              <w:top w:val="single" w:color="000000" w:sz="4" w:space="0"/>
              <w:bottom w:val="single" w:color="000000" w:sz="4" w:space="0"/>
              <w:right w:val="single" w:color="000000" w:sz="4" w:space="0"/>
            </w:tcBorders>
            <w:vAlign w:val="top"/>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 w:val="0"/>
                <w:bCs/>
                <w:color w:val="000000"/>
                <w:sz w:val="21"/>
                <w:szCs w:val="21"/>
                <w:highlight w:val="none"/>
                <w:u w:val="none" w:color="auto"/>
              </w:rPr>
            </w:pPr>
            <w:r>
              <w:rPr>
                <w:rFonts w:hint="default" w:ascii="Times New Roman" w:hAnsi="Times New Roman" w:eastAsia="宋体" w:cs="Times New Roman"/>
                <w:b w:val="0"/>
                <w:bCs/>
                <w:color w:val="000000"/>
                <w:sz w:val="21"/>
                <w:szCs w:val="21"/>
                <w:highlight w:val="none"/>
                <w:u w:val="none" w:color="auto"/>
              </w:rPr>
              <w:t>结构、装修</w:t>
            </w:r>
          </w:p>
        </w:tc>
        <w:tc>
          <w:tcPr>
            <w:tcW w:w="980" w:type="pct"/>
            <w:tcBorders>
              <w:top w:val="single" w:color="000000" w:sz="4" w:space="0"/>
              <w:left w:val="single" w:color="000000" w:sz="4" w:space="0"/>
              <w:bottom w:val="single" w:color="000000" w:sz="4" w:space="0"/>
              <w:right w:val="single" w:color="000000" w:sz="4" w:space="0"/>
            </w:tcBorders>
            <w:vAlign w:val="top"/>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 w:val="0"/>
                <w:bCs/>
                <w:color w:val="000000"/>
                <w:sz w:val="21"/>
                <w:szCs w:val="21"/>
                <w:highlight w:val="none"/>
                <w:u w:val="none" w:color="auto"/>
              </w:rPr>
            </w:pPr>
            <w:r>
              <w:rPr>
                <w:rFonts w:hint="eastAsia" w:cs="Times New Roman"/>
                <w:b w:val="0"/>
                <w:bCs/>
                <w:color w:val="000000"/>
                <w:sz w:val="21"/>
                <w:szCs w:val="21"/>
                <w:highlight w:val="none"/>
                <w:u w:val="none" w:color="auto"/>
                <w:lang w:eastAsia="zh-CN"/>
              </w:rPr>
              <w:t>砂浆</w:t>
            </w:r>
            <w:r>
              <w:rPr>
                <w:rFonts w:hint="default" w:ascii="Times New Roman" w:hAnsi="Times New Roman" w:eastAsia="宋体" w:cs="Times New Roman"/>
                <w:b w:val="0"/>
                <w:bCs/>
                <w:color w:val="000000"/>
                <w:sz w:val="21"/>
                <w:szCs w:val="21"/>
                <w:highlight w:val="none"/>
                <w:u w:val="none" w:color="auto"/>
              </w:rPr>
              <w:t>机</w:t>
            </w:r>
          </w:p>
        </w:tc>
        <w:tc>
          <w:tcPr>
            <w:tcW w:w="2064" w:type="pct"/>
            <w:tcBorders>
              <w:top w:val="single" w:color="000000" w:sz="4" w:space="0"/>
              <w:left w:val="single" w:color="000000" w:sz="4" w:space="0"/>
              <w:bottom w:val="single" w:color="000000" w:sz="4" w:space="0"/>
            </w:tcBorders>
            <w:vAlign w:val="top"/>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 w:val="0"/>
                <w:bCs/>
                <w:color w:val="000000"/>
                <w:sz w:val="21"/>
                <w:szCs w:val="21"/>
                <w:highlight w:val="none"/>
                <w:u w:val="none" w:color="auto"/>
              </w:rPr>
            </w:pPr>
            <w:r>
              <w:rPr>
                <w:rFonts w:hint="default" w:ascii="Times New Roman" w:hAnsi="Times New Roman" w:eastAsia="宋体" w:cs="Times New Roman"/>
                <w:b w:val="0"/>
                <w:bCs/>
                <w:color w:val="000000"/>
                <w:sz w:val="21"/>
                <w:szCs w:val="21"/>
                <w:highlight w:val="none"/>
                <w:u w:val="none" w:color="auto"/>
              </w:rPr>
              <w:t>87</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1955" w:type="pct"/>
            <w:tcBorders>
              <w:top w:val="single" w:color="000000" w:sz="4" w:space="0"/>
              <w:right w:val="single" w:color="000000" w:sz="4" w:space="0"/>
            </w:tcBorders>
            <w:vAlign w:val="top"/>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 w:val="0"/>
                <w:bCs/>
                <w:color w:val="000000"/>
                <w:sz w:val="21"/>
                <w:szCs w:val="21"/>
                <w:highlight w:val="none"/>
                <w:u w:val="none" w:color="auto"/>
              </w:rPr>
            </w:pPr>
            <w:r>
              <w:rPr>
                <w:rFonts w:hint="default" w:ascii="Times New Roman" w:hAnsi="Times New Roman" w:eastAsia="宋体" w:cs="Times New Roman"/>
                <w:b w:val="0"/>
                <w:bCs/>
                <w:color w:val="000000"/>
                <w:sz w:val="21"/>
                <w:szCs w:val="21"/>
                <w:highlight w:val="none"/>
                <w:u w:val="none" w:color="auto"/>
              </w:rPr>
              <w:t>结构、装修</w:t>
            </w:r>
          </w:p>
        </w:tc>
        <w:tc>
          <w:tcPr>
            <w:tcW w:w="980" w:type="pct"/>
            <w:tcBorders>
              <w:top w:val="single" w:color="000000" w:sz="4" w:space="0"/>
              <w:left w:val="single" w:color="000000" w:sz="4" w:space="0"/>
              <w:right w:val="single" w:color="000000" w:sz="4" w:space="0"/>
            </w:tcBorders>
            <w:vAlign w:val="top"/>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 w:val="0"/>
                <w:bCs/>
                <w:color w:val="000000"/>
                <w:sz w:val="21"/>
                <w:szCs w:val="21"/>
                <w:highlight w:val="none"/>
                <w:u w:val="none" w:color="auto"/>
              </w:rPr>
            </w:pPr>
            <w:r>
              <w:rPr>
                <w:rFonts w:hint="default" w:ascii="Times New Roman" w:hAnsi="Times New Roman" w:eastAsia="宋体" w:cs="Times New Roman"/>
                <w:b w:val="0"/>
                <w:bCs/>
                <w:color w:val="000000"/>
                <w:sz w:val="21"/>
                <w:szCs w:val="21"/>
                <w:highlight w:val="none"/>
                <w:u w:val="none" w:color="auto"/>
              </w:rPr>
              <w:t>卷扬机</w:t>
            </w:r>
          </w:p>
        </w:tc>
        <w:tc>
          <w:tcPr>
            <w:tcW w:w="2064" w:type="pct"/>
            <w:tcBorders>
              <w:top w:val="single" w:color="000000" w:sz="4" w:space="0"/>
              <w:left w:val="single" w:color="000000" w:sz="4" w:space="0"/>
            </w:tcBorders>
            <w:vAlign w:val="top"/>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 w:val="0"/>
                <w:bCs/>
                <w:color w:val="000000"/>
                <w:sz w:val="21"/>
                <w:szCs w:val="21"/>
                <w:highlight w:val="none"/>
                <w:u w:val="none" w:color="auto"/>
              </w:rPr>
            </w:pPr>
            <w:r>
              <w:rPr>
                <w:rFonts w:hint="default" w:ascii="Times New Roman" w:hAnsi="Times New Roman" w:eastAsia="宋体" w:cs="Times New Roman"/>
                <w:b w:val="0"/>
                <w:bCs/>
                <w:color w:val="000000"/>
                <w:sz w:val="21"/>
                <w:szCs w:val="21"/>
                <w:highlight w:val="none"/>
                <w:u w:val="none" w:color="auto"/>
              </w:rPr>
              <w:t>87</w:t>
            </w:r>
          </w:p>
        </w:tc>
      </w:tr>
    </w:tbl>
    <w:p>
      <w:pPr>
        <w:pStyle w:val="23"/>
        <w:keepNext w:val="0"/>
        <w:keepLines w:val="0"/>
        <w:pageBreakBefore w:val="0"/>
        <w:widowControl w:val="0"/>
        <w:kinsoku/>
        <w:wordWrap/>
        <w:overflowPunct/>
        <w:topLinePunct w:val="0"/>
        <w:autoSpaceDE/>
        <w:autoSpaceDN/>
        <w:bidi w:val="0"/>
        <w:adjustRightInd/>
        <w:snapToGrid/>
        <w:spacing w:after="0" w:line="360" w:lineRule="auto"/>
        <w:ind w:right="0" w:firstLine="480"/>
        <w:jc w:val="both"/>
        <w:textAlignment w:val="auto"/>
        <w:rPr>
          <w:rFonts w:hint="eastAsia" w:ascii="Times New Roman" w:hAnsi="Times New Roman" w:cs="Times New Roman" w:eastAsiaTheme="minorEastAsia"/>
          <w:caps w:val="0"/>
          <w:spacing w:val="0"/>
          <w:kern w:val="2"/>
          <w:position w:val="0"/>
          <w:sz w:val="24"/>
          <w:szCs w:val="24"/>
          <w:u w:val="none" w:color="auto"/>
          <w:lang w:val="en-US" w:eastAsia="zh-CN" w:bidi="ar-SA"/>
        </w:rPr>
      </w:pPr>
      <w:r>
        <w:rPr>
          <w:rFonts w:hint="eastAsia" w:ascii="Times New Roman" w:hAnsi="Times New Roman" w:cs="Times New Roman" w:eastAsiaTheme="minorEastAsia"/>
          <w:caps w:val="0"/>
          <w:spacing w:val="0"/>
          <w:kern w:val="2"/>
          <w:position w:val="0"/>
          <w:sz w:val="24"/>
          <w:szCs w:val="24"/>
          <w:u w:val="none" w:color="auto"/>
          <w:lang w:val="en-US" w:eastAsia="zh-CN" w:bidi="ar-SA"/>
        </w:rPr>
        <w:t>物料运输阶段的交通噪声主要是施工阶段物料运输车辆引起的噪声，各阶段的车辆类型与声级见下表3.3-2：</w:t>
      </w:r>
    </w:p>
    <w:p>
      <w:pPr>
        <w:keepNext w:val="0"/>
        <w:keepLines w:val="0"/>
        <w:pageBreakBefore w:val="0"/>
        <w:widowControl w:val="0"/>
        <w:kinsoku/>
        <w:wordWrap/>
        <w:overflowPunct/>
        <w:topLinePunct w:val="0"/>
        <w:autoSpaceDE/>
        <w:autoSpaceDN/>
        <w:bidi w:val="0"/>
        <w:adjustRightInd/>
        <w:snapToGrid/>
        <w:spacing w:line="360" w:lineRule="auto"/>
        <w:ind w:right="0" w:firstLine="0" w:firstLineChars="0"/>
        <w:jc w:val="center"/>
        <w:textAlignment w:val="auto"/>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表3.3-2 各阶段的车辆类型与声级</w:t>
      </w:r>
    </w:p>
    <w:tbl>
      <w:tblPr>
        <w:tblStyle w:val="51"/>
        <w:tblW w:w="4999"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1659"/>
        <w:gridCol w:w="2915"/>
        <w:gridCol w:w="2401"/>
        <w:gridCol w:w="1365"/>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994" w:type="pct"/>
            <w:tcBorders>
              <w:bottom w:val="single" w:color="000000" w:sz="4" w:space="0"/>
              <w:right w:val="single" w:color="000000" w:sz="4" w:space="0"/>
            </w:tcBorders>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 w:val="0"/>
                <w:bCs/>
                <w:color w:val="000000"/>
                <w:sz w:val="21"/>
                <w:szCs w:val="21"/>
                <w:highlight w:val="none"/>
                <w:u w:val="none" w:color="auto"/>
              </w:rPr>
            </w:pPr>
            <w:r>
              <w:rPr>
                <w:rFonts w:hint="default" w:ascii="Times New Roman" w:hAnsi="Times New Roman" w:eastAsia="宋体" w:cs="Times New Roman"/>
                <w:b w:val="0"/>
                <w:bCs/>
                <w:color w:val="000000"/>
                <w:sz w:val="21"/>
                <w:szCs w:val="21"/>
                <w:highlight w:val="none"/>
                <w:u w:val="none" w:color="auto"/>
              </w:rPr>
              <w:t>施工阶段</w:t>
            </w:r>
          </w:p>
        </w:tc>
        <w:tc>
          <w:tcPr>
            <w:tcW w:w="1747" w:type="pct"/>
            <w:tcBorders>
              <w:left w:val="single" w:color="000000" w:sz="4" w:space="0"/>
              <w:bottom w:val="single" w:color="000000" w:sz="4" w:space="0"/>
              <w:right w:val="single" w:color="000000" w:sz="4" w:space="0"/>
            </w:tcBorders>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 w:val="0"/>
                <w:bCs/>
                <w:color w:val="000000"/>
                <w:sz w:val="21"/>
                <w:szCs w:val="21"/>
                <w:highlight w:val="none"/>
                <w:u w:val="none" w:color="auto"/>
              </w:rPr>
            </w:pPr>
            <w:r>
              <w:rPr>
                <w:rFonts w:hint="default" w:ascii="Times New Roman" w:hAnsi="Times New Roman" w:eastAsia="宋体" w:cs="Times New Roman"/>
                <w:b w:val="0"/>
                <w:bCs/>
                <w:color w:val="000000"/>
                <w:sz w:val="21"/>
                <w:szCs w:val="21"/>
                <w:highlight w:val="none"/>
                <w:u w:val="none" w:color="auto"/>
              </w:rPr>
              <w:t>运输内容</w:t>
            </w:r>
          </w:p>
        </w:tc>
        <w:tc>
          <w:tcPr>
            <w:tcW w:w="1439" w:type="pct"/>
            <w:tcBorders>
              <w:left w:val="single" w:color="000000" w:sz="4" w:space="0"/>
              <w:bottom w:val="single" w:color="000000" w:sz="4" w:space="0"/>
              <w:right w:val="single" w:color="000000" w:sz="4" w:space="0"/>
            </w:tcBorders>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 w:val="0"/>
                <w:bCs/>
                <w:color w:val="000000"/>
                <w:sz w:val="21"/>
                <w:szCs w:val="21"/>
                <w:highlight w:val="none"/>
                <w:u w:val="none" w:color="auto"/>
              </w:rPr>
            </w:pPr>
            <w:r>
              <w:rPr>
                <w:rFonts w:hint="default" w:ascii="Times New Roman" w:hAnsi="Times New Roman" w:eastAsia="宋体" w:cs="Times New Roman"/>
                <w:b w:val="0"/>
                <w:bCs/>
                <w:color w:val="000000"/>
                <w:sz w:val="21"/>
                <w:szCs w:val="21"/>
                <w:highlight w:val="none"/>
                <w:u w:val="none" w:color="auto"/>
              </w:rPr>
              <w:t>车辆类型</w:t>
            </w:r>
          </w:p>
        </w:tc>
        <w:tc>
          <w:tcPr>
            <w:tcW w:w="818" w:type="pct"/>
            <w:tcBorders>
              <w:left w:val="single" w:color="000000" w:sz="4" w:space="0"/>
              <w:bottom w:val="single" w:color="000000" w:sz="4" w:space="0"/>
            </w:tcBorders>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eastAsia" w:ascii="Times New Roman" w:hAnsi="Times New Roman" w:eastAsia="宋体" w:cs="Times New Roman"/>
                <w:b w:val="0"/>
                <w:bCs/>
                <w:color w:val="000000"/>
                <w:sz w:val="21"/>
                <w:szCs w:val="21"/>
                <w:highlight w:val="none"/>
                <w:u w:val="none" w:color="auto"/>
                <w:lang w:eastAsia="zh-CN"/>
              </w:rPr>
            </w:pPr>
            <w:r>
              <w:rPr>
                <w:rFonts w:hint="default" w:ascii="Times New Roman" w:hAnsi="Times New Roman" w:eastAsia="宋体" w:cs="Times New Roman"/>
                <w:b w:val="0"/>
                <w:bCs/>
                <w:color w:val="000000"/>
                <w:sz w:val="21"/>
                <w:szCs w:val="21"/>
                <w:highlight w:val="none"/>
                <w:u w:val="none" w:color="auto"/>
              </w:rPr>
              <w:t>声级/ dB</w:t>
            </w:r>
            <w:r>
              <w:rPr>
                <w:rFonts w:hint="eastAsia" w:cs="Times New Roman"/>
                <w:b w:val="0"/>
                <w:bCs/>
                <w:color w:val="000000"/>
                <w:sz w:val="21"/>
                <w:szCs w:val="21"/>
                <w:highlight w:val="none"/>
                <w:u w:val="none" w:color="auto"/>
                <w:lang w:eastAsia="zh-CN"/>
              </w:rPr>
              <w:t>（</w:t>
            </w:r>
            <w:r>
              <w:rPr>
                <w:rFonts w:hint="default" w:ascii="Times New Roman" w:hAnsi="Times New Roman" w:eastAsia="宋体" w:cs="Times New Roman"/>
                <w:b w:val="0"/>
                <w:bCs/>
                <w:color w:val="000000"/>
                <w:sz w:val="21"/>
                <w:szCs w:val="21"/>
                <w:highlight w:val="none"/>
                <w:u w:val="none" w:color="auto"/>
              </w:rPr>
              <w:t>A</w:t>
            </w:r>
            <w:r>
              <w:rPr>
                <w:rFonts w:hint="eastAsia" w:cs="Times New Roman"/>
                <w:b w:val="0"/>
                <w:bCs/>
                <w:color w:val="000000"/>
                <w:sz w:val="21"/>
                <w:szCs w:val="21"/>
                <w:highlight w:val="none"/>
                <w:u w:val="none" w:color="auto"/>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994" w:type="pct"/>
            <w:tcBorders>
              <w:top w:val="single" w:color="000000" w:sz="4" w:space="0"/>
              <w:bottom w:val="single" w:color="000000" w:sz="4" w:space="0"/>
              <w:right w:val="single" w:color="000000" w:sz="4" w:space="0"/>
            </w:tcBorders>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 w:val="0"/>
                <w:bCs/>
                <w:color w:val="000000"/>
                <w:sz w:val="21"/>
                <w:szCs w:val="21"/>
                <w:highlight w:val="none"/>
                <w:u w:val="none" w:color="auto"/>
              </w:rPr>
            </w:pPr>
            <w:r>
              <w:rPr>
                <w:rFonts w:hint="default" w:ascii="Times New Roman" w:hAnsi="Times New Roman" w:eastAsia="宋体" w:cs="Times New Roman"/>
                <w:b w:val="0"/>
                <w:bCs/>
                <w:color w:val="000000"/>
                <w:sz w:val="21"/>
                <w:szCs w:val="21"/>
                <w:highlight w:val="none"/>
                <w:u w:val="none" w:color="auto"/>
              </w:rPr>
              <w:t>土方阶段</w:t>
            </w:r>
          </w:p>
        </w:tc>
        <w:tc>
          <w:tcPr>
            <w:tcW w:w="1747" w:type="pct"/>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 w:val="0"/>
                <w:bCs/>
                <w:color w:val="000000"/>
                <w:sz w:val="21"/>
                <w:szCs w:val="21"/>
                <w:highlight w:val="none"/>
                <w:u w:val="none" w:color="auto"/>
              </w:rPr>
            </w:pPr>
            <w:r>
              <w:rPr>
                <w:rFonts w:hint="default" w:ascii="Times New Roman" w:hAnsi="Times New Roman" w:eastAsia="宋体" w:cs="Times New Roman"/>
                <w:b w:val="0"/>
                <w:bCs/>
                <w:color w:val="000000"/>
                <w:sz w:val="21"/>
                <w:szCs w:val="21"/>
                <w:highlight w:val="none"/>
                <w:u w:val="none" w:color="auto"/>
              </w:rPr>
              <w:t>土方外运</w:t>
            </w:r>
          </w:p>
        </w:tc>
        <w:tc>
          <w:tcPr>
            <w:tcW w:w="1439" w:type="pct"/>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 w:val="0"/>
                <w:bCs/>
                <w:color w:val="000000"/>
                <w:sz w:val="21"/>
                <w:szCs w:val="21"/>
                <w:highlight w:val="none"/>
                <w:u w:val="none" w:color="auto"/>
              </w:rPr>
            </w:pPr>
            <w:r>
              <w:rPr>
                <w:rFonts w:hint="default" w:ascii="Times New Roman" w:hAnsi="Times New Roman" w:eastAsia="宋体" w:cs="Times New Roman"/>
                <w:b w:val="0"/>
                <w:bCs/>
                <w:color w:val="000000"/>
                <w:sz w:val="21"/>
                <w:szCs w:val="21"/>
                <w:highlight w:val="none"/>
                <w:u w:val="none" w:color="auto"/>
              </w:rPr>
              <w:t>大型载重车、打桩机</w:t>
            </w:r>
          </w:p>
        </w:tc>
        <w:tc>
          <w:tcPr>
            <w:tcW w:w="818" w:type="pct"/>
            <w:tcBorders>
              <w:top w:val="single" w:color="000000" w:sz="4" w:space="0"/>
              <w:left w:val="single" w:color="000000" w:sz="4" w:space="0"/>
              <w:bottom w:val="single" w:color="000000" w:sz="4" w:space="0"/>
            </w:tcBorders>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 w:val="0"/>
                <w:bCs/>
                <w:color w:val="000000"/>
                <w:sz w:val="21"/>
                <w:szCs w:val="21"/>
                <w:highlight w:val="none"/>
                <w:u w:val="none" w:color="auto"/>
              </w:rPr>
            </w:pPr>
            <w:r>
              <w:rPr>
                <w:rFonts w:hint="default" w:ascii="Times New Roman" w:hAnsi="Times New Roman" w:eastAsia="宋体" w:cs="Times New Roman"/>
                <w:b w:val="0"/>
                <w:bCs/>
                <w:color w:val="000000"/>
                <w:sz w:val="21"/>
                <w:szCs w:val="21"/>
                <w:highlight w:val="none"/>
                <w:u w:val="none" w:color="auto"/>
              </w:rPr>
              <w:t>91~101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994" w:type="pct"/>
            <w:tcBorders>
              <w:top w:val="single" w:color="000000" w:sz="4" w:space="0"/>
              <w:bottom w:val="single" w:color="000000" w:sz="4" w:space="0"/>
              <w:right w:val="single" w:color="000000" w:sz="4" w:space="0"/>
            </w:tcBorders>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 w:val="0"/>
                <w:bCs/>
                <w:color w:val="000000"/>
                <w:sz w:val="21"/>
                <w:szCs w:val="21"/>
                <w:highlight w:val="none"/>
                <w:u w:val="none" w:color="auto"/>
              </w:rPr>
            </w:pPr>
            <w:r>
              <w:rPr>
                <w:rFonts w:hint="default" w:ascii="Times New Roman" w:hAnsi="Times New Roman" w:eastAsia="宋体" w:cs="Times New Roman"/>
                <w:b w:val="0"/>
                <w:bCs/>
                <w:color w:val="000000"/>
                <w:sz w:val="21"/>
                <w:szCs w:val="21"/>
                <w:highlight w:val="none"/>
                <w:u w:val="none" w:color="auto"/>
              </w:rPr>
              <w:t>底板及结构阶段</w:t>
            </w:r>
          </w:p>
        </w:tc>
        <w:tc>
          <w:tcPr>
            <w:tcW w:w="1747" w:type="pct"/>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 w:val="0"/>
                <w:bCs/>
                <w:color w:val="000000"/>
                <w:sz w:val="21"/>
                <w:szCs w:val="21"/>
                <w:highlight w:val="none"/>
                <w:u w:val="none" w:color="auto"/>
              </w:rPr>
            </w:pPr>
            <w:r>
              <w:rPr>
                <w:rFonts w:hint="default" w:ascii="Times New Roman" w:hAnsi="Times New Roman" w:eastAsia="宋体" w:cs="Times New Roman"/>
                <w:b w:val="0"/>
                <w:bCs/>
                <w:color w:val="000000"/>
                <w:sz w:val="21"/>
                <w:szCs w:val="21"/>
                <w:highlight w:val="none"/>
                <w:u w:val="none" w:color="auto"/>
              </w:rPr>
              <w:t>钢筋、商品混凝土</w:t>
            </w:r>
          </w:p>
        </w:tc>
        <w:tc>
          <w:tcPr>
            <w:tcW w:w="1439" w:type="pct"/>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 w:val="0"/>
                <w:bCs/>
                <w:color w:val="000000"/>
                <w:sz w:val="21"/>
                <w:szCs w:val="21"/>
                <w:highlight w:val="none"/>
                <w:u w:val="none" w:color="auto"/>
              </w:rPr>
            </w:pPr>
            <w:r>
              <w:rPr>
                <w:rFonts w:hint="default" w:ascii="Times New Roman" w:hAnsi="Times New Roman" w:eastAsia="宋体" w:cs="Times New Roman"/>
                <w:b w:val="0"/>
                <w:bCs/>
                <w:color w:val="000000"/>
                <w:sz w:val="21"/>
                <w:szCs w:val="21"/>
                <w:highlight w:val="none"/>
                <w:u w:val="none" w:color="auto"/>
              </w:rPr>
              <w:t>混凝土罐车、载重车</w:t>
            </w:r>
          </w:p>
        </w:tc>
        <w:tc>
          <w:tcPr>
            <w:tcW w:w="818" w:type="pct"/>
            <w:tcBorders>
              <w:top w:val="single" w:color="000000" w:sz="4" w:space="0"/>
              <w:left w:val="single" w:color="000000" w:sz="4" w:space="0"/>
              <w:bottom w:val="single" w:color="000000" w:sz="4" w:space="0"/>
            </w:tcBorders>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 w:val="0"/>
                <w:bCs/>
                <w:color w:val="000000"/>
                <w:sz w:val="21"/>
                <w:szCs w:val="21"/>
                <w:highlight w:val="none"/>
                <w:u w:val="none" w:color="auto"/>
              </w:rPr>
            </w:pPr>
            <w:r>
              <w:rPr>
                <w:rFonts w:hint="default" w:ascii="Times New Roman" w:hAnsi="Times New Roman" w:eastAsia="宋体" w:cs="Times New Roman"/>
                <w:b w:val="0"/>
                <w:bCs/>
                <w:color w:val="000000"/>
                <w:sz w:val="21"/>
                <w:szCs w:val="21"/>
                <w:highlight w:val="none"/>
                <w:u w:val="none" w:color="auto"/>
              </w:rPr>
              <w:t>80~85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994" w:type="pct"/>
            <w:tcBorders>
              <w:top w:val="single" w:color="000000" w:sz="4" w:space="0"/>
              <w:right w:val="single" w:color="000000" w:sz="4" w:space="0"/>
            </w:tcBorders>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 w:val="0"/>
                <w:bCs/>
                <w:color w:val="000000"/>
                <w:sz w:val="21"/>
                <w:szCs w:val="21"/>
                <w:highlight w:val="none"/>
                <w:u w:val="none" w:color="auto"/>
              </w:rPr>
            </w:pPr>
            <w:r>
              <w:rPr>
                <w:rFonts w:hint="default" w:ascii="Times New Roman" w:hAnsi="Times New Roman" w:eastAsia="宋体" w:cs="Times New Roman"/>
                <w:b w:val="0"/>
                <w:bCs/>
                <w:color w:val="000000"/>
                <w:sz w:val="21"/>
                <w:szCs w:val="21"/>
                <w:highlight w:val="none"/>
                <w:u w:val="none" w:color="auto"/>
              </w:rPr>
              <w:t>装修阶段</w:t>
            </w:r>
          </w:p>
        </w:tc>
        <w:tc>
          <w:tcPr>
            <w:tcW w:w="1747" w:type="pct"/>
            <w:tcBorders>
              <w:top w:val="single" w:color="000000" w:sz="4" w:space="0"/>
              <w:left w:val="single" w:color="000000" w:sz="4" w:space="0"/>
              <w:right w:val="single" w:color="000000" w:sz="4" w:space="0"/>
            </w:tcBorders>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 w:val="0"/>
                <w:bCs/>
                <w:color w:val="000000"/>
                <w:sz w:val="21"/>
                <w:szCs w:val="21"/>
                <w:highlight w:val="none"/>
                <w:u w:val="none" w:color="auto"/>
              </w:rPr>
            </w:pPr>
            <w:r>
              <w:rPr>
                <w:rFonts w:hint="default" w:ascii="Times New Roman" w:hAnsi="Times New Roman" w:eastAsia="宋体" w:cs="Times New Roman"/>
                <w:b w:val="0"/>
                <w:bCs/>
                <w:color w:val="000000"/>
                <w:sz w:val="21"/>
                <w:szCs w:val="21"/>
                <w:highlight w:val="none"/>
                <w:u w:val="none" w:color="auto"/>
              </w:rPr>
              <w:t>各种装修材料及必要设备</w:t>
            </w:r>
          </w:p>
        </w:tc>
        <w:tc>
          <w:tcPr>
            <w:tcW w:w="1439" w:type="pct"/>
            <w:tcBorders>
              <w:top w:val="single" w:color="000000" w:sz="4" w:space="0"/>
              <w:left w:val="single" w:color="000000" w:sz="4" w:space="0"/>
              <w:right w:val="single" w:color="000000" w:sz="4" w:space="0"/>
            </w:tcBorders>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 w:val="0"/>
                <w:bCs/>
                <w:color w:val="000000"/>
                <w:sz w:val="21"/>
                <w:szCs w:val="21"/>
                <w:highlight w:val="none"/>
                <w:u w:val="none" w:color="auto"/>
              </w:rPr>
            </w:pPr>
            <w:r>
              <w:rPr>
                <w:rFonts w:hint="default" w:ascii="Times New Roman" w:hAnsi="Times New Roman" w:eastAsia="宋体" w:cs="Times New Roman"/>
                <w:b w:val="0"/>
                <w:bCs/>
                <w:color w:val="000000"/>
                <w:sz w:val="21"/>
                <w:szCs w:val="21"/>
                <w:highlight w:val="none"/>
                <w:u w:val="none" w:color="auto"/>
              </w:rPr>
              <w:t>轻型载重卡车</w:t>
            </w:r>
          </w:p>
        </w:tc>
        <w:tc>
          <w:tcPr>
            <w:tcW w:w="818" w:type="pct"/>
            <w:tcBorders>
              <w:top w:val="single" w:color="000000" w:sz="4" w:space="0"/>
              <w:left w:val="single" w:color="000000" w:sz="4" w:space="0"/>
            </w:tcBorders>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 w:val="0"/>
                <w:bCs/>
                <w:color w:val="000000"/>
                <w:sz w:val="21"/>
                <w:szCs w:val="21"/>
                <w:highlight w:val="none"/>
                <w:u w:val="none" w:color="auto"/>
              </w:rPr>
            </w:pPr>
            <w:r>
              <w:rPr>
                <w:rFonts w:hint="default" w:ascii="Times New Roman" w:hAnsi="Times New Roman" w:eastAsia="宋体" w:cs="Times New Roman"/>
                <w:b w:val="0"/>
                <w:bCs/>
                <w:color w:val="000000"/>
                <w:sz w:val="21"/>
                <w:szCs w:val="21"/>
                <w:highlight w:val="none"/>
                <w:u w:val="none" w:color="auto"/>
              </w:rPr>
              <w:t>75</w:t>
            </w:r>
          </w:p>
        </w:tc>
      </w:tr>
    </w:tbl>
    <w:p>
      <w:pPr>
        <w:pStyle w:val="10"/>
        <w:keepNext/>
        <w:keepLines/>
        <w:pageBreakBefore w:val="0"/>
        <w:widowControl w:val="0"/>
        <w:numPr>
          <w:ilvl w:val="3"/>
          <w:numId w:val="0"/>
        </w:numPr>
        <w:kinsoku/>
        <w:wordWrap/>
        <w:overflowPunct/>
        <w:topLinePunct w:val="0"/>
        <w:autoSpaceDE/>
        <w:autoSpaceDN/>
        <w:bidi w:val="0"/>
        <w:adjustRightInd/>
        <w:snapToGrid/>
        <w:spacing w:before="0" w:after="0"/>
        <w:ind w:left="0" w:leftChars="0"/>
        <w:textAlignment w:val="auto"/>
        <w:rPr>
          <w:rFonts w:hint="eastAsia" w:ascii="Times New Roman" w:hAnsi="Times New Roman" w:eastAsia="宋体" w:cs="Times New Roman"/>
          <w:b/>
          <w:bCs/>
          <w:u w:val="none" w:color="auto"/>
          <w:lang w:val="en-US" w:eastAsia="zh-CN"/>
        </w:rPr>
      </w:pPr>
      <w:bookmarkStart w:id="172" w:name="4.2.1.4固体废物"/>
      <w:bookmarkEnd w:id="172"/>
      <w:bookmarkStart w:id="173" w:name="4.2.1.4固体废物"/>
      <w:bookmarkEnd w:id="173"/>
      <w:r>
        <w:rPr>
          <w:rFonts w:hint="eastAsia" w:ascii="Times New Roman" w:hAnsi="Times New Roman" w:eastAsia="宋体" w:cs="Times New Roman"/>
          <w:b/>
          <w:bCs/>
          <w:u w:val="none" w:color="auto"/>
          <w:lang w:val="en-US" w:eastAsia="zh-CN"/>
        </w:rPr>
        <w:t>3.3.1.4</w:t>
      </w:r>
      <w:r>
        <w:rPr>
          <w:rFonts w:hint="default" w:ascii="Times New Roman" w:hAnsi="Times New Roman" w:eastAsia="宋体" w:cs="Times New Roman"/>
          <w:lang w:val="en-US" w:eastAsia="zh-CN"/>
        </w:rPr>
        <w:t>施工期固体废弃物</w:t>
      </w:r>
    </w:p>
    <w:p>
      <w:pPr>
        <w:pStyle w:val="23"/>
        <w:keepNext w:val="0"/>
        <w:keepLines w:val="0"/>
        <w:pageBreakBefore w:val="0"/>
        <w:widowControl w:val="0"/>
        <w:kinsoku/>
        <w:wordWrap/>
        <w:overflowPunct/>
        <w:topLinePunct w:val="0"/>
        <w:autoSpaceDE/>
        <w:autoSpaceDN/>
        <w:bidi w:val="0"/>
        <w:adjustRightInd/>
        <w:snapToGrid/>
        <w:spacing w:after="0" w:line="360" w:lineRule="auto"/>
        <w:ind w:right="0" w:firstLine="480"/>
        <w:jc w:val="both"/>
        <w:textAlignment w:val="auto"/>
        <w:rPr>
          <w:rFonts w:hint="eastAsia" w:ascii="Times New Roman" w:hAnsi="Times New Roman" w:cs="Times New Roman" w:eastAsiaTheme="minorEastAsia"/>
          <w:caps w:val="0"/>
          <w:spacing w:val="0"/>
          <w:kern w:val="2"/>
          <w:position w:val="0"/>
          <w:sz w:val="24"/>
          <w:szCs w:val="24"/>
          <w:u w:val="none" w:color="auto"/>
          <w:lang w:val="en-US" w:eastAsia="zh-CN" w:bidi="ar-SA"/>
        </w:rPr>
      </w:pPr>
      <w:r>
        <w:rPr>
          <w:rFonts w:hint="eastAsia" w:ascii="Times New Roman" w:hAnsi="Times New Roman" w:cs="Times New Roman" w:eastAsiaTheme="minorEastAsia"/>
          <w:caps w:val="0"/>
          <w:spacing w:val="0"/>
          <w:kern w:val="2"/>
          <w:position w:val="0"/>
          <w:sz w:val="24"/>
          <w:szCs w:val="24"/>
          <w:u w:val="none" w:color="auto"/>
          <w:lang w:val="en-US" w:eastAsia="zh-CN" w:bidi="ar-SA"/>
        </w:rPr>
        <w:t>施工期的固体废物主要为施工过程中产生的建筑垃圾及生活垃圾。</w:t>
      </w:r>
    </w:p>
    <w:p>
      <w:pPr>
        <w:pStyle w:val="23"/>
        <w:keepNext w:val="0"/>
        <w:keepLines w:val="0"/>
        <w:pageBreakBefore w:val="0"/>
        <w:widowControl w:val="0"/>
        <w:kinsoku/>
        <w:wordWrap/>
        <w:overflowPunct/>
        <w:topLinePunct w:val="0"/>
        <w:autoSpaceDE/>
        <w:autoSpaceDN/>
        <w:bidi w:val="0"/>
        <w:adjustRightInd/>
        <w:snapToGrid/>
        <w:spacing w:after="0" w:line="360" w:lineRule="auto"/>
        <w:ind w:right="0" w:firstLine="480"/>
        <w:jc w:val="both"/>
        <w:textAlignment w:val="auto"/>
        <w:rPr>
          <w:rFonts w:hint="eastAsia" w:ascii="Times New Roman" w:hAnsi="Times New Roman" w:cs="Times New Roman" w:eastAsiaTheme="minorEastAsia"/>
          <w:caps w:val="0"/>
          <w:spacing w:val="0"/>
          <w:kern w:val="2"/>
          <w:position w:val="0"/>
          <w:sz w:val="24"/>
          <w:szCs w:val="24"/>
          <w:u w:val="none" w:color="auto"/>
          <w:lang w:val="en-US" w:eastAsia="zh-CN" w:bidi="ar-SA"/>
        </w:rPr>
      </w:pPr>
      <w:r>
        <w:rPr>
          <w:rFonts w:hint="eastAsia" w:ascii="Times New Roman" w:hAnsi="Times New Roman" w:cs="Times New Roman" w:eastAsiaTheme="minorEastAsia"/>
          <w:caps w:val="0"/>
          <w:spacing w:val="0"/>
          <w:kern w:val="2"/>
          <w:position w:val="0"/>
          <w:sz w:val="24"/>
          <w:szCs w:val="24"/>
          <w:u w:val="none" w:color="auto"/>
          <w:lang w:val="en-US" w:eastAsia="zh-CN" w:bidi="ar-SA"/>
        </w:rPr>
        <w:t>根据地形标高，项目场地已满足地下室标高，项目挖方量大于填方量，多余的土石方可在项目内部进行平衡，无渣土外运。</w:t>
      </w:r>
    </w:p>
    <w:p>
      <w:pPr>
        <w:pStyle w:val="23"/>
        <w:keepNext w:val="0"/>
        <w:keepLines w:val="0"/>
        <w:pageBreakBefore w:val="0"/>
        <w:widowControl w:val="0"/>
        <w:kinsoku/>
        <w:wordWrap/>
        <w:overflowPunct/>
        <w:topLinePunct w:val="0"/>
        <w:autoSpaceDE/>
        <w:autoSpaceDN/>
        <w:bidi w:val="0"/>
        <w:adjustRightInd/>
        <w:snapToGrid/>
        <w:spacing w:after="0" w:line="360" w:lineRule="auto"/>
        <w:ind w:right="0" w:firstLine="480"/>
        <w:jc w:val="both"/>
        <w:textAlignment w:val="auto"/>
        <w:rPr>
          <w:rFonts w:hint="eastAsia" w:ascii="Times New Roman" w:hAnsi="Times New Roman" w:cs="Times New Roman" w:eastAsiaTheme="minorEastAsia"/>
          <w:caps w:val="0"/>
          <w:color w:val="auto"/>
          <w:spacing w:val="0"/>
          <w:kern w:val="2"/>
          <w:position w:val="0"/>
          <w:sz w:val="24"/>
          <w:szCs w:val="24"/>
          <w:u w:val="none" w:color="auto"/>
          <w:lang w:val="en-US" w:eastAsia="zh-CN" w:bidi="ar-SA"/>
        </w:rPr>
      </w:pPr>
      <w:r>
        <w:rPr>
          <w:rFonts w:hint="eastAsia" w:ascii="Times New Roman" w:hAnsi="Times New Roman" w:cs="Times New Roman" w:eastAsiaTheme="minorEastAsia"/>
          <w:caps w:val="0"/>
          <w:color w:val="auto"/>
          <w:spacing w:val="0"/>
          <w:kern w:val="2"/>
          <w:position w:val="0"/>
          <w:sz w:val="24"/>
          <w:szCs w:val="24"/>
          <w:u w:val="none" w:color="auto"/>
          <w:lang w:val="en-US" w:eastAsia="zh-CN" w:bidi="ar-SA"/>
        </w:rPr>
        <w:t>施工建筑垃圾：根据建筑有关资料，施工期建筑产生系数为20~40kg/m</w:t>
      </w:r>
      <w:r>
        <w:rPr>
          <w:rFonts w:hint="eastAsia" w:ascii="Times New Roman" w:hAnsi="Times New Roman" w:cs="Times New Roman" w:eastAsiaTheme="minorEastAsia"/>
          <w:caps w:val="0"/>
          <w:color w:val="auto"/>
          <w:spacing w:val="0"/>
          <w:kern w:val="2"/>
          <w:position w:val="0"/>
          <w:sz w:val="24"/>
          <w:szCs w:val="24"/>
          <w:u w:val="none" w:color="auto"/>
          <w:vertAlign w:val="superscript"/>
          <w:lang w:val="en-US" w:eastAsia="zh-CN" w:bidi="ar-SA"/>
        </w:rPr>
        <w:t>2</w:t>
      </w:r>
      <w:r>
        <w:rPr>
          <w:rFonts w:hint="eastAsia" w:ascii="Times New Roman" w:hAnsi="Times New Roman" w:cs="Times New Roman" w:eastAsiaTheme="minorEastAsia"/>
          <w:caps w:val="0"/>
          <w:color w:val="auto"/>
          <w:spacing w:val="0"/>
          <w:kern w:val="2"/>
          <w:position w:val="0"/>
          <w:sz w:val="24"/>
          <w:szCs w:val="24"/>
          <w:u w:val="none" w:color="auto"/>
          <w:lang w:val="en-US" w:eastAsia="zh-CN" w:bidi="ar-SA"/>
        </w:rPr>
        <w:t>， 项目建筑垃圾产生量取中间值30kg/m</w:t>
      </w:r>
      <w:r>
        <w:rPr>
          <w:rFonts w:hint="eastAsia" w:ascii="Times New Roman" w:hAnsi="Times New Roman" w:cs="Times New Roman" w:eastAsiaTheme="minorEastAsia"/>
          <w:caps w:val="0"/>
          <w:color w:val="auto"/>
          <w:spacing w:val="0"/>
          <w:kern w:val="2"/>
          <w:position w:val="0"/>
          <w:sz w:val="24"/>
          <w:szCs w:val="24"/>
          <w:u w:val="none" w:color="auto"/>
          <w:vertAlign w:val="superscript"/>
          <w:lang w:val="en-US" w:eastAsia="zh-CN" w:bidi="ar-SA"/>
        </w:rPr>
        <w:t>2</w:t>
      </w:r>
      <w:r>
        <w:rPr>
          <w:rFonts w:hint="eastAsia" w:ascii="Times New Roman" w:hAnsi="Times New Roman" w:cs="Times New Roman" w:eastAsiaTheme="minorEastAsia"/>
          <w:caps w:val="0"/>
          <w:color w:val="auto"/>
          <w:spacing w:val="0"/>
          <w:kern w:val="2"/>
          <w:position w:val="0"/>
          <w:sz w:val="24"/>
          <w:szCs w:val="24"/>
          <w:u w:val="none" w:color="auto"/>
          <w:lang w:val="en-US" w:eastAsia="zh-CN" w:bidi="ar-SA"/>
        </w:rPr>
        <w:t>，项目总建筑面积为</w:t>
      </w:r>
      <w:r>
        <w:rPr>
          <w:rFonts w:hint="eastAsia" w:cs="Times New Roman" w:eastAsiaTheme="minorEastAsia"/>
          <w:caps w:val="0"/>
          <w:color w:val="auto"/>
          <w:spacing w:val="0"/>
          <w:kern w:val="2"/>
          <w:position w:val="0"/>
          <w:sz w:val="24"/>
          <w:szCs w:val="24"/>
          <w:u w:val="none" w:color="auto"/>
          <w:lang w:val="en-US" w:eastAsia="zh-CN" w:bidi="ar-SA"/>
        </w:rPr>
        <w:t>3351.68</w:t>
      </w:r>
      <w:r>
        <w:rPr>
          <w:rFonts w:hint="eastAsia" w:ascii="Times New Roman" w:hAnsi="Times New Roman" w:cs="Times New Roman" w:eastAsiaTheme="minorEastAsia"/>
          <w:caps w:val="0"/>
          <w:color w:val="auto"/>
          <w:spacing w:val="0"/>
          <w:kern w:val="2"/>
          <w:position w:val="0"/>
          <w:sz w:val="24"/>
          <w:szCs w:val="24"/>
          <w:u w:val="none" w:color="auto"/>
          <w:lang w:val="en-US" w:eastAsia="zh-CN" w:bidi="ar-SA"/>
        </w:rPr>
        <w:t>m</w:t>
      </w:r>
      <w:r>
        <w:rPr>
          <w:rFonts w:hint="eastAsia" w:ascii="Times New Roman" w:hAnsi="Times New Roman" w:cs="Times New Roman" w:eastAsiaTheme="minorEastAsia"/>
          <w:caps w:val="0"/>
          <w:color w:val="auto"/>
          <w:spacing w:val="0"/>
          <w:kern w:val="2"/>
          <w:position w:val="0"/>
          <w:sz w:val="24"/>
          <w:szCs w:val="24"/>
          <w:u w:val="none" w:color="auto"/>
          <w:vertAlign w:val="superscript"/>
          <w:lang w:val="en-US" w:eastAsia="zh-CN" w:bidi="ar-SA"/>
        </w:rPr>
        <w:t>2</w:t>
      </w:r>
      <w:r>
        <w:rPr>
          <w:rFonts w:hint="eastAsia" w:ascii="Times New Roman" w:hAnsi="Times New Roman" w:cs="Times New Roman" w:eastAsiaTheme="minorEastAsia"/>
          <w:caps w:val="0"/>
          <w:color w:val="auto"/>
          <w:spacing w:val="0"/>
          <w:kern w:val="2"/>
          <w:position w:val="0"/>
          <w:sz w:val="24"/>
          <w:szCs w:val="24"/>
          <w:u w:val="none" w:color="auto"/>
          <w:lang w:val="en-US" w:eastAsia="zh-CN" w:bidi="ar-SA"/>
        </w:rPr>
        <w:t>，施工阶段建筑垃圾产生总量为</w:t>
      </w:r>
      <w:r>
        <w:rPr>
          <w:rFonts w:hint="eastAsia" w:cs="Times New Roman" w:eastAsiaTheme="minorEastAsia"/>
          <w:caps w:val="0"/>
          <w:color w:val="auto"/>
          <w:spacing w:val="0"/>
          <w:kern w:val="2"/>
          <w:position w:val="0"/>
          <w:sz w:val="24"/>
          <w:szCs w:val="24"/>
          <w:u w:val="none" w:color="auto"/>
          <w:lang w:val="en-US" w:eastAsia="zh-CN" w:bidi="ar-SA"/>
        </w:rPr>
        <w:t>100.5504</w:t>
      </w:r>
      <w:r>
        <w:rPr>
          <w:rFonts w:hint="eastAsia" w:ascii="Times New Roman" w:hAnsi="Times New Roman" w:cs="Times New Roman" w:eastAsiaTheme="minorEastAsia"/>
          <w:caps w:val="0"/>
          <w:color w:val="auto"/>
          <w:spacing w:val="0"/>
          <w:kern w:val="2"/>
          <w:position w:val="0"/>
          <w:sz w:val="24"/>
          <w:szCs w:val="24"/>
          <w:u w:val="none" w:color="auto"/>
          <w:lang w:val="en-US" w:eastAsia="zh-CN" w:bidi="ar-SA"/>
        </w:rPr>
        <w:t>t。</w:t>
      </w:r>
    </w:p>
    <w:p>
      <w:pPr>
        <w:pStyle w:val="23"/>
        <w:keepNext w:val="0"/>
        <w:keepLines w:val="0"/>
        <w:pageBreakBefore w:val="0"/>
        <w:widowControl w:val="0"/>
        <w:kinsoku/>
        <w:wordWrap/>
        <w:overflowPunct/>
        <w:topLinePunct w:val="0"/>
        <w:autoSpaceDE/>
        <w:autoSpaceDN/>
        <w:bidi w:val="0"/>
        <w:adjustRightInd/>
        <w:snapToGrid/>
        <w:spacing w:after="0" w:line="360" w:lineRule="auto"/>
        <w:ind w:right="0" w:firstLine="480"/>
        <w:jc w:val="both"/>
        <w:textAlignment w:val="auto"/>
        <w:rPr>
          <w:rFonts w:hint="eastAsia" w:ascii="Times New Roman" w:hAnsi="Times New Roman" w:cs="Times New Roman" w:eastAsiaTheme="minorEastAsia"/>
          <w:caps w:val="0"/>
          <w:spacing w:val="0"/>
          <w:kern w:val="2"/>
          <w:position w:val="0"/>
          <w:sz w:val="24"/>
          <w:szCs w:val="24"/>
          <w:u w:val="none" w:color="auto"/>
          <w:lang w:val="en-US" w:eastAsia="zh-CN" w:bidi="ar-SA"/>
        </w:rPr>
      </w:pPr>
      <w:r>
        <w:rPr>
          <w:rFonts w:hint="eastAsia" w:ascii="Times New Roman" w:hAnsi="Times New Roman" w:cs="Times New Roman" w:eastAsiaTheme="minorEastAsia"/>
          <w:caps w:val="0"/>
          <w:spacing w:val="0"/>
          <w:kern w:val="2"/>
          <w:position w:val="0"/>
          <w:sz w:val="24"/>
          <w:szCs w:val="24"/>
          <w:u w:val="none" w:color="auto"/>
          <w:lang w:val="en-US" w:eastAsia="zh-CN" w:bidi="ar-SA"/>
        </w:rPr>
        <w:t>施工人员垃圾：项目施工期工人数平均约</w:t>
      </w:r>
      <w:r>
        <w:rPr>
          <w:rFonts w:hint="eastAsia" w:cs="Times New Roman" w:eastAsiaTheme="minorEastAsia"/>
          <w:caps w:val="0"/>
          <w:spacing w:val="0"/>
          <w:kern w:val="2"/>
          <w:position w:val="0"/>
          <w:sz w:val="24"/>
          <w:szCs w:val="24"/>
          <w:u w:val="none" w:color="auto"/>
          <w:lang w:val="en-US" w:eastAsia="zh-CN" w:bidi="ar-SA"/>
        </w:rPr>
        <w:t>5</w:t>
      </w:r>
      <w:r>
        <w:rPr>
          <w:rFonts w:hint="eastAsia" w:ascii="Times New Roman" w:hAnsi="Times New Roman" w:cs="Times New Roman" w:eastAsiaTheme="minorEastAsia"/>
          <w:caps w:val="0"/>
          <w:spacing w:val="0"/>
          <w:kern w:val="2"/>
          <w:position w:val="0"/>
          <w:sz w:val="24"/>
          <w:szCs w:val="24"/>
          <w:u w:val="none" w:color="auto"/>
          <w:lang w:val="en-US" w:eastAsia="zh-CN" w:bidi="ar-SA"/>
        </w:rPr>
        <w:t>0人/d，生活垃圾产生量按每人0.5kg/d 计，则生活垃圾产生量为</w:t>
      </w:r>
      <w:r>
        <w:rPr>
          <w:rFonts w:hint="eastAsia" w:cs="Times New Roman" w:eastAsiaTheme="minorEastAsia"/>
          <w:caps w:val="0"/>
          <w:spacing w:val="0"/>
          <w:kern w:val="2"/>
          <w:position w:val="0"/>
          <w:sz w:val="24"/>
          <w:szCs w:val="24"/>
          <w:u w:val="none" w:color="auto"/>
          <w:lang w:val="en-US" w:eastAsia="zh-CN" w:bidi="ar-SA"/>
        </w:rPr>
        <w:t>25</w:t>
      </w:r>
      <w:r>
        <w:rPr>
          <w:rFonts w:hint="eastAsia" w:ascii="Times New Roman" w:hAnsi="Times New Roman" w:cs="Times New Roman" w:eastAsiaTheme="minorEastAsia"/>
          <w:caps w:val="0"/>
          <w:spacing w:val="0"/>
          <w:kern w:val="2"/>
          <w:position w:val="0"/>
          <w:sz w:val="24"/>
          <w:szCs w:val="24"/>
          <w:u w:val="none" w:color="auto"/>
          <w:lang w:val="en-US" w:eastAsia="zh-CN" w:bidi="ar-SA"/>
        </w:rPr>
        <w:t>kg/d。</w:t>
      </w:r>
    </w:p>
    <w:p>
      <w:pPr>
        <w:pStyle w:val="10"/>
        <w:keepNext/>
        <w:keepLines/>
        <w:pageBreakBefore w:val="0"/>
        <w:widowControl w:val="0"/>
        <w:numPr>
          <w:ilvl w:val="3"/>
          <w:numId w:val="0"/>
        </w:numPr>
        <w:kinsoku/>
        <w:wordWrap/>
        <w:overflowPunct/>
        <w:topLinePunct w:val="0"/>
        <w:autoSpaceDE/>
        <w:autoSpaceDN/>
        <w:bidi w:val="0"/>
        <w:adjustRightInd/>
        <w:snapToGrid/>
        <w:spacing w:before="0" w:after="0"/>
        <w:ind w:left="0" w:leftChars="0"/>
        <w:textAlignment w:val="auto"/>
        <w:rPr>
          <w:rFonts w:hint="eastAsia" w:ascii="Times New Roman" w:hAnsi="Times New Roman" w:eastAsia="宋体" w:cs="Times New Roman"/>
          <w:b/>
          <w:bCs/>
          <w:u w:val="none" w:color="auto"/>
          <w:lang w:val="en-US" w:eastAsia="zh-CN"/>
        </w:rPr>
      </w:pPr>
      <w:bookmarkStart w:id="174" w:name="4.2.1.5生态环境"/>
      <w:bookmarkEnd w:id="174"/>
      <w:bookmarkStart w:id="175" w:name="4.2.1.5生态环境"/>
      <w:bookmarkEnd w:id="175"/>
      <w:r>
        <w:rPr>
          <w:rFonts w:hint="eastAsia" w:ascii="Times New Roman" w:hAnsi="Times New Roman" w:eastAsia="宋体" w:cs="Times New Roman"/>
          <w:b/>
          <w:bCs/>
          <w:u w:val="none" w:color="auto"/>
          <w:lang w:val="en-US" w:eastAsia="zh-CN"/>
        </w:rPr>
        <w:t>3.3.1.5 生态环境</w:t>
      </w:r>
    </w:p>
    <w:p>
      <w:pPr>
        <w:kinsoku/>
        <w:wordWrap/>
        <w:overflowPunct/>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position w:val="0"/>
          <w:sz w:val="24"/>
          <w:u w:val="none" w:color="auto"/>
        </w:rPr>
      </w:pPr>
      <w:r>
        <w:rPr>
          <w:rFonts w:hint="default" w:ascii="Times New Roman" w:hAnsi="Times New Roman" w:cs="Times New Roman" w:eastAsiaTheme="minorEastAsia"/>
          <w:caps w:val="0"/>
          <w:spacing w:val="0"/>
          <w:position w:val="0"/>
          <w:sz w:val="24"/>
          <w:u w:val="none" w:color="auto"/>
        </w:rPr>
        <w:t>项目建设过程中，将破坏土地构型，植被被破坏，雨水侵蚀致使土壤流失，土层变薄，土壤发生层次缺失，导致表土裸露，局部蓄水固土的功能将丧失，从而导致水土流失。</w:t>
      </w:r>
    </w:p>
    <w:p>
      <w:pPr>
        <w:kinsoku/>
        <w:wordWrap/>
        <w:overflowPunct/>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position w:val="0"/>
          <w:sz w:val="24"/>
          <w:u w:val="none" w:color="auto"/>
        </w:rPr>
      </w:pPr>
      <w:r>
        <w:rPr>
          <w:rFonts w:hint="default" w:ascii="Times New Roman" w:hAnsi="Times New Roman" w:cs="Times New Roman" w:eastAsiaTheme="minorEastAsia"/>
          <w:caps w:val="0"/>
          <w:spacing w:val="0"/>
          <w:position w:val="0"/>
          <w:sz w:val="24"/>
          <w:u w:val="none" w:color="auto"/>
        </w:rPr>
        <w:t>水土流失是指土壤在降水侵蚀力作用下的分散、迁移和沉积的过程。影响水土流失的因素较多，主要包括降雨、土壤、植被、地形地貌以及工程施工等因素。就本项目而言，影响施工期水土流失的主要因素是降雨和工程施工。</w:t>
      </w:r>
    </w:p>
    <w:p>
      <w:pPr>
        <w:kinsoku/>
        <w:wordWrap/>
        <w:overflowPunct/>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position w:val="0"/>
          <w:sz w:val="24"/>
          <w:u w:val="none" w:color="auto"/>
        </w:rPr>
      </w:pPr>
      <w:r>
        <w:rPr>
          <w:rFonts w:hint="default" w:ascii="Times New Roman" w:hAnsi="Times New Roman" w:cs="Times New Roman" w:eastAsiaTheme="minorEastAsia"/>
          <w:caps w:val="0"/>
          <w:spacing w:val="0"/>
          <w:position w:val="0"/>
          <w:sz w:val="24"/>
          <w:u w:val="none" w:color="auto"/>
        </w:rPr>
        <w:t>（1）降雨因素</w:t>
      </w:r>
    </w:p>
    <w:p>
      <w:pPr>
        <w:kinsoku/>
        <w:wordWrap/>
        <w:overflowPunct/>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position w:val="0"/>
          <w:sz w:val="24"/>
          <w:u w:val="none" w:color="auto"/>
        </w:rPr>
      </w:pPr>
      <w:r>
        <w:rPr>
          <w:rFonts w:hint="default" w:ascii="Times New Roman" w:hAnsi="Times New Roman" w:cs="Times New Roman" w:eastAsiaTheme="minorEastAsia"/>
          <w:caps w:val="0"/>
          <w:spacing w:val="0"/>
          <w:position w:val="0"/>
          <w:sz w:val="24"/>
          <w:u w:val="none" w:color="auto"/>
        </w:rPr>
        <w:t>降雨是发生水土流失的最直接最重要的自然因素。降雨对裸露地表的影响表现在两个方面：一是雨滴对裸露地表的直接冲溅作用，二是雨水汇集形成地表径流的冲刷作用。这种作用在暴雨时表现得更为集中和剧烈，往往引起较大强度的水土流失。</w:t>
      </w:r>
      <w:r>
        <w:rPr>
          <w:rFonts w:hint="default" w:ascii="Times New Roman" w:hAnsi="Times New Roman" w:cs="Times New Roman" w:eastAsiaTheme="minorEastAsia"/>
          <w:caps w:val="0"/>
          <w:spacing w:val="0"/>
          <w:position w:val="0"/>
          <w:sz w:val="24"/>
          <w:u w:val="none" w:color="auto"/>
          <w:lang w:val="en-US" w:eastAsia="zh-CN"/>
        </w:rPr>
        <w:t>当地</w:t>
      </w:r>
      <w:r>
        <w:rPr>
          <w:rFonts w:hint="default" w:ascii="Times New Roman" w:hAnsi="Times New Roman" w:cs="Times New Roman" w:eastAsiaTheme="minorEastAsia"/>
          <w:caps w:val="0"/>
          <w:spacing w:val="0"/>
          <w:position w:val="0"/>
          <w:sz w:val="24"/>
          <w:u w:val="none" w:color="auto"/>
        </w:rPr>
        <w:t>雨季充沛，雨季集中在4~6月份，降雨量大、暴雨日多（即降雨强度大）是造成水土流失的最直接的作用因素。因此，本项目的施工（尤其是在雨季）不可避免</w:t>
      </w:r>
      <w:r>
        <w:rPr>
          <w:rFonts w:hint="eastAsia" w:cs="Times New Roman" w:eastAsiaTheme="minorEastAsia"/>
          <w:caps w:val="0"/>
          <w:spacing w:val="0"/>
          <w:position w:val="0"/>
          <w:sz w:val="24"/>
          <w:u w:val="none" w:color="auto"/>
          <w:lang w:eastAsia="zh-CN"/>
        </w:rPr>
        <w:t>地</w:t>
      </w:r>
      <w:r>
        <w:rPr>
          <w:rFonts w:hint="default" w:ascii="Times New Roman" w:hAnsi="Times New Roman" w:cs="Times New Roman" w:eastAsiaTheme="minorEastAsia"/>
          <w:caps w:val="0"/>
          <w:spacing w:val="0"/>
          <w:position w:val="0"/>
          <w:sz w:val="24"/>
          <w:u w:val="none" w:color="auto"/>
        </w:rPr>
        <w:t>会面临水土流失问题。</w:t>
      </w:r>
    </w:p>
    <w:p>
      <w:pPr>
        <w:kinsoku/>
        <w:wordWrap/>
        <w:overflowPunct/>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position w:val="0"/>
          <w:sz w:val="24"/>
          <w:u w:val="none" w:color="auto"/>
        </w:rPr>
      </w:pPr>
      <w:r>
        <w:rPr>
          <w:rFonts w:hint="default" w:ascii="Times New Roman" w:hAnsi="Times New Roman" w:cs="Times New Roman" w:eastAsiaTheme="minorEastAsia"/>
          <w:caps w:val="0"/>
          <w:spacing w:val="0"/>
          <w:position w:val="0"/>
          <w:sz w:val="24"/>
          <w:u w:val="none" w:color="auto"/>
        </w:rPr>
        <w:t>（2）工程因素</w:t>
      </w:r>
    </w:p>
    <w:p>
      <w:pPr>
        <w:kinsoku/>
        <w:wordWrap/>
        <w:overflowPunct/>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position w:val="0"/>
          <w:sz w:val="24"/>
          <w:u w:val="none" w:color="auto"/>
        </w:rPr>
      </w:pPr>
      <w:r>
        <w:rPr>
          <w:rFonts w:hint="default" w:ascii="Times New Roman" w:hAnsi="Times New Roman" w:cs="Times New Roman" w:eastAsiaTheme="minorEastAsia"/>
          <w:caps w:val="0"/>
          <w:color w:val="auto"/>
          <w:spacing w:val="0"/>
          <w:position w:val="0"/>
          <w:sz w:val="24"/>
          <w:u w:val="none" w:color="auto"/>
        </w:rPr>
        <w:t>工程因素主要指人类的各项开发建设活动，它通过影响引起水土流失的各项自然因素而起作用，是促进水土流失加剧的重要因素。区域开发建设改变区域地形地貌、破坏植被、改变土壤的理化性质，从而加剧水土流失的发生。就本建设项目而言，在正常的降雨条件下，工程施工是导致水土流失发生、发展并加剧的根源。据估算，经扰动的土壤其侵蚀模数比未经扰动的土壤约可加大10倍。若施工期不采取水土保持措施，造成的水土流失将非常严重，因此，施工期为本项目水土流失防治重点阶段。</w:t>
      </w:r>
    </w:p>
    <w:p>
      <w:pPr>
        <w:kinsoku/>
        <w:wordWrap/>
        <w:overflowPunct/>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position w:val="0"/>
          <w:sz w:val="24"/>
          <w:u w:val="none" w:color="auto"/>
        </w:rPr>
      </w:pPr>
      <w:r>
        <w:rPr>
          <w:rFonts w:hint="default" w:ascii="Times New Roman" w:hAnsi="Times New Roman" w:cs="Times New Roman" w:eastAsiaTheme="minorEastAsia"/>
          <w:caps w:val="0"/>
          <w:color w:val="auto"/>
          <w:spacing w:val="0"/>
          <w:position w:val="0"/>
          <w:sz w:val="24"/>
          <w:u w:val="none" w:color="auto"/>
        </w:rPr>
        <w:t>施工期在未采取任何水土保持的情况下，按以下公式计算：</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cs="Times New Roman" w:eastAsiaTheme="minorEastAsia"/>
          <w:caps w:val="0"/>
          <w:color w:val="auto"/>
          <w:spacing w:val="0"/>
          <w:position w:val="0"/>
          <w:sz w:val="24"/>
          <w:u w:val="none" w:color="auto"/>
        </w:rPr>
      </w:pPr>
      <w:r>
        <w:rPr>
          <w:rFonts w:hint="default" w:ascii="Times New Roman" w:hAnsi="Times New Roman" w:cs="Times New Roman" w:eastAsiaTheme="minorEastAsia"/>
          <w:caps w:val="0"/>
          <w:color w:val="auto"/>
          <w:spacing w:val="0"/>
          <w:position w:val="0"/>
          <w:sz w:val="24"/>
          <w:u w:val="none" w:color="auto"/>
        </w:rPr>
        <w:t>W</w:t>
      </w:r>
      <w:r>
        <w:rPr>
          <w:rFonts w:hint="default" w:ascii="Times New Roman" w:hAnsi="Times New Roman" w:cs="Times New Roman" w:eastAsiaTheme="minorEastAsia"/>
          <w:caps w:val="0"/>
          <w:color w:val="auto"/>
          <w:spacing w:val="0"/>
          <w:position w:val="0"/>
          <w:sz w:val="24"/>
          <w:u w:val="none" w:color="auto"/>
          <w:vertAlign w:val="subscript"/>
        </w:rPr>
        <w:t>Si</w:t>
      </w:r>
      <w:r>
        <w:rPr>
          <w:rFonts w:hint="default" w:ascii="Times New Roman" w:hAnsi="Times New Roman" w:cs="Times New Roman" w:eastAsiaTheme="minorEastAsia"/>
          <w:caps w:val="0"/>
          <w:color w:val="auto"/>
          <w:spacing w:val="0"/>
          <w:position w:val="0"/>
          <w:sz w:val="24"/>
          <w:u w:val="none" w:color="auto"/>
        </w:rPr>
        <w:t>=F</w:t>
      </w:r>
      <w:r>
        <w:rPr>
          <w:rFonts w:hint="default" w:ascii="Times New Roman" w:hAnsi="Times New Roman" w:cs="Times New Roman" w:eastAsiaTheme="minorEastAsia"/>
          <w:caps w:val="0"/>
          <w:color w:val="auto"/>
          <w:spacing w:val="0"/>
          <w:position w:val="0"/>
          <w:sz w:val="24"/>
          <w:u w:val="none" w:color="auto"/>
          <w:vertAlign w:val="subscript"/>
        </w:rPr>
        <w:t>i</w:t>
      </w:r>
      <w:r>
        <w:rPr>
          <w:rFonts w:hint="default" w:ascii="Times New Roman" w:hAnsi="Times New Roman" w:cs="Times New Roman" w:eastAsiaTheme="minorEastAsia"/>
          <w:caps w:val="0"/>
          <w:color w:val="auto"/>
          <w:spacing w:val="0"/>
          <w:position w:val="0"/>
          <w:sz w:val="24"/>
          <w:u w:val="none" w:color="auto"/>
        </w:rPr>
        <w:t>×（M</w:t>
      </w:r>
      <w:r>
        <w:rPr>
          <w:rFonts w:hint="default" w:ascii="Times New Roman" w:hAnsi="Times New Roman" w:cs="Times New Roman" w:eastAsiaTheme="minorEastAsia"/>
          <w:caps w:val="0"/>
          <w:color w:val="auto"/>
          <w:spacing w:val="0"/>
          <w:position w:val="0"/>
          <w:sz w:val="24"/>
          <w:u w:val="none" w:color="auto"/>
          <w:vertAlign w:val="subscript"/>
        </w:rPr>
        <w:t>Si</w:t>
      </w:r>
      <w:r>
        <w:rPr>
          <w:rFonts w:hint="default" w:ascii="Times New Roman" w:hAnsi="Times New Roman" w:cs="Times New Roman" w:eastAsiaTheme="minorEastAsia"/>
          <w:caps w:val="0"/>
          <w:color w:val="auto"/>
          <w:spacing w:val="0"/>
          <w:position w:val="0"/>
          <w:sz w:val="24"/>
          <w:u w:val="none" w:color="auto"/>
        </w:rPr>
        <w:t>-Mo）×T</w:t>
      </w:r>
      <w:r>
        <w:rPr>
          <w:rFonts w:hint="default" w:ascii="Times New Roman" w:hAnsi="Times New Roman" w:cs="Times New Roman" w:eastAsiaTheme="minorEastAsia"/>
          <w:caps w:val="0"/>
          <w:color w:val="auto"/>
          <w:spacing w:val="0"/>
          <w:position w:val="0"/>
          <w:sz w:val="24"/>
          <w:u w:val="none" w:color="auto"/>
          <w:vertAlign w:val="subscript"/>
        </w:rPr>
        <w:t>i</w:t>
      </w:r>
    </w:p>
    <w:p>
      <w:pPr>
        <w:kinsoku/>
        <w:wordWrap/>
        <w:overflowPunct/>
        <w:topLinePunct w:val="0"/>
        <w:bidi w:val="0"/>
        <w:adjustRightInd/>
        <w:snapToGrid/>
        <w:spacing w:line="360" w:lineRule="auto"/>
        <w:ind w:left="0" w:leftChars="0" w:right="0" w:rightChars="0"/>
        <w:rPr>
          <w:rFonts w:hint="default" w:ascii="Times New Roman" w:hAnsi="Times New Roman" w:cs="Times New Roman" w:eastAsiaTheme="minorEastAsia"/>
          <w:caps w:val="0"/>
          <w:color w:val="auto"/>
          <w:spacing w:val="0"/>
          <w:position w:val="0"/>
          <w:sz w:val="24"/>
          <w:u w:val="none" w:color="auto"/>
        </w:rPr>
      </w:pPr>
      <w:r>
        <w:rPr>
          <w:rFonts w:hint="default" w:ascii="Times New Roman" w:hAnsi="Times New Roman" w:cs="Times New Roman" w:eastAsiaTheme="minorEastAsia"/>
          <w:caps w:val="0"/>
          <w:color w:val="auto"/>
          <w:spacing w:val="0"/>
          <w:position w:val="0"/>
          <w:sz w:val="24"/>
          <w:u w:val="none" w:color="auto"/>
        </w:rPr>
        <w:t>式中：W</w:t>
      </w:r>
      <w:r>
        <w:rPr>
          <w:rFonts w:hint="default" w:ascii="Times New Roman" w:hAnsi="Times New Roman" w:cs="Times New Roman" w:eastAsiaTheme="minorEastAsia"/>
          <w:caps w:val="0"/>
          <w:color w:val="auto"/>
          <w:spacing w:val="0"/>
          <w:position w:val="0"/>
          <w:sz w:val="24"/>
          <w:u w:val="none" w:color="auto"/>
          <w:vertAlign w:val="subscript"/>
        </w:rPr>
        <w:t>Si</w:t>
      </w:r>
      <w:r>
        <w:rPr>
          <w:rFonts w:hint="default" w:ascii="Times New Roman" w:hAnsi="Times New Roman" w:cs="Times New Roman" w:eastAsiaTheme="minorEastAsia"/>
          <w:caps w:val="0"/>
          <w:color w:val="auto"/>
          <w:spacing w:val="0"/>
          <w:position w:val="0"/>
          <w:sz w:val="24"/>
          <w:u w:val="none" w:color="auto"/>
        </w:rPr>
        <w:t>—土壤侵蚀量，t；</w:t>
      </w:r>
    </w:p>
    <w:p>
      <w:pPr>
        <w:kinsoku/>
        <w:wordWrap/>
        <w:overflowPunct/>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FF0000"/>
          <w:spacing w:val="0"/>
          <w:position w:val="0"/>
          <w:sz w:val="24"/>
          <w:u w:val="none" w:color="auto"/>
        </w:rPr>
      </w:pPr>
      <w:r>
        <w:rPr>
          <w:rFonts w:hint="default" w:ascii="Times New Roman" w:hAnsi="Times New Roman" w:cs="Times New Roman" w:eastAsiaTheme="minorEastAsia"/>
          <w:caps w:val="0"/>
          <w:color w:val="auto"/>
          <w:spacing w:val="0"/>
          <w:position w:val="0"/>
          <w:sz w:val="24"/>
          <w:u w:val="none" w:color="auto"/>
        </w:rPr>
        <w:t>F</w:t>
      </w:r>
      <w:r>
        <w:rPr>
          <w:rFonts w:hint="default" w:ascii="Times New Roman" w:hAnsi="Times New Roman" w:cs="Times New Roman" w:eastAsiaTheme="minorEastAsia"/>
          <w:caps w:val="0"/>
          <w:color w:val="auto"/>
          <w:spacing w:val="0"/>
          <w:position w:val="0"/>
          <w:sz w:val="24"/>
          <w:u w:val="none" w:color="auto"/>
          <w:vertAlign w:val="subscript"/>
        </w:rPr>
        <w:t>i</w:t>
      </w:r>
      <w:r>
        <w:rPr>
          <w:rFonts w:hint="default" w:ascii="Times New Roman" w:hAnsi="Times New Roman" w:cs="Times New Roman" w:eastAsiaTheme="minorEastAsia"/>
          <w:caps w:val="0"/>
          <w:color w:val="auto"/>
          <w:spacing w:val="0"/>
          <w:position w:val="0"/>
          <w:sz w:val="24"/>
          <w:u w:val="none" w:color="auto"/>
        </w:rPr>
        <w:t>—破坏的水土保持面积</w:t>
      </w:r>
      <w:r>
        <w:rPr>
          <w:rFonts w:hint="eastAsia" w:cs="Times New Roman" w:eastAsiaTheme="minorEastAsia"/>
          <w:caps w:val="0"/>
          <w:color w:val="auto"/>
          <w:spacing w:val="0"/>
          <w:position w:val="0"/>
          <w:sz w:val="24"/>
          <w:u w:val="none" w:color="auto"/>
          <w:lang w:val="en-US" w:eastAsia="zh-CN"/>
        </w:rPr>
        <w:t>0.81322</w:t>
      </w:r>
      <w:r>
        <w:rPr>
          <w:rFonts w:hint="default" w:ascii="Times New Roman" w:hAnsi="Times New Roman" w:cs="Times New Roman" w:eastAsiaTheme="minorEastAsia"/>
          <w:caps w:val="0"/>
          <w:color w:val="auto"/>
          <w:spacing w:val="0"/>
          <w:position w:val="0"/>
          <w:sz w:val="24"/>
          <w:u w:val="none" w:color="auto"/>
        </w:rPr>
        <w:t>hm</w:t>
      </w:r>
      <w:r>
        <w:rPr>
          <w:rFonts w:hint="default" w:ascii="Times New Roman" w:hAnsi="Times New Roman" w:cs="Times New Roman" w:eastAsiaTheme="minorEastAsia"/>
          <w:caps w:val="0"/>
          <w:color w:val="auto"/>
          <w:spacing w:val="0"/>
          <w:position w:val="0"/>
          <w:sz w:val="24"/>
          <w:u w:val="none" w:color="auto"/>
          <w:vertAlign w:val="superscript"/>
        </w:rPr>
        <w:t>2</w:t>
      </w:r>
      <w:r>
        <w:rPr>
          <w:rFonts w:hint="default" w:ascii="Times New Roman" w:hAnsi="Times New Roman" w:cs="Times New Roman" w:eastAsiaTheme="minorEastAsia"/>
          <w:caps w:val="0"/>
          <w:color w:val="auto"/>
          <w:spacing w:val="0"/>
          <w:position w:val="0"/>
          <w:sz w:val="24"/>
          <w:u w:val="none" w:color="auto"/>
        </w:rPr>
        <w:t>（</w:t>
      </w:r>
      <w:r>
        <w:rPr>
          <w:rFonts w:hint="default" w:ascii="Times New Roman" w:hAnsi="Times New Roman" w:cs="Times New Roman" w:eastAsiaTheme="minorEastAsia"/>
          <w:caps w:val="0"/>
          <w:color w:val="auto"/>
          <w:spacing w:val="0"/>
          <w:position w:val="0"/>
          <w:sz w:val="24"/>
          <w:u w:val="none" w:color="auto"/>
          <w:lang w:val="en-US" w:eastAsia="zh-CN"/>
        </w:rPr>
        <w:t>占地面积</w:t>
      </w:r>
      <w:r>
        <w:rPr>
          <w:rFonts w:hint="default" w:ascii="Times New Roman" w:hAnsi="Times New Roman" w:cs="Times New Roman" w:eastAsiaTheme="minorEastAsia"/>
          <w:caps w:val="0"/>
          <w:color w:val="auto"/>
          <w:spacing w:val="0"/>
          <w:position w:val="0"/>
          <w:sz w:val="24"/>
          <w:u w:val="none" w:color="auto"/>
        </w:rPr>
        <w:t>约</w:t>
      </w:r>
      <w:r>
        <w:rPr>
          <w:rFonts w:hint="eastAsia" w:cs="Times New Roman" w:eastAsiaTheme="minorEastAsia"/>
          <w:caps w:val="0"/>
          <w:color w:val="auto"/>
          <w:spacing w:val="0"/>
          <w:position w:val="0"/>
          <w:sz w:val="24"/>
          <w:u w:val="none" w:color="auto"/>
          <w:lang w:eastAsia="zh-CN"/>
        </w:rPr>
        <w:t>12.1983</w:t>
      </w:r>
      <w:r>
        <w:rPr>
          <w:rFonts w:hint="default" w:ascii="Times New Roman" w:hAnsi="Times New Roman" w:cs="Times New Roman" w:eastAsiaTheme="minorEastAsia"/>
          <w:caps w:val="0"/>
          <w:color w:val="auto"/>
          <w:spacing w:val="0"/>
          <w:position w:val="0"/>
          <w:sz w:val="24"/>
          <w:u w:val="none" w:color="auto"/>
        </w:rPr>
        <w:t>亩）；</w:t>
      </w:r>
    </w:p>
    <w:p>
      <w:pPr>
        <w:kinsoku/>
        <w:wordWrap/>
        <w:overflowPunct/>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position w:val="0"/>
          <w:sz w:val="24"/>
          <w:u w:val="none" w:color="auto"/>
        </w:rPr>
      </w:pPr>
      <w:r>
        <w:rPr>
          <w:rFonts w:hint="default" w:ascii="Times New Roman" w:hAnsi="Times New Roman" w:cs="Times New Roman" w:eastAsiaTheme="minorEastAsia"/>
          <w:caps w:val="0"/>
          <w:color w:val="auto"/>
          <w:spacing w:val="0"/>
          <w:position w:val="0"/>
          <w:sz w:val="24"/>
          <w:u w:val="none" w:color="auto"/>
        </w:rPr>
        <w:t>Mo—破坏前的土壤侵蚀模数，按《湘资沅澧中上游水土保持规划》，所在地土壤侵蚀模数可取25 t/hm</w:t>
      </w:r>
      <w:r>
        <w:rPr>
          <w:rFonts w:hint="default" w:ascii="Times New Roman" w:hAnsi="Times New Roman" w:cs="Times New Roman" w:eastAsiaTheme="minorEastAsia"/>
          <w:caps w:val="0"/>
          <w:color w:val="auto"/>
          <w:spacing w:val="0"/>
          <w:position w:val="0"/>
          <w:sz w:val="24"/>
          <w:u w:val="none" w:color="auto"/>
          <w:vertAlign w:val="superscript"/>
        </w:rPr>
        <w:t>2</w:t>
      </w:r>
      <w:r>
        <w:rPr>
          <w:rFonts w:hint="default" w:ascii="Times New Roman" w:hAnsi="Times New Roman" w:cs="Times New Roman" w:eastAsiaTheme="minorEastAsia"/>
          <w:caps w:val="0"/>
          <w:color w:val="auto"/>
          <w:spacing w:val="0"/>
          <w:position w:val="0"/>
          <w:sz w:val="24"/>
          <w:u w:val="none" w:color="auto"/>
        </w:rPr>
        <w:t>•a；</w:t>
      </w:r>
    </w:p>
    <w:p>
      <w:pPr>
        <w:kinsoku/>
        <w:wordWrap/>
        <w:overflowPunct/>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position w:val="0"/>
          <w:sz w:val="24"/>
          <w:u w:val="none" w:color="auto"/>
        </w:rPr>
      </w:pPr>
      <w:r>
        <w:rPr>
          <w:rFonts w:hint="default" w:ascii="Times New Roman" w:hAnsi="Times New Roman" w:cs="Times New Roman" w:eastAsiaTheme="minorEastAsia"/>
          <w:caps w:val="0"/>
          <w:color w:val="auto"/>
          <w:spacing w:val="0"/>
          <w:position w:val="0"/>
          <w:sz w:val="24"/>
          <w:u w:val="none" w:color="auto"/>
        </w:rPr>
        <w:t>M</w:t>
      </w:r>
      <w:r>
        <w:rPr>
          <w:rFonts w:hint="default" w:ascii="Times New Roman" w:hAnsi="Times New Roman" w:cs="Times New Roman" w:eastAsiaTheme="minorEastAsia"/>
          <w:caps w:val="0"/>
          <w:color w:val="auto"/>
          <w:spacing w:val="0"/>
          <w:position w:val="0"/>
          <w:sz w:val="24"/>
          <w:u w:val="none" w:color="auto"/>
          <w:vertAlign w:val="subscript"/>
        </w:rPr>
        <w:t>Si</w:t>
      </w:r>
      <w:r>
        <w:rPr>
          <w:rFonts w:hint="default" w:ascii="Times New Roman" w:hAnsi="Times New Roman" w:cs="Times New Roman" w:eastAsiaTheme="minorEastAsia"/>
          <w:caps w:val="0"/>
          <w:color w:val="auto"/>
          <w:spacing w:val="0"/>
          <w:position w:val="0"/>
          <w:sz w:val="24"/>
          <w:u w:val="none" w:color="auto"/>
        </w:rPr>
        <w:t>—扰动（破坏后）的侵蚀模数，根据类比数据，可取100～150t/hm</w:t>
      </w:r>
      <w:r>
        <w:rPr>
          <w:rFonts w:hint="default" w:ascii="Times New Roman" w:hAnsi="Times New Roman" w:cs="Times New Roman" w:eastAsiaTheme="minorEastAsia"/>
          <w:caps w:val="0"/>
          <w:color w:val="auto"/>
          <w:spacing w:val="0"/>
          <w:position w:val="0"/>
          <w:sz w:val="24"/>
          <w:u w:val="none" w:color="auto"/>
          <w:vertAlign w:val="superscript"/>
        </w:rPr>
        <w:t>2</w:t>
      </w:r>
      <w:r>
        <w:rPr>
          <w:rFonts w:hint="default" w:ascii="Times New Roman" w:hAnsi="Times New Roman" w:cs="Times New Roman" w:eastAsiaTheme="minorEastAsia"/>
          <w:caps w:val="0"/>
          <w:color w:val="auto"/>
          <w:spacing w:val="0"/>
          <w:position w:val="0"/>
          <w:sz w:val="24"/>
          <w:u w:val="none" w:color="auto"/>
        </w:rPr>
        <w:t>•a，本工程取125t/hm</w:t>
      </w:r>
      <w:r>
        <w:rPr>
          <w:rFonts w:hint="default" w:ascii="Times New Roman" w:hAnsi="Times New Roman" w:cs="Times New Roman" w:eastAsiaTheme="minorEastAsia"/>
          <w:caps w:val="0"/>
          <w:color w:val="auto"/>
          <w:spacing w:val="0"/>
          <w:position w:val="0"/>
          <w:sz w:val="24"/>
          <w:u w:val="none" w:color="auto"/>
          <w:vertAlign w:val="superscript"/>
        </w:rPr>
        <w:t>2</w:t>
      </w:r>
      <w:r>
        <w:rPr>
          <w:rFonts w:hint="default" w:ascii="Times New Roman" w:hAnsi="Times New Roman" w:cs="Times New Roman" w:eastAsiaTheme="minorEastAsia"/>
          <w:caps w:val="0"/>
          <w:color w:val="auto"/>
          <w:spacing w:val="0"/>
          <w:position w:val="0"/>
          <w:sz w:val="24"/>
          <w:u w:val="none" w:color="auto"/>
        </w:rPr>
        <w:t>•a；</w:t>
      </w:r>
    </w:p>
    <w:p>
      <w:pPr>
        <w:kinsoku/>
        <w:wordWrap/>
        <w:overflowPunct/>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position w:val="0"/>
          <w:sz w:val="24"/>
          <w:u w:val="none" w:color="auto"/>
        </w:rPr>
      </w:pPr>
      <w:r>
        <w:rPr>
          <w:rFonts w:hint="default" w:ascii="Times New Roman" w:hAnsi="Times New Roman" w:cs="Times New Roman" w:eastAsiaTheme="minorEastAsia"/>
          <w:caps w:val="0"/>
          <w:color w:val="auto"/>
          <w:spacing w:val="0"/>
          <w:position w:val="0"/>
          <w:sz w:val="24"/>
          <w:u w:val="none" w:color="auto"/>
        </w:rPr>
        <w:t>Ti—预测时段，主要预测施工期，0.5a。</w:t>
      </w:r>
    </w:p>
    <w:p>
      <w:pPr>
        <w:kinsoku/>
        <w:wordWrap/>
        <w:overflowPunct/>
        <w:topLinePunct w:val="0"/>
        <w:bidi w:val="0"/>
        <w:adjustRightInd/>
        <w:snapToGrid/>
        <w:spacing w:line="360" w:lineRule="auto"/>
        <w:ind w:left="0" w:leftChars="0" w:right="0" w:rightChars="0" w:firstLine="480" w:firstLineChars="200"/>
        <w:rPr>
          <w:rFonts w:hint="eastAsia" w:ascii="Times New Roman" w:hAnsi="Times New Roman" w:cs="Times New Roman" w:eastAsiaTheme="minorEastAsia"/>
          <w:caps w:val="0"/>
          <w:color w:val="auto"/>
          <w:spacing w:val="0"/>
          <w:position w:val="0"/>
          <w:sz w:val="24"/>
          <w:u w:val="none" w:color="auto"/>
          <w:lang w:val="en-US" w:eastAsia="zh-CN"/>
        </w:rPr>
      </w:pPr>
      <w:r>
        <w:rPr>
          <w:rFonts w:hint="default" w:ascii="Times New Roman" w:hAnsi="Times New Roman" w:cs="Times New Roman" w:eastAsiaTheme="minorEastAsia"/>
          <w:caps w:val="0"/>
          <w:color w:val="auto"/>
          <w:spacing w:val="0"/>
          <w:position w:val="0"/>
          <w:sz w:val="24"/>
          <w:u w:val="none" w:color="auto"/>
        </w:rPr>
        <w:t>根据以上公式计算，本项目水土流失量约</w:t>
      </w:r>
      <w:r>
        <w:rPr>
          <w:rFonts w:hint="eastAsia" w:cs="Times New Roman" w:eastAsiaTheme="minorEastAsia"/>
          <w:caps w:val="0"/>
          <w:color w:val="auto"/>
          <w:spacing w:val="0"/>
          <w:position w:val="0"/>
          <w:sz w:val="24"/>
          <w:u w:val="none" w:color="auto"/>
          <w:lang w:val="en-US" w:eastAsia="zh-CN"/>
        </w:rPr>
        <w:t>50.81</w:t>
      </w:r>
      <w:r>
        <w:rPr>
          <w:rFonts w:hint="default" w:ascii="Times New Roman" w:hAnsi="Times New Roman" w:cs="Times New Roman" w:eastAsiaTheme="minorEastAsia"/>
          <w:caps w:val="0"/>
          <w:color w:val="auto"/>
          <w:spacing w:val="0"/>
          <w:position w:val="0"/>
          <w:sz w:val="24"/>
          <w:u w:val="none" w:color="auto"/>
        </w:rPr>
        <w:t>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caps w:val="0"/>
          <w:color w:val="auto"/>
          <w:spacing w:val="0"/>
          <w:position w:val="0"/>
          <w:sz w:val="24"/>
          <w:szCs w:val="24"/>
          <w:u w:val="none" w:color="auto"/>
          <w:lang w:val="en-US" w:eastAsia="zh-CN"/>
        </w:rPr>
      </w:pPr>
      <w:r>
        <w:rPr>
          <w:rFonts w:hint="default" w:ascii="Times New Roman" w:hAnsi="Times New Roman" w:cs="Times New Roman" w:eastAsiaTheme="minorEastAsia"/>
          <w:caps w:val="0"/>
          <w:color w:val="auto"/>
          <w:spacing w:val="0"/>
          <w:position w:val="0"/>
          <w:sz w:val="24"/>
          <w:u w:val="none" w:color="auto"/>
        </w:rPr>
        <w:t>项目所在地植被群落结构较简单，未见国家保护的珍稀濒危植物，生态敏感度一般。项目施工清除用地上覆盖的植被，会造成植物资源损失、降低植物生物量、生产量和物种量，造成生物多样性的降低，破坏项目用地的生态结构、削弱生态功能</w:t>
      </w:r>
      <w:r>
        <w:rPr>
          <w:rFonts w:hint="default" w:ascii="Times New Roman" w:hAnsi="Times New Roman" w:eastAsia="宋体" w:cs="Times New Roman"/>
          <w:color w:val="auto"/>
          <w:spacing w:val="0"/>
          <w:position w:val="0"/>
          <w:sz w:val="24"/>
          <w:szCs w:val="24"/>
        </w:rPr>
        <w:t>。</w:t>
      </w:r>
    </w:p>
    <w:p>
      <w:pPr>
        <w:pStyle w:val="9"/>
        <w:kinsoku/>
        <w:wordWrap/>
        <w:overflowPunct/>
        <w:topLinePunct w:val="0"/>
        <w:bidi w:val="0"/>
        <w:adjustRightInd/>
        <w:snapToGrid/>
        <w:spacing w:before="0" w:after="0" w:line="360" w:lineRule="auto"/>
        <w:ind w:left="0" w:leftChars="0" w:right="0" w:rightChars="0"/>
        <w:jc w:val="left"/>
        <w:rPr>
          <w:rFonts w:hint="default" w:ascii="Times New Roman" w:hAnsi="Times New Roman" w:cs="Times New Roman" w:eastAsiaTheme="minorEastAsia"/>
          <w:caps w:val="0"/>
          <w:spacing w:val="0"/>
          <w:position w:val="0"/>
          <w:sz w:val="24"/>
          <w:szCs w:val="24"/>
          <w:u w:val="none" w:color="auto"/>
        </w:rPr>
      </w:pPr>
      <w:bookmarkStart w:id="176" w:name="_Toc517522288"/>
      <w:bookmarkStart w:id="177" w:name="_Toc20495"/>
      <w:bookmarkStart w:id="178" w:name="_Toc8015"/>
      <w:bookmarkStart w:id="179" w:name="_Toc5466"/>
      <w:bookmarkStart w:id="180" w:name="_Toc17452"/>
      <w:bookmarkStart w:id="181" w:name="_Toc8211"/>
      <w:bookmarkStart w:id="182" w:name="_Toc6183"/>
      <w:r>
        <w:rPr>
          <w:rFonts w:hint="default" w:ascii="Times New Roman" w:hAnsi="Times New Roman" w:cs="Times New Roman" w:eastAsiaTheme="minorEastAsia"/>
          <w:caps w:val="0"/>
          <w:spacing w:val="0"/>
          <w:position w:val="0"/>
          <w:sz w:val="24"/>
          <w:szCs w:val="24"/>
          <w:u w:val="none" w:color="auto"/>
        </w:rPr>
        <w:t>3.3.2 运营期污染源</w:t>
      </w:r>
      <w:bookmarkEnd w:id="176"/>
      <w:bookmarkEnd w:id="177"/>
      <w:bookmarkEnd w:id="178"/>
      <w:bookmarkEnd w:id="179"/>
      <w:bookmarkEnd w:id="180"/>
      <w:bookmarkEnd w:id="181"/>
      <w:bookmarkEnd w:id="182"/>
    </w:p>
    <w:p>
      <w:pPr>
        <w:pStyle w:val="10"/>
        <w:keepNext/>
        <w:keepLines/>
        <w:pageBreakBefore w:val="0"/>
        <w:widowControl w:val="0"/>
        <w:numPr>
          <w:ilvl w:val="3"/>
          <w:numId w:val="0"/>
        </w:numPr>
        <w:kinsoku/>
        <w:wordWrap/>
        <w:overflowPunct/>
        <w:topLinePunct w:val="0"/>
        <w:autoSpaceDE/>
        <w:autoSpaceDN/>
        <w:bidi w:val="0"/>
        <w:adjustRightInd/>
        <w:snapToGrid/>
        <w:spacing w:before="0" w:after="0"/>
        <w:ind w:left="0" w:leftChars="0"/>
        <w:textAlignment w:val="auto"/>
        <w:rPr>
          <w:rFonts w:hint="default" w:ascii="Times New Roman" w:hAnsi="Times New Roman" w:eastAsia="宋体" w:cs="Times New Roman"/>
          <w:u w:val="none" w:color="auto"/>
          <w:lang w:val="en-US" w:eastAsia="zh-CN"/>
        </w:rPr>
      </w:pPr>
      <w:r>
        <w:rPr>
          <w:rFonts w:hint="eastAsia" w:ascii="Times New Roman" w:hAnsi="Times New Roman" w:eastAsia="宋体" w:cs="Times New Roman"/>
          <w:u w:val="none" w:color="auto"/>
          <w:lang w:val="en-US" w:eastAsia="zh-CN"/>
        </w:rPr>
        <w:t xml:space="preserve">3.3.2.1 </w:t>
      </w:r>
      <w:r>
        <w:rPr>
          <w:rFonts w:hint="default" w:ascii="Times New Roman" w:hAnsi="Times New Roman" w:eastAsia="宋体" w:cs="Times New Roman"/>
          <w:u w:val="none" w:color="auto"/>
          <w:lang w:val="en-US" w:eastAsia="zh-CN"/>
        </w:rPr>
        <w:t>运营期废水污染</w:t>
      </w:r>
      <w:r>
        <w:rPr>
          <w:rFonts w:hint="eastAsia" w:ascii="Times New Roman" w:hAnsi="Times New Roman" w:cs="Times New Roman"/>
          <w:u w:val="none" w:color="auto"/>
          <w:lang w:val="en-US" w:eastAsia="zh-CN"/>
        </w:rPr>
        <w:t>源</w:t>
      </w:r>
    </w:p>
    <w:p>
      <w:pPr>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position w:val="0"/>
          <w:sz w:val="24"/>
          <w:u w:val="none" w:color="auto"/>
          <w:lang w:val="en-US" w:eastAsia="zh-CN"/>
        </w:rPr>
      </w:pPr>
      <w:r>
        <w:rPr>
          <w:rFonts w:hint="eastAsia" w:cs="Times New Roman" w:eastAsiaTheme="minorEastAsia"/>
          <w:caps w:val="0"/>
          <w:color w:val="auto"/>
          <w:spacing w:val="0"/>
          <w:position w:val="0"/>
          <w:sz w:val="24"/>
          <w:u w:val="none" w:color="auto"/>
          <w:lang w:val="en-US" w:eastAsia="zh-CN"/>
        </w:rPr>
        <w:t>项目废水主要为</w:t>
      </w:r>
      <w:r>
        <w:rPr>
          <w:rFonts w:hint="default" w:ascii="Times New Roman" w:hAnsi="Times New Roman" w:eastAsia="宋体" w:cs="Times New Roman"/>
          <w:b w:val="0"/>
          <w:bCs w:val="0"/>
          <w:color w:val="auto"/>
          <w:spacing w:val="0"/>
          <w:kern w:val="44"/>
          <w:position w:val="0"/>
          <w:sz w:val="24"/>
          <w:szCs w:val="24"/>
          <w:u w:val="none" w:color="auto"/>
          <w:lang w:val="en-US" w:eastAsia="zh-CN" w:bidi="ar-SA"/>
        </w:rPr>
        <w:t>锅炉</w:t>
      </w:r>
      <w:r>
        <w:rPr>
          <w:rFonts w:hint="eastAsia" w:ascii="Times New Roman" w:hAnsi="Times New Roman" w:eastAsia="宋体" w:cs="Times New Roman"/>
          <w:b w:val="0"/>
          <w:bCs w:val="0"/>
          <w:color w:val="auto"/>
          <w:spacing w:val="0"/>
          <w:kern w:val="44"/>
          <w:position w:val="0"/>
          <w:sz w:val="24"/>
          <w:szCs w:val="24"/>
          <w:u w:val="none" w:color="auto"/>
          <w:lang w:val="en-US" w:eastAsia="zh-CN" w:bidi="ar-SA"/>
        </w:rPr>
        <w:t>废水、屠宰生产线废水以及</w:t>
      </w:r>
      <w:r>
        <w:rPr>
          <w:rFonts w:hint="eastAsia" w:cs="Times New Roman"/>
          <w:b w:val="0"/>
          <w:bCs w:val="0"/>
          <w:color w:val="auto"/>
          <w:spacing w:val="0"/>
          <w:kern w:val="44"/>
          <w:position w:val="0"/>
          <w:sz w:val="24"/>
          <w:szCs w:val="24"/>
          <w:u w:val="none" w:color="auto"/>
          <w:lang w:val="en-US" w:eastAsia="zh-CN" w:bidi="ar-SA"/>
        </w:rPr>
        <w:t>职工</w:t>
      </w:r>
      <w:r>
        <w:rPr>
          <w:rFonts w:hint="eastAsia" w:ascii="Times New Roman" w:hAnsi="Times New Roman" w:eastAsia="宋体" w:cs="Times New Roman"/>
          <w:b w:val="0"/>
          <w:bCs w:val="0"/>
          <w:color w:val="auto"/>
          <w:spacing w:val="0"/>
          <w:kern w:val="44"/>
          <w:position w:val="0"/>
          <w:sz w:val="24"/>
          <w:szCs w:val="24"/>
          <w:u w:val="none" w:color="auto"/>
          <w:lang w:val="en-US" w:eastAsia="zh-CN" w:bidi="ar-SA"/>
        </w:rPr>
        <w:t>生活污水。</w:t>
      </w:r>
    </w:p>
    <w:p>
      <w:pPr>
        <w:keepNext w:val="0"/>
        <w:pageBreakBefore w:val="0"/>
        <w:widowControl w:val="0"/>
        <w:kinsoku/>
        <w:wordWrap/>
        <w:overflowPunct/>
        <w:topLinePunct w:val="0"/>
        <w:bidi w:val="0"/>
        <w:adjustRightInd/>
        <w:snapToGrid/>
        <w:spacing w:line="360" w:lineRule="auto"/>
        <w:ind w:left="0" w:leftChars="0" w:firstLine="482" w:firstLineChars="200"/>
        <w:textAlignment w:val="auto"/>
        <w:rPr>
          <w:rFonts w:hint="default" w:ascii="Times New Roman" w:hAnsi="Times New Roman" w:eastAsia="宋体" w:cs="Times New Roman"/>
          <w:b/>
          <w:bCs/>
          <w:color w:val="auto"/>
          <w:spacing w:val="0"/>
          <w:kern w:val="44"/>
          <w:position w:val="0"/>
          <w:sz w:val="24"/>
          <w:szCs w:val="24"/>
          <w:u w:val="none" w:color="auto"/>
          <w:lang w:val="en-US" w:eastAsia="zh-CN" w:bidi="ar-SA"/>
        </w:rPr>
      </w:pPr>
      <w:r>
        <w:rPr>
          <w:rFonts w:hint="eastAsia" w:ascii="Times New Roman" w:hAnsi="Times New Roman" w:eastAsia="宋体" w:cs="Times New Roman"/>
          <w:b/>
          <w:bCs/>
          <w:color w:val="auto"/>
          <w:spacing w:val="0"/>
          <w:kern w:val="44"/>
          <w:position w:val="0"/>
          <w:sz w:val="24"/>
          <w:szCs w:val="24"/>
          <w:u w:val="none" w:color="auto"/>
          <w:lang w:val="en-US" w:eastAsia="zh-CN" w:bidi="ar-SA"/>
        </w:rPr>
        <w:t>1、</w:t>
      </w:r>
      <w:r>
        <w:rPr>
          <w:rFonts w:hint="eastAsia" w:cs="Times New Roman"/>
          <w:b/>
          <w:bCs/>
          <w:color w:val="auto"/>
          <w:spacing w:val="0"/>
          <w:kern w:val="44"/>
          <w:position w:val="0"/>
          <w:sz w:val="24"/>
          <w:szCs w:val="24"/>
          <w:u w:val="none" w:color="auto"/>
          <w:lang w:val="en-US" w:eastAsia="zh-CN" w:bidi="ar-SA"/>
        </w:rPr>
        <w:t>屠宰</w:t>
      </w:r>
      <w:r>
        <w:rPr>
          <w:rFonts w:hint="eastAsia" w:ascii="Times New Roman" w:hAnsi="Times New Roman" w:eastAsia="宋体" w:cs="Times New Roman"/>
          <w:b/>
          <w:bCs/>
          <w:color w:val="auto"/>
          <w:spacing w:val="0"/>
          <w:kern w:val="44"/>
          <w:position w:val="0"/>
          <w:sz w:val="24"/>
          <w:szCs w:val="24"/>
          <w:u w:val="none" w:color="auto"/>
          <w:lang w:val="en-US" w:eastAsia="zh-CN" w:bidi="ar-SA"/>
        </w:rPr>
        <w:t>生产</w:t>
      </w:r>
      <w:r>
        <w:rPr>
          <w:rFonts w:hint="eastAsia" w:cs="Times New Roman"/>
          <w:b/>
          <w:bCs/>
          <w:color w:val="auto"/>
          <w:spacing w:val="0"/>
          <w:kern w:val="44"/>
          <w:position w:val="0"/>
          <w:sz w:val="24"/>
          <w:szCs w:val="24"/>
          <w:u w:val="none" w:color="auto"/>
          <w:lang w:val="en-US" w:eastAsia="zh-CN" w:bidi="ar-SA"/>
        </w:rPr>
        <w:t>线</w:t>
      </w:r>
      <w:r>
        <w:rPr>
          <w:rFonts w:hint="eastAsia" w:ascii="Times New Roman" w:hAnsi="Times New Roman" w:eastAsia="宋体" w:cs="Times New Roman"/>
          <w:b/>
          <w:bCs/>
          <w:color w:val="auto"/>
          <w:spacing w:val="0"/>
          <w:kern w:val="44"/>
          <w:position w:val="0"/>
          <w:sz w:val="24"/>
          <w:szCs w:val="24"/>
          <w:u w:val="none" w:color="auto"/>
          <w:lang w:val="en-US" w:eastAsia="zh-CN" w:bidi="ar-SA"/>
        </w:rPr>
        <w:t>用</w:t>
      </w:r>
      <w:r>
        <w:rPr>
          <w:rFonts w:hint="eastAsia" w:cs="Times New Roman"/>
          <w:b/>
          <w:bCs/>
          <w:color w:val="auto"/>
          <w:spacing w:val="0"/>
          <w:kern w:val="44"/>
          <w:position w:val="0"/>
          <w:sz w:val="24"/>
          <w:szCs w:val="24"/>
          <w:u w:val="none" w:color="auto"/>
          <w:lang w:val="en-US" w:eastAsia="zh-CN" w:bidi="ar-SA"/>
        </w:rPr>
        <w:t>排</w:t>
      </w:r>
      <w:r>
        <w:rPr>
          <w:rFonts w:hint="eastAsia" w:ascii="Times New Roman" w:hAnsi="Times New Roman" w:eastAsia="宋体" w:cs="Times New Roman"/>
          <w:b/>
          <w:bCs/>
          <w:color w:val="auto"/>
          <w:spacing w:val="0"/>
          <w:kern w:val="44"/>
          <w:position w:val="0"/>
          <w:sz w:val="24"/>
          <w:szCs w:val="24"/>
          <w:u w:val="none" w:color="auto"/>
          <w:lang w:val="en-US" w:eastAsia="zh-CN" w:bidi="ar-SA"/>
        </w:rPr>
        <w:t>水</w:t>
      </w:r>
    </w:p>
    <w:p>
      <w:pPr>
        <w:keepNext w:val="0"/>
        <w:pageBreakBefore w:val="0"/>
        <w:widowControl w:val="0"/>
        <w:kinsoku/>
        <w:wordWrap/>
        <w:overflowPunct/>
        <w:topLinePunct w:val="0"/>
        <w:bidi w:val="0"/>
        <w:adjustRightInd/>
        <w:snapToGrid/>
        <w:spacing w:line="360" w:lineRule="auto"/>
        <w:ind w:left="0" w:leftChars="0" w:firstLine="480" w:firstLineChars="200"/>
        <w:textAlignment w:val="auto"/>
        <w:rPr>
          <w:rFonts w:hint="default" w:ascii="Times New Roman" w:hAnsi="Times New Roman" w:eastAsia="宋体" w:cs="Times New Roman"/>
          <w:b w:val="0"/>
          <w:bCs w:val="0"/>
          <w:color w:val="auto"/>
          <w:spacing w:val="0"/>
          <w:kern w:val="44"/>
          <w:position w:val="0"/>
          <w:sz w:val="24"/>
          <w:szCs w:val="24"/>
          <w:u w:val="none" w:color="auto"/>
          <w:lang w:val="en-US" w:eastAsia="zh-CN" w:bidi="ar-SA"/>
        </w:rPr>
      </w:pPr>
      <w:r>
        <w:rPr>
          <w:rFonts w:hint="eastAsia" w:cs="Times New Roman"/>
          <w:b w:val="0"/>
          <w:bCs w:val="0"/>
          <w:color w:val="auto"/>
          <w:spacing w:val="0"/>
          <w:kern w:val="44"/>
          <w:position w:val="0"/>
          <w:sz w:val="24"/>
          <w:szCs w:val="24"/>
          <w:u w:val="none" w:color="auto"/>
          <w:lang w:val="en-US" w:eastAsia="zh-CN" w:bidi="ar-SA"/>
        </w:rPr>
        <w:t>（1）</w:t>
      </w:r>
      <w:r>
        <w:rPr>
          <w:rFonts w:hint="default" w:ascii="Times New Roman" w:hAnsi="Times New Roman" w:eastAsia="宋体" w:cs="Times New Roman"/>
          <w:b w:val="0"/>
          <w:bCs w:val="0"/>
          <w:color w:val="auto"/>
          <w:spacing w:val="0"/>
          <w:kern w:val="44"/>
          <w:position w:val="0"/>
          <w:sz w:val="24"/>
          <w:szCs w:val="24"/>
          <w:u w:val="none" w:color="auto"/>
          <w:lang w:val="en-US" w:eastAsia="zh-CN" w:bidi="ar-SA"/>
        </w:rPr>
        <w:t>屠宰废水</w:t>
      </w:r>
    </w:p>
    <w:p>
      <w:pPr>
        <w:keepNext w:val="0"/>
        <w:pageBreakBefore w:val="0"/>
        <w:widowControl w:val="0"/>
        <w:kinsoku/>
        <w:wordWrap/>
        <w:overflowPunct/>
        <w:topLinePunct w:val="0"/>
        <w:bidi w:val="0"/>
        <w:adjustRightInd/>
        <w:snapToGrid/>
        <w:spacing w:line="360" w:lineRule="auto"/>
        <w:ind w:left="0" w:leftChars="0" w:firstLine="480" w:firstLineChars="200"/>
        <w:textAlignment w:val="auto"/>
        <w:rPr>
          <w:rFonts w:hint="default" w:ascii="Times New Roman" w:hAnsi="Times New Roman" w:eastAsia="宋体" w:cs="Times New Roman"/>
          <w:b w:val="0"/>
          <w:bCs w:val="0"/>
          <w:color w:val="auto"/>
          <w:spacing w:val="0"/>
          <w:kern w:val="44"/>
          <w:position w:val="0"/>
          <w:sz w:val="24"/>
          <w:szCs w:val="24"/>
          <w:u w:val="none" w:color="auto"/>
          <w:lang w:val="en-US" w:eastAsia="zh-CN" w:bidi="ar-SA"/>
        </w:rPr>
      </w:pPr>
      <w:r>
        <w:rPr>
          <w:rFonts w:hint="default" w:ascii="Times New Roman" w:hAnsi="Times New Roman" w:eastAsia="宋体" w:cs="Times New Roman"/>
          <w:b w:val="0"/>
          <w:bCs w:val="0"/>
          <w:color w:val="auto"/>
          <w:spacing w:val="0"/>
          <w:kern w:val="44"/>
          <w:position w:val="0"/>
          <w:sz w:val="24"/>
          <w:szCs w:val="24"/>
          <w:u w:val="none" w:color="auto"/>
          <w:lang w:val="en-US" w:eastAsia="zh-CN" w:bidi="ar-SA"/>
        </w:rPr>
        <w:t>根据《屠宰与肉类加工废水治理工程技术规范》（HJ 2004-2010），屠宰过程指屠宰时进行的圈栏冲洗、宰前淋洗、宰后烫毛或剥皮、开腔、劈半、解体、内脏洗涤及车间冲洗等过程。因此，本项目屠宰废水主要包括禽笼</w:t>
      </w:r>
      <w:r>
        <w:rPr>
          <w:rFonts w:hint="eastAsia" w:cs="Times New Roman"/>
          <w:b w:val="0"/>
          <w:bCs w:val="0"/>
          <w:color w:val="auto"/>
          <w:spacing w:val="0"/>
          <w:kern w:val="44"/>
          <w:position w:val="0"/>
          <w:sz w:val="24"/>
          <w:szCs w:val="24"/>
          <w:u w:val="none" w:color="auto"/>
          <w:lang w:val="en-US" w:eastAsia="zh-CN" w:bidi="ar-SA"/>
        </w:rPr>
        <w:t>冲洗</w:t>
      </w:r>
      <w:r>
        <w:rPr>
          <w:rFonts w:hint="default" w:ascii="Times New Roman" w:hAnsi="Times New Roman" w:eastAsia="宋体" w:cs="Times New Roman"/>
          <w:b w:val="0"/>
          <w:bCs w:val="0"/>
          <w:color w:val="auto"/>
          <w:spacing w:val="0"/>
          <w:kern w:val="44"/>
          <w:position w:val="0"/>
          <w:sz w:val="24"/>
          <w:szCs w:val="24"/>
          <w:u w:val="none" w:color="auto"/>
          <w:lang w:val="en-US" w:eastAsia="zh-CN" w:bidi="ar-SA"/>
        </w:rPr>
        <w:t>、宰杀沥血、</w:t>
      </w:r>
      <w:r>
        <w:rPr>
          <w:rFonts w:hint="eastAsia" w:cs="Times New Roman"/>
          <w:b w:val="0"/>
          <w:bCs w:val="0"/>
          <w:color w:val="auto"/>
          <w:spacing w:val="0"/>
          <w:kern w:val="44"/>
          <w:position w:val="0"/>
          <w:sz w:val="24"/>
          <w:szCs w:val="24"/>
          <w:u w:val="none" w:color="auto"/>
          <w:lang w:val="en-US" w:eastAsia="zh-CN" w:bidi="ar-SA"/>
        </w:rPr>
        <w:t>浸烫</w:t>
      </w:r>
      <w:r>
        <w:rPr>
          <w:rFonts w:hint="default" w:ascii="Times New Roman" w:hAnsi="Times New Roman" w:eastAsia="宋体" w:cs="Times New Roman"/>
          <w:b w:val="0"/>
          <w:bCs w:val="0"/>
          <w:color w:val="auto"/>
          <w:spacing w:val="0"/>
          <w:kern w:val="44"/>
          <w:position w:val="0"/>
          <w:sz w:val="24"/>
          <w:szCs w:val="24"/>
          <w:u w:val="none" w:color="auto"/>
          <w:lang w:val="en-US" w:eastAsia="zh-CN" w:bidi="ar-SA"/>
        </w:rPr>
        <w:t>、脱毛、整理内脏、分割禽肉</w:t>
      </w:r>
      <w:r>
        <w:rPr>
          <w:rFonts w:hint="eastAsia" w:cs="Times New Roman"/>
          <w:b w:val="0"/>
          <w:bCs w:val="0"/>
          <w:color w:val="auto"/>
          <w:spacing w:val="0"/>
          <w:kern w:val="44"/>
          <w:position w:val="0"/>
          <w:sz w:val="24"/>
          <w:szCs w:val="24"/>
          <w:u w:val="none" w:color="auto"/>
          <w:lang w:val="en-US" w:eastAsia="zh-CN" w:bidi="ar-SA"/>
        </w:rPr>
        <w:t>以及车间地面（屠宰车间、待宰区）清洗</w:t>
      </w:r>
      <w:r>
        <w:rPr>
          <w:rFonts w:hint="default" w:ascii="Times New Roman" w:hAnsi="Times New Roman" w:eastAsia="宋体" w:cs="Times New Roman"/>
          <w:b w:val="0"/>
          <w:bCs w:val="0"/>
          <w:color w:val="auto"/>
          <w:spacing w:val="0"/>
          <w:kern w:val="44"/>
          <w:position w:val="0"/>
          <w:sz w:val="24"/>
          <w:szCs w:val="24"/>
          <w:u w:val="none" w:color="auto"/>
          <w:lang w:val="en-US" w:eastAsia="zh-CN" w:bidi="ar-SA"/>
        </w:rPr>
        <w:t>等废水。</w:t>
      </w:r>
    </w:p>
    <w:p>
      <w:pPr>
        <w:keepNext w:val="0"/>
        <w:pageBreakBefore w:val="0"/>
        <w:widowControl w:val="0"/>
        <w:kinsoku/>
        <w:wordWrap/>
        <w:overflowPunct/>
        <w:topLinePunct w:val="0"/>
        <w:bidi w:val="0"/>
        <w:adjustRightInd/>
        <w:snapToGrid/>
        <w:spacing w:line="360" w:lineRule="auto"/>
        <w:ind w:left="0" w:leftChars="0" w:firstLine="480" w:firstLineChars="200"/>
        <w:textAlignment w:val="auto"/>
        <w:rPr>
          <w:rFonts w:hint="default" w:cs="Times New Roman"/>
          <w:b w:val="0"/>
          <w:bCs w:val="0"/>
          <w:color w:val="auto"/>
          <w:spacing w:val="0"/>
          <w:kern w:val="44"/>
          <w:position w:val="0"/>
          <w:sz w:val="24"/>
          <w:szCs w:val="24"/>
          <w:u w:val="wave" w:color="auto"/>
          <w:lang w:val="en-US" w:eastAsia="zh-CN" w:bidi="ar-SA"/>
        </w:rPr>
      </w:pPr>
      <w:r>
        <w:rPr>
          <w:rFonts w:hint="eastAsia" w:cs="Times New Roman"/>
          <w:b w:val="0"/>
          <w:bCs w:val="0"/>
          <w:color w:val="auto"/>
          <w:spacing w:val="0"/>
          <w:kern w:val="44"/>
          <w:position w:val="0"/>
          <w:sz w:val="24"/>
          <w:szCs w:val="24"/>
          <w:u w:val="wave" w:color="auto"/>
          <w:lang w:val="en-US" w:eastAsia="zh-CN" w:bidi="ar-SA"/>
        </w:rPr>
        <w:t>根据</w:t>
      </w:r>
      <w:r>
        <w:rPr>
          <w:rFonts w:hint="default" w:ascii="Times New Roman" w:hAnsi="Times New Roman" w:eastAsia="宋体" w:cs="Times New Roman"/>
          <w:b w:val="0"/>
          <w:bCs w:val="0"/>
          <w:color w:val="auto"/>
          <w:spacing w:val="0"/>
          <w:kern w:val="44"/>
          <w:position w:val="0"/>
          <w:sz w:val="24"/>
          <w:szCs w:val="24"/>
          <w:u w:val="wave" w:color="auto"/>
          <w:lang w:val="en-US" w:eastAsia="zh-CN" w:bidi="ar-SA"/>
        </w:rPr>
        <w:t>《排放源统计调查产排污核算方法和系数手册》（生态环境部，公告2021年第24号）135 屠宰及肉类加工行业系数手册中</w:t>
      </w:r>
      <w:r>
        <w:rPr>
          <w:rFonts w:hint="eastAsia" w:cs="Times New Roman"/>
          <w:b w:val="0"/>
          <w:bCs w:val="0"/>
          <w:color w:val="auto"/>
          <w:spacing w:val="0"/>
          <w:kern w:val="44"/>
          <w:position w:val="0"/>
          <w:sz w:val="24"/>
          <w:szCs w:val="24"/>
          <w:u w:val="wave" w:color="auto"/>
          <w:lang w:val="en-US" w:eastAsia="zh-CN" w:bidi="ar-SA"/>
        </w:rPr>
        <w:t>“</w:t>
      </w:r>
      <w:r>
        <w:rPr>
          <w:rFonts w:hint="default" w:ascii="Times New Roman" w:hAnsi="Times New Roman" w:eastAsia="宋体" w:cs="Times New Roman"/>
          <w:b w:val="0"/>
          <w:bCs w:val="0"/>
          <w:color w:val="auto"/>
          <w:spacing w:val="0"/>
          <w:kern w:val="44"/>
          <w:position w:val="0"/>
          <w:sz w:val="24"/>
          <w:szCs w:val="24"/>
          <w:u w:val="wave" w:color="auto"/>
          <w:lang w:val="en-US" w:eastAsia="zh-CN" w:bidi="ar-SA"/>
        </w:rPr>
        <w:t>1352 禽类屠宰行业</w:t>
      </w:r>
      <w:r>
        <w:rPr>
          <w:rFonts w:hint="eastAsia" w:cs="Times New Roman"/>
          <w:b w:val="0"/>
          <w:bCs w:val="0"/>
          <w:color w:val="auto"/>
          <w:spacing w:val="0"/>
          <w:kern w:val="44"/>
          <w:position w:val="0"/>
          <w:sz w:val="24"/>
          <w:szCs w:val="24"/>
          <w:u w:val="wave" w:color="auto"/>
          <w:lang w:val="en-US" w:eastAsia="zh-CN" w:bidi="ar-SA"/>
        </w:rPr>
        <w:t>产污系数表</w:t>
      </w:r>
      <w:r>
        <w:rPr>
          <w:rFonts w:hint="default" w:ascii="Times New Roman" w:hAnsi="Times New Roman" w:eastAsia="宋体" w:cs="Times New Roman"/>
          <w:b w:val="0"/>
          <w:bCs w:val="0"/>
          <w:color w:val="auto"/>
          <w:spacing w:val="0"/>
          <w:kern w:val="44"/>
          <w:position w:val="0"/>
          <w:sz w:val="24"/>
          <w:szCs w:val="24"/>
          <w:u w:val="wave" w:color="auto"/>
          <w:lang w:val="en-US" w:eastAsia="zh-CN" w:bidi="ar-SA"/>
        </w:rPr>
        <w:t>-鸡肉</w:t>
      </w:r>
      <w:r>
        <w:rPr>
          <w:rFonts w:hint="eastAsia" w:cs="Times New Roman"/>
          <w:b w:val="0"/>
          <w:bCs w:val="0"/>
          <w:color w:val="auto"/>
          <w:spacing w:val="0"/>
          <w:kern w:val="44"/>
          <w:position w:val="0"/>
          <w:sz w:val="24"/>
          <w:szCs w:val="24"/>
          <w:u w:val="wave" w:color="auto"/>
          <w:lang w:val="en-US" w:eastAsia="zh-CN" w:bidi="ar-SA"/>
        </w:rPr>
        <w:t>（＜60000只/天）”</w:t>
      </w:r>
      <w:r>
        <w:rPr>
          <w:rFonts w:hint="default" w:ascii="Times New Roman" w:hAnsi="Times New Roman" w:eastAsia="宋体" w:cs="Times New Roman"/>
          <w:b w:val="0"/>
          <w:bCs w:val="0"/>
          <w:color w:val="auto"/>
          <w:spacing w:val="0"/>
          <w:kern w:val="44"/>
          <w:position w:val="0"/>
          <w:sz w:val="24"/>
          <w:szCs w:val="24"/>
          <w:u w:val="wave" w:color="auto"/>
          <w:lang w:val="en-US" w:eastAsia="zh-CN" w:bidi="ar-SA"/>
        </w:rPr>
        <w:t>，产污系数</w:t>
      </w:r>
      <w:r>
        <w:rPr>
          <w:rFonts w:hint="eastAsia" w:ascii="Times New Roman" w:hAnsi="Times New Roman" w:eastAsia="宋体" w:cs="Times New Roman"/>
          <w:b w:val="0"/>
          <w:bCs w:val="0"/>
          <w:color w:val="auto"/>
          <w:spacing w:val="0"/>
          <w:kern w:val="44"/>
          <w:position w:val="0"/>
          <w:sz w:val="24"/>
          <w:szCs w:val="24"/>
          <w:u w:val="wave" w:color="auto"/>
          <w:lang w:val="en-US" w:eastAsia="zh-CN" w:bidi="ar-SA"/>
        </w:rPr>
        <w:t>为</w:t>
      </w:r>
      <w:r>
        <w:rPr>
          <w:rFonts w:hint="eastAsia" w:cs="Times New Roman"/>
          <w:b w:val="0"/>
          <w:bCs w:val="0"/>
          <w:color w:val="auto"/>
          <w:spacing w:val="0"/>
          <w:kern w:val="44"/>
          <w:position w:val="0"/>
          <w:sz w:val="24"/>
          <w:szCs w:val="24"/>
          <w:u w:val="wave" w:color="auto"/>
          <w:lang w:val="en-US" w:eastAsia="zh-CN" w:bidi="ar-SA"/>
        </w:rPr>
        <w:t>工业废水量1.43吨/百只，</w:t>
      </w:r>
      <w:r>
        <w:rPr>
          <w:rFonts w:hint="eastAsia" w:ascii="Times New Roman" w:hAnsi="Times New Roman" w:cs="Times New Roman"/>
          <w:b w:val="0"/>
          <w:bCs w:val="0"/>
          <w:color w:val="auto"/>
          <w:spacing w:val="0"/>
          <w:kern w:val="44"/>
          <w:position w:val="0"/>
          <w:sz w:val="24"/>
          <w:szCs w:val="24"/>
          <w:u w:val="wave" w:color="auto"/>
          <w:lang w:val="en-US" w:eastAsia="zh-CN" w:bidi="ar-SA"/>
        </w:rPr>
        <w:t>项目年屠宰</w:t>
      </w:r>
      <w:r>
        <w:rPr>
          <w:rFonts w:hint="eastAsia" w:cs="Times New Roman"/>
          <w:b w:val="0"/>
          <w:bCs w:val="0"/>
          <w:color w:val="auto"/>
          <w:spacing w:val="0"/>
          <w:kern w:val="44"/>
          <w:position w:val="0"/>
          <w:sz w:val="24"/>
          <w:szCs w:val="24"/>
          <w:u w:val="wave" w:color="auto"/>
          <w:lang w:val="en-US" w:eastAsia="zh-CN" w:bidi="ar-SA"/>
        </w:rPr>
        <w:t>1</w:t>
      </w:r>
      <w:r>
        <w:rPr>
          <w:rFonts w:hint="eastAsia" w:ascii="Times New Roman" w:hAnsi="Times New Roman" w:cs="Times New Roman"/>
          <w:b w:val="0"/>
          <w:bCs w:val="0"/>
          <w:color w:val="auto"/>
          <w:spacing w:val="0"/>
          <w:kern w:val="44"/>
          <w:position w:val="0"/>
          <w:sz w:val="24"/>
          <w:szCs w:val="24"/>
          <w:u w:val="wave" w:color="auto"/>
          <w:lang w:val="en-US" w:eastAsia="zh-CN" w:bidi="ar-SA"/>
        </w:rPr>
        <w:t>000万只鸡，则</w:t>
      </w:r>
      <w:r>
        <w:rPr>
          <w:rFonts w:hint="eastAsia" w:ascii="Times New Roman" w:hAnsi="Times New Roman" w:eastAsia="宋体" w:cs="Times New Roman"/>
          <w:b w:val="0"/>
          <w:bCs w:val="0"/>
          <w:color w:val="auto"/>
          <w:spacing w:val="0"/>
          <w:kern w:val="44"/>
          <w:position w:val="0"/>
          <w:sz w:val="24"/>
          <w:szCs w:val="24"/>
          <w:u w:val="wave" w:color="auto"/>
          <w:lang w:val="en-US" w:eastAsia="zh-CN" w:bidi="ar-SA"/>
        </w:rPr>
        <w:t>屠宰废水产生量为</w:t>
      </w:r>
      <w:r>
        <w:rPr>
          <w:rFonts w:hint="eastAsia" w:cs="Times New Roman"/>
          <w:b w:val="0"/>
          <w:bCs w:val="0"/>
          <w:color w:val="auto"/>
          <w:spacing w:val="0"/>
          <w:kern w:val="44"/>
          <w:position w:val="0"/>
          <w:sz w:val="24"/>
          <w:szCs w:val="24"/>
          <w:u w:val="wave" w:color="auto"/>
          <w:lang w:val="en-US" w:eastAsia="zh-CN" w:bidi="ar-SA"/>
        </w:rPr>
        <w:t>143000</w:t>
      </w:r>
      <w:r>
        <w:rPr>
          <w:rFonts w:hint="eastAsia" w:ascii="Times New Roman" w:hAnsi="Times New Roman" w:eastAsia="宋体" w:cs="Times New Roman"/>
          <w:b w:val="0"/>
          <w:bCs w:val="0"/>
          <w:color w:val="auto"/>
          <w:spacing w:val="0"/>
          <w:kern w:val="44"/>
          <w:position w:val="0"/>
          <w:sz w:val="24"/>
          <w:szCs w:val="24"/>
          <w:u w:val="wave" w:color="auto"/>
          <w:lang w:val="en-US" w:eastAsia="zh-CN" w:bidi="ar-SA"/>
        </w:rPr>
        <w:t>t/a（</w:t>
      </w:r>
      <w:r>
        <w:rPr>
          <w:rFonts w:hint="eastAsia" w:cs="Times New Roman"/>
          <w:b w:val="0"/>
          <w:bCs w:val="0"/>
          <w:color w:val="auto"/>
          <w:spacing w:val="0"/>
          <w:kern w:val="44"/>
          <w:position w:val="0"/>
          <w:sz w:val="24"/>
          <w:szCs w:val="24"/>
          <w:u w:val="wave" w:color="auto"/>
          <w:lang w:val="en-US" w:eastAsia="zh-CN" w:bidi="ar-SA"/>
        </w:rPr>
        <w:t>476.67</w:t>
      </w:r>
      <w:r>
        <w:rPr>
          <w:rFonts w:hint="eastAsia" w:ascii="Times New Roman" w:hAnsi="Times New Roman" w:eastAsia="宋体" w:cs="Times New Roman"/>
          <w:b w:val="0"/>
          <w:bCs w:val="0"/>
          <w:color w:val="auto"/>
          <w:spacing w:val="0"/>
          <w:kern w:val="44"/>
          <w:position w:val="0"/>
          <w:sz w:val="24"/>
          <w:szCs w:val="24"/>
          <w:u w:val="wave" w:color="auto"/>
          <w:lang w:val="en-US" w:eastAsia="zh-CN" w:bidi="ar-SA"/>
        </w:rPr>
        <w:t>t/d）</w:t>
      </w:r>
      <w:r>
        <w:rPr>
          <w:rFonts w:hint="eastAsia" w:cs="Times New Roman"/>
          <w:b w:val="0"/>
          <w:bCs w:val="0"/>
          <w:color w:val="auto"/>
          <w:spacing w:val="0"/>
          <w:kern w:val="44"/>
          <w:position w:val="0"/>
          <w:sz w:val="24"/>
          <w:szCs w:val="24"/>
          <w:u w:val="wave" w:color="auto"/>
          <w:lang w:val="en-US" w:eastAsia="zh-CN" w:bidi="ar-SA"/>
        </w:rPr>
        <w:t>，排污系数按0.9算，反推得知屠宰用水量为158888.89t/a（529.63</w:t>
      </w:r>
      <w:r>
        <w:rPr>
          <w:rFonts w:hint="eastAsia" w:ascii="Times New Roman" w:hAnsi="Times New Roman" w:eastAsia="宋体" w:cs="Times New Roman"/>
          <w:b w:val="0"/>
          <w:bCs w:val="0"/>
          <w:color w:val="auto"/>
          <w:spacing w:val="0"/>
          <w:kern w:val="44"/>
          <w:position w:val="0"/>
          <w:sz w:val="24"/>
          <w:szCs w:val="24"/>
          <w:u w:val="wave" w:color="auto"/>
          <w:lang w:val="en-US" w:eastAsia="zh-CN" w:bidi="ar-SA"/>
        </w:rPr>
        <w:t>t/d</w:t>
      </w:r>
      <w:r>
        <w:rPr>
          <w:rFonts w:hint="eastAsia" w:cs="Times New Roman"/>
          <w:b w:val="0"/>
          <w:bCs w:val="0"/>
          <w:color w:val="auto"/>
          <w:spacing w:val="0"/>
          <w:kern w:val="44"/>
          <w:position w:val="0"/>
          <w:sz w:val="24"/>
          <w:szCs w:val="24"/>
          <w:u w:val="wave" w:color="auto"/>
          <w:lang w:val="en-US" w:eastAsia="zh-CN" w:bidi="ar-SA"/>
        </w:rPr>
        <w:t>）。</w:t>
      </w:r>
    </w:p>
    <w:p>
      <w:pPr>
        <w:keepNext w:val="0"/>
        <w:pageBreakBefore w:val="0"/>
        <w:widowControl w:val="0"/>
        <w:kinsoku/>
        <w:wordWrap/>
        <w:overflowPunct/>
        <w:topLinePunct w:val="0"/>
        <w:bidi w:val="0"/>
        <w:adjustRightInd/>
        <w:snapToGrid/>
        <w:spacing w:line="360" w:lineRule="auto"/>
        <w:ind w:left="0" w:leftChars="0" w:firstLine="480" w:firstLineChars="200"/>
        <w:textAlignment w:val="auto"/>
        <w:rPr>
          <w:rFonts w:hint="default" w:ascii="Times New Roman" w:hAnsi="Times New Roman" w:eastAsia="宋体" w:cs="Times New Roman"/>
          <w:b w:val="0"/>
          <w:bCs w:val="0"/>
          <w:color w:val="auto"/>
          <w:spacing w:val="0"/>
          <w:kern w:val="44"/>
          <w:position w:val="0"/>
          <w:sz w:val="24"/>
          <w:szCs w:val="24"/>
          <w:u w:val="none" w:color="auto"/>
          <w:lang w:val="en-US" w:eastAsia="zh-CN" w:bidi="ar-SA"/>
        </w:rPr>
      </w:pPr>
      <w:r>
        <w:rPr>
          <w:rFonts w:hint="default" w:ascii="Times New Roman" w:hAnsi="Times New Roman" w:eastAsia="宋体" w:cs="Times New Roman"/>
          <w:b w:val="0"/>
          <w:bCs w:val="0"/>
          <w:color w:val="auto"/>
          <w:spacing w:val="0"/>
          <w:kern w:val="44"/>
          <w:position w:val="0"/>
          <w:sz w:val="24"/>
          <w:szCs w:val="24"/>
          <w:u w:val="none" w:color="auto"/>
          <w:lang w:val="en-US" w:eastAsia="zh-CN" w:bidi="ar-SA"/>
        </w:rPr>
        <w:t>（</w:t>
      </w:r>
      <w:r>
        <w:rPr>
          <w:rFonts w:hint="eastAsia" w:ascii="Times New Roman" w:hAnsi="Times New Roman" w:cs="Times New Roman"/>
          <w:b w:val="0"/>
          <w:bCs w:val="0"/>
          <w:color w:val="auto"/>
          <w:spacing w:val="0"/>
          <w:kern w:val="44"/>
          <w:position w:val="0"/>
          <w:sz w:val="24"/>
          <w:szCs w:val="24"/>
          <w:u w:val="none" w:color="auto"/>
          <w:lang w:val="en-US" w:eastAsia="zh-CN" w:bidi="ar-SA"/>
        </w:rPr>
        <w:t>2</w:t>
      </w:r>
      <w:r>
        <w:rPr>
          <w:rFonts w:hint="default" w:ascii="Times New Roman" w:hAnsi="Times New Roman" w:eastAsia="宋体" w:cs="Times New Roman"/>
          <w:b w:val="0"/>
          <w:bCs w:val="0"/>
          <w:color w:val="auto"/>
          <w:spacing w:val="0"/>
          <w:kern w:val="44"/>
          <w:position w:val="0"/>
          <w:sz w:val="24"/>
          <w:szCs w:val="24"/>
          <w:u w:val="none" w:color="auto"/>
          <w:lang w:val="en-US" w:eastAsia="zh-CN" w:bidi="ar-SA"/>
        </w:rPr>
        <w:t>）屠宰工具和设备设施清洗用水量</w:t>
      </w:r>
    </w:p>
    <w:p>
      <w:pPr>
        <w:keepNext w:val="0"/>
        <w:pageBreakBefore w:val="0"/>
        <w:widowControl w:val="0"/>
        <w:kinsoku/>
        <w:wordWrap/>
        <w:overflowPunct/>
        <w:topLinePunct w:val="0"/>
        <w:bidi w:val="0"/>
        <w:adjustRightInd/>
        <w:snapToGrid/>
        <w:spacing w:line="360" w:lineRule="auto"/>
        <w:ind w:left="0" w:leftChars="0" w:firstLine="480" w:firstLineChars="200"/>
        <w:textAlignment w:val="auto"/>
        <w:rPr>
          <w:rFonts w:hint="default" w:ascii="Times New Roman" w:hAnsi="Times New Roman" w:eastAsia="宋体" w:cs="Times New Roman"/>
          <w:b w:val="0"/>
          <w:bCs w:val="0"/>
          <w:color w:val="auto"/>
          <w:spacing w:val="0"/>
          <w:kern w:val="44"/>
          <w:position w:val="0"/>
          <w:sz w:val="24"/>
          <w:szCs w:val="24"/>
          <w:u w:val="none" w:color="auto"/>
          <w:lang w:val="en-US" w:eastAsia="zh-CN" w:bidi="ar-SA"/>
        </w:rPr>
      </w:pPr>
      <w:r>
        <w:rPr>
          <w:rFonts w:hint="default" w:ascii="Times New Roman" w:hAnsi="Times New Roman" w:eastAsia="宋体" w:cs="Times New Roman"/>
          <w:b w:val="0"/>
          <w:bCs w:val="0"/>
          <w:color w:val="auto"/>
          <w:spacing w:val="0"/>
          <w:kern w:val="44"/>
          <w:position w:val="0"/>
          <w:sz w:val="24"/>
          <w:szCs w:val="24"/>
          <w:u w:val="none" w:color="auto"/>
          <w:lang w:val="en-US" w:eastAsia="zh-CN" w:bidi="ar-SA"/>
        </w:rPr>
        <w:t>屠宰工具使用后需要用自来水冲洗干净，</w:t>
      </w:r>
      <w:r>
        <w:rPr>
          <w:rFonts w:hint="eastAsia" w:cs="Times New Roman"/>
          <w:b w:val="0"/>
          <w:bCs w:val="0"/>
          <w:color w:val="auto"/>
          <w:spacing w:val="0"/>
          <w:kern w:val="44"/>
          <w:position w:val="0"/>
          <w:sz w:val="24"/>
          <w:szCs w:val="24"/>
          <w:u w:val="none" w:color="auto"/>
          <w:lang w:val="en-US" w:eastAsia="zh-CN" w:bidi="ar-SA"/>
        </w:rPr>
        <w:t>各类</w:t>
      </w:r>
      <w:r>
        <w:rPr>
          <w:rFonts w:hint="default" w:ascii="Times New Roman" w:hAnsi="Times New Roman" w:eastAsia="宋体" w:cs="Times New Roman"/>
          <w:b w:val="0"/>
          <w:bCs w:val="0"/>
          <w:color w:val="auto"/>
          <w:spacing w:val="0"/>
          <w:kern w:val="44"/>
          <w:position w:val="0"/>
          <w:sz w:val="24"/>
          <w:szCs w:val="24"/>
          <w:u w:val="none" w:color="auto"/>
          <w:lang w:val="en-US" w:eastAsia="zh-CN" w:bidi="ar-SA"/>
        </w:rPr>
        <w:t>池槽排水后需要清洗，</w:t>
      </w:r>
      <w:r>
        <w:rPr>
          <w:rFonts w:hint="eastAsia" w:cs="Times New Roman"/>
          <w:b w:val="0"/>
          <w:bCs w:val="0"/>
          <w:color w:val="auto"/>
          <w:spacing w:val="0"/>
          <w:kern w:val="44"/>
          <w:position w:val="0"/>
          <w:sz w:val="24"/>
          <w:szCs w:val="24"/>
          <w:u w:val="none" w:color="auto"/>
          <w:lang w:val="en-US" w:eastAsia="zh-CN" w:bidi="ar-SA"/>
        </w:rPr>
        <w:t>根据建设单位提供资料，各类池槽及屠宰设备工具每日清洗一次，用水量约为1.9m</w:t>
      </w:r>
      <w:r>
        <w:rPr>
          <w:rFonts w:hint="eastAsia" w:cs="Times New Roman"/>
          <w:b w:val="0"/>
          <w:bCs w:val="0"/>
          <w:color w:val="auto"/>
          <w:spacing w:val="0"/>
          <w:kern w:val="44"/>
          <w:position w:val="0"/>
          <w:sz w:val="24"/>
          <w:szCs w:val="24"/>
          <w:u w:val="none" w:color="auto"/>
          <w:vertAlign w:val="superscript"/>
          <w:lang w:val="en-US" w:eastAsia="zh-CN" w:bidi="ar-SA"/>
        </w:rPr>
        <w:t>3</w:t>
      </w:r>
      <w:r>
        <w:rPr>
          <w:rFonts w:hint="eastAsia" w:cs="Times New Roman"/>
          <w:b w:val="0"/>
          <w:bCs w:val="0"/>
          <w:color w:val="auto"/>
          <w:spacing w:val="0"/>
          <w:kern w:val="44"/>
          <w:position w:val="0"/>
          <w:sz w:val="24"/>
          <w:szCs w:val="24"/>
          <w:u w:val="none" w:color="auto"/>
          <w:lang w:val="en-US" w:eastAsia="zh-CN" w:bidi="ar-SA"/>
        </w:rPr>
        <w:t>/d，则工具设备清洗用水量为570t/a，废水量为513t/a（1.71t/d）。该部分废水主要污染物与屠宰废水相近，各污染物浓度取值参考屠宰废水。</w:t>
      </w:r>
      <w:r>
        <w:rPr>
          <w:rFonts w:hint="default" w:ascii="Times New Roman" w:hAnsi="Times New Roman" w:eastAsia="宋体" w:cs="Times New Roman"/>
          <w:b w:val="0"/>
          <w:bCs w:val="0"/>
          <w:color w:val="auto"/>
          <w:spacing w:val="0"/>
          <w:kern w:val="44"/>
          <w:position w:val="0"/>
          <w:sz w:val="24"/>
          <w:szCs w:val="24"/>
          <w:u w:val="wave" w:color="auto"/>
          <w:lang w:val="en-US" w:eastAsia="zh-CN" w:bidi="ar-SA"/>
        </w:rPr>
        <w:t>该部分废水属于屠宰过程产生的废水。</w:t>
      </w:r>
    </w:p>
    <w:p>
      <w:pPr>
        <w:keepNext w:val="0"/>
        <w:pageBreakBefore w:val="0"/>
        <w:widowControl w:val="0"/>
        <w:kinsoku/>
        <w:wordWrap/>
        <w:overflowPunct/>
        <w:topLinePunct w:val="0"/>
        <w:bidi w:val="0"/>
        <w:adjustRightInd/>
        <w:snapToGrid/>
        <w:spacing w:line="360" w:lineRule="auto"/>
        <w:ind w:left="0" w:leftChars="0" w:firstLine="480" w:firstLineChars="200"/>
        <w:textAlignment w:val="auto"/>
        <w:rPr>
          <w:rFonts w:hint="default" w:ascii="Times New Roman" w:hAnsi="Times New Roman" w:eastAsia="宋体" w:cs="Times New Roman"/>
          <w:b w:val="0"/>
          <w:bCs w:val="0"/>
          <w:color w:val="auto"/>
          <w:spacing w:val="0"/>
          <w:kern w:val="44"/>
          <w:position w:val="0"/>
          <w:sz w:val="24"/>
          <w:szCs w:val="24"/>
          <w:u w:val="none" w:color="auto"/>
          <w:lang w:val="en-US" w:eastAsia="zh-CN" w:bidi="ar-SA"/>
        </w:rPr>
      </w:pPr>
      <w:r>
        <w:rPr>
          <w:rFonts w:hint="default" w:ascii="Times New Roman" w:hAnsi="Times New Roman" w:eastAsia="宋体" w:cs="Times New Roman"/>
          <w:b w:val="0"/>
          <w:bCs w:val="0"/>
          <w:color w:val="auto"/>
          <w:spacing w:val="0"/>
          <w:kern w:val="44"/>
          <w:position w:val="0"/>
          <w:sz w:val="24"/>
          <w:szCs w:val="24"/>
          <w:u w:val="none" w:color="auto"/>
          <w:lang w:val="en-US" w:eastAsia="zh-CN" w:bidi="ar-SA"/>
        </w:rPr>
        <w:t>（</w:t>
      </w:r>
      <w:r>
        <w:rPr>
          <w:rFonts w:hint="eastAsia" w:ascii="Times New Roman" w:hAnsi="Times New Roman" w:cs="Times New Roman"/>
          <w:b w:val="0"/>
          <w:bCs w:val="0"/>
          <w:color w:val="auto"/>
          <w:spacing w:val="0"/>
          <w:kern w:val="44"/>
          <w:position w:val="0"/>
          <w:sz w:val="24"/>
          <w:szCs w:val="24"/>
          <w:u w:val="none" w:color="auto"/>
          <w:lang w:val="en-US" w:eastAsia="zh-CN" w:bidi="ar-SA"/>
        </w:rPr>
        <w:t>3</w:t>
      </w:r>
      <w:r>
        <w:rPr>
          <w:rFonts w:hint="default" w:ascii="Times New Roman" w:hAnsi="Times New Roman" w:eastAsia="宋体" w:cs="Times New Roman"/>
          <w:b w:val="0"/>
          <w:bCs w:val="0"/>
          <w:color w:val="auto"/>
          <w:spacing w:val="0"/>
          <w:kern w:val="44"/>
          <w:position w:val="0"/>
          <w:sz w:val="24"/>
          <w:szCs w:val="24"/>
          <w:u w:val="none" w:color="auto"/>
          <w:lang w:val="en-US" w:eastAsia="zh-CN" w:bidi="ar-SA"/>
        </w:rPr>
        <w:t>）预冷水池</w:t>
      </w:r>
      <w:r>
        <w:rPr>
          <w:rFonts w:hint="eastAsia" w:ascii="Times New Roman" w:hAnsi="Times New Roman" w:cs="Times New Roman"/>
          <w:b w:val="0"/>
          <w:bCs w:val="0"/>
          <w:color w:val="auto"/>
          <w:spacing w:val="0"/>
          <w:kern w:val="44"/>
          <w:position w:val="0"/>
          <w:sz w:val="24"/>
          <w:szCs w:val="24"/>
          <w:u w:val="none" w:color="auto"/>
          <w:lang w:val="en-US" w:eastAsia="zh-CN" w:bidi="ar-SA"/>
        </w:rPr>
        <w:t>废水</w:t>
      </w:r>
    </w:p>
    <w:p>
      <w:pPr>
        <w:keepNext w:val="0"/>
        <w:pageBreakBefore w:val="0"/>
        <w:widowControl w:val="0"/>
        <w:kinsoku/>
        <w:wordWrap/>
        <w:overflowPunct/>
        <w:topLinePunct w:val="0"/>
        <w:bidi w:val="0"/>
        <w:adjustRightInd/>
        <w:snapToGrid/>
        <w:spacing w:line="360" w:lineRule="auto"/>
        <w:ind w:left="0" w:leftChars="0" w:firstLine="480" w:firstLineChars="200"/>
        <w:textAlignment w:val="auto"/>
        <w:rPr>
          <w:rFonts w:hint="default" w:ascii="Times New Roman" w:hAnsi="Times New Roman" w:eastAsia="宋体" w:cs="Times New Roman"/>
          <w:b w:val="0"/>
          <w:bCs w:val="0"/>
          <w:color w:val="auto"/>
          <w:spacing w:val="0"/>
          <w:kern w:val="44"/>
          <w:position w:val="0"/>
          <w:sz w:val="24"/>
          <w:szCs w:val="24"/>
          <w:u w:val="none" w:color="auto"/>
          <w:lang w:val="en-US" w:eastAsia="zh-CN" w:bidi="ar-SA"/>
        </w:rPr>
      </w:pPr>
      <w:r>
        <w:rPr>
          <w:rFonts w:hint="default" w:ascii="Times New Roman" w:hAnsi="Times New Roman" w:eastAsia="宋体" w:cs="Times New Roman"/>
          <w:b w:val="0"/>
          <w:bCs w:val="0"/>
          <w:color w:val="auto"/>
          <w:spacing w:val="0"/>
          <w:kern w:val="44"/>
          <w:position w:val="0"/>
          <w:sz w:val="24"/>
          <w:szCs w:val="24"/>
          <w:u w:val="none" w:color="auto"/>
          <w:lang w:val="en-US" w:eastAsia="zh-CN" w:bidi="ar-SA"/>
        </w:rPr>
        <w:t>项目鸡屠宰流水线设</w:t>
      </w:r>
      <w:r>
        <w:rPr>
          <w:rFonts w:hint="eastAsia" w:ascii="Times New Roman" w:hAnsi="Times New Roman" w:cs="Times New Roman"/>
          <w:b w:val="0"/>
          <w:bCs w:val="0"/>
          <w:color w:val="auto"/>
          <w:spacing w:val="0"/>
          <w:kern w:val="44"/>
          <w:position w:val="0"/>
          <w:sz w:val="24"/>
          <w:szCs w:val="24"/>
          <w:u w:val="none" w:color="auto"/>
          <w:lang w:val="en-US" w:eastAsia="zh-CN" w:bidi="ar-SA"/>
        </w:rPr>
        <w:t>1</w:t>
      </w:r>
      <w:r>
        <w:rPr>
          <w:rFonts w:hint="default" w:ascii="Times New Roman" w:hAnsi="Times New Roman" w:eastAsia="宋体" w:cs="Times New Roman"/>
          <w:b w:val="0"/>
          <w:bCs w:val="0"/>
          <w:color w:val="auto"/>
          <w:spacing w:val="0"/>
          <w:kern w:val="44"/>
          <w:position w:val="0"/>
          <w:sz w:val="24"/>
          <w:szCs w:val="24"/>
          <w:u w:val="none" w:color="auto"/>
          <w:lang w:val="en-US" w:eastAsia="zh-CN" w:bidi="ar-SA"/>
        </w:rPr>
        <w:t>个预冷水池，池体规格为15000×4000×1000mm，有效水深0.8m，池水每3天更换一次，即每3天需要向清洗池注水一次，则一次用水量为48m</w:t>
      </w:r>
      <w:r>
        <w:rPr>
          <w:rFonts w:hint="default" w:ascii="Times New Roman" w:hAnsi="Times New Roman" w:eastAsia="宋体" w:cs="Times New Roman"/>
          <w:b w:val="0"/>
          <w:bCs w:val="0"/>
          <w:color w:val="auto"/>
          <w:spacing w:val="0"/>
          <w:kern w:val="44"/>
          <w:position w:val="0"/>
          <w:sz w:val="24"/>
          <w:szCs w:val="24"/>
          <w:u w:val="none" w:color="auto"/>
          <w:vertAlign w:val="superscript"/>
          <w:lang w:val="en-US" w:eastAsia="zh-CN" w:bidi="ar-SA"/>
        </w:rPr>
        <w:t>3</w:t>
      </w:r>
      <w:r>
        <w:rPr>
          <w:rFonts w:hint="default" w:ascii="Times New Roman" w:hAnsi="Times New Roman" w:eastAsia="宋体" w:cs="Times New Roman"/>
          <w:b w:val="0"/>
          <w:bCs w:val="0"/>
          <w:color w:val="auto"/>
          <w:spacing w:val="0"/>
          <w:kern w:val="44"/>
          <w:position w:val="0"/>
          <w:sz w:val="24"/>
          <w:szCs w:val="24"/>
          <w:u w:val="none" w:color="auto"/>
          <w:lang w:val="en-US" w:eastAsia="zh-CN" w:bidi="ar-SA"/>
        </w:rPr>
        <w:t>/次</w:t>
      </w:r>
      <w:r>
        <w:rPr>
          <w:rFonts w:hint="eastAsia" w:ascii="Times New Roman" w:hAnsi="Times New Roman" w:cs="Times New Roman"/>
          <w:b w:val="0"/>
          <w:bCs w:val="0"/>
          <w:color w:val="auto"/>
          <w:spacing w:val="0"/>
          <w:kern w:val="44"/>
          <w:position w:val="0"/>
          <w:sz w:val="24"/>
          <w:szCs w:val="24"/>
          <w:u w:val="none" w:color="auto"/>
          <w:lang w:val="en-US" w:eastAsia="zh-CN" w:bidi="ar-SA"/>
        </w:rPr>
        <w:t>，</w:t>
      </w:r>
      <w:r>
        <w:rPr>
          <w:rFonts w:hint="default" w:ascii="Times New Roman" w:hAnsi="Times New Roman" w:eastAsia="宋体" w:cs="Times New Roman"/>
          <w:b w:val="0"/>
          <w:bCs w:val="0"/>
          <w:color w:val="auto"/>
          <w:spacing w:val="0"/>
          <w:kern w:val="44"/>
          <w:position w:val="0"/>
          <w:sz w:val="24"/>
          <w:szCs w:val="24"/>
          <w:u w:val="none" w:color="auto"/>
          <w:lang w:val="en-US" w:eastAsia="zh-CN" w:bidi="ar-SA"/>
        </w:rPr>
        <w:t>项目屠宰流水线年工作300天，每年需要向预冷水池注水100次，则预冷工序年用水量为</w:t>
      </w:r>
      <w:r>
        <w:rPr>
          <w:rFonts w:hint="eastAsia" w:ascii="Times New Roman" w:hAnsi="Times New Roman" w:cs="Times New Roman"/>
          <w:b w:val="0"/>
          <w:bCs w:val="0"/>
          <w:color w:val="auto"/>
          <w:spacing w:val="0"/>
          <w:kern w:val="44"/>
          <w:position w:val="0"/>
          <w:sz w:val="24"/>
          <w:szCs w:val="24"/>
          <w:u w:val="none" w:color="auto"/>
          <w:lang w:val="en-US" w:eastAsia="zh-CN" w:bidi="ar-SA"/>
        </w:rPr>
        <w:t>4800</w:t>
      </w:r>
      <w:r>
        <w:rPr>
          <w:rFonts w:hint="default" w:ascii="Times New Roman" w:hAnsi="Times New Roman" w:eastAsia="宋体" w:cs="Times New Roman"/>
          <w:b w:val="0"/>
          <w:bCs w:val="0"/>
          <w:color w:val="auto"/>
          <w:spacing w:val="0"/>
          <w:kern w:val="44"/>
          <w:position w:val="0"/>
          <w:sz w:val="24"/>
          <w:szCs w:val="24"/>
          <w:u w:val="none" w:color="auto"/>
          <w:lang w:val="en-US" w:eastAsia="zh-CN" w:bidi="ar-SA"/>
        </w:rPr>
        <w:t>m</w:t>
      </w:r>
      <w:r>
        <w:rPr>
          <w:rFonts w:hint="default" w:ascii="Times New Roman" w:hAnsi="Times New Roman" w:eastAsia="宋体" w:cs="Times New Roman"/>
          <w:b w:val="0"/>
          <w:bCs w:val="0"/>
          <w:color w:val="auto"/>
          <w:spacing w:val="0"/>
          <w:kern w:val="44"/>
          <w:position w:val="0"/>
          <w:sz w:val="24"/>
          <w:szCs w:val="24"/>
          <w:u w:val="none" w:color="auto"/>
          <w:vertAlign w:val="superscript"/>
          <w:lang w:val="en-US" w:eastAsia="zh-CN" w:bidi="ar-SA"/>
        </w:rPr>
        <w:t>3</w:t>
      </w:r>
      <w:r>
        <w:rPr>
          <w:rFonts w:hint="default" w:ascii="Times New Roman" w:hAnsi="Times New Roman" w:eastAsia="宋体" w:cs="Times New Roman"/>
          <w:b w:val="0"/>
          <w:bCs w:val="0"/>
          <w:color w:val="auto"/>
          <w:spacing w:val="0"/>
          <w:kern w:val="44"/>
          <w:position w:val="0"/>
          <w:sz w:val="24"/>
          <w:szCs w:val="24"/>
          <w:u w:val="none" w:color="auto"/>
          <w:lang w:val="en-US" w:eastAsia="zh-CN" w:bidi="ar-SA"/>
        </w:rPr>
        <w:t>/a</w:t>
      </w:r>
      <w:r>
        <w:rPr>
          <w:rFonts w:hint="eastAsia" w:ascii="Times New Roman" w:hAnsi="Times New Roman" w:cs="Times New Roman"/>
          <w:b w:val="0"/>
          <w:bCs w:val="0"/>
          <w:color w:val="auto"/>
          <w:spacing w:val="0"/>
          <w:kern w:val="44"/>
          <w:position w:val="0"/>
          <w:sz w:val="24"/>
          <w:szCs w:val="24"/>
          <w:u w:val="none" w:color="auto"/>
          <w:lang w:val="en-US" w:eastAsia="zh-CN" w:bidi="ar-SA"/>
        </w:rPr>
        <w:t>（48</w:t>
      </w:r>
      <w:r>
        <w:rPr>
          <w:rFonts w:hint="default" w:ascii="Times New Roman" w:hAnsi="Times New Roman" w:eastAsia="宋体" w:cs="Times New Roman"/>
          <w:b w:val="0"/>
          <w:bCs w:val="0"/>
          <w:color w:val="auto"/>
          <w:spacing w:val="0"/>
          <w:kern w:val="44"/>
          <w:position w:val="0"/>
          <w:sz w:val="24"/>
          <w:szCs w:val="24"/>
          <w:u w:val="none" w:color="auto"/>
          <w:lang w:val="en-US" w:eastAsia="zh-CN" w:bidi="ar-SA"/>
        </w:rPr>
        <w:t>m</w:t>
      </w:r>
      <w:r>
        <w:rPr>
          <w:rFonts w:hint="default" w:ascii="Times New Roman" w:hAnsi="Times New Roman" w:eastAsia="宋体" w:cs="Times New Roman"/>
          <w:b w:val="0"/>
          <w:bCs w:val="0"/>
          <w:color w:val="auto"/>
          <w:spacing w:val="0"/>
          <w:kern w:val="44"/>
          <w:position w:val="0"/>
          <w:sz w:val="24"/>
          <w:szCs w:val="24"/>
          <w:u w:val="none" w:color="auto"/>
          <w:vertAlign w:val="superscript"/>
          <w:lang w:val="en-US" w:eastAsia="zh-CN" w:bidi="ar-SA"/>
        </w:rPr>
        <w:t>3</w:t>
      </w:r>
      <w:r>
        <w:rPr>
          <w:rFonts w:hint="default" w:ascii="Times New Roman" w:hAnsi="Times New Roman" w:eastAsia="宋体" w:cs="Times New Roman"/>
          <w:b w:val="0"/>
          <w:bCs w:val="0"/>
          <w:color w:val="auto"/>
          <w:spacing w:val="0"/>
          <w:kern w:val="44"/>
          <w:position w:val="0"/>
          <w:sz w:val="24"/>
          <w:szCs w:val="24"/>
          <w:u w:val="none" w:color="auto"/>
          <w:lang w:val="en-US" w:eastAsia="zh-CN" w:bidi="ar-SA"/>
        </w:rPr>
        <w:t>/d</w:t>
      </w:r>
      <w:r>
        <w:rPr>
          <w:rFonts w:hint="eastAsia" w:ascii="Times New Roman" w:hAnsi="Times New Roman" w:cs="Times New Roman"/>
          <w:b w:val="0"/>
          <w:bCs w:val="0"/>
          <w:color w:val="auto"/>
          <w:spacing w:val="0"/>
          <w:kern w:val="44"/>
          <w:position w:val="0"/>
          <w:sz w:val="24"/>
          <w:szCs w:val="24"/>
          <w:u w:val="none" w:color="auto"/>
          <w:lang w:val="en-US" w:eastAsia="zh-CN" w:bidi="ar-SA"/>
        </w:rPr>
        <w:t>），损耗量按10%计算，年排水量为4320</w:t>
      </w:r>
      <w:r>
        <w:rPr>
          <w:rFonts w:hint="default" w:ascii="Times New Roman" w:hAnsi="Times New Roman" w:eastAsia="宋体" w:cs="Times New Roman"/>
          <w:b w:val="0"/>
          <w:bCs w:val="0"/>
          <w:color w:val="auto"/>
          <w:spacing w:val="0"/>
          <w:kern w:val="44"/>
          <w:position w:val="0"/>
          <w:sz w:val="24"/>
          <w:szCs w:val="24"/>
          <w:u w:val="none" w:color="auto"/>
          <w:lang w:val="en-US" w:eastAsia="zh-CN" w:bidi="ar-SA"/>
        </w:rPr>
        <w:t>m</w:t>
      </w:r>
      <w:r>
        <w:rPr>
          <w:rFonts w:hint="default" w:ascii="Times New Roman" w:hAnsi="Times New Roman" w:eastAsia="宋体" w:cs="Times New Roman"/>
          <w:b w:val="0"/>
          <w:bCs w:val="0"/>
          <w:color w:val="auto"/>
          <w:spacing w:val="0"/>
          <w:kern w:val="44"/>
          <w:position w:val="0"/>
          <w:sz w:val="24"/>
          <w:szCs w:val="24"/>
          <w:u w:val="none" w:color="auto"/>
          <w:vertAlign w:val="superscript"/>
          <w:lang w:val="en-US" w:eastAsia="zh-CN" w:bidi="ar-SA"/>
        </w:rPr>
        <w:t>3</w:t>
      </w:r>
      <w:r>
        <w:rPr>
          <w:rFonts w:hint="default" w:ascii="Times New Roman" w:hAnsi="Times New Roman" w:eastAsia="宋体" w:cs="Times New Roman"/>
          <w:b w:val="0"/>
          <w:bCs w:val="0"/>
          <w:color w:val="auto"/>
          <w:spacing w:val="0"/>
          <w:kern w:val="44"/>
          <w:position w:val="0"/>
          <w:sz w:val="24"/>
          <w:szCs w:val="24"/>
          <w:u w:val="none" w:color="auto"/>
          <w:lang w:val="en-US" w:eastAsia="zh-CN" w:bidi="ar-SA"/>
        </w:rPr>
        <w:t>/a</w:t>
      </w:r>
      <w:r>
        <w:rPr>
          <w:rFonts w:hint="eastAsia" w:ascii="Times New Roman" w:hAnsi="Times New Roman" w:cs="Times New Roman"/>
          <w:b w:val="0"/>
          <w:bCs w:val="0"/>
          <w:color w:val="auto"/>
          <w:spacing w:val="0"/>
          <w:kern w:val="44"/>
          <w:position w:val="0"/>
          <w:sz w:val="24"/>
          <w:szCs w:val="24"/>
          <w:u w:val="none" w:color="auto"/>
          <w:lang w:val="en-US" w:eastAsia="zh-CN" w:bidi="ar-SA"/>
        </w:rPr>
        <w:t>（43.2</w:t>
      </w:r>
      <w:r>
        <w:rPr>
          <w:rFonts w:hint="default" w:ascii="Times New Roman" w:hAnsi="Times New Roman" w:eastAsia="宋体" w:cs="Times New Roman"/>
          <w:b w:val="0"/>
          <w:bCs w:val="0"/>
          <w:color w:val="auto"/>
          <w:spacing w:val="0"/>
          <w:kern w:val="44"/>
          <w:position w:val="0"/>
          <w:sz w:val="24"/>
          <w:szCs w:val="24"/>
          <w:u w:val="none" w:color="auto"/>
          <w:lang w:val="en-US" w:eastAsia="zh-CN" w:bidi="ar-SA"/>
        </w:rPr>
        <w:t>m</w:t>
      </w:r>
      <w:r>
        <w:rPr>
          <w:rFonts w:hint="default" w:ascii="Times New Roman" w:hAnsi="Times New Roman" w:eastAsia="宋体" w:cs="Times New Roman"/>
          <w:b w:val="0"/>
          <w:bCs w:val="0"/>
          <w:color w:val="auto"/>
          <w:spacing w:val="0"/>
          <w:kern w:val="44"/>
          <w:position w:val="0"/>
          <w:sz w:val="24"/>
          <w:szCs w:val="24"/>
          <w:u w:val="none" w:color="auto"/>
          <w:vertAlign w:val="superscript"/>
          <w:lang w:val="en-US" w:eastAsia="zh-CN" w:bidi="ar-SA"/>
        </w:rPr>
        <w:t>3</w:t>
      </w:r>
      <w:r>
        <w:rPr>
          <w:rFonts w:hint="default" w:ascii="Times New Roman" w:hAnsi="Times New Roman" w:eastAsia="宋体" w:cs="Times New Roman"/>
          <w:b w:val="0"/>
          <w:bCs w:val="0"/>
          <w:color w:val="auto"/>
          <w:spacing w:val="0"/>
          <w:kern w:val="44"/>
          <w:position w:val="0"/>
          <w:sz w:val="24"/>
          <w:szCs w:val="24"/>
          <w:u w:val="none" w:color="auto"/>
          <w:lang w:val="en-US" w:eastAsia="zh-CN" w:bidi="ar-SA"/>
        </w:rPr>
        <w:t>/d</w:t>
      </w:r>
      <w:r>
        <w:rPr>
          <w:rFonts w:hint="eastAsia" w:ascii="Times New Roman" w:hAnsi="Times New Roman" w:cs="Times New Roman"/>
          <w:b w:val="0"/>
          <w:bCs w:val="0"/>
          <w:color w:val="auto"/>
          <w:spacing w:val="0"/>
          <w:kern w:val="44"/>
          <w:position w:val="0"/>
          <w:sz w:val="24"/>
          <w:szCs w:val="24"/>
          <w:u w:val="none" w:color="auto"/>
          <w:lang w:val="en-US" w:eastAsia="zh-CN" w:bidi="ar-SA"/>
        </w:rPr>
        <w:t>）。</w:t>
      </w:r>
      <w:r>
        <w:rPr>
          <w:rFonts w:hint="default" w:ascii="Times New Roman" w:hAnsi="Times New Roman" w:eastAsia="宋体" w:cs="Times New Roman"/>
          <w:b w:val="0"/>
          <w:bCs w:val="0"/>
          <w:color w:val="auto"/>
          <w:spacing w:val="0"/>
          <w:kern w:val="44"/>
          <w:position w:val="0"/>
          <w:sz w:val="24"/>
          <w:szCs w:val="24"/>
          <w:u w:val="wave" w:color="auto"/>
          <w:lang w:val="en-US" w:eastAsia="zh-CN" w:bidi="ar-SA"/>
        </w:rPr>
        <w:t>该部分废水属于屠宰过程产生的废水，故屠宰废水量已包含。其主要污染物与屠宰废水相近。</w:t>
      </w:r>
    </w:p>
    <w:p>
      <w:pPr>
        <w:keepNext w:val="0"/>
        <w:pageBreakBefore w:val="0"/>
        <w:widowControl w:val="0"/>
        <w:kinsoku/>
        <w:wordWrap/>
        <w:overflowPunct/>
        <w:topLinePunct w:val="0"/>
        <w:bidi w:val="0"/>
        <w:adjustRightInd/>
        <w:snapToGrid/>
        <w:spacing w:line="360" w:lineRule="auto"/>
        <w:ind w:left="0" w:leftChars="0" w:firstLine="480" w:firstLineChars="200"/>
        <w:textAlignment w:val="auto"/>
        <w:rPr>
          <w:rFonts w:hint="default" w:ascii="Times New Roman" w:hAnsi="Times New Roman" w:eastAsia="宋体" w:cs="Times New Roman"/>
          <w:b w:val="0"/>
          <w:bCs w:val="0"/>
          <w:color w:val="auto"/>
          <w:spacing w:val="0"/>
          <w:kern w:val="44"/>
          <w:position w:val="0"/>
          <w:sz w:val="24"/>
          <w:szCs w:val="24"/>
          <w:u w:val="none" w:color="auto"/>
          <w:lang w:val="en-US" w:eastAsia="zh-CN" w:bidi="ar-SA"/>
        </w:rPr>
      </w:pPr>
      <w:r>
        <w:rPr>
          <w:rFonts w:hint="default" w:ascii="Times New Roman" w:hAnsi="Times New Roman" w:eastAsia="宋体" w:cs="Times New Roman"/>
          <w:b w:val="0"/>
          <w:bCs w:val="0"/>
          <w:color w:val="auto"/>
          <w:spacing w:val="0"/>
          <w:kern w:val="44"/>
          <w:position w:val="0"/>
          <w:sz w:val="24"/>
          <w:szCs w:val="24"/>
          <w:u w:val="none" w:color="auto"/>
          <w:lang w:val="en-US" w:eastAsia="zh-CN" w:bidi="ar-SA"/>
        </w:rPr>
        <w:t>（</w:t>
      </w:r>
      <w:r>
        <w:rPr>
          <w:rFonts w:hint="eastAsia" w:ascii="Times New Roman" w:hAnsi="Times New Roman" w:cs="Times New Roman"/>
          <w:b w:val="0"/>
          <w:bCs w:val="0"/>
          <w:color w:val="auto"/>
          <w:spacing w:val="0"/>
          <w:kern w:val="44"/>
          <w:position w:val="0"/>
          <w:sz w:val="24"/>
          <w:szCs w:val="24"/>
          <w:u w:val="none" w:color="auto"/>
          <w:lang w:val="en-US" w:eastAsia="zh-CN" w:bidi="ar-SA"/>
        </w:rPr>
        <w:t>4</w:t>
      </w:r>
      <w:r>
        <w:rPr>
          <w:rFonts w:hint="default" w:ascii="Times New Roman" w:hAnsi="Times New Roman" w:eastAsia="宋体" w:cs="Times New Roman"/>
          <w:b w:val="0"/>
          <w:bCs w:val="0"/>
          <w:color w:val="auto"/>
          <w:spacing w:val="0"/>
          <w:kern w:val="44"/>
          <w:position w:val="0"/>
          <w:sz w:val="24"/>
          <w:szCs w:val="24"/>
          <w:u w:val="none" w:color="auto"/>
          <w:lang w:val="en-US" w:eastAsia="zh-CN" w:bidi="ar-SA"/>
        </w:rPr>
        <w:t>）车辆冲洗用水量</w:t>
      </w:r>
    </w:p>
    <w:p>
      <w:pPr>
        <w:keepNext w:val="0"/>
        <w:pageBreakBefore w:val="0"/>
        <w:widowControl w:val="0"/>
        <w:kinsoku/>
        <w:wordWrap/>
        <w:overflowPunct/>
        <w:topLinePunct w:val="0"/>
        <w:bidi w:val="0"/>
        <w:adjustRightInd/>
        <w:snapToGrid/>
        <w:spacing w:line="360" w:lineRule="auto"/>
        <w:ind w:left="0" w:leftChars="0" w:firstLine="480" w:firstLineChars="200"/>
        <w:textAlignment w:val="auto"/>
        <w:rPr>
          <w:rFonts w:hint="default" w:ascii="Times New Roman" w:hAnsi="Times New Roman" w:cs="Times New Roman"/>
          <w:b w:val="0"/>
          <w:bCs w:val="0"/>
          <w:color w:val="auto"/>
          <w:spacing w:val="0"/>
          <w:kern w:val="44"/>
          <w:position w:val="0"/>
          <w:sz w:val="24"/>
          <w:szCs w:val="24"/>
          <w:u w:val="none" w:color="auto"/>
          <w:lang w:val="en-US" w:eastAsia="zh-CN" w:bidi="ar-SA"/>
        </w:rPr>
      </w:pPr>
      <w:r>
        <w:rPr>
          <w:rFonts w:hint="default" w:ascii="Times New Roman" w:hAnsi="Times New Roman" w:eastAsia="宋体" w:cs="Times New Roman"/>
          <w:b w:val="0"/>
          <w:bCs w:val="0"/>
          <w:color w:val="auto"/>
          <w:spacing w:val="0"/>
          <w:kern w:val="44"/>
          <w:position w:val="0"/>
          <w:sz w:val="24"/>
          <w:szCs w:val="24"/>
          <w:u w:val="none" w:color="auto"/>
          <w:lang w:val="en-US" w:eastAsia="zh-CN" w:bidi="ar-SA"/>
        </w:rPr>
        <w:t>项目年运输家禽</w:t>
      </w:r>
      <w:r>
        <w:rPr>
          <w:rFonts w:hint="eastAsia" w:cs="Times New Roman"/>
          <w:b w:val="0"/>
          <w:bCs w:val="0"/>
          <w:color w:val="auto"/>
          <w:spacing w:val="0"/>
          <w:kern w:val="44"/>
          <w:position w:val="0"/>
          <w:sz w:val="24"/>
          <w:szCs w:val="24"/>
          <w:u w:val="none" w:color="auto"/>
          <w:lang w:val="en-US" w:eastAsia="zh-CN" w:bidi="ar-SA"/>
        </w:rPr>
        <w:t>1000万只</w:t>
      </w:r>
      <w:r>
        <w:rPr>
          <w:rFonts w:hint="default" w:ascii="Times New Roman" w:hAnsi="Times New Roman" w:eastAsia="宋体" w:cs="Times New Roman"/>
          <w:b w:val="0"/>
          <w:bCs w:val="0"/>
          <w:color w:val="auto"/>
          <w:spacing w:val="0"/>
          <w:kern w:val="44"/>
          <w:position w:val="0"/>
          <w:sz w:val="24"/>
          <w:szCs w:val="24"/>
          <w:u w:val="none" w:color="auto"/>
          <w:lang w:val="en-US" w:eastAsia="zh-CN" w:bidi="ar-SA"/>
        </w:rPr>
        <w:t>，每辆货车满载的载禽量约为</w:t>
      </w:r>
      <w:r>
        <w:rPr>
          <w:rFonts w:hint="eastAsia" w:ascii="Times New Roman" w:hAnsi="Times New Roman" w:cs="Times New Roman"/>
          <w:b w:val="0"/>
          <w:bCs w:val="0"/>
          <w:color w:val="auto"/>
          <w:spacing w:val="0"/>
          <w:kern w:val="44"/>
          <w:position w:val="0"/>
          <w:sz w:val="24"/>
          <w:szCs w:val="24"/>
          <w:u w:val="none" w:color="auto"/>
          <w:lang w:val="en-US" w:eastAsia="zh-CN" w:bidi="ar-SA"/>
        </w:rPr>
        <w:t>25</w:t>
      </w:r>
      <w:r>
        <w:rPr>
          <w:rFonts w:hint="default" w:ascii="Times New Roman" w:hAnsi="Times New Roman" w:eastAsia="宋体" w:cs="Times New Roman"/>
          <w:b w:val="0"/>
          <w:bCs w:val="0"/>
          <w:color w:val="auto"/>
          <w:spacing w:val="0"/>
          <w:kern w:val="44"/>
          <w:position w:val="0"/>
          <w:sz w:val="24"/>
          <w:szCs w:val="24"/>
          <w:u w:val="none" w:color="auto"/>
          <w:lang w:val="en-US" w:eastAsia="zh-CN" w:bidi="ar-SA"/>
        </w:rPr>
        <w:t>00只，则每年进场车次为</w:t>
      </w:r>
      <w:r>
        <w:rPr>
          <w:rFonts w:hint="eastAsia" w:cs="Times New Roman"/>
          <w:b w:val="0"/>
          <w:bCs w:val="0"/>
          <w:color w:val="auto"/>
          <w:spacing w:val="0"/>
          <w:kern w:val="44"/>
          <w:position w:val="0"/>
          <w:sz w:val="24"/>
          <w:szCs w:val="24"/>
          <w:u w:val="none" w:color="auto"/>
          <w:lang w:val="en-US" w:eastAsia="zh-CN" w:bidi="ar-SA"/>
        </w:rPr>
        <w:t>4000</w:t>
      </w:r>
      <w:r>
        <w:rPr>
          <w:rFonts w:hint="eastAsia" w:ascii="Times New Roman" w:hAnsi="Times New Roman" w:cs="Times New Roman"/>
          <w:b w:val="0"/>
          <w:bCs w:val="0"/>
          <w:color w:val="auto"/>
          <w:spacing w:val="0"/>
          <w:kern w:val="44"/>
          <w:position w:val="0"/>
          <w:sz w:val="24"/>
          <w:szCs w:val="24"/>
          <w:u w:val="none" w:color="auto"/>
          <w:lang w:val="en-US" w:eastAsia="zh-CN" w:bidi="ar-SA"/>
        </w:rPr>
        <w:t>次/年，</w:t>
      </w:r>
      <w:r>
        <w:rPr>
          <w:rFonts w:hint="default" w:ascii="Times New Roman" w:hAnsi="Times New Roman" w:eastAsia="宋体" w:cs="Times New Roman"/>
          <w:b w:val="0"/>
          <w:bCs w:val="0"/>
          <w:color w:val="auto"/>
          <w:spacing w:val="0"/>
          <w:kern w:val="44"/>
          <w:position w:val="0"/>
          <w:sz w:val="24"/>
          <w:szCs w:val="24"/>
          <w:u w:val="none" w:color="auto"/>
          <w:lang w:val="en-US" w:eastAsia="zh-CN" w:bidi="ar-SA"/>
        </w:rPr>
        <w:t>平均</w:t>
      </w:r>
      <w:r>
        <w:rPr>
          <w:rFonts w:hint="eastAsia" w:cs="Times New Roman"/>
          <w:b w:val="0"/>
          <w:bCs w:val="0"/>
          <w:color w:val="auto"/>
          <w:spacing w:val="0"/>
          <w:kern w:val="44"/>
          <w:position w:val="0"/>
          <w:sz w:val="24"/>
          <w:szCs w:val="24"/>
          <w:u w:val="none" w:color="auto"/>
          <w:lang w:val="en-US" w:eastAsia="zh-CN" w:bidi="ar-SA"/>
        </w:rPr>
        <w:t>13</w:t>
      </w:r>
      <w:r>
        <w:rPr>
          <w:rFonts w:hint="default" w:ascii="Times New Roman" w:hAnsi="Times New Roman" w:eastAsia="宋体" w:cs="Times New Roman"/>
          <w:b w:val="0"/>
          <w:bCs w:val="0"/>
          <w:color w:val="auto"/>
          <w:spacing w:val="0"/>
          <w:kern w:val="44"/>
          <w:position w:val="0"/>
          <w:sz w:val="24"/>
          <w:szCs w:val="24"/>
          <w:u w:val="none" w:color="auto"/>
          <w:lang w:val="en-US" w:eastAsia="zh-CN" w:bidi="ar-SA"/>
        </w:rPr>
        <w:t>次/天。根据《</w:t>
      </w:r>
      <w:r>
        <w:rPr>
          <w:rFonts w:hint="eastAsia" w:cs="Times New Roman"/>
          <w:b w:val="0"/>
          <w:bCs w:val="0"/>
          <w:color w:val="auto"/>
          <w:spacing w:val="0"/>
          <w:kern w:val="44"/>
          <w:position w:val="0"/>
          <w:sz w:val="24"/>
          <w:szCs w:val="24"/>
          <w:u w:val="none" w:color="auto"/>
          <w:lang w:val="en-US" w:eastAsia="zh-CN" w:bidi="ar-SA"/>
        </w:rPr>
        <w:t>建筑给水排水设计标准</w:t>
      </w:r>
      <w:r>
        <w:rPr>
          <w:rFonts w:hint="default" w:ascii="Times New Roman" w:hAnsi="Times New Roman" w:eastAsia="宋体" w:cs="Times New Roman"/>
          <w:b w:val="0"/>
          <w:bCs w:val="0"/>
          <w:color w:val="auto"/>
          <w:spacing w:val="0"/>
          <w:kern w:val="44"/>
          <w:position w:val="0"/>
          <w:sz w:val="24"/>
          <w:szCs w:val="24"/>
          <w:u w:val="none" w:color="auto"/>
          <w:lang w:val="en-US" w:eastAsia="zh-CN" w:bidi="ar-SA"/>
        </w:rPr>
        <w:t>》（</w:t>
      </w:r>
      <w:r>
        <w:rPr>
          <w:rFonts w:hint="eastAsia" w:cs="Times New Roman"/>
          <w:b w:val="0"/>
          <w:bCs w:val="0"/>
          <w:color w:val="auto"/>
          <w:spacing w:val="0"/>
          <w:kern w:val="44"/>
          <w:position w:val="0"/>
          <w:sz w:val="24"/>
          <w:szCs w:val="24"/>
          <w:u w:val="none" w:color="auto"/>
          <w:lang w:val="en-US" w:eastAsia="zh-CN" w:bidi="ar-SA"/>
        </w:rPr>
        <w:t>GB 50015-2019</w:t>
      </w:r>
      <w:r>
        <w:rPr>
          <w:rFonts w:hint="default" w:ascii="Times New Roman" w:hAnsi="Times New Roman" w:eastAsia="宋体" w:cs="Times New Roman"/>
          <w:b w:val="0"/>
          <w:bCs w:val="0"/>
          <w:color w:val="auto"/>
          <w:spacing w:val="0"/>
          <w:kern w:val="44"/>
          <w:position w:val="0"/>
          <w:sz w:val="24"/>
          <w:szCs w:val="24"/>
          <w:u w:val="none" w:color="auto"/>
          <w:lang w:val="en-US" w:eastAsia="zh-CN" w:bidi="ar-SA"/>
        </w:rPr>
        <w:t>）中汽车冲洗用水定额，高压水枪冲洗用水量80~120L/辆·次，本评价取最大值120L/辆·次，则车辆清洗用水量为</w:t>
      </w:r>
      <w:r>
        <w:rPr>
          <w:rFonts w:hint="eastAsia" w:cs="Times New Roman"/>
          <w:b w:val="0"/>
          <w:bCs w:val="0"/>
          <w:color w:val="auto"/>
          <w:spacing w:val="0"/>
          <w:kern w:val="44"/>
          <w:position w:val="0"/>
          <w:sz w:val="24"/>
          <w:szCs w:val="24"/>
          <w:u w:val="none" w:color="auto"/>
          <w:lang w:val="en-US" w:eastAsia="zh-CN" w:bidi="ar-SA"/>
        </w:rPr>
        <w:t>480</w:t>
      </w:r>
      <w:r>
        <w:rPr>
          <w:rFonts w:hint="default" w:ascii="Times New Roman" w:hAnsi="Times New Roman" w:eastAsia="宋体" w:cs="Times New Roman"/>
          <w:b w:val="0"/>
          <w:bCs w:val="0"/>
          <w:color w:val="auto"/>
          <w:spacing w:val="0"/>
          <w:kern w:val="44"/>
          <w:position w:val="0"/>
          <w:sz w:val="24"/>
          <w:szCs w:val="24"/>
          <w:u w:val="none" w:color="auto"/>
          <w:lang w:val="en-US" w:eastAsia="zh-CN" w:bidi="ar-SA"/>
        </w:rPr>
        <w:t>t/a</w:t>
      </w:r>
      <w:r>
        <w:rPr>
          <w:rFonts w:hint="eastAsia" w:ascii="Times New Roman" w:hAnsi="Times New Roman" w:cs="Times New Roman"/>
          <w:b w:val="0"/>
          <w:bCs w:val="0"/>
          <w:color w:val="auto"/>
          <w:spacing w:val="0"/>
          <w:kern w:val="44"/>
          <w:position w:val="0"/>
          <w:sz w:val="24"/>
          <w:szCs w:val="24"/>
          <w:u w:val="none" w:color="auto"/>
          <w:lang w:val="en-US" w:eastAsia="zh-CN" w:bidi="ar-SA"/>
        </w:rPr>
        <w:t>（</w:t>
      </w:r>
      <w:r>
        <w:rPr>
          <w:rFonts w:hint="eastAsia" w:cs="Times New Roman"/>
          <w:b w:val="0"/>
          <w:bCs w:val="0"/>
          <w:color w:val="auto"/>
          <w:spacing w:val="0"/>
          <w:kern w:val="44"/>
          <w:position w:val="0"/>
          <w:sz w:val="24"/>
          <w:szCs w:val="24"/>
          <w:u w:val="none" w:color="auto"/>
          <w:lang w:val="en-US" w:eastAsia="zh-CN" w:bidi="ar-SA"/>
        </w:rPr>
        <w:t>1.6</w:t>
      </w:r>
      <w:r>
        <w:rPr>
          <w:rFonts w:hint="eastAsia" w:ascii="Times New Roman" w:hAnsi="Times New Roman" w:cs="Times New Roman"/>
          <w:b w:val="0"/>
          <w:bCs w:val="0"/>
          <w:color w:val="auto"/>
          <w:spacing w:val="0"/>
          <w:kern w:val="44"/>
          <w:position w:val="0"/>
          <w:sz w:val="24"/>
          <w:szCs w:val="24"/>
          <w:u w:val="none" w:color="auto"/>
          <w:lang w:val="en-US" w:eastAsia="zh-CN" w:bidi="ar-SA"/>
        </w:rPr>
        <w:t>t/d）</w:t>
      </w:r>
      <w:r>
        <w:rPr>
          <w:rFonts w:hint="default" w:ascii="Times New Roman" w:hAnsi="Times New Roman" w:eastAsia="宋体" w:cs="Times New Roman"/>
          <w:b w:val="0"/>
          <w:bCs w:val="0"/>
          <w:color w:val="auto"/>
          <w:spacing w:val="0"/>
          <w:kern w:val="44"/>
          <w:position w:val="0"/>
          <w:sz w:val="24"/>
          <w:szCs w:val="24"/>
          <w:u w:val="none" w:color="auto"/>
          <w:lang w:val="en-US" w:eastAsia="zh-CN" w:bidi="ar-SA"/>
        </w:rPr>
        <w:t>，产生的废水量按用水量的90%计，则拟建项目车辆冲洗废水产生量为</w:t>
      </w:r>
      <w:r>
        <w:rPr>
          <w:rFonts w:hint="eastAsia" w:cs="Times New Roman"/>
          <w:b w:val="0"/>
          <w:bCs w:val="0"/>
          <w:color w:val="auto"/>
          <w:spacing w:val="0"/>
          <w:kern w:val="44"/>
          <w:position w:val="0"/>
          <w:sz w:val="24"/>
          <w:szCs w:val="24"/>
          <w:u w:val="none" w:color="auto"/>
          <w:lang w:val="en-US" w:eastAsia="zh-CN" w:bidi="ar-SA"/>
        </w:rPr>
        <w:t>432</w:t>
      </w:r>
      <w:r>
        <w:rPr>
          <w:rFonts w:hint="default" w:ascii="Times New Roman" w:hAnsi="Times New Roman" w:eastAsia="宋体" w:cs="Times New Roman"/>
          <w:b w:val="0"/>
          <w:bCs w:val="0"/>
          <w:color w:val="auto"/>
          <w:spacing w:val="0"/>
          <w:kern w:val="44"/>
          <w:position w:val="0"/>
          <w:sz w:val="24"/>
          <w:szCs w:val="24"/>
          <w:u w:val="none" w:color="auto"/>
          <w:lang w:val="en-US" w:eastAsia="zh-CN" w:bidi="ar-SA"/>
        </w:rPr>
        <w:t>t/a</w:t>
      </w:r>
      <w:r>
        <w:rPr>
          <w:rFonts w:hint="eastAsia" w:ascii="Times New Roman" w:hAnsi="Times New Roman" w:cs="Times New Roman"/>
          <w:b w:val="0"/>
          <w:bCs w:val="0"/>
          <w:color w:val="auto"/>
          <w:spacing w:val="0"/>
          <w:kern w:val="44"/>
          <w:position w:val="0"/>
          <w:sz w:val="24"/>
          <w:szCs w:val="24"/>
          <w:u w:val="none" w:color="auto"/>
          <w:lang w:val="en-US" w:eastAsia="zh-CN" w:bidi="ar-SA"/>
        </w:rPr>
        <w:t>（</w:t>
      </w:r>
      <w:r>
        <w:rPr>
          <w:rFonts w:hint="eastAsia" w:cs="Times New Roman"/>
          <w:b w:val="0"/>
          <w:bCs w:val="0"/>
          <w:color w:val="auto"/>
          <w:spacing w:val="0"/>
          <w:kern w:val="44"/>
          <w:position w:val="0"/>
          <w:sz w:val="24"/>
          <w:szCs w:val="24"/>
          <w:u w:val="none" w:color="auto"/>
          <w:lang w:val="en-US" w:eastAsia="zh-CN" w:bidi="ar-SA"/>
        </w:rPr>
        <w:t>1.44</w:t>
      </w:r>
      <w:r>
        <w:rPr>
          <w:rFonts w:hint="eastAsia" w:ascii="Times New Roman" w:hAnsi="Times New Roman" w:cs="Times New Roman"/>
          <w:b w:val="0"/>
          <w:bCs w:val="0"/>
          <w:color w:val="auto"/>
          <w:spacing w:val="0"/>
          <w:kern w:val="44"/>
          <w:position w:val="0"/>
          <w:sz w:val="24"/>
          <w:szCs w:val="24"/>
          <w:u w:val="none" w:color="auto"/>
          <w:lang w:val="en-US" w:eastAsia="zh-CN" w:bidi="ar-SA"/>
        </w:rPr>
        <w:t>t/d）</w:t>
      </w:r>
      <w:r>
        <w:rPr>
          <w:rFonts w:hint="default" w:ascii="Times New Roman" w:hAnsi="Times New Roman" w:eastAsia="宋体" w:cs="Times New Roman"/>
          <w:b w:val="0"/>
          <w:bCs w:val="0"/>
          <w:color w:val="auto"/>
          <w:spacing w:val="0"/>
          <w:kern w:val="44"/>
          <w:position w:val="0"/>
          <w:sz w:val="24"/>
          <w:szCs w:val="24"/>
          <w:u w:val="none" w:color="auto"/>
          <w:lang w:val="en-US" w:eastAsia="zh-CN" w:bidi="ar-SA"/>
        </w:rPr>
        <w:t>。车辆冲洗废水中主要污染物COD、BOD</w:t>
      </w:r>
      <w:r>
        <w:rPr>
          <w:rFonts w:hint="default" w:ascii="Times New Roman" w:hAnsi="Times New Roman" w:eastAsia="宋体" w:cs="Times New Roman"/>
          <w:b w:val="0"/>
          <w:bCs w:val="0"/>
          <w:color w:val="auto"/>
          <w:spacing w:val="0"/>
          <w:kern w:val="44"/>
          <w:position w:val="0"/>
          <w:sz w:val="24"/>
          <w:szCs w:val="24"/>
          <w:u w:val="none" w:color="auto"/>
          <w:vertAlign w:val="subscript"/>
          <w:lang w:val="en-US" w:eastAsia="zh-CN" w:bidi="ar-SA"/>
        </w:rPr>
        <w:t>5</w:t>
      </w:r>
      <w:r>
        <w:rPr>
          <w:rFonts w:hint="default" w:ascii="Times New Roman" w:hAnsi="Times New Roman" w:eastAsia="宋体" w:cs="Times New Roman"/>
          <w:b w:val="0"/>
          <w:bCs w:val="0"/>
          <w:color w:val="auto"/>
          <w:spacing w:val="0"/>
          <w:kern w:val="44"/>
          <w:position w:val="0"/>
          <w:sz w:val="24"/>
          <w:szCs w:val="24"/>
          <w:u w:val="none" w:color="auto"/>
          <w:lang w:val="en-US" w:eastAsia="zh-CN" w:bidi="ar-SA"/>
        </w:rPr>
        <w:t>、SS、NH</w:t>
      </w:r>
      <w:r>
        <w:rPr>
          <w:rFonts w:hint="default" w:ascii="Times New Roman" w:hAnsi="Times New Roman" w:eastAsia="宋体" w:cs="Times New Roman"/>
          <w:b w:val="0"/>
          <w:bCs w:val="0"/>
          <w:color w:val="auto"/>
          <w:spacing w:val="0"/>
          <w:kern w:val="44"/>
          <w:position w:val="0"/>
          <w:sz w:val="24"/>
          <w:szCs w:val="24"/>
          <w:u w:val="none" w:color="auto"/>
          <w:vertAlign w:val="subscript"/>
          <w:lang w:val="en-US" w:eastAsia="zh-CN" w:bidi="ar-SA"/>
        </w:rPr>
        <w:t>3</w:t>
      </w:r>
      <w:r>
        <w:rPr>
          <w:rFonts w:hint="default" w:ascii="Times New Roman" w:hAnsi="Times New Roman" w:eastAsia="宋体" w:cs="Times New Roman"/>
          <w:b w:val="0"/>
          <w:bCs w:val="0"/>
          <w:color w:val="auto"/>
          <w:spacing w:val="0"/>
          <w:kern w:val="44"/>
          <w:position w:val="0"/>
          <w:sz w:val="24"/>
          <w:szCs w:val="24"/>
          <w:u w:val="none" w:color="auto"/>
          <w:lang w:val="en-US" w:eastAsia="zh-CN" w:bidi="ar-SA"/>
        </w:rPr>
        <w:t>-N、TP、TN、动植物油、粪大肠菌群数，车辆冲洗废水接入厂区污水处理系统处理</w:t>
      </w:r>
      <w:r>
        <w:rPr>
          <w:rFonts w:hint="eastAsia" w:ascii="Times New Roman" w:hAnsi="Times New Roman" w:cs="Times New Roman"/>
          <w:b w:val="0"/>
          <w:bCs w:val="0"/>
          <w:color w:val="auto"/>
          <w:spacing w:val="0"/>
          <w:kern w:val="44"/>
          <w:position w:val="0"/>
          <w:sz w:val="24"/>
          <w:szCs w:val="24"/>
          <w:u w:val="none" w:color="auto"/>
          <w:lang w:val="en-US" w:eastAsia="zh-CN" w:bidi="ar-SA"/>
        </w:rPr>
        <w:t>。</w:t>
      </w:r>
    </w:p>
    <w:p>
      <w:pPr>
        <w:keepNext w:val="0"/>
        <w:pageBreakBefore w:val="0"/>
        <w:widowControl w:val="0"/>
        <w:kinsoku/>
        <w:wordWrap/>
        <w:overflowPunct/>
        <w:topLinePunct w:val="0"/>
        <w:bidi w:val="0"/>
        <w:adjustRightInd/>
        <w:snapToGrid/>
        <w:spacing w:line="360" w:lineRule="auto"/>
        <w:ind w:left="0" w:leftChars="0" w:firstLine="480" w:firstLineChars="200"/>
        <w:textAlignment w:val="auto"/>
        <w:rPr>
          <w:rFonts w:hint="default" w:ascii="Times New Roman" w:hAnsi="Times New Roman" w:eastAsia="宋体" w:cs="Times New Roman"/>
          <w:b w:val="0"/>
          <w:bCs w:val="0"/>
          <w:color w:val="auto"/>
          <w:spacing w:val="0"/>
          <w:kern w:val="44"/>
          <w:position w:val="0"/>
          <w:sz w:val="24"/>
          <w:szCs w:val="24"/>
          <w:u w:val="none" w:color="auto"/>
          <w:lang w:val="en-US" w:eastAsia="zh-CN" w:bidi="ar-SA"/>
        </w:rPr>
      </w:pPr>
      <w:r>
        <w:rPr>
          <w:rFonts w:hint="eastAsia" w:ascii="Times New Roman" w:hAnsi="Times New Roman" w:cs="Times New Roman"/>
          <w:b w:val="0"/>
          <w:bCs w:val="0"/>
          <w:color w:val="auto"/>
          <w:spacing w:val="0"/>
          <w:kern w:val="44"/>
          <w:position w:val="0"/>
          <w:sz w:val="24"/>
          <w:szCs w:val="24"/>
          <w:u w:val="none" w:color="auto"/>
          <w:lang w:val="en-US" w:eastAsia="zh-CN" w:bidi="ar-SA"/>
        </w:rPr>
        <w:t>（5）</w:t>
      </w:r>
      <w:r>
        <w:rPr>
          <w:rFonts w:hint="default" w:ascii="Times New Roman" w:hAnsi="Times New Roman" w:eastAsia="宋体" w:cs="Times New Roman"/>
          <w:b w:val="0"/>
          <w:bCs w:val="0"/>
          <w:color w:val="auto"/>
          <w:spacing w:val="0"/>
          <w:kern w:val="44"/>
          <w:position w:val="0"/>
          <w:sz w:val="24"/>
          <w:szCs w:val="24"/>
          <w:u w:val="none" w:color="auto"/>
          <w:lang w:val="en-US" w:eastAsia="zh-CN" w:bidi="ar-SA"/>
        </w:rPr>
        <w:t>生物除臭系统用水</w:t>
      </w:r>
    </w:p>
    <w:p>
      <w:pPr>
        <w:keepNext w:val="0"/>
        <w:pageBreakBefore w:val="0"/>
        <w:widowControl w:val="0"/>
        <w:kinsoku/>
        <w:wordWrap/>
        <w:overflowPunct/>
        <w:topLinePunct w:val="0"/>
        <w:bidi w:val="0"/>
        <w:adjustRightInd/>
        <w:snapToGrid/>
        <w:spacing w:line="360" w:lineRule="auto"/>
        <w:ind w:left="0" w:leftChars="0" w:firstLine="480" w:firstLineChars="200"/>
        <w:textAlignment w:val="auto"/>
        <w:rPr>
          <w:rFonts w:hint="default" w:ascii="Times New Roman" w:hAnsi="Times New Roman" w:eastAsia="宋体" w:cs="Times New Roman"/>
          <w:b w:val="0"/>
          <w:bCs w:val="0"/>
          <w:color w:val="auto"/>
          <w:spacing w:val="0"/>
          <w:kern w:val="44"/>
          <w:position w:val="0"/>
          <w:sz w:val="24"/>
          <w:szCs w:val="24"/>
          <w:u w:val="none" w:color="auto"/>
          <w:lang w:val="en-US" w:eastAsia="zh-CN" w:bidi="ar-SA"/>
        </w:rPr>
      </w:pPr>
      <w:r>
        <w:rPr>
          <w:rFonts w:hint="default" w:ascii="Times New Roman" w:hAnsi="Times New Roman" w:eastAsia="宋体" w:cs="Times New Roman"/>
          <w:b w:val="0"/>
          <w:bCs w:val="0"/>
          <w:color w:val="auto"/>
          <w:spacing w:val="0"/>
          <w:kern w:val="44"/>
          <w:position w:val="0"/>
          <w:sz w:val="24"/>
          <w:szCs w:val="24"/>
          <w:u w:val="none" w:color="auto"/>
          <w:lang w:val="en-US" w:eastAsia="zh-CN" w:bidi="ar-SA"/>
        </w:rPr>
        <w:t>项目臭气采用生物除臭塔处理，生物除臭就是利用负载于木质含炭载体中的微生物分解恶臭，喷淋水主要用于冲洗载体表面的分解产物以及提供微生物所需的营养。除臭塔内的喷淋水循环使用无需更换。项目水喷淋用水均为自来水，除臭塔的循环水量为10m</w:t>
      </w:r>
      <w:r>
        <w:rPr>
          <w:rFonts w:hint="default" w:ascii="Times New Roman" w:hAnsi="Times New Roman" w:eastAsia="宋体" w:cs="Times New Roman"/>
          <w:b w:val="0"/>
          <w:bCs w:val="0"/>
          <w:color w:val="auto"/>
          <w:spacing w:val="0"/>
          <w:kern w:val="44"/>
          <w:position w:val="0"/>
          <w:sz w:val="24"/>
          <w:szCs w:val="24"/>
          <w:u w:val="none" w:color="auto"/>
          <w:vertAlign w:val="superscript"/>
          <w:lang w:val="en-US" w:eastAsia="zh-CN" w:bidi="ar-SA"/>
        </w:rPr>
        <w:t>3</w:t>
      </w:r>
      <w:r>
        <w:rPr>
          <w:rFonts w:hint="default" w:ascii="Times New Roman" w:hAnsi="Times New Roman" w:eastAsia="宋体" w:cs="Times New Roman"/>
          <w:b w:val="0"/>
          <w:bCs w:val="0"/>
          <w:color w:val="auto"/>
          <w:spacing w:val="0"/>
          <w:kern w:val="44"/>
          <w:position w:val="0"/>
          <w:sz w:val="24"/>
          <w:szCs w:val="24"/>
          <w:u w:val="none" w:color="auto"/>
          <w:lang w:val="en-US" w:eastAsia="zh-CN" w:bidi="ar-SA"/>
        </w:rPr>
        <w:t>/h，塔内循环水在密闭空间内循环使用，蒸发损耗量约为循环水量的1%，项目年工作300d，每天运行</w:t>
      </w:r>
      <w:r>
        <w:rPr>
          <w:rFonts w:hint="eastAsia" w:ascii="Times New Roman" w:hAnsi="Times New Roman" w:cs="Times New Roman"/>
          <w:b w:val="0"/>
          <w:bCs w:val="0"/>
          <w:color w:val="auto"/>
          <w:spacing w:val="0"/>
          <w:kern w:val="44"/>
          <w:position w:val="0"/>
          <w:sz w:val="24"/>
          <w:szCs w:val="24"/>
          <w:u w:val="none" w:color="auto"/>
          <w:lang w:val="en-US" w:eastAsia="zh-CN" w:bidi="ar-SA"/>
        </w:rPr>
        <w:t>8</w:t>
      </w:r>
      <w:r>
        <w:rPr>
          <w:rFonts w:hint="default" w:ascii="Times New Roman" w:hAnsi="Times New Roman" w:eastAsia="宋体" w:cs="Times New Roman"/>
          <w:b w:val="0"/>
          <w:bCs w:val="0"/>
          <w:color w:val="auto"/>
          <w:spacing w:val="0"/>
          <w:kern w:val="44"/>
          <w:position w:val="0"/>
          <w:sz w:val="24"/>
          <w:szCs w:val="24"/>
          <w:u w:val="none" w:color="auto"/>
          <w:lang w:val="en-US" w:eastAsia="zh-CN" w:bidi="ar-SA"/>
        </w:rPr>
        <w:t>h，所以除臭塔蒸发损耗量为</w:t>
      </w:r>
      <w:r>
        <w:rPr>
          <w:rFonts w:hint="eastAsia" w:ascii="Times New Roman" w:hAnsi="Times New Roman" w:cs="Times New Roman"/>
          <w:b w:val="0"/>
          <w:bCs w:val="0"/>
          <w:color w:val="auto"/>
          <w:spacing w:val="0"/>
          <w:kern w:val="44"/>
          <w:position w:val="0"/>
          <w:sz w:val="24"/>
          <w:szCs w:val="24"/>
          <w:u w:val="none" w:color="auto"/>
          <w:lang w:val="en-US" w:eastAsia="zh-CN" w:bidi="ar-SA"/>
        </w:rPr>
        <w:t>240</w:t>
      </w:r>
      <w:r>
        <w:rPr>
          <w:rFonts w:hint="default" w:ascii="Times New Roman" w:hAnsi="Times New Roman" w:eastAsia="宋体" w:cs="Times New Roman"/>
          <w:b w:val="0"/>
          <w:bCs w:val="0"/>
          <w:color w:val="auto"/>
          <w:spacing w:val="0"/>
          <w:kern w:val="44"/>
          <w:position w:val="0"/>
          <w:sz w:val="24"/>
          <w:szCs w:val="24"/>
          <w:u w:val="none" w:color="auto"/>
          <w:lang w:val="en-US" w:eastAsia="zh-CN" w:bidi="ar-SA"/>
        </w:rPr>
        <w:t>m</w:t>
      </w:r>
      <w:r>
        <w:rPr>
          <w:rFonts w:hint="default" w:ascii="Times New Roman" w:hAnsi="Times New Roman" w:eastAsia="宋体" w:cs="Times New Roman"/>
          <w:b w:val="0"/>
          <w:bCs w:val="0"/>
          <w:color w:val="auto"/>
          <w:spacing w:val="0"/>
          <w:kern w:val="44"/>
          <w:position w:val="0"/>
          <w:sz w:val="24"/>
          <w:szCs w:val="24"/>
          <w:u w:val="none" w:color="auto"/>
          <w:vertAlign w:val="superscript"/>
          <w:lang w:val="en-US" w:eastAsia="zh-CN" w:bidi="ar-SA"/>
        </w:rPr>
        <w:t>3</w:t>
      </w:r>
      <w:r>
        <w:rPr>
          <w:rFonts w:hint="default" w:ascii="Times New Roman" w:hAnsi="Times New Roman" w:eastAsia="宋体" w:cs="Times New Roman"/>
          <w:b w:val="0"/>
          <w:bCs w:val="0"/>
          <w:color w:val="auto"/>
          <w:spacing w:val="0"/>
          <w:kern w:val="44"/>
          <w:position w:val="0"/>
          <w:sz w:val="24"/>
          <w:szCs w:val="24"/>
          <w:u w:val="none" w:color="auto"/>
          <w:lang w:val="en-US" w:eastAsia="zh-CN" w:bidi="ar-SA"/>
        </w:rPr>
        <w:t>/a</w:t>
      </w:r>
      <w:r>
        <w:rPr>
          <w:rFonts w:hint="eastAsia" w:ascii="Times New Roman" w:hAnsi="Times New Roman" w:cs="Times New Roman"/>
          <w:b w:val="0"/>
          <w:bCs w:val="0"/>
          <w:color w:val="auto"/>
          <w:spacing w:val="0"/>
          <w:kern w:val="44"/>
          <w:position w:val="0"/>
          <w:sz w:val="24"/>
          <w:szCs w:val="24"/>
          <w:u w:val="none" w:color="auto"/>
          <w:lang w:val="en-US" w:eastAsia="zh-CN" w:bidi="ar-SA"/>
        </w:rPr>
        <w:t>，补水量为240</w:t>
      </w:r>
      <w:r>
        <w:rPr>
          <w:rFonts w:hint="default" w:ascii="Times New Roman" w:hAnsi="Times New Roman" w:eastAsia="宋体" w:cs="Times New Roman"/>
          <w:b w:val="0"/>
          <w:bCs w:val="0"/>
          <w:color w:val="auto"/>
          <w:spacing w:val="0"/>
          <w:kern w:val="44"/>
          <w:position w:val="0"/>
          <w:sz w:val="24"/>
          <w:szCs w:val="24"/>
          <w:u w:val="none" w:color="auto"/>
          <w:lang w:val="en-US" w:eastAsia="zh-CN" w:bidi="ar-SA"/>
        </w:rPr>
        <w:t>m</w:t>
      </w:r>
      <w:r>
        <w:rPr>
          <w:rFonts w:hint="default" w:ascii="Times New Roman" w:hAnsi="Times New Roman" w:eastAsia="宋体" w:cs="Times New Roman"/>
          <w:b w:val="0"/>
          <w:bCs w:val="0"/>
          <w:color w:val="auto"/>
          <w:spacing w:val="0"/>
          <w:kern w:val="44"/>
          <w:position w:val="0"/>
          <w:sz w:val="24"/>
          <w:szCs w:val="24"/>
          <w:u w:val="none" w:color="auto"/>
          <w:vertAlign w:val="superscript"/>
          <w:lang w:val="en-US" w:eastAsia="zh-CN" w:bidi="ar-SA"/>
        </w:rPr>
        <w:t>3</w:t>
      </w:r>
      <w:r>
        <w:rPr>
          <w:rFonts w:hint="default" w:ascii="Times New Roman" w:hAnsi="Times New Roman" w:eastAsia="宋体" w:cs="Times New Roman"/>
          <w:b w:val="0"/>
          <w:bCs w:val="0"/>
          <w:color w:val="auto"/>
          <w:spacing w:val="0"/>
          <w:kern w:val="44"/>
          <w:position w:val="0"/>
          <w:sz w:val="24"/>
          <w:szCs w:val="24"/>
          <w:u w:val="none" w:color="auto"/>
          <w:lang w:val="en-US" w:eastAsia="zh-CN" w:bidi="ar-SA"/>
        </w:rPr>
        <w:t>/a</w:t>
      </w:r>
      <w:r>
        <w:rPr>
          <w:rFonts w:hint="eastAsia" w:ascii="Times New Roman" w:hAnsi="Times New Roman" w:cs="Times New Roman"/>
          <w:b w:val="0"/>
          <w:bCs w:val="0"/>
          <w:color w:val="auto"/>
          <w:spacing w:val="0"/>
          <w:kern w:val="44"/>
          <w:position w:val="0"/>
          <w:sz w:val="24"/>
          <w:szCs w:val="24"/>
          <w:u w:val="none" w:color="auto"/>
          <w:lang w:val="en-US" w:eastAsia="zh-CN" w:bidi="ar-SA"/>
        </w:rPr>
        <w:t>，年用量为250t/a</w:t>
      </w:r>
      <w:r>
        <w:rPr>
          <w:rFonts w:hint="default" w:ascii="Times New Roman" w:hAnsi="Times New Roman" w:eastAsia="宋体" w:cs="Times New Roman"/>
          <w:b w:val="0"/>
          <w:bCs w:val="0"/>
          <w:color w:val="auto"/>
          <w:spacing w:val="0"/>
          <w:kern w:val="44"/>
          <w:position w:val="0"/>
          <w:sz w:val="24"/>
          <w:szCs w:val="24"/>
          <w:u w:val="none" w:color="auto"/>
          <w:lang w:val="en-US" w:eastAsia="zh-CN" w:bidi="ar-SA"/>
        </w:rPr>
        <w:t>。</w:t>
      </w:r>
    </w:p>
    <w:p>
      <w:pPr>
        <w:pStyle w:val="2"/>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outlineLvl w:val="9"/>
        <w:rPr>
          <w:rFonts w:hint="default" w:ascii="Times New Roman" w:hAnsi="Times New Roman" w:eastAsia="宋体" w:cs="Times New Roman"/>
          <w:b w:val="0"/>
          <w:bCs w:val="0"/>
          <w:color w:val="auto"/>
          <w:spacing w:val="0"/>
          <w:kern w:val="44"/>
          <w:position w:val="0"/>
          <w:sz w:val="24"/>
          <w:szCs w:val="24"/>
          <w:u w:val="none" w:color="auto"/>
          <w:lang w:val="en-US" w:eastAsia="zh-CN" w:bidi="ar-SA"/>
        </w:rPr>
      </w:pPr>
      <w:r>
        <w:rPr>
          <w:rFonts w:hint="eastAsia" w:ascii="Times New Roman" w:hAnsi="Times New Roman" w:eastAsia="宋体" w:cs="Times New Roman"/>
          <w:b w:val="0"/>
          <w:bCs w:val="0"/>
          <w:color w:val="auto"/>
          <w:spacing w:val="0"/>
          <w:kern w:val="44"/>
          <w:position w:val="0"/>
          <w:sz w:val="24"/>
          <w:szCs w:val="24"/>
          <w:u w:val="none" w:color="auto"/>
          <w:lang w:val="en-US" w:eastAsia="zh-CN" w:bidi="ar-SA"/>
        </w:rPr>
        <w:t>（6）</w:t>
      </w:r>
      <w:r>
        <w:rPr>
          <w:rFonts w:hint="default" w:ascii="Times New Roman" w:hAnsi="Times New Roman" w:eastAsia="宋体" w:cs="Times New Roman"/>
          <w:b w:val="0"/>
          <w:bCs w:val="0"/>
          <w:color w:val="auto"/>
          <w:spacing w:val="0"/>
          <w:kern w:val="44"/>
          <w:position w:val="0"/>
          <w:sz w:val="24"/>
          <w:szCs w:val="24"/>
          <w:u w:val="none" w:color="auto"/>
          <w:lang w:val="en-US" w:eastAsia="zh-CN" w:bidi="ar-SA"/>
        </w:rPr>
        <w:t>屠宰</w:t>
      </w:r>
      <w:r>
        <w:rPr>
          <w:rFonts w:hint="eastAsia" w:ascii="Times New Roman" w:hAnsi="Times New Roman" w:eastAsia="宋体" w:cs="Times New Roman"/>
          <w:b w:val="0"/>
          <w:bCs w:val="0"/>
          <w:color w:val="auto"/>
          <w:spacing w:val="0"/>
          <w:kern w:val="44"/>
          <w:position w:val="0"/>
          <w:sz w:val="24"/>
          <w:szCs w:val="24"/>
          <w:u w:val="none" w:color="auto"/>
          <w:lang w:val="en-US" w:eastAsia="zh-CN" w:bidi="ar-SA"/>
        </w:rPr>
        <w:t>生产线产排情况</w:t>
      </w:r>
    </w:p>
    <w:p>
      <w:pPr>
        <w:pStyle w:val="2"/>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outlineLvl w:val="9"/>
        <w:rPr>
          <w:rFonts w:hint="default" w:ascii="Times New Roman" w:hAnsi="Times New Roman" w:eastAsia="宋体" w:cs="Times New Roman"/>
          <w:b w:val="0"/>
          <w:bCs w:val="0"/>
          <w:color w:val="auto"/>
          <w:spacing w:val="0"/>
          <w:kern w:val="44"/>
          <w:position w:val="0"/>
          <w:sz w:val="24"/>
          <w:szCs w:val="24"/>
          <w:u w:val="wave" w:color="auto"/>
          <w:lang w:val="en-US" w:eastAsia="zh-CN" w:bidi="ar-SA"/>
        </w:rPr>
      </w:pPr>
      <w:r>
        <w:rPr>
          <w:rFonts w:hint="default" w:ascii="Times New Roman" w:hAnsi="Times New Roman" w:eastAsia="宋体" w:cs="Times New Roman"/>
          <w:b w:val="0"/>
          <w:bCs w:val="0"/>
          <w:color w:val="auto"/>
          <w:spacing w:val="0"/>
          <w:kern w:val="44"/>
          <w:position w:val="0"/>
          <w:sz w:val="24"/>
          <w:szCs w:val="24"/>
          <w:u w:val="wave" w:color="auto"/>
          <w:lang w:val="en-US" w:eastAsia="zh-CN" w:bidi="ar-SA"/>
        </w:rPr>
        <w:t>屠宰</w:t>
      </w:r>
      <w:r>
        <w:rPr>
          <w:rFonts w:hint="eastAsia" w:ascii="Times New Roman" w:eastAsia="宋体" w:cs="Times New Roman"/>
          <w:b w:val="0"/>
          <w:bCs w:val="0"/>
          <w:color w:val="auto"/>
          <w:spacing w:val="0"/>
          <w:kern w:val="44"/>
          <w:position w:val="0"/>
          <w:sz w:val="24"/>
          <w:szCs w:val="24"/>
          <w:u w:val="wave" w:color="auto"/>
          <w:lang w:val="en-US" w:eastAsia="zh-CN" w:bidi="ar-SA"/>
        </w:rPr>
        <w:t>生产线</w:t>
      </w:r>
      <w:r>
        <w:rPr>
          <w:rFonts w:hint="default" w:ascii="Times New Roman" w:hAnsi="Times New Roman" w:eastAsia="宋体" w:cs="Times New Roman"/>
          <w:b w:val="0"/>
          <w:bCs w:val="0"/>
          <w:color w:val="auto"/>
          <w:spacing w:val="0"/>
          <w:kern w:val="44"/>
          <w:position w:val="0"/>
          <w:sz w:val="24"/>
          <w:szCs w:val="24"/>
          <w:u w:val="wave" w:color="auto"/>
          <w:lang w:val="en-US" w:eastAsia="zh-CN" w:bidi="ar-SA"/>
        </w:rPr>
        <w:t>废水主要含有血污、油脂、碎肉、禽毛、未消化的食物及粪便、尿液等，废水主要污染物为CODcr、BOD、S</w:t>
      </w:r>
      <w:r>
        <w:rPr>
          <w:rFonts w:hint="eastAsia" w:ascii="Times New Roman" w:eastAsia="宋体" w:cs="Times New Roman"/>
          <w:b w:val="0"/>
          <w:bCs w:val="0"/>
          <w:color w:val="auto"/>
          <w:spacing w:val="0"/>
          <w:kern w:val="44"/>
          <w:position w:val="0"/>
          <w:sz w:val="24"/>
          <w:szCs w:val="24"/>
          <w:u w:val="wave" w:color="auto"/>
          <w:lang w:val="en-US" w:eastAsia="zh-CN" w:bidi="ar-SA"/>
        </w:rPr>
        <w:t>S</w:t>
      </w:r>
      <w:r>
        <w:rPr>
          <w:rFonts w:hint="default" w:ascii="Times New Roman" w:hAnsi="Times New Roman" w:eastAsia="宋体" w:cs="Times New Roman"/>
          <w:b w:val="0"/>
          <w:bCs w:val="0"/>
          <w:color w:val="auto"/>
          <w:spacing w:val="0"/>
          <w:kern w:val="44"/>
          <w:position w:val="0"/>
          <w:sz w:val="24"/>
          <w:szCs w:val="24"/>
          <w:u w:val="wave" w:color="auto"/>
          <w:lang w:val="en-US" w:eastAsia="zh-CN" w:bidi="ar-SA"/>
        </w:rPr>
        <w:t>、动植物油、NH</w:t>
      </w:r>
      <w:r>
        <w:rPr>
          <w:rFonts w:hint="eastAsia" w:ascii="Times New Roman" w:eastAsia="宋体" w:cs="Times New Roman"/>
          <w:b w:val="0"/>
          <w:bCs w:val="0"/>
          <w:color w:val="auto"/>
          <w:spacing w:val="0"/>
          <w:kern w:val="44"/>
          <w:position w:val="0"/>
          <w:sz w:val="24"/>
          <w:szCs w:val="24"/>
          <w:u w:val="wave" w:color="auto"/>
          <w:vertAlign w:val="subscript"/>
          <w:lang w:val="en-US" w:eastAsia="zh-CN" w:bidi="ar-SA"/>
        </w:rPr>
        <w:t>3</w:t>
      </w:r>
      <w:r>
        <w:rPr>
          <w:rFonts w:hint="default" w:ascii="Times New Roman" w:hAnsi="Times New Roman" w:eastAsia="宋体" w:cs="Times New Roman"/>
          <w:b w:val="0"/>
          <w:bCs w:val="0"/>
          <w:color w:val="auto"/>
          <w:spacing w:val="0"/>
          <w:kern w:val="44"/>
          <w:position w:val="0"/>
          <w:sz w:val="24"/>
          <w:szCs w:val="24"/>
          <w:u w:val="wave" w:color="auto"/>
          <w:lang w:val="en-US" w:eastAsia="zh-CN" w:bidi="ar-SA"/>
        </w:rPr>
        <w:t>-N、总氮、总磷、大肠菌群数等。</w:t>
      </w:r>
    </w:p>
    <w:p>
      <w:pPr>
        <w:pStyle w:val="2"/>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outlineLvl w:val="9"/>
        <w:rPr>
          <w:rFonts w:hint="default" w:ascii="Times New Roman" w:hAnsi="Times New Roman" w:eastAsia="宋体" w:cs="Times New Roman"/>
          <w:b w:val="0"/>
          <w:bCs w:val="0"/>
          <w:color w:val="auto"/>
          <w:spacing w:val="0"/>
          <w:kern w:val="44"/>
          <w:position w:val="0"/>
          <w:sz w:val="24"/>
          <w:szCs w:val="24"/>
          <w:u w:val="wave" w:color="auto"/>
          <w:lang w:val="en-US" w:eastAsia="zh-CN" w:bidi="ar-SA"/>
        </w:rPr>
      </w:pPr>
      <w:r>
        <w:rPr>
          <w:rFonts w:hint="default" w:ascii="Times New Roman" w:hAnsi="Times New Roman" w:eastAsia="宋体" w:cs="Times New Roman"/>
          <w:b w:val="0"/>
          <w:bCs w:val="0"/>
          <w:color w:val="auto"/>
          <w:spacing w:val="0"/>
          <w:kern w:val="44"/>
          <w:position w:val="0"/>
          <w:sz w:val="24"/>
          <w:szCs w:val="24"/>
          <w:u w:val="wave" w:color="auto"/>
          <w:lang w:val="en-US" w:eastAsia="zh-CN" w:bidi="ar-SA"/>
        </w:rPr>
        <w:t>本评价参照《屠宰与肉类加工废水治理工程技术规范》</w:t>
      </w:r>
      <w:r>
        <w:rPr>
          <w:rFonts w:hint="eastAsia" w:ascii="Times New Roman" w:eastAsia="宋体" w:cs="Times New Roman"/>
          <w:b w:val="0"/>
          <w:bCs w:val="0"/>
          <w:color w:val="auto"/>
          <w:spacing w:val="0"/>
          <w:kern w:val="44"/>
          <w:position w:val="0"/>
          <w:sz w:val="24"/>
          <w:szCs w:val="24"/>
          <w:u w:val="wave" w:color="auto"/>
          <w:lang w:val="en-US" w:eastAsia="zh-CN" w:bidi="ar-SA"/>
        </w:rPr>
        <w:t>（</w:t>
      </w:r>
      <w:r>
        <w:rPr>
          <w:rFonts w:hint="default" w:ascii="Times New Roman" w:hAnsi="Times New Roman" w:eastAsia="宋体" w:cs="Times New Roman"/>
          <w:b w:val="0"/>
          <w:bCs w:val="0"/>
          <w:color w:val="auto"/>
          <w:spacing w:val="0"/>
          <w:kern w:val="44"/>
          <w:position w:val="0"/>
          <w:sz w:val="24"/>
          <w:szCs w:val="24"/>
          <w:u w:val="wave" w:color="auto"/>
          <w:lang w:val="en-US" w:eastAsia="zh-CN" w:bidi="ar-SA"/>
        </w:rPr>
        <w:t>HJ2004-2010）</w:t>
      </w:r>
      <w:r>
        <w:rPr>
          <w:rFonts w:hint="eastAsia" w:ascii="Times New Roman" w:eastAsia="宋体" w:cs="Times New Roman"/>
          <w:b w:val="0"/>
          <w:bCs w:val="0"/>
          <w:color w:val="auto"/>
          <w:spacing w:val="0"/>
          <w:kern w:val="44"/>
          <w:position w:val="0"/>
          <w:sz w:val="24"/>
          <w:szCs w:val="24"/>
          <w:u w:val="wave" w:color="auto"/>
          <w:lang w:val="en-US" w:eastAsia="zh-CN" w:bidi="ar-SA"/>
        </w:rPr>
        <w:t>、</w:t>
      </w:r>
      <w:r>
        <w:rPr>
          <w:rFonts w:hint="default" w:ascii="Times New Roman" w:hAnsi="Times New Roman" w:eastAsia="宋体" w:cs="Times New Roman"/>
          <w:b w:val="0"/>
          <w:bCs w:val="0"/>
          <w:color w:val="auto"/>
          <w:spacing w:val="0"/>
          <w:kern w:val="44"/>
          <w:position w:val="0"/>
          <w:sz w:val="24"/>
          <w:szCs w:val="24"/>
          <w:u w:val="wave" w:color="auto"/>
          <w:lang w:val="en-US" w:eastAsia="zh-CN" w:bidi="ar-SA"/>
        </w:rPr>
        <w:t>《排污许可证申请与核发技术规范农副食品加工工业-屠宰及肉类加工工业》</w:t>
      </w:r>
      <w:r>
        <w:rPr>
          <w:rFonts w:hint="eastAsia" w:ascii="Times New Roman" w:eastAsia="宋体" w:cs="Times New Roman"/>
          <w:b w:val="0"/>
          <w:bCs w:val="0"/>
          <w:color w:val="auto"/>
          <w:spacing w:val="0"/>
          <w:kern w:val="44"/>
          <w:position w:val="0"/>
          <w:sz w:val="24"/>
          <w:szCs w:val="24"/>
          <w:u w:val="wave" w:color="auto"/>
          <w:lang w:val="en-US" w:eastAsia="zh-CN" w:bidi="ar-SA"/>
        </w:rPr>
        <w:t>（</w:t>
      </w:r>
      <w:r>
        <w:rPr>
          <w:rFonts w:hint="default" w:ascii="Times New Roman" w:hAnsi="Times New Roman" w:eastAsia="宋体" w:cs="Times New Roman"/>
          <w:b w:val="0"/>
          <w:bCs w:val="0"/>
          <w:color w:val="auto"/>
          <w:spacing w:val="0"/>
          <w:kern w:val="44"/>
          <w:position w:val="0"/>
          <w:sz w:val="24"/>
          <w:szCs w:val="24"/>
          <w:u w:val="wave" w:color="auto"/>
          <w:lang w:val="en-US" w:eastAsia="zh-CN" w:bidi="ar-SA"/>
        </w:rPr>
        <w:t>HJ860.3-2018）附录C表C.1主要屠宰工业的废水产污系数和《关于发布&lt;排放源统计调查产排污核算方法和系数手册&gt;的公告》</w:t>
      </w:r>
      <w:r>
        <w:rPr>
          <w:rFonts w:hint="eastAsia" w:ascii="Times New Roman" w:eastAsia="宋体" w:cs="Times New Roman"/>
          <w:b w:val="0"/>
          <w:bCs w:val="0"/>
          <w:color w:val="auto"/>
          <w:spacing w:val="0"/>
          <w:kern w:val="44"/>
          <w:position w:val="0"/>
          <w:sz w:val="24"/>
          <w:szCs w:val="24"/>
          <w:u w:val="wave" w:color="auto"/>
          <w:lang w:val="en-US" w:eastAsia="zh-CN" w:bidi="ar-SA"/>
        </w:rPr>
        <w:t>（</w:t>
      </w:r>
      <w:r>
        <w:rPr>
          <w:rFonts w:hint="default" w:ascii="Times New Roman" w:hAnsi="Times New Roman" w:eastAsia="宋体" w:cs="Times New Roman"/>
          <w:b w:val="0"/>
          <w:bCs w:val="0"/>
          <w:color w:val="auto"/>
          <w:spacing w:val="0"/>
          <w:kern w:val="44"/>
          <w:position w:val="0"/>
          <w:sz w:val="24"/>
          <w:szCs w:val="24"/>
          <w:u w:val="wave" w:color="auto"/>
          <w:lang w:val="en-US" w:eastAsia="zh-CN" w:bidi="ar-SA"/>
        </w:rPr>
        <w:t>公告2021年第24号）中135屠宰及肉类加工行业系数手册分别核算屠宰废水浓度。</w:t>
      </w:r>
    </w:p>
    <w:p>
      <w:pPr>
        <w:pStyle w:val="2"/>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outlineLvl w:val="9"/>
        <w:rPr>
          <w:rFonts w:hint="default" w:ascii="Times New Roman" w:hAnsi="Times New Roman" w:eastAsia="宋体" w:cs="Times New Roman"/>
          <w:b w:val="0"/>
          <w:bCs w:val="0"/>
          <w:color w:val="auto"/>
          <w:spacing w:val="0"/>
          <w:kern w:val="44"/>
          <w:position w:val="0"/>
          <w:sz w:val="24"/>
          <w:szCs w:val="24"/>
          <w:u w:val="wave" w:color="auto"/>
          <w:lang w:val="en-US" w:eastAsia="zh-CN" w:bidi="ar-SA"/>
        </w:rPr>
      </w:pPr>
      <w:r>
        <w:rPr>
          <w:rFonts w:hint="eastAsia" w:ascii="Times New Roman" w:eastAsia="宋体" w:cs="Times New Roman"/>
          <w:b w:val="0"/>
          <w:bCs w:val="0"/>
          <w:color w:val="auto"/>
          <w:spacing w:val="0"/>
          <w:kern w:val="44"/>
          <w:position w:val="0"/>
          <w:sz w:val="24"/>
          <w:szCs w:val="24"/>
          <w:u w:val="wave" w:color="auto"/>
          <w:lang w:val="en-US" w:eastAsia="zh-CN" w:bidi="ar-SA"/>
        </w:rPr>
        <w:t>经过</w:t>
      </w:r>
      <w:r>
        <w:rPr>
          <w:rFonts w:hint="default" w:ascii="Times New Roman" w:hAnsi="Times New Roman" w:eastAsia="宋体" w:cs="Times New Roman"/>
          <w:b w:val="0"/>
          <w:bCs w:val="0"/>
          <w:color w:val="auto"/>
          <w:spacing w:val="0"/>
          <w:kern w:val="44"/>
          <w:position w:val="0"/>
          <w:sz w:val="24"/>
          <w:szCs w:val="24"/>
          <w:u w:val="wave" w:color="auto"/>
          <w:lang w:val="en-US" w:eastAsia="zh-CN" w:bidi="ar-SA"/>
        </w:rPr>
        <w:t>综合比较，《排污许可证申请与核发技术规范农副食品加工工业-屠宰及肉类加工工业》</w:t>
      </w:r>
      <w:r>
        <w:rPr>
          <w:rFonts w:hint="eastAsia" w:ascii="Times New Roman" w:eastAsia="宋体" w:cs="Times New Roman"/>
          <w:b w:val="0"/>
          <w:bCs w:val="0"/>
          <w:color w:val="auto"/>
          <w:spacing w:val="0"/>
          <w:kern w:val="44"/>
          <w:position w:val="0"/>
          <w:sz w:val="24"/>
          <w:szCs w:val="24"/>
          <w:u w:val="wave" w:color="auto"/>
          <w:lang w:val="en-US" w:eastAsia="zh-CN" w:bidi="ar-SA"/>
        </w:rPr>
        <w:t>（</w:t>
      </w:r>
      <w:r>
        <w:rPr>
          <w:rFonts w:hint="default" w:ascii="Times New Roman" w:hAnsi="Times New Roman" w:eastAsia="宋体" w:cs="Times New Roman"/>
          <w:b w:val="0"/>
          <w:bCs w:val="0"/>
          <w:color w:val="auto"/>
          <w:spacing w:val="0"/>
          <w:kern w:val="44"/>
          <w:position w:val="0"/>
          <w:sz w:val="24"/>
          <w:szCs w:val="24"/>
          <w:u w:val="wave" w:color="auto"/>
          <w:lang w:val="en-US" w:eastAsia="zh-CN" w:bidi="ar-SA"/>
        </w:rPr>
        <w:t>HJ860.3-2018）附录C表C.1主要屠宰工业的废水产污系数偏高（考虑了现有小规模屠宰场的用水情况），本项目属于新建项目，设备较先进且规模化，且根据三个产污系数的分布时间顺序。《关于发布&lt;排放源统计调查产排污核算方法和系数手册&gt;的公告》（公告2021年第24号</w:t>
      </w:r>
      <w:r>
        <w:rPr>
          <w:rFonts w:hint="eastAsia" w:ascii="Times New Roman" w:eastAsia="宋体" w:cs="Times New Roman"/>
          <w:b w:val="0"/>
          <w:bCs w:val="0"/>
          <w:color w:val="auto"/>
          <w:spacing w:val="0"/>
          <w:kern w:val="44"/>
          <w:position w:val="0"/>
          <w:sz w:val="24"/>
          <w:szCs w:val="24"/>
          <w:u w:val="wave" w:color="auto"/>
          <w:lang w:val="en-US" w:eastAsia="zh-CN" w:bidi="ar-SA"/>
        </w:rPr>
        <w:t>）</w:t>
      </w:r>
      <w:r>
        <w:rPr>
          <w:rFonts w:hint="default" w:ascii="Times New Roman" w:hAnsi="Times New Roman" w:eastAsia="宋体" w:cs="Times New Roman"/>
          <w:b w:val="0"/>
          <w:bCs w:val="0"/>
          <w:color w:val="auto"/>
          <w:spacing w:val="0"/>
          <w:kern w:val="44"/>
          <w:position w:val="0"/>
          <w:sz w:val="24"/>
          <w:szCs w:val="24"/>
          <w:u w:val="wave" w:color="auto"/>
          <w:lang w:val="en-US" w:eastAsia="zh-CN" w:bidi="ar-SA"/>
        </w:rPr>
        <w:t>为生态环境部最新发布的文件，还对原料名称为活鸡的产污系数分别进行赋值，比较贴合实际用水情况，故本评价综合考虑，CODcr、NH</w:t>
      </w:r>
      <w:r>
        <w:rPr>
          <w:rFonts w:hint="eastAsia" w:ascii="Times New Roman" w:eastAsia="宋体" w:cs="Times New Roman"/>
          <w:b w:val="0"/>
          <w:bCs w:val="0"/>
          <w:color w:val="auto"/>
          <w:spacing w:val="0"/>
          <w:kern w:val="44"/>
          <w:position w:val="0"/>
          <w:sz w:val="24"/>
          <w:szCs w:val="24"/>
          <w:u w:val="wave" w:color="auto"/>
          <w:vertAlign w:val="subscript"/>
          <w:lang w:val="en-US" w:eastAsia="zh-CN" w:bidi="ar-SA"/>
        </w:rPr>
        <w:t>3</w:t>
      </w:r>
      <w:r>
        <w:rPr>
          <w:rFonts w:hint="default" w:ascii="Times New Roman" w:hAnsi="Times New Roman" w:eastAsia="宋体" w:cs="Times New Roman"/>
          <w:b w:val="0"/>
          <w:bCs w:val="0"/>
          <w:color w:val="auto"/>
          <w:spacing w:val="0"/>
          <w:kern w:val="44"/>
          <w:position w:val="0"/>
          <w:sz w:val="24"/>
          <w:szCs w:val="24"/>
          <w:u w:val="wave" w:color="auto"/>
          <w:lang w:val="en-US" w:eastAsia="zh-CN" w:bidi="ar-SA"/>
        </w:rPr>
        <w:t>-N、总氮、总磷选取</w:t>
      </w:r>
      <w:r>
        <w:rPr>
          <w:rFonts w:hint="eastAsia" w:ascii="Times New Roman" w:eastAsia="宋体" w:cs="Times New Roman"/>
          <w:b w:val="0"/>
          <w:bCs w:val="0"/>
          <w:color w:val="auto"/>
          <w:spacing w:val="0"/>
          <w:kern w:val="44"/>
          <w:position w:val="0"/>
          <w:sz w:val="24"/>
          <w:szCs w:val="24"/>
          <w:u w:val="wave" w:color="auto"/>
          <w:lang w:val="en-US" w:eastAsia="zh-CN" w:bidi="ar-SA"/>
        </w:rPr>
        <w:t>《</w:t>
      </w:r>
      <w:r>
        <w:rPr>
          <w:rFonts w:hint="default" w:ascii="Times New Roman" w:hAnsi="Times New Roman" w:eastAsia="宋体" w:cs="Times New Roman"/>
          <w:b w:val="0"/>
          <w:bCs w:val="0"/>
          <w:color w:val="auto"/>
          <w:spacing w:val="0"/>
          <w:kern w:val="44"/>
          <w:position w:val="0"/>
          <w:sz w:val="24"/>
          <w:szCs w:val="24"/>
          <w:u w:val="wave" w:color="auto"/>
          <w:lang w:val="en-US" w:eastAsia="zh-CN" w:bidi="ar-SA"/>
        </w:rPr>
        <w:t>排放源统计调查产排污核算方法和系数手册</w:t>
      </w:r>
      <w:r>
        <w:rPr>
          <w:rFonts w:hint="eastAsia" w:ascii="Times New Roman" w:eastAsia="宋体" w:cs="Times New Roman"/>
          <w:b w:val="0"/>
          <w:bCs w:val="0"/>
          <w:color w:val="auto"/>
          <w:spacing w:val="0"/>
          <w:kern w:val="44"/>
          <w:position w:val="0"/>
          <w:sz w:val="24"/>
          <w:szCs w:val="24"/>
          <w:u w:val="wave" w:color="auto"/>
          <w:lang w:val="en-US" w:eastAsia="zh-CN" w:bidi="ar-SA"/>
        </w:rPr>
        <w:t>》（</w:t>
      </w:r>
      <w:r>
        <w:rPr>
          <w:rFonts w:hint="default" w:ascii="Times New Roman" w:hAnsi="Times New Roman" w:eastAsia="宋体" w:cs="Times New Roman"/>
          <w:b w:val="0"/>
          <w:bCs w:val="0"/>
          <w:color w:val="auto"/>
          <w:spacing w:val="0"/>
          <w:kern w:val="44"/>
          <w:position w:val="0"/>
          <w:sz w:val="24"/>
          <w:szCs w:val="24"/>
          <w:u w:val="wave" w:color="auto"/>
          <w:lang w:val="en-US" w:eastAsia="zh-CN" w:bidi="ar-SA"/>
        </w:rPr>
        <w:t>公告2021年第24号）作为核算结果项目屠宰废水浓度，其他污染物选取《屠宰与肉类加工废水治理工程技术规范》</w:t>
      </w:r>
      <w:r>
        <w:rPr>
          <w:rFonts w:hint="eastAsia" w:ascii="Times New Roman" w:eastAsia="宋体" w:cs="Times New Roman"/>
          <w:b w:val="0"/>
          <w:bCs w:val="0"/>
          <w:color w:val="auto"/>
          <w:spacing w:val="0"/>
          <w:kern w:val="44"/>
          <w:position w:val="0"/>
          <w:sz w:val="24"/>
          <w:szCs w:val="24"/>
          <w:u w:val="wave" w:color="auto"/>
          <w:lang w:val="en-US" w:eastAsia="zh-CN" w:bidi="ar-SA"/>
        </w:rPr>
        <w:t>（</w:t>
      </w:r>
      <w:r>
        <w:rPr>
          <w:rFonts w:hint="default" w:ascii="Times New Roman" w:hAnsi="Times New Roman" w:eastAsia="宋体" w:cs="Times New Roman"/>
          <w:b w:val="0"/>
          <w:bCs w:val="0"/>
          <w:color w:val="auto"/>
          <w:spacing w:val="0"/>
          <w:kern w:val="44"/>
          <w:position w:val="0"/>
          <w:sz w:val="24"/>
          <w:szCs w:val="24"/>
          <w:u w:val="wave" w:color="auto"/>
          <w:lang w:val="en-US" w:eastAsia="zh-CN" w:bidi="ar-SA"/>
        </w:rPr>
        <w:t>HJ2004-2010）。</w:t>
      </w:r>
    </w:p>
    <w:p>
      <w:pPr>
        <w:keepNext w:val="0"/>
        <w:pageBreakBefore w:val="0"/>
        <w:widowControl w:val="0"/>
        <w:kinsoku/>
        <w:wordWrap/>
        <w:overflowPunct/>
        <w:topLinePunct w:val="0"/>
        <w:bidi w:val="0"/>
        <w:adjustRightInd/>
        <w:snapToGrid/>
        <w:spacing w:line="360" w:lineRule="auto"/>
        <w:ind w:left="0" w:leftChars="0" w:firstLine="480" w:firstLineChars="200"/>
        <w:textAlignment w:val="auto"/>
        <w:rPr>
          <w:rFonts w:hint="eastAsia" w:ascii="Times New Roman" w:hAnsi="Times New Roman" w:eastAsia="宋体" w:cs="Times New Roman"/>
          <w:b w:val="0"/>
          <w:bCs w:val="0"/>
          <w:color w:val="auto"/>
          <w:spacing w:val="0"/>
          <w:kern w:val="44"/>
          <w:position w:val="0"/>
          <w:sz w:val="24"/>
          <w:szCs w:val="24"/>
          <w:u w:val="wave" w:color="auto"/>
          <w:lang w:val="en-US" w:eastAsia="zh-CN" w:bidi="ar-SA"/>
        </w:rPr>
      </w:pPr>
      <w:r>
        <w:rPr>
          <w:rFonts w:hint="eastAsia" w:ascii="Times New Roman" w:hAnsi="Times New Roman" w:eastAsia="宋体" w:cs="Times New Roman"/>
          <w:b w:val="0"/>
          <w:bCs w:val="0"/>
          <w:color w:val="auto"/>
          <w:spacing w:val="0"/>
          <w:kern w:val="44"/>
          <w:position w:val="0"/>
          <w:sz w:val="24"/>
          <w:szCs w:val="24"/>
          <w:u w:val="wave" w:color="auto"/>
          <w:lang w:val="en-US" w:eastAsia="zh-CN" w:bidi="ar-SA"/>
        </w:rPr>
        <w:t>项目屠宰</w:t>
      </w:r>
      <w:r>
        <w:rPr>
          <w:rFonts w:hint="eastAsia" w:ascii="Times New Roman" w:hAnsi="Times New Roman" w:cs="Times New Roman"/>
          <w:b w:val="0"/>
          <w:bCs w:val="0"/>
          <w:color w:val="auto"/>
          <w:spacing w:val="0"/>
          <w:kern w:val="44"/>
          <w:position w:val="0"/>
          <w:sz w:val="24"/>
          <w:szCs w:val="24"/>
          <w:u w:val="wave" w:color="auto"/>
          <w:lang w:val="en-US" w:eastAsia="zh-CN" w:bidi="ar-SA"/>
        </w:rPr>
        <w:t>线</w:t>
      </w:r>
      <w:r>
        <w:rPr>
          <w:rFonts w:hint="eastAsia" w:ascii="Times New Roman" w:hAnsi="Times New Roman" w:eastAsia="宋体" w:cs="Times New Roman"/>
          <w:b w:val="0"/>
          <w:bCs w:val="0"/>
          <w:color w:val="auto"/>
          <w:spacing w:val="0"/>
          <w:kern w:val="44"/>
          <w:position w:val="0"/>
          <w:sz w:val="24"/>
          <w:szCs w:val="24"/>
          <w:u w:val="wave" w:color="auto"/>
          <w:lang w:val="en-US" w:eastAsia="zh-CN" w:bidi="ar-SA"/>
        </w:rPr>
        <w:t>废水浓度取值见下表。</w:t>
      </w:r>
    </w:p>
    <w:p>
      <w:pPr>
        <w:keepNext w:val="0"/>
        <w:keepLines w:val="0"/>
        <w:pageBreakBefore w:val="0"/>
        <w:widowControl w:val="0"/>
        <w:kinsoku/>
        <w:wordWrap/>
        <w:overflowPunct/>
        <w:topLinePunct w:val="0"/>
        <w:autoSpaceDE/>
        <w:autoSpaceDN/>
        <w:bidi w:val="0"/>
        <w:adjustRightInd/>
        <w:snapToGrid/>
        <w:spacing w:line="360" w:lineRule="auto"/>
        <w:ind w:right="0" w:firstLine="0" w:firstLineChars="0"/>
        <w:jc w:val="center"/>
        <w:textAlignment w:val="auto"/>
        <w:rPr>
          <w:rFonts w:hint="default" w:ascii="Times New Roman" w:hAnsi="Times New Roman" w:eastAsia="宋体" w:cs="Times New Roman"/>
          <w:b/>
          <w:bCs/>
          <w:color w:val="auto"/>
          <w:u w:val="wave" w:color="auto"/>
          <w:lang w:val="en-US" w:eastAsia="zh-CN"/>
        </w:rPr>
      </w:pPr>
      <w:r>
        <w:rPr>
          <w:rFonts w:hint="default" w:ascii="Times New Roman" w:hAnsi="Times New Roman" w:eastAsia="宋体" w:cs="Times New Roman"/>
          <w:b/>
          <w:bCs/>
          <w:color w:val="auto"/>
          <w:u w:val="wave" w:color="auto"/>
          <w:lang w:val="en-US" w:eastAsia="zh-CN"/>
        </w:rPr>
        <w:t>表</w:t>
      </w:r>
      <w:r>
        <w:rPr>
          <w:rFonts w:hint="eastAsia" w:ascii="Times New Roman" w:hAnsi="Times New Roman" w:cs="Times New Roman"/>
          <w:b/>
          <w:bCs/>
          <w:color w:val="auto"/>
          <w:u w:val="wave" w:color="auto"/>
          <w:lang w:val="en-US" w:eastAsia="zh-CN"/>
        </w:rPr>
        <w:t>3.3</w:t>
      </w:r>
      <w:r>
        <w:rPr>
          <w:rFonts w:hint="default" w:ascii="Times New Roman" w:hAnsi="Times New Roman" w:eastAsia="宋体" w:cs="Times New Roman"/>
          <w:b/>
          <w:bCs/>
          <w:color w:val="auto"/>
          <w:u w:val="wave" w:color="auto"/>
          <w:lang w:val="en-US" w:eastAsia="zh-CN"/>
        </w:rPr>
        <w:t>-</w:t>
      </w:r>
      <w:r>
        <w:rPr>
          <w:rFonts w:hint="eastAsia" w:cs="Times New Roman"/>
          <w:b/>
          <w:bCs/>
          <w:color w:val="auto"/>
          <w:u w:val="wave" w:color="auto"/>
          <w:lang w:val="en-US" w:eastAsia="zh-CN"/>
        </w:rPr>
        <w:t>3</w:t>
      </w:r>
      <w:r>
        <w:rPr>
          <w:rFonts w:hint="default" w:ascii="Times New Roman" w:hAnsi="Times New Roman" w:eastAsia="宋体" w:cs="Times New Roman"/>
          <w:b/>
          <w:bCs/>
          <w:color w:val="auto"/>
          <w:u w:val="wave" w:color="auto"/>
          <w:lang w:val="en-US" w:eastAsia="zh-CN"/>
        </w:rPr>
        <w:t xml:space="preserve"> </w:t>
      </w:r>
      <w:r>
        <w:rPr>
          <w:rFonts w:hint="eastAsia" w:ascii="Times New Roman" w:hAnsi="Times New Roman" w:cs="Times New Roman"/>
          <w:b/>
          <w:bCs/>
          <w:color w:val="auto"/>
          <w:u w:val="wave" w:color="auto"/>
          <w:lang w:val="en-US" w:eastAsia="zh-CN"/>
        </w:rPr>
        <w:t>屠宰</w:t>
      </w:r>
      <w:r>
        <w:rPr>
          <w:rFonts w:hint="default" w:ascii="Times New Roman" w:hAnsi="Times New Roman" w:eastAsia="宋体" w:cs="Times New Roman"/>
          <w:b/>
          <w:bCs/>
          <w:color w:val="auto"/>
          <w:u w:val="wave" w:color="auto"/>
          <w:lang w:val="en-US" w:eastAsia="zh-CN"/>
        </w:rPr>
        <w:t>废水各污染物浓度</w:t>
      </w:r>
      <w:r>
        <w:rPr>
          <w:rFonts w:hint="eastAsia" w:cs="Times New Roman"/>
          <w:b/>
          <w:bCs/>
          <w:color w:val="auto"/>
          <w:u w:val="wave" w:color="auto"/>
          <w:lang w:val="en-US" w:eastAsia="zh-CN"/>
        </w:rPr>
        <w:t>取值</w:t>
      </w:r>
      <w:r>
        <w:rPr>
          <w:rFonts w:hint="default" w:ascii="Times New Roman" w:hAnsi="Times New Roman" w:eastAsia="宋体" w:cs="Times New Roman"/>
          <w:b/>
          <w:bCs/>
          <w:color w:val="auto"/>
          <w:u w:val="wave" w:color="auto"/>
          <w:lang w:val="en-US" w:eastAsia="zh-CN"/>
        </w:rPr>
        <w:t>一览表</w:t>
      </w:r>
    </w:p>
    <w:tbl>
      <w:tblPr>
        <w:tblStyle w:val="51"/>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919"/>
        <w:gridCol w:w="815"/>
        <w:gridCol w:w="1034"/>
        <w:gridCol w:w="803"/>
        <w:gridCol w:w="1023"/>
        <w:gridCol w:w="1023"/>
        <w:gridCol w:w="966"/>
        <w:gridCol w:w="770"/>
        <w:gridCol w:w="117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540" w:type="pct"/>
            <w:tcBorders>
              <w:tl2br w:val="nil"/>
              <w:tr2bl w:val="nil"/>
            </w:tcBorders>
            <w:noWrap w:val="0"/>
            <w:vAlign w:val="center"/>
          </w:tcPr>
          <w:p>
            <w:pPr>
              <w:pStyle w:val="50"/>
              <w:keepNext w:val="0"/>
              <w:keepLines w:val="0"/>
              <w:pageBreakBefore w:val="0"/>
              <w:widowControl w:val="0"/>
              <w:kinsoku/>
              <w:wordWrap/>
              <w:overflowPunct/>
              <w:topLinePunct w:val="0"/>
              <w:autoSpaceDE/>
              <w:autoSpaceDN/>
              <w:bidi w:val="0"/>
              <w:adjustRightInd/>
              <w:snapToGrid/>
              <w:spacing w:after="0" w:line="240" w:lineRule="atLeast"/>
              <w:ind w:left="0" w:leftChars="0" w:right="0" w:rightChars="0" w:firstLine="0" w:firstLineChars="0"/>
              <w:jc w:val="center"/>
              <w:textAlignment w:val="auto"/>
              <w:outlineLvl w:val="9"/>
              <w:rPr>
                <w:rFonts w:hint="default" w:ascii="Times New Roman" w:hAnsi="Times New Roman" w:cs="Times New Roman" w:eastAsiaTheme="minorEastAsia"/>
                <w:b w:val="0"/>
                <w:bCs/>
                <w:caps w:val="0"/>
                <w:color w:val="auto"/>
                <w:spacing w:val="0"/>
                <w:position w:val="0"/>
                <w:sz w:val="18"/>
                <w:szCs w:val="18"/>
                <w:u w:val="wave" w:color="auto"/>
                <w:lang w:val="en-US" w:eastAsia="zh-CN"/>
              </w:rPr>
            </w:pPr>
            <w:r>
              <w:rPr>
                <w:rFonts w:hint="eastAsia" w:ascii="Times New Roman" w:hAnsi="Times New Roman" w:cs="Times New Roman"/>
                <w:b w:val="0"/>
                <w:bCs/>
                <w:caps w:val="0"/>
                <w:color w:val="auto"/>
                <w:spacing w:val="0"/>
                <w:position w:val="0"/>
                <w:sz w:val="18"/>
                <w:szCs w:val="18"/>
                <w:u w:val="wave" w:color="auto"/>
                <w:lang w:val="en-US" w:eastAsia="zh-CN"/>
              </w:rPr>
              <w:t>指标</w:t>
            </w:r>
          </w:p>
        </w:tc>
        <w:tc>
          <w:tcPr>
            <w:tcW w:w="479" w:type="pct"/>
            <w:tcBorders>
              <w:tl2br w:val="nil"/>
              <w:tr2bl w:val="nil"/>
            </w:tcBorders>
            <w:noWrap w:val="0"/>
            <w:vAlign w:val="center"/>
          </w:tcPr>
          <w:p>
            <w:pPr>
              <w:pStyle w:val="50"/>
              <w:keepNext w:val="0"/>
              <w:keepLines w:val="0"/>
              <w:pageBreakBefore w:val="0"/>
              <w:widowControl w:val="0"/>
              <w:kinsoku/>
              <w:wordWrap/>
              <w:overflowPunct/>
              <w:topLinePunct w:val="0"/>
              <w:autoSpaceDE/>
              <w:autoSpaceDN/>
              <w:bidi w:val="0"/>
              <w:adjustRightInd/>
              <w:snapToGrid/>
              <w:spacing w:after="0" w:line="240" w:lineRule="atLeast"/>
              <w:ind w:left="0" w:leftChars="0" w:right="0" w:rightChars="0" w:firstLine="0" w:firstLineChars="0"/>
              <w:jc w:val="center"/>
              <w:textAlignment w:val="auto"/>
              <w:outlineLvl w:val="9"/>
              <w:rPr>
                <w:rFonts w:hint="default" w:ascii="Times New Roman" w:hAnsi="Times New Roman" w:cs="Times New Roman" w:eastAsiaTheme="minorEastAsia"/>
                <w:b w:val="0"/>
                <w:bCs/>
                <w:caps w:val="0"/>
                <w:color w:val="auto"/>
                <w:spacing w:val="0"/>
                <w:position w:val="0"/>
                <w:sz w:val="18"/>
                <w:szCs w:val="18"/>
                <w:u w:val="wave" w:color="auto"/>
                <w:lang w:val="en-US" w:eastAsia="zh-CN"/>
              </w:rPr>
            </w:pPr>
            <w:r>
              <w:rPr>
                <w:rFonts w:hint="default" w:ascii="Times New Roman" w:hAnsi="Times New Roman" w:cs="Times New Roman" w:eastAsiaTheme="minorEastAsia"/>
                <w:b w:val="0"/>
                <w:bCs/>
                <w:caps w:val="0"/>
                <w:color w:val="auto"/>
                <w:spacing w:val="0"/>
                <w:position w:val="0"/>
                <w:sz w:val="18"/>
                <w:szCs w:val="18"/>
                <w:u w:val="wave" w:color="auto"/>
                <w:lang w:val="en-US" w:eastAsia="zh-CN"/>
              </w:rPr>
              <w:t>pH值</w:t>
            </w:r>
          </w:p>
        </w:tc>
        <w:tc>
          <w:tcPr>
            <w:tcW w:w="600" w:type="pct"/>
            <w:tcBorders>
              <w:tl2br w:val="nil"/>
              <w:tr2bl w:val="nil"/>
            </w:tcBorders>
            <w:noWrap w:val="0"/>
            <w:vAlign w:val="center"/>
          </w:tcPr>
          <w:p>
            <w:pPr>
              <w:pStyle w:val="50"/>
              <w:keepNext w:val="0"/>
              <w:keepLines w:val="0"/>
              <w:pageBreakBefore w:val="0"/>
              <w:widowControl w:val="0"/>
              <w:kinsoku/>
              <w:wordWrap/>
              <w:overflowPunct/>
              <w:topLinePunct w:val="0"/>
              <w:autoSpaceDE/>
              <w:autoSpaceDN/>
              <w:bidi w:val="0"/>
              <w:adjustRightInd/>
              <w:snapToGrid/>
              <w:spacing w:after="0" w:line="240" w:lineRule="atLeast"/>
              <w:ind w:left="0" w:leftChars="0" w:right="0" w:rightChars="0" w:firstLine="0" w:firstLineChars="0"/>
              <w:jc w:val="center"/>
              <w:textAlignment w:val="auto"/>
              <w:outlineLvl w:val="9"/>
              <w:rPr>
                <w:rFonts w:hint="default" w:ascii="Times New Roman" w:hAnsi="Times New Roman" w:cs="Times New Roman" w:eastAsiaTheme="minorEastAsia"/>
                <w:b w:val="0"/>
                <w:bCs/>
                <w:caps w:val="0"/>
                <w:color w:val="auto"/>
                <w:spacing w:val="0"/>
                <w:position w:val="0"/>
                <w:sz w:val="18"/>
                <w:szCs w:val="18"/>
                <w:u w:val="wave" w:color="auto"/>
                <w:lang w:val="en-US" w:eastAsia="zh-CN"/>
              </w:rPr>
            </w:pPr>
            <w:r>
              <w:rPr>
                <w:rFonts w:hint="default" w:ascii="Times New Roman" w:hAnsi="Times New Roman" w:cs="Times New Roman" w:eastAsiaTheme="minorEastAsia"/>
                <w:b w:val="0"/>
                <w:bCs/>
                <w:caps w:val="0"/>
                <w:color w:val="auto"/>
                <w:spacing w:val="0"/>
                <w:position w:val="0"/>
                <w:sz w:val="18"/>
                <w:szCs w:val="18"/>
                <w:u w:val="wave" w:color="auto"/>
                <w:lang w:val="en-US" w:eastAsia="zh-CN"/>
              </w:rPr>
              <w:t>COD</w:t>
            </w:r>
            <w:r>
              <w:rPr>
                <w:rFonts w:hint="default" w:ascii="Times New Roman" w:hAnsi="Times New Roman" w:cs="Times New Roman" w:eastAsiaTheme="minorEastAsia"/>
                <w:b w:val="0"/>
                <w:bCs/>
                <w:caps w:val="0"/>
                <w:color w:val="auto"/>
                <w:spacing w:val="0"/>
                <w:position w:val="0"/>
                <w:sz w:val="18"/>
                <w:szCs w:val="18"/>
                <w:u w:val="wave" w:color="auto"/>
                <w:vertAlign w:val="subscript"/>
                <w:lang w:val="en-US" w:eastAsia="zh-CN"/>
              </w:rPr>
              <w:t>cr</w:t>
            </w:r>
          </w:p>
        </w:tc>
        <w:tc>
          <w:tcPr>
            <w:tcW w:w="472" w:type="pct"/>
            <w:tcBorders>
              <w:tl2br w:val="nil"/>
              <w:tr2bl w:val="nil"/>
            </w:tcBorders>
            <w:noWrap w:val="0"/>
            <w:vAlign w:val="center"/>
          </w:tcPr>
          <w:p>
            <w:pPr>
              <w:pStyle w:val="50"/>
              <w:keepNext w:val="0"/>
              <w:keepLines w:val="0"/>
              <w:pageBreakBefore w:val="0"/>
              <w:widowControl w:val="0"/>
              <w:kinsoku/>
              <w:wordWrap/>
              <w:overflowPunct/>
              <w:topLinePunct w:val="0"/>
              <w:autoSpaceDE/>
              <w:autoSpaceDN/>
              <w:bidi w:val="0"/>
              <w:adjustRightInd/>
              <w:snapToGrid/>
              <w:spacing w:after="0" w:line="240" w:lineRule="atLeast"/>
              <w:ind w:left="0" w:leftChars="0" w:right="0" w:rightChars="0" w:firstLine="0" w:firstLineChars="0"/>
              <w:jc w:val="center"/>
              <w:textAlignment w:val="auto"/>
              <w:outlineLvl w:val="9"/>
              <w:rPr>
                <w:rFonts w:hint="default" w:ascii="Times New Roman" w:hAnsi="Times New Roman" w:cs="Times New Roman" w:eastAsiaTheme="minorEastAsia"/>
                <w:b w:val="0"/>
                <w:bCs/>
                <w:caps w:val="0"/>
                <w:color w:val="auto"/>
                <w:spacing w:val="0"/>
                <w:position w:val="0"/>
                <w:sz w:val="18"/>
                <w:szCs w:val="18"/>
                <w:u w:val="wave" w:color="auto"/>
                <w:lang w:val="en-US" w:eastAsia="zh-CN"/>
              </w:rPr>
            </w:pPr>
            <w:r>
              <w:rPr>
                <w:rFonts w:hint="default" w:ascii="Times New Roman" w:hAnsi="Times New Roman" w:cs="Times New Roman" w:eastAsiaTheme="minorEastAsia"/>
                <w:b w:val="0"/>
                <w:bCs/>
                <w:caps w:val="0"/>
                <w:color w:val="auto"/>
                <w:spacing w:val="0"/>
                <w:position w:val="0"/>
                <w:sz w:val="18"/>
                <w:szCs w:val="18"/>
                <w:u w:val="wave" w:color="auto"/>
                <w:lang w:val="en-US" w:eastAsia="zh-CN"/>
              </w:rPr>
              <w:t>NH</w:t>
            </w:r>
            <w:r>
              <w:rPr>
                <w:rFonts w:hint="default" w:ascii="Times New Roman" w:hAnsi="Times New Roman" w:cs="Times New Roman" w:eastAsiaTheme="minorEastAsia"/>
                <w:b w:val="0"/>
                <w:bCs/>
                <w:caps w:val="0"/>
                <w:color w:val="auto"/>
                <w:spacing w:val="0"/>
                <w:position w:val="0"/>
                <w:sz w:val="18"/>
                <w:szCs w:val="18"/>
                <w:u w:val="wave" w:color="auto"/>
                <w:vertAlign w:val="subscript"/>
                <w:lang w:val="en-US" w:eastAsia="zh-CN"/>
              </w:rPr>
              <w:t>3</w:t>
            </w:r>
            <w:r>
              <w:rPr>
                <w:rFonts w:hint="default" w:ascii="Times New Roman" w:hAnsi="Times New Roman" w:cs="Times New Roman" w:eastAsiaTheme="minorEastAsia"/>
                <w:b w:val="0"/>
                <w:bCs/>
                <w:caps w:val="0"/>
                <w:color w:val="auto"/>
                <w:spacing w:val="0"/>
                <w:position w:val="0"/>
                <w:sz w:val="18"/>
                <w:szCs w:val="18"/>
                <w:u w:val="wave" w:color="auto"/>
                <w:lang w:val="en-US" w:eastAsia="zh-CN"/>
              </w:rPr>
              <w:t>-N</w:t>
            </w:r>
          </w:p>
        </w:tc>
        <w:tc>
          <w:tcPr>
            <w:tcW w:w="601" w:type="pct"/>
            <w:tcBorders>
              <w:tl2br w:val="nil"/>
              <w:tr2bl w:val="nil"/>
            </w:tcBorders>
            <w:noWrap w:val="0"/>
            <w:vAlign w:val="center"/>
          </w:tcPr>
          <w:p>
            <w:pPr>
              <w:pStyle w:val="50"/>
              <w:keepNext w:val="0"/>
              <w:keepLines w:val="0"/>
              <w:pageBreakBefore w:val="0"/>
              <w:widowControl w:val="0"/>
              <w:kinsoku/>
              <w:wordWrap/>
              <w:overflowPunct/>
              <w:topLinePunct w:val="0"/>
              <w:autoSpaceDE/>
              <w:autoSpaceDN/>
              <w:bidi w:val="0"/>
              <w:adjustRightInd/>
              <w:snapToGrid/>
              <w:spacing w:after="0" w:line="240" w:lineRule="atLeast"/>
              <w:ind w:left="0" w:leftChars="0" w:right="0" w:rightChars="0" w:firstLine="0" w:firstLineChars="0"/>
              <w:jc w:val="center"/>
              <w:textAlignment w:val="auto"/>
              <w:outlineLvl w:val="9"/>
              <w:rPr>
                <w:rFonts w:hint="default" w:ascii="Times New Roman" w:hAnsi="Times New Roman" w:cs="Times New Roman" w:eastAsiaTheme="minorEastAsia"/>
                <w:b w:val="0"/>
                <w:bCs/>
                <w:caps w:val="0"/>
                <w:color w:val="auto"/>
                <w:spacing w:val="0"/>
                <w:position w:val="0"/>
                <w:sz w:val="18"/>
                <w:szCs w:val="18"/>
                <w:u w:val="wave" w:color="auto"/>
                <w:lang w:val="en-US" w:eastAsia="zh-CN"/>
              </w:rPr>
            </w:pPr>
            <w:r>
              <w:rPr>
                <w:rFonts w:hint="eastAsia" w:ascii="Times New Roman" w:hAnsi="Times New Roman" w:cs="Times New Roman"/>
                <w:b w:val="0"/>
                <w:bCs/>
                <w:caps w:val="0"/>
                <w:color w:val="auto"/>
                <w:spacing w:val="0"/>
                <w:position w:val="0"/>
                <w:sz w:val="18"/>
                <w:szCs w:val="18"/>
                <w:u w:val="wave" w:color="auto"/>
                <w:lang w:val="en-US" w:eastAsia="zh-CN"/>
              </w:rPr>
              <w:t>BOD</w:t>
            </w:r>
            <w:r>
              <w:rPr>
                <w:rFonts w:hint="eastAsia" w:ascii="Times New Roman" w:hAnsi="Times New Roman" w:cs="Times New Roman"/>
                <w:b w:val="0"/>
                <w:bCs/>
                <w:caps w:val="0"/>
                <w:color w:val="auto"/>
                <w:spacing w:val="0"/>
                <w:position w:val="0"/>
                <w:sz w:val="18"/>
                <w:szCs w:val="18"/>
                <w:u w:val="wave" w:color="auto"/>
                <w:vertAlign w:val="subscript"/>
                <w:lang w:val="en-US" w:eastAsia="zh-CN"/>
              </w:rPr>
              <w:t>5</w:t>
            </w:r>
          </w:p>
        </w:tc>
        <w:tc>
          <w:tcPr>
            <w:tcW w:w="601" w:type="pct"/>
            <w:tcBorders>
              <w:tl2br w:val="nil"/>
              <w:tr2bl w:val="nil"/>
            </w:tcBorders>
            <w:noWrap w:val="0"/>
            <w:vAlign w:val="center"/>
          </w:tcPr>
          <w:p>
            <w:pPr>
              <w:pStyle w:val="50"/>
              <w:keepNext w:val="0"/>
              <w:keepLines w:val="0"/>
              <w:pageBreakBefore w:val="0"/>
              <w:widowControl w:val="0"/>
              <w:kinsoku/>
              <w:wordWrap/>
              <w:overflowPunct/>
              <w:topLinePunct w:val="0"/>
              <w:autoSpaceDE/>
              <w:autoSpaceDN/>
              <w:bidi w:val="0"/>
              <w:adjustRightInd/>
              <w:snapToGrid/>
              <w:spacing w:after="0" w:line="240" w:lineRule="atLeast"/>
              <w:ind w:left="0" w:leftChars="0" w:right="0" w:rightChars="0" w:firstLine="0" w:firstLineChars="0"/>
              <w:jc w:val="center"/>
              <w:textAlignment w:val="auto"/>
              <w:outlineLvl w:val="9"/>
              <w:rPr>
                <w:rFonts w:hint="default" w:ascii="Times New Roman" w:hAnsi="Times New Roman" w:cs="Times New Roman" w:eastAsiaTheme="minorEastAsia"/>
                <w:b w:val="0"/>
                <w:bCs/>
                <w:caps w:val="0"/>
                <w:color w:val="auto"/>
                <w:spacing w:val="0"/>
                <w:position w:val="0"/>
                <w:sz w:val="18"/>
                <w:szCs w:val="18"/>
                <w:u w:val="wave" w:color="auto"/>
                <w:lang w:val="en-US" w:eastAsia="zh-CN"/>
              </w:rPr>
            </w:pPr>
            <w:r>
              <w:rPr>
                <w:rFonts w:hint="eastAsia" w:ascii="Times New Roman" w:hAnsi="Times New Roman" w:cs="Times New Roman"/>
                <w:b w:val="0"/>
                <w:bCs/>
                <w:caps w:val="0"/>
                <w:color w:val="auto"/>
                <w:spacing w:val="0"/>
                <w:position w:val="0"/>
                <w:sz w:val="18"/>
                <w:szCs w:val="18"/>
                <w:u w:val="wave" w:color="auto"/>
                <w:lang w:val="en-US" w:eastAsia="zh-CN"/>
              </w:rPr>
              <w:t>SS</w:t>
            </w:r>
          </w:p>
        </w:tc>
        <w:tc>
          <w:tcPr>
            <w:tcW w:w="567" w:type="pct"/>
            <w:tcBorders>
              <w:tl2br w:val="nil"/>
              <w:tr2bl w:val="nil"/>
            </w:tcBorders>
            <w:noWrap w:val="0"/>
            <w:vAlign w:val="center"/>
          </w:tcPr>
          <w:p>
            <w:pPr>
              <w:pStyle w:val="50"/>
              <w:keepNext w:val="0"/>
              <w:keepLines w:val="0"/>
              <w:pageBreakBefore w:val="0"/>
              <w:widowControl w:val="0"/>
              <w:kinsoku/>
              <w:wordWrap/>
              <w:overflowPunct/>
              <w:topLinePunct w:val="0"/>
              <w:autoSpaceDE/>
              <w:autoSpaceDN/>
              <w:bidi w:val="0"/>
              <w:adjustRightInd/>
              <w:snapToGrid/>
              <w:spacing w:after="0" w:line="240" w:lineRule="atLeast"/>
              <w:ind w:left="0" w:leftChars="0" w:right="0" w:rightChars="0" w:firstLine="0" w:firstLineChars="0"/>
              <w:jc w:val="center"/>
              <w:textAlignment w:val="auto"/>
              <w:outlineLvl w:val="9"/>
              <w:rPr>
                <w:rFonts w:hint="default" w:ascii="Times New Roman" w:hAnsi="Times New Roman" w:cs="Times New Roman" w:eastAsiaTheme="minorEastAsia"/>
                <w:b w:val="0"/>
                <w:bCs/>
                <w:caps w:val="0"/>
                <w:color w:val="auto"/>
                <w:spacing w:val="0"/>
                <w:position w:val="0"/>
                <w:sz w:val="18"/>
                <w:szCs w:val="18"/>
                <w:u w:val="wave" w:color="auto"/>
                <w:lang w:val="en-US" w:eastAsia="zh-CN"/>
              </w:rPr>
            </w:pPr>
            <w:r>
              <w:rPr>
                <w:rFonts w:hint="default" w:ascii="Times New Roman" w:hAnsi="Times New Roman" w:cs="Times New Roman" w:eastAsiaTheme="minorEastAsia"/>
                <w:b w:val="0"/>
                <w:bCs/>
                <w:caps w:val="0"/>
                <w:color w:val="auto"/>
                <w:spacing w:val="0"/>
                <w:position w:val="0"/>
                <w:sz w:val="18"/>
                <w:szCs w:val="18"/>
                <w:u w:val="wave" w:color="auto"/>
                <w:lang w:val="en-US" w:eastAsia="zh-CN"/>
              </w:rPr>
              <w:t>TN</w:t>
            </w:r>
          </w:p>
        </w:tc>
        <w:tc>
          <w:tcPr>
            <w:tcW w:w="452" w:type="pct"/>
            <w:tcBorders>
              <w:tl2br w:val="nil"/>
              <w:tr2bl w:val="nil"/>
            </w:tcBorders>
            <w:noWrap w:val="0"/>
            <w:vAlign w:val="center"/>
          </w:tcPr>
          <w:p>
            <w:pPr>
              <w:pStyle w:val="50"/>
              <w:keepNext w:val="0"/>
              <w:keepLines w:val="0"/>
              <w:pageBreakBefore w:val="0"/>
              <w:widowControl w:val="0"/>
              <w:kinsoku/>
              <w:wordWrap/>
              <w:overflowPunct/>
              <w:topLinePunct w:val="0"/>
              <w:autoSpaceDE/>
              <w:autoSpaceDN/>
              <w:bidi w:val="0"/>
              <w:adjustRightInd/>
              <w:snapToGrid/>
              <w:spacing w:after="0" w:line="240" w:lineRule="atLeast"/>
              <w:ind w:left="0" w:leftChars="0" w:right="0" w:rightChars="0" w:firstLine="0" w:firstLineChars="0"/>
              <w:jc w:val="center"/>
              <w:textAlignment w:val="auto"/>
              <w:outlineLvl w:val="9"/>
              <w:rPr>
                <w:rFonts w:hint="default" w:ascii="Times New Roman" w:hAnsi="Times New Roman" w:cs="Times New Roman" w:eastAsiaTheme="minorEastAsia"/>
                <w:b w:val="0"/>
                <w:bCs/>
                <w:caps w:val="0"/>
                <w:color w:val="auto"/>
                <w:spacing w:val="0"/>
                <w:position w:val="0"/>
                <w:sz w:val="18"/>
                <w:szCs w:val="18"/>
                <w:u w:val="wave" w:color="auto"/>
                <w:lang w:val="en-US" w:eastAsia="zh-CN"/>
              </w:rPr>
            </w:pPr>
            <w:r>
              <w:rPr>
                <w:rFonts w:hint="default" w:ascii="Times New Roman" w:hAnsi="Times New Roman" w:cs="Times New Roman" w:eastAsiaTheme="minorEastAsia"/>
                <w:b w:val="0"/>
                <w:bCs/>
                <w:caps w:val="0"/>
                <w:color w:val="auto"/>
                <w:spacing w:val="0"/>
                <w:position w:val="0"/>
                <w:sz w:val="18"/>
                <w:szCs w:val="18"/>
                <w:u w:val="wave" w:color="auto"/>
                <w:lang w:val="en-US" w:eastAsia="zh-CN"/>
              </w:rPr>
              <w:t>TP</w:t>
            </w:r>
          </w:p>
        </w:tc>
        <w:tc>
          <w:tcPr>
            <w:tcW w:w="686" w:type="pct"/>
            <w:tcBorders>
              <w:tl2br w:val="nil"/>
              <w:tr2bl w:val="nil"/>
            </w:tcBorders>
            <w:noWrap w:val="0"/>
            <w:vAlign w:val="center"/>
          </w:tcPr>
          <w:p>
            <w:pPr>
              <w:pStyle w:val="50"/>
              <w:keepNext w:val="0"/>
              <w:keepLines w:val="0"/>
              <w:pageBreakBefore w:val="0"/>
              <w:widowControl w:val="0"/>
              <w:kinsoku/>
              <w:wordWrap/>
              <w:overflowPunct/>
              <w:topLinePunct w:val="0"/>
              <w:autoSpaceDE/>
              <w:autoSpaceDN/>
              <w:bidi w:val="0"/>
              <w:adjustRightInd/>
              <w:snapToGrid/>
              <w:spacing w:after="0" w:line="240" w:lineRule="atLeast"/>
              <w:ind w:left="0" w:leftChars="0" w:right="0" w:rightChars="0" w:firstLine="0" w:firstLineChars="0"/>
              <w:jc w:val="center"/>
              <w:textAlignment w:val="auto"/>
              <w:outlineLvl w:val="9"/>
              <w:rPr>
                <w:rFonts w:hint="default" w:ascii="Times New Roman" w:hAnsi="Times New Roman" w:cs="Times New Roman"/>
                <w:b w:val="0"/>
                <w:bCs/>
                <w:caps w:val="0"/>
                <w:color w:val="auto"/>
                <w:spacing w:val="0"/>
                <w:position w:val="0"/>
                <w:sz w:val="18"/>
                <w:szCs w:val="18"/>
                <w:u w:val="wave" w:color="auto"/>
                <w:lang w:val="en-US" w:eastAsia="zh-CN"/>
              </w:rPr>
            </w:pPr>
            <w:r>
              <w:rPr>
                <w:rFonts w:hint="eastAsia" w:ascii="Times New Roman" w:hAnsi="Times New Roman" w:cs="Times New Roman"/>
                <w:b w:val="0"/>
                <w:bCs/>
                <w:caps w:val="0"/>
                <w:color w:val="auto"/>
                <w:spacing w:val="0"/>
                <w:position w:val="0"/>
                <w:sz w:val="18"/>
                <w:szCs w:val="18"/>
                <w:u w:val="wave" w:color="auto"/>
                <w:lang w:val="en-US" w:eastAsia="zh-CN"/>
              </w:rPr>
              <w:t>动植物油</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5000" w:type="pct"/>
            <w:gridSpan w:val="9"/>
            <w:tcBorders>
              <w:tl2br w:val="nil"/>
              <w:tr2bl w:val="nil"/>
            </w:tcBorders>
            <w:noWrap w:val="0"/>
            <w:vAlign w:val="center"/>
          </w:tcPr>
          <w:p>
            <w:pPr>
              <w:pStyle w:val="50"/>
              <w:keepNext w:val="0"/>
              <w:keepLines w:val="0"/>
              <w:pageBreakBefore w:val="0"/>
              <w:widowControl w:val="0"/>
              <w:kinsoku/>
              <w:wordWrap/>
              <w:overflowPunct/>
              <w:topLinePunct w:val="0"/>
              <w:autoSpaceDE/>
              <w:autoSpaceDN/>
              <w:bidi w:val="0"/>
              <w:adjustRightInd/>
              <w:snapToGrid/>
              <w:spacing w:after="0" w:line="240" w:lineRule="atLeast"/>
              <w:ind w:left="0" w:leftChars="0" w:right="0" w:rightChars="0" w:firstLine="0" w:firstLineChars="0"/>
              <w:jc w:val="center"/>
              <w:textAlignment w:val="auto"/>
              <w:outlineLvl w:val="9"/>
              <w:rPr>
                <w:rFonts w:hint="eastAsia" w:ascii="Times New Roman" w:hAnsi="Times New Roman" w:cs="Times New Roman"/>
                <w:b w:val="0"/>
                <w:bCs/>
                <w:caps w:val="0"/>
                <w:color w:val="auto"/>
                <w:spacing w:val="0"/>
                <w:position w:val="0"/>
                <w:sz w:val="18"/>
                <w:szCs w:val="18"/>
                <w:u w:val="wave" w:color="auto"/>
                <w:lang w:val="en-US" w:eastAsia="zh-CN"/>
              </w:rPr>
            </w:pPr>
            <w:r>
              <w:rPr>
                <w:rFonts w:hint="eastAsia" w:ascii="Times New Roman" w:hAnsi="Times New Roman" w:cs="Times New Roman"/>
                <w:b w:val="0"/>
                <w:bCs/>
                <w:caps w:val="0"/>
                <w:color w:val="auto"/>
                <w:spacing w:val="0"/>
                <w:position w:val="0"/>
                <w:sz w:val="18"/>
                <w:szCs w:val="18"/>
                <w:u w:val="wave" w:color="auto"/>
                <w:lang w:val="en-US" w:eastAsia="zh-CN"/>
              </w:rPr>
              <w:t>《屠宰与肉类加工废水治理工程技术规范》（HJ 2004-2010）中表3 屠宰废水水质设计取值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540" w:type="pct"/>
            <w:tcBorders>
              <w:tl2br w:val="nil"/>
              <w:tr2bl w:val="nil"/>
            </w:tcBorders>
            <w:noWrap w:val="0"/>
            <w:vAlign w:val="center"/>
          </w:tcPr>
          <w:p>
            <w:pPr>
              <w:pStyle w:val="50"/>
              <w:keepNext w:val="0"/>
              <w:keepLines w:val="0"/>
              <w:pageBreakBefore w:val="0"/>
              <w:widowControl w:val="0"/>
              <w:kinsoku/>
              <w:wordWrap/>
              <w:overflowPunct/>
              <w:topLinePunct w:val="0"/>
              <w:autoSpaceDE/>
              <w:autoSpaceDN/>
              <w:bidi w:val="0"/>
              <w:adjustRightInd/>
              <w:snapToGrid/>
              <w:spacing w:after="0" w:line="240" w:lineRule="atLeast"/>
              <w:ind w:left="0" w:leftChars="0" w:right="0" w:rightChars="0" w:firstLine="0" w:firstLineChars="0"/>
              <w:jc w:val="center"/>
              <w:textAlignment w:val="auto"/>
              <w:outlineLvl w:val="9"/>
              <w:rPr>
                <w:rFonts w:hint="default" w:ascii="Times New Roman" w:hAnsi="Times New Roman" w:cs="Times New Roman" w:eastAsiaTheme="minorEastAsia"/>
                <w:caps w:val="0"/>
                <w:color w:val="auto"/>
                <w:spacing w:val="0"/>
                <w:position w:val="0"/>
                <w:sz w:val="18"/>
                <w:szCs w:val="18"/>
                <w:u w:val="wave" w:color="auto"/>
                <w:lang w:val="en-US" w:eastAsia="zh-CN"/>
              </w:rPr>
            </w:pPr>
            <w:r>
              <w:rPr>
                <w:rFonts w:hint="eastAsia" w:ascii="Times New Roman" w:hAnsi="Times New Roman" w:cs="Times New Roman"/>
                <w:caps w:val="0"/>
                <w:color w:val="auto"/>
                <w:spacing w:val="0"/>
                <w:position w:val="0"/>
                <w:sz w:val="18"/>
                <w:szCs w:val="18"/>
                <w:u w:val="wave" w:color="auto"/>
                <w:lang w:val="en-US" w:eastAsia="zh-CN"/>
              </w:rPr>
              <w:t>产生浓度mg/L</w:t>
            </w:r>
          </w:p>
        </w:tc>
        <w:tc>
          <w:tcPr>
            <w:tcW w:w="479" w:type="pct"/>
            <w:tcBorders>
              <w:tl2br w:val="nil"/>
              <w:tr2bl w:val="nil"/>
            </w:tcBorders>
            <w:noWrap w:val="0"/>
            <w:vAlign w:val="center"/>
          </w:tcPr>
          <w:p>
            <w:pPr>
              <w:pStyle w:val="2"/>
              <w:pageBreakBefore w:val="0"/>
              <w:kinsoku/>
              <w:wordWrap/>
              <w:overflowPunct/>
              <w:topLinePunct w:val="0"/>
              <w:bidi w:val="0"/>
              <w:adjustRightInd/>
              <w:snapToGrid/>
              <w:ind w:left="0" w:leftChars="0" w:right="0" w:rightChars="0"/>
              <w:jc w:val="center"/>
              <w:rPr>
                <w:rFonts w:hint="default" w:ascii="Times New Roman" w:hAnsi="Times New Roman" w:cs="Times New Roman" w:eastAsiaTheme="minorEastAsia"/>
                <w:caps w:val="0"/>
                <w:spacing w:val="0"/>
                <w:position w:val="0"/>
                <w:sz w:val="18"/>
                <w:szCs w:val="18"/>
                <w:u w:val="wave" w:color="auto"/>
                <w:lang w:val="en-US" w:eastAsia="zh-CN"/>
              </w:rPr>
            </w:pPr>
            <w:r>
              <w:rPr>
                <w:rFonts w:hint="eastAsia" w:ascii="Times New Roman" w:hAnsi="Times New Roman" w:cs="Times New Roman" w:eastAsiaTheme="minorEastAsia"/>
                <w:caps w:val="0"/>
                <w:spacing w:val="0"/>
                <w:position w:val="0"/>
                <w:sz w:val="18"/>
                <w:szCs w:val="18"/>
                <w:u w:val="wave" w:color="auto"/>
                <w:lang w:val="en-US" w:eastAsia="zh-CN"/>
              </w:rPr>
              <w:t>6.5~7.5</w:t>
            </w:r>
          </w:p>
        </w:tc>
        <w:tc>
          <w:tcPr>
            <w:tcW w:w="1023" w:type="dxa"/>
            <w:tcBorders>
              <w:tl2br w:val="nil"/>
              <w:tr2bl w:val="nil"/>
            </w:tcBorders>
            <w:noWrap w:val="0"/>
            <w:vAlign w:val="center"/>
          </w:tcPr>
          <w:p>
            <w:pPr>
              <w:pStyle w:val="50"/>
              <w:keepNext w:val="0"/>
              <w:keepLines w:val="0"/>
              <w:pageBreakBefore w:val="0"/>
              <w:widowControl w:val="0"/>
              <w:kinsoku/>
              <w:wordWrap/>
              <w:overflowPunct/>
              <w:topLinePunct w:val="0"/>
              <w:autoSpaceDE/>
              <w:autoSpaceDN/>
              <w:bidi w:val="0"/>
              <w:adjustRightInd/>
              <w:snapToGrid/>
              <w:spacing w:after="0" w:line="240" w:lineRule="atLeast"/>
              <w:ind w:left="0" w:leftChars="0" w:right="0" w:rightChars="0" w:firstLine="0" w:firstLineChars="0"/>
              <w:jc w:val="center"/>
              <w:textAlignment w:val="auto"/>
              <w:outlineLvl w:val="9"/>
              <w:rPr>
                <w:rFonts w:hint="default" w:ascii="Times New Roman" w:hAnsi="Times New Roman" w:cs="Times New Roman" w:eastAsiaTheme="minorEastAsia"/>
                <w:caps w:val="0"/>
                <w:color w:val="auto"/>
                <w:spacing w:val="0"/>
                <w:position w:val="0"/>
                <w:sz w:val="18"/>
                <w:szCs w:val="18"/>
                <w:u w:val="wave" w:color="auto"/>
                <w:lang w:val="en-US" w:eastAsia="zh-CN"/>
              </w:rPr>
            </w:pPr>
            <w:r>
              <w:rPr>
                <w:rFonts w:hint="eastAsia" w:ascii="Times New Roman" w:hAnsi="Times New Roman" w:cs="Times New Roman"/>
                <w:caps w:val="0"/>
                <w:color w:val="auto"/>
                <w:spacing w:val="0"/>
                <w:position w:val="0"/>
                <w:sz w:val="18"/>
                <w:szCs w:val="18"/>
                <w:u w:val="wave" w:color="auto"/>
                <w:lang w:val="en-US" w:eastAsia="zh-CN"/>
              </w:rPr>
              <w:t>1500~2000</w:t>
            </w:r>
          </w:p>
        </w:tc>
        <w:tc>
          <w:tcPr>
            <w:tcW w:w="805" w:type="dxa"/>
            <w:tcBorders>
              <w:tl2br w:val="nil"/>
              <w:tr2bl w:val="nil"/>
            </w:tcBorders>
            <w:noWrap w:val="0"/>
            <w:vAlign w:val="center"/>
          </w:tcPr>
          <w:p>
            <w:pPr>
              <w:pStyle w:val="50"/>
              <w:keepNext w:val="0"/>
              <w:keepLines w:val="0"/>
              <w:pageBreakBefore w:val="0"/>
              <w:widowControl w:val="0"/>
              <w:kinsoku/>
              <w:wordWrap/>
              <w:overflowPunct/>
              <w:topLinePunct w:val="0"/>
              <w:autoSpaceDE/>
              <w:autoSpaceDN/>
              <w:bidi w:val="0"/>
              <w:adjustRightInd/>
              <w:snapToGrid/>
              <w:spacing w:after="0" w:line="240" w:lineRule="atLeast"/>
              <w:ind w:left="0" w:leftChars="0" w:right="0" w:rightChars="0" w:firstLine="0" w:firstLineChars="0"/>
              <w:jc w:val="center"/>
              <w:textAlignment w:val="auto"/>
              <w:outlineLvl w:val="9"/>
              <w:rPr>
                <w:rFonts w:hint="default" w:ascii="Times New Roman" w:hAnsi="Times New Roman" w:cs="Times New Roman" w:eastAsiaTheme="minorEastAsia"/>
                <w:caps w:val="0"/>
                <w:color w:val="auto"/>
                <w:spacing w:val="0"/>
                <w:position w:val="0"/>
                <w:sz w:val="18"/>
                <w:szCs w:val="18"/>
                <w:u w:val="wave" w:color="auto"/>
                <w:lang w:val="en-US" w:eastAsia="zh-CN"/>
              </w:rPr>
            </w:pPr>
            <w:r>
              <w:rPr>
                <w:rFonts w:hint="eastAsia" w:ascii="Times New Roman" w:hAnsi="Times New Roman" w:cs="Times New Roman"/>
                <w:caps w:val="0"/>
                <w:color w:val="auto"/>
                <w:spacing w:val="0"/>
                <w:position w:val="0"/>
                <w:sz w:val="18"/>
                <w:szCs w:val="18"/>
                <w:u w:val="wave" w:color="auto"/>
                <w:lang w:val="en-US" w:eastAsia="zh-CN"/>
              </w:rPr>
              <w:t>50~150</w:t>
            </w:r>
          </w:p>
        </w:tc>
        <w:tc>
          <w:tcPr>
            <w:tcW w:w="1025" w:type="dxa"/>
            <w:tcBorders>
              <w:tl2br w:val="nil"/>
              <w:tr2bl w:val="nil"/>
            </w:tcBorders>
            <w:noWrap w:val="0"/>
            <w:vAlign w:val="center"/>
          </w:tcPr>
          <w:p>
            <w:pPr>
              <w:pStyle w:val="50"/>
              <w:keepNext w:val="0"/>
              <w:keepLines w:val="0"/>
              <w:pageBreakBefore w:val="0"/>
              <w:widowControl w:val="0"/>
              <w:kinsoku/>
              <w:wordWrap/>
              <w:overflowPunct/>
              <w:topLinePunct w:val="0"/>
              <w:autoSpaceDE/>
              <w:autoSpaceDN/>
              <w:bidi w:val="0"/>
              <w:adjustRightInd/>
              <w:snapToGrid/>
              <w:spacing w:after="0" w:line="240" w:lineRule="atLeast"/>
              <w:ind w:left="0" w:leftChars="0" w:right="0" w:rightChars="0" w:firstLine="0" w:firstLineChars="0"/>
              <w:jc w:val="center"/>
              <w:textAlignment w:val="auto"/>
              <w:outlineLvl w:val="9"/>
              <w:rPr>
                <w:rFonts w:hint="default" w:ascii="Times New Roman" w:hAnsi="Times New Roman" w:cs="Times New Roman" w:eastAsiaTheme="minorEastAsia"/>
                <w:caps w:val="0"/>
                <w:color w:val="auto"/>
                <w:spacing w:val="0"/>
                <w:position w:val="0"/>
                <w:sz w:val="18"/>
                <w:szCs w:val="18"/>
                <w:u w:val="wave" w:color="auto"/>
                <w:lang w:val="en-US" w:eastAsia="zh-CN"/>
              </w:rPr>
            </w:pPr>
            <w:r>
              <w:rPr>
                <w:rFonts w:hint="eastAsia" w:ascii="Times New Roman" w:hAnsi="Times New Roman" w:cs="Times New Roman"/>
                <w:caps w:val="0"/>
                <w:color w:val="auto"/>
                <w:spacing w:val="0"/>
                <w:position w:val="0"/>
                <w:sz w:val="18"/>
                <w:szCs w:val="18"/>
                <w:u w:val="wave" w:color="auto"/>
                <w:lang w:val="en-US" w:eastAsia="zh-CN"/>
              </w:rPr>
              <w:t>750~1000</w:t>
            </w:r>
          </w:p>
        </w:tc>
        <w:tc>
          <w:tcPr>
            <w:tcW w:w="1025" w:type="dxa"/>
            <w:tcBorders>
              <w:tl2br w:val="nil"/>
              <w:tr2bl w:val="nil"/>
            </w:tcBorders>
            <w:noWrap w:val="0"/>
            <w:vAlign w:val="center"/>
          </w:tcPr>
          <w:p>
            <w:pPr>
              <w:pStyle w:val="50"/>
              <w:keepNext w:val="0"/>
              <w:keepLines w:val="0"/>
              <w:pageBreakBefore w:val="0"/>
              <w:widowControl w:val="0"/>
              <w:kinsoku/>
              <w:wordWrap/>
              <w:overflowPunct/>
              <w:topLinePunct w:val="0"/>
              <w:autoSpaceDE/>
              <w:autoSpaceDN/>
              <w:bidi w:val="0"/>
              <w:adjustRightInd/>
              <w:snapToGrid/>
              <w:spacing w:after="0" w:line="240" w:lineRule="atLeast"/>
              <w:ind w:left="0" w:leftChars="0" w:right="0" w:rightChars="0" w:firstLine="0" w:firstLineChars="0"/>
              <w:jc w:val="center"/>
              <w:textAlignment w:val="auto"/>
              <w:outlineLvl w:val="9"/>
              <w:rPr>
                <w:rFonts w:hint="default" w:ascii="Times New Roman" w:hAnsi="Times New Roman" w:cs="Times New Roman" w:eastAsiaTheme="minorEastAsia"/>
                <w:caps w:val="0"/>
                <w:color w:val="auto"/>
                <w:spacing w:val="0"/>
                <w:position w:val="0"/>
                <w:sz w:val="18"/>
                <w:szCs w:val="18"/>
                <w:u w:val="wave" w:color="auto"/>
                <w:lang w:val="en-US" w:eastAsia="zh-CN"/>
              </w:rPr>
            </w:pPr>
            <w:r>
              <w:rPr>
                <w:rFonts w:hint="eastAsia" w:ascii="Times New Roman" w:hAnsi="Times New Roman" w:cs="Times New Roman"/>
                <w:caps w:val="0"/>
                <w:color w:val="auto"/>
                <w:spacing w:val="0"/>
                <w:position w:val="0"/>
                <w:sz w:val="18"/>
                <w:szCs w:val="18"/>
                <w:u w:val="wave" w:color="auto"/>
                <w:lang w:val="en-US" w:eastAsia="zh-CN"/>
              </w:rPr>
              <w:t>750~1000</w:t>
            </w:r>
          </w:p>
        </w:tc>
        <w:tc>
          <w:tcPr>
            <w:tcW w:w="967" w:type="dxa"/>
            <w:tcBorders>
              <w:tl2br w:val="nil"/>
              <w:tr2bl w:val="nil"/>
            </w:tcBorders>
            <w:noWrap w:val="0"/>
            <w:vAlign w:val="center"/>
          </w:tcPr>
          <w:p>
            <w:pPr>
              <w:pStyle w:val="50"/>
              <w:keepNext w:val="0"/>
              <w:keepLines w:val="0"/>
              <w:pageBreakBefore w:val="0"/>
              <w:widowControl w:val="0"/>
              <w:kinsoku/>
              <w:wordWrap/>
              <w:overflowPunct/>
              <w:topLinePunct w:val="0"/>
              <w:autoSpaceDE/>
              <w:autoSpaceDN/>
              <w:bidi w:val="0"/>
              <w:adjustRightInd/>
              <w:snapToGrid/>
              <w:spacing w:after="0" w:line="240" w:lineRule="atLeast"/>
              <w:ind w:left="0" w:leftChars="0" w:right="0" w:rightChars="0" w:firstLine="0" w:firstLineChars="0"/>
              <w:jc w:val="center"/>
              <w:textAlignment w:val="auto"/>
              <w:outlineLvl w:val="9"/>
              <w:rPr>
                <w:rFonts w:hint="default" w:ascii="Times New Roman" w:hAnsi="Times New Roman" w:cs="Times New Roman" w:eastAsiaTheme="minorEastAsia"/>
                <w:caps w:val="0"/>
                <w:color w:val="auto"/>
                <w:spacing w:val="0"/>
                <w:position w:val="0"/>
                <w:sz w:val="18"/>
                <w:szCs w:val="18"/>
                <w:u w:val="wave" w:color="auto"/>
                <w:lang w:val="en-US" w:eastAsia="zh-CN"/>
              </w:rPr>
            </w:pPr>
            <w:r>
              <w:rPr>
                <w:rFonts w:hint="eastAsia" w:ascii="Times New Roman" w:hAnsi="Times New Roman" w:cs="Times New Roman"/>
                <w:caps w:val="0"/>
                <w:color w:val="auto"/>
                <w:spacing w:val="0"/>
                <w:position w:val="0"/>
                <w:sz w:val="18"/>
                <w:szCs w:val="18"/>
                <w:u w:val="wave" w:color="auto"/>
                <w:lang w:val="en-US" w:eastAsia="zh-CN"/>
              </w:rPr>
              <w:t>/</w:t>
            </w:r>
          </w:p>
        </w:tc>
        <w:tc>
          <w:tcPr>
            <w:tcW w:w="771" w:type="dxa"/>
            <w:tcBorders>
              <w:tl2br w:val="nil"/>
              <w:tr2bl w:val="nil"/>
            </w:tcBorders>
            <w:noWrap w:val="0"/>
            <w:vAlign w:val="center"/>
          </w:tcPr>
          <w:p>
            <w:pPr>
              <w:pStyle w:val="50"/>
              <w:keepNext w:val="0"/>
              <w:keepLines w:val="0"/>
              <w:pageBreakBefore w:val="0"/>
              <w:widowControl w:val="0"/>
              <w:kinsoku/>
              <w:wordWrap/>
              <w:overflowPunct/>
              <w:topLinePunct w:val="0"/>
              <w:autoSpaceDE/>
              <w:autoSpaceDN/>
              <w:bidi w:val="0"/>
              <w:adjustRightInd/>
              <w:snapToGrid/>
              <w:spacing w:after="0" w:line="240" w:lineRule="atLeast"/>
              <w:ind w:left="0" w:leftChars="0" w:right="0" w:rightChars="0" w:firstLine="0" w:firstLineChars="0"/>
              <w:jc w:val="center"/>
              <w:textAlignment w:val="auto"/>
              <w:outlineLvl w:val="9"/>
              <w:rPr>
                <w:rFonts w:hint="default" w:ascii="Times New Roman" w:hAnsi="Times New Roman" w:cs="Times New Roman" w:eastAsiaTheme="minorEastAsia"/>
                <w:caps w:val="0"/>
                <w:color w:val="auto"/>
                <w:spacing w:val="0"/>
                <w:position w:val="0"/>
                <w:sz w:val="18"/>
                <w:szCs w:val="18"/>
                <w:u w:val="wave" w:color="auto"/>
                <w:lang w:val="en-US" w:eastAsia="zh-CN"/>
              </w:rPr>
            </w:pPr>
            <w:r>
              <w:rPr>
                <w:rFonts w:hint="eastAsia" w:ascii="Times New Roman" w:hAnsi="Times New Roman" w:cs="Times New Roman"/>
                <w:caps w:val="0"/>
                <w:color w:val="auto"/>
                <w:spacing w:val="0"/>
                <w:position w:val="0"/>
                <w:sz w:val="18"/>
                <w:szCs w:val="18"/>
                <w:u w:val="wave" w:color="auto"/>
                <w:lang w:val="en-US" w:eastAsia="zh-CN"/>
              </w:rPr>
              <w:t>/</w:t>
            </w:r>
          </w:p>
        </w:tc>
        <w:tc>
          <w:tcPr>
            <w:tcW w:w="1173" w:type="dxa"/>
            <w:tcBorders>
              <w:tl2br w:val="nil"/>
              <w:tr2bl w:val="nil"/>
            </w:tcBorders>
            <w:noWrap w:val="0"/>
            <w:vAlign w:val="center"/>
          </w:tcPr>
          <w:p>
            <w:pPr>
              <w:pStyle w:val="50"/>
              <w:keepNext w:val="0"/>
              <w:keepLines w:val="0"/>
              <w:pageBreakBefore w:val="0"/>
              <w:widowControl w:val="0"/>
              <w:kinsoku/>
              <w:wordWrap/>
              <w:overflowPunct/>
              <w:topLinePunct w:val="0"/>
              <w:autoSpaceDE/>
              <w:autoSpaceDN/>
              <w:bidi w:val="0"/>
              <w:adjustRightInd/>
              <w:snapToGrid/>
              <w:spacing w:after="0" w:line="240" w:lineRule="atLeast"/>
              <w:ind w:left="0" w:leftChars="0" w:right="0" w:rightChars="0" w:firstLine="0" w:firstLineChars="0"/>
              <w:jc w:val="center"/>
              <w:textAlignment w:val="auto"/>
              <w:outlineLvl w:val="9"/>
              <w:rPr>
                <w:rFonts w:hint="default" w:ascii="Times New Roman" w:hAnsi="Times New Roman" w:cs="Times New Roman"/>
                <w:caps w:val="0"/>
                <w:color w:val="auto"/>
                <w:spacing w:val="0"/>
                <w:position w:val="0"/>
                <w:sz w:val="18"/>
                <w:szCs w:val="18"/>
                <w:u w:val="wave" w:color="auto"/>
                <w:lang w:val="en-US" w:eastAsia="zh-CN"/>
              </w:rPr>
            </w:pPr>
            <w:r>
              <w:rPr>
                <w:rFonts w:hint="eastAsia" w:ascii="Times New Roman" w:hAnsi="Times New Roman" w:cs="Times New Roman"/>
                <w:caps w:val="0"/>
                <w:color w:val="auto"/>
                <w:spacing w:val="0"/>
                <w:position w:val="0"/>
                <w:sz w:val="18"/>
                <w:szCs w:val="18"/>
                <w:u w:val="wave" w:color="auto"/>
                <w:lang w:val="en-US" w:eastAsia="zh-CN"/>
              </w:rPr>
              <w:t>50~500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5000" w:type="pct"/>
            <w:gridSpan w:val="9"/>
            <w:tcBorders>
              <w:tl2br w:val="nil"/>
              <w:tr2bl w:val="nil"/>
            </w:tcBorders>
            <w:noWrap w:val="0"/>
            <w:vAlign w:val="center"/>
          </w:tcPr>
          <w:p>
            <w:pPr>
              <w:pStyle w:val="50"/>
              <w:keepNext w:val="0"/>
              <w:keepLines w:val="0"/>
              <w:pageBreakBefore w:val="0"/>
              <w:widowControl w:val="0"/>
              <w:kinsoku/>
              <w:wordWrap/>
              <w:overflowPunct/>
              <w:topLinePunct w:val="0"/>
              <w:autoSpaceDE/>
              <w:autoSpaceDN/>
              <w:bidi w:val="0"/>
              <w:adjustRightInd/>
              <w:snapToGrid/>
              <w:spacing w:after="0" w:line="240" w:lineRule="atLeast"/>
              <w:ind w:left="0" w:leftChars="0" w:right="0" w:rightChars="0" w:firstLine="0" w:firstLineChars="0"/>
              <w:jc w:val="center"/>
              <w:textAlignment w:val="auto"/>
              <w:outlineLvl w:val="9"/>
              <w:rPr>
                <w:rFonts w:hint="eastAsia" w:ascii="Times New Roman" w:hAnsi="Times New Roman" w:cs="Times New Roman"/>
                <w:caps w:val="0"/>
                <w:color w:val="auto"/>
                <w:spacing w:val="0"/>
                <w:position w:val="0"/>
                <w:sz w:val="18"/>
                <w:szCs w:val="18"/>
                <w:u w:val="wave" w:color="auto"/>
                <w:lang w:val="en-US" w:eastAsia="zh-CN"/>
              </w:rPr>
            </w:pPr>
            <w:r>
              <w:rPr>
                <w:rFonts w:hint="eastAsia" w:ascii="Times New Roman" w:hAnsi="Times New Roman" w:cs="Times New Roman"/>
                <w:caps w:val="0"/>
                <w:color w:val="auto"/>
                <w:spacing w:val="0"/>
                <w:position w:val="0"/>
                <w:sz w:val="18"/>
                <w:szCs w:val="18"/>
                <w:u w:val="wave" w:color="auto"/>
                <w:lang w:val="en-US" w:eastAsia="zh-CN"/>
              </w:rPr>
              <w:t>《排放源统计调查产排污核算方法和系数手册》</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540" w:type="pct"/>
            <w:tcBorders>
              <w:tl2br w:val="nil"/>
              <w:tr2bl w:val="nil"/>
            </w:tcBorders>
            <w:noWrap w:val="0"/>
            <w:vAlign w:val="center"/>
          </w:tcPr>
          <w:p>
            <w:pPr>
              <w:pStyle w:val="50"/>
              <w:keepNext w:val="0"/>
              <w:keepLines w:val="0"/>
              <w:pageBreakBefore w:val="0"/>
              <w:widowControl w:val="0"/>
              <w:kinsoku/>
              <w:wordWrap/>
              <w:overflowPunct/>
              <w:topLinePunct w:val="0"/>
              <w:autoSpaceDE/>
              <w:autoSpaceDN/>
              <w:bidi w:val="0"/>
              <w:adjustRightInd/>
              <w:snapToGrid/>
              <w:spacing w:after="0" w:line="240" w:lineRule="atLeast"/>
              <w:ind w:left="0" w:leftChars="0" w:right="0" w:rightChars="0" w:firstLine="0" w:firstLineChars="0"/>
              <w:jc w:val="center"/>
              <w:textAlignment w:val="auto"/>
              <w:outlineLvl w:val="9"/>
              <w:rPr>
                <w:rFonts w:hint="eastAsia" w:ascii="Times New Roman" w:hAnsi="Times New Roman" w:cs="Times New Roman"/>
                <w:caps w:val="0"/>
                <w:color w:val="auto"/>
                <w:spacing w:val="0"/>
                <w:position w:val="0"/>
                <w:sz w:val="18"/>
                <w:szCs w:val="18"/>
                <w:u w:val="wave" w:color="auto"/>
                <w:lang w:val="en-US" w:eastAsia="zh-CN"/>
              </w:rPr>
            </w:pPr>
            <w:r>
              <w:rPr>
                <w:rFonts w:hint="eastAsia" w:ascii="Times New Roman" w:hAnsi="Times New Roman" w:cs="Times New Roman"/>
                <w:caps w:val="0"/>
                <w:color w:val="auto"/>
                <w:spacing w:val="0"/>
                <w:position w:val="0"/>
                <w:sz w:val="18"/>
                <w:szCs w:val="18"/>
                <w:u w:val="wave" w:color="auto"/>
                <w:lang w:val="en-US" w:eastAsia="zh-CN"/>
              </w:rPr>
              <w:t>产生浓度mg/L</w:t>
            </w:r>
          </w:p>
        </w:tc>
        <w:tc>
          <w:tcPr>
            <w:tcW w:w="479" w:type="pct"/>
            <w:tcBorders>
              <w:tl2br w:val="nil"/>
              <w:tr2bl w:val="nil"/>
            </w:tcBorders>
            <w:noWrap w:val="0"/>
            <w:vAlign w:val="center"/>
          </w:tcPr>
          <w:p>
            <w:pPr>
              <w:pStyle w:val="50"/>
              <w:keepNext w:val="0"/>
              <w:keepLines w:val="0"/>
              <w:pageBreakBefore w:val="0"/>
              <w:widowControl w:val="0"/>
              <w:kinsoku/>
              <w:wordWrap/>
              <w:overflowPunct/>
              <w:topLinePunct w:val="0"/>
              <w:autoSpaceDE/>
              <w:autoSpaceDN/>
              <w:bidi w:val="0"/>
              <w:adjustRightInd/>
              <w:snapToGrid/>
              <w:spacing w:after="0" w:line="240" w:lineRule="atLeast"/>
              <w:ind w:left="0" w:leftChars="0" w:right="0" w:rightChars="0" w:firstLine="0" w:firstLineChars="0"/>
              <w:jc w:val="center"/>
              <w:textAlignment w:val="auto"/>
              <w:outlineLvl w:val="9"/>
              <w:rPr>
                <w:rFonts w:hint="default" w:ascii="Times New Roman" w:hAnsi="Times New Roman" w:cs="Times New Roman"/>
                <w:caps w:val="0"/>
                <w:color w:val="auto"/>
                <w:spacing w:val="0"/>
                <w:position w:val="0"/>
                <w:sz w:val="18"/>
                <w:szCs w:val="18"/>
                <w:u w:val="wave" w:color="auto"/>
                <w:lang w:val="en-US" w:eastAsia="zh-CN"/>
              </w:rPr>
            </w:pPr>
            <w:r>
              <w:rPr>
                <w:rFonts w:hint="eastAsia" w:ascii="Times New Roman" w:hAnsi="Times New Roman" w:cs="Times New Roman"/>
                <w:caps w:val="0"/>
                <w:color w:val="auto"/>
                <w:spacing w:val="0"/>
                <w:position w:val="0"/>
                <w:sz w:val="18"/>
                <w:szCs w:val="18"/>
                <w:u w:val="wave" w:color="auto"/>
                <w:lang w:val="en-US" w:eastAsia="zh-CN"/>
              </w:rPr>
              <w:t>/</w:t>
            </w:r>
          </w:p>
        </w:tc>
        <w:tc>
          <w:tcPr>
            <w:tcW w:w="600" w:type="pct"/>
            <w:tcBorders>
              <w:tl2br w:val="nil"/>
              <w:tr2bl w:val="nil"/>
            </w:tcBorders>
            <w:noWrap w:val="0"/>
            <w:vAlign w:val="center"/>
          </w:tcPr>
          <w:p>
            <w:pPr>
              <w:pStyle w:val="50"/>
              <w:keepNext w:val="0"/>
              <w:keepLines w:val="0"/>
              <w:pageBreakBefore w:val="0"/>
              <w:widowControl w:val="0"/>
              <w:kinsoku/>
              <w:wordWrap/>
              <w:overflowPunct/>
              <w:topLinePunct w:val="0"/>
              <w:autoSpaceDE/>
              <w:autoSpaceDN/>
              <w:bidi w:val="0"/>
              <w:adjustRightInd/>
              <w:snapToGrid/>
              <w:spacing w:after="0" w:line="240" w:lineRule="atLeast"/>
              <w:ind w:left="0" w:leftChars="0" w:right="0" w:rightChars="0" w:firstLine="0" w:firstLineChars="0"/>
              <w:jc w:val="center"/>
              <w:textAlignment w:val="auto"/>
              <w:outlineLvl w:val="9"/>
              <w:rPr>
                <w:rFonts w:hint="default" w:ascii="Times New Roman" w:hAnsi="Times New Roman" w:cs="Times New Roman"/>
                <w:caps w:val="0"/>
                <w:color w:val="auto"/>
                <w:spacing w:val="0"/>
                <w:position w:val="0"/>
                <w:sz w:val="18"/>
                <w:szCs w:val="18"/>
                <w:u w:val="wave" w:color="auto"/>
                <w:lang w:val="en-US" w:eastAsia="zh-CN"/>
              </w:rPr>
            </w:pPr>
            <w:r>
              <w:rPr>
                <w:rFonts w:hint="eastAsia" w:ascii="Times New Roman" w:hAnsi="Times New Roman" w:cs="Times New Roman"/>
                <w:caps w:val="0"/>
                <w:color w:val="auto"/>
                <w:spacing w:val="0"/>
                <w:position w:val="0"/>
                <w:sz w:val="18"/>
                <w:szCs w:val="18"/>
                <w:u w:val="wave" w:color="auto"/>
                <w:lang w:val="en-US" w:eastAsia="zh-CN"/>
              </w:rPr>
              <w:t>1538.46</w:t>
            </w:r>
          </w:p>
        </w:tc>
        <w:tc>
          <w:tcPr>
            <w:tcW w:w="472" w:type="pct"/>
            <w:tcBorders>
              <w:tl2br w:val="nil"/>
              <w:tr2bl w:val="nil"/>
            </w:tcBorders>
            <w:noWrap w:val="0"/>
            <w:vAlign w:val="center"/>
          </w:tcPr>
          <w:p>
            <w:pPr>
              <w:pStyle w:val="50"/>
              <w:keepNext w:val="0"/>
              <w:keepLines w:val="0"/>
              <w:pageBreakBefore w:val="0"/>
              <w:widowControl w:val="0"/>
              <w:kinsoku/>
              <w:wordWrap/>
              <w:overflowPunct/>
              <w:topLinePunct w:val="0"/>
              <w:autoSpaceDE/>
              <w:autoSpaceDN/>
              <w:bidi w:val="0"/>
              <w:adjustRightInd/>
              <w:snapToGrid/>
              <w:spacing w:after="0" w:line="240" w:lineRule="atLeast"/>
              <w:ind w:left="0" w:leftChars="0" w:right="0" w:rightChars="0" w:firstLine="0" w:firstLineChars="0"/>
              <w:jc w:val="center"/>
              <w:textAlignment w:val="auto"/>
              <w:outlineLvl w:val="9"/>
              <w:rPr>
                <w:rFonts w:hint="default" w:ascii="Times New Roman" w:hAnsi="Times New Roman" w:cs="Times New Roman"/>
                <w:caps w:val="0"/>
                <w:color w:val="auto"/>
                <w:spacing w:val="0"/>
                <w:position w:val="0"/>
                <w:sz w:val="18"/>
                <w:szCs w:val="18"/>
                <w:u w:val="wave" w:color="auto"/>
                <w:lang w:val="en-US" w:eastAsia="zh-CN"/>
              </w:rPr>
            </w:pPr>
            <w:r>
              <w:rPr>
                <w:rFonts w:hint="eastAsia" w:ascii="Times New Roman" w:hAnsi="Times New Roman" w:cs="Times New Roman"/>
                <w:caps w:val="0"/>
                <w:color w:val="auto"/>
                <w:spacing w:val="0"/>
                <w:position w:val="0"/>
                <w:sz w:val="18"/>
                <w:szCs w:val="18"/>
                <w:u w:val="wave" w:color="auto"/>
                <w:lang w:val="en-US" w:eastAsia="zh-CN"/>
              </w:rPr>
              <w:t>51.75</w:t>
            </w:r>
          </w:p>
        </w:tc>
        <w:tc>
          <w:tcPr>
            <w:tcW w:w="601" w:type="pct"/>
            <w:tcBorders>
              <w:tl2br w:val="nil"/>
              <w:tr2bl w:val="nil"/>
            </w:tcBorders>
            <w:noWrap w:val="0"/>
            <w:vAlign w:val="center"/>
          </w:tcPr>
          <w:p>
            <w:pPr>
              <w:pStyle w:val="50"/>
              <w:keepNext w:val="0"/>
              <w:keepLines w:val="0"/>
              <w:pageBreakBefore w:val="0"/>
              <w:widowControl w:val="0"/>
              <w:kinsoku/>
              <w:wordWrap/>
              <w:overflowPunct/>
              <w:topLinePunct w:val="0"/>
              <w:autoSpaceDE/>
              <w:autoSpaceDN/>
              <w:bidi w:val="0"/>
              <w:adjustRightInd/>
              <w:snapToGrid/>
              <w:spacing w:after="0" w:line="240" w:lineRule="atLeast"/>
              <w:ind w:left="0" w:leftChars="0" w:right="0" w:rightChars="0" w:firstLine="0" w:firstLineChars="0"/>
              <w:jc w:val="center"/>
              <w:textAlignment w:val="auto"/>
              <w:outlineLvl w:val="9"/>
              <w:rPr>
                <w:rFonts w:hint="default" w:ascii="Times New Roman" w:hAnsi="Times New Roman" w:cs="Times New Roman"/>
                <w:caps w:val="0"/>
                <w:color w:val="auto"/>
                <w:spacing w:val="0"/>
                <w:position w:val="0"/>
                <w:sz w:val="18"/>
                <w:szCs w:val="18"/>
                <w:u w:val="wave" w:color="auto"/>
                <w:lang w:val="en-US" w:eastAsia="zh-CN"/>
              </w:rPr>
            </w:pPr>
            <w:r>
              <w:rPr>
                <w:rFonts w:hint="eastAsia" w:ascii="Times New Roman" w:hAnsi="Times New Roman" w:cs="Times New Roman"/>
                <w:caps w:val="0"/>
                <w:color w:val="auto"/>
                <w:spacing w:val="0"/>
                <w:position w:val="0"/>
                <w:sz w:val="18"/>
                <w:szCs w:val="18"/>
                <w:u w:val="wave" w:color="auto"/>
                <w:lang w:val="en-US" w:eastAsia="zh-CN"/>
              </w:rPr>
              <w:t>/</w:t>
            </w:r>
          </w:p>
        </w:tc>
        <w:tc>
          <w:tcPr>
            <w:tcW w:w="601" w:type="pct"/>
            <w:tcBorders>
              <w:tl2br w:val="nil"/>
              <w:tr2bl w:val="nil"/>
            </w:tcBorders>
            <w:noWrap w:val="0"/>
            <w:vAlign w:val="center"/>
          </w:tcPr>
          <w:p>
            <w:pPr>
              <w:pStyle w:val="50"/>
              <w:keepNext w:val="0"/>
              <w:keepLines w:val="0"/>
              <w:pageBreakBefore w:val="0"/>
              <w:widowControl w:val="0"/>
              <w:kinsoku/>
              <w:wordWrap/>
              <w:overflowPunct/>
              <w:topLinePunct w:val="0"/>
              <w:autoSpaceDE/>
              <w:autoSpaceDN/>
              <w:bidi w:val="0"/>
              <w:adjustRightInd/>
              <w:snapToGrid/>
              <w:spacing w:after="0" w:line="240" w:lineRule="atLeast"/>
              <w:ind w:left="0" w:leftChars="0" w:right="0" w:rightChars="0" w:firstLine="0" w:firstLineChars="0"/>
              <w:jc w:val="center"/>
              <w:textAlignment w:val="auto"/>
              <w:outlineLvl w:val="9"/>
              <w:rPr>
                <w:rFonts w:hint="default" w:ascii="Times New Roman" w:hAnsi="Times New Roman" w:cs="Times New Roman"/>
                <w:caps w:val="0"/>
                <w:color w:val="auto"/>
                <w:spacing w:val="0"/>
                <w:position w:val="0"/>
                <w:sz w:val="18"/>
                <w:szCs w:val="18"/>
                <w:u w:val="wave" w:color="auto"/>
                <w:lang w:val="en-US" w:eastAsia="zh-CN"/>
              </w:rPr>
            </w:pPr>
            <w:r>
              <w:rPr>
                <w:rFonts w:hint="eastAsia" w:ascii="Times New Roman" w:hAnsi="Times New Roman" w:cs="Times New Roman"/>
                <w:caps w:val="0"/>
                <w:color w:val="auto"/>
                <w:spacing w:val="0"/>
                <w:position w:val="0"/>
                <w:sz w:val="18"/>
                <w:szCs w:val="18"/>
                <w:u w:val="wave" w:color="auto"/>
                <w:lang w:val="en-US" w:eastAsia="zh-CN"/>
              </w:rPr>
              <w:t>/</w:t>
            </w:r>
          </w:p>
        </w:tc>
        <w:tc>
          <w:tcPr>
            <w:tcW w:w="567" w:type="pct"/>
            <w:tcBorders>
              <w:tl2br w:val="nil"/>
              <w:tr2bl w:val="nil"/>
            </w:tcBorders>
            <w:noWrap w:val="0"/>
            <w:vAlign w:val="center"/>
          </w:tcPr>
          <w:p>
            <w:pPr>
              <w:pStyle w:val="50"/>
              <w:keepNext w:val="0"/>
              <w:keepLines w:val="0"/>
              <w:pageBreakBefore w:val="0"/>
              <w:widowControl w:val="0"/>
              <w:kinsoku/>
              <w:wordWrap/>
              <w:overflowPunct/>
              <w:topLinePunct w:val="0"/>
              <w:autoSpaceDE/>
              <w:autoSpaceDN/>
              <w:bidi w:val="0"/>
              <w:adjustRightInd/>
              <w:snapToGrid/>
              <w:spacing w:after="0" w:line="240" w:lineRule="atLeast"/>
              <w:ind w:left="0" w:leftChars="0" w:right="0" w:rightChars="0" w:firstLine="0" w:firstLineChars="0"/>
              <w:jc w:val="center"/>
              <w:textAlignment w:val="auto"/>
              <w:outlineLvl w:val="9"/>
              <w:rPr>
                <w:rFonts w:hint="default" w:ascii="Times New Roman" w:hAnsi="Times New Roman" w:cs="Times New Roman"/>
                <w:caps w:val="0"/>
                <w:color w:val="auto"/>
                <w:spacing w:val="0"/>
                <w:position w:val="0"/>
                <w:sz w:val="18"/>
                <w:szCs w:val="18"/>
                <w:u w:val="wave" w:color="auto"/>
                <w:lang w:val="en-US" w:eastAsia="zh-CN"/>
              </w:rPr>
            </w:pPr>
            <w:r>
              <w:rPr>
                <w:rFonts w:hint="eastAsia" w:ascii="Times New Roman" w:hAnsi="Times New Roman" w:cs="Times New Roman"/>
                <w:caps w:val="0"/>
                <w:color w:val="auto"/>
                <w:spacing w:val="0"/>
                <w:position w:val="0"/>
                <w:sz w:val="18"/>
                <w:szCs w:val="18"/>
                <w:u w:val="wave" w:color="auto"/>
                <w:lang w:val="en-US" w:eastAsia="zh-CN"/>
              </w:rPr>
              <w:t>166.43</w:t>
            </w:r>
          </w:p>
        </w:tc>
        <w:tc>
          <w:tcPr>
            <w:tcW w:w="452" w:type="pct"/>
            <w:tcBorders>
              <w:tl2br w:val="nil"/>
              <w:tr2bl w:val="nil"/>
            </w:tcBorders>
            <w:noWrap w:val="0"/>
            <w:vAlign w:val="center"/>
          </w:tcPr>
          <w:p>
            <w:pPr>
              <w:pStyle w:val="50"/>
              <w:keepNext w:val="0"/>
              <w:keepLines w:val="0"/>
              <w:pageBreakBefore w:val="0"/>
              <w:widowControl w:val="0"/>
              <w:kinsoku/>
              <w:wordWrap/>
              <w:overflowPunct/>
              <w:topLinePunct w:val="0"/>
              <w:autoSpaceDE/>
              <w:autoSpaceDN/>
              <w:bidi w:val="0"/>
              <w:adjustRightInd/>
              <w:snapToGrid/>
              <w:spacing w:after="0" w:line="240" w:lineRule="atLeast"/>
              <w:ind w:left="0" w:leftChars="0" w:right="0" w:rightChars="0" w:firstLine="0" w:firstLineChars="0"/>
              <w:jc w:val="center"/>
              <w:textAlignment w:val="auto"/>
              <w:outlineLvl w:val="9"/>
              <w:rPr>
                <w:rFonts w:hint="default" w:ascii="Times New Roman" w:hAnsi="Times New Roman" w:cs="Times New Roman"/>
                <w:caps w:val="0"/>
                <w:color w:val="auto"/>
                <w:spacing w:val="0"/>
                <w:position w:val="0"/>
                <w:sz w:val="18"/>
                <w:szCs w:val="18"/>
                <w:u w:val="wave" w:color="auto"/>
                <w:lang w:val="en-US" w:eastAsia="zh-CN"/>
              </w:rPr>
            </w:pPr>
            <w:r>
              <w:rPr>
                <w:rFonts w:hint="eastAsia" w:ascii="Times New Roman" w:hAnsi="Times New Roman" w:cs="Times New Roman"/>
                <w:caps w:val="0"/>
                <w:color w:val="auto"/>
                <w:spacing w:val="0"/>
                <w:position w:val="0"/>
                <w:sz w:val="18"/>
                <w:szCs w:val="18"/>
                <w:u w:val="wave" w:color="auto"/>
                <w:lang w:val="en-US" w:eastAsia="zh-CN"/>
              </w:rPr>
              <w:t>23.78</w:t>
            </w:r>
          </w:p>
        </w:tc>
        <w:tc>
          <w:tcPr>
            <w:tcW w:w="686" w:type="pct"/>
            <w:tcBorders>
              <w:tl2br w:val="nil"/>
              <w:tr2bl w:val="nil"/>
            </w:tcBorders>
            <w:noWrap w:val="0"/>
            <w:vAlign w:val="center"/>
          </w:tcPr>
          <w:p>
            <w:pPr>
              <w:pStyle w:val="50"/>
              <w:keepNext w:val="0"/>
              <w:keepLines w:val="0"/>
              <w:pageBreakBefore w:val="0"/>
              <w:widowControl w:val="0"/>
              <w:kinsoku/>
              <w:wordWrap/>
              <w:overflowPunct/>
              <w:topLinePunct w:val="0"/>
              <w:autoSpaceDE/>
              <w:autoSpaceDN/>
              <w:bidi w:val="0"/>
              <w:adjustRightInd/>
              <w:snapToGrid/>
              <w:spacing w:after="0" w:line="240" w:lineRule="atLeast"/>
              <w:ind w:left="0" w:leftChars="0" w:right="0" w:rightChars="0" w:firstLine="0" w:firstLineChars="0"/>
              <w:jc w:val="center"/>
              <w:textAlignment w:val="auto"/>
              <w:outlineLvl w:val="9"/>
              <w:rPr>
                <w:rFonts w:hint="default" w:ascii="Times New Roman" w:hAnsi="Times New Roman" w:cs="Times New Roman"/>
                <w:caps w:val="0"/>
                <w:color w:val="auto"/>
                <w:spacing w:val="0"/>
                <w:position w:val="0"/>
                <w:sz w:val="18"/>
                <w:szCs w:val="18"/>
                <w:u w:val="wave" w:color="auto"/>
                <w:lang w:val="en-US" w:eastAsia="zh-CN"/>
              </w:rPr>
            </w:pPr>
            <w:r>
              <w:rPr>
                <w:rFonts w:hint="eastAsia" w:ascii="Times New Roman" w:hAnsi="Times New Roman" w:cs="Times New Roman"/>
                <w:caps w:val="0"/>
                <w:color w:val="auto"/>
                <w:spacing w:val="0"/>
                <w:position w:val="0"/>
                <w:sz w:val="18"/>
                <w:szCs w:val="18"/>
                <w:u w:val="wave" w:color="auto"/>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5000" w:type="pct"/>
            <w:gridSpan w:val="9"/>
            <w:tcBorders>
              <w:tl2br w:val="nil"/>
              <w:tr2bl w:val="nil"/>
            </w:tcBorders>
            <w:noWrap w:val="0"/>
            <w:vAlign w:val="center"/>
          </w:tcPr>
          <w:p>
            <w:pPr>
              <w:pStyle w:val="50"/>
              <w:keepNext w:val="0"/>
              <w:keepLines w:val="0"/>
              <w:pageBreakBefore w:val="0"/>
              <w:widowControl w:val="0"/>
              <w:kinsoku/>
              <w:wordWrap/>
              <w:overflowPunct/>
              <w:topLinePunct w:val="0"/>
              <w:autoSpaceDE/>
              <w:autoSpaceDN/>
              <w:bidi w:val="0"/>
              <w:adjustRightInd/>
              <w:snapToGrid/>
              <w:spacing w:after="0" w:line="240" w:lineRule="atLeast"/>
              <w:ind w:left="0" w:leftChars="0" w:right="0" w:rightChars="0" w:firstLine="0" w:firstLineChars="0"/>
              <w:jc w:val="center"/>
              <w:textAlignment w:val="auto"/>
              <w:outlineLvl w:val="9"/>
              <w:rPr>
                <w:rFonts w:hint="default" w:ascii="Times New Roman" w:hAnsi="Times New Roman" w:cs="Times New Roman"/>
                <w:b/>
                <w:bCs/>
                <w:caps w:val="0"/>
                <w:color w:val="auto"/>
                <w:spacing w:val="0"/>
                <w:position w:val="0"/>
                <w:sz w:val="18"/>
                <w:szCs w:val="18"/>
                <w:u w:val="wave" w:color="auto"/>
                <w:lang w:val="en-US" w:eastAsia="zh-CN"/>
              </w:rPr>
            </w:pPr>
            <w:r>
              <w:rPr>
                <w:rFonts w:hint="eastAsia" w:ascii="Times New Roman" w:hAnsi="Times New Roman" w:cs="Times New Roman"/>
                <w:b/>
                <w:bCs/>
                <w:caps w:val="0"/>
                <w:color w:val="auto"/>
                <w:spacing w:val="0"/>
                <w:position w:val="0"/>
                <w:sz w:val="18"/>
                <w:szCs w:val="18"/>
                <w:u w:val="wave" w:color="auto"/>
                <w:lang w:val="en-US" w:eastAsia="zh-CN"/>
              </w:rPr>
              <w:t>本项目取值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540" w:type="pct"/>
            <w:tcBorders>
              <w:tl2br w:val="nil"/>
              <w:tr2bl w:val="nil"/>
            </w:tcBorders>
            <w:noWrap w:val="0"/>
            <w:vAlign w:val="center"/>
          </w:tcPr>
          <w:p>
            <w:pPr>
              <w:pStyle w:val="50"/>
              <w:keepNext w:val="0"/>
              <w:keepLines w:val="0"/>
              <w:pageBreakBefore w:val="0"/>
              <w:widowControl w:val="0"/>
              <w:kinsoku/>
              <w:wordWrap/>
              <w:overflowPunct/>
              <w:topLinePunct w:val="0"/>
              <w:autoSpaceDE/>
              <w:autoSpaceDN/>
              <w:bidi w:val="0"/>
              <w:adjustRightInd/>
              <w:snapToGrid/>
              <w:spacing w:after="0" w:line="240" w:lineRule="atLeast"/>
              <w:ind w:left="0" w:leftChars="0" w:right="0" w:rightChars="0" w:firstLine="0" w:firstLineChars="0"/>
              <w:jc w:val="center"/>
              <w:textAlignment w:val="auto"/>
              <w:outlineLvl w:val="9"/>
              <w:rPr>
                <w:rFonts w:hint="eastAsia" w:ascii="Times New Roman" w:hAnsi="Times New Roman" w:cs="Times New Roman"/>
                <w:b/>
                <w:bCs/>
                <w:caps w:val="0"/>
                <w:color w:val="auto"/>
                <w:spacing w:val="0"/>
                <w:position w:val="0"/>
                <w:sz w:val="18"/>
                <w:szCs w:val="18"/>
                <w:u w:val="wave" w:color="auto"/>
                <w:lang w:val="en-US" w:eastAsia="zh-CN"/>
              </w:rPr>
            </w:pPr>
            <w:r>
              <w:rPr>
                <w:rFonts w:hint="eastAsia" w:ascii="Times New Roman" w:hAnsi="Times New Roman" w:cs="Times New Roman"/>
                <w:b/>
                <w:bCs/>
                <w:caps w:val="0"/>
                <w:color w:val="auto"/>
                <w:spacing w:val="0"/>
                <w:position w:val="0"/>
                <w:sz w:val="18"/>
                <w:szCs w:val="18"/>
                <w:u w:val="wave" w:color="auto"/>
                <w:lang w:val="en-US" w:eastAsia="zh-CN"/>
              </w:rPr>
              <w:t>产生浓度mg/L</w:t>
            </w:r>
          </w:p>
        </w:tc>
        <w:tc>
          <w:tcPr>
            <w:tcW w:w="479" w:type="pct"/>
            <w:tcBorders>
              <w:tl2br w:val="nil"/>
              <w:tr2bl w:val="nil"/>
            </w:tcBorders>
            <w:noWrap w:val="0"/>
            <w:vAlign w:val="center"/>
          </w:tcPr>
          <w:p>
            <w:pPr>
              <w:pStyle w:val="2"/>
              <w:pageBreakBefore w:val="0"/>
              <w:kinsoku/>
              <w:wordWrap/>
              <w:overflowPunct/>
              <w:topLinePunct w:val="0"/>
              <w:bidi w:val="0"/>
              <w:adjustRightInd/>
              <w:snapToGrid/>
              <w:ind w:left="0" w:leftChars="0" w:right="0" w:rightChars="0"/>
              <w:jc w:val="center"/>
              <w:rPr>
                <w:rFonts w:hint="eastAsia" w:ascii="Times New Roman" w:hAnsi="Times New Roman" w:cs="Times New Roman" w:eastAsiaTheme="minorEastAsia"/>
                <w:b/>
                <w:bCs/>
                <w:caps w:val="0"/>
                <w:spacing w:val="0"/>
                <w:position w:val="0"/>
                <w:sz w:val="18"/>
                <w:szCs w:val="18"/>
                <w:u w:val="wave" w:color="auto"/>
                <w:lang w:val="en-US" w:eastAsia="zh-CN"/>
              </w:rPr>
            </w:pPr>
            <w:r>
              <w:rPr>
                <w:rFonts w:hint="eastAsia" w:ascii="Times New Roman" w:hAnsi="Times New Roman" w:cs="Times New Roman" w:eastAsiaTheme="minorEastAsia"/>
                <w:b/>
                <w:bCs/>
                <w:caps w:val="0"/>
                <w:spacing w:val="0"/>
                <w:position w:val="0"/>
                <w:sz w:val="18"/>
                <w:szCs w:val="18"/>
                <w:u w:val="wave" w:color="auto"/>
                <w:lang w:val="en-US" w:eastAsia="zh-CN"/>
              </w:rPr>
              <w:t>6.5~7.5</w:t>
            </w:r>
          </w:p>
        </w:tc>
        <w:tc>
          <w:tcPr>
            <w:tcW w:w="600" w:type="pct"/>
            <w:tcBorders>
              <w:tl2br w:val="nil"/>
              <w:tr2bl w:val="nil"/>
            </w:tcBorders>
            <w:noWrap w:val="0"/>
            <w:vAlign w:val="center"/>
          </w:tcPr>
          <w:p>
            <w:pPr>
              <w:pStyle w:val="50"/>
              <w:keepNext w:val="0"/>
              <w:keepLines w:val="0"/>
              <w:pageBreakBefore w:val="0"/>
              <w:widowControl w:val="0"/>
              <w:kinsoku/>
              <w:wordWrap/>
              <w:overflowPunct/>
              <w:topLinePunct w:val="0"/>
              <w:autoSpaceDE/>
              <w:autoSpaceDN/>
              <w:bidi w:val="0"/>
              <w:adjustRightInd/>
              <w:snapToGrid/>
              <w:spacing w:after="0" w:line="240" w:lineRule="atLeast"/>
              <w:ind w:left="0" w:leftChars="0" w:right="0" w:rightChars="0" w:firstLine="0" w:firstLineChars="0"/>
              <w:jc w:val="center"/>
              <w:textAlignment w:val="auto"/>
              <w:outlineLvl w:val="9"/>
              <w:rPr>
                <w:rFonts w:hint="default" w:ascii="Times New Roman" w:hAnsi="Times New Roman" w:cs="Times New Roman"/>
                <w:b/>
                <w:bCs/>
                <w:caps w:val="0"/>
                <w:color w:val="auto"/>
                <w:spacing w:val="0"/>
                <w:position w:val="0"/>
                <w:sz w:val="18"/>
                <w:szCs w:val="18"/>
                <w:u w:val="wave" w:color="auto"/>
                <w:lang w:val="en-US" w:eastAsia="zh-CN"/>
              </w:rPr>
            </w:pPr>
            <w:r>
              <w:rPr>
                <w:rFonts w:hint="eastAsia" w:ascii="Times New Roman" w:hAnsi="Times New Roman" w:cs="Times New Roman"/>
                <w:b/>
                <w:bCs/>
                <w:caps w:val="0"/>
                <w:color w:val="auto"/>
                <w:spacing w:val="0"/>
                <w:position w:val="0"/>
                <w:sz w:val="18"/>
                <w:szCs w:val="18"/>
                <w:u w:val="wave" w:color="auto"/>
                <w:lang w:val="en-US" w:eastAsia="zh-CN"/>
              </w:rPr>
              <w:t>2000</w:t>
            </w:r>
          </w:p>
        </w:tc>
        <w:tc>
          <w:tcPr>
            <w:tcW w:w="472" w:type="pct"/>
            <w:tcBorders>
              <w:tl2br w:val="nil"/>
              <w:tr2bl w:val="nil"/>
            </w:tcBorders>
            <w:noWrap w:val="0"/>
            <w:vAlign w:val="center"/>
          </w:tcPr>
          <w:p>
            <w:pPr>
              <w:pStyle w:val="50"/>
              <w:keepNext w:val="0"/>
              <w:keepLines w:val="0"/>
              <w:pageBreakBefore w:val="0"/>
              <w:widowControl w:val="0"/>
              <w:kinsoku/>
              <w:wordWrap/>
              <w:overflowPunct/>
              <w:topLinePunct w:val="0"/>
              <w:autoSpaceDE/>
              <w:autoSpaceDN/>
              <w:bidi w:val="0"/>
              <w:adjustRightInd/>
              <w:snapToGrid/>
              <w:spacing w:after="0" w:line="240" w:lineRule="atLeast"/>
              <w:ind w:left="0" w:leftChars="0" w:right="0" w:rightChars="0" w:firstLine="0" w:firstLineChars="0"/>
              <w:jc w:val="center"/>
              <w:textAlignment w:val="auto"/>
              <w:outlineLvl w:val="9"/>
              <w:rPr>
                <w:rFonts w:hint="default" w:ascii="Times New Roman" w:hAnsi="Times New Roman" w:cs="Times New Roman"/>
                <w:b/>
                <w:bCs/>
                <w:caps w:val="0"/>
                <w:color w:val="auto"/>
                <w:spacing w:val="0"/>
                <w:position w:val="0"/>
                <w:sz w:val="18"/>
                <w:szCs w:val="18"/>
                <w:u w:val="wave" w:color="auto"/>
                <w:lang w:val="en-US" w:eastAsia="zh-CN"/>
              </w:rPr>
            </w:pPr>
            <w:r>
              <w:rPr>
                <w:rFonts w:hint="eastAsia" w:ascii="Times New Roman" w:hAnsi="Times New Roman" w:cs="Times New Roman"/>
                <w:b/>
                <w:bCs/>
                <w:caps w:val="0"/>
                <w:color w:val="auto"/>
                <w:spacing w:val="0"/>
                <w:position w:val="0"/>
                <w:sz w:val="18"/>
                <w:szCs w:val="18"/>
                <w:u w:val="wave" w:color="auto"/>
                <w:lang w:val="en-US" w:eastAsia="zh-CN"/>
              </w:rPr>
              <w:t>150</w:t>
            </w:r>
          </w:p>
        </w:tc>
        <w:tc>
          <w:tcPr>
            <w:tcW w:w="601" w:type="pct"/>
            <w:tcBorders>
              <w:tl2br w:val="nil"/>
              <w:tr2bl w:val="nil"/>
            </w:tcBorders>
            <w:noWrap w:val="0"/>
            <w:vAlign w:val="center"/>
          </w:tcPr>
          <w:p>
            <w:pPr>
              <w:pStyle w:val="50"/>
              <w:keepNext w:val="0"/>
              <w:keepLines w:val="0"/>
              <w:pageBreakBefore w:val="0"/>
              <w:widowControl w:val="0"/>
              <w:kinsoku/>
              <w:wordWrap/>
              <w:overflowPunct/>
              <w:topLinePunct w:val="0"/>
              <w:autoSpaceDE/>
              <w:autoSpaceDN/>
              <w:bidi w:val="0"/>
              <w:adjustRightInd/>
              <w:snapToGrid/>
              <w:spacing w:after="0" w:line="240" w:lineRule="atLeast"/>
              <w:ind w:left="0" w:leftChars="0" w:right="0" w:rightChars="0" w:firstLine="0" w:firstLineChars="0"/>
              <w:jc w:val="center"/>
              <w:textAlignment w:val="auto"/>
              <w:outlineLvl w:val="9"/>
              <w:rPr>
                <w:rFonts w:hint="eastAsia" w:ascii="Times New Roman" w:hAnsi="Times New Roman" w:cs="Times New Roman"/>
                <w:b/>
                <w:bCs/>
                <w:caps w:val="0"/>
                <w:color w:val="auto"/>
                <w:spacing w:val="0"/>
                <w:position w:val="0"/>
                <w:sz w:val="18"/>
                <w:szCs w:val="18"/>
                <w:u w:val="wave" w:color="auto"/>
                <w:lang w:val="en-US" w:eastAsia="zh-CN"/>
              </w:rPr>
            </w:pPr>
            <w:r>
              <w:rPr>
                <w:rFonts w:hint="eastAsia" w:ascii="Times New Roman" w:hAnsi="Times New Roman" w:cs="Times New Roman"/>
                <w:b/>
                <w:bCs/>
                <w:caps w:val="0"/>
                <w:color w:val="auto"/>
                <w:spacing w:val="0"/>
                <w:position w:val="0"/>
                <w:sz w:val="18"/>
                <w:szCs w:val="18"/>
                <w:u w:val="wave" w:color="auto"/>
                <w:lang w:val="en-US" w:eastAsia="zh-CN"/>
              </w:rPr>
              <w:t>1000</w:t>
            </w:r>
          </w:p>
        </w:tc>
        <w:tc>
          <w:tcPr>
            <w:tcW w:w="601" w:type="pct"/>
            <w:tcBorders>
              <w:tl2br w:val="nil"/>
              <w:tr2bl w:val="nil"/>
            </w:tcBorders>
            <w:noWrap w:val="0"/>
            <w:vAlign w:val="center"/>
          </w:tcPr>
          <w:p>
            <w:pPr>
              <w:pStyle w:val="50"/>
              <w:keepNext w:val="0"/>
              <w:keepLines w:val="0"/>
              <w:pageBreakBefore w:val="0"/>
              <w:widowControl w:val="0"/>
              <w:kinsoku/>
              <w:wordWrap/>
              <w:overflowPunct/>
              <w:topLinePunct w:val="0"/>
              <w:autoSpaceDE/>
              <w:autoSpaceDN/>
              <w:bidi w:val="0"/>
              <w:adjustRightInd/>
              <w:snapToGrid/>
              <w:spacing w:after="0" w:line="240" w:lineRule="atLeast"/>
              <w:ind w:left="0" w:leftChars="0" w:right="0" w:rightChars="0" w:firstLine="0" w:firstLineChars="0"/>
              <w:jc w:val="center"/>
              <w:textAlignment w:val="auto"/>
              <w:outlineLvl w:val="9"/>
              <w:rPr>
                <w:rFonts w:hint="eastAsia" w:ascii="Times New Roman" w:hAnsi="Times New Roman" w:cs="Times New Roman"/>
                <w:b/>
                <w:bCs/>
                <w:caps w:val="0"/>
                <w:color w:val="auto"/>
                <w:spacing w:val="0"/>
                <w:position w:val="0"/>
                <w:sz w:val="18"/>
                <w:szCs w:val="18"/>
                <w:u w:val="wave" w:color="auto"/>
                <w:lang w:val="en-US" w:eastAsia="zh-CN"/>
              </w:rPr>
            </w:pPr>
            <w:r>
              <w:rPr>
                <w:rFonts w:hint="eastAsia" w:ascii="Times New Roman" w:hAnsi="Times New Roman" w:cs="Times New Roman"/>
                <w:b/>
                <w:bCs/>
                <w:caps w:val="0"/>
                <w:color w:val="auto"/>
                <w:spacing w:val="0"/>
                <w:position w:val="0"/>
                <w:sz w:val="18"/>
                <w:szCs w:val="18"/>
                <w:u w:val="wave" w:color="auto"/>
                <w:lang w:val="en-US" w:eastAsia="zh-CN"/>
              </w:rPr>
              <w:t>1000</w:t>
            </w:r>
          </w:p>
        </w:tc>
        <w:tc>
          <w:tcPr>
            <w:tcW w:w="567" w:type="pct"/>
            <w:tcBorders>
              <w:tl2br w:val="nil"/>
              <w:tr2bl w:val="nil"/>
            </w:tcBorders>
            <w:noWrap w:val="0"/>
            <w:vAlign w:val="center"/>
          </w:tcPr>
          <w:p>
            <w:pPr>
              <w:pStyle w:val="50"/>
              <w:keepNext w:val="0"/>
              <w:keepLines w:val="0"/>
              <w:pageBreakBefore w:val="0"/>
              <w:widowControl w:val="0"/>
              <w:kinsoku/>
              <w:wordWrap/>
              <w:overflowPunct/>
              <w:topLinePunct w:val="0"/>
              <w:autoSpaceDE/>
              <w:autoSpaceDN/>
              <w:bidi w:val="0"/>
              <w:adjustRightInd/>
              <w:snapToGrid/>
              <w:spacing w:after="0" w:line="240" w:lineRule="atLeast"/>
              <w:ind w:left="0" w:leftChars="0" w:right="0" w:rightChars="0" w:firstLine="0" w:firstLineChars="0"/>
              <w:jc w:val="center"/>
              <w:textAlignment w:val="auto"/>
              <w:outlineLvl w:val="9"/>
              <w:rPr>
                <w:rFonts w:hint="default" w:ascii="Times New Roman" w:hAnsi="Times New Roman" w:cs="Times New Roman"/>
                <w:b/>
                <w:bCs/>
                <w:caps w:val="0"/>
                <w:color w:val="auto"/>
                <w:spacing w:val="0"/>
                <w:position w:val="0"/>
                <w:sz w:val="18"/>
                <w:szCs w:val="18"/>
                <w:u w:val="wave" w:color="auto"/>
                <w:lang w:val="en-US" w:eastAsia="zh-CN"/>
              </w:rPr>
            </w:pPr>
            <w:r>
              <w:rPr>
                <w:rFonts w:hint="eastAsia" w:ascii="Times New Roman" w:hAnsi="Times New Roman" w:cs="Times New Roman"/>
                <w:b/>
                <w:bCs/>
                <w:caps w:val="0"/>
                <w:color w:val="auto"/>
                <w:spacing w:val="0"/>
                <w:position w:val="0"/>
                <w:sz w:val="18"/>
                <w:szCs w:val="18"/>
                <w:u w:val="wave" w:color="auto"/>
                <w:lang w:val="en-US" w:eastAsia="zh-CN"/>
              </w:rPr>
              <w:t>166.43</w:t>
            </w:r>
          </w:p>
        </w:tc>
        <w:tc>
          <w:tcPr>
            <w:tcW w:w="452" w:type="pct"/>
            <w:tcBorders>
              <w:tl2br w:val="nil"/>
              <w:tr2bl w:val="nil"/>
            </w:tcBorders>
            <w:noWrap w:val="0"/>
            <w:vAlign w:val="center"/>
          </w:tcPr>
          <w:p>
            <w:pPr>
              <w:pStyle w:val="50"/>
              <w:keepNext w:val="0"/>
              <w:keepLines w:val="0"/>
              <w:pageBreakBefore w:val="0"/>
              <w:widowControl w:val="0"/>
              <w:kinsoku/>
              <w:wordWrap/>
              <w:overflowPunct/>
              <w:topLinePunct w:val="0"/>
              <w:autoSpaceDE/>
              <w:autoSpaceDN/>
              <w:bidi w:val="0"/>
              <w:adjustRightInd/>
              <w:snapToGrid/>
              <w:spacing w:after="0" w:line="240" w:lineRule="atLeast"/>
              <w:ind w:left="0" w:leftChars="0" w:right="0" w:rightChars="0" w:firstLine="0" w:firstLineChars="0"/>
              <w:jc w:val="center"/>
              <w:textAlignment w:val="auto"/>
              <w:outlineLvl w:val="9"/>
              <w:rPr>
                <w:rFonts w:hint="default" w:ascii="Times New Roman" w:hAnsi="Times New Roman" w:cs="Times New Roman"/>
                <w:b/>
                <w:bCs/>
                <w:caps w:val="0"/>
                <w:color w:val="auto"/>
                <w:spacing w:val="0"/>
                <w:position w:val="0"/>
                <w:sz w:val="18"/>
                <w:szCs w:val="18"/>
                <w:u w:val="wave" w:color="auto"/>
                <w:lang w:val="en-US" w:eastAsia="zh-CN"/>
              </w:rPr>
            </w:pPr>
            <w:r>
              <w:rPr>
                <w:rFonts w:hint="eastAsia" w:ascii="Times New Roman" w:hAnsi="Times New Roman" w:cs="Times New Roman"/>
                <w:b/>
                <w:bCs/>
                <w:caps w:val="0"/>
                <w:color w:val="auto"/>
                <w:spacing w:val="0"/>
                <w:position w:val="0"/>
                <w:sz w:val="18"/>
                <w:szCs w:val="18"/>
                <w:u w:val="wave" w:color="auto"/>
                <w:lang w:val="en-US" w:eastAsia="zh-CN"/>
              </w:rPr>
              <w:t>23.78</w:t>
            </w:r>
          </w:p>
        </w:tc>
        <w:tc>
          <w:tcPr>
            <w:tcW w:w="686" w:type="pct"/>
            <w:tcBorders>
              <w:tl2br w:val="nil"/>
              <w:tr2bl w:val="nil"/>
            </w:tcBorders>
            <w:noWrap w:val="0"/>
            <w:vAlign w:val="center"/>
          </w:tcPr>
          <w:p>
            <w:pPr>
              <w:pStyle w:val="50"/>
              <w:keepNext w:val="0"/>
              <w:keepLines w:val="0"/>
              <w:pageBreakBefore w:val="0"/>
              <w:widowControl w:val="0"/>
              <w:kinsoku/>
              <w:wordWrap/>
              <w:overflowPunct/>
              <w:topLinePunct w:val="0"/>
              <w:autoSpaceDE/>
              <w:autoSpaceDN/>
              <w:bidi w:val="0"/>
              <w:adjustRightInd/>
              <w:snapToGrid/>
              <w:spacing w:after="0" w:line="240" w:lineRule="atLeast"/>
              <w:ind w:left="0" w:leftChars="0" w:right="0" w:rightChars="0" w:firstLine="0" w:firstLineChars="0"/>
              <w:jc w:val="center"/>
              <w:textAlignment w:val="auto"/>
              <w:outlineLvl w:val="9"/>
              <w:rPr>
                <w:rFonts w:hint="default" w:ascii="Times New Roman" w:hAnsi="Times New Roman" w:cs="Times New Roman"/>
                <w:b/>
                <w:bCs/>
                <w:caps w:val="0"/>
                <w:color w:val="auto"/>
                <w:spacing w:val="0"/>
                <w:position w:val="0"/>
                <w:sz w:val="18"/>
                <w:szCs w:val="18"/>
                <w:u w:val="wave" w:color="auto"/>
                <w:lang w:val="en-US" w:eastAsia="zh-CN"/>
              </w:rPr>
            </w:pPr>
            <w:r>
              <w:rPr>
                <w:rFonts w:hint="eastAsia" w:ascii="Times New Roman" w:hAnsi="Times New Roman" w:cs="Times New Roman"/>
                <w:b/>
                <w:bCs/>
                <w:caps w:val="0"/>
                <w:color w:val="auto"/>
                <w:spacing w:val="0"/>
                <w:position w:val="0"/>
                <w:sz w:val="18"/>
                <w:szCs w:val="18"/>
                <w:u w:val="wave" w:color="auto"/>
                <w:lang w:val="en-US" w:eastAsia="zh-CN"/>
              </w:rPr>
              <w:t>500</w:t>
            </w:r>
          </w:p>
        </w:tc>
      </w:tr>
    </w:tbl>
    <w:p>
      <w:pPr>
        <w:pStyle w:val="2"/>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outlineLvl w:val="9"/>
        <w:rPr>
          <w:rFonts w:hint="default" w:ascii="Times New Roman" w:hAnsi="Times New Roman" w:eastAsia="宋体" w:cs="Times New Roman"/>
          <w:b w:val="0"/>
          <w:bCs w:val="0"/>
          <w:color w:val="auto"/>
          <w:spacing w:val="0"/>
          <w:kern w:val="44"/>
          <w:position w:val="0"/>
          <w:sz w:val="24"/>
          <w:szCs w:val="24"/>
          <w:u w:val="none" w:color="auto"/>
          <w:lang w:val="en-US" w:eastAsia="zh-CN" w:bidi="ar-SA"/>
        </w:rPr>
      </w:pPr>
      <w:r>
        <w:rPr>
          <w:rFonts w:hint="default" w:ascii="Times New Roman" w:hAnsi="Times New Roman" w:eastAsia="宋体" w:cs="Times New Roman"/>
          <w:b w:val="0"/>
          <w:bCs w:val="0"/>
          <w:color w:val="auto"/>
          <w:spacing w:val="0"/>
          <w:kern w:val="44"/>
          <w:position w:val="0"/>
          <w:sz w:val="24"/>
          <w:szCs w:val="24"/>
          <w:u w:val="none" w:color="auto"/>
          <w:lang w:val="en-US" w:eastAsia="zh-CN" w:bidi="ar-SA"/>
        </w:rPr>
        <w:t>项目屠宰</w:t>
      </w:r>
      <w:r>
        <w:rPr>
          <w:rFonts w:hint="eastAsia" w:ascii="Times New Roman" w:hAnsi="Times New Roman" w:eastAsia="宋体" w:cs="Times New Roman"/>
          <w:b w:val="0"/>
          <w:bCs w:val="0"/>
          <w:color w:val="auto"/>
          <w:spacing w:val="0"/>
          <w:kern w:val="44"/>
          <w:position w:val="0"/>
          <w:sz w:val="24"/>
          <w:szCs w:val="24"/>
          <w:u w:val="none" w:color="auto"/>
          <w:lang w:val="en-US" w:eastAsia="zh-CN" w:bidi="ar-SA"/>
        </w:rPr>
        <w:t>线</w:t>
      </w:r>
      <w:r>
        <w:rPr>
          <w:rFonts w:hint="default" w:ascii="Times New Roman" w:hAnsi="Times New Roman" w:eastAsia="宋体" w:cs="Times New Roman"/>
          <w:b w:val="0"/>
          <w:bCs w:val="0"/>
          <w:color w:val="auto"/>
          <w:spacing w:val="0"/>
          <w:kern w:val="44"/>
          <w:position w:val="0"/>
          <w:sz w:val="24"/>
          <w:szCs w:val="24"/>
          <w:u w:val="none" w:color="auto"/>
          <w:lang w:val="en-US" w:eastAsia="zh-CN" w:bidi="ar-SA"/>
        </w:rPr>
        <w:t>废水经厂内污水处理</w:t>
      </w:r>
      <w:r>
        <w:rPr>
          <w:rFonts w:hint="eastAsia" w:ascii="Times New Roman" w:eastAsia="宋体" w:cs="Times New Roman"/>
          <w:b w:val="0"/>
          <w:bCs w:val="0"/>
          <w:color w:val="auto"/>
          <w:spacing w:val="0"/>
          <w:kern w:val="44"/>
          <w:position w:val="0"/>
          <w:sz w:val="24"/>
          <w:szCs w:val="24"/>
          <w:u w:val="none" w:color="auto"/>
          <w:lang w:val="en-US" w:eastAsia="zh-CN" w:bidi="ar-SA"/>
        </w:rPr>
        <w:t>设施</w:t>
      </w:r>
      <w:r>
        <w:rPr>
          <w:rFonts w:hint="default" w:ascii="Times New Roman" w:hAnsi="Times New Roman" w:eastAsia="宋体" w:cs="Times New Roman"/>
          <w:b w:val="0"/>
          <w:bCs w:val="0"/>
          <w:color w:val="auto"/>
          <w:spacing w:val="0"/>
          <w:kern w:val="44"/>
          <w:position w:val="0"/>
          <w:sz w:val="24"/>
          <w:szCs w:val="24"/>
          <w:u w:val="none" w:color="auto"/>
          <w:lang w:val="en-US" w:eastAsia="zh-CN" w:bidi="ar-SA"/>
        </w:rPr>
        <w:t>处理达到《</w:t>
      </w:r>
      <w:r>
        <w:rPr>
          <w:rFonts w:hint="eastAsia" w:ascii="Times New Roman" w:eastAsia="宋体" w:cs="Times New Roman"/>
          <w:b w:val="0"/>
          <w:bCs w:val="0"/>
          <w:color w:val="auto"/>
          <w:spacing w:val="0"/>
          <w:kern w:val="44"/>
          <w:position w:val="0"/>
          <w:sz w:val="24"/>
          <w:szCs w:val="24"/>
          <w:u w:val="none" w:color="auto"/>
          <w:lang w:val="en-US" w:eastAsia="zh-CN" w:bidi="ar-SA"/>
        </w:rPr>
        <w:t>肉类加工工业水污染物排放标准</w:t>
      </w:r>
      <w:r>
        <w:rPr>
          <w:rFonts w:hint="default" w:ascii="Times New Roman" w:hAnsi="Times New Roman" w:eastAsia="宋体" w:cs="Times New Roman"/>
          <w:b w:val="0"/>
          <w:bCs w:val="0"/>
          <w:color w:val="auto"/>
          <w:spacing w:val="0"/>
          <w:kern w:val="44"/>
          <w:position w:val="0"/>
          <w:sz w:val="24"/>
          <w:szCs w:val="24"/>
          <w:u w:val="none" w:color="auto"/>
          <w:lang w:val="en-US" w:eastAsia="zh-CN" w:bidi="ar-SA"/>
        </w:rPr>
        <w:t>》（GB13457-92）表3中禽类屠宰加工三级标准后通过管网进入衡山县经开区综合污水处理厂</w:t>
      </w:r>
      <w:r>
        <w:rPr>
          <w:rFonts w:hint="eastAsia" w:ascii="Times New Roman" w:eastAsia="宋体" w:cs="Times New Roman"/>
          <w:b w:val="0"/>
          <w:bCs w:val="0"/>
          <w:color w:val="auto"/>
          <w:spacing w:val="0"/>
          <w:kern w:val="44"/>
          <w:position w:val="0"/>
          <w:sz w:val="24"/>
          <w:szCs w:val="24"/>
          <w:u w:val="none" w:color="auto"/>
          <w:lang w:val="en-US" w:eastAsia="zh-CN" w:bidi="ar-SA"/>
        </w:rPr>
        <w:t>处理</w:t>
      </w:r>
      <w:r>
        <w:rPr>
          <w:rFonts w:hint="default" w:ascii="Times New Roman" w:hAnsi="Times New Roman" w:eastAsia="宋体" w:cs="Times New Roman"/>
          <w:b w:val="0"/>
          <w:bCs w:val="0"/>
          <w:color w:val="auto"/>
          <w:spacing w:val="0"/>
          <w:kern w:val="44"/>
          <w:position w:val="0"/>
          <w:sz w:val="24"/>
          <w:szCs w:val="24"/>
          <w:u w:val="none" w:color="auto"/>
          <w:lang w:val="en-US" w:eastAsia="zh-CN" w:bidi="ar-SA"/>
        </w:rPr>
        <w:t>。项目屠宰</w:t>
      </w:r>
      <w:r>
        <w:rPr>
          <w:rFonts w:hint="eastAsia" w:ascii="Times New Roman" w:hAnsi="Times New Roman" w:eastAsia="宋体" w:cs="Times New Roman"/>
          <w:b w:val="0"/>
          <w:bCs w:val="0"/>
          <w:color w:val="auto"/>
          <w:spacing w:val="0"/>
          <w:kern w:val="44"/>
          <w:position w:val="0"/>
          <w:sz w:val="24"/>
          <w:szCs w:val="24"/>
          <w:u w:val="none" w:color="auto"/>
          <w:lang w:val="en-US" w:eastAsia="zh-CN" w:bidi="ar-SA"/>
        </w:rPr>
        <w:t>生产线</w:t>
      </w:r>
      <w:r>
        <w:rPr>
          <w:rFonts w:hint="default" w:ascii="Times New Roman" w:hAnsi="Times New Roman" w:eastAsia="宋体" w:cs="Times New Roman"/>
          <w:b w:val="0"/>
          <w:bCs w:val="0"/>
          <w:color w:val="auto"/>
          <w:spacing w:val="0"/>
          <w:kern w:val="44"/>
          <w:position w:val="0"/>
          <w:sz w:val="24"/>
          <w:szCs w:val="24"/>
          <w:u w:val="none" w:color="auto"/>
          <w:lang w:val="en-US" w:eastAsia="zh-CN" w:bidi="ar-SA"/>
        </w:rPr>
        <w:t>废水</w:t>
      </w:r>
      <w:r>
        <w:rPr>
          <w:rFonts w:hint="eastAsia" w:ascii="Times New Roman" w:hAnsi="Times New Roman" w:eastAsia="宋体" w:cs="Times New Roman"/>
          <w:b w:val="0"/>
          <w:bCs w:val="0"/>
          <w:color w:val="auto"/>
          <w:spacing w:val="0"/>
          <w:kern w:val="44"/>
          <w:position w:val="0"/>
          <w:sz w:val="24"/>
          <w:szCs w:val="24"/>
          <w:u w:val="none" w:color="auto"/>
          <w:lang w:val="en-US" w:eastAsia="zh-CN" w:bidi="ar-SA"/>
        </w:rPr>
        <w:t>产排</w:t>
      </w:r>
      <w:r>
        <w:rPr>
          <w:rFonts w:hint="default" w:ascii="Times New Roman" w:hAnsi="Times New Roman" w:eastAsia="宋体" w:cs="Times New Roman"/>
          <w:b w:val="0"/>
          <w:bCs w:val="0"/>
          <w:color w:val="auto"/>
          <w:spacing w:val="0"/>
          <w:kern w:val="44"/>
          <w:position w:val="0"/>
          <w:sz w:val="24"/>
          <w:szCs w:val="24"/>
          <w:u w:val="none" w:color="auto"/>
          <w:lang w:val="en-US" w:eastAsia="zh-CN" w:bidi="ar-SA"/>
        </w:rPr>
        <w:t>情况见下表。</w:t>
      </w:r>
    </w:p>
    <w:p>
      <w:pPr>
        <w:keepNext w:val="0"/>
        <w:keepLines w:val="0"/>
        <w:pageBreakBefore w:val="0"/>
        <w:widowControl w:val="0"/>
        <w:kinsoku/>
        <w:wordWrap/>
        <w:overflowPunct/>
        <w:topLinePunct w:val="0"/>
        <w:bidi w:val="0"/>
        <w:adjustRightInd/>
        <w:snapToGrid/>
        <w:spacing w:line="360" w:lineRule="auto"/>
        <w:ind w:left="0" w:leftChars="0" w:right="0" w:rightChars="0"/>
        <w:jc w:val="center"/>
        <w:textAlignment w:val="auto"/>
        <w:rPr>
          <w:rFonts w:hint="default" w:ascii="Times New Roman" w:hAnsi="Times New Roman" w:cs="Times New Roman" w:eastAsiaTheme="minorEastAsia"/>
          <w:b/>
          <w:caps w:val="0"/>
          <w:spacing w:val="0"/>
          <w:position w:val="0"/>
          <w:szCs w:val="21"/>
          <w:u w:val="wave" w:color="auto"/>
        </w:rPr>
      </w:pPr>
      <w:r>
        <w:rPr>
          <w:rFonts w:hint="default" w:ascii="Times New Roman" w:hAnsi="Times New Roman" w:cs="Times New Roman" w:eastAsiaTheme="minorEastAsia"/>
          <w:b/>
          <w:caps w:val="0"/>
          <w:spacing w:val="0"/>
          <w:position w:val="0"/>
          <w:szCs w:val="21"/>
          <w:u w:val="wave" w:color="auto"/>
        </w:rPr>
        <w:t>表</w:t>
      </w:r>
      <w:r>
        <w:rPr>
          <w:rFonts w:hint="default" w:ascii="Times New Roman" w:hAnsi="Times New Roman" w:cs="Times New Roman" w:eastAsiaTheme="minorEastAsia"/>
          <w:b/>
          <w:caps w:val="0"/>
          <w:spacing w:val="0"/>
          <w:position w:val="0"/>
          <w:szCs w:val="21"/>
          <w:u w:val="wave" w:color="auto"/>
          <w:lang w:val="en-US" w:eastAsia="zh-CN"/>
        </w:rPr>
        <w:t>3.3-</w:t>
      </w:r>
      <w:r>
        <w:rPr>
          <w:rFonts w:hint="eastAsia" w:cs="Times New Roman" w:eastAsiaTheme="minorEastAsia"/>
          <w:b/>
          <w:caps w:val="0"/>
          <w:spacing w:val="0"/>
          <w:position w:val="0"/>
          <w:szCs w:val="21"/>
          <w:u w:val="wave" w:color="auto"/>
          <w:lang w:val="en-US" w:eastAsia="zh-CN"/>
        </w:rPr>
        <w:t>4</w:t>
      </w:r>
      <w:r>
        <w:rPr>
          <w:rFonts w:hint="default" w:ascii="Times New Roman" w:hAnsi="Times New Roman" w:cs="Times New Roman" w:eastAsiaTheme="minorEastAsia"/>
          <w:b/>
          <w:caps w:val="0"/>
          <w:spacing w:val="0"/>
          <w:position w:val="0"/>
          <w:szCs w:val="21"/>
          <w:u w:val="wave" w:color="auto"/>
        </w:rPr>
        <w:t xml:space="preserve">  屠宰</w:t>
      </w:r>
      <w:r>
        <w:rPr>
          <w:rFonts w:hint="eastAsia" w:ascii="Times New Roman" w:hAnsi="Times New Roman" w:cs="Times New Roman" w:eastAsiaTheme="minorEastAsia"/>
          <w:b/>
          <w:caps w:val="0"/>
          <w:spacing w:val="0"/>
          <w:position w:val="0"/>
          <w:szCs w:val="21"/>
          <w:u w:val="wave" w:color="auto"/>
          <w:lang w:val="en-US" w:eastAsia="zh-CN"/>
        </w:rPr>
        <w:t>生产线</w:t>
      </w:r>
      <w:r>
        <w:rPr>
          <w:rFonts w:hint="default" w:ascii="Times New Roman" w:hAnsi="Times New Roman" w:cs="Times New Roman" w:eastAsiaTheme="minorEastAsia"/>
          <w:b/>
          <w:caps w:val="0"/>
          <w:spacing w:val="0"/>
          <w:position w:val="0"/>
          <w:szCs w:val="21"/>
          <w:u w:val="wave" w:color="auto"/>
        </w:rPr>
        <w:t>废水产生情况</w:t>
      </w:r>
    </w:p>
    <w:tbl>
      <w:tblPr>
        <w:tblStyle w:val="51"/>
        <w:tblW w:w="499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658"/>
        <w:gridCol w:w="1071"/>
        <w:gridCol w:w="1752"/>
        <w:gridCol w:w="1663"/>
        <w:gridCol w:w="1787"/>
        <w:gridCol w:w="159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8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outlineLvl w:val="9"/>
              <w:rPr>
                <w:rFonts w:hint="default" w:ascii="Times New Roman" w:hAnsi="Times New Roman" w:cs="Times New Roman" w:eastAsiaTheme="minorEastAsia"/>
                <w:caps w:val="0"/>
                <w:color w:val="auto"/>
                <w:spacing w:val="0"/>
                <w:position w:val="0"/>
                <w:szCs w:val="21"/>
                <w:u w:val="wave" w:color="auto"/>
                <w:lang w:eastAsia="zh-CN"/>
              </w:rPr>
            </w:pPr>
            <w:r>
              <w:rPr>
                <w:rFonts w:hint="eastAsia" w:ascii="Times New Roman" w:hAnsi="Times New Roman" w:cs="Times New Roman" w:eastAsiaTheme="minorEastAsia"/>
                <w:caps w:val="0"/>
                <w:color w:val="auto"/>
                <w:spacing w:val="0"/>
                <w:position w:val="0"/>
                <w:sz w:val="21"/>
                <w:szCs w:val="21"/>
                <w:u w:val="wave" w:color="auto"/>
                <w:lang w:val="en-US" w:eastAsia="zh-CN"/>
              </w:rPr>
              <w:t>屠宰</w:t>
            </w:r>
            <w:r>
              <w:rPr>
                <w:rFonts w:hint="default" w:ascii="Times New Roman" w:hAnsi="Times New Roman" w:cs="Times New Roman" w:eastAsiaTheme="minorEastAsia"/>
                <w:caps w:val="0"/>
                <w:color w:val="auto"/>
                <w:spacing w:val="0"/>
                <w:position w:val="0"/>
                <w:sz w:val="21"/>
                <w:szCs w:val="21"/>
                <w:u w:val="wave" w:color="auto"/>
              </w:rPr>
              <w:t>废水</w:t>
            </w:r>
          </w:p>
        </w:tc>
        <w:tc>
          <w:tcPr>
            <w:tcW w:w="6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outlineLvl w:val="9"/>
              <w:rPr>
                <w:rFonts w:hint="default" w:ascii="Times New Roman" w:hAnsi="Times New Roman" w:cs="Times New Roman" w:eastAsiaTheme="minorEastAsia"/>
                <w:b/>
                <w:caps w:val="0"/>
                <w:color w:val="auto"/>
                <w:spacing w:val="0"/>
                <w:position w:val="0"/>
                <w:szCs w:val="21"/>
                <w:u w:val="wave" w:color="auto"/>
              </w:rPr>
            </w:pPr>
            <w:r>
              <w:rPr>
                <w:rFonts w:hint="default" w:ascii="Times New Roman" w:hAnsi="Times New Roman" w:cs="Times New Roman" w:eastAsiaTheme="minorEastAsia"/>
                <w:b/>
                <w:caps w:val="0"/>
                <w:color w:val="auto"/>
                <w:spacing w:val="0"/>
                <w:position w:val="0"/>
                <w:szCs w:val="21"/>
                <w:u w:val="wave" w:color="auto"/>
              </w:rPr>
              <w:t>指标</w:t>
            </w:r>
          </w:p>
        </w:tc>
        <w:tc>
          <w:tcPr>
            <w:tcW w:w="10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outlineLvl w:val="9"/>
              <w:rPr>
                <w:rFonts w:hint="default" w:ascii="Times New Roman" w:hAnsi="Times New Roman" w:cs="Times New Roman" w:eastAsiaTheme="minorEastAsia"/>
                <w:b/>
                <w:caps w:val="0"/>
                <w:color w:val="auto"/>
                <w:spacing w:val="0"/>
                <w:position w:val="0"/>
                <w:szCs w:val="21"/>
                <w:u w:val="wave" w:color="auto"/>
              </w:rPr>
            </w:pPr>
            <w:r>
              <w:rPr>
                <w:rFonts w:hint="default" w:ascii="Times New Roman" w:hAnsi="Times New Roman" w:cs="Times New Roman" w:eastAsiaTheme="minorEastAsia"/>
                <w:b/>
                <w:caps w:val="0"/>
                <w:color w:val="auto"/>
                <w:spacing w:val="0"/>
                <w:position w:val="0"/>
                <w:szCs w:val="21"/>
                <w:u w:val="wave" w:color="auto"/>
              </w:rPr>
              <w:t>产生浓度（mg/L）</w:t>
            </w:r>
          </w:p>
        </w:tc>
        <w:tc>
          <w:tcPr>
            <w:tcW w:w="9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outlineLvl w:val="9"/>
              <w:rPr>
                <w:rFonts w:hint="default" w:ascii="Times New Roman" w:hAnsi="Times New Roman" w:cs="Times New Roman" w:eastAsiaTheme="minorEastAsia"/>
                <w:b/>
                <w:bCs/>
                <w:caps w:val="0"/>
                <w:color w:val="auto"/>
                <w:spacing w:val="0"/>
                <w:position w:val="0"/>
                <w:szCs w:val="21"/>
                <w:u w:val="wave" w:color="auto"/>
              </w:rPr>
            </w:pPr>
            <w:r>
              <w:rPr>
                <w:rFonts w:hint="default" w:ascii="Times New Roman" w:hAnsi="Times New Roman" w:cs="Times New Roman" w:eastAsiaTheme="minorEastAsia"/>
                <w:b/>
                <w:bCs/>
                <w:caps w:val="0"/>
                <w:color w:val="auto"/>
                <w:spacing w:val="0"/>
                <w:position w:val="0"/>
                <w:szCs w:val="21"/>
                <w:u w:val="wave" w:color="auto"/>
              </w:rPr>
              <w:t>年产生量（t/a）</w:t>
            </w:r>
          </w:p>
        </w:tc>
        <w:tc>
          <w:tcPr>
            <w:tcW w:w="10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outlineLvl w:val="9"/>
              <w:rPr>
                <w:rFonts w:hint="default" w:ascii="Times New Roman" w:hAnsi="Times New Roman" w:cs="Times New Roman" w:eastAsiaTheme="minorEastAsia"/>
                <w:b/>
                <w:bCs/>
                <w:caps w:val="0"/>
                <w:color w:val="auto"/>
                <w:spacing w:val="0"/>
                <w:position w:val="0"/>
                <w:szCs w:val="21"/>
                <w:u w:val="wave" w:color="auto"/>
              </w:rPr>
            </w:pPr>
            <w:r>
              <w:rPr>
                <w:rFonts w:hint="eastAsia" w:ascii="Times New Roman" w:hAnsi="Times New Roman" w:cs="Times New Roman" w:eastAsiaTheme="minorEastAsia"/>
                <w:b/>
                <w:caps w:val="0"/>
                <w:color w:val="auto"/>
                <w:spacing w:val="0"/>
                <w:position w:val="0"/>
                <w:szCs w:val="21"/>
                <w:u w:val="wave" w:color="auto"/>
                <w:lang w:val="en-US" w:eastAsia="zh-CN"/>
              </w:rPr>
              <w:t>排放</w:t>
            </w:r>
            <w:r>
              <w:rPr>
                <w:rFonts w:hint="default" w:ascii="Times New Roman" w:hAnsi="Times New Roman" w:cs="Times New Roman" w:eastAsiaTheme="minorEastAsia"/>
                <w:b/>
                <w:caps w:val="0"/>
                <w:color w:val="auto"/>
                <w:spacing w:val="0"/>
                <w:position w:val="0"/>
                <w:szCs w:val="21"/>
                <w:u w:val="wave" w:color="auto"/>
              </w:rPr>
              <w:t>浓度（mg/L）</w:t>
            </w:r>
          </w:p>
        </w:tc>
        <w:tc>
          <w:tcPr>
            <w:tcW w:w="9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outlineLvl w:val="9"/>
              <w:rPr>
                <w:rFonts w:hint="default" w:ascii="Times New Roman" w:hAnsi="Times New Roman" w:cs="Times New Roman" w:eastAsiaTheme="minorEastAsia"/>
                <w:b/>
                <w:bCs/>
                <w:caps w:val="0"/>
                <w:color w:val="auto"/>
                <w:spacing w:val="0"/>
                <w:position w:val="0"/>
                <w:szCs w:val="21"/>
                <w:u w:val="wave" w:color="auto"/>
              </w:rPr>
            </w:pPr>
            <w:r>
              <w:rPr>
                <w:rFonts w:hint="default" w:ascii="Times New Roman" w:hAnsi="Times New Roman" w:cs="Times New Roman" w:eastAsiaTheme="minorEastAsia"/>
                <w:b/>
                <w:bCs/>
                <w:caps w:val="0"/>
                <w:color w:val="auto"/>
                <w:spacing w:val="0"/>
                <w:position w:val="0"/>
                <w:szCs w:val="21"/>
                <w:u w:val="wave" w:color="auto"/>
              </w:rPr>
              <w:t>年</w:t>
            </w:r>
            <w:r>
              <w:rPr>
                <w:rFonts w:hint="eastAsia" w:ascii="Times New Roman" w:hAnsi="Times New Roman" w:cs="Times New Roman" w:eastAsiaTheme="minorEastAsia"/>
                <w:b/>
                <w:bCs/>
                <w:caps w:val="0"/>
                <w:color w:val="auto"/>
                <w:spacing w:val="0"/>
                <w:position w:val="0"/>
                <w:szCs w:val="21"/>
                <w:u w:val="wave" w:color="auto"/>
                <w:lang w:val="en-US" w:eastAsia="zh-CN"/>
              </w:rPr>
              <w:t>排放</w:t>
            </w:r>
            <w:r>
              <w:rPr>
                <w:rFonts w:hint="default" w:ascii="Times New Roman" w:hAnsi="Times New Roman" w:cs="Times New Roman" w:eastAsiaTheme="minorEastAsia"/>
                <w:b/>
                <w:bCs/>
                <w:caps w:val="0"/>
                <w:color w:val="auto"/>
                <w:spacing w:val="0"/>
                <w:position w:val="0"/>
                <w:szCs w:val="21"/>
                <w:u w:val="wave" w:color="auto"/>
              </w:rPr>
              <w:t>量（t/a）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8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outlineLvl w:val="9"/>
              <w:rPr>
                <w:rFonts w:hint="default" w:ascii="Times New Roman" w:hAnsi="Times New Roman" w:cs="Times New Roman" w:eastAsiaTheme="minorEastAsia"/>
                <w:caps w:val="0"/>
                <w:color w:val="auto"/>
                <w:spacing w:val="0"/>
                <w:position w:val="0"/>
                <w:szCs w:val="21"/>
                <w:u w:val="wave" w:color="auto"/>
              </w:rPr>
            </w:pPr>
          </w:p>
        </w:tc>
        <w:tc>
          <w:tcPr>
            <w:tcW w:w="6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outlineLvl w:val="9"/>
              <w:rPr>
                <w:rFonts w:hint="default" w:ascii="Times New Roman" w:hAnsi="Times New Roman" w:cs="Times New Roman" w:eastAsiaTheme="minorEastAsia"/>
                <w:caps w:val="0"/>
                <w:color w:val="auto"/>
                <w:spacing w:val="0"/>
                <w:position w:val="0"/>
                <w:szCs w:val="21"/>
                <w:u w:val="wave" w:color="auto"/>
              </w:rPr>
            </w:pPr>
            <w:r>
              <w:rPr>
                <w:rFonts w:hint="default" w:ascii="Times New Roman" w:hAnsi="Times New Roman" w:cs="Times New Roman" w:eastAsiaTheme="minorEastAsia"/>
                <w:caps w:val="0"/>
                <w:color w:val="auto"/>
                <w:spacing w:val="0"/>
                <w:position w:val="0"/>
                <w:szCs w:val="21"/>
                <w:u w:val="wave" w:color="auto"/>
              </w:rPr>
              <w:t>水量</w:t>
            </w:r>
          </w:p>
        </w:tc>
        <w:tc>
          <w:tcPr>
            <w:tcW w:w="10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outlineLvl w:val="9"/>
              <w:rPr>
                <w:rFonts w:hint="default" w:ascii="Times New Roman" w:hAnsi="Times New Roman" w:cs="Times New Roman" w:eastAsiaTheme="minorEastAsia"/>
                <w:caps w:val="0"/>
                <w:color w:val="auto"/>
                <w:spacing w:val="0"/>
                <w:position w:val="0"/>
                <w:szCs w:val="21"/>
                <w:u w:val="wave" w:color="auto"/>
              </w:rPr>
            </w:pPr>
            <w:r>
              <w:rPr>
                <w:rFonts w:hint="default" w:ascii="Times New Roman" w:hAnsi="Times New Roman" w:cs="Times New Roman" w:eastAsiaTheme="minorEastAsia"/>
                <w:caps w:val="0"/>
                <w:color w:val="auto"/>
                <w:spacing w:val="0"/>
                <w:position w:val="0"/>
                <w:szCs w:val="21"/>
                <w:u w:val="wave" w:color="auto"/>
              </w:rPr>
              <w:t>/</w:t>
            </w:r>
          </w:p>
        </w:tc>
        <w:tc>
          <w:tcPr>
            <w:tcW w:w="1663" w:type="dxa"/>
            <w:tcBorders>
              <w:tl2br w:val="nil"/>
              <w:tr2bl w:val="nil"/>
            </w:tcBorders>
            <w:noWrap w:val="0"/>
            <w:vAlign w:val="center"/>
          </w:tcPr>
          <w:p>
            <w:pPr>
              <w:keepNext w:val="0"/>
              <w:keepLines w:val="0"/>
              <w:widowControl/>
              <w:suppressLineNumbers w:val="0"/>
              <w:jc w:val="center"/>
              <w:textAlignment w:val="center"/>
              <w:rPr>
                <w:rFonts w:hint="default" w:cs="Times New Roman"/>
                <w:i w:val="0"/>
                <w:iCs w:val="0"/>
                <w:color w:val="auto"/>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143432.00</w:t>
            </w:r>
          </w:p>
        </w:tc>
        <w:tc>
          <w:tcPr>
            <w:tcW w:w="17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outlineLvl w:val="9"/>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cs="Times New Roman" w:eastAsiaTheme="minorEastAsia"/>
                <w:caps w:val="0"/>
                <w:color w:val="auto"/>
                <w:spacing w:val="0"/>
                <w:position w:val="0"/>
                <w:szCs w:val="21"/>
                <w:u w:val="wave" w:color="auto"/>
              </w:rPr>
              <w:t>/</w:t>
            </w:r>
          </w:p>
        </w:tc>
        <w:tc>
          <w:tcPr>
            <w:tcW w:w="159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143432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8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outlineLvl w:val="9"/>
              <w:rPr>
                <w:rFonts w:hint="default" w:ascii="Times New Roman" w:hAnsi="Times New Roman" w:cs="Times New Roman" w:eastAsiaTheme="minorEastAsia"/>
                <w:caps w:val="0"/>
                <w:color w:val="auto"/>
                <w:spacing w:val="0"/>
                <w:position w:val="0"/>
                <w:szCs w:val="21"/>
                <w:u w:val="wave" w:color="auto"/>
              </w:rPr>
            </w:pPr>
          </w:p>
        </w:tc>
        <w:tc>
          <w:tcPr>
            <w:tcW w:w="6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outlineLvl w:val="9"/>
              <w:rPr>
                <w:rFonts w:hint="default" w:ascii="Times New Roman" w:hAnsi="Times New Roman" w:cs="Times New Roman" w:eastAsiaTheme="minorEastAsia"/>
                <w:caps w:val="0"/>
                <w:color w:val="auto"/>
                <w:spacing w:val="0"/>
                <w:position w:val="0"/>
                <w:szCs w:val="21"/>
                <w:u w:val="wave" w:color="auto"/>
              </w:rPr>
            </w:pPr>
            <w:r>
              <w:rPr>
                <w:rFonts w:hint="default" w:ascii="Times New Roman" w:hAnsi="Times New Roman" w:cs="Times New Roman" w:eastAsiaTheme="minorEastAsia"/>
                <w:caps w:val="0"/>
                <w:color w:val="auto"/>
                <w:spacing w:val="0"/>
                <w:position w:val="0"/>
                <w:szCs w:val="21"/>
                <w:u w:val="wave" w:color="auto"/>
              </w:rPr>
              <w:t>COD</w:t>
            </w:r>
          </w:p>
        </w:tc>
        <w:tc>
          <w:tcPr>
            <w:tcW w:w="102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aps w:val="0"/>
                <w:color w:val="auto"/>
                <w:spacing w:val="0"/>
                <w:position w:val="0"/>
                <w:szCs w:val="21"/>
                <w:u w:val="wave" w:color="auto"/>
                <w:lang w:val="en-US" w:eastAsia="zh-CN"/>
              </w:rPr>
            </w:pPr>
            <w:r>
              <w:rPr>
                <w:rFonts w:hint="eastAsia" w:ascii="Times New Roman" w:hAnsi="Times New Roman" w:cs="Times New Roman" w:eastAsiaTheme="minorEastAsia"/>
                <w:caps w:val="0"/>
                <w:color w:val="auto"/>
                <w:spacing w:val="0"/>
                <w:position w:val="0"/>
                <w:szCs w:val="21"/>
                <w:u w:val="wave" w:color="auto"/>
                <w:lang w:val="en-US" w:eastAsia="zh-CN"/>
              </w:rPr>
              <w:t>2000</w:t>
            </w:r>
          </w:p>
        </w:tc>
        <w:tc>
          <w:tcPr>
            <w:tcW w:w="1663" w:type="dxa"/>
            <w:tcBorders>
              <w:tl2br w:val="nil"/>
              <w:tr2bl w:val="nil"/>
            </w:tcBorders>
            <w:noWrap w:val="0"/>
            <w:vAlign w:val="center"/>
          </w:tcPr>
          <w:p>
            <w:pPr>
              <w:keepNext w:val="0"/>
              <w:keepLines w:val="0"/>
              <w:widowControl/>
              <w:suppressLineNumbers w:val="0"/>
              <w:jc w:val="center"/>
              <w:textAlignment w:val="center"/>
              <w:rPr>
                <w:rFonts w:hint="default" w:cs="Times New Roman"/>
                <w:i w:val="0"/>
                <w:iCs w:val="0"/>
                <w:color w:val="auto"/>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286.86</w:t>
            </w:r>
          </w:p>
        </w:tc>
        <w:tc>
          <w:tcPr>
            <w:tcW w:w="104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eastAsia" w:cs="Times New Roman"/>
                <w:i w:val="0"/>
                <w:iCs w:val="0"/>
                <w:color w:val="000000"/>
                <w:kern w:val="0"/>
                <w:sz w:val="21"/>
                <w:szCs w:val="21"/>
                <w:u w:val="wave" w:color="auto"/>
                <w:lang w:val="en-US" w:eastAsia="zh-CN" w:bidi="ar"/>
              </w:rPr>
              <w:t>497</w:t>
            </w:r>
          </w:p>
        </w:tc>
        <w:tc>
          <w:tcPr>
            <w:tcW w:w="159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71.29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8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outlineLvl w:val="9"/>
              <w:rPr>
                <w:rFonts w:hint="default" w:ascii="Times New Roman" w:hAnsi="Times New Roman" w:cs="Times New Roman" w:eastAsiaTheme="minorEastAsia"/>
                <w:caps w:val="0"/>
                <w:color w:val="auto"/>
                <w:spacing w:val="0"/>
                <w:position w:val="0"/>
                <w:szCs w:val="21"/>
                <w:u w:val="wave" w:color="auto"/>
              </w:rPr>
            </w:pPr>
          </w:p>
        </w:tc>
        <w:tc>
          <w:tcPr>
            <w:tcW w:w="6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outlineLvl w:val="9"/>
              <w:rPr>
                <w:rFonts w:hint="default" w:ascii="Times New Roman" w:hAnsi="Times New Roman" w:cs="Times New Roman" w:eastAsiaTheme="minorEastAsia"/>
                <w:caps w:val="0"/>
                <w:color w:val="auto"/>
                <w:spacing w:val="0"/>
                <w:position w:val="0"/>
                <w:szCs w:val="21"/>
                <w:u w:val="wave" w:color="auto"/>
              </w:rPr>
            </w:pPr>
            <w:r>
              <w:rPr>
                <w:rFonts w:hint="default" w:ascii="Times New Roman" w:hAnsi="Times New Roman" w:cs="Times New Roman" w:eastAsiaTheme="minorEastAsia"/>
                <w:caps w:val="0"/>
                <w:color w:val="auto"/>
                <w:spacing w:val="0"/>
                <w:position w:val="0"/>
                <w:szCs w:val="21"/>
                <w:u w:val="wave" w:color="auto"/>
              </w:rPr>
              <w:t>BOD</w:t>
            </w:r>
            <w:r>
              <w:rPr>
                <w:rFonts w:hint="default" w:ascii="Times New Roman" w:hAnsi="Times New Roman" w:cs="Times New Roman" w:eastAsiaTheme="minorEastAsia"/>
                <w:caps w:val="0"/>
                <w:color w:val="auto"/>
                <w:spacing w:val="0"/>
                <w:position w:val="0"/>
                <w:szCs w:val="21"/>
                <w:u w:val="wave" w:color="auto"/>
                <w:vertAlign w:val="subscript"/>
              </w:rPr>
              <w:t>5</w:t>
            </w:r>
          </w:p>
        </w:tc>
        <w:tc>
          <w:tcPr>
            <w:tcW w:w="102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aps w:val="0"/>
                <w:color w:val="auto"/>
                <w:spacing w:val="0"/>
                <w:position w:val="0"/>
                <w:szCs w:val="21"/>
                <w:u w:val="wave" w:color="auto"/>
                <w:lang w:val="en-US" w:eastAsia="zh-CN"/>
              </w:rPr>
            </w:pPr>
            <w:r>
              <w:rPr>
                <w:rFonts w:hint="eastAsia" w:ascii="Times New Roman" w:hAnsi="Times New Roman" w:cs="Times New Roman" w:eastAsiaTheme="minorEastAsia"/>
                <w:caps w:val="0"/>
                <w:color w:val="auto"/>
                <w:spacing w:val="0"/>
                <w:position w:val="0"/>
                <w:szCs w:val="21"/>
                <w:u w:val="wave" w:color="auto"/>
                <w:lang w:val="en-US" w:eastAsia="zh-CN"/>
              </w:rPr>
              <w:t>1000</w:t>
            </w:r>
          </w:p>
        </w:tc>
        <w:tc>
          <w:tcPr>
            <w:tcW w:w="1663" w:type="dxa"/>
            <w:tcBorders>
              <w:tl2br w:val="nil"/>
              <w:tr2bl w:val="nil"/>
            </w:tcBorders>
            <w:noWrap w:val="0"/>
            <w:vAlign w:val="center"/>
          </w:tcPr>
          <w:p>
            <w:pPr>
              <w:keepNext w:val="0"/>
              <w:keepLines w:val="0"/>
              <w:widowControl/>
              <w:suppressLineNumbers w:val="0"/>
              <w:jc w:val="center"/>
              <w:textAlignment w:val="center"/>
              <w:rPr>
                <w:rFonts w:hint="default" w:cs="Times New Roman"/>
                <w:i w:val="0"/>
                <w:iCs w:val="0"/>
                <w:color w:val="auto"/>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143.43</w:t>
            </w:r>
          </w:p>
        </w:tc>
        <w:tc>
          <w:tcPr>
            <w:tcW w:w="104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eastAsia" w:cs="Times New Roman"/>
                <w:i w:val="0"/>
                <w:iCs w:val="0"/>
                <w:color w:val="000000"/>
                <w:kern w:val="0"/>
                <w:sz w:val="21"/>
                <w:szCs w:val="21"/>
                <w:u w:val="wave" w:color="auto"/>
                <w:lang w:val="en-US" w:eastAsia="zh-CN" w:bidi="ar"/>
              </w:rPr>
              <w:t>243</w:t>
            </w:r>
          </w:p>
        </w:tc>
        <w:tc>
          <w:tcPr>
            <w:tcW w:w="159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34.85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8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outlineLvl w:val="9"/>
              <w:rPr>
                <w:rFonts w:hint="default" w:ascii="Times New Roman" w:hAnsi="Times New Roman" w:cs="Times New Roman" w:eastAsiaTheme="minorEastAsia"/>
                <w:caps w:val="0"/>
                <w:color w:val="auto"/>
                <w:spacing w:val="0"/>
                <w:position w:val="0"/>
                <w:szCs w:val="21"/>
                <w:u w:val="wave" w:color="auto"/>
              </w:rPr>
            </w:pPr>
          </w:p>
        </w:tc>
        <w:tc>
          <w:tcPr>
            <w:tcW w:w="6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outlineLvl w:val="9"/>
              <w:rPr>
                <w:rFonts w:hint="default" w:ascii="Times New Roman" w:hAnsi="Times New Roman" w:cs="Times New Roman" w:eastAsiaTheme="minorEastAsia"/>
                <w:caps w:val="0"/>
                <w:color w:val="auto"/>
                <w:spacing w:val="0"/>
                <w:position w:val="0"/>
                <w:szCs w:val="21"/>
                <w:u w:val="wave" w:color="auto"/>
              </w:rPr>
            </w:pPr>
            <w:r>
              <w:rPr>
                <w:rFonts w:hint="default" w:ascii="Times New Roman" w:hAnsi="Times New Roman" w:cs="Times New Roman" w:eastAsiaTheme="minorEastAsia"/>
                <w:caps w:val="0"/>
                <w:color w:val="auto"/>
                <w:spacing w:val="0"/>
                <w:position w:val="0"/>
                <w:szCs w:val="21"/>
                <w:u w:val="wave" w:color="auto"/>
              </w:rPr>
              <w:t>SS</w:t>
            </w:r>
          </w:p>
        </w:tc>
        <w:tc>
          <w:tcPr>
            <w:tcW w:w="102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aps w:val="0"/>
                <w:color w:val="auto"/>
                <w:spacing w:val="0"/>
                <w:position w:val="0"/>
                <w:szCs w:val="21"/>
                <w:u w:val="wave" w:color="auto"/>
                <w:lang w:val="en-US" w:eastAsia="zh-CN"/>
              </w:rPr>
            </w:pPr>
            <w:r>
              <w:rPr>
                <w:rFonts w:hint="eastAsia" w:ascii="Times New Roman" w:hAnsi="Times New Roman" w:cs="Times New Roman" w:eastAsiaTheme="minorEastAsia"/>
                <w:caps w:val="0"/>
                <w:color w:val="auto"/>
                <w:spacing w:val="0"/>
                <w:position w:val="0"/>
                <w:szCs w:val="21"/>
                <w:u w:val="wave" w:color="auto"/>
                <w:lang w:val="en-US" w:eastAsia="zh-CN"/>
              </w:rPr>
              <w:t>1000</w:t>
            </w:r>
          </w:p>
        </w:tc>
        <w:tc>
          <w:tcPr>
            <w:tcW w:w="1663" w:type="dxa"/>
            <w:tcBorders>
              <w:tl2br w:val="nil"/>
              <w:tr2bl w:val="nil"/>
            </w:tcBorders>
            <w:noWrap w:val="0"/>
            <w:vAlign w:val="center"/>
          </w:tcPr>
          <w:p>
            <w:pPr>
              <w:keepNext w:val="0"/>
              <w:keepLines w:val="0"/>
              <w:widowControl/>
              <w:suppressLineNumbers w:val="0"/>
              <w:jc w:val="center"/>
              <w:textAlignment w:val="center"/>
              <w:rPr>
                <w:rFonts w:hint="default" w:cs="Times New Roman"/>
                <w:i w:val="0"/>
                <w:iCs w:val="0"/>
                <w:color w:val="auto"/>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143.43</w:t>
            </w:r>
          </w:p>
        </w:tc>
        <w:tc>
          <w:tcPr>
            <w:tcW w:w="104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eastAsia" w:cs="Times New Roman"/>
                <w:i w:val="0"/>
                <w:iCs w:val="0"/>
                <w:color w:val="000000"/>
                <w:kern w:val="0"/>
                <w:sz w:val="21"/>
                <w:szCs w:val="21"/>
                <w:u w:val="wave" w:color="auto"/>
                <w:lang w:val="en-US" w:eastAsia="zh-CN" w:bidi="ar"/>
              </w:rPr>
              <w:t>295</w:t>
            </w:r>
          </w:p>
        </w:tc>
        <w:tc>
          <w:tcPr>
            <w:tcW w:w="159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42.31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8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outlineLvl w:val="9"/>
              <w:rPr>
                <w:rFonts w:hint="default" w:ascii="Times New Roman" w:hAnsi="Times New Roman" w:cs="Times New Roman" w:eastAsiaTheme="minorEastAsia"/>
                <w:caps w:val="0"/>
                <w:color w:val="auto"/>
                <w:spacing w:val="0"/>
                <w:position w:val="0"/>
                <w:szCs w:val="21"/>
                <w:u w:val="wave" w:color="auto"/>
              </w:rPr>
            </w:pPr>
          </w:p>
        </w:tc>
        <w:tc>
          <w:tcPr>
            <w:tcW w:w="6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outlineLvl w:val="9"/>
              <w:rPr>
                <w:rFonts w:hint="default" w:ascii="Times New Roman" w:hAnsi="Times New Roman" w:cs="Times New Roman" w:eastAsiaTheme="minorEastAsia"/>
                <w:caps w:val="0"/>
                <w:color w:val="auto"/>
                <w:spacing w:val="0"/>
                <w:position w:val="0"/>
                <w:szCs w:val="21"/>
                <w:u w:val="wave" w:color="auto"/>
              </w:rPr>
            </w:pPr>
            <w:r>
              <w:rPr>
                <w:rFonts w:hint="default" w:ascii="Times New Roman" w:hAnsi="Times New Roman" w:cs="Times New Roman" w:eastAsiaTheme="minorEastAsia"/>
                <w:caps w:val="0"/>
                <w:color w:val="auto"/>
                <w:spacing w:val="0"/>
                <w:position w:val="0"/>
                <w:szCs w:val="21"/>
                <w:u w:val="wave" w:color="auto"/>
              </w:rPr>
              <w:t>NH</w:t>
            </w:r>
            <w:r>
              <w:rPr>
                <w:rFonts w:hint="default" w:ascii="Times New Roman" w:hAnsi="Times New Roman" w:cs="Times New Roman" w:eastAsiaTheme="minorEastAsia"/>
                <w:caps w:val="0"/>
                <w:color w:val="auto"/>
                <w:spacing w:val="0"/>
                <w:position w:val="0"/>
                <w:szCs w:val="21"/>
                <w:u w:val="wave" w:color="auto"/>
                <w:vertAlign w:val="subscript"/>
              </w:rPr>
              <w:t>3</w:t>
            </w:r>
            <w:r>
              <w:rPr>
                <w:rFonts w:hint="default" w:ascii="Times New Roman" w:hAnsi="Times New Roman" w:cs="Times New Roman" w:eastAsiaTheme="minorEastAsia"/>
                <w:caps w:val="0"/>
                <w:color w:val="auto"/>
                <w:spacing w:val="0"/>
                <w:position w:val="0"/>
                <w:szCs w:val="21"/>
                <w:u w:val="wave" w:color="auto"/>
              </w:rPr>
              <w:t>-N</w:t>
            </w:r>
          </w:p>
        </w:tc>
        <w:tc>
          <w:tcPr>
            <w:tcW w:w="102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aps w:val="0"/>
                <w:color w:val="auto"/>
                <w:spacing w:val="0"/>
                <w:position w:val="0"/>
                <w:szCs w:val="21"/>
                <w:u w:val="wave" w:color="auto"/>
                <w:lang w:val="en-US" w:eastAsia="zh-CN"/>
              </w:rPr>
            </w:pPr>
            <w:r>
              <w:rPr>
                <w:rFonts w:hint="eastAsia" w:ascii="Times New Roman" w:hAnsi="Times New Roman" w:cs="Times New Roman" w:eastAsiaTheme="minorEastAsia"/>
                <w:caps w:val="0"/>
                <w:color w:val="auto"/>
                <w:spacing w:val="0"/>
                <w:position w:val="0"/>
                <w:szCs w:val="21"/>
                <w:u w:val="wave" w:color="auto"/>
                <w:lang w:val="en-US" w:eastAsia="zh-CN"/>
              </w:rPr>
              <w:t>150</w:t>
            </w:r>
          </w:p>
        </w:tc>
        <w:tc>
          <w:tcPr>
            <w:tcW w:w="1663" w:type="dxa"/>
            <w:tcBorders>
              <w:tl2br w:val="nil"/>
              <w:tr2bl w:val="nil"/>
            </w:tcBorders>
            <w:noWrap w:val="0"/>
            <w:vAlign w:val="center"/>
          </w:tcPr>
          <w:p>
            <w:pPr>
              <w:keepNext w:val="0"/>
              <w:keepLines w:val="0"/>
              <w:widowControl/>
              <w:suppressLineNumbers w:val="0"/>
              <w:jc w:val="center"/>
              <w:textAlignment w:val="center"/>
              <w:rPr>
                <w:rFonts w:hint="default" w:cs="Times New Roman"/>
                <w:i w:val="0"/>
                <w:iCs w:val="0"/>
                <w:color w:val="auto"/>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21.51</w:t>
            </w:r>
          </w:p>
        </w:tc>
        <w:tc>
          <w:tcPr>
            <w:tcW w:w="104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eastAsia" w:cs="Times New Roman"/>
                <w:i w:val="0"/>
                <w:iCs w:val="0"/>
                <w:color w:val="000000"/>
                <w:kern w:val="0"/>
                <w:sz w:val="21"/>
                <w:szCs w:val="21"/>
                <w:u w:val="wave" w:color="auto"/>
                <w:lang w:val="en-US" w:eastAsia="zh-CN" w:bidi="ar"/>
              </w:rPr>
              <w:t>24</w:t>
            </w:r>
          </w:p>
        </w:tc>
        <w:tc>
          <w:tcPr>
            <w:tcW w:w="159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3.44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42" w:hRule="atLeast"/>
          <w:jc w:val="center"/>
        </w:trPr>
        <w:tc>
          <w:tcPr>
            <w:tcW w:w="38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outlineLvl w:val="9"/>
              <w:rPr>
                <w:rFonts w:hint="default" w:ascii="Times New Roman" w:hAnsi="Times New Roman" w:cs="Times New Roman" w:eastAsiaTheme="minorEastAsia"/>
                <w:caps w:val="0"/>
                <w:color w:val="auto"/>
                <w:spacing w:val="0"/>
                <w:position w:val="0"/>
                <w:szCs w:val="21"/>
                <w:u w:val="wave" w:color="auto"/>
              </w:rPr>
            </w:pPr>
          </w:p>
        </w:tc>
        <w:tc>
          <w:tcPr>
            <w:tcW w:w="6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outlineLvl w:val="9"/>
              <w:rPr>
                <w:rFonts w:hint="default" w:ascii="Times New Roman" w:hAnsi="Times New Roman" w:cs="Times New Roman" w:eastAsiaTheme="minorEastAsia"/>
                <w:caps w:val="0"/>
                <w:color w:val="auto"/>
                <w:spacing w:val="0"/>
                <w:position w:val="0"/>
                <w:szCs w:val="21"/>
                <w:u w:val="wave" w:color="auto"/>
              </w:rPr>
            </w:pPr>
            <w:r>
              <w:rPr>
                <w:rFonts w:hint="default" w:ascii="Times New Roman" w:hAnsi="Times New Roman" w:cs="Times New Roman" w:eastAsiaTheme="minorEastAsia"/>
                <w:caps w:val="0"/>
                <w:color w:val="auto"/>
                <w:spacing w:val="0"/>
                <w:position w:val="0"/>
                <w:szCs w:val="21"/>
                <w:u w:val="wave" w:color="auto"/>
              </w:rPr>
              <w:t>TP</w:t>
            </w:r>
          </w:p>
        </w:tc>
        <w:tc>
          <w:tcPr>
            <w:tcW w:w="102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aps w:val="0"/>
                <w:color w:val="auto"/>
                <w:spacing w:val="0"/>
                <w:position w:val="0"/>
                <w:szCs w:val="21"/>
                <w:u w:val="wave" w:color="auto"/>
                <w:lang w:val="en-US" w:eastAsia="zh-CN"/>
              </w:rPr>
            </w:pPr>
            <w:r>
              <w:rPr>
                <w:rFonts w:hint="eastAsia" w:cs="Times New Roman" w:eastAsiaTheme="minorEastAsia"/>
                <w:caps w:val="0"/>
                <w:color w:val="auto"/>
                <w:spacing w:val="0"/>
                <w:position w:val="0"/>
                <w:szCs w:val="21"/>
                <w:u w:val="wave" w:color="auto"/>
                <w:lang w:val="en-US" w:eastAsia="zh-CN"/>
              </w:rPr>
              <w:t>23.78</w:t>
            </w:r>
          </w:p>
        </w:tc>
        <w:tc>
          <w:tcPr>
            <w:tcW w:w="1663" w:type="dxa"/>
            <w:tcBorders>
              <w:tl2br w:val="nil"/>
              <w:tr2bl w:val="nil"/>
            </w:tcBorders>
            <w:noWrap w:val="0"/>
            <w:vAlign w:val="center"/>
          </w:tcPr>
          <w:p>
            <w:pPr>
              <w:keepNext w:val="0"/>
              <w:keepLines w:val="0"/>
              <w:widowControl/>
              <w:suppressLineNumbers w:val="0"/>
              <w:jc w:val="center"/>
              <w:textAlignment w:val="center"/>
              <w:rPr>
                <w:rFonts w:hint="default" w:cs="Times New Roman"/>
                <w:i w:val="0"/>
                <w:iCs w:val="0"/>
                <w:color w:val="auto"/>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3.41</w:t>
            </w:r>
          </w:p>
        </w:tc>
        <w:tc>
          <w:tcPr>
            <w:tcW w:w="104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eastAsia" w:cs="Times New Roman"/>
                <w:i w:val="0"/>
                <w:iCs w:val="0"/>
                <w:color w:val="000000"/>
                <w:kern w:val="0"/>
                <w:sz w:val="21"/>
                <w:szCs w:val="21"/>
                <w:u w:val="wave" w:color="auto"/>
                <w:lang w:val="en-US" w:eastAsia="zh-CN" w:bidi="ar"/>
              </w:rPr>
              <w:t>9</w:t>
            </w:r>
          </w:p>
        </w:tc>
        <w:tc>
          <w:tcPr>
            <w:tcW w:w="159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1.29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8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outlineLvl w:val="9"/>
              <w:rPr>
                <w:rFonts w:hint="default" w:ascii="Times New Roman" w:hAnsi="Times New Roman" w:cs="Times New Roman" w:eastAsiaTheme="minorEastAsia"/>
                <w:caps w:val="0"/>
                <w:color w:val="auto"/>
                <w:spacing w:val="0"/>
                <w:position w:val="0"/>
                <w:szCs w:val="21"/>
                <w:u w:val="wave" w:color="auto"/>
              </w:rPr>
            </w:pPr>
          </w:p>
        </w:tc>
        <w:tc>
          <w:tcPr>
            <w:tcW w:w="6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outlineLvl w:val="9"/>
              <w:rPr>
                <w:rFonts w:hint="default" w:ascii="Times New Roman" w:hAnsi="Times New Roman" w:cs="Times New Roman" w:eastAsiaTheme="minorEastAsia"/>
                <w:caps w:val="0"/>
                <w:color w:val="auto"/>
                <w:spacing w:val="0"/>
                <w:position w:val="0"/>
                <w:szCs w:val="21"/>
                <w:u w:val="wave" w:color="auto"/>
                <w:lang w:val="en-US" w:eastAsia="zh-CN"/>
              </w:rPr>
            </w:pPr>
            <w:r>
              <w:rPr>
                <w:rFonts w:hint="eastAsia" w:ascii="Times New Roman" w:hAnsi="Times New Roman" w:cs="Times New Roman" w:eastAsiaTheme="minorEastAsia"/>
                <w:caps w:val="0"/>
                <w:color w:val="auto"/>
                <w:spacing w:val="0"/>
                <w:position w:val="0"/>
                <w:szCs w:val="21"/>
                <w:u w:val="wave" w:color="auto"/>
                <w:lang w:val="en-US" w:eastAsia="zh-CN"/>
              </w:rPr>
              <w:t>TN</w:t>
            </w:r>
          </w:p>
        </w:tc>
        <w:tc>
          <w:tcPr>
            <w:tcW w:w="10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outlineLvl w:val="9"/>
              <w:rPr>
                <w:rFonts w:hint="default" w:ascii="Times New Roman" w:hAnsi="Times New Roman" w:cs="Times New Roman" w:eastAsiaTheme="minorEastAsia"/>
                <w:caps w:val="0"/>
                <w:color w:val="auto"/>
                <w:spacing w:val="0"/>
                <w:position w:val="0"/>
                <w:szCs w:val="21"/>
                <w:u w:val="wave" w:color="auto"/>
                <w:lang w:val="en-US" w:eastAsia="zh-CN"/>
              </w:rPr>
            </w:pPr>
            <w:r>
              <w:rPr>
                <w:rFonts w:hint="eastAsia" w:cs="Times New Roman" w:eastAsiaTheme="minorEastAsia"/>
                <w:caps w:val="0"/>
                <w:color w:val="auto"/>
                <w:spacing w:val="0"/>
                <w:position w:val="0"/>
                <w:szCs w:val="21"/>
                <w:u w:val="wave" w:color="auto"/>
                <w:lang w:val="en-US" w:eastAsia="zh-CN"/>
              </w:rPr>
              <w:t>166.43</w:t>
            </w:r>
          </w:p>
        </w:tc>
        <w:tc>
          <w:tcPr>
            <w:tcW w:w="16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aps w:val="0"/>
                <w:color w:val="auto"/>
                <w:spacing w:val="0"/>
                <w:position w:val="0"/>
                <w:szCs w:val="21"/>
                <w:u w:val="wave" w:color="auto"/>
              </w:rPr>
            </w:pPr>
            <w:r>
              <w:rPr>
                <w:rFonts w:hint="default" w:ascii="Times New Roman" w:hAnsi="Times New Roman" w:eastAsia="宋体" w:cs="Times New Roman"/>
                <w:i w:val="0"/>
                <w:iCs w:val="0"/>
                <w:color w:val="000000"/>
                <w:kern w:val="0"/>
                <w:sz w:val="21"/>
                <w:szCs w:val="21"/>
                <w:u w:val="wave" w:color="auto"/>
                <w:lang w:val="en-US" w:eastAsia="zh-CN" w:bidi="ar"/>
              </w:rPr>
              <w:t>23.87</w:t>
            </w:r>
          </w:p>
        </w:tc>
        <w:tc>
          <w:tcPr>
            <w:tcW w:w="104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eastAsia" w:cs="Times New Roman"/>
                <w:i w:val="0"/>
                <w:iCs w:val="0"/>
                <w:color w:val="000000"/>
                <w:kern w:val="0"/>
                <w:sz w:val="21"/>
                <w:szCs w:val="21"/>
                <w:u w:val="wave" w:color="auto"/>
                <w:lang w:val="en-US" w:eastAsia="zh-CN" w:bidi="ar"/>
              </w:rPr>
              <w:t>30</w:t>
            </w:r>
          </w:p>
        </w:tc>
        <w:tc>
          <w:tcPr>
            <w:tcW w:w="159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4.30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8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outlineLvl w:val="9"/>
              <w:rPr>
                <w:rFonts w:hint="default" w:ascii="Times New Roman" w:hAnsi="Times New Roman" w:cs="Times New Roman" w:eastAsiaTheme="minorEastAsia"/>
                <w:caps w:val="0"/>
                <w:color w:val="auto"/>
                <w:spacing w:val="0"/>
                <w:position w:val="0"/>
                <w:szCs w:val="21"/>
                <w:u w:val="wave" w:color="auto"/>
              </w:rPr>
            </w:pPr>
          </w:p>
        </w:tc>
        <w:tc>
          <w:tcPr>
            <w:tcW w:w="6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outlineLvl w:val="9"/>
              <w:rPr>
                <w:rFonts w:hint="default" w:ascii="Times New Roman" w:hAnsi="Times New Roman" w:cs="Times New Roman" w:eastAsiaTheme="minorEastAsia"/>
                <w:caps w:val="0"/>
                <w:color w:val="auto"/>
                <w:spacing w:val="0"/>
                <w:position w:val="0"/>
                <w:szCs w:val="21"/>
                <w:u w:val="wave" w:color="auto"/>
                <w:lang w:val="en-US" w:eastAsia="zh-CN"/>
              </w:rPr>
            </w:pPr>
            <w:r>
              <w:rPr>
                <w:rFonts w:hint="eastAsia" w:ascii="Times New Roman" w:hAnsi="Times New Roman" w:cs="Times New Roman" w:eastAsiaTheme="minorEastAsia"/>
                <w:caps w:val="0"/>
                <w:color w:val="auto"/>
                <w:spacing w:val="0"/>
                <w:position w:val="0"/>
                <w:szCs w:val="21"/>
                <w:u w:val="wave" w:color="auto"/>
                <w:lang w:val="en-US" w:eastAsia="zh-CN"/>
              </w:rPr>
              <w:t>动植物油</w:t>
            </w:r>
          </w:p>
        </w:tc>
        <w:tc>
          <w:tcPr>
            <w:tcW w:w="10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outlineLvl w:val="9"/>
              <w:rPr>
                <w:rFonts w:hint="default" w:ascii="Times New Roman" w:hAnsi="Times New Roman" w:cs="Times New Roman" w:eastAsiaTheme="minorEastAsia"/>
                <w:caps w:val="0"/>
                <w:color w:val="auto"/>
                <w:spacing w:val="0"/>
                <w:position w:val="0"/>
                <w:szCs w:val="21"/>
                <w:u w:val="wave" w:color="auto"/>
                <w:lang w:val="en-US" w:eastAsia="zh-CN"/>
              </w:rPr>
            </w:pPr>
            <w:r>
              <w:rPr>
                <w:rFonts w:hint="eastAsia" w:cs="Times New Roman" w:eastAsiaTheme="minorEastAsia"/>
                <w:caps w:val="0"/>
                <w:color w:val="auto"/>
                <w:spacing w:val="0"/>
                <w:position w:val="0"/>
                <w:szCs w:val="21"/>
                <w:u w:val="wave" w:color="auto"/>
                <w:lang w:val="en-US" w:eastAsia="zh-CN"/>
              </w:rPr>
              <w:t>500</w:t>
            </w:r>
          </w:p>
        </w:tc>
        <w:tc>
          <w:tcPr>
            <w:tcW w:w="16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aps w:val="0"/>
                <w:color w:val="auto"/>
                <w:spacing w:val="0"/>
                <w:position w:val="0"/>
                <w:szCs w:val="21"/>
                <w:u w:val="wave" w:color="auto"/>
              </w:rPr>
            </w:pPr>
            <w:r>
              <w:rPr>
                <w:rFonts w:hint="default" w:ascii="Times New Roman" w:hAnsi="Times New Roman" w:eastAsia="宋体" w:cs="Times New Roman"/>
                <w:i w:val="0"/>
                <w:iCs w:val="0"/>
                <w:color w:val="000000"/>
                <w:kern w:val="0"/>
                <w:sz w:val="21"/>
                <w:szCs w:val="21"/>
                <w:u w:val="wave" w:color="auto"/>
                <w:lang w:val="en-US" w:eastAsia="zh-CN" w:bidi="ar"/>
              </w:rPr>
              <w:t>71.72</w:t>
            </w:r>
          </w:p>
        </w:tc>
        <w:tc>
          <w:tcPr>
            <w:tcW w:w="104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eastAsia" w:cs="Times New Roman"/>
                <w:i w:val="0"/>
                <w:iCs w:val="0"/>
                <w:color w:val="000000"/>
                <w:kern w:val="0"/>
                <w:sz w:val="21"/>
                <w:szCs w:val="21"/>
                <w:u w:val="wave" w:color="auto"/>
                <w:lang w:val="en-US" w:eastAsia="zh-CN" w:bidi="ar"/>
              </w:rPr>
              <w:t>48</w:t>
            </w:r>
          </w:p>
        </w:tc>
        <w:tc>
          <w:tcPr>
            <w:tcW w:w="159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6.88</w:t>
            </w:r>
          </w:p>
        </w:tc>
      </w:tr>
    </w:tbl>
    <w:p>
      <w:pPr>
        <w:keepNext w:val="0"/>
        <w:pageBreakBefore w:val="0"/>
        <w:widowControl w:val="0"/>
        <w:kinsoku/>
        <w:wordWrap/>
        <w:overflowPunct/>
        <w:topLinePunct w:val="0"/>
        <w:bidi w:val="0"/>
        <w:adjustRightInd/>
        <w:snapToGrid/>
        <w:spacing w:line="360" w:lineRule="auto"/>
        <w:ind w:left="0" w:leftChars="0" w:firstLine="482" w:firstLineChars="200"/>
        <w:textAlignment w:val="auto"/>
        <w:rPr>
          <w:rFonts w:hint="default" w:ascii="Times New Roman" w:hAnsi="Times New Roman" w:cs="Times New Roman"/>
          <w:b/>
          <w:bCs/>
          <w:color w:val="auto"/>
          <w:spacing w:val="0"/>
          <w:kern w:val="44"/>
          <w:position w:val="0"/>
          <w:sz w:val="24"/>
          <w:szCs w:val="24"/>
          <w:u w:val="none" w:color="auto"/>
          <w:lang w:val="en-US" w:eastAsia="zh-CN" w:bidi="ar-SA"/>
        </w:rPr>
      </w:pPr>
      <w:r>
        <w:rPr>
          <w:rFonts w:hint="eastAsia" w:cs="Times New Roman"/>
          <w:b/>
          <w:bCs/>
          <w:color w:val="auto"/>
          <w:spacing w:val="0"/>
          <w:kern w:val="44"/>
          <w:position w:val="0"/>
          <w:sz w:val="24"/>
          <w:szCs w:val="24"/>
          <w:u w:val="none" w:color="auto"/>
          <w:lang w:val="en-US" w:eastAsia="zh-CN" w:bidi="ar-SA"/>
        </w:rPr>
        <w:t>2</w:t>
      </w:r>
      <w:r>
        <w:rPr>
          <w:rFonts w:hint="eastAsia" w:ascii="Times New Roman" w:hAnsi="Times New Roman" w:cs="Times New Roman"/>
          <w:b/>
          <w:bCs/>
          <w:color w:val="auto"/>
          <w:spacing w:val="0"/>
          <w:kern w:val="44"/>
          <w:position w:val="0"/>
          <w:sz w:val="24"/>
          <w:szCs w:val="24"/>
          <w:u w:val="none" w:color="auto"/>
          <w:lang w:val="en-US" w:eastAsia="zh-CN" w:bidi="ar-SA"/>
        </w:rPr>
        <w:t>、锅炉用排水</w:t>
      </w:r>
    </w:p>
    <w:p>
      <w:pPr>
        <w:keepNext w:val="0"/>
        <w:pageBreakBefore w:val="0"/>
        <w:widowControl w:val="0"/>
        <w:kinsoku/>
        <w:wordWrap/>
        <w:overflowPunct/>
        <w:topLinePunct w:val="0"/>
        <w:bidi w:val="0"/>
        <w:adjustRightInd/>
        <w:snapToGrid/>
        <w:spacing w:line="360" w:lineRule="auto"/>
        <w:ind w:left="0" w:leftChars="0" w:firstLine="480" w:firstLineChars="200"/>
        <w:textAlignment w:val="auto"/>
        <w:rPr>
          <w:rFonts w:hint="eastAsia" w:ascii="Times New Roman" w:hAnsi="Times New Roman" w:eastAsia="宋体" w:cs="Times New Roman"/>
          <w:b w:val="0"/>
          <w:bCs w:val="0"/>
          <w:color w:val="auto"/>
          <w:spacing w:val="0"/>
          <w:kern w:val="44"/>
          <w:position w:val="0"/>
          <w:sz w:val="24"/>
          <w:szCs w:val="24"/>
          <w:u w:val="none" w:color="auto"/>
          <w:lang w:val="en-US" w:eastAsia="zh-CN" w:bidi="ar-SA"/>
        </w:rPr>
      </w:pPr>
      <w:r>
        <w:rPr>
          <w:rFonts w:hint="eastAsia" w:ascii="Times New Roman" w:hAnsi="Times New Roman" w:eastAsia="宋体" w:cs="Times New Roman"/>
          <w:b w:val="0"/>
          <w:bCs w:val="0"/>
          <w:color w:val="auto"/>
          <w:spacing w:val="0"/>
          <w:kern w:val="44"/>
          <w:position w:val="0"/>
          <w:sz w:val="24"/>
          <w:szCs w:val="24"/>
          <w:u w:val="none" w:color="auto"/>
          <w:lang w:val="en-US" w:eastAsia="zh-CN" w:bidi="ar-SA"/>
        </w:rPr>
        <w:t>根据建设单位提供的资料，本项目设置有1台</w:t>
      </w:r>
      <w:r>
        <w:rPr>
          <w:rFonts w:hint="eastAsia" w:cs="Times New Roman"/>
          <w:b w:val="0"/>
          <w:bCs w:val="0"/>
          <w:color w:val="auto"/>
          <w:spacing w:val="0"/>
          <w:kern w:val="44"/>
          <w:position w:val="0"/>
          <w:sz w:val="24"/>
          <w:szCs w:val="24"/>
          <w:u w:val="none" w:color="auto"/>
          <w:lang w:val="en-US" w:eastAsia="zh-CN" w:bidi="ar-SA"/>
        </w:rPr>
        <w:t>4</w:t>
      </w:r>
      <w:r>
        <w:rPr>
          <w:rFonts w:hint="eastAsia" w:ascii="Times New Roman" w:hAnsi="Times New Roman" w:eastAsia="宋体" w:cs="Times New Roman"/>
          <w:b w:val="0"/>
          <w:bCs w:val="0"/>
          <w:color w:val="auto"/>
          <w:spacing w:val="0"/>
          <w:kern w:val="44"/>
          <w:position w:val="0"/>
          <w:sz w:val="24"/>
          <w:szCs w:val="24"/>
          <w:u w:val="none" w:color="auto"/>
          <w:lang w:val="en-US" w:eastAsia="zh-CN" w:bidi="ar-SA"/>
        </w:rPr>
        <w:t>th的燃生物质锅炉，锅炉运行时提供的蒸汽通过</w:t>
      </w:r>
      <w:r>
        <w:rPr>
          <w:rFonts w:hint="eastAsia" w:cs="Times New Roman"/>
          <w:b w:val="0"/>
          <w:bCs w:val="0"/>
          <w:color w:val="auto"/>
          <w:spacing w:val="0"/>
          <w:kern w:val="44"/>
          <w:position w:val="0"/>
          <w:sz w:val="24"/>
          <w:szCs w:val="24"/>
          <w:u w:val="none" w:color="auto"/>
          <w:lang w:val="en-US" w:eastAsia="zh-CN" w:bidi="ar-SA"/>
        </w:rPr>
        <w:t>直接</w:t>
      </w:r>
      <w:r>
        <w:rPr>
          <w:rFonts w:hint="eastAsia" w:ascii="Times New Roman" w:hAnsi="Times New Roman" w:eastAsia="宋体" w:cs="Times New Roman"/>
          <w:b w:val="0"/>
          <w:bCs w:val="0"/>
          <w:color w:val="auto"/>
          <w:spacing w:val="0"/>
          <w:kern w:val="44"/>
          <w:position w:val="0"/>
          <w:sz w:val="24"/>
          <w:szCs w:val="24"/>
          <w:u w:val="none" w:color="auto"/>
          <w:lang w:val="en-US" w:eastAsia="zh-CN" w:bidi="ar-SA"/>
        </w:rPr>
        <w:t>加热形式供热，通入屠宰设备为生产工序提供蒸汽和热源，锅炉运行过程会产生排污</w:t>
      </w:r>
      <w:r>
        <w:rPr>
          <w:rFonts w:hint="eastAsia" w:cs="Times New Roman"/>
          <w:b w:val="0"/>
          <w:bCs w:val="0"/>
          <w:color w:val="auto"/>
          <w:spacing w:val="0"/>
          <w:kern w:val="44"/>
          <w:position w:val="0"/>
          <w:sz w:val="24"/>
          <w:szCs w:val="24"/>
          <w:u w:val="none" w:color="auto"/>
          <w:lang w:val="en-US" w:eastAsia="zh-CN" w:bidi="ar-SA"/>
        </w:rPr>
        <w:t>，</w:t>
      </w:r>
      <w:r>
        <w:rPr>
          <w:rFonts w:hint="eastAsia" w:ascii="Times New Roman" w:hAnsi="Times New Roman" w:eastAsia="宋体" w:cs="Times New Roman"/>
          <w:b w:val="0"/>
          <w:bCs w:val="0"/>
          <w:color w:val="auto"/>
          <w:spacing w:val="0"/>
          <w:kern w:val="44"/>
          <w:position w:val="0"/>
          <w:sz w:val="24"/>
          <w:szCs w:val="24"/>
          <w:u w:val="none" w:color="auto"/>
          <w:lang w:val="en-US" w:eastAsia="zh-CN" w:bidi="ar-SA"/>
        </w:rPr>
        <w:t>锅炉排水主要分为两部分</w:t>
      </w:r>
      <w:r>
        <w:rPr>
          <w:rFonts w:hint="eastAsia" w:cs="Times New Roman"/>
          <w:b w:val="0"/>
          <w:bCs w:val="0"/>
          <w:color w:val="auto"/>
          <w:spacing w:val="0"/>
          <w:kern w:val="44"/>
          <w:position w:val="0"/>
          <w:sz w:val="24"/>
          <w:szCs w:val="24"/>
          <w:u w:val="none" w:color="auto"/>
          <w:lang w:val="en-US" w:eastAsia="zh-CN" w:bidi="ar-SA"/>
        </w:rPr>
        <w:t>：</w:t>
      </w:r>
      <w:r>
        <w:rPr>
          <w:rFonts w:hint="eastAsia" w:ascii="Times New Roman" w:hAnsi="Times New Roman" w:eastAsia="宋体" w:cs="Times New Roman"/>
          <w:b w:val="0"/>
          <w:bCs w:val="0"/>
          <w:color w:val="auto"/>
          <w:spacing w:val="0"/>
          <w:kern w:val="44"/>
          <w:position w:val="0"/>
          <w:sz w:val="24"/>
          <w:szCs w:val="24"/>
          <w:u w:val="none" w:color="auto"/>
          <w:lang w:val="en-US" w:eastAsia="zh-CN" w:bidi="ar-SA"/>
        </w:rPr>
        <w:t>浓水以及定期排污水。</w:t>
      </w:r>
    </w:p>
    <w:p>
      <w:pPr>
        <w:keepNext w:val="0"/>
        <w:pageBreakBefore w:val="0"/>
        <w:widowControl w:val="0"/>
        <w:kinsoku/>
        <w:wordWrap/>
        <w:overflowPunct/>
        <w:topLinePunct w:val="0"/>
        <w:bidi w:val="0"/>
        <w:adjustRightInd/>
        <w:snapToGrid/>
        <w:spacing w:line="360" w:lineRule="auto"/>
        <w:ind w:left="0" w:leftChars="0" w:firstLine="480" w:firstLineChars="200"/>
        <w:textAlignment w:val="auto"/>
        <w:rPr>
          <w:rFonts w:hint="default" w:ascii="Times New Roman" w:hAnsi="Times New Roman" w:eastAsia="宋体" w:cs="Times New Roman"/>
          <w:b w:val="0"/>
          <w:bCs w:val="0"/>
          <w:color w:val="auto"/>
          <w:spacing w:val="0"/>
          <w:kern w:val="44"/>
          <w:position w:val="0"/>
          <w:sz w:val="24"/>
          <w:szCs w:val="24"/>
          <w:u w:val="none" w:color="auto"/>
          <w:lang w:val="en-US" w:eastAsia="zh-CN" w:bidi="ar-SA"/>
        </w:rPr>
      </w:pPr>
      <w:r>
        <w:rPr>
          <w:rFonts w:hint="eastAsia" w:ascii="Times New Roman" w:hAnsi="Times New Roman" w:eastAsia="宋体" w:cs="Times New Roman"/>
          <w:b w:val="0"/>
          <w:bCs w:val="0"/>
          <w:color w:val="auto"/>
          <w:spacing w:val="0"/>
          <w:kern w:val="44"/>
          <w:position w:val="0"/>
          <w:sz w:val="24"/>
          <w:szCs w:val="24"/>
          <w:u w:val="none" w:color="auto"/>
          <w:lang w:val="en-US" w:eastAsia="zh-CN" w:bidi="ar-SA"/>
        </w:rPr>
        <w:t>（</w:t>
      </w:r>
      <w:r>
        <w:rPr>
          <w:rFonts w:hint="eastAsia" w:cs="Times New Roman"/>
          <w:b w:val="0"/>
          <w:bCs w:val="0"/>
          <w:color w:val="auto"/>
          <w:spacing w:val="0"/>
          <w:kern w:val="44"/>
          <w:position w:val="0"/>
          <w:sz w:val="24"/>
          <w:szCs w:val="24"/>
          <w:u w:val="none" w:color="auto"/>
          <w:lang w:val="en-US" w:eastAsia="zh-CN" w:bidi="ar-SA"/>
        </w:rPr>
        <w:t>1</w:t>
      </w:r>
      <w:r>
        <w:rPr>
          <w:rFonts w:hint="eastAsia" w:ascii="Times New Roman" w:hAnsi="Times New Roman" w:eastAsia="宋体" w:cs="Times New Roman"/>
          <w:b w:val="0"/>
          <w:bCs w:val="0"/>
          <w:color w:val="auto"/>
          <w:spacing w:val="0"/>
          <w:kern w:val="44"/>
          <w:position w:val="0"/>
          <w:sz w:val="24"/>
          <w:szCs w:val="24"/>
          <w:u w:val="none" w:color="auto"/>
          <w:lang w:val="en-US" w:eastAsia="zh-CN" w:bidi="ar-SA"/>
        </w:rPr>
        <w:t>）</w:t>
      </w:r>
      <w:r>
        <w:rPr>
          <w:rFonts w:hint="default" w:ascii="Times New Roman" w:hAnsi="Times New Roman" w:eastAsia="宋体" w:cs="Times New Roman"/>
          <w:b w:val="0"/>
          <w:bCs w:val="0"/>
          <w:color w:val="auto"/>
          <w:spacing w:val="0"/>
          <w:kern w:val="44"/>
          <w:position w:val="0"/>
          <w:sz w:val="24"/>
          <w:szCs w:val="24"/>
          <w:u w:val="none" w:color="auto"/>
          <w:lang w:val="en-US" w:eastAsia="zh-CN" w:bidi="ar-SA"/>
        </w:rPr>
        <w:t>锅炉废水</w:t>
      </w:r>
    </w:p>
    <w:p>
      <w:pPr>
        <w:keepNext w:val="0"/>
        <w:pageBreakBefore w:val="0"/>
        <w:widowControl w:val="0"/>
        <w:kinsoku/>
        <w:wordWrap/>
        <w:overflowPunct/>
        <w:topLinePunct w:val="0"/>
        <w:bidi w:val="0"/>
        <w:adjustRightInd/>
        <w:snapToGrid/>
        <w:spacing w:line="360" w:lineRule="auto"/>
        <w:ind w:left="0" w:leftChars="0" w:firstLine="480" w:firstLineChars="200"/>
        <w:textAlignment w:val="auto"/>
        <w:rPr>
          <w:rFonts w:hint="eastAsia" w:ascii="Times New Roman" w:hAnsi="Times New Roman" w:eastAsia="宋体" w:cs="Times New Roman"/>
          <w:b w:val="0"/>
          <w:bCs w:val="0"/>
          <w:color w:val="auto"/>
          <w:spacing w:val="0"/>
          <w:kern w:val="44"/>
          <w:position w:val="0"/>
          <w:sz w:val="24"/>
          <w:szCs w:val="24"/>
          <w:u w:val="wave" w:color="auto"/>
          <w:lang w:val="en-US" w:eastAsia="zh-CN" w:bidi="ar-SA"/>
        </w:rPr>
      </w:pPr>
      <w:r>
        <w:rPr>
          <w:rFonts w:hint="default" w:ascii="Times New Roman" w:hAnsi="Times New Roman" w:eastAsia="宋体" w:cs="Times New Roman"/>
          <w:b w:val="0"/>
          <w:bCs w:val="0"/>
          <w:color w:val="auto"/>
          <w:spacing w:val="0"/>
          <w:kern w:val="44"/>
          <w:position w:val="0"/>
          <w:sz w:val="24"/>
          <w:szCs w:val="24"/>
          <w:u w:val="none" w:color="auto"/>
          <w:lang w:val="en-US" w:eastAsia="zh-CN" w:bidi="ar-SA"/>
        </w:rPr>
        <w:t>项目</w:t>
      </w:r>
      <w:r>
        <w:rPr>
          <w:rFonts w:hint="eastAsia" w:ascii="Times New Roman" w:hAnsi="Times New Roman" w:eastAsia="宋体" w:cs="Times New Roman"/>
          <w:b w:val="0"/>
          <w:bCs w:val="0"/>
          <w:color w:val="auto"/>
          <w:spacing w:val="0"/>
          <w:kern w:val="44"/>
          <w:position w:val="0"/>
          <w:sz w:val="24"/>
          <w:szCs w:val="24"/>
          <w:u w:val="none" w:color="auto"/>
          <w:lang w:val="en-US" w:eastAsia="zh-CN" w:bidi="ar-SA"/>
        </w:rPr>
        <w:t>锅炉</w:t>
      </w:r>
      <w:r>
        <w:rPr>
          <w:rFonts w:hint="default" w:ascii="Times New Roman" w:hAnsi="Times New Roman" w:eastAsia="宋体" w:cs="Times New Roman"/>
          <w:b w:val="0"/>
          <w:bCs w:val="0"/>
          <w:color w:val="auto"/>
          <w:spacing w:val="0"/>
          <w:kern w:val="44"/>
          <w:position w:val="0"/>
          <w:sz w:val="24"/>
          <w:szCs w:val="24"/>
          <w:u w:val="none" w:color="auto"/>
          <w:lang w:val="en-US" w:eastAsia="zh-CN" w:bidi="ar-SA"/>
        </w:rPr>
        <w:t>废水主要</w:t>
      </w:r>
      <w:r>
        <w:rPr>
          <w:rFonts w:hint="eastAsia" w:ascii="Times New Roman" w:hAnsi="Times New Roman" w:eastAsia="宋体" w:cs="Times New Roman"/>
          <w:b w:val="0"/>
          <w:bCs w:val="0"/>
          <w:color w:val="auto"/>
          <w:spacing w:val="0"/>
          <w:kern w:val="44"/>
          <w:position w:val="0"/>
          <w:sz w:val="24"/>
          <w:szCs w:val="24"/>
          <w:u w:val="none" w:color="auto"/>
          <w:lang w:val="en-US" w:eastAsia="zh-CN" w:bidi="ar-SA"/>
        </w:rPr>
        <w:t>为锅炉</w:t>
      </w:r>
      <w:r>
        <w:rPr>
          <w:rFonts w:hint="default" w:ascii="Times New Roman" w:hAnsi="Times New Roman" w:eastAsia="宋体" w:cs="Times New Roman"/>
          <w:b w:val="0"/>
          <w:bCs w:val="0"/>
          <w:color w:val="auto"/>
          <w:spacing w:val="0"/>
          <w:kern w:val="44"/>
          <w:position w:val="0"/>
          <w:sz w:val="24"/>
          <w:szCs w:val="24"/>
          <w:u w:val="none" w:color="auto"/>
          <w:lang w:val="en-US" w:eastAsia="zh-CN" w:bidi="ar-SA"/>
        </w:rPr>
        <w:t>软化水系统排污水</w:t>
      </w:r>
      <w:r>
        <w:rPr>
          <w:rFonts w:hint="eastAsia" w:cs="Times New Roman"/>
          <w:b w:val="0"/>
          <w:bCs w:val="0"/>
          <w:color w:val="auto"/>
          <w:spacing w:val="0"/>
          <w:kern w:val="44"/>
          <w:position w:val="0"/>
          <w:sz w:val="24"/>
          <w:szCs w:val="24"/>
          <w:u w:val="none" w:color="auto"/>
          <w:lang w:val="en-US" w:eastAsia="zh-CN" w:bidi="ar-SA"/>
        </w:rPr>
        <w:t>（浓水）</w:t>
      </w:r>
      <w:r>
        <w:rPr>
          <w:rFonts w:hint="default" w:ascii="Times New Roman" w:hAnsi="Times New Roman" w:eastAsia="宋体" w:cs="Times New Roman"/>
          <w:b w:val="0"/>
          <w:bCs w:val="0"/>
          <w:color w:val="auto"/>
          <w:spacing w:val="0"/>
          <w:kern w:val="44"/>
          <w:position w:val="0"/>
          <w:sz w:val="24"/>
          <w:szCs w:val="24"/>
          <w:u w:val="none" w:color="auto"/>
          <w:lang w:val="en-US" w:eastAsia="zh-CN" w:bidi="ar-SA"/>
        </w:rPr>
        <w:t>、</w:t>
      </w:r>
      <w:r>
        <w:rPr>
          <w:rFonts w:hint="eastAsia" w:ascii="Times New Roman" w:hAnsi="Times New Roman" w:eastAsia="宋体" w:cs="Times New Roman"/>
          <w:b w:val="0"/>
          <w:bCs w:val="0"/>
          <w:color w:val="auto"/>
          <w:spacing w:val="0"/>
          <w:kern w:val="44"/>
          <w:position w:val="0"/>
          <w:sz w:val="24"/>
          <w:szCs w:val="24"/>
          <w:u w:val="none" w:color="auto"/>
          <w:lang w:val="en-US" w:eastAsia="zh-CN" w:bidi="ar-SA"/>
        </w:rPr>
        <w:t>锅炉排污水</w:t>
      </w:r>
      <w:r>
        <w:rPr>
          <w:rFonts w:hint="eastAsia" w:cs="Times New Roman"/>
          <w:b w:val="0"/>
          <w:bCs w:val="0"/>
          <w:color w:val="auto"/>
          <w:spacing w:val="0"/>
          <w:kern w:val="44"/>
          <w:position w:val="0"/>
          <w:sz w:val="24"/>
          <w:szCs w:val="24"/>
          <w:u w:val="none" w:color="auto"/>
          <w:lang w:val="en-US" w:eastAsia="zh-CN" w:bidi="ar-SA"/>
        </w:rPr>
        <w:t>（</w:t>
      </w:r>
      <w:r>
        <w:rPr>
          <w:rFonts w:hint="eastAsia" w:ascii="Times New Roman" w:hAnsi="Times New Roman" w:eastAsia="宋体" w:cs="Times New Roman"/>
          <w:b w:val="0"/>
          <w:bCs w:val="0"/>
          <w:color w:val="auto"/>
          <w:spacing w:val="0"/>
          <w:kern w:val="44"/>
          <w:position w:val="0"/>
          <w:sz w:val="24"/>
          <w:szCs w:val="24"/>
          <w:u w:val="none" w:color="auto"/>
          <w:lang w:val="en-US" w:eastAsia="zh-CN" w:bidi="ar-SA"/>
        </w:rPr>
        <w:t>定期排污水</w:t>
      </w:r>
      <w:r>
        <w:rPr>
          <w:rFonts w:hint="eastAsia" w:cs="Times New Roman"/>
          <w:b w:val="0"/>
          <w:bCs w:val="0"/>
          <w:color w:val="auto"/>
          <w:spacing w:val="0"/>
          <w:kern w:val="44"/>
          <w:position w:val="0"/>
          <w:sz w:val="24"/>
          <w:szCs w:val="24"/>
          <w:u w:val="none" w:color="auto"/>
          <w:lang w:val="en-US" w:eastAsia="zh-CN" w:bidi="ar-SA"/>
        </w:rPr>
        <w:t>）</w:t>
      </w:r>
      <w:r>
        <w:rPr>
          <w:rFonts w:hint="eastAsia" w:ascii="Times New Roman" w:hAnsi="Times New Roman" w:eastAsia="宋体" w:cs="Times New Roman"/>
          <w:b w:val="0"/>
          <w:bCs w:val="0"/>
          <w:color w:val="auto"/>
          <w:spacing w:val="0"/>
          <w:kern w:val="44"/>
          <w:position w:val="0"/>
          <w:sz w:val="24"/>
          <w:szCs w:val="24"/>
          <w:u w:val="none" w:color="auto"/>
          <w:lang w:val="en-US" w:eastAsia="zh-CN" w:bidi="ar-SA"/>
        </w:rPr>
        <w:t>，</w:t>
      </w:r>
      <w:r>
        <w:rPr>
          <w:rFonts w:hint="default" w:ascii="Times New Roman" w:hAnsi="Times New Roman" w:eastAsia="宋体" w:cs="Times New Roman"/>
          <w:b w:val="0"/>
          <w:bCs w:val="0"/>
          <w:color w:val="auto"/>
          <w:spacing w:val="0"/>
          <w:kern w:val="44"/>
          <w:position w:val="0"/>
          <w:sz w:val="24"/>
          <w:szCs w:val="24"/>
          <w:u w:val="none" w:color="auto"/>
          <w:lang w:val="en-US" w:eastAsia="zh-CN" w:bidi="ar-SA"/>
        </w:rPr>
        <w:t>参考《排放源统计调查产排污核算方法和系数手册》（生态环境部，公告2021年第24号）</w:t>
      </w:r>
      <w:r>
        <w:rPr>
          <w:rFonts w:hint="eastAsia" w:ascii="Times New Roman" w:hAnsi="Times New Roman" w:eastAsia="宋体" w:cs="Times New Roman"/>
          <w:b w:val="0"/>
          <w:bCs w:val="0"/>
          <w:color w:val="auto"/>
          <w:spacing w:val="0"/>
          <w:kern w:val="44"/>
          <w:position w:val="0"/>
          <w:sz w:val="24"/>
          <w:szCs w:val="24"/>
          <w:u w:val="none" w:color="auto"/>
          <w:lang w:val="en-US" w:eastAsia="zh-CN" w:bidi="ar-SA"/>
        </w:rPr>
        <w:t>中</w:t>
      </w:r>
      <w:r>
        <w:rPr>
          <w:rFonts w:hint="default" w:ascii="Times New Roman" w:hAnsi="Times New Roman" w:eastAsia="宋体" w:cs="Times New Roman"/>
          <w:b w:val="0"/>
          <w:bCs w:val="0"/>
          <w:color w:val="auto"/>
          <w:spacing w:val="0"/>
          <w:kern w:val="44"/>
          <w:position w:val="0"/>
          <w:sz w:val="24"/>
          <w:szCs w:val="24"/>
          <w:u w:val="none" w:color="auto"/>
          <w:lang w:val="en-US" w:eastAsia="zh-CN" w:bidi="ar-SA"/>
        </w:rPr>
        <w:t>4430 工业锅炉（热力生产和供应行业）产污系数表-工业废水量和</w:t>
      </w:r>
      <w:r>
        <w:rPr>
          <w:rFonts w:hint="eastAsia" w:cs="Times New Roman"/>
          <w:b w:val="0"/>
          <w:bCs w:val="0"/>
          <w:color w:val="auto"/>
          <w:spacing w:val="0"/>
          <w:kern w:val="44"/>
          <w:position w:val="0"/>
          <w:sz w:val="24"/>
          <w:szCs w:val="24"/>
          <w:u w:val="none" w:color="auto"/>
          <w:lang w:val="en-US" w:eastAsia="zh-CN" w:bidi="ar-SA"/>
        </w:rPr>
        <w:t>“</w:t>
      </w:r>
      <w:r>
        <w:rPr>
          <w:rFonts w:hint="default" w:ascii="Times New Roman" w:hAnsi="Times New Roman" w:eastAsia="宋体" w:cs="Times New Roman"/>
          <w:b w:val="0"/>
          <w:bCs w:val="0"/>
          <w:color w:val="auto"/>
          <w:spacing w:val="0"/>
          <w:kern w:val="44"/>
          <w:position w:val="0"/>
          <w:sz w:val="24"/>
          <w:szCs w:val="24"/>
          <w:u w:val="none" w:color="auto"/>
          <w:lang w:val="en-US" w:eastAsia="zh-CN" w:bidi="ar-SA"/>
        </w:rPr>
        <w:t>化学需氧量</w:t>
      </w:r>
      <w:r>
        <w:rPr>
          <w:rFonts w:hint="eastAsia" w:cs="Times New Roman"/>
          <w:b w:val="0"/>
          <w:bCs w:val="0"/>
          <w:color w:val="auto"/>
          <w:spacing w:val="0"/>
          <w:kern w:val="44"/>
          <w:position w:val="0"/>
          <w:sz w:val="24"/>
          <w:szCs w:val="24"/>
          <w:u w:val="none" w:color="auto"/>
          <w:lang w:val="en-US" w:eastAsia="zh-CN" w:bidi="ar-SA"/>
        </w:rPr>
        <w:t>”</w:t>
      </w:r>
      <w:r>
        <w:rPr>
          <w:rFonts w:hint="default" w:ascii="Times New Roman" w:hAnsi="Times New Roman" w:eastAsia="宋体" w:cs="Times New Roman"/>
          <w:b w:val="0"/>
          <w:bCs w:val="0"/>
          <w:color w:val="auto"/>
          <w:spacing w:val="0"/>
          <w:kern w:val="44"/>
          <w:position w:val="0"/>
          <w:sz w:val="24"/>
          <w:szCs w:val="24"/>
          <w:u w:val="none" w:color="auto"/>
          <w:lang w:val="en-US" w:eastAsia="zh-CN" w:bidi="ar-SA"/>
        </w:rPr>
        <w:t>，燃气锅炉</w:t>
      </w:r>
      <w:r>
        <w:rPr>
          <w:rFonts w:hint="eastAsia" w:ascii="Times New Roman" w:hAnsi="Times New Roman" w:eastAsia="宋体" w:cs="Times New Roman"/>
          <w:b w:val="0"/>
          <w:bCs w:val="0"/>
          <w:color w:val="auto"/>
          <w:spacing w:val="0"/>
          <w:kern w:val="44"/>
          <w:position w:val="0"/>
          <w:sz w:val="24"/>
          <w:szCs w:val="24"/>
          <w:u w:val="none" w:color="auto"/>
          <w:lang w:val="en-US" w:eastAsia="zh-CN" w:bidi="ar-SA"/>
        </w:rPr>
        <w:t>锅外水处理工业</w:t>
      </w:r>
      <w:r>
        <w:rPr>
          <w:rFonts w:hint="default" w:ascii="Times New Roman" w:hAnsi="Times New Roman" w:eastAsia="宋体" w:cs="Times New Roman"/>
          <w:b w:val="0"/>
          <w:bCs w:val="0"/>
          <w:color w:val="auto"/>
          <w:spacing w:val="0"/>
          <w:kern w:val="44"/>
          <w:position w:val="0"/>
          <w:sz w:val="24"/>
          <w:szCs w:val="24"/>
          <w:u w:val="none" w:color="auto"/>
          <w:lang w:val="en-US" w:eastAsia="zh-CN" w:bidi="ar-SA"/>
        </w:rPr>
        <w:t>废水</w:t>
      </w:r>
      <w:r>
        <w:rPr>
          <w:rFonts w:hint="eastAsia" w:ascii="Times New Roman" w:hAnsi="Times New Roman" w:eastAsia="宋体" w:cs="Times New Roman"/>
          <w:b w:val="0"/>
          <w:bCs w:val="0"/>
          <w:color w:val="auto"/>
          <w:spacing w:val="0"/>
          <w:kern w:val="44"/>
          <w:position w:val="0"/>
          <w:sz w:val="24"/>
          <w:szCs w:val="24"/>
          <w:u w:val="none" w:color="auto"/>
          <w:lang w:val="en-US" w:eastAsia="zh-CN" w:bidi="ar-SA"/>
        </w:rPr>
        <w:t>量</w:t>
      </w:r>
      <w:r>
        <w:rPr>
          <w:rFonts w:hint="default" w:ascii="Times New Roman" w:hAnsi="Times New Roman" w:eastAsia="宋体" w:cs="Times New Roman"/>
          <w:b w:val="0"/>
          <w:bCs w:val="0"/>
          <w:color w:val="auto"/>
          <w:spacing w:val="0"/>
          <w:kern w:val="44"/>
          <w:position w:val="0"/>
          <w:sz w:val="24"/>
          <w:szCs w:val="24"/>
          <w:u w:val="none" w:color="auto"/>
          <w:lang w:val="en-US" w:eastAsia="zh-CN" w:bidi="ar-SA"/>
        </w:rPr>
        <w:t>产生系数为</w:t>
      </w:r>
      <w:r>
        <w:rPr>
          <w:rFonts w:hint="eastAsia" w:ascii="Times New Roman" w:hAnsi="Times New Roman" w:eastAsia="宋体" w:cs="Times New Roman"/>
          <w:b w:val="0"/>
          <w:bCs w:val="0"/>
          <w:color w:val="auto"/>
          <w:spacing w:val="0"/>
          <w:kern w:val="44"/>
          <w:position w:val="0"/>
          <w:sz w:val="24"/>
          <w:szCs w:val="24"/>
          <w:u w:val="none" w:color="auto"/>
          <w:lang w:val="en-US" w:eastAsia="zh-CN" w:bidi="ar-SA"/>
        </w:rPr>
        <w:t>13.56吨/万立方米-原料（锅炉排污水+软化处理废水）。</w:t>
      </w:r>
      <w:r>
        <w:rPr>
          <w:rFonts w:hint="eastAsia" w:ascii="Times New Roman" w:hAnsi="Times New Roman" w:eastAsia="宋体" w:cs="Times New Roman"/>
          <w:b w:val="0"/>
          <w:bCs w:val="0"/>
          <w:color w:val="auto"/>
          <w:spacing w:val="0"/>
          <w:kern w:val="44"/>
          <w:position w:val="0"/>
          <w:sz w:val="24"/>
          <w:szCs w:val="24"/>
          <w:u w:val="wave" w:color="auto"/>
          <w:lang w:val="en-US" w:eastAsia="zh-CN" w:bidi="ar-SA"/>
        </w:rPr>
        <w:t>则项目锅炉废水（锅炉排污水+软化处理废水）产生量为</w:t>
      </w:r>
      <w:r>
        <w:rPr>
          <w:rFonts w:hint="eastAsia" w:cs="Times New Roman"/>
          <w:b w:val="0"/>
          <w:bCs w:val="0"/>
          <w:color w:val="auto"/>
          <w:spacing w:val="0"/>
          <w:kern w:val="44"/>
          <w:position w:val="0"/>
          <w:sz w:val="24"/>
          <w:szCs w:val="24"/>
          <w:u w:val="wave" w:color="auto"/>
          <w:lang w:val="en-US" w:eastAsia="zh-CN" w:bidi="ar-SA"/>
        </w:rPr>
        <w:t>1072.03</w:t>
      </w:r>
      <w:r>
        <w:rPr>
          <w:rFonts w:hint="eastAsia" w:ascii="Times New Roman" w:hAnsi="Times New Roman" w:eastAsia="宋体" w:cs="Times New Roman"/>
          <w:b w:val="0"/>
          <w:bCs w:val="0"/>
          <w:color w:val="auto"/>
          <w:spacing w:val="0"/>
          <w:kern w:val="44"/>
          <w:position w:val="0"/>
          <w:sz w:val="24"/>
          <w:szCs w:val="24"/>
          <w:u w:val="wave" w:color="auto"/>
          <w:lang w:val="en-US" w:eastAsia="zh-CN" w:bidi="ar-SA"/>
        </w:rPr>
        <w:t>t/a</w:t>
      </w:r>
      <w:r>
        <w:rPr>
          <w:rFonts w:hint="eastAsia" w:cs="Times New Roman"/>
          <w:b w:val="0"/>
          <w:bCs w:val="0"/>
          <w:color w:val="auto"/>
          <w:spacing w:val="0"/>
          <w:kern w:val="44"/>
          <w:position w:val="0"/>
          <w:sz w:val="24"/>
          <w:szCs w:val="24"/>
          <w:u w:val="wave" w:color="auto"/>
          <w:lang w:val="en-US" w:eastAsia="zh-CN" w:bidi="ar-SA"/>
        </w:rPr>
        <w:t>（约3.573t/d）</w:t>
      </w:r>
      <w:r>
        <w:rPr>
          <w:rFonts w:hint="eastAsia" w:ascii="Times New Roman" w:hAnsi="Times New Roman" w:eastAsia="宋体" w:cs="Times New Roman"/>
          <w:b w:val="0"/>
          <w:bCs w:val="0"/>
          <w:color w:val="auto"/>
          <w:spacing w:val="0"/>
          <w:kern w:val="44"/>
          <w:position w:val="0"/>
          <w:sz w:val="24"/>
          <w:szCs w:val="24"/>
          <w:u w:val="wave" w:color="auto"/>
          <w:lang w:val="en-US" w:eastAsia="zh-CN" w:bidi="ar-SA"/>
        </w:rPr>
        <w:t>，</w:t>
      </w:r>
      <w:r>
        <w:rPr>
          <w:rFonts w:hint="default" w:ascii="Times New Roman" w:hAnsi="Times New Roman" w:eastAsia="宋体" w:cs="Times New Roman"/>
          <w:b w:val="0"/>
          <w:bCs w:val="0"/>
          <w:color w:val="auto"/>
          <w:spacing w:val="0"/>
          <w:kern w:val="44"/>
          <w:position w:val="0"/>
          <w:sz w:val="24"/>
          <w:szCs w:val="24"/>
          <w:u w:val="wave" w:color="auto"/>
          <w:lang w:val="en-US" w:eastAsia="zh-CN" w:bidi="ar-SA"/>
        </w:rPr>
        <w:t>其中软化水系统排污水为</w:t>
      </w:r>
      <w:r>
        <w:rPr>
          <w:rFonts w:hint="eastAsia" w:cs="Times New Roman"/>
          <w:b w:val="0"/>
          <w:bCs w:val="0"/>
          <w:color w:val="auto"/>
          <w:spacing w:val="0"/>
          <w:kern w:val="44"/>
          <w:position w:val="0"/>
          <w:sz w:val="24"/>
          <w:szCs w:val="24"/>
          <w:u w:val="wave" w:color="auto"/>
          <w:lang w:val="en-US" w:eastAsia="zh-CN" w:bidi="ar-SA"/>
        </w:rPr>
        <w:t>292.52</w:t>
      </w:r>
      <w:r>
        <w:rPr>
          <w:rFonts w:hint="default" w:ascii="Times New Roman" w:hAnsi="Times New Roman" w:eastAsia="宋体" w:cs="Times New Roman"/>
          <w:b w:val="0"/>
          <w:bCs w:val="0"/>
          <w:color w:val="auto"/>
          <w:spacing w:val="0"/>
          <w:kern w:val="44"/>
          <w:position w:val="0"/>
          <w:sz w:val="24"/>
          <w:szCs w:val="24"/>
          <w:u w:val="wave" w:color="auto"/>
          <w:lang w:val="en-US" w:eastAsia="zh-CN" w:bidi="ar-SA"/>
        </w:rPr>
        <w:t>t/a</w:t>
      </w:r>
      <w:r>
        <w:rPr>
          <w:rFonts w:hint="eastAsia" w:ascii="Times New Roman" w:hAnsi="Times New Roman" w:eastAsia="宋体" w:cs="Times New Roman"/>
          <w:b w:val="0"/>
          <w:bCs w:val="0"/>
          <w:color w:val="auto"/>
          <w:spacing w:val="0"/>
          <w:kern w:val="44"/>
          <w:position w:val="0"/>
          <w:sz w:val="24"/>
          <w:szCs w:val="24"/>
          <w:u w:val="wave" w:color="auto"/>
          <w:lang w:val="en-US" w:eastAsia="zh-CN" w:bidi="ar-SA"/>
        </w:rPr>
        <w:t>，</w:t>
      </w:r>
      <w:r>
        <w:rPr>
          <w:rFonts w:hint="default" w:ascii="Times New Roman" w:hAnsi="Times New Roman" w:eastAsia="宋体" w:cs="Times New Roman"/>
          <w:b w:val="0"/>
          <w:bCs w:val="0"/>
          <w:color w:val="auto"/>
          <w:spacing w:val="0"/>
          <w:kern w:val="44"/>
          <w:position w:val="0"/>
          <w:sz w:val="24"/>
          <w:szCs w:val="24"/>
          <w:u w:val="wave" w:color="auto"/>
          <w:lang w:val="en-US" w:eastAsia="zh-CN" w:bidi="ar-SA"/>
        </w:rPr>
        <w:t>锅炉排污水为</w:t>
      </w:r>
      <w:r>
        <w:rPr>
          <w:rFonts w:hint="eastAsia" w:cs="Times New Roman"/>
          <w:b w:val="0"/>
          <w:bCs w:val="0"/>
          <w:color w:val="auto"/>
          <w:spacing w:val="0"/>
          <w:kern w:val="44"/>
          <w:position w:val="0"/>
          <w:sz w:val="24"/>
          <w:szCs w:val="24"/>
          <w:u w:val="wave" w:color="auto"/>
          <w:lang w:val="en-US" w:eastAsia="zh-CN" w:bidi="ar-SA"/>
        </w:rPr>
        <w:t>779.52</w:t>
      </w:r>
      <w:r>
        <w:rPr>
          <w:rFonts w:hint="default" w:ascii="Times New Roman" w:hAnsi="Times New Roman" w:eastAsia="宋体" w:cs="Times New Roman"/>
          <w:b w:val="0"/>
          <w:bCs w:val="0"/>
          <w:color w:val="auto"/>
          <w:spacing w:val="0"/>
          <w:kern w:val="44"/>
          <w:position w:val="0"/>
          <w:sz w:val="24"/>
          <w:szCs w:val="24"/>
          <w:u w:val="wave" w:color="auto"/>
          <w:lang w:val="en-US" w:eastAsia="zh-CN" w:bidi="ar-SA"/>
        </w:rPr>
        <w:t>t/a</w:t>
      </w:r>
      <w:r>
        <w:rPr>
          <w:rFonts w:hint="eastAsia" w:ascii="Times New Roman" w:hAnsi="Times New Roman" w:eastAsia="宋体" w:cs="Times New Roman"/>
          <w:b w:val="0"/>
          <w:bCs w:val="0"/>
          <w:color w:val="auto"/>
          <w:spacing w:val="0"/>
          <w:kern w:val="44"/>
          <w:position w:val="0"/>
          <w:sz w:val="24"/>
          <w:szCs w:val="24"/>
          <w:u w:val="wave" w:color="auto"/>
          <w:lang w:val="en-US" w:eastAsia="zh-CN" w:bidi="ar-SA"/>
        </w:rPr>
        <w:t>。</w:t>
      </w:r>
    </w:p>
    <w:p>
      <w:pPr>
        <w:keepNext w:val="0"/>
        <w:pageBreakBefore w:val="0"/>
        <w:widowControl w:val="0"/>
        <w:kinsoku/>
        <w:wordWrap/>
        <w:overflowPunct/>
        <w:topLinePunct w:val="0"/>
        <w:bidi w:val="0"/>
        <w:adjustRightInd/>
        <w:snapToGrid/>
        <w:spacing w:line="360" w:lineRule="auto"/>
        <w:ind w:left="0" w:leftChars="0" w:firstLine="480" w:firstLineChars="200"/>
        <w:textAlignment w:val="auto"/>
        <w:rPr>
          <w:rFonts w:hint="default" w:ascii="Times New Roman" w:hAnsi="Times New Roman" w:eastAsia="宋体" w:cs="Times New Roman"/>
          <w:b w:val="0"/>
          <w:bCs w:val="0"/>
          <w:color w:val="auto"/>
          <w:spacing w:val="0"/>
          <w:kern w:val="44"/>
          <w:position w:val="0"/>
          <w:sz w:val="24"/>
          <w:szCs w:val="24"/>
          <w:u w:val="none" w:color="auto"/>
          <w:lang w:val="en-US" w:eastAsia="zh-CN" w:bidi="ar-SA"/>
        </w:rPr>
      </w:pPr>
      <w:r>
        <w:rPr>
          <w:rFonts w:hint="eastAsia" w:ascii="Times New Roman" w:hAnsi="Times New Roman" w:eastAsia="宋体" w:cs="Times New Roman"/>
          <w:b w:val="0"/>
          <w:bCs w:val="0"/>
          <w:color w:val="auto"/>
          <w:spacing w:val="0"/>
          <w:kern w:val="44"/>
          <w:position w:val="0"/>
          <w:sz w:val="24"/>
          <w:szCs w:val="24"/>
          <w:u w:val="none" w:color="auto"/>
          <w:lang w:val="en-US" w:eastAsia="zh-CN" w:bidi="ar-SA"/>
        </w:rPr>
        <w:t>①锅炉排污水</w:t>
      </w:r>
    </w:p>
    <w:p>
      <w:pPr>
        <w:keepNext w:val="0"/>
        <w:pageBreakBefore w:val="0"/>
        <w:widowControl w:val="0"/>
        <w:kinsoku/>
        <w:wordWrap/>
        <w:overflowPunct/>
        <w:topLinePunct w:val="0"/>
        <w:bidi w:val="0"/>
        <w:adjustRightInd/>
        <w:snapToGrid/>
        <w:spacing w:line="360" w:lineRule="auto"/>
        <w:ind w:left="0" w:leftChars="0" w:firstLine="480" w:firstLineChars="200"/>
        <w:textAlignment w:val="auto"/>
        <w:rPr>
          <w:rFonts w:hint="eastAsia" w:ascii="Times New Roman" w:hAnsi="Times New Roman" w:eastAsia="宋体" w:cs="Times New Roman"/>
          <w:b w:val="0"/>
          <w:bCs w:val="0"/>
          <w:color w:val="auto"/>
          <w:spacing w:val="0"/>
          <w:kern w:val="44"/>
          <w:position w:val="0"/>
          <w:sz w:val="24"/>
          <w:szCs w:val="24"/>
          <w:u w:val="wave" w:color="auto"/>
          <w:lang w:val="en-US" w:eastAsia="zh-CN" w:bidi="ar-SA"/>
        </w:rPr>
      </w:pPr>
      <w:r>
        <w:rPr>
          <w:rFonts w:hint="eastAsia" w:ascii="Times New Roman" w:hAnsi="Times New Roman" w:eastAsia="宋体" w:cs="Times New Roman"/>
          <w:b w:val="0"/>
          <w:bCs w:val="0"/>
          <w:color w:val="auto"/>
          <w:spacing w:val="0"/>
          <w:kern w:val="44"/>
          <w:position w:val="0"/>
          <w:sz w:val="24"/>
          <w:szCs w:val="24"/>
          <w:u w:val="wave" w:color="auto"/>
          <w:lang w:val="en-US" w:eastAsia="zh-CN" w:bidi="ar-SA"/>
        </w:rPr>
        <w:t>锅炉需要定期排放锅内水，锅炉在运行过程中，由于不断地蒸发、浓缩，炉水的含盐量不断地增加。为了保持炉水的质量和排除锅炉底部的泥渣、水垢等杂质必须连续和定期从炉内排出一部分炉水，即定期排污</w:t>
      </w:r>
      <w:r>
        <w:rPr>
          <w:rFonts w:hint="eastAsia" w:cs="Times New Roman"/>
          <w:b w:val="0"/>
          <w:bCs w:val="0"/>
          <w:color w:val="auto"/>
          <w:spacing w:val="0"/>
          <w:kern w:val="44"/>
          <w:position w:val="0"/>
          <w:sz w:val="24"/>
          <w:szCs w:val="24"/>
          <w:u w:val="wave" w:color="auto"/>
          <w:lang w:val="en-US" w:eastAsia="zh-CN" w:bidi="ar-SA"/>
        </w:rPr>
        <w:t>。</w:t>
      </w:r>
      <w:r>
        <w:rPr>
          <w:rFonts w:hint="eastAsia" w:ascii="Times New Roman" w:hAnsi="Times New Roman" w:eastAsia="宋体" w:cs="Times New Roman"/>
          <w:b w:val="0"/>
          <w:bCs w:val="0"/>
          <w:color w:val="auto"/>
          <w:spacing w:val="0"/>
          <w:kern w:val="44"/>
          <w:position w:val="0"/>
          <w:sz w:val="24"/>
          <w:szCs w:val="24"/>
          <w:u w:val="none" w:color="auto"/>
          <w:lang w:val="en-US" w:eastAsia="zh-CN" w:bidi="ar-SA"/>
        </w:rPr>
        <w:t>参考《排放源统计调查产排污核算方法和系数手册》（生态环境部，公告2021年第24号）中4430 工业锅炉（热力生产和供应行业）产污系数表-工业废水量和</w:t>
      </w:r>
      <w:r>
        <w:rPr>
          <w:rFonts w:hint="eastAsia" w:cs="Times New Roman"/>
          <w:b w:val="0"/>
          <w:bCs w:val="0"/>
          <w:color w:val="auto"/>
          <w:spacing w:val="0"/>
          <w:kern w:val="44"/>
          <w:position w:val="0"/>
          <w:sz w:val="24"/>
          <w:szCs w:val="24"/>
          <w:u w:val="none" w:color="auto"/>
          <w:lang w:val="en-US" w:eastAsia="zh-CN" w:bidi="ar-SA"/>
        </w:rPr>
        <w:t>“</w:t>
      </w:r>
      <w:r>
        <w:rPr>
          <w:rFonts w:hint="eastAsia" w:ascii="Times New Roman" w:hAnsi="Times New Roman" w:eastAsia="宋体" w:cs="Times New Roman"/>
          <w:b w:val="0"/>
          <w:bCs w:val="0"/>
          <w:color w:val="auto"/>
          <w:spacing w:val="0"/>
          <w:kern w:val="44"/>
          <w:position w:val="0"/>
          <w:sz w:val="24"/>
          <w:szCs w:val="24"/>
          <w:u w:val="none" w:color="auto"/>
          <w:lang w:val="en-US" w:eastAsia="zh-CN" w:bidi="ar-SA"/>
        </w:rPr>
        <w:t>化学需氧量</w:t>
      </w:r>
      <w:r>
        <w:rPr>
          <w:rFonts w:hint="eastAsia" w:cs="Times New Roman"/>
          <w:b w:val="0"/>
          <w:bCs w:val="0"/>
          <w:color w:val="auto"/>
          <w:spacing w:val="0"/>
          <w:kern w:val="44"/>
          <w:position w:val="0"/>
          <w:sz w:val="24"/>
          <w:szCs w:val="24"/>
          <w:u w:val="none" w:color="auto"/>
          <w:lang w:val="en-US" w:eastAsia="zh-CN" w:bidi="ar-SA"/>
        </w:rPr>
        <w:t>”</w:t>
      </w:r>
      <w:r>
        <w:rPr>
          <w:rFonts w:hint="eastAsia" w:ascii="Times New Roman" w:hAnsi="Times New Roman" w:eastAsia="宋体" w:cs="Times New Roman"/>
          <w:b w:val="0"/>
          <w:bCs w:val="0"/>
          <w:color w:val="auto"/>
          <w:spacing w:val="0"/>
          <w:kern w:val="44"/>
          <w:position w:val="0"/>
          <w:sz w:val="24"/>
          <w:szCs w:val="24"/>
          <w:u w:val="none" w:color="auto"/>
          <w:lang w:val="en-US" w:eastAsia="zh-CN" w:bidi="ar-SA"/>
        </w:rPr>
        <w:t>，燃气锅炉锅内水处理化学需氧量产生系数为</w:t>
      </w:r>
      <w:r>
        <w:rPr>
          <w:rFonts w:hint="eastAsia" w:cs="Times New Roman"/>
          <w:b w:val="0"/>
          <w:bCs w:val="0"/>
          <w:color w:val="auto"/>
          <w:spacing w:val="0"/>
          <w:kern w:val="44"/>
          <w:position w:val="0"/>
          <w:sz w:val="24"/>
          <w:szCs w:val="24"/>
          <w:u w:val="none" w:color="auto"/>
          <w:lang w:val="en-US" w:eastAsia="zh-CN" w:bidi="ar-SA"/>
        </w:rPr>
        <w:t>790</w:t>
      </w:r>
      <w:r>
        <w:rPr>
          <w:rFonts w:hint="eastAsia" w:ascii="Times New Roman" w:hAnsi="Times New Roman" w:eastAsia="宋体" w:cs="Times New Roman"/>
          <w:b w:val="0"/>
          <w:bCs w:val="0"/>
          <w:color w:val="auto"/>
          <w:spacing w:val="0"/>
          <w:kern w:val="44"/>
          <w:position w:val="0"/>
          <w:sz w:val="24"/>
          <w:szCs w:val="24"/>
          <w:u w:val="none" w:color="auto"/>
          <w:lang w:val="en-US" w:eastAsia="zh-CN" w:bidi="ar-SA"/>
        </w:rPr>
        <w:t>克/万立方米，</w:t>
      </w:r>
      <w:r>
        <w:rPr>
          <w:rFonts w:hint="eastAsia" w:ascii="Times New Roman" w:hAnsi="Times New Roman" w:eastAsia="宋体" w:cs="Times New Roman"/>
          <w:b w:val="0"/>
          <w:bCs w:val="0"/>
          <w:color w:val="auto"/>
          <w:spacing w:val="0"/>
          <w:kern w:val="44"/>
          <w:position w:val="0"/>
          <w:sz w:val="24"/>
          <w:szCs w:val="24"/>
          <w:u w:val="wave" w:color="auto"/>
          <w:lang w:val="en-US" w:eastAsia="zh-CN" w:bidi="ar-SA"/>
        </w:rPr>
        <w:t>则锅炉排污水COD产生量为</w:t>
      </w:r>
      <w:r>
        <w:rPr>
          <w:rFonts w:hint="eastAsia" w:cs="Times New Roman"/>
          <w:b w:val="0"/>
          <w:bCs w:val="0"/>
          <w:color w:val="auto"/>
          <w:spacing w:val="0"/>
          <w:kern w:val="44"/>
          <w:position w:val="0"/>
          <w:sz w:val="24"/>
          <w:szCs w:val="24"/>
          <w:u w:val="wave" w:color="auto"/>
          <w:lang w:val="en-US" w:eastAsia="zh-CN" w:bidi="ar-SA"/>
        </w:rPr>
        <w:t>0.62</w:t>
      </w:r>
      <w:r>
        <w:rPr>
          <w:rFonts w:hint="eastAsia" w:ascii="Times New Roman" w:hAnsi="Times New Roman" w:eastAsia="宋体" w:cs="Times New Roman"/>
          <w:b w:val="0"/>
          <w:bCs w:val="0"/>
          <w:color w:val="auto"/>
          <w:spacing w:val="0"/>
          <w:kern w:val="44"/>
          <w:position w:val="0"/>
          <w:sz w:val="24"/>
          <w:szCs w:val="24"/>
          <w:u w:val="wave" w:color="auto"/>
          <w:lang w:val="en-US" w:eastAsia="zh-CN" w:bidi="ar-SA"/>
        </w:rPr>
        <w:t>t/a。项目锅炉运行过程中不添加阻垢剂等药剂，该部分废水污染浓度不高，主要含钙、镁离子，污染物含量较少，直接进入废水处理系统处理后排入市政污水管网</w:t>
      </w:r>
      <w:r>
        <w:rPr>
          <w:rFonts w:hint="default" w:ascii="Times New Roman" w:hAnsi="Times New Roman" w:eastAsia="宋体" w:cs="Times New Roman"/>
          <w:b w:val="0"/>
          <w:bCs w:val="0"/>
          <w:color w:val="auto"/>
          <w:spacing w:val="0"/>
          <w:kern w:val="44"/>
          <w:position w:val="0"/>
          <w:sz w:val="24"/>
          <w:szCs w:val="24"/>
          <w:u w:val="wave" w:color="auto"/>
          <w:lang w:val="en-US" w:eastAsia="zh-CN" w:bidi="ar-SA"/>
        </w:rPr>
        <w:t>。</w:t>
      </w:r>
    </w:p>
    <w:p>
      <w:pPr>
        <w:keepNext w:val="0"/>
        <w:pageBreakBefore w:val="0"/>
        <w:widowControl w:val="0"/>
        <w:kinsoku/>
        <w:wordWrap/>
        <w:overflowPunct/>
        <w:topLinePunct w:val="0"/>
        <w:bidi w:val="0"/>
        <w:adjustRightInd/>
        <w:snapToGrid/>
        <w:spacing w:line="360" w:lineRule="auto"/>
        <w:ind w:left="0" w:leftChars="0" w:firstLine="480" w:firstLineChars="200"/>
        <w:textAlignment w:val="auto"/>
        <w:rPr>
          <w:rFonts w:hint="default" w:ascii="Times New Roman" w:hAnsi="Times New Roman" w:eastAsia="宋体" w:cs="Times New Roman"/>
          <w:b w:val="0"/>
          <w:bCs w:val="0"/>
          <w:color w:val="auto"/>
          <w:spacing w:val="0"/>
          <w:kern w:val="44"/>
          <w:position w:val="0"/>
          <w:sz w:val="24"/>
          <w:szCs w:val="24"/>
          <w:u w:val="none" w:color="auto"/>
          <w:lang w:val="en-US" w:eastAsia="zh-CN" w:bidi="ar-SA"/>
        </w:rPr>
      </w:pPr>
      <w:r>
        <w:rPr>
          <w:rFonts w:hint="eastAsia" w:ascii="Times New Roman" w:hAnsi="Times New Roman" w:eastAsia="宋体" w:cs="Times New Roman"/>
          <w:b w:val="0"/>
          <w:bCs w:val="0"/>
          <w:color w:val="auto"/>
          <w:spacing w:val="0"/>
          <w:kern w:val="44"/>
          <w:position w:val="0"/>
          <w:sz w:val="24"/>
          <w:szCs w:val="24"/>
          <w:u w:val="none" w:color="auto"/>
          <w:lang w:val="en-US" w:eastAsia="zh-CN" w:bidi="ar-SA"/>
        </w:rPr>
        <w:t>②锅炉软化水</w:t>
      </w:r>
    </w:p>
    <w:p>
      <w:pPr>
        <w:keepNext w:val="0"/>
        <w:pageBreakBefore w:val="0"/>
        <w:widowControl w:val="0"/>
        <w:kinsoku/>
        <w:wordWrap/>
        <w:overflowPunct/>
        <w:topLinePunct w:val="0"/>
        <w:bidi w:val="0"/>
        <w:adjustRightInd/>
        <w:snapToGrid/>
        <w:spacing w:line="360" w:lineRule="auto"/>
        <w:ind w:left="0" w:leftChars="0" w:firstLine="480" w:firstLineChars="200"/>
        <w:textAlignment w:val="auto"/>
        <w:rPr>
          <w:rFonts w:hint="eastAsia" w:ascii="Times New Roman" w:hAnsi="Times New Roman" w:eastAsia="宋体" w:cs="Times New Roman"/>
          <w:b w:val="0"/>
          <w:bCs w:val="0"/>
          <w:color w:val="auto"/>
          <w:spacing w:val="0"/>
          <w:kern w:val="44"/>
          <w:position w:val="0"/>
          <w:sz w:val="24"/>
          <w:szCs w:val="24"/>
          <w:u w:val="wave" w:color="auto"/>
          <w:lang w:val="en-US" w:eastAsia="zh-CN" w:bidi="ar-SA"/>
        </w:rPr>
      </w:pPr>
      <w:r>
        <w:rPr>
          <w:rFonts w:hint="eastAsia" w:ascii="Times New Roman" w:hAnsi="Times New Roman" w:eastAsia="宋体" w:cs="Times New Roman"/>
          <w:b w:val="0"/>
          <w:bCs w:val="0"/>
          <w:color w:val="auto"/>
          <w:spacing w:val="0"/>
          <w:kern w:val="44"/>
          <w:position w:val="0"/>
          <w:sz w:val="24"/>
          <w:szCs w:val="24"/>
          <w:u w:val="none" w:color="auto"/>
          <w:lang w:val="en-US" w:eastAsia="zh-CN" w:bidi="ar-SA"/>
        </w:rPr>
        <w:t>锅炉用水需经过软化处理后才可进入锅炉，软化水制备系统钠离子交换树脂循环再生过程会产生废溶盐水和清洗废水，主要污染物为全盐量，主要成分为钙、镁离子和多余的氯化钠，类比同类项目，软化水系统废水全盐量含量约为1400mg/L。</w:t>
      </w:r>
      <w:r>
        <w:rPr>
          <w:rFonts w:hint="eastAsia" w:ascii="Times New Roman" w:hAnsi="Times New Roman" w:eastAsia="宋体" w:cs="Times New Roman"/>
          <w:b w:val="0"/>
          <w:bCs w:val="0"/>
          <w:color w:val="auto"/>
          <w:spacing w:val="0"/>
          <w:kern w:val="44"/>
          <w:position w:val="0"/>
          <w:sz w:val="24"/>
          <w:szCs w:val="24"/>
          <w:u w:val="wave" w:color="auto"/>
          <w:lang w:val="en-US" w:eastAsia="zh-CN" w:bidi="ar-SA"/>
        </w:rPr>
        <w:t>软化水系统排污水为清净下水，直接排入市政</w:t>
      </w:r>
      <w:r>
        <w:rPr>
          <w:rFonts w:hint="eastAsia" w:cs="Times New Roman"/>
          <w:b w:val="0"/>
          <w:bCs w:val="0"/>
          <w:color w:val="auto"/>
          <w:spacing w:val="0"/>
          <w:kern w:val="44"/>
          <w:position w:val="0"/>
          <w:sz w:val="24"/>
          <w:szCs w:val="24"/>
          <w:u w:val="wave" w:color="auto"/>
          <w:lang w:val="en-US" w:eastAsia="zh-CN" w:bidi="ar-SA"/>
        </w:rPr>
        <w:t>污水</w:t>
      </w:r>
      <w:r>
        <w:rPr>
          <w:rFonts w:hint="eastAsia" w:ascii="Times New Roman" w:hAnsi="Times New Roman" w:eastAsia="宋体" w:cs="Times New Roman"/>
          <w:b w:val="0"/>
          <w:bCs w:val="0"/>
          <w:color w:val="auto"/>
          <w:spacing w:val="0"/>
          <w:kern w:val="44"/>
          <w:position w:val="0"/>
          <w:sz w:val="24"/>
          <w:szCs w:val="24"/>
          <w:u w:val="wave" w:color="auto"/>
          <w:lang w:val="en-US" w:eastAsia="zh-CN" w:bidi="ar-SA"/>
        </w:rPr>
        <w:t>管网</w:t>
      </w:r>
      <w:r>
        <w:rPr>
          <w:rFonts w:hint="default" w:ascii="Times New Roman" w:hAnsi="Times New Roman" w:eastAsia="宋体" w:cs="Times New Roman"/>
          <w:b w:val="0"/>
          <w:bCs w:val="0"/>
          <w:color w:val="auto"/>
          <w:spacing w:val="0"/>
          <w:kern w:val="44"/>
          <w:position w:val="0"/>
          <w:sz w:val="24"/>
          <w:szCs w:val="24"/>
          <w:u w:val="wave" w:color="auto"/>
          <w:lang w:val="en-US" w:eastAsia="zh-CN" w:bidi="ar-SA"/>
        </w:rPr>
        <w:t>。</w:t>
      </w:r>
    </w:p>
    <w:p>
      <w:pPr>
        <w:keepNext w:val="0"/>
        <w:pageBreakBefore w:val="0"/>
        <w:widowControl w:val="0"/>
        <w:kinsoku/>
        <w:wordWrap/>
        <w:overflowPunct/>
        <w:topLinePunct w:val="0"/>
        <w:bidi w:val="0"/>
        <w:adjustRightInd/>
        <w:snapToGrid/>
        <w:spacing w:line="360" w:lineRule="auto"/>
        <w:ind w:left="0" w:leftChars="0" w:firstLine="480" w:firstLineChars="200"/>
        <w:textAlignment w:val="auto"/>
        <w:rPr>
          <w:rFonts w:hint="default" w:ascii="Times New Roman" w:hAnsi="Times New Roman" w:eastAsia="宋体" w:cs="Times New Roman"/>
          <w:b w:val="0"/>
          <w:bCs w:val="0"/>
          <w:color w:val="auto"/>
          <w:spacing w:val="0"/>
          <w:kern w:val="44"/>
          <w:position w:val="0"/>
          <w:sz w:val="24"/>
          <w:szCs w:val="24"/>
          <w:u w:val="wave" w:color="auto"/>
          <w:lang w:val="en-US" w:eastAsia="zh-CN" w:bidi="ar-SA"/>
        </w:rPr>
      </w:pPr>
      <w:r>
        <w:rPr>
          <w:rFonts w:hint="eastAsia" w:cs="Times New Roman"/>
          <w:b w:val="0"/>
          <w:bCs w:val="0"/>
          <w:color w:val="auto"/>
          <w:spacing w:val="0"/>
          <w:kern w:val="44"/>
          <w:position w:val="0"/>
          <w:sz w:val="24"/>
          <w:szCs w:val="24"/>
          <w:u w:val="wave" w:color="auto"/>
          <w:lang w:val="en-US" w:eastAsia="zh-CN" w:bidi="ar-SA"/>
        </w:rPr>
        <w:t>（2）锅炉用水</w:t>
      </w:r>
    </w:p>
    <w:p>
      <w:pPr>
        <w:keepNext w:val="0"/>
        <w:pageBreakBefore w:val="0"/>
        <w:widowControl w:val="0"/>
        <w:kinsoku/>
        <w:wordWrap/>
        <w:overflowPunct/>
        <w:topLinePunct w:val="0"/>
        <w:bidi w:val="0"/>
        <w:adjustRightInd/>
        <w:snapToGrid/>
        <w:spacing w:line="360" w:lineRule="auto"/>
        <w:ind w:left="0" w:leftChars="0" w:firstLine="480" w:firstLineChars="200"/>
        <w:textAlignment w:val="auto"/>
        <w:rPr>
          <w:rFonts w:hint="default" w:ascii="Times New Roman" w:hAnsi="Times New Roman" w:eastAsia="宋体" w:cs="Times New Roman"/>
          <w:b w:val="0"/>
          <w:bCs w:val="0"/>
          <w:color w:val="auto"/>
          <w:spacing w:val="0"/>
          <w:kern w:val="44"/>
          <w:position w:val="0"/>
          <w:sz w:val="24"/>
          <w:szCs w:val="24"/>
          <w:u w:val="wave" w:color="auto"/>
          <w:lang w:val="en-US" w:eastAsia="zh-CN" w:bidi="ar-SA"/>
        </w:rPr>
      </w:pPr>
      <w:r>
        <w:rPr>
          <w:rFonts w:hint="default" w:ascii="Times New Roman" w:hAnsi="Times New Roman" w:eastAsia="宋体" w:cs="Times New Roman"/>
          <w:b w:val="0"/>
          <w:bCs w:val="0"/>
          <w:color w:val="auto"/>
          <w:spacing w:val="0"/>
          <w:kern w:val="44"/>
          <w:position w:val="0"/>
          <w:sz w:val="24"/>
          <w:szCs w:val="24"/>
          <w:u w:val="wave" w:color="auto"/>
          <w:lang w:val="en-US" w:eastAsia="zh-CN" w:bidi="ar-SA"/>
        </w:rPr>
        <w:t>项目设</w:t>
      </w:r>
      <w:r>
        <w:rPr>
          <w:rFonts w:hint="eastAsia" w:ascii="Times New Roman" w:hAnsi="Times New Roman" w:eastAsia="宋体" w:cs="Times New Roman"/>
          <w:b w:val="0"/>
          <w:bCs w:val="0"/>
          <w:color w:val="auto"/>
          <w:spacing w:val="0"/>
          <w:kern w:val="44"/>
          <w:position w:val="0"/>
          <w:sz w:val="24"/>
          <w:szCs w:val="24"/>
          <w:u w:val="wave" w:color="auto"/>
          <w:lang w:val="en-US" w:eastAsia="zh-CN" w:bidi="ar-SA"/>
        </w:rPr>
        <w:t>1</w:t>
      </w:r>
      <w:r>
        <w:rPr>
          <w:rFonts w:hint="eastAsia" w:cs="Times New Roman"/>
          <w:b w:val="0"/>
          <w:bCs w:val="0"/>
          <w:color w:val="auto"/>
          <w:spacing w:val="0"/>
          <w:kern w:val="44"/>
          <w:position w:val="0"/>
          <w:sz w:val="24"/>
          <w:szCs w:val="24"/>
          <w:u w:val="wave" w:color="auto"/>
          <w:lang w:val="en-US" w:eastAsia="zh-CN" w:bidi="ar-SA"/>
        </w:rPr>
        <w:t>套</w:t>
      </w:r>
      <w:r>
        <w:rPr>
          <w:rFonts w:hint="default" w:ascii="Times New Roman" w:hAnsi="Times New Roman" w:eastAsia="宋体" w:cs="Times New Roman"/>
          <w:b w:val="0"/>
          <w:bCs w:val="0"/>
          <w:color w:val="auto"/>
          <w:spacing w:val="0"/>
          <w:kern w:val="44"/>
          <w:position w:val="0"/>
          <w:sz w:val="24"/>
          <w:szCs w:val="24"/>
          <w:u w:val="wave" w:color="auto"/>
          <w:lang w:val="en-US" w:eastAsia="zh-CN" w:bidi="ar-SA"/>
        </w:rPr>
        <w:t>软水制备系统制备锅炉</w:t>
      </w:r>
      <w:r>
        <w:rPr>
          <w:rFonts w:hint="eastAsia" w:ascii="Times New Roman" w:hAnsi="Times New Roman" w:eastAsia="宋体" w:cs="Times New Roman"/>
          <w:b w:val="0"/>
          <w:bCs w:val="0"/>
          <w:color w:val="auto"/>
          <w:spacing w:val="0"/>
          <w:kern w:val="44"/>
          <w:position w:val="0"/>
          <w:sz w:val="24"/>
          <w:szCs w:val="24"/>
          <w:u w:val="wave" w:color="auto"/>
          <w:lang w:val="en-US" w:eastAsia="zh-CN" w:bidi="ar-SA"/>
        </w:rPr>
        <w:t>所需</w:t>
      </w:r>
      <w:r>
        <w:rPr>
          <w:rFonts w:hint="default" w:ascii="Times New Roman" w:hAnsi="Times New Roman" w:eastAsia="宋体" w:cs="Times New Roman"/>
          <w:b w:val="0"/>
          <w:bCs w:val="0"/>
          <w:color w:val="auto"/>
          <w:spacing w:val="0"/>
          <w:kern w:val="44"/>
          <w:position w:val="0"/>
          <w:sz w:val="24"/>
          <w:szCs w:val="24"/>
          <w:u w:val="wave" w:color="auto"/>
          <w:lang w:val="en-US" w:eastAsia="zh-CN" w:bidi="ar-SA"/>
        </w:rPr>
        <w:t>的软化水，</w:t>
      </w:r>
      <w:r>
        <w:rPr>
          <w:rFonts w:hint="eastAsia" w:ascii="Times New Roman" w:hAnsi="Times New Roman" w:eastAsia="宋体" w:cs="Times New Roman"/>
          <w:b w:val="0"/>
          <w:bCs w:val="0"/>
          <w:color w:val="auto"/>
          <w:spacing w:val="0"/>
          <w:kern w:val="44"/>
          <w:position w:val="0"/>
          <w:sz w:val="24"/>
          <w:szCs w:val="24"/>
          <w:u w:val="wave" w:color="auto"/>
          <w:lang w:val="en-US" w:eastAsia="zh-CN" w:bidi="ar-SA"/>
        </w:rPr>
        <w:t>软水系统的产水率约</w:t>
      </w:r>
      <w:r>
        <w:rPr>
          <w:rFonts w:hint="eastAsia" w:cs="Times New Roman"/>
          <w:b w:val="0"/>
          <w:bCs w:val="0"/>
          <w:color w:val="auto"/>
          <w:spacing w:val="0"/>
          <w:kern w:val="44"/>
          <w:position w:val="0"/>
          <w:sz w:val="24"/>
          <w:szCs w:val="24"/>
          <w:u w:val="wave" w:color="auto"/>
          <w:lang w:val="en-US" w:eastAsia="zh-CN" w:bidi="ar-SA"/>
        </w:rPr>
        <w:t>60</w:t>
      </w:r>
      <w:r>
        <w:rPr>
          <w:rFonts w:hint="eastAsia" w:ascii="Times New Roman" w:hAnsi="Times New Roman" w:eastAsia="宋体" w:cs="Times New Roman"/>
          <w:b w:val="0"/>
          <w:bCs w:val="0"/>
          <w:color w:val="auto"/>
          <w:spacing w:val="0"/>
          <w:kern w:val="44"/>
          <w:position w:val="0"/>
          <w:sz w:val="24"/>
          <w:szCs w:val="24"/>
          <w:u w:val="wave" w:color="auto"/>
          <w:lang w:val="en-US" w:eastAsia="zh-CN" w:bidi="ar-SA"/>
        </w:rPr>
        <w:t>%，</w:t>
      </w:r>
      <w:r>
        <w:rPr>
          <w:rFonts w:hint="eastAsia" w:cs="Times New Roman"/>
          <w:b w:val="0"/>
          <w:bCs w:val="0"/>
          <w:color w:val="auto"/>
          <w:spacing w:val="0"/>
          <w:kern w:val="44"/>
          <w:position w:val="0"/>
          <w:sz w:val="24"/>
          <w:szCs w:val="24"/>
          <w:u w:val="wave" w:color="auto"/>
          <w:lang w:val="en-US" w:eastAsia="zh-CN" w:bidi="ar-SA"/>
        </w:rPr>
        <w:t>产出的蒸汽会有一定的损耗，</w:t>
      </w:r>
      <w:r>
        <w:rPr>
          <w:rFonts w:hint="eastAsia" w:ascii="Times New Roman" w:hAnsi="Times New Roman" w:eastAsia="宋体" w:cs="Times New Roman"/>
          <w:b w:val="0"/>
          <w:bCs w:val="0"/>
          <w:color w:val="auto"/>
          <w:spacing w:val="0"/>
          <w:kern w:val="44"/>
          <w:position w:val="0"/>
          <w:sz w:val="24"/>
          <w:szCs w:val="24"/>
          <w:u w:val="wave" w:color="auto"/>
          <w:lang w:val="en-US" w:eastAsia="zh-CN" w:bidi="ar-SA"/>
        </w:rPr>
        <w:t>使用</w:t>
      </w:r>
      <w:r>
        <w:rPr>
          <w:rFonts w:hint="eastAsia" w:cs="Times New Roman"/>
          <w:b w:val="0"/>
          <w:bCs w:val="0"/>
          <w:color w:val="auto"/>
          <w:spacing w:val="0"/>
          <w:kern w:val="44"/>
          <w:position w:val="0"/>
          <w:sz w:val="24"/>
          <w:szCs w:val="24"/>
          <w:u w:val="wave" w:color="auto"/>
          <w:lang w:val="en-US" w:eastAsia="zh-CN" w:bidi="ar-SA"/>
        </w:rPr>
        <w:t>的</w:t>
      </w:r>
      <w:r>
        <w:rPr>
          <w:rFonts w:hint="default" w:ascii="Times New Roman" w:hAnsi="Times New Roman" w:eastAsia="宋体" w:cs="Times New Roman"/>
          <w:b w:val="0"/>
          <w:bCs w:val="0"/>
          <w:color w:val="auto"/>
          <w:spacing w:val="0"/>
          <w:kern w:val="44"/>
          <w:position w:val="0"/>
          <w:sz w:val="24"/>
          <w:szCs w:val="24"/>
          <w:u w:val="wave" w:color="auto"/>
          <w:lang w:val="en-US" w:eastAsia="zh-CN" w:bidi="ar-SA"/>
        </w:rPr>
        <w:t>蒸汽</w:t>
      </w:r>
      <w:r>
        <w:rPr>
          <w:rFonts w:hint="eastAsia" w:cs="Times New Roman"/>
          <w:b w:val="0"/>
          <w:bCs w:val="0"/>
          <w:color w:val="auto"/>
          <w:spacing w:val="0"/>
          <w:kern w:val="44"/>
          <w:position w:val="0"/>
          <w:sz w:val="24"/>
          <w:szCs w:val="24"/>
          <w:u w:val="wave" w:color="auto"/>
          <w:lang w:val="en-US" w:eastAsia="zh-CN" w:bidi="ar-SA"/>
        </w:rPr>
        <w:t>按</w:t>
      </w:r>
      <w:r>
        <w:rPr>
          <w:rFonts w:hint="eastAsia" w:ascii="Times New Roman" w:hAnsi="Times New Roman" w:eastAsia="宋体" w:cs="Times New Roman"/>
          <w:b w:val="0"/>
          <w:bCs w:val="0"/>
          <w:color w:val="auto"/>
          <w:spacing w:val="0"/>
          <w:kern w:val="44"/>
          <w:position w:val="0"/>
          <w:sz w:val="24"/>
          <w:szCs w:val="24"/>
          <w:u w:val="wave" w:color="auto"/>
          <w:lang w:val="en-US" w:eastAsia="zh-CN" w:bidi="ar-SA"/>
        </w:rPr>
        <w:t>90.2%</w:t>
      </w:r>
      <w:r>
        <w:rPr>
          <w:rFonts w:hint="eastAsia" w:cs="Times New Roman"/>
          <w:b w:val="0"/>
          <w:bCs w:val="0"/>
          <w:color w:val="auto"/>
          <w:spacing w:val="0"/>
          <w:kern w:val="44"/>
          <w:position w:val="0"/>
          <w:sz w:val="24"/>
          <w:szCs w:val="24"/>
          <w:u w:val="wave" w:color="auto"/>
          <w:lang w:val="en-US" w:eastAsia="zh-CN" w:bidi="ar-SA"/>
        </w:rPr>
        <w:t>计算</w:t>
      </w:r>
      <w:r>
        <w:rPr>
          <w:rFonts w:hint="default" w:ascii="Times New Roman" w:hAnsi="Times New Roman" w:eastAsia="宋体" w:cs="Times New Roman"/>
          <w:b w:val="0"/>
          <w:bCs w:val="0"/>
          <w:color w:val="auto"/>
          <w:spacing w:val="0"/>
          <w:kern w:val="44"/>
          <w:position w:val="0"/>
          <w:sz w:val="24"/>
          <w:szCs w:val="24"/>
          <w:u w:val="wave" w:color="auto"/>
          <w:lang w:val="en-US" w:eastAsia="zh-CN" w:bidi="ar-SA"/>
        </w:rPr>
        <w:t>，损耗</w:t>
      </w:r>
      <w:r>
        <w:rPr>
          <w:rFonts w:hint="eastAsia" w:cs="Times New Roman"/>
          <w:b w:val="0"/>
          <w:bCs w:val="0"/>
          <w:color w:val="auto"/>
          <w:spacing w:val="0"/>
          <w:kern w:val="44"/>
          <w:position w:val="0"/>
          <w:sz w:val="24"/>
          <w:szCs w:val="24"/>
          <w:u w:val="wave" w:color="auto"/>
          <w:lang w:val="en-US" w:eastAsia="zh-CN" w:bidi="ar-SA"/>
        </w:rPr>
        <w:t>率按</w:t>
      </w:r>
      <w:r>
        <w:rPr>
          <w:rFonts w:hint="eastAsia" w:ascii="Times New Roman" w:hAnsi="Times New Roman" w:eastAsia="宋体" w:cs="Times New Roman"/>
          <w:b w:val="0"/>
          <w:bCs w:val="0"/>
          <w:color w:val="auto"/>
          <w:spacing w:val="0"/>
          <w:kern w:val="44"/>
          <w:position w:val="0"/>
          <w:sz w:val="24"/>
          <w:szCs w:val="24"/>
          <w:u w:val="wave" w:color="auto"/>
          <w:lang w:val="en-US" w:eastAsia="zh-CN" w:bidi="ar-SA"/>
        </w:rPr>
        <w:t>9.8%</w:t>
      </w:r>
      <w:r>
        <w:rPr>
          <w:rFonts w:hint="eastAsia" w:cs="Times New Roman"/>
          <w:b w:val="0"/>
          <w:bCs w:val="0"/>
          <w:color w:val="auto"/>
          <w:spacing w:val="0"/>
          <w:kern w:val="44"/>
          <w:position w:val="0"/>
          <w:sz w:val="24"/>
          <w:szCs w:val="24"/>
          <w:u w:val="wave" w:color="auto"/>
          <w:lang w:val="en-US" w:eastAsia="zh-CN" w:bidi="ar-SA"/>
        </w:rPr>
        <w:t>计算，项目年需蒸汽9600t/a、</w:t>
      </w:r>
      <w:r>
        <w:rPr>
          <w:rFonts w:hint="default" w:ascii="Times New Roman" w:hAnsi="Times New Roman" w:eastAsia="宋体" w:cs="Times New Roman"/>
          <w:b w:val="0"/>
          <w:bCs w:val="0"/>
          <w:color w:val="auto"/>
          <w:spacing w:val="0"/>
          <w:kern w:val="44"/>
          <w:position w:val="0"/>
          <w:sz w:val="24"/>
          <w:szCs w:val="24"/>
          <w:u w:val="wave" w:color="auto"/>
          <w:lang w:val="en-US" w:eastAsia="zh-CN" w:bidi="ar-SA"/>
        </w:rPr>
        <w:t>软化水系统排污水为</w:t>
      </w:r>
      <w:r>
        <w:rPr>
          <w:rFonts w:hint="eastAsia" w:cs="Times New Roman"/>
          <w:b w:val="0"/>
          <w:bCs w:val="0"/>
          <w:color w:val="auto"/>
          <w:spacing w:val="0"/>
          <w:kern w:val="44"/>
          <w:position w:val="0"/>
          <w:sz w:val="24"/>
          <w:szCs w:val="24"/>
          <w:u w:val="wave" w:color="auto"/>
          <w:lang w:val="en-US" w:eastAsia="zh-CN" w:bidi="ar-SA"/>
        </w:rPr>
        <w:t>292.52</w:t>
      </w:r>
      <w:r>
        <w:rPr>
          <w:rFonts w:hint="default" w:ascii="Times New Roman" w:hAnsi="Times New Roman" w:eastAsia="宋体" w:cs="Times New Roman"/>
          <w:b w:val="0"/>
          <w:bCs w:val="0"/>
          <w:color w:val="auto"/>
          <w:spacing w:val="0"/>
          <w:kern w:val="44"/>
          <w:position w:val="0"/>
          <w:sz w:val="24"/>
          <w:szCs w:val="24"/>
          <w:u w:val="wave" w:color="auto"/>
          <w:lang w:val="en-US" w:eastAsia="zh-CN" w:bidi="ar-SA"/>
        </w:rPr>
        <w:t>t/a</w:t>
      </w:r>
      <w:r>
        <w:rPr>
          <w:rFonts w:hint="eastAsia" w:ascii="Times New Roman" w:hAnsi="Times New Roman" w:eastAsia="宋体" w:cs="Times New Roman"/>
          <w:b w:val="0"/>
          <w:bCs w:val="0"/>
          <w:color w:val="auto"/>
          <w:spacing w:val="0"/>
          <w:kern w:val="44"/>
          <w:position w:val="0"/>
          <w:sz w:val="24"/>
          <w:szCs w:val="24"/>
          <w:u w:val="wave" w:color="auto"/>
          <w:lang w:val="en-US" w:eastAsia="zh-CN" w:bidi="ar-SA"/>
        </w:rPr>
        <w:t>，</w:t>
      </w:r>
      <w:r>
        <w:rPr>
          <w:rFonts w:hint="default" w:ascii="Times New Roman" w:hAnsi="Times New Roman" w:eastAsia="宋体" w:cs="Times New Roman"/>
          <w:b w:val="0"/>
          <w:bCs w:val="0"/>
          <w:color w:val="auto"/>
          <w:spacing w:val="0"/>
          <w:kern w:val="44"/>
          <w:position w:val="0"/>
          <w:sz w:val="24"/>
          <w:szCs w:val="24"/>
          <w:u w:val="wave" w:color="auto"/>
          <w:lang w:val="en-US" w:eastAsia="zh-CN" w:bidi="ar-SA"/>
        </w:rPr>
        <w:t>锅炉排污水为</w:t>
      </w:r>
      <w:r>
        <w:rPr>
          <w:rFonts w:hint="eastAsia" w:cs="Times New Roman"/>
          <w:b w:val="0"/>
          <w:bCs w:val="0"/>
          <w:color w:val="auto"/>
          <w:spacing w:val="0"/>
          <w:kern w:val="44"/>
          <w:position w:val="0"/>
          <w:sz w:val="24"/>
          <w:szCs w:val="24"/>
          <w:u w:val="wave" w:color="auto"/>
          <w:lang w:val="en-US" w:eastAsia="zh-CN" w:bidi="ar-SA"/>
        </w:rPr>
        <w:t>779.52</w:t>
      </w:r>
      <w:r>
        <w:rPr>
          <w:rFonts w:hint="default" w:ascii="Times New Roman" w:hAnsi="Times New Roman" w:eastAsia="宋体" w:cs="Times New Roman"/>
          <w:b w:val="0"/>
          <w:bCs w:val="0"/>
          <w:color w:val="auto"/>
          <w:spacing w:val="0"/>
          <w:kern w:val="44"/>
          <w:position w:val="0"/>
          <w:sz w:val="24"/>
          <w:szCs w:val="24"/>
          <w:u w:val="wave" w:color="auto"/>
          <w:lang w:val="en-US" w:eastAsia="zh-CN" w:bidi="ar-SA"/>
        </w:rPr>
        <w:t>t/a</w:t>
      </w:r>
      <w:r>
        <w:rPr>
          <w:rFonts w:hint="eastAsia" w:cs="Times New Roman"/>
          <w:b w:val="0"/>
          <w:bCs w:val="0"/>
          <w:color w:val="auto"/>
          <w:spacing w:val="0"/>
          <w:kern w:val="44"/>
          <w:position w:val="0"/>
          <w:sz w:val="24"/>
          <w:szCs w:val="24"/>
          <w:u w:val="wave" w:color="auto"/>
          <w:lang w:val="en-US" w:eastAsia="zh-CN" w:bidi="ar-SA"/>
        </w:rPr>
        <w:t>，因</w:t>
      </w:r>
      <w:r>
        <w:rPr>
          <w:rFonts w:hint="eastAsia" w:ascii="Times New Roman" w:hAnsi="Times New Roman" w:cs="Times New Roman"/>
          <w:b w:val="0"/>
          <w:bCs w:val="0"/>
          <w:color w:val="auto"/>
          <w:spacing w:val="0"/>
          <w:kern w:val="44"/>
          <w:position w:val="0"/>
          <w:sz w:val="24"/>
          <w:szCs w:val="24"/>
          <w:u w:val="wave" w:color="auto"/>
          <w:lang w:val="en-US" w:eastAsia="zh-CN" w:bidi="ar-SA"/>
        </w:rPr>
        <w:t>项目蒸汽直接接触物料，</w:t>
      </w:r>
      <w:r>
        <w:rPr>
          <w:rFonts w:hint="eastAsia" w:cs="Times New Roman"/>
          <w:b w:val="0"/>
          <w:bCs w:val="0"/>
          <w:color w:val="auto"/>
          <w:spacing w:val="0"/>
          <w:kern w:val="44"/>
          <w:position w:val="0"/>
          <w:sz w:val="24"/>
          <w:szCs w:val="24"/>
          <w:u w:val="wave" w:color="auto"/>
          <w:lang w:val="en-US" w:eastAsia="zh-CN" w:bidi="ar-SA"/>
        </w:rPr>
        <w:t>作</w:t>
      </w:r>
      <w:r>
        <w:rPr>
          <w:rFonts w:hint="eastAsia" w:ascii="Times New Roman" w:hAnsi="Times New Roman" w:cs="Times New Roman"/>
          <w:b w:val="0"/>
          <w:bCs w:val="0"/>
          <w:color w:val="auto"/>
          <w:spacing w:val="0"/>
          <w:kern w:val="44"/>
          <w:position w:val="0"/>
          <w:sz w:val="24"/>
          <w:szCs w:val="24"/>
          <w:u w:val="wave" w:color="auto"/>
          <w:lang w:val="en-US" w:eastAsia="zh-CN" w:bidi="ar-SA"/>
        </w:rPr>
        <w:t>全部损耗。</w:t>
      </w:r>
      <w:r>
        <w:rPr>
          <w:rFonts w:hint="eastAsia" w:cs="Times New Roman"/>
          <w:b w:val="0"/>
          <w:bCs w:val="0"/>
          <w:color w:val="auto"/>
          <w:spacing w:val="0"/>
          <w:kern w:val="44"/>
          <w:position w:val="0"/>
          <w:sz w:val="24"/>
          <w:szCs w:val="24"/>
          <w:u w:val="wave" w:color="auto"/>
          <w:lang w:val="en-US" w:eastAsia="zh-CN" w:bidi="ar-SA"/>
        </w:rPr>
        <w:t>则项目锅炉用水为8.19t/h（19666.23t/a）</w:t>
      </w:r>
      <w:r>
        <w:rPr>
          <w:rFonts w:hint="eastAsia" w:ascii="Times New Roman" w:hAnsi="Times New Roman" w:eastAsia="宋体" w:cs="Times New Roman"/>
          <w:b w:val="0"/>
          <w:bCs w:val="0"/>
          <w:color w:val="auto"/>
          <w:spacing w:val="0"/>
          <w:kern w:val="44"/>
          <w:position w:val="0"/>
          <w:sz w:val="24"/>
          <w:szCs w:val="24"/>
          <w:u w:val="wave" w:color="auto"/>
          <w:lang w:val="en-US" w:eastAsia="zh-CN" w:bidi="ar-SA"/>
        </w:rPr>
        <w:t>。</w:t>
      </w:r>
    </w:p>
    <w:p>
      <w:pPr>
        <w:keepNext w:val="0"/>
        <w:pageBreakBefore w:val="0"/>
        <w:widowControl w:val="0"/>
        <w:kinsoku/>
        <w:wordWrap/>
        <w:overflowPunct/>
        <w:topLinePunct w:val="0"/>
        <w:bidi w:val="0"/>
        <w:adjustRightInd/>
        <w:snapToGrid/>
        <w:spacing w:line="360" w:lineRule="auto"/>
        <w:ind w:left="0" w:leftChars="0" w:firstLine="482" w:firstLineChars="200"/>
        <w:textAlignment w:val="auto"/>
        <w:rPr>
          <w:rFonts w:hint="default" w:ascii="Times New Roman" w:hAnsi="Times New Roman" w:cs="Times New Roman"/>
          <w:b/>
          <w:bCs/>
          <w:color w:val="auto"/>
          <w:spacing w:val="0"/>
          <w:kern w:val="44"/>
          <w:position w:val="0"/>
          <w:sz w:val="24"/>
          <w:szCs w:val="24"/>
          <w:u w:val="none" w:color="auto"/>
          <w:lang w:val="en-US" w:eastAsia="zh-CN" w:bidi="ar-SA"/>
        </w:rPr>
      </w:pPr>
      <w:r>
        <w:rPr>
          <w:rFonts w:hint="eastAsia" w:cs="Times New Roman"/>
          <w:b/>
          <w:bCs/>
          <w:color w:val="auto"/>
          <w:spacing w:val="0"/>
          <w:kern w:val="44"/>
          <w:position w:val="0"/>
          <w:sz w:val="24"/>
          <w:szCs w:val="24"/>
          <w:u w:val="none" w:color="auto"/>
          <w:lang w:val="en-US" w:eastAsia="zh-CN" w:bidi="ar-SA"/>
        </w:rPr>
        <w:t>3</w:t>
      </w:r>
      <w:r>
        <w:rPr>
          <w:rFonts w:hint="eastAsia" w:ascii="Times New Roman" w:hAnsi="Times New Roman" w:cs="Times New Roman"/>
          <w:b/>
          <w:bCs/>
          <w:color w:val="auto"/>
          <w:spacing w:val="0"/>
          <w:kern w:val="44"/>
          <w:position w:val="0"/>
          <w:sz w:val="24"/>
          <w:szCs w:val="24"/>
          <w:u w:val="none" w:color="auto"/>
          <w:lang w:val="en-US" w:eastAsia="zh-CN" w:bidi="ar-SA"/>
        </w:rPr>
        <w:t>、员工生活污水</w:t>
      </w:r>
    </w:p>
    <w:p>
      <w:pPr>
        <w:keepNext w:val="0"/>
        <w:pageBreakBefore w:val="0"/>
        <w:widowControl w:val="0"/>
        <w:kinsoku/>
        <w:wordWrap/>
        <w:overflowPunct/>
        <w:topLinePunct w:val="0"/>
        <w:bidi w:val="0"/>
        <w:adjustRightInd/>
        <w:snapToGrid/>
        <w:spacing w:line="360" w:lineRule="auto"/>
        <w:ind w:left="0" w:leftChars="0" w:firstLine="480" w:firstLineChars="200"/>
        <w:textAlignment w:val="auto"/>
        <w:rPr>
          <w:rFonts w:hint="eastAsia" w:ascii="Times New Roman" w:hAnsi="Times New Roman" w:cs="Times New Roman"/>
          <w:b w:val="0"/>
          <w:bCs w:val="0"/>
          <w:color w:val="auto"/>
          <w:spacing w:val="0"/>
          <w:kern w:val="44"/>
          <w:position w:val="0"/>
          <w:sz w:val="24"/>
          <w:szCs w:val="24"/>
          <w:u w:val="none" w:color="auto"/>
          <w:lang w:val="en-US" w:eastAsia="zh-CN" w:bidi="ar-SA"/>
        </w:rPr>
      </w:pPr>
      <w:r>
        <w:rPr>
          <w:rFonts w:hint="eastAsia" w:ascii="Times New Roman" w:hAnsi="Times New Roman" w:cs="Times New Roman"/>
          <w:b w:val="0"/>
          <w:bCs w:val="0"/>
          <w:color w:val="auto"/>
          <w:spacing w:val="0"/>
          <w:kern w:val="44"/>
          <w:position w:val="0"/>
          <w:sz w:val="24"/>
          <w:szCs w:val="24"/>
          <w:u w:val="none" w:color="auto"/>
          <w:lang w:val="en-US" w:eastAsia="zh-CN" w:bidi="ar-SA"/>
        </w:rPr>
        <w:t>项目</w:t>
      </w:r>
      <w:r>
        <w:rPr>
          <w:rFonts w:hint="eastAsia" w:cs="Times New Roman"/>
          <w:b w:val="0"/>
          <w:bCs w:val="0"/>
          <w:color w:val="auto"/>
          <w:spacing w:val="0"/>
          <w:kern w:val="44"/>
          <w:position w:val="0"/>
          <w:sz w:val="24"/>
          <w:szCs w:val="24"/>
          <w:u w:val="none" w:color="auto"/>
          <w:lang w:val="en-US" w:eastAsia="zh-CN" w:bidi="ar-SA"/>
        </w:rPr>
        <w:t>设有食堂</w:t>
      </w:r>
      <w:r>
        <w:rPr>
          <w:rFonts w:hint="eastAsia" w:ascii="Times New Roman" w:hAnsi="Times New Roman" w:cs="Times New Roman"/>
          <w:b w:val="0"/>
          <w:bCs w:val="0"/>
          <w:color w:val="auto"/>
          <w:spacing w:val="0"/>
          <w:kern w:val="44"/>
          <w:position w:val="0"/>
          <w:sz w:val="24"/>
          <w:szCs w:val="24"/>
          <w:u w:val="none" w:color="auto"/>
          <w:lang w:val="en-US" w:eastAsia="zh-CN" w:bidi="ar-SA"/>
        </w:rPr>
        <w:t>，</w:t>
      </w:r>
      <w:r>
        <w:rPr>
          <w:rFonts w:hint="eastAsia" w:cs="Times New Roman"/>
          <w:b w:val="0"/>
          <w:bCs w:val="0"/>
          <w:color w:val="auto"/>
          <w:spacing w:val="0"/>
          <w:kern w:val="44"/>
          <w:position w:val="0"/>
          <w:sz w:val="24"/>
          <w:szCs w:val="24"/>
          <w:u w:val="none" w:color="auto"/>
          <w:lang w:val="en-US" w:eastAsia="zh-CN" w:bidi="ar-SA"/>
        </w:rPr>
        <w:t>职工</w:t>
      </w:r>
      <w:r>
        <w:rPr>
          <w:rFonts w:hint="eastAsia" w:ascii="Times New Roman" w:hAnsi="Times New Roman" w:cs="Times New Roman"/>
          <w:b w:val="0"/>
          <w:bCs w:val="0"/>
          <w:color w:val="auto"/>
          <w:spacing w:val="0"/>
          <w:kern w:val="44"/>
          <w:position w:val="0"/>
          <w:sz w:val="24"/>
          <w:szCs w:val="24"/>
          <w:u w:val="none" w:color="auto"/>
          <w:lang w:val="en-US" w:eastAsia="zh-CN" w:bidi="ar-SA"/>
        </w:rPr>
        <w:t>定员80人，根据《湖南省用水定额》（GB43/T 388-2020），员工用水定额取38m</w:t>
      </w:r>
      <w:r>
        <w:rPr>
          <w:rFonts w:hint="eastAsia" w:ascii="Times New Roman" w:hAnsi="Times New Roman" w:cs="Times New Roman"/>
          <w:b w:val="0"/>
          <w:bCs w:val="0"/>
          <w:color w:val="auto"/>
          <w:spacing w:val="0"/>
          <w:kern w:val="44"/>
          <w:position w:val="0"/>
          <w:sz w:val="24"/>
          <w:szCs w:val="24"/>
          <w:u w:val="none" w:color="auto"/>
          <w:vertAlign w:val="superscript"/>
          <w:lang w:val="en-US" w:eastAsia="zh-CN" w:bidi="ar-SA"/>
        </w:rPr>
        <w:t>3</w:t>
      </w:r>
      <w:r>
        <w:rPr>
          <w:rFonts w:hint="eastAsia" w:ascii="Times New Roman" w:hAnsi="Times New Roman" w:cs="Times New Roman"/>
          <w:b w:val="0"/>
          <w:bCs w:val="0"/>
          <w:color w:val="auto"/>
          <w:spacing w:val="0"/>
          <w:kern w:val="44"/>
          <w:position w:val="0"/>
          <w:sz w:val="24"/>
          <w:szCs w:val="24"/>
          <w:u w:val="none" w:color="auto"/>
          <w:lang w:val="en-US" w:eastAsia="zh-CN" w:bidi="ar-SA"/>
        </w:rPr>
        <w:t>/人·a，则生活用水量为</w:t>
      </w:r>
      <w:r>
        <w:rPr>
          <w:rFonts w:hint="eastAsia" w:cs="Times New Roman"/>
          <w:b w:val="0"/>
          <w:bCs w:val="0"/>
          <w:color w:val="auto"/>
          <w:spacing w:val="0"/>
          <w:kern w:val="44"/>
          <w:position w:val="0"/>
          <w:sz w:val="24"/>
          <w:szCs w:val="24"/>
          <w:u w:val="none" w:color="auto"/>
          <w:lang w:val="en-US" w:eastAsia="zh-CN" w:bidi="ar-SA"/>
        </w:rPr>
        <w:t>3040</w:t>
      </w:r>
      <w:r>
        <w:rPr>
          <w:rFonts w:hint="eastAsia" w:ascii="Times New Roman" w:hAnsi="Times New Roman" w:cs="Times New Roman"/>
          <w:b w:val="0"/>
          <w:bCs w:val="0"/>
          <w:color w:val="auto"/>
          <w:spacing w:val="0"/>
          <w:kern w:val="44"/>
          <w:position w:val="0"/>
          <w:sz w:val="24"/>
          <w:szCs w:val="24"/>
          <w:u w:val="none" w:color="auto"/>
          <w:lang w:val="en-US" w:eastAsia="zh-CN" w:bidi="ar-SA"/>
        </w:rPr>
        <w:t>m</w:t>
      </w:r>
      <w:r>
        <w:rPr>
          <w:rFonts w:hint="eastAsia" w:ascii="Times New Roman" w:hAnsi="Times New Roman" w:cs="Times New Roman"/>
          <w:b w:val="0"/>
          <w:bCs w:val="0"/>
          <w:color w:val="auto"/>
          <w:spacing w:val="0"/>
          <w:kern w:val="44"/>
          <w:position w:val="0"/>
          <w:sz w:val="24"/>
          <w:szCs w:val="24"/>
          <w:u w:val="none" w:color="auto"/>
          <w:vertAlign w:val="superscript"/>
          <w:lang w:val="en-US" w:eastAsia="zh-CN" w:bidi="ar-SA"/>
        </w:rPr>
        <w:t>3</w:t>
      </w:r>
      <w:r>
        <w:rPr>
          <w:rFonts w:hint="eastAsia" w:ascii="Times New Roman" w:hAnsi="Times New Roman" w:cs="Times New Roman"/>
          <w:b w:val="0"/>
          <w:bCs w:val="0"/>
          <w:color w:val="auto"/>
          <w:spacing w:val="0"/>
          <w:kern w:val="44"/>
          <w:position w:val="0"/>
          <w:sz w:val="24"/>
          <w:szCs w:val="24"/>
          <w:u w:val="none" w:color="auto"/>
          <w:lang w:val="en-US" w:eastAsia="zh-CN" w:bidi="ar-SA"/>
        </w:rPr>
        <w:t>/a（</w:t>
      </w:r>
      <w:r>
        <w:rPr>
          <w:rFonts w:hint="eastAsia" w:cs="Times New Roman"/>
          <w:b w:val="0"/>
          <w:bCs w:val="0"/>
          <w:color w:val="auto"/>
          <w:spacing w:val="0"/>
          <w:kern w:val="44"/>
          <w:position w:val="0"/>
          <w:sz w:val="24"/>
          <w:szCs w:val="24"/>
          <w:u w:val="none" w:color="auto"/>
          <w:lang w:val="en-US" w:eastAsia="zh-CN" w:bidi="ar-SA"/>
        </w:rPr>
        <w:t>10.133</w:t>
      </w:r>
      <w:r>
        <w:rPr>
          <w:rFonts w:hint="eastAsia" w:ascii="Times New Roman" w:hAnsi="Times New Roman" w:cs="Times New Roman"/>
          <w:b w:val="0"/>
          <w:bCs w:val="0"/>
          <w:color w:val="auto"/>
          <w:spacing w:val="0"/>
          <w:kern w:val="44"/>
          <w:position w:val="0"/>
          <w:sz w:val="24"/>
          <w:szCs w:val="24"/>
          <w:u w:val="none" w:color="auto"/>
          <w:lang w:val="en-US" w:eastAsia="zh-CN" w:bidi="ar-SA"/>
        </w:rPr>
        <w:t>m</w:t>
      </w:r>
      <w:r>
        <w:rPr>
          <w:rFonts w:hint="eastAsia" w:ascii="Times New Roman" w:hAnsi="Times New Roman" w:cs="Times New Roman"/>
          <w:b w:val="0"/>
          <w:bCs w:val="0"/>
          <w:color w:val="auto"/>
          <w:spacing w:val="0"/>
          <w:kern w:val="44"/>
          <w:position w:val="0"/>
          <w:sz w:val="24"/>
          <w:szCs w:val="24"/>
          <w:u w:val="none" w:color="auto"/>
          <w:vertAlign w:val="superscript"/>
          <w:lang w:val="en-US" w:eastAsia="zh-CN" w:bidi="ar-SA"/>
        </w:rPr>
        <w:t>3</w:t>
      </w:r>
      <w:r>
        <w:rPr>
          <w:rFonts w:hint="eastAsia" w:ascii="Times New Roman" w:hAnsi="Times New Roman" w:cs="Times New Roman"/>
          <w:b w:val="0"/>
          <w:bCs w:val="0"/>
          <w:color w:val="auto"/>
          <w:spacing w:val="0"/>
          <w:kern w:val="44"/>
          <w:position w:val="0"/>
          <w:sz w:val="24"/>
          <w:szCs w:val="24"/>
          <w:u w:val="none" w:color="auto"/>
          <w:lang w:val="en-US" w:eastAsia="zh-CN" w:bidi="ar-SA"/>
        </w:rPr>
        <w:t>/d），污水排放系数取0.85，则生活污水产生量为</w:t>
      </w:r>
      <w:r>
        <w:rPr>
          <w:rFonts w:hint="eastAsia" w:cs="Times New Roman"/>
          <w:b w:val="0"/>
          <w:bCs w:val="0"/>
          <w:color w:val="auto"/>
          <w:spacing w:val="0"/>
          <w:kern w:val="44"/>
          <w:position w:val="0"/>
          <w:sz w:val="24"/>
          <w:szCs w:val="24"/>
          <w:u w:val="none" w:color="auto"/>
          <w:lang w:val="en-US" w:eastAsia="zh-CN" w:bidi="ar-SA"/>
        </w:rPr>
        <w:t>2584</w:t>
      </w:r>
      <w:r>
        <w:rPr>
          <w:rFonts w:hint="eastAsia" w:ascii="Times New Roman" w:hAnsi="Times New Roman" w:cs="Times New Roman"/>
          <w:b w:val="0"/>
          <w:bCs w:val="0"/>
          <w:color w:val="auto"/>
          <w:spacing w:val="0"/>
          <w:kern w:val="44"/>
          <w:position w:val="0"/>
          <w:sz w:val="24"/>
          <w:szCs w:val="24"/>
          <w:u w:val="none" w:color="auto"/>
          <w:lang w:val="en-US" w:eastAsia="zh-CN" w:bidi="ar-SA"/>
        </w:rPr>
        <w:t>m</w:t>
      </w:r>
      <w:r>
        <w:rPr>
          <w:rFonts w:hint="eastAsia" w:ascii="Times New Roman" w:hAnsi="Times New Roman" w:cs="Times New Roman"/>
          <w:b w:val="0"/>
          <w:bCs w:val="0"/>
          <w:color w:val="auto"/>
          <w:spacing w:val="0"/>
          <w:kern w:val="44"/>
          <w:position w:val="0"/>
          <w:sz w:val="24"/>
          <w:szCs w:val="24"/>
          <w:u w:val="none" w:color="auto"/>
          <w:vertAlign w:val="superscript"/>
          <w:lang w:val="en-US" w:eastAsia="zh-CN" w:bidi="ar-SA"/>
        </w:rPr>
        <w:t>3</w:t>
      </w:r>
      <w:r>
        <w:rPr>
          <w:rFonts w:hint="eastAsia" w:ascii="Times New Roman" w:hAnsi="Times New Roman" w:cs="Times New Roman"/>
          <w:b w:val="0"/>
          <w:bCs w:val="0"/>
          <w:color w:val="auto"/>
          <w:spacing w:val="0"/>
          <w:kern w:val="44"/>
          <w:position w:val="0"/>
          <w:sz w:val="24"/>
          <w:szCs w:val="24"/>
          <w:u w:val="none" w:color="auto"/>
          <w:lang w:val="en-US" w:eastAsia="zh-CN" w:bidi="ar-SA"/>
        </w:rPr>
        <w:t>/a（</w:t>
      </w:r>
      <w:r>
        <w:rPr>
          <w:rFonts w:hint="eastAsia" w:cs="Times New Roman"/>
          <w:b w:val="0"/>
          <w:bCs w:val="0"/>
          <w:color w:val="auto"/>
          <w:spacing w:val="0"/>
          <w:kern w:val="44"/>
          <w:position w:val="0"/>
          <w:sz w:val="24"/>
          <w:szCs w:val="24"/>
          <w:u w:val="none" w:color="auto"/>
          <w:lang w:val="en-US" w:eastAsia="zh-CN" w:bidi="ar-SA"/>
        </w:rPr>
        <w:t>8.613</w:t>
      </w:r>
      <w:r>
        <w:rPr>
          <w:rFonts w:hint="eastAsia" w:ascii="Times New Roman" w:hAnsi="Times New Roman" w:cs="Times New Roman"/>
          <w:b w:val="0"/>
          <w:bCs w:val="0"/>
          <w:color w:val="auto"/>
          <w:spacing w:val="0"/>
          <w:kern w:val="44"/>
          <w:position w:val="0"/>
          <w:sz w:val="24"/>
          <w:szCs w:val="24"/>
          <w:u w:val="none" w:color="auto"/>
          <w:lang w:val="en-US" w:eastAsia="zh-CN" w:bidi="ar-SA"/>
        </w:rPr>
        <w:t>m</w:t>
      </w:r>
      <w:r>
        <w:rPr>
          <w:rFonts w:hint="eastAsia" w:ascii="Times New Roman" w:hAnsi="Times New Roman" w:cs="Times New Roman"/>
          <w:b w:val="0"/>
          <w:bCs w:val="0"/>
          <w:color w:val="auto"/>
          <w:spacing w:val="0"/>
          <w:kern w:val="44"/>
          <w:position w:val="0"/>
          <w:sz w:val="24"/>
          <w:szCs w:val="24"/>
          <w:u w:val="none" w:color="auto"/>
          <w:vertAlign w:val="superscript"/>
          <w:lang w:val="en-US" w:eastAsia="zh-CN" w:bidi="ar-SA"/>
        </w:rPr>
        <w:t>3</w:t>
      </w:r>
      <w:r>
        <w:rPr>
          <w:rFonts w:hint="eastAsia" w:ascii="Times New Roman" w:hAnsi="Times New Roman" w:cs="Times New Roman"/>
          <w:b w:val="0"/>
          <w:bCs w:val="0"/>
          <w:color w:val="auto"/>
          <w:spacing w:val="0"/>
          <w:kern w:val="44"/>
          <w:position w:val="0"/>
          <w:sz w:val="24"/>
          <w:szCs w:val="24"/>
          <w:u w:val="none" w:color="auto"/>
          <w:lang w:val="en-US" w:eastAsia="zh-CN" w:bidi="ar-SA"/>
        </w:rPr>
        <w:t>/d）。</w:t>
      </w:r>
    </w:p>
    <w:p>
      <w:pPr>
        <w:keepNext w:val="0"/>
        <w:pageBreakBefore w:val="0"/>
        <w:widowControl w:val="0"/>
        <w:kinsoku/>
        <w:wordWrap/>
        <w:overflowPunct/>
        <w:topLinePunct w:val="0"/>
        <w:bidi w:val="0"/>
        <w:adjustRightInd/>
        <w:snapToGrid/>
        <w:spacing w:line="360" w:lineRule="auto"/>
        <w:ind w:left="0" w:leftChars="0" w:firstLine="480" w:firstLineChars="200"/>
        <w:textAlignment w:val="auto"/>
        <w:rPr>
          <w:rFonts w:hint="eastAsia" w:cs="Times New Roman"/>
          <w:b w:val="0"/>
          <w:bCs w:val="0"/>
          <w:color w:val="auto"/>
          <w:spacing w:val="0"/>
          <w:kern w:val="44"/>
          <w:position w:val="0"/>
          <w:sz w:val="24"/>
          <w:szCs w:val="24"/>
          <w:u w:val="none" w:color="auto"/>
          <w:lang w:val="en-US" w:eastAsia="zh-CN" w:bidi="ar-SA"/>
        </w:rPr>
      </w:pPr>
      <w:r>
        <w:rPr>
          <w:rFonts w:hint="eastAsia" w:cs="Times New Roman"/>
          <w:b w:val="0"/>
          <w:bCs w:val="0"/>
          <w:color w:val="auto"/>
          <w:spacing w:val="0"/>
          <w:kern w:val="44"/>
          <w:position w:val="0"/>
          <w:sz w:val="24"/>
          <w:szCs w:val="24"/>
          <w:u w:val="none" w:color="auto"/>
          <w:lang w:val="en-US" w:eastAsia="zh-CN" w:bidi="ar-SA"/>
        </w:rPr>
        <w:t>按类比资料分析，衡阳市生活污水产生的浓度为COD</w:t>
      </w:r>
      <w:r>
        <w:rPr>
          <w:rFonts w:hint="eastAsia" w:cs="Times New Roman"/>
          <w:b w:val="0"/>
          <w:bCs w:val="0"/>
          <w:color w:val="auto"/>
          <w:spacing w:val="0"/>
          <w:kern w:val="44"/>
          <w:position w:val="0"/>
          <w:sz w:val="24"/>
          <w:szCs w:val="24"/>
          <w:u w:val="none" w:color="auto"/>
          <w:vertAlign w:val="subscript"/>
          <w:lang w:val="en-US" w:eastAsia="zh-CN" w:bidi="ar-SA"/>
        </w:rPr>
        <w:t>Cr</w:t>
      </w:r>
      <w:r>
        <w:rPr>
          <w:rFonts w:hint="eastAsia" w:cs="Times New Roman"/>
          <w:b w:val="0"/>
          <w:bCs w:val="0"/>
          <w:color w:val="auto"/>
          <w:spacing w:val="0"/>
          <w:kern w:val="44"/>
          <w:position w:val="0"/>
          <w:sz w:val="24"/>
          <w:szCs w:val="24"/>
          <w:u w:val="none" w:color="auto"/>
          <w:lang w:val="en-US" w:eastAsia="zh-CN" w:bidi="ar-SA"/>
        </w:rPr>
        <w:t xml:space="preserve"> 350mg/L，BOD</w:t>
      </w:r>
      <w:r>
        <w:rPr>
          <w:rFonts w:hint="eastAsia" w:cs="Times New Roman"/>
          <w:b w:val="0"/>
          <w:bCs w:val="0"/>
          <w:color w:val="auto"/>
          <w:spacing w:val="0"/>
          <w:kern w:val="44"/>
          <w:position w:val="0"/>
          <w:sz w:val="24"/>
          <w:szCs w:val="24"/>
          <w:u w:val="none" w:color="auto"/>
          <w:vertAlign w:val="subscript"/>
          <w:lang w:val="en-US" w:eastAsia="zh-CN" w:bidi="ar-SA"/>
        </w:rPr>
        <w:t>5</w:t>
      </w:r>
      <w:r>
        <w:rPr>
          <w:rFonts w:hint="eastAsia" w:cs="Times New Roman"/>
          <w:b w:val="0"/>
          <w:bCs w:val="0"/>
          <w:color w:val="auto"/>
          <w:spacing w:val="0"/>
          <w:kern w:val="44"/>
          <w:position w:val="0"/>
          <w:sz w:val="24"/>
          <w:szCs w:val="24"/>
          <w:u w:val="none" w:color="auto"/>
          <w:lang w:val="en-US" w:eastAsia="zh-CN" w:bidi="ar-SA"/>
        </w:rPr>
        <w:t xml:space="preserve"> 180mg/L，SS 250mg/L，NH</w:t>
      </w:r>
      <w:r>
        <w:rPr>
          <w:rFonts w:hint="eastAsia" w:cs="Times New Roman"/>
          <w:b w:val="0"/>
          <w:bCs w:val="0"/>
          <w:color w:val="auto"/>
          <w:spacing w:val="0"/>
          <w:kern w:val="44"/>
          <w:position w:val="0"/>
          <w:sz w:val="24"/>
          <w:szCs w:val="24"/>
          <w:u w:val="none" w:color="auto"/>
          <w:vertAlign w:val="subscript"/>
          <w:lang w:val="en-US" w:eastAsia="zh-CN" w:bidi="ar-SA"/>
        </w:rPr>
        <w:t>3</w:t>
      </w:r>
      <w:r>
        <w:rPr>
          <w:rFonts w:hint="eastAsia" w:cs="Times New Roman"/>
          <w:b w:val="0"/>
          <w:bCs w:val="0"/>
          <w:color w:val="auto"/>
          <w:spacing w:val="0"/>
          <w:kern w:val="44"/>
          <w:position w:val="0"/>
          <w:sz w:val="24"/>
          <w:szCs w:val="24"/>
          <w:u w:val="none" w:color="auto"/>
          <w:lang w:val="en-US" w:eastAsia="zh-CN" w:bidi="ar-SA"/>
        </w:rPr>
        <w:t>-N 30mg/L，动植物油20mg/L。</w:t>
      </w:r>
      <w:r>
        <w:rPr>
          <w:rFonts w:hint="eastAsia" w:ascii="Times New Roman" w:hAnsi="Times New Roman" w:cs="Times New Roman"/>
          <w:b w:val="0"/>
          <w:bCs w:val="0"/>
          <w:color w:val="auto"/>
          <w:spacing w:val="0"/>
          <w:kern w:val="44"/>
          <w:position w:val="0"/>
          <w:sz w:val="24"/>
          <w:szCs w:val="24"/>
          <w:u w:val="wave" w:color="auto"/>
          <w:lang w:val="en-US" w:eastAsia="zh-CN" w:bidi="ar-SA"/>
        </w:rPr>
        <w:t>经隔油池、化粪池预处理</w:t>
      </w:r>
      <w:r>
        <w:rPr>
          <w:rFonts w:hint="eastAsia" w:cs="Times New Roman"/>
          <w:b w:val="0"/>
          <w:bCs w:val="0"/>
          <w:color w:val="auto"/>
          <w:spacing w:val="0"/>
          <w:kern w:val="44"/>
          <w:position w:val="0"/>
          <w:sz w:val="24"/>
          <w:szCs w:val="24"/>
          <w:u w:val="wave" w:color="auto"/>
          <w:lang w:val="en-US" w:eastAsia="zh-CN" w:bidi="ar-SA"/>
        </w:rPr>
        <w:t>达到</w:t>
      </w:r>
      <w:r>
        <w:rPr>
          <w:rFonts w:hint="eastAsia" w:ascii="Times New Roman" w:hAnsi="Times New Roman" w:cs="Times New Roman"/>
          <w:b w:val="0"/>
          <w:bCs w:val="0"/>
          <w:color w:val="auto"/>
          <w:spacing w:val="0"/>
          <w:kern w:val="44"/>
          <w:position w:val="0"/>
          <w:sz w:val="24"/>
          <w:szCs w:val="24"/>
          <w:u w:val="wave" w:color="auto"/>
          <w:lang w:val="en-US" w:eastAsia="zh-CN" w:bidi="ar-SA"/>
        </w:rPr>
        <w:t>《肉类加工工业水污染物排放标准》（GB13457-92）表3中禽类屠宰加工三级标准后通过管网进入衡山县经开区综合污水处理厂处理。</w:t>
      </w:r>
    </w:p>
    <w:p>
      <w:pPr>
        <w:keepNext w:val="0"/>
        <w:keepLines w:val="0"/>
        <w:pageBreakBefore w:val="0"/>
        <w:widowControl w:val="0"/>
        <w:kinsoku/>
        <w:wordWrap/>
        <w:overflowPunct/>
        <w:topLinePunct w:val="0"/>
        <w:bidi w:val="0"/>
        <w:adjustRightInd/>
        <w:snapToGrid/>
        <w:spacing w:line="360" w:lineRule="auto"/>
        <w:ind w:left="0" w:leftChars="0" w:right="0" w:rightChars="0"/>
        <w:jc w:val="center"/>
        <w:textAlignment w:val="auto"/>
        <w:rPr>
          <w:rFonts w:hint="default" w:ascii="Times New Roman" w:hAnsi="Times New Roman" w:cs="Times New Roman" w:eastAsiaTheme="minorEastAsia"/>
          <w:b/>
          <w:caps w:val="0"/>
          <w:spacing w:val="0"/>
          <w:position w:val="0"/>
          <w:szCs w:val="21"/>
          <w:u w:val="none" w:color="auto"/>
        </w:rPr>
      </w:pPr>
      <w:r>
        <w:rPr>
          <w:rFonts w:hint="default" w:ascii="Times New Roman" w:hAnsi="Times New Roman" w:cs="Times New Roman" w:eastAsiaTheme="minorEastAsia"/>
          <w:b/>
          <w:caps w:val="0"/>
          <w:spacing w:val="0"/>
          <w:position w:val="0"/>
          <w:szCs w:val="21"/>
          <w:u w:val="none" w:color="auto"/>
        </w:rPr>
        <w:t>表</w:t>
      </w:r>
      <w:r>
        <w:rPr>
          <w:rFonts w:hint="default" w:ascii="Times New Roman" w:hAnsi="Times New Roman" w:cs="Times New Roman" w:eastAsiaTheme="minorEastAsia"/>
          <w:b/>
          <w:caps w:val="0"/>
          <w:spacing w:val="0"/>
          <w:position w:val="0"/>
          <w:szCs w:val="21"/>
          <w:u w:val="none" w:color="auto"/>
          <w:lang w:val="en-US" w:eastAsia="zh-CN"/>
        </w:rPr>
        <w:t>3.3-</w:t>
      </w:r>
      <w:r>
        <w:rPr>
          <w:rFonts w:hint="eastAsia" w:cs="Times New Roman" w:eastAsiaTheme="minorEastAsia"/>
          <w:b/>
          <w:caps w:val="0"/>
          <w:spacing w:val="0"/>
          <w:position w:val="0"/>
          <w:szCs w:val="21"/>
          <w:u w:val="none" w:color="auto"/>
          <w:lang w:val="en-US" w:eastAsia="zh-CN"/>
        </w:rPr>
        <w:t>5</w:t>
      </w:r>
      <w:r>
        <w:rPr>
          <w:rFonts w:hint="default" w:ascii="Times New Roman" w:hAnsi="Times New Roman" w:cs="Times New Roman" w:eastAsiaTheme="minorEastAsia"/>
          <w:b/>
          <w:caps w:val="0"/>
          <w:spacing w:val="0"/>
          <w:position w:val="0"/>
          <w:szCs w:val="21"/>
          <w:u w:val="none" w:color="auto"/>
        </w:rPr>
        <w:t xml:space="preserve">  生活污水产生情况</w:t>
      </w:r>
    </w:p>
    <w:tbl>
      <w:tblPr>
        <w:tblStyle w:val="51"/>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432"/>
        <w:gridCol w:w="1073"/>
        <w:gridCol w:w="1750"/>
        <w:gridCol w:w="1559"/>
        <w:gridCol w:w="1962"/>
        <w:gridCol w:w="174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25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outlineLvl w:val="9"/>
              <w:rPr>
                <w:rFonts w:hint="default" w:ascii="Times New Roman" w:hAnsi="Times New Roman" w:cs="Times New Roman" w:eastAsiaTheme="minorEastAsia"/>
                <w:caps w:val="0"/>
                <w:color w:val="auto"/>
                <w:spacing w:val="0"/>
                <w:position w:val="0"/>
                <w:szCs w:val="21"/>
                <w:u w:val="none" w:color="auto"/>
                <w:lang w:eastAsia="zh-CN"/>
              </w:rPr>
            </w:pPr>
            <w:r>
              <w:rPr>
                <w:rFonts w:hint="eastAsia" w:ascii="Times New Roman" w:hAnsi="Times New Roman" w:cs="Times New Roman" w:eastAsiaTheme="minorEastAsia"/>
                <w:caps w:val="0"/>
                <w:color w:val="auto"/>
                <w:spacing w:val="0"/>
                <w:position w:val="0"/>
                <w:sz w:val="21"/>
                <w:szCs w:val="21"/>
                <w:u w:val="none" w:color="auto"/>
                <w:lang w:val="en-US" w:eastAsia="zh-CN"/>
              </w:rPr>
              <w:t>生活污水</w:t>
            </w:r>
          </w:p>
        </w:tc>
        <w:tc>
          <w:tcPr>
            <w:tcW w:w="6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outlineLvl w:val="9"/>
              <w:rPr>
                <w:rFonts w:hint="default" w:ascii="Times New Roman" w:hAnsi="Times New Roman" w:cs="Times New Roman" w:eastAsiaTheme="minorEastAsia"/>
                <w:b/>
                <w:caps w:val="0"/>
                <w:color w:val="auto"/>
                <w:spacing w:val="0"/>
                <w:position w:val="0"/>
                <w:szCs w:val="21"/>
                <w:u w:val="none" w:color="auto"/>
              </w:rPr>
            </w:pPr>
            <w:r>
              <w:rPr>
                <w:rFonts w:hint="default" w:ascii="Times New Roman" w:hAnsi="Times New Roman" w:cs="Times New Roman" w:eastAsiaTheme="minorEastAsia"/>
                <w:b/>
                <w:caps w:val="0"/>
                <w:color w:val="auto"/>
                <w:spacing w:val="0"/>
                <w:position w:val="0"/>
                <w:szCs w:val="21"/>
                <w:u w:val="none" w:color="auto"/>
              </w:rPr>
              <w:t>指标</w:t>
            </w:r>
          </w:p>
        </w:tc>
        <w:tc>
          <w:tcPr>
            <w:tcW w:w="10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outlineLvl w:val="9"/>
              <w:rPr>
                <w:rFonts w:hint="default" w:ascii="Times New Roman" w:hAnsi="Times New Roman" w:cs="Times New Roman" w:eastAsiaTheme="minorEastAsia"/>
                <w:b/>
                <w:caps w:val="0"/>
                <w:color w:val="auto"/>
                <w:spacing w:val="0"/>
                <w:position w:val="0"/>
                <w:szCs w:val="21"/>
                <w:u w:val="none" w:color="auto"/>
              </w:rPr>
            </w:pPr>
            <w:r>
              <w:rPr>
                <w:rFonts w:hint="default" w:ascii="Times New Roman" w:hAnsi="Times New Roman" w:cs="Times New Roman" w:eastAsiaTheme="minorEastAsia"/>
                <w:b/>
                <w:caps w:val="0"/>
                <w:color w:val="auto"/>
                <w:spacing w:val="0"/>
                <w:position w:val="0"/>
                <w:szCs w:val="21"/>
                <w:u w:val="none" w:color="auto"/>
              </w:rPr>
              <w:t>产生浓度（mg/L）</w:t>
            </w:r>
          </w:p>
        </w:tc>
        <w:tc>
          <w:tcPr>
            <w:tcW w:w="9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outlineLvl w:val="9"/>
              <w:rPr>
                <w:rFonts w:hint="default" w:ascii="Times New Roman" w:hAnsi="Times New Roman" w:cs="Times New Roman" w:eastAsiaTheme="minorEastAsia"/>
                <w:b/>
                <w:bCs/>
                <w:caps w:val="0"/>
                <w:color w:val="auto"/>
                <w:spacing w:val="0"/>
                <w:position w:val="0"/>
                <w:szCs w:val="21"/>
                <w:u w:val="none" w:color="auto"/>
              </w:rPr>
            </w:pPr>
            <w:r>
              <w:rPr>
                <w:rFonts w:hint="default" w:ascii="Times New Roman" w:hAnsi="Times New Roman" w:cs="Times New Roman" w:eastAsiaTheme="minorEastAsia"/>
                <w:b/>
                <w:bCs/>
                <w:caps w:val="0"/>
                <w:color w:val="auto"/>
                <w:spacing w:val="0"/>
                <w:position w:val="0"/>
                <w:szCs w:val="21"/>
                <w:u w:val="none" w:color="auto"/>
              </w:rPr>
              <w:t>年产生量（t/a）</w:t>
            </w:r>
          </w:p>
        </w:tc>
        <w:tc>
          <w:tcPr>
            <w:tcW w:w="115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b/>
                <w:bCs/>
                <w:caps w:val="0"/>
                <w:color w:val="auto"/>
                <w:spacing w:val="0"/>
                <w:position w:val="0"/>
                <w:szCs w:val="21"/>
                <w:u w:val="none" w:color="auto"/>
              </w:rPr>
            </w:pPr>
            <w:r>
              <w:rPr>
                <w:rFonts w:hint="eastAsia" w:ascii="宋体" w:hAnsi="宋体" w:eastAsia="宋体" w:cs="宋体"/>
                <w:b/>
                <w:bCs/>
                <w:i w:val="0"/>
                <w:iCs w:val="0"/>
                <w:color w:val="000000"/>
                <w:kern w:val="0"/>
                <w:sz w:val="21"/>
                <w:szCs w:val="21"/>
                <w:u w:val="none"/>
                <w:lang w:val="en-US" w:eastAsia="zh-CN" w:bidi="ar"/>
              </w:rPr>
              <w:t>排放浓度（</w:t>
            </w:r>
            <w:r>
              <w:rPr>
                <w:rFonts w:hint="default" w:ascii="Times New Roman" w:hAnsi="Times New Roman" w:eastAsia="宋体" w:cs="Times New Roman"/>
                <w:b/>
                <w:bCs/>
                <w:i w:val="0"/>
                <w:iCs w:val="0"/>
                <w:color w:val="000000"/>
                <w:kern w:val="0"/>
                <w:sz w:val="21"/>
                <w:szCs w:val="21"/>
                <w:u w:val="none"/>
                <w:lang w:val="en-US" w:eastAsia="zh-CN" w:bidi="ar"/>
              </w:rPr>
              <w:t>mg/L</w:t>
            </w:r>
            <w:r>
              <w:rPr>
                <w:rFonts w:hint="eastAsia" w:ascii="宋体" w:hAnsi="宋体" w:eastAsia="宋体" w:cs="宋体"/>
                <w:b/>
                <w:bCs/>
                <w:i w:val="0"/>
                <w:iCs w:val="0"/>
                <w:color w:val="000000"/>
                <w:kern w:val="0"/>
                <w:sz w:val="21"/>
                <w:szCs w:val="21"/>
                <w:u w:val="none"/>
                <w:lang w:val="en-US" w:eastAsia="zh-CN" w:bidi="ar"/>
              </w:rPr>
              <w:t>）</w:t>
            </w:r>
          </w:p>
        </w:tc>
        <w:tc>
          <w:tcPr>
            <w:tcW w:w="102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b/>
                <w:bCs/>
                <w:caps w:val="0"/>
                <w:color w:val="auto"/>
                <w:spacing w:val="0"/>
                <w:position w:val="0"/>
                <w:szCs w:val="21"/>
                <w:u w:val="none" w:color="auto"/>
              </w:rPr>
            </w:pPr>
            <w:r>
              <w:rPr>
                <w:rFonts w:hint="eastAsia" w:ascii="宋体" w:hAnsi="宋体" w:eastAsia="宋体" w:cs="宋体"/>
                <w:b/>
                <w:bCs/>
                <w:i w:val="0"/>
                <w:iCs w:val="0"/>
                <w:color w:val="000000"/>
                <w:kern w:val="0"/>
                <w:sz w:val="21"/>
                <w:szCs w:val="21"/>
                <w:u w:val="none"/>
                <w:lang w:val="en-US" w:eastAsia="zh-CN" w:bidi="ar"/>
              </w:rPr>
              <w:t>年排放量（</w:t>
            </w:r>
            <w:r>
              <w:rPr>
                <w:rFonts w:hint="default" w:ascii="Times New Roman" w:hAnsi="Times New Roman" w:eastAsia="宋体" w:cs="Times New Roman"/>
                <w:b/>
                <w:bCs/>
                <w:i w:val="0"/>
                <w:iCs w:val="0"/>
                <w:color w:val="000000"/>
                <w:kern w:val="0"/>
                <w:sz w:val="21"/>
                <w:szCs w:val="21"/>
                <w:u w:val="none"/>
                <w:lang w:val="en-US" w:eastAsia="zh-CN" w:bidi="ar"/>
              </w:rPr>
              <w:t>t/a</w:t>
            </w:r>
            <w:r>
              <w:rPr>
                <w:rFonts w:hint="eastAsia" w:ascii="宋体" w:hAnsi="宋体" w:eastAsia="宋体" w:cs="宋体"/>
                <w:b/>
                <w:bCs/>
                <w:i w:val="0"/>
                <w:iCs w:val="0"/>
                <w:color w:val="000000"/>
                <w:kern w:val="0"/>
                <w:sz w:val="21"/>
                <w:szCs w:val="21"/>
                <w:u w:val="none"/>
                <w:lang w:val="en-US" w:eastAsia="zh-CN"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25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outlineLvl w:val="9"/>
              <w:rPr>
                <w:rFonts w:hint="default" w:ascii="Times New Roman" w:hAnsi="Times New Roman" w:cs="Times New Roman" w:eastAsiaTheme="minorEastAsia"/>
                <w:caps w:val="0"/>
                <w:color w:val="auto"/>
                <w:spacing w:val="0"/>
                <w:position w:val="0"/>
                <w:szCs w:val="21"/>
                <w:u w:val="none" w:color="auto"/>
              </w:rPr>
            </w:pPr>
          </w:p>
        </w:tc>
        <w:tc>
          <w:tcPr>
            <w:tcW w:w="6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outlineLvl w:val="9"/>
              <w:rPr>
                <w:rFonts w:hint="default" w:ascii="Times New Roman" w:hAnsi="Times New Roman" w:cs="Times New Roman" w:eastAsiaTheme="minorEastAsia"/>
                <w:caps w:val="0"/>
                <w:color w:val="auto"/>
                <w:spacing w:val="0"/>
                <w:position w:val="0"/>
                <w:szCs w:val="21"/>
                <w:u w:val="none" w:color="auto"/>
              </w:rPr>
            </w:pPr>
            <w:r>
              <w:rPr>
                <w:rFonts w:hint="default" w:ascii="Times New Roman" w:hAnsi="Times New Roman" w:cs="Times New Roman" w:eastAsiaTheme="minorEastAsia"/>
                <w:caps w:val="0"/>
                <w:color w:val="auto"/>
                <w:spacing w:val="0"/>
                <w:position w:val="0"/>
                <w:szCs w:val="21"/>
                <w:u w:val="none" w:color="auto"/>
              </w:rPr>
              <w:t>水量</w:t>
            </w:r>
          </w:p>
        </w:tc>
        <w:tc>
          <w:tcPr>
            <w:tcW w:w="17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aps w:val="0"/>
                <w:color w:val="auto"/>
                <w:spacing w:val="0"/>
                <w:position w:val="0"/>
                <w:szCs w:val="21"/>
                <w:u w:val="none" w:color="auto"/>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559" w:type="dxa"/>
            <w:tcBorders>
              <w:tl2br w:val="nil"/>
              <w:tr2bl w:val="nil"/>
            </w:tcBorders>
            <w:noWrap w:val="0"/>
            <w:vAlign w:val="center"/>
          </w:tcPr>
          <w:p>
            <w:pPr>
              <w:keepNext w:val="0"/>
              <w:keepLines w:val="0"/>
              <w:widowControl/>
              <w:suppressLineNumbers w:val="0"/>
              <w:jc w:val="center"/>
              <w:textAlignment w:val="center"/>
              <w:rPr>
                <w:rFonts w:hint="default" w:cs="Times New Roman"/>
                <w:i w:val="0"/>
                <w:iCs w:val="0"/>
                <w:color w:val="auto"/>
                <w:kern w:val="0"/>
                <w:sz w:val="21"/>
                <w:szCs w:val="21"/>
                <w:u w:val="none" w:color="auto"/>
                <w:lang w:val="en-US" w:eastAsia="zh-CN" w:bidi="ar"/>
              </w:rPr>
            </w:pPr>
            <w:r>
              <w:rPr>
                <w:rFonts w:hint="eastAsia" w:cs="Times New Roman"/>
                <w:i w:val="0"/>
                <w:iCs w:val="0"/>
                <w:color w:val="000000"/>
                <w:kern w:val="0"/>
                <w:sz w:val="21"/>
                <w:szCs w:val="21"/>
                <w:u w:val="none"/>
                <w:lang w:val="en-US" w:eastAsia="zh-CN" w:bidi="ar"/>
              </w:rPr>
              <w:t>2584</w:t>
            </w:r>
          </w:p>
        </w:tc>
        <w:tc>
          <w:tcPr>
            <w:tcW w:w="196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74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2584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25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outlineLvl w:val="9"/>
              <w:rPr>
                <w:rFonts w:hint="default" w:ascii="Times New Roman" w:hAnsi="Times New Roman" w:cs="Times New Roman" w:eastAsiaTheme="minorEastAsia"/>
                <w:caps w:val="0"/>
                <w:color w:val="auto"/>
                <w:spacing w:val="0"/>
                <w:position w:val="0"/>
                <w:szCs w:val="21"/>
                <w:u w:val="none" w:color="auto"/>
              </w:rPr>
            </w:pPr>
          </w:p>
        </w:tc>
        <w:tc>
          <w:tcPr>
            <w:tcW w:w="6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outlineLvl w:val="9"/>
              <w:rPr>
                <w:rFonts w:hint="default" w:ascii="Times New Roman" w:hAnsi="Times New Roman" w:cs="Times New Roman" w:eastAsiaTheme="minorEastAsia"/>
                <w:caps w:val="0"/>
                <w:color w:val="auto"/>
                <w:spacing w:val="0"/>
                <w:position w:val="0"/>
                <w:szCs w:val="21"/>
                <w:u w:val="none" w:color="auto"/>
              </w:rPr>
            </w:pPr>
            <w:r>
              <w:rPr>
                <w:rFonts w:hint="default" w:ascii="Times New Roman" w:hAnsi="Times New Roman" w:cs="Times New Roman" w:eastAsiaTheme="minorEastAsia"/>
                <w:caps w:val="0"/>
                <w:color w:val="auto"/>
                <w:spacing w:val="0"/>
                <w:position w:val="0"/>
                <w:szCs w:val="21"/>
                <w:u w:val="none" w:color="auto"/>
              </w:rPr>
              <w:t>COD</w:t>
            </w:r>
          </w:p>
        </w:tc>
        <w:tc>
          <w:tcPr>
            <w:tcW w:w="17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aps w:val="0"/>
                <w:color w:val="auto"/>
                <w:spacing w:val="0"/>
                <w:position w:val="0"/>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350</w:t>
            </w:r>
          </w:p>
        </w:tc>
        <w:tc>
          <w:tcPr>
            <w:tcW w:w="1559" w:type="dxa"/>
            <w:tcBorders>
              <w:tl2br w:val="nil"/>
              <w:tr2bl w:val="nil"/>
            </w:tcBorders>
            <w:noWrap w:val="0"/>
            <w:vAlign w:val="center"/>
          </w:tcPr>
          <w:p>
            <w:pPr>
              <w:keepNext w:val="0"/>
              <w:keepLines w:val="0"/>
              <w:widowControl/>
              <w:suppressLineNumbers w:val="0"/>
              <w:jc w:val="center"/>
              <w:textAlignment w:val="center"/>
              <w:rPr>
                <w:rFonts w:hint="default"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0.90</w:t>
            </w:r>
          </w:p>
        </w:tc>
        <w:tc>
          <w:tcPr>
            <w:tcW w:w="196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297.5</w:t>
            </w:r>
          </w:p>
        </w:tc>
        <w:tc>
          <w:tcPr>
            <w:tcW w:w="174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0.77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25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outlineLvl w:val="9"/>
              <w:rPr>
                <w:rFonts w:hint="default" w:ascii="Times New Roman" w:hAnsi="Times New Roman" w:cs="Times New Roman" w:eastAsiaTheme="minorEastAsia"/>
                <w:caps w:val="0"/>
                <w:color w:val="auto"/>
                <w:spacing w:val="0"/>
                <w:position w:val="0"/>
                <w:szCs w:val="21"/>
                <w:u w:val="none" w:color="auto"/>
              </w:rPr>
            </w:pPr>
          </w:p>
        </w:tc>
        <w:tc>
          <w:tcPr>
            <w:tcW w:w="6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outlineLvl w:val="9"/>
              <w:rPr>
                <w:rFonts w:hint="default" w:ascii="Times New Roman" w:hAnsi="Times New Roman" w:cs="Times New Roman" w:eastAsiaTheme="minorEastAsia"/>
                <w:caps w:val="0"/>
                <w:color w:val="auto"/>
                <w:spacing w:val="0"/>
                <w:position w:val="0"/>
                <w:szCs w:val="21"/>
                <w:u w:val="none" w:color="auto"/>
              </w:rPr>
            </w:pPr>
            <w:r>
              <w:rPr>
                <w:rFonts w:hint="default" w:ascii="Times New Roman" w:hAnsi="Times New Roman" w:cs="Times New Roman" w:eastAsiaTheme="minorEastAsia"/>
                <w:caps w:val="0"/>
                <w:color w:val="auto"/>
                <w:spacing w:val="0"/>
                <w:position w:val="0"/>
                <w:szCs w:val="21"/>
                <w:u w:val="none" w:color="auto"/>
              </w:rPr>
              <w:t>BOD</w:t>
            </w:r>
            <w:r>
              <w:rPr>
                <w:rFonts w:hint="default" w:ascii="Times New Roman" w:hAnsi="Times New Roman" w:cs="Times New Roman" w:eastAsiaTheme="minorEastAsia"/>
                <w:caps w:val="0"/>
                <w:color w:val="auto"/>
                <w:spacing w:val="0"/>
                <w:position w:val="0"/>
                <w:szCs w:val="21"/>
                <w:u w:val="none" w:color="auto"/>
                <w:vertAlign w:val="subscript"/>
              </w:rPr>
              <w:t>5</w:t>
            </w:r>
          </w:p>
        </w:tc>
        <w:tc>
          <w:tcPr>
            <w:tcW w:w="17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aps w:val="0"/>
                <w:color w:val="auto"/>
                <w:spacing w:val="0"/>
                <w:position w:val="0"/>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180</w:t>
            </w:r>
          </w:p>
        </w:tc>
        <w:tc>
          <w:tcPr>
            <w:tcW w:w="1559" w:type="dxa"/>
            <w:tcBorders>
              <w:tl2br w:val="nil"/>
              <w:tr2bl w:val="nil"/>
            </w:tcBorders>
            <w:noWrap w:val="0"/>
            <w:vAlign w:val="center"/>
          </w:tcPr>
          <w:p>
            <w:pPr>
              <w:keepNext w:val="0"/>
              <w:keepLines w:val="0"/>
              <w:widowControl/>
              <w:suppressLineNumbers w:val="0"/>
              <w:jc w:val="center"/>
              <w:textAlignment w:val="center"/>
              <w:rPr>
                <w:rFonts w:hint="default"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0.47</w:t>
            </w:r>
          </w:p>
        </w:tc>
        <w:tc>
          <w:tcPr>
            <w:tcW w:w="196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162</w:t>
            </w:r>
          </w:p>
        </w:tc>
        <w:tc>
          <w:tcPr>
            <w:tcW w:w="174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0.42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25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outlineLvl w:val="9"/>
              <w:rPr>
                <w:rFonts w:hint="default" w:ascii="Times New Roman" w:hAnsi="Times New Roman" w:cs="Times New Roman" w:eastAsiaTheme="minorEastAsia"/>
                <w:caps w:val="0"/>
                <w:color w:val="auto"/>
                <w:spacing w:val="0"/>
                <w:position w:val="0"/>
                <w:szCs w:val="21"/>
                <w:u w:val="none" w:color="auto"/>
              </w:rPr>
            </w:pPr>
          </w:p>
        </w:tc>
        <w:tc>
          <w:tcPr>
            <w:tcW w:w="6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outlineLvl w:val="9"/>
              <w:rPr>
                <w:rFonts w:hint="default" w:ascii="Times New Roman" w:hAnsi="Times New Roman" w:cs="Times New Roman" w:eastAsiaTheme="minorEastAsia"/>
                <w:caps w:val="0"/>
                <w:color w:val="auto"/>
                <w:spacing w:val="0"/>
                <w:position w:val="0"/>
                <w:szCs w:val="21"/>
                <w:u w:val="none" w:color="auto"/>
              </w:rPr>
            </w:pPr>
            <w:r>
              <w:rPr>
                <w:rFonts w:hint="default" w:ascii="Times New Roman" w:hAnsi="Times New Roman" w:cs="Times New Roman" w:eastAsiaTheme="minorEastAsia"/>
                <w:caps w:val="0"/>
                <w:color w:val="auto"/>
                <w:spacing w:val="0"/>
                <w:position w:val="0"/>
                <w:szCs w:val="21"/>
                <w:u w:val="none" w:color="auto"/>
              </w:rPr>
              <w:t>SS</w:t>
            </w:r>
          </w:p>
        </w:tc>
        <w:tc>
          <w:tcPr>
            <w:tcW w:w="17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aps w:val="0"/>
                <w:color w:val="auto"/>
                <w:spacing w:val="0"/>
                <w:position w:val="0"/>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250</w:t>
            </w:r>
          </w:p>
        </w:tc>
        <w:tc>
          <w:tcPr>
            <w:tcW w:w="1559" w:type="dxa"/>
            <w:tcBorders>
              <w:tl2br w:val="nil"/>
              <w:tr2bl w:val="nil"/>
            </w:tcBorders>
            <w:noWrap w:val="0"/>
            <w:vAlign w:val="center"/>
          </w:tcPr>
          <w:p>
            <w:pPr>
              <w:keepNext w:val="0"/>
              <w:keepLines w:val="0"/>
              <w:widowControl/>
              <w:suppressLineNumbers w:val="0"/>
              <w:jc w:val="center"/>
              <w:textAlignment w:val="center"/>
              <w:rPr>
                <w:rFonts w:hint="default"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0.65</w:t>
            </w:r>
          </w:p>
        </w:tc>
        <w:tc>
          <w:tcPr>
            <w:tcW w:w="196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162.5</w:t>
            </w:r>
          </w:p>
        </w:tc>
        <w:tc>
          <w:tcPr>
            <w:tcW w:w="174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0.42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25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outlineLvl w:val="9"/>
              <w:rPr>
                <w:rFonts w:hint="default" w:ascii="Times New Roman" w:hAnsi="Times New Roman" w:cs="Times New Roman" w:eastAsiaTheme="minorEastAsia"/>
                <w:caps w:val="0"/>
                <w:color w:val="auto"/>
                <w:spacing w:val="0"/>
                <w:position w:val="0"/>
                <w:szCs w:val="21"/>
                <w:u w:val="none" w:color="auto"/>
              </w:rPr>
            </w:pPr>
          </w:p>
        </w:tc>
        <w:tc>
          <w:tcPr>
            <w:tcW w:w="6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outlineLvl w:val="9"/>
              <w:rPr>
                <w:rFonts w:hint="default" w:ascii="Times New Roman" w:hAnsi="Times New Roman" w:cs="Times New Roman" w:eastAsiaTheme="minorEastAsia"/>
                <w:caps w:val="0"/>
                <w:color w:val="auto"/>
                <w:spacing w:val="0"/>
                <w:position w:val="0"/>
                <w:szCs w:val="21"/>
                <w:u w:val="none" w:color="auto"/>
              </w:rPr>
            </w:pPr>
            <w:r>
              <w:rPr>
                <w:rFonts w:hint="default" w:ascii="Times New Roman" w:hAnsi="Times New Roman" w:cs="Times New Roman" w:eastAsiaTheme="minorEastAsia"/>
                <w:caps w:val="0"/>
                <w:color w:val="auto"/>
                <w:spacing w:val="0"/>
                <w:position w:val="0"/>
                <w:szCs w:val="21"/>
                <w:u w:val="none" w:color="auto"/>
              </w:rPr>
              <w:t>NH</w:t>
            </w:r>
            <w:r>
              <w:rPr>
                <w:rFonts w:hint="default" w:ascii="Times New Roman" w:hAnsi="Times New Roman" w:cs="Times New Roman" w:eastAsiaTheme="minorEastAsia"/>
                <w:caps w:val="0"/>
                <w:color w:val="auto"/>
                <w:spacing w:val="0"/>
                <w:position w:val="0"/>
                <w:szCs w:val="21"/>
                <w:u w:val="none" w:color="auto"/>
                <w:vertAlign w:val="subscript"/>
              </w:rPr>
              <w:t>3</w:t>
            </w:r>
            <w:r>
              <w:rPr>
                <w:rFonts w:hint="default" w:ascii="Times New Roman" w:hAnsi="Times New Roman" w:cs="Times New Roman" w:eastAsiaTheme="minorEastAsia"/>
                <w:caps w:val="0"/>
                <w:color w:val="auto"/>
                <w:spacing w:val="0"/>
                <w:position w:val="0"/>
                <w:szCs w:val="21"/>
                <w:u w:val="none" w:color="auto"/>
              </w:rPr>
              <w:t>-N</w:t>
            </w:r>
          </w:p>
        </w:tc>
        <w:tc>
          <w:tcPr>
            <w:tcW w:w="17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aps w:val="0"/>
                <w:color w:val="auto"/>
                <w:spacing w:val="0"/>
                <w:position w:val="0"/>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1559" w:type="dxa"/>
            <w:tcBorders>
              <w:tl2br w:val="nil"/>
              <w:tr2bl w:val="nil"/>
            </w:tcBorders>
            <w:noWrap w:val="0"/>
            <w:vAlign w:val="center"/>
          </w:tcPr>
          <w:p>
            <w:pPr>
              <w:keepNext w:val="0"/>
              <w:keepLines w:val="0"/>
              <w:widowControl/>
              <w:suppressLineNumbers w:val="0"/>
              <w:jc w:val="center"/>
              <w:textAlignment w:val="center"/>
              <w:rPr>
                <w:rFonts w:hint="default"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0.08</w:t>
            </w:r>
          </w:p>
        </w:tc>
        <w:tc>
          <w:tcPr>
            <w:tcW w:w="196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28.5</w:t>
            </w:r>
          </w:p>
        </w:tc>
        <w:tc>
          <w:tcPr>
            <w:tcW w:w="174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25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outlineLvl w:val="9"/>
              <w:rPr>
                <w:rFonts w:hint="default" w:ascii="Times New Roman" w:hAnsi="Times New Roman" w:cs="Times New Roman" w:eastAsiaTheme="minorEastAsia"/>
                <w:caps w:val="0"/>
                <w:color w:val="auto"/>
                <w:spacing w:val="0"/>
                <w:position w:val="0"/>
                <w:szCs w:val="21"/>
                <w:u w:val="none" w:color="auto"/>
              </w:rPr>
            </w:pPr>
          </w:p>
        </w:tc>
        <w:tc>
          <w:tcPr>
            <w:tcW w:w="6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outlineLvl w:val="9"/>
              <w:rPr>
                <w:rFonts w:hint="default" w:ascii="Times New Roman" w:hAnsi="Times New Roman" w:cs="Times New Roman" w:eastAsiaTheme="minorEastAsia"/>
                <w:caps w:val="0"/>
                <w:color w:val="auto"/>
                <w:spacing w:val="0"/>
                <w:position w:val="0"/>
                <w:szCs w:val="21"/>
                <w:u w:val="none" w:color="auto"/>
                <w:lang w:val="en-US" w:eastAsia="zh-CN"/>
              </w:rPr>
            </w:pPr>
            <w:r>
              <w:rPr>
                <w:rFonts w:hint="eastAsia" w:ascii="Times New Roman" w:hAnsi="Times New Roman" w:cs="Times New Roman" w:eastAsiaTheme="minorEastAsia"/>
                <w:caps w:val="0"/>
                <w:color w:val="auto"/>
                <w:spacing w:val="0"/>
                <w:position w:val="0"/>
                <w:szCs w:val="21"/>
                <w:u w:val="none" w:color="auto"/>
                <w:lang w:val="en-US" w:eastAsia="zh-CN"/>
              </w:rPr>
              <w:t>动植物油</w:t>
            </w:r>
          </w:p>
        </w:tc>
        <w:tc>
          <w:tcPr>
            <w:tcW w:w="17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aps w:val="0"/>
                <w:color w:val="auto"/>
                <w:spacing w:val="0"/>
                <w:position w:val="0"/>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155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aps w:val="0"/>
                <w:color w:val="auto"/>
                <w:spacing w:val="0"/>
                <w:position w:val="0"/>
                <w:szCs w:val="21"/>
                <w:u w:val="none" w:color="auto"/>
              </w:rPr>
            </w:pPr>
            <w:r>
              <w:rPr>
                <w:rFonts w:hint="default" w:ascii="Times New Roman" w:hAnsi="Times New Roman" w:eastAsia="宋体" w:cs="Times New Roman"/>
                <w:i w:val="0"/>
                <w:iCs w:val="0"/>
                <w:color w:val="000000"/>
                <w:kern w:val="0"/>
                <w:sz w:val="21"/>
                <w:szCs w:val="21"/>
                <w:u w:val="none"/>
                <w:lang w:val="en-US" w:eastAsia="zh-CN" w:bidi="ar"/>
              </w:rPr>
              <w:t>0.05</w:t>
            </w:r>
          </w:p>
        </w:tc>
        <w:tc>
          <w:tcPr>
            <w:tcW w:w="196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174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0.03</w:t>
            </w:r>
          </w:p>
        </w:tc>
      </w:tr>
    </w:tbl>
    <w:p>
      <w:pPr>
        <w:keepNext w:val="0"/>
        <w:pageBreakBefore w:val="0"/>
        <w:widowControl w:val="0"/>
        <w:kinsoku/>
        <w:wordWrap/>
        <w:overflowPunct/>
        <w:topLinePunct w:val="0"/>
        <w:bidi w:val="0"/>
        <w:adjustRightInd/>
        <w:snapToGrid/>
        <w:spacing w:line="360" w:lineRule="auto"/>
        <w:ind w:left="0" w:leftChars="0" w:firstLine="482" w:firstLineChars="200"/>
        <w:textAlignment w:val="auto"/>
        <w:rPr>
          <w:rFonts w:hint="default" w:ascii="Times New Roman" w:hAnsi="Times New Roman" w:eastAsia="宋体" w:cs="Times New Roman"/>
          <w:b/>
          <w:bCs/>
          <w:color w:val="auto"/>
          <w:spacing w:val="0"/>
          <w:kern w:val="44"/>
          <w:position w:val="0"/>
          <w:sz w:val="24"/>
          <w:szCs w:val="24"/>
          <w:u w:val="none" w:color="auto"/>
          <w:lang w:val="en-US" w:eastAsia="zh-CN" w:bidi="ar-SA"/>
        </w:rPr>
      </w:pPr>
      <w:r>
        <w:rPr>
          <w:rFonts w:hint="eastAsia" w:cs="Times New Roman"/>
          <w:b/>
          <w:bCs/>
          <w:color w:val="auto"/>
          <w:spacing w:val="0"/>
          <w:kern w:val="44"/>
          <w:position w:val="0"/>
          <w:sz w:val="24"/>
          <w:szCs w:val="24"/>
          <w:u w:val="none" w:color="auto"/>
          <w:lang w:val="en-US" w:eastAsia="zh-CN" w:bidi="ar-SA"/>
        </w:rPr>
        <w:t>4、</w:t>
      </w:r>
      <w:r>
        <w:rPr>
          <w:rFonts w:hint="default" w:ascii="Times New Roman" w:hAnsi="Times New Roman" w:eastAsia="宋体" w:cs="Times New Roman"/>
          <w:b/>
          <w:bCs/>
          <w:color w:val="auto"/>
          <w:spacing w:val="0"/>
          <w:kern w:val="44"/>
          <w:position w:val="0"/>
          <w:sz w:val="24"/>
          <w:szCs w:val="24"/>
          <w:u w:val="none" w:color="auto"/>
          <w:lang w:val="en-US" w:eastAsia="zh-CN" w:bidi="ar-SA"/>
        </w:rPr>
        <w:t>用</w:t>
      </w:r>
      <w:r>
        <w:rPr>
          <w:rFonts w:hint="eastAsia" w:cs="Times New Roman"/>
          <w:b/>
          <w:bCs/>
          <w:color w:val="auto"/>
          <w:spacing w:val="0"/>
          <w:kern w:val="44"/>
          <w:position w:val="0"/>
          <w:sz w:val="24"/>
          <w:szCs w:val="24"/>
          <w:u w:val="none" w:color="auto"/>
          <w:lang w:val="en-US" w:eastAsia="zh-CN" w:bidi="ar-SA"/>
        </w:rPr>
        <w:t>排</w:t>
      </w:r>
      <w:r>
        <w:rPr>
          <w:rFonts w:hint="default" w:ascii="Times New Roman" w:hAnsi="Times New Roman" w:eastAsia="宋体" w:cs="Times New Roman"/>
          <w:b/>
          <w:bCs/>
          <w:color w:val="auto"/>
          <w:spacing w:val="0"/>
          <w:kern w:val="44"/>
          <w:position w:val="0"/>
          <w:sz w:val="24"/>
          <w:szCs w:val="24"/>
          <w:u w:val="none" w:color="auto"/>
          <w:lang w:val="en-US" w:eastAsia="zh-CN" w:bidi="ar-SA"/>
        </w:rPr>
        <w:t>水量合计</w:t>
      </w:r>
    </w:p>
    <w:p>
      <w:pPr>
        <w:keepNext w:val="0"/>
        <w:pageBreakBefore w:val="0"/>
        <w:widowControl w:val="0"/>
        <w:kinsoku/>
        <w:wordWrap/>
        <w:overflowPunct/>
        <w:topLinePunct w:val="0"/>
        <w:bidi w:val="0"/>
        <w:adjustRightInd/>
        <w:snapToGrid/>
        <w:spacing w:line="360" w:lineRule="auto"/>
        <w:ind w:left="0" w:leftChars="0" w:firstLine="480" w:firstLineChars="200"/>
        <w:textAlignment w:val="auto"/>
        <w:rPr>
          <w:rFonts w:hint="eastAsia" w:cs="Times New Roman"/>
          <w:b w:val="0"/>
          <w:bCs w:val="0"/>
          <w:color w:val="auto"/>
          <w:spacing w:val="0"/>
          <w:kern w:val="44"/>
          <w:position w:val="0"/>
          <w:sz w:val="24"/>
          <w:szCs w:val="24"/>
          <w:u w:val="wave" w:color="auto"/>
          <w:lang w:val="en-US" w:eastAsia="zh-CN" w:bidi="ar-SA"/>
        </w:rPr>
      </w:pPr>
      <w:r>
        <w:rPr>
          <w:rFonts w:hint="default" w:ascii="Times New Roman" w:hAnsi="Times New Roman" w:eastAsia="宋体" w:cs="Times New Roman"/>
          <w:b w:val="0"/>
          <w:bCs w:val="0"/>
          <w:color w:val="auto"/>
          <w:spacing w:val="0"/>
          <w:kern w:val="44"/>
          <w:position w:val="0"/>
          <w:sz w:val="24"/>
          <w:szCs w:val="24"/>
          <w:u w:val="wave" w:color="auto"/>
          <w:lang w:val="en-US" w:eastAsia="zh-CN" w:bidi="ar-SA"/>
        </w:rPr>
        <w:t>软化水系统排污水为</w:t>
      </w:r>
      <w:r>
        <w:rPr>
          <w:rFonts w:hint="eastAsia" w:cs="Times New Roman"/>
          <w:b w:val="0"/>
          <w:bCs w:val="0"/>
          <w:color w:val="auto"/>
          <w:spacing w:val="0"/>
          <w:kern w:val="44"/>
          <w:position w:val="0"/>
          <w:sz w:val="24"/>
          <w:szCs w:val="24"/>
          <w:u w:val="wave" w:color="auto"/>
          <w:lang w:val="en-US" w:eastAsia="zh-CN" w:bidi="ar-SA"/>
        </w:rPr>
        <w:t>292.52</w:t>
      </w:r>
      <w:r>
        <w:rPr>
          <w:rFonts w:hint="default" w:ascii="Times New Roman" w:hAnsi="Times New Roman" w:eastAsia="宋体" w:cs="Times New Roman"/>
          <w:b w:val="0"/>
          <w:bCs w:val="0"/>
          <w:color w:val="auto"/>
          <w:spacing w:val="0"/>
          <w:kern w:val="44"/>
          <w:position w:val="0"/>
          <w:sz w:val="24"/>
          <w:szCs w:val="24"/>
          <w:u w:val="wave" w:color="auto"/>
          <w:lang w:val="en-US" w:eastAsia="zh-CN" w:bidi="ar-SA"/>
        </w:rPr>
        <w:t>t/a</w:t>
      </w:r>
      <w:r>
        <w:rPr>
          <w:rFonts w:hint="eastAsia" w:ascii="Times New Roman" w:hAnsi="Times New Roman" w:eastAsia="宋体" w:cs="Times New Roman"/>
          <w:b w:val="0"/>
          <w:bCs w:val="0"/>
          <w:color w:val="auto"/>
          <w:spacing w:val="0"/>
          <w:kern w:val="44"/>
          <w:position w:val="0"/>
          <w:sz w:val="24"/>
          <w:szCs w:val="24"/>
          <w:u w:val="wave" w:color="auto"/>
          <w:lang w:val="en-US" w:eastAsia="zh-CN" w:bidi="ar-SA"/>
        </w:rPr>
        <w:t>，为清净下水，直接排入市政污水管网</w:t>
      </w:r>
      <w:r>
        <w:rPr>
          <w:rFonts w:hint="eastAsia" w:ascii="Times New Roman" w:hAnsi="Times New Roman" w:cs="Times New Roman"/>
          <w:b w:val="0"/>
          <w:bCs w:val="0"/>
          <w:color w:val="auto"/>
          <w:spacing w:val="0"/>
          <w:kern w:val="44"/>
          <w:position w:val="0"/>
          <w:sz w:val="24"/>
          <w:szCs w:val="24"/>
          <w:u w:val="wave" w:color="auto"/>
          <w:lang w:val="en-US" w:eastAsia="zh-CN" w:bidi="ar-SA"/>
        </w:rPr>
        <w:t>。根据《</w:t>
      </w:r>
      <w:r>
        <w:rPr>
          <w:rFonts w:hint="eastAsia" w:cs="Times New Roman"/>
          <w:b w:val="0"/>
          <w:bCs w:val="0"/>
          <w:color w:val="auto"/>
          <w:spacing w:val="0"/>
          <w:kern w:val="44"/>
          <w:position w:val="0"/>
          <w:sz w:val="24"/>
          <w:szCs w:val="24"/>
          <w:u w:val="wave" w:color="auto"/>
          <w:lang w:val="en-US" w:eastAsia="zh-CN" w:bidi="ar-SA"/>
        </w:rPr>
        <w:t>环境影响评价技术导则 地表水环境</w:t>
      </w:r>
      <w:r>
        <w:rPr>
          <w:rFonts w:hint="eastAsia" w:ascii="Times New Roman" w:hAnsi="Times New Roman" w:cs="Times New Roman"/>
          <w:b w:val="0"/>
          <w:bCs w:val="0"/>
          <w:color w:val="auto"/>
          <w:spacing w:val="0"/>
          <w:kern w:val="44"/>
          <w:position w:val="0"/>
          <w:sz w:val="24"/>
          <w:szCs w:val="24"/>
          <w:u w:val="wave" w:color="auto"/>
          <w:lang w:val="en-US" w:eastAsia="zh-CN" w:bidi="ar-SA"/>
        </w:rPr>
        <w:t>》（</w:t>
      </w:r>
      <w:r>
        <w:rPr>
          <w:rFonts w:hint="eastAsia" w:cs="Times New Roman"/>
          <w:b w:val="0"/>
          <w:bCs w:val="0"/>
          <w:color w:val="auto"/>
          <w:spacing w:val="0"/>
          <w:kern w:val="44"/>
          <w:position w:val="0"/>
          <w:sz w:val="24"/>
          <w:szCs w:val="24"/>
          <w:u w:val="wave" w:color="auto"/>
          <w:lang w:val="en-US" w:eastAsia="zh-CN" w:bidi="ar-SA"/>
        </w:rPr>
        <w:t>HJ 2.3-2018</w:t>
      </w:r>
      <w:r>
        <w:rPr>
          <w:rFonts w:hint="eastAsia" w:ascii="Times New Roman" w:hAnsi="Times New Roman" w:cs="Times New Roman"/>
          <w:b w:val="0"/>
          <w:bCs w:val="0"/>
          <w:color w:val="auto"/>
          <w:spacing w:val="0"/>
          <w:kern w:val="44"/>
          <w:position w:val="0"/>
          <w:sz w:val="24"/>
          <w:szCs w:val="24"/>
          <w:u w:val="wave" w:color="auto"/>
          <w:lang w:val="en-US" w:eastAsia="zh-CN" w:bidi="ar-SA"/>
        </w:rPr>
        <w:t>）水污染影响型建设项目评价等级判定表注2：废水排放量按行业排放标准中规定的废水种类统计，没有相关行业排放标准要求的通过工程分析合理确定，应统计含热量大的冷却水的排放量，可不统计间接冷却水、循环水及其他含污染物极少的清净下水的排放量。因此项目</w:t>
      </w:r>
      <w:r>
        <w:rPr>
          <w:rFonts w:hint="default" w:ascii="Times New Roman" w:hAnsi="Times New Roman" w:eastAsia="宋体" w:cs="Times New Roman"/>
          <w:b w:val="0"/>
          <w:bCs w:val="0"/>
          <w:color w:val="auto"/>
          <w:spacing w:val="0"/>
          <w:kern w:val="44"/>
          <w:position w:val="0"/>
          <w:sz w:val="24"/>
          <w:szCs w:val="24"/>
          <w:u w:val="wave" w:color="auto"/>
          <w:lang w:val="en-US" w:eastAsia="zh-CN" w:bidi="ar-SA"/>
        </w:rPr>
        <w:t>软化水系统排污水</w:t>
      </w:r>
      <w:r>
        <w:rPr>
          <w:rFonts w:hint="eastAsia" w:ascii="Times New Roman" w:hAnsi="Times New Roman" w:cs="Times New Roman"/>
          <w:b w:val="0"/>
          <w:bCs w:val="0"/>
          <w:color w:val="auto"/>
          <w:spacing w:val="0"/>
          <w:kern w:val="44"/>
          <w:position w:val="0"/>
          <w:sz w:val="24"/>
          <w:szCs w:val="24"/>
          <w:u w:val="wave" w:color="auto"/>
          <w:lang w:val="en-US" w:eastAsia="zh-CN" w:bidi="ar-SA"/>
        </w:rPr>
        <w:t>不纳入废水排放量中。</w:t>
      </w:r>
    </w:p>
    <w:p>
      <w:pPr>
        <w:keepNext w:val="0"/>
        <w:pageBreakBefore w:val="0"/>
        <w:widowControl w:val="0"/>
        <w:kinsoku/>
        <w:wordWrap/>
        <w:overflowPunct/>
        <w:topLinePunct w:val="0"/>
        <w:bidi w:val="0"/>
        <w:adjustRightInd/>
        <w:snapToGrid/>
        <w:spacing w:line="360" w:lineRule="auto"/>
        <w:ind w:left="0" w:leftChars="0" w:firstLine="480" w:firstLineChars="200"/>
        <w:textAlignment w:val="auto"/>
        <w:rPr>
          <w:rFonts w:hint="eastAsia" w:cs="Times New Roman"/>
          <w:b w:val="0"/>
          <w:bCs w:val="0"/>
          <w:color w:val="auto"/>
          <w:spacing w:val="0"/>
          <w:kern w:val="44"/>
          <w:position w:val="0"/>
          <w:sz w:val="24"/>
          <w:szCs w:val="24"/>
          <w:u w:val="wave" w:color="auto"/>
          <w:lang w:val="en-US" w:eastAsia="zh-CN" w:bidi="ar-SA"/>
        </w:rPr>
      </w:pPr>
      <w:r>
        <w:rPr>
          <w:rFonts w:hint="eastAsia" w:cs="Times New Roman"/>
          <w:b w:val="0"/>
          <w:bCs w:val="0"/>
          <w:color w:val="auto"/>
          <w:spacing w:val="0"/>
          <w:kern w:val="44"/>
          <w:position w:val="0"/>
          <w:sz w:val="24"/>
          <w:szCs w:val="24"/>
          <w:u w:val="wave" w:color="auto"/>
          <w:lang w:val="en-US" w:eastAsia="zh-CN" w:bidi="ar-SA"/>
        </w:rPr>
        <w:t>项目总用水量为182325.12t/a（607.72m</w:t>
      </w:r>
      <w:r>
        <w:rPr>
          <w:rFonts w:hint="eastAsia" w:cs="Times New Roman"/>
          <w:b w:val="0"/>
          <w:bCs w:val="0"/>
          <w:color w:val="auto"/>
          <w:spacing w:val="0"/>
          <w:kern w:val="44"/>
          <w:position w:val="0"/>
          <w:sz w:val="24"/>
          <w:szCs w:val="24"/>
          <w:u w:val="wave" w:color="auto"/>
          <w:vertAlign w:val="superscript"/>
          <w:lang w:val="en-US" w:eastAsia="zh-CN" w:bidi="ar-SA"/>
        </w:rPr>
        <w:t>3</w:t>
      </w:r>
      <w:r>
        <w:rPr>
          <w:rFonts w:hint="eastAsia" w:cs="Times New Roman"/>
          <w:b w:val="0"/>
          <w:bCs w:val="0"/>
          <w:color w:val="auto"/>
          <w:spacing w:val="0"/>
          <w:kern w:val="44"/>
          <w:position w:val="0"/>
          <w:sz w:val="24"/>
          <w:szCs w:val="24"/>
          <w:u w:val="wave" w:color="auto"/>
          <w:lang w:val="en-US" w:eastAsia="zh-CN" w:bidi="ar-SA"/>
        </w:rPr>
        <w:t>/d），其中生产用水量为179285.1231t/a（597.5841m</w:t>
      </w:r>
      <w:r>
        <w:rPr>
          <w:rFonts w:hint="eastAsia" w:cs="Times New Roman"/>
          <w:b w:val="0"/>
          <w:bCs w:val="0"/>
          <w:color w:val="auto"/>
          <w:spacing w:val="0"/>
          <w:kern w:val="44"/>
          <w:position w:val="0"/>
          <w:sz w:val="24"/>
          <w:szCs w:val="24"/>
          <w:u w:val="wave" w:color="auto"/>
          <w:vertAlign w:val="superscript"/>
          <w:lang w:val="en-US" w:eastAsia="zh-CN" w:bidi="ar-SA"/>
        </w:rPr>
        <w:t>3</w:t>
      </w:r>
      <w:r>
        <w:rPr>
          <w:rFonts w:hint="eastAsia" w:cs="Times New Roman"/>
          <w:b w:val="0"/>
          <w:bCs w:val="0"/>
          <w:color w:val="auto"/>
          <w:spacing w:val="0"/>
          <w:kern w:val="44"/>
          <w:position w:val="0"/>
          <w:sz w:val="24"/>
          <w:szCs w:val="24"/>
          <w:u w:val="wave" w:color="auto"/>
          <w:lang w:val="en-US" w:eastAsia="zh-CN" w:bidi="ar-SA"/>
        </w:rPr>
        <w:t>/d），</w:t>
      </w:r>
      <w:r>
        <w:rPr>
          <w:rFonts w:hint="eastAsia" w:cs="Times New Roman"/>
          <w:b w:val="0"/>
          <w:bCs w:val="0"/>
          <w:color w:val="auto"/>
          <w:spacing w:val="0"/>
          <w:kern w:val="44"/>
          <w:position w:val="0"/>
          <w:sz w:val="24"/>
          <w:szCs w:val="24"/>
          <w:u w:val="none" w:color="auto"/>
          <w:lang w:val="en-US" w:eastAsia="zh-CN" w:bidi="ar-SA"/>
        </w:rPr>
        <w:t>生活用水量为3040t/a（10.133m</w:t>
      </w:r>
      <w:r>
        <w:rPr>
          <w:rFonts w:hint="eastAsia" w:cs="Times New Roman"/>
          <w:b w:val="0"/>
          <w:bCs w:val="0"/>
          <w:color w:val="auto"/>
          <w:spacing w:val="0"/>
          <w:kern w:val="44"/>
          <w:position w:val="0"/>
          <w:sz w:val="24"/>
          <w:szCs w:val="24"/>
          <w:u w:val="none" w:color="auto"/>
          <w:vertAlign w:val="superscript"/>
          <w:lang w:val="en-US" w:eastAsia="zh-CN" w:bidi="ar-SA"/>
        </w:rPr>
        <w:t>3</w:t>
      </w:r>
      <w:r>
        <w:rPr>
          <w:rFonts w:hint="eastAsia" w:cs="Times New Roman"/>
          <w:b w:val="0"/>
          <w:bCs w:val="0"/>
          <w:color w:val="auto"/>
          <w:spacing w:val="0"/>
          <w:kern w:val="44"/>
          <w:position w:val="0"/>
          <w:sz w:val="24"/>
          <w:szCs w:val="24"/>
          <w:u w:val="none" w:color="auto"/>
          <w:lang w:val="en-US" w:eastAsia="zh-CN" w:bidi="ar-SA"/>
        </w:rPr>
        <w:t>/d）；</w:t>
      </w:r>
      <w:r>
        <w:rPr>
          <w:rFonts w:hint="eastAsia" w:cs="Times New Roman"/>
          <w:b w:val="0"/>
          <w:bCs w:val="0"/>
          <w:color w:val="auto"/>
          <w:spacing w:val="0"/>
          <w:kern w:val="44"/>
          <w:position w:val="0"/>
          <w:sz w:val="24"/>
          <w:szCs w:val="24"/>
          <w:u w:val="wave" w:color="auto"/>
          <w:lang w:val="en-US" w:eastAsia="zh-CN" w:bidi="ar-SA"/>
        </w:rPr>
        <w:t>总排水量为146795.52t/a（489.32m</w:t>
      </w:r>
      <w:r>
        <w:rPr>
          <w:rFonts w:hint="eastAsia" w:cs="Times New Roman"/>
          <w:b w:val="0"/>
          <w:bCs w:val="0"/>
          <w:color w:val="auto"/>
          <w:spacing w:val="0"/>
          <w:kern w:val="44"/>
          <w:position w:val="0"/>
          <w:sz w:val="24"/>
          <w:szCs w:val="24"/>
          <w:u w:val="wave" w:color="auto"/>
          <w:vertAlign w:val="superscript"/>
          <w:lang w:val="en-US" w:eastAsia="zh-CN" w:bidi="ar-SA"/>
        </w:rPr>
        <w:t>3</w:t>
      </w:r>
      <w:r>
        <w:rPr>
          <w:rFonts w:hint="eastAsia" w:cs="Times New Roman"/>
          <w:b w:val="0"/>
          <w:bCs w:val="0"/>
          <w:color w:val="auto"/>
          <w:spacing w:val="0"/>
          <w:kern w:val="44"/>
          <w:position w:val="0"/>
          <w:sz w:val="24"/>
          <w:szCs w:val="24"/>
          <w:u w:val="wave" w:color="auto"/>
          <w:lang w:val="en-US" w:eastAsia="zh-CN" w:bidi="ar-SA"/>
        </w:rPr>
        <w:t>/d），其中生产废水量为144211.52t/a（480.71m</w:t>
      </w:r>
      <w:r>
        <w:rPr>
          <w:rFonts w:hint="eastAsia" w:cs="Times New Roman"/>
          <w:b w:val="0"/>
          <w:bCs w:val="0"/>
          <w:color w:val="auto"/>
          <w:spacing w:val="0"/>
          <w:kern w:val="44"/>
          <w:position w:val="0"/>
          <w:sz w:val="24"/>
          <w:szCs w:val="24"/>
          <w:u w:val="wave" w:color="auto"/>
          <w:vertAlign w:val="superscript"/>
          <w:lang w:val="en-US" w:eastAsia="zh-CN" w:bidi="ar-SA"/>
        </w:rPr>
        <w:t>3</w:t>
      </w:r>
      <w:r>
        <w:rPr>
          <w:rFonts w:hint="eastAsia" w:cs="Times New Roman"/>
          <w:b w:val="0"/>
          <w:bCs w:val="0"/>
          <w:color w:val="auto"/>
          <w:spacing w:val="0"/>
          <w:kern w:val="44"/>
          <w:position w:val="0"/>
          <w:sz w:val="24"/>
          <w:szCs w:val="24"/>
          <w:u w:val="wave" w:color="auto"/>
          <w:lang w:val="en-US" w:eastAsia="zh-CN" w:bidi="ar-SA"/>
        </w:rPr>
        <w:t>/d），</w:t>
      </w:r>
      <w:r>
        <w:rPr>
          <w:rFonts w:hint="eastAsia" w:cs="Times New Roman"/>
          <w:b w:val="0"/>
          <w:bCs w:val="0"/>
          <w:color w:val="auto"/>
          <w:spacing w:val="0"/>
          <w:kern w:val="44"/>
          <w:position w:val="0"/>
          <w:sz w:val="24"/>
          <w:szCs w:val="24"/>
          <w:u w:val="none" w:color="auto"/>
          <w:lang w:val="en-US" w:eastAsia="zh-CN" w:bidi="ar-SA"/>
        </w:rPr>
        <w:t>生活污水量为2584t/a（8.613m</w:t>
      </w:r>
      <w:r>
        <w:rPr>
          <w:rFonts w:hint="eastAsia" w:cs="Times New Roman"/>
          <w:b w:val="0"/>
          <w:bCs w:val="0"/>
          <w:color w:val="auto"/>
          <w:spacing w:val="0"/>
          <w:kern w:val="44"/>
          <w:position w:val="0"/>
          <w:sz w:val="24"/>
          <w:szCs w:val="24"/>
          <w:u w:val="none" w:color="auto"/>
          <w:vertAlign w:val="superscript"/>
          <w:lang w:val="en-US" w:eastAsia="zh-CN" w:bidi="ar-SA"/>
        </w:rPr>
        <w:t>3</w:t>
      </w:r>
      <w:r>
        <w:rPr>
          <w:rFonts w:hint="eastAsia" w:cs="Times New Roman"/>
          <w:b w:val="0"/>
          <w:bCs w:val="0"/>
          <w:color w:val="auto"/>
          <w:spacing w:val="0"/>
          <w:kern w:val="44"/>
          <w:position w:val="0"/>
          <w:sz w:val="24"/>
          <w:szCs w:val="24"/>
          <w:u w:val="none" w:color="auto"/>
          <w:lang w:val="en-US" w:eastAsia="zh-CN" w:bidi="ar-SA"/>
        </w:rPr>
        <w:t>/d）。</w:t>
      </w:r>
    </w:p>
    <w:p>
      <w:pPr>
        <w:keepNext w:val="0"/>
        <w:pageBreakBefore w:val="0"/>
        <w:widowControl w:val="0"/>
        <w:kinsoku/>
        <w:wordWrap/>
        <w:overflowPunct/>
        <w:topLinePunct w:val="0"/>
        <w:bidi w:val="0"/>
        <w:adjustRightInd/>
        <w:snapToGrid/>
        <w:spacing w:line="360" w:lineRule="auto"/>
        <w:ind w:left="0" w:leftChars="0" w:firstLine="480" w:firstLineChars="200"/>
        <w:textAlignment w:val="auto"/>
        <w:rPr>
          <w:rFonts w:hint="eastAsia" w:cs="Times New Roman"/>
          <w:b w:val="0"/>
          <w:bCs w:val="0"/>
          <w:color w:val="auto"/>
          <w:spacing w:val="0"/>
          <w:kern w:val="44"/>
          <w:position w:val="0"/>
          <w:sz w:val="24"/>
          <w:szCs w:val="24"/>
          <w:u w:val="wave" w:color="auto"/>
          <w:lang w:val="en-US" w:eastAsia="zh-CN" w:bidi="ar-SA"/>
        </w:rPr>
      </w:pPr>
      <w:r>
        <w:rPr>
          <w:rFonts w:hint="eastAsia" w:cs="Times New Roman"/>
          <w:b w:val="0"/>
          <w:bCs w:val="0"/>
          <w:color w:val="auto"/>
          <w:spacing w:val="0"/>
          <w:kern w:val="44"/>
          <w:position w:val="0"/>
          <w:sz w:val="24"/>
          <w:szCs w:val="24"/>
          <w:u w:val="wave" w:color="auto"/>
          <w:lang w:val="en-US" w:eastAsia="zh-CN" w:bidi="ar-SA"/>
        </w:rPr>
        <w:t>项目生产废水经厂内污水处理设施处理、生活污水经隔油池、化粪池预处理达到《肉类加工工业水污染物排放标准》（GB13457-92）表3中禽类屠宰加工三级标准及衡山县经开区综合污水处理厂进水水质标准后，由污水管网排入衡山县经开区综合污水处理厂处理，达到《污水综合排放标准》（GB8978-1996）及其修改单中表4一级标准，再排入衡山县污水处理厂进行处理，达《城镇污水处理厂污染物排放标准》（GB18918-2002）及其修改单表1一级A标准和《湖南省城镇污水处理厂主要水污染物排放标准（DB43/T 1546-2018）》表1中二级标准后排入湘江。</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eastAsiaTheme="minorEastAsia"/>
          <w:caps w:val="0"/>
          <w:spacing w:val="0"/>
          <w:position w:val="0"/>
          <w:sz w:val="24"/>
          <w:u w:val="none" w:color="auto"/>
        </w:rPr>
      </w:pPr>
      <w:r>
        <w:rPr>
          <w:rFonts w:hint="eastAsia" w:ascii="Times New Roman" w:hAnsi="Times New Roman" w:eastAsia="宋体" w:cs="Times New Roman"/>
          <w:b w:val="0"/>
          <w:bCs w:val="0"/>
          <w:color w:val="auto"/>
          <w:spacing w:val="0"/>
          <w:kern w:val="44"/>
          <w:position w:val="0"/>
          <w:sz w:val="24"/>
          <w:szCs w:val="24"/>
          <w:u w:val="wave" w:color="auto"/>
          <w:lang w:val="en-US" w:eastAsia="zh-CN" w:bidi="ar-SA"/>
        </w:rPr>
        <w:object>
          <v:shape id="_x0000_i1027" o:spt="75" type="#_x0000_t75" style="height:409.5pt;width:406.9pt;" o:ole="t" filled="f" o:preferrelative="t" stroked="f" coordsize="21600,21600">
            <v:path/>
            <v:fill on="f" focussize="0,0"/>
            <v:stroke on="f"/>
            <v:imagedata r:id="rId30" o:title=""/>
            <o:lock v:ext="edit" aspectratio="f"/>
            <w10:wrap type="none"/>
            <w10:anchorlock/>
          </v:shape>
          <o:OLEObject Type="Embed" ProgID="Visio.Drawing.11" ShapeID="_x0000_i1027" DrawAspect="Content" ObjectID="_1468075727" r:id="rId29">
            <o:LockedField>false</o:LockedField>
          </o:OLEObject>
        </w:object>
      </w:r>
      <w:r>
        <w:rPr>
          <w:rFonts w:hint="default" w:ascii="Times New Roman" w:hAnsi="Times New Roman" w:eastAsia="宋体" w:cs="Times New Roman"/>
          <w:b/>
          <w:bCs/>
          <w:color w:val="auto"/>
          <w:spacing w:val="0"/>
          <w:kern w:val="44"/>
          <w:position w:val="0"/>
          <w:sz w:val="21"/>
          <w:szCs w:val="21"/>
          <w:u w:val="wave" w:color="auto"/>
          <w:lang w:val="en-US" w:eastAsia="zh-CN" w:bidi="ar-SA"/>
        </w:rPr>
        <w:t>图</w:t>
      </w:r>
      <w:r>
        <w:rPr>
          <w:rFonts w:hint="eastAsia" w:cs="Times New Roman"/>
          <w:b/>
          <w:bCs/>
          <w:color w:val="auto"/>
          <w:spacing w:val="0"/>
          <w:kern w:val="44"/>
          <w:position w:val="0"/>
          <w:sz w:val="21"/>
          <w:szCs w:val="21"/>
          <w:u w:val="wave" w:color="auto"/>
          <w:lang w:val="en-US" w:eastAsia="zh-CN" w:bidi="ar-SA"/>
        </w:rPr>
        <w:t>3.3-1</w:t>
      </w:r>
      <w:r>
        <w:rPr>
          <w:rFonts w:hint="default" w:ascii="Times New Roman" w:hAnsi="Times New Roman" w:eastAsia="宋体" w:cs="Times New Roman"/>
          <w:b/>
          <w:bCs/>
          <w:color w:val="auto"/>
          <w:spacing w:val="0"/>
          <w:kern w:val="44"/>
          <w:position w:val="0"/>
          <w:sz w:val="21"/>
          <w:szCs w:val="21"/>
          <w:u w:val="wave" w:color="auto"/>
          <w:lang w:val="en-US" w:eastAsia="zh-CN" w:bidi="ar-SA"/>
        </w:rPr>
        <w:t xml:space="preserve"> 项目水平衡图</w:t>
      </w:r>
    </w:p>
    <w:p>
      <w:pPr>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position w:val="0"/>
          <w:sz w:val="24"/>
          <w:u w:val="none" w:color="auto"/>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linePitch="312" w:charSpace="0"/>
        </w:sectPr>
      </w:pPr>
    </w:p>
    <w:p>
      <w:pPr>
        <w:pStyle w:val="2"/>
        <w:jc w:val="center"/>
        <w:rPr>
          <w:rFonts w:hint="default" w:ascii="Times New Roman" w:hAnsi="Times New Roman" w:eastAsia="宋体" w:cs="Times New Roman"/>
          <w:b/>
          <w:bCs/>
          <w:sz w:val="21"/>
          <w:szCs w:val="21"/>
          <w:u w:val="wave" w:color="auto"/>
        </w:rPr>
      </w:pPr>
      <w:r>
        <w:rPr>
          <w:rFonts w:hint="eastAsia" w:ascii="Times New Roman" w:eastAsia="宋体" w:cs="Times New Roman"/>
          <w:b/>
          <w:bCs/>
          <w:color w:val="auto"/>
          <w:sz w:val="21"/>
          <w:szCs w:val="21"/>
          <w:u w:val="wave" w:color="auto"/>
          <w:lang w:val="en-US" w:eastAsia="zh-CN"/>
        </w:rPr>
        <w:t xml:space="preserve">表3.3-6 </w:t>
      </w:r>
      <w:r>
        <w:rPr>
          <w:rFonts w:hint="default" w:ascii="Times New Roman" w:hAnsi="Times New Roman" w:eastAsia="宋体" w:cs="Times New Roman"/>
          <w:b/>
          <w:bCs/>
          <w:color w:val="auto"/>
          <w:sz w:val="21"/>
          <w:szCs w:val="21"/>
          <w:u w:val="wave" w:color="auto"/>
        </w:rPr>
        <w:t>本项目运营期废水污染源</w:t>
      </w:r>
      <w:r>
        <w:rPr>
          <w:rFonts w:hint="default" w:ascii="Times New Roman" w:hAnsi="Times New Roman" w:eastAsia="宋体" w:cs="Times New Roman"/>
          <w:b/>
          <w:bCs/>
          <w:sz w:val="21"/>
          <w:szCs w:val="21"/>
          <w:u w:val="wave" w:color="auto"/>
        </w:rPr>
        <w:t>源强核算结果及相关参数一览表</w:t>
      </w:r>
    </w:p>
    <w:tbl>
      <w:tblPr>
        <w:tblStyle w:val="51"/>
        <w:tblW w:w="4995"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52"/>
        <w:gridCol w:w="1045"/>
        <w:gridCol w:w="876"/>
        <w:gridCol w:w="893"/>
        <w:gridCol w:w="951"/>
        <w:gridCol w:w="1358"/>
        <w:gridCol w:w="1444"/>
        <w:gridCol w:w="912"/>
        <w:gridCol w:w="958"/>
        <w:gridCol w:w="957"/>
        <w:gridCol w:w="1177"/>
        <w:gridCol w:w="1005"/>
        <w:gridCol w:w="864"/>
        <w:gridCol w:w="107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3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eastAsia" w:ascii="Times New Roman" w:hAnsi="Times New Roman" w:eastAsia="宋体" w:cs="Times New Roman"/>
                <w:b/>
                <w:caps w:val="0"/>
                <w:color w:val="auto"/>
                <w:spacing w:val="0"/>
                <w:position w:val="0"/>
                <w:sz w:val="21"/>
                <w:szCs w:val="21"/>
                <w:u w:val="wave" w:color="auto"/>
                <w:lang w:val="en-US" w:eastAsia="zh-CN"/>
              </w:rPr>
            </w:pPr>
            <w:r>
              <w:rPr>
                <w:rFonts w:hint="eastAsia" w:ascii="Times New Roman" w:hAnsi="Times New Roman" w:eastAsia="宋体" w:cs="Times New Roman"/>
                <w:b/>
                <w:caps w:val="0"/>
                <w:color w:val="auto"/>
                <w:spacing w:val="0"/>
                <w:position w:val="0"/>
                <w:sz w:val="21"/>
                <w:szCs w:val="21"/>
                <w:u w:val="wave" w:color="auto"/>
                <w:lang w:val="en-US" w:eastAsia="zh-CN"/>
              </w:rPr>
              <w:t>核算方法</w:t>
            </w:r>
          </w:p>
        </w:tc>
        <w:tc>
          <w:tcPr>
            <w:tcW w:w="1808" w:type="pct"/>
            <w:gridSpan w:val="5"/>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eastAsia" w:ascii="Times New Roman" w:hAnsi="Times New Roman" w:eastAsia="宋体" w:cs="Times New Roman"/>
                <w:b/>
                <w:caps w:val="0"/>
                <w:color w:val="auto"/>
                <w:spacing w:val="0"/>
                <w:position w:val="0"/>
                <w:sz w:val="21"/>
                <w:szCs w:val="21"/>
                <w:u w:val="wave" w:color="auto"/>
                <w:lang w:val="en-US" w:eastAsia="zh-CN"/>
              </w:rPr>
            </w:pPr>
            <w:r>
              <w:rPr>
                <w:rFonts w:hint="default" w:ascii="Times New Roman" w:hAnsi="Times New Roman" w:eastAsia="宋体" w:cs="Times New Roman"/>
                <w:b/>
                <w:caps w:val="0"/>
                <w:color w:val="auto"/>
                <w:spacing w:val="0"/>
                <w:position w:val="0"/>
                <w:sz w:val="21"/>
                <w:szCs w:val="21"/>
                <w:u w:val="wave" w:color="auto"/>
              </w:rPr>
              <w:t>废水产生</w:t>
            </w:r>
            <w:r>
              <w:rPr>
                <w:rFonts w:hint="eastAsia" w:ascii="Times New Roman" w:hAnsi="Times New Roman" w:eastAsia="宋体" w:cs="Times New Roman"/>
                <w:b/>
                <w:caps w:val="0"/>
                <w:color w:val="auto"/>
                <w:spacing w:val="0"/>
                <w:position w:val="0"/>
                <w:sz w:val="21"/>
                <w:szCs w:val="21"/>
                <w:u w:val="wave" w:color="auto"/>
                <w:lang w:val="en-US" w:eastAsia="zh-CN"/>
              </w:rPr>
              <w:t>情况</w:t>
            </w:r>
          </w:p>
        </w:tc>
        <w:tc>
          <w:tcPr>
            <w:tcW w:w="831"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default" w:ascii="Times New Roman" w:hAnsi="Times New Roman" w:eastAsia="宋体" w:cs="Times New Roman"/>
                <w:b/>
                <w:caps w:val="0"/>
                <w:color w:val="auto"/>
                <w:spacing w:val="0"/>
                <w:position w:val="0"/>
                <w:sz w:val="21"/>
                <w:szCs w:val="21"/>
                <w:u w:val="wave" w:color="auto"/>
              </w:rPr>
            </w:pPr>
            <w:r>
              <w:rPr>
                <w:rFonts w:hint="default" w:ascii="Times New Roman" w:hAnsi="Times New Roman" w:eastAsia="宋体" w:cs="Times New Roman"/>
                <w:b/>
                <w:caps w:val="0"/>
                <w:color w:val="auto"/>
                <w:spacing w:val="0"/>
                <w:position w:val="0"/>
                <w:sz w:val="21"/>
                <w:szCs w:val="21"/>
                <w:u w:val="wave" w:color="auto"/>
              </w:rPr>
              <w:t>环保设施</w:t>
            </w:r>
          </w:p>
        </w:tc>
        <w:tc>
          <w:tcPr>
            <w:tcW w:w="1091" w:type="pct"/>
            <w:gridSpan w:val="3"/>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default" w:ascii="Times New Roman" w:hAnsi="Times New Roman" w:eastAsia="宋体" w:cs="Times New Roman"/>
                <w:b/>
                <w:bCs w:val="0"/>
                <w:caps w:val="0"/>
                <w:color w:val="auto"/>
                <w:spacing w:val="0"/>
                <w:position w:val="0"/>
                <w:sz w:val="21"/>
                <w:szCs w:val="21"/>
                <w:u w:val="wave" w:color="auto"/>
              </w:rPr>
            </w:pPr>
            <w:r>
              <w:rPr>
                <w:rFonts w:hint="default" w:ascii="Times New Roman" w:hAnsi="Times New Roman" w:eastAsia="宋体" w:cs="Times New Roman"/>
                <w:b/>
                <w:bCs w:val="0"/>
                <w:caps w:val="0"/>
                <w:color w:val="auto"/>
                <w:spacing w:val="0"/>
                <w:position w:val="0"/>
                <w:sz w:val="21"/>
                <w:szCs w:val="21"/>
                <w:u w:val="wave" w:color="auto"/>
              </w:rPr>
              <w:t>排放情况</w:t>
            </w:r>
          </w:p>
        </w:tc>
        <w:tc>
          <w:tcPr>
            <w:tcW w:w="1037" w:type="pct"/>
            <w:gridSpan w:val="3"/>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default" w:ascii="Times New Roman" w:hAnsi="Times New Roman" w:eastAsia="宋体" w:cs="Times New Roman"/>
                <w:b/>
                <w:bCs w:val="0"/>
                <w:color w:val="auto"/>
                <w:spacing w:val="0"/>
                <w:position w:val="0"/>
                <w:sz w:val="21"/>
                <w:szCs w:val="21"/>
                <w:u w:val="none" w:color="auto"/>
                <w:vertAlign w:val="baseline"/>
                <w:lang w:val="en-US" w:eastAsia="zh-CN"/>
              </w:rPr>
            </w:pPr>
            <w:r>
              <w:rPr>
                <w:rFonts w:hint="default" w:ascii="Times New Roman" w:hAnsi="Times New Roman" w:eastAsia="宋体" w:cs="Times New Roman"/>
                <w:b/>
                <w:bCs w:val="0"/>
                <w:color w:val="auto"/>
                <w:spacing w:val="0"/>
                <w:position w:val="0"/>
                <w:sz w:val="21"/>
                <w:szCs w:val="21"/>
                <w:u w:val="none" w:color="auto"/>
                <w:vertAlign w:val="baseline"/>
                <w:lang w:val="en-US" w:eastAsia="zh-CN"/>
              </w:rPr>
              <w:t>最终排入环境</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30"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eastAsia" w:ascii="Times New Roman" w:hAnsi="Times New Roman" w:eastAsia="宋体" w:cs="Times New Roman"/>
                <w:caps w:val="0"/>
                <w:color w:val="auto"/>
                <w:spacing w:val="0"/>
                <w:position w:val="0"/>
                <w:sz w:val="21"/>
                <w:szCs w:val="21"/>
                <w:u w:val="wave" w:color="auto"/>
                <w:lang w:val="en-US" w:eastAsia="zh-CN"/>
              </w:rPr>
            </w:pPr>
            <w:r>
              <w:rPr>
                <w:rFonts w:hint="eastAsia" w:ascii="Times New Roman" w:hAnsi="Times New Roman" w:eastAsia="宋体" w:cs="Times New Roman"/>
                <w:caps w:val="0"/>
                <w:color w:val="auto"/>
                <w:spacing w:val="0"/>
                <w:position w:val="0"/>
                <w:sz w:val="21"/>
                <w:szCs w:val="21"/>
                <w:u w:val="wave" w:color="auto"/>
                <w:lang w:val="en-US" w:eastAsia="zh-CN"/>
              </w:rPr>
              <w:t>类比法</w:t>
            </w:r>
            <w:r>
              <w:rPr>
                <w:rFonts w:hint="eastAsia" w:cs="Times New Roman"/>
                <w:caps w:val="0"/>
                <w:color w:val="auto"/>
                <w:spacing w:val="0"/>
                <w:position w:val="0"/>
                <w:sz w:val="21"/>
                <w:szCs w:val="21"/>
                <w:u w:val="wave" w:color="auto"/>
                <w:lang w:val="en-US" w:eastAsia="zh-CN"/>
              </w:rPr>
              <w:t>、产污系数</w:t>
            </w:r>
          </w:p>
        </w:tc>
        <w:tc>
          <w:tcPr>
            <w:tcW w:w="36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eastAsia" w:ascii="Times New Roman" w:hAnsi="Times New Roman" w:eastAsia="宋体" w:cs="Times New Roman"/>
                <w:caps w:val="0"/>
                <w:color w:val="auto"/>
                <w:spacing w:val="0"/>
                <w:position w:val="0"/>
                <w:sz w:val="21"/>
                <w:szCs w:val="21"/>
                <w:u w:val="wave" w:color="auto"/>
                <w:lang w:val="en-US" w:eastAsia="zh-CN"/>
              </w:rPr>
            </w:pPr>
            <w:r>
              <w:rPr>
                <w:rFonts w:hint="eastAsia" w:ascii="Times New Roman" w:hAnsi="Times New Roman" w:eastAsia="宋体" w:cs="Times New Roman"/>
                <w:caps w:val="0"/>
                <w:color w:val="auto"/>
                <w:spacing w:val="0"/>
                <w:position w:val="0"/>
                <w:sz w:val="21"/>
                <w:szCs w:val="21"/>
                <w:u w:val="wave" w:color="auto"/>
                <w:lang w:val="en-US" w:eastAsia="zh-CN"/>
              </w:rPr>
              <w:t>名称</w:t>
            </w:r>
          </w:p>
        </w:tc>
        <w:tc>
          <w:tcPr>
            <w:tcW w:w="30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default" w:ascii="Times New Roman" w:hAnsi="Times New Roman" w:eastAsia="宋体" w:cs="Times New Roman"/>
                <w:caps w:val="0"/>
                <w:color w:val="auto"/>
                <w:spacing w:val="0"/>
                <w:position w:val="0"/>
                <w:sz w:val="21"/>
                <w:szCs w:val="21"/>
                <w:u w:val="wave" w:color="auto"/>
              </w:rPr>
            </w:pPr>
            <w:r>
              <w:rPr>
                <w:rFonts w:hint="default" w:ascii="Times New Roman" w:hAnsi="Times New Roman" w:eastAsia="宋体" w:cs="Times New Roman"/>
                <w:i w:val="0"/>
                <w:iCs w:val="0"/>
                <w:color w:val="000000"/>
                <w:kern w:val="0"/>
                <w:sz w:val="21"/>
                <w:szCs w:val="21"/>
                <w:u w:val="wave" w:color="auto"/>
                <w:lang w:val="en-US" w:eastAsia="zh-CN" w:bidi="ar"/>
              </w:rPr>
              <w:t>水量</w:t>
            </w:r>
            <w:r>
              <w:rPr>
                <w:rFonts w:hint="eastAsia" w:ascii="Times New Roman" w:hAnsi="Times New Roman" w:eastAsia="宋体" w:cs="Times New Roman"/>
                <w:i w:val="0"/>
                <w:iCs w:val="0"/>
                <w:color w:val="000000"/>
                <w:kern w:val="0"/>
                <w:sz w:val="21"/>
                <w:szCs w:val="21"/>
                <w:u w:val="wave" w:color="auto"/>
                <w:lang w:val="en-US" w:eastAsia="zh-CN" w:bidi="ar"/>
              </w:rPr>
              <w:t>（t/a）</w:t>
            </w:r>
          </w:p>
        </w:tc>
        <w:tc>
          <w:tcPr>
            <w:tcW w:w="31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default" w:ascii="Times New Roman" w:hAnsi="Times New Roman" w:eastAsia="宋体" w:cs="Times New Roman"/>
                <w:caps w:val="0"/>
                <w:color w:val="auto"/>
                <w:spacing w:val="0"/>
                <w:position w:val="0"/>
                <w:sz w:val="21"/>
                <w:szCs w:val="21"/>
                <w:u w:val="wave" w:color="auto"/>
              </w:rPr>
            </w:pPr>
            <w:r>
              <w:rPr>
                <w:rFonts w:hint="default" w:ascii="Times New Roman" w:hAnsi="Times New Roman" w:eastAsia="宋体" w:cs="Times New Roman"/>
                <w:caps w:val="0"/>
                <w:color w:val="auto"/>
                <w:spacing w:val="0"/>
                <w:position w:val="0"/>
                <w:sz w:val="21"/>
                <w:szCs w:val="21"/>
                <w:u w:val="wave" w:color="auto"/>
              </w:rPr>
              <w:t>污染物</w:t>
            </w:r>
          </w:p>
        </w:tc>
        <w:tc>
          <w:tcPr>
            <w:tcW w:w="33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default" w:ascii="Times New Roman" w:hAnsi="Times New Roman" w:eastAsia="宋体" w:cs="Times New Roman"/>
                <w:caps w:val="0"/>
                <w:color w:val="auto"/>
                <w:spacing w:val="0"/>
                <w:position w:val="0"/>
                <w:sz w:val="21"/>
                <w:szCs w:val="21"/>
                <w:u w:val="wave" w:color="auto"/>
              </w:rPr>
            </w:pPr>
            <w:r>
              <w:rPr>
                <w:rFonts w:hint="default" w:ascii="Times New Roman" w:hAnsi="Times New Roman" w:eastAsia="宋体" w:cs="Times New Roman"/>
                <w:caps w:val="0"/>
                <w:color w:val="auto"/>
                <w:spacing w:val="0"/>
                <w:position w:val="0"/>
                <w:sz w:val="21"/>
                <w:szCs w:val="21"/>
                <w:u w:val="wave" w:color="auto"/>
              </w:rPr>
              <w:t>年产生量（t/a）</w:t>
            </w:r>
          </w:p>
        </w:tc>
        <w:tc>
          <w:tcPr>
            <w:tcW w:w="47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default" w:ascii="Times New Roman" w:hAnsi="Times New Roman" w:eastAsia="宋体" w:cs="Times New Roman"/>
                <w:caps w:val="0"/>
                <w:color w:val="auto"/>
                <w:spacing w:val="0"/>
                <w:position w:val="0"/>
                <w:sz w:val="21"/>
                <w:szCs w:val="21"/>
                <w:u w:val="wave" w:color="auto"/>
              </w:rPr>
            </w:pPr>
            <w:r>
              <w:rPr>
                <w:rFonts w:hint="default" w:ascii="Times New Roman" w:hAnsi="Times New Roman" w:eastAsia="宋体" w:cs="Times New Roman"/>
                <w:caps w:val="0"/>
                <w:color w:val="auto"/>
                <w:spacing w:val="0"/>
                <w:position w:val="0"/>
                <w:sz w:val="21"/>
                <w:szCs w:val="21"/>
                <w:u w:val="wave" w:color="auto"/>
              </w:rPr>
              <w:t>产生浓度（mg/L）</w:t>
            </w:r>
          </w:p>
        </w:tc>
        <w:tc>
          <w:tcPr>
            <w:tcW w:w="50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default" w:ascii="Times New Roman" w:hAnsi="Times New Roman" w:eastAsia="宋体" w:cs="Times New Roman"/>
                <w:caps w:val="0"/>
                <w:color w:val="auto"/>
                <w:spacing w:val="0"/>
                <w:position w:val="0"/>
                <w:sz w:val="21"/>
                <w:szCs w:val="21"/>
                <w:u w:val="wave" w:color="auto"/>
              </w:rPr>
            </w:pPr>
            <w:r>
              <w:rPr>
                <w:rFonts w:hint="default" w:ascii="Times New Roman" w:hAnsi="Times New Roman" w:eastAsia="宋体" w:cs="Times New Roman"/>
                <w:caps w:val="0"/>
                <w:color w:val="auto"/>
                <w:spacing w:val="0"/>
                <w:position w:val="0"/>
                <w:sz w:val="21"/>
                <w:szCs w:val="21"/>
                <w:u w:val="wave" w:color="auto"/>
              </w:rPr>
              <w:t>处理措施</w:t>
            </w:r>
          </w:p>
        </w:tc>
        <w:tc>
          <w:tcPr>
            <w:tcW w:w="32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eastAsia" w:ascii="Times New Roman" w:hAnsi="Times New Roman" w:eastAsia="宋体" w:cs="Times New Roman"/>
                <w:caps w:val="0"/>
                <w:color w:val="auto"/>
                <w:spacing w:val="0"/>
                <w:position w:val="0"/>
                <w:sz w:val="21"/>
                <w:szCs w:val="21"/>
                <w:u w:val="wave" w:color="auto"/>
                <w:lang w:eastAsia="zh-CN"/>
              </w:rPr>
            </w:pPr>
            <w:r>
              <w:rPr>
                <w:rFonts w:hint="default" w:ascii="Times New Roman" w:hAnsi="Times New Roman" w:eastAsia="宋体" w:cs="Times New Roman"/>
                <w:caps w:val="0"/>
                <w:color w:val="auto"/>
                <w:spacing w:val="0"/>
                <w:position w:val="0"/>
                <w:sz w:val="21"/>
                <w:szCs w:val="21"/>
                <w:u w:val="wave" w:color="auto"/>
              </w:rPr>
              <w:t>处理效果</w:t>
            </w:r>
            <w:r>
              <w:rPr>
                <w:rFonts w:hint="eastAsia" w:cs="Times New Roman"/>
                <w:caps w:val="0"/>
                <w:color w:val="auto"/>
                <w:spacing w:val="0"/>
                <w:position w:val="0"/>
                <w:sz w:val="21"/>
                <w:szCs w:val="21"/>
                <w:u w:val="wave" w:color="auto"/>
                <w:lang w:eastAsia="zh-CN"/>
              </w:rPr>
              <w:t>（</w:t>
            </w:r>
            <w:r>
              <w:rPr>
                <w:rFonts w:hint="eastAsia" w:cs="Times New Roman"/>
                <w:caps w:val="0"/>
                <w:color w:val="auto"/>
                <w:spacing w:val="0"/>
                <w:position w:val="0"/>
                <w:sz w:val="21"/>
                <w:szCs w:val="21"/>
                <w:u w:val="wave" w:color="auto"/>
                <w:lang w:val="en-US" w:eastAsia="zh-CN"/>
              </w:rPr>
              <w:t>%</w:t>
            </w:r>
            <w:r>
              <w:rPr>
                <w:rFonts w:hint="eastAsia" w:cs="Times New Roman"/>
                <w:caps w:val="0"/>
                <w:color w:val="auto"/>
                <w:spacing w:val="0"/>
                <w:position w:val="0"/>
                <w:sz w:val="21"/>
                <w:szCs w:val="21"/>
                <w:u w:val="wave" w:color="auto"/>
                <w:lang w:eastAsia="zh-CN"/>
              </w:rPr>
              <w:t>）</w:t>
            </w:r>
          </w:p>
        </w:tc>
        <w:tc>
          <w:tcPr>
            <w:tcW w:w="33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default" w:ascii="Times New Roman" w:hAnsi="Times New Roman" w:eastAsia="宋体" w:cs="Times New Roman"/>
                <w:caps w:val="0"/>
                <w:color w:val="auto"/>
                <w:spacing w:val="0"/>
                <w:position w:val="0"/>
                <w:sz w:val="21"/>
                <w:szCs w:val="21"/>
                <w:u w:val="wave" w:color="auto"/>
              </w:rPr>
            </w:pPr>
            <w:r>
              <w:rPr>
                <w:rFonts w:hint="default" w:ascii="Times New Roman" w:hAnsi="Times New Roman" w:eastAsia="宋体" w:cs="Times New Roman"/>
                <w:i w:val="0"/>
                <w:iCs w:val="0"/>
                <w:color w:val="000000"/>
                <w:kern w:val="0"/>
                <w:sz w:val="21"/>
                <w:szCs w:val="21"/>
                <w:u w:val="wave" w:color="auto"/>
                <w:lang w:val="en-US" w:eastAsia="zh-CN" w:bidi="ar"/>
              </w:rPr>
              <w:t>水量</w:t>
            </w:r>
            <w:r>
              <w:rPr>
                <w:rFonts w:hint="eastAsia" w:ascii="Times New Roman" w:hAnsi="Times New Roman" w:eastAsia="宋体" w:cs="Times New Roman"/>
                <w:i w:val="0"/>
                <w:iCs w:val="0"/>
                <w:color w:val="000000"/>
                <w:kern w:val="0"/>
                <w:sz w:val="21"/>
                <w:szCs w:val="21"/>
                <w:u w:val="wave" w:color="auto"/>
                <w:lang w:val="en-US" w:eastAsia="zh-CN" w:bidi="ar"/>
              </w:rPr>
              <w:t>（t/a）</w:t>
            </w:r>
          </w:p>
        </w:tc>
        <w:tc>
          <w:tcPr>
            <w:tcW w:w="33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default" w:ascii="Times New Roman" w:hAnsi="Times New Roman" w:eastAsia="宋体" w:cs="Times New Roman"/>
                <w:caps w:val="0"/>
                <w:color w:val="auto"/>
                <w:spacing w:val="0"/>
                <w:position w:val="0"/>
                <w:sz w:val="21"/>
                <w:szCs w:val="21"/>
                <w:u w:val="wave" w:color="auto"/>
              </w:rPr>
            </w:pPr>
            <w:r>
              <w:rPr>
                <w:rFonts w:hint="default" w:ascii="Times New Roman" w:hAnsi="Times New Roman" w:eastAsia="宋体" w:cs="Times New Roman"/>
                <w:caps w:val="0"/>
                <w:color w:val="auto"/>
                <w:spacing w:val="0"/>
                <w:position w:val="0"/>
                <w:sz w:val="21"/>
                <w:szCs w:val="21"/>
                <w:u w:val="wave" w:color="auto"/>
              </w:rPr>
              <w:t>年排放量（t/a）</w:t>
            </w:r>
          </w:p>
        </w:tc>
        <w:tc>
          <w:tcPr>
            <w:tcW w:w="41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default" w:ascii="Times New Roman" w:hAnsi="Times New Roman" w:eastAsia="宋体" w:cs="Times New Roman"/>
                <w:caps w:val="0"/>
                <w:color w:val="auto"/>
                <w:spacing w:val="0"/>
                <w:position w:val="0"/>
                <w:sz w:val="21"/>
                <w:szCs w:val="21"/>
                <w:u w:val="wave" w:color="auto"/>
              </w:rPr>
            </w:pPr>
            <w:r>
              <w:rPr>
                <w:rFonts w:hint="default" w:ascii="Times New Roman" w:hAnsi="Times New Roman" w:eastAsia="宋体" w:cs="Times New Roman"/>
                <w:caps w:val="0"/>
                <w:color w:val="auto"/>
                <w:spacing w:val="0"/>
                <w:position w:val="0"/>
                <w:sz w:val="21"/>
                <w:szCs w:val="21"/>
                <w:u w:val="wave" w:color="auto"/>
              </w:rPr>
              <w:t>排放浓度（mg/L）</w:t>
            </w:r>
          </w:p>
        </w:tc>
        <w:tc>
          <w:tcPr>
            <w:tcW w:w="354"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default" w:ascii="Times New Roman" w:hAnsi="Times New Roman" w:eastAsia="宋体" w:cs="Times New Roman"/>
                <w:caps w:val="0"/>
                <w:color w:val="auto"/>
                <w:spacing w:val="0"/>
                <w:position w:val="0"/>
                <w:sz w:val="21"/>
                <w:szCs w:val="21"/>
                <w:u w:val="none" w:color="auto"/>
              </w:rPr>
            </w:pPr>
            <w:r>
              <w:rPr>
                <w:rFonts w:hint="default" w:ascii="Times New Roman" w:hAnsi="Times New Roman" w:eastAsia="宋体" w:cs="Times New Roman"/>
                <w:caps w:val="0"/>
                <w:color w:val="auto"/>
                <w:spacing w:val="0"/>
                <w:position w:val="0"/>
                <w:sz w:val="21"/>
                <w:szCs w:val="21"/>
                <w:u w:val="none" w:color="auto"/>
              </w:rPr>
              <w:t>厂外处理方式</w:t>
            </w:r>
          </w:p>
        </w:tc>
        <w:tc>
          <w:tcPr>
            <w:tcW w:w="30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default" w:ascii="Times New Roman" w:hAnsi="Times New Roman" w:eastAsia="宋体" w:cs="Times New Roman"/>
                <w:caps w:val="0"/>
                <w:color w:val="auto"/>
                <w:spacing w:val="0"/>
                <w:position w:val="0"/>
                <w:sz w:val="21"/>
                <w:szCs w:val="21"/>
                <w:u w:val="none" w:color="auto"/>
              </w:rPr>
            </w:pPr>
            <w:r>
              <w:rPr>
                <w:rFonts w:hint="default" w:ascii="Times New Roman" w:hAnsi="Times New Roman" w:eastAsia="宋体" w:cs="Times New Roman"/>
                <w:caps w:val="0"/>
                <w:color w:val="auto"/>
                <w:spacing w:val="0"/>
                <w:position w:val="0"/>
                <w:sz w:val="21"/>
                <w:szCs w:val="21"/>
                <w:u w:val="none" w:color="auto"/>
              </w:rPr>
              <w:t>年排放量（t/a）</w:t>
            </w:r>
          </w:p>
        </w:tc>
        <w:tc>
          <w:tcPr>
            <w:tcW w:w="37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default" w:ascii="Times New Roman" w:hAnsi="Times New Roman" w:eastAsia="宋体" w:cs="Times New Roman"/>
                <w:caps w:val="0"/>
                <w:color w:val="auto"/>
                <w:spacing w:val="0"/>
                <w:position w:val="0"/>
                <w:sz w:val="21"/>
                <w:szCs w:val="21"/>
                <w:u w:val="none" w:color="auto"/>
              </w:rPr>
            </w:pPr>
            <w:r>
              <w:rPr>
                <w:rFonts w:hint="default" w:ascii="Times New Roman" w:hAnsi="Times New Roman" w:eastAsia="宋体" w:cs="Times New Roman"/>
                <w:caps w:val="0"/>
                <w:color w:val="auto"/>
                <w:spacing w:val="0"/>
                <w:position w:val="0"/>
                <w:sz w:val="21"/>
                <w:szCs w:val="21"/>
                <w:u w:val="none" w:color="auto"/>
              </w:rPr>
              <w:t>排放浓度（mg/L）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3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default" w:ascii="Times New Roman" w:hAnsi="Times New Roman" w:eastAsia="宋体" w:cs="Times New Roman"/>
                <w:caps w:val="0"/>
                <w:color w:val="auto"/>
                <w:spacing w:val="0"/>
                <w:position w:val="0"/>
                <w:sz w:val="21"/>
                <w:szCs w:val="21"/>
                <w:u w:val="wave" w:color="auto"/>
              </w:rPr>
            </w:pPr>
          </w:p>
        </w:tc>
        <w:tc>
          <w:tcPr>
            <w:tcW w:w="36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eastAsia" w:ascii="Times New Roman" w:hAnsi="Times New Roman" w:eastAsia="宋体" w:cs="Times New Roman"/>
                <w:caps w:val="0"/>
                <w:color w:val="auto"/>
                <w:spacing w:val="0"/>
                <w:position w:val="0"/>
                <w:sz w:val="21"/>
                <w:szCs w:val="21"/>
                <w:u w:val="wave" w:color="auto"/>
                <w:lang w:val="en-US" w:eastAsia="zh-CN"/>
              </w:rPr>
            </w:pPr>
            <w:r>
              <w:rPr>
                <w:rFonts w:hint="eastAsia" w:ascii="Times New Roman" w:hAnsi="Times New Roman" w:eastAsia="宋体" w:cs="Times New Roman"/>
                <w:caps w:val="0"/>
                <w:color w:val="auto"/>
                <w:spacing w:val="0"/>
                <w:position w:val="0"/>
                <w:sz w:val="21"/>
                <w:szCs w:val="21"/>
                <w:u w:val="wave" w:color="auto"/>
                <w:lang w:val="en-US" w:eastAsia="zh-CN"/>
              </w:rPr>
              <w:t>锅炉软化水</w:t>
            </w:r>
          </w:p>
        </w:tc>
        <w:tc>
          <w:tcPr>
            <w:tcW w:w="30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default" w:ascii="Times New Roman" w:hAnsi="Times New Roman" w:eastAsia="宋体" w:cs="Times New Roman"/>
                <w:caps w:val="0"/>
                <w:color w:val="auto"/>
                <w:spacing w:val="0"/>
                <w:position w:val="0"/>
                <w:sz w:val="21"/>
                <w:szCs w:val="21"/>
                <w:u w:val="wave" w:color="auto"/>
                <w:lang w:val="en-US" w:eastAsia="zh-CN"/>
              </w:rPr>
            </w:pPr>
            <w:r>
              <w:rPr>
                <w:rFonts w:hint="eastAsia" w:cs="Times New Roman"/>
                <w:caps w:val="0"/>
                <w:color w:val="auto"/>
                <w:spacing w:val="0"/>
                <w:position w:val="0"/>
                <w:sz w:val="21"/>
                <w:szCs w:val="21"/>
                <w:u w:val="wave" w:color="auto"/>
                <w:lang w:val="en-US" w:eastAsia="zh-CN"/>
              </w:rPr>
              <w:t>292.52</w:t>
            </w:r>
          </w:p>
        </w:tc>
        <w:tc>
          <w:tcPr>
            <w:tcW w:w="31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1"/>
                <w:szCs w:val="21"/>
                <w:u w:val="wave" w:color="auto"/>
                <w:lang w:val="en-US" w:eastAsia="zh-CN" w:bidi="ar"/>
              </w:rPr>
            </w:pPr>
            <w:r>
              <w:rPr>
                <w:rFonts w:hint="eastAsia" w:ascii="Times New Roman" w:hAnsi="Times New Roman" w:eastAsia="宋体" w:cs="Times New Roman"/>
                <w:i w:val="0"/>
                <w:iCs w:val="0"/>
                <w:color w:val="000000"/>
                <w:kern w:val="0"/>
                <w:sz w:val="21"/>
                <w:szCs w:val="21"/>
                <w:u w:val="wave" w:color="auto"/>
                <w:lang w:val="en-US" w:eastAsia="zh-CN" w:bidi="ar"/>
              </w:rPr>
              <w:t>全盐量</w:t>
            </w:r>
          </w:p>
        </w:tc>
        <w:tc>
          <w:tcPr>
            <w:tcW w:w="33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eastAsia" w:cs="Times New Roman"/>
                <w:i w:val="0"/>
                <w:iCs w:val="0"/>
                <w:color w:val="000000"/>
                <w:kern w:val="0"/>
                <w:sz w:val="21"/>
                <w:szCs w:val="21"/>
                <w:u w:val="wave" w:color="auto"/>
                <w:lang w:val="en-US" w:eastAsia="zh-CN" w:bidi="ar"/>
              </w:rPr>
              <w:t>0.41</w:t>
            </w:r>
          </w:p>
        </w:tc>
        <w:tc>
          <w:tcPr>
            <w:tcW w:w="479" w:type="pct"/>
            <w:tcBorders>
              <w:bottom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1"/>
                <w:szCs w:val="21"/>
                <w:u w:val="wave" w:color="auto"/>
                <w:lang w:val="en-US" w:eastAsia="zh-CN" w:bidi="ar"/>
              </w:rPr>
            </w:pPr>
            <w:r>
              <w:rPr>
                <w:rFonts w:hint="eastAsia" w:ascii="Times New Roman" w:hAnsi="Times New Roman" w:eastAsia="宋体" w:cs="Times New Roman"/>
                <w:i w:val="0"/>
                <w:iCs w:val="0"/>
                <w:color w:val="000000"/>
                <w:kern w:val="0"/>
                <w:sz w:val="21"/>
                <w:szCs w:val="21"/>
                <w:u w:val="wave" w:color="auto"/>
                <w:lang w:val="en-US" w:eastAsia="zh-CN" w:bidi="ar"/>
              </w:rPr>
              <w:t>1400</w:t>
            </w:r>
          </w:p>
        </w:tc>
        <w:tc>
          <w:tcPr>
            <w:tcW w:w="509" w:type="pct"/>
            <w:tcBorders>
              <w:bottom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宋体" w:cs="Times New Roman"/>
                <w:caps w:val="0"/>
                <w:color w:val="auto"/>
                <w:spacing w:val="0"/>
                <w:kern w:val="2"/>
                <w:position w:val="0"/>
                <w:sz w:val="21"/>
                <w:szCs w:val="21"/>
                <w:u w:val="wave" w:color="auto"/>
                <w:lang w:val="en-US" w:eastAsia="zh-CN" w:bidi="ar-SA"/>
              </w:rPr>
            </w:pPr>
            <w:r>
              <w:rPr>
                <w:rFonts w:hint="eastAsia" w:ascii="Times New Roman" w:hAnsi="Times New Roman" w:eastAsia="宋体" w:cs="Times New Roman"/>
                <w:caps w:val="0"/>
                <w:color w:val="auto"/>
                <w:spacing w:val="0"/>
                <w:position w:val="0"/>
                <w:sz w:val="21"/>
                <w:szCs w:val="21"/>
                <w:u w:val="wave" w:color="auto"/>
                <w:lang w:val="en-US" w:eastAsia="zh-CN"/>
              </w:rPr>
              <w:t>为清净下水，直排市政</w:t>
            </w:r>
            <w:r>
              <w:rPr>
                <w:rFonts w:hint="eastAsia" w:cs="Times New Roman"/>
                <w:caps w:val="0"/>
                <w:color w:val="auto"/>
                <w:spacing w:val="0"/>
                <w:position w:val="0"/>
                <w:sz w:val="21"/>
                <w:szCs w:val="21"/>
                <w:u w:val="wave" w:color="auto"/>
                <w:lang w:val="en-US" w:eastAsia="zh-CN"/>
              </w:rPr>
              <w:t>污水</w:t>
            </w:r>
            <w:r>
              <w:rPr>
                <w:rFonts w:hint="eastAsia" w:ascii="Times New Roman" w:hAnsi="Times New Roman" w:eastAsia="宋体" w:cs="Times New Roman"/>
                <w:caps w:val="0"/>
                <w:color w:val="auto"/>
                <w:spacing w:val="0"/>
                <w:position w:val="0"/>
                <w:sz w:val="21"/>
                <w:szCs w:val="21"/>
                <w:u w:val="wave" w:color="auto"/>
                <w:lang w:val="en-US" w:eastAsia="zh-CN"/>
              </w:rPr>
              <w:t>管网</w:t>
            </w:r>
          </w:p>
        </w:tc>
        <w:tc>
          <w:tcPr>
            <w:tcW w:w="321" w:type="pct"/>
            <w:tcBorders>
              <w:bottom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eastAsia" w:ascii="Times New Roman" w:hAnsi="Times New Roman" w:eastAsia="宋体" w:cs="Times New Roman"/>
                <w:i w:val="0"/>
                <w:iCs w:val="0"/>
                <w:color w:val="000000"/>
                <w:kern w:val="0"/>
                <w:sz w:val="21"/>
                <w:szCs w:val="21"/>
                <w:u w:val="wave" w:color="auto"/>
                <w:lang w:val="en-US" w:eastAsia="zh-CN" w:bidi="ar"/>
              </w:rPr>
              <w:t>/</w:t>
            </w:r>
          </w:p>
        </w:tc>
        <w:tc>
          <w:tcPr>
            <w:tcW w:w="33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eastAsia" w:ascii="Times New Roman" w:hAnsi="Times New Roman" w:eastAsia="宋体" w:cs="Times New Roman"/>
                <w:i w:val="0"/>
                <w:iCs w:val="0"/>
                <w:color w:val="000000"/>
                <w:kern w:val="0"/>
                <w:sz w:val="21"/>
                <w:szCs w:val="21"/>
                <w:u w:val="wave" w:color="auto"/>
                <w:lang w:val="en-US" w:eastAsia="zh-CN" w:bidi="ar"/>
              </w:rPr>
            </w:pPr>
            <w:r>
              <w:rPr>
                <w:rFonts w:hint="eastAsia" w:cs="Times New Roman"/>
                <w:caps w:val="0"/>
                <w:color w:val="auto"/>
                <w:spacing w:val="0"/>
                <w:position w:val="0"/>
                <w:sz w:val="21"/>
                <w:szCs w:val="21"/>
                <w:u w:val="wave" w:color="auto"/>
                <w:lang w:val="en-US" w:eastAsia="zh-CN"/>
              </w:rPr>
              <w:t>292.52</w:t>
            </w:r>
          </w:p>
        </w:tc>
        <w:tc>
          <w:tcPr>
            <w:tcW w:w="33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eastAsia" w:eastAsia="宋体" w:cs="Times New Roman"/>
                <w:i w:val="0"/>
                <w:iCs w:val="0"/>
                <w:color w:val="000000"/>
                <w:kern w:val="0"/>
                <w:sz w:val="21"/>
                <w:szCs w:val="21"/>
                <w:u w:val="wave" w:color="auto"/>
                <w:lang w:val="en-US" w:eastAsia="zh-CN" w:bidi="ar"/>
              </w:rPr>
              <w:t>0.41</w:t>
            </w:r>
          </w:p>
        </w:tc>
        <w:tc>
          <w:tcPr>
            <w:tcW w:w="41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eastAsia" w:ascii="Times New Roman" w:hAnsi="Times New Roman" w:eastAsia="宋体" w:cs="Times New Roman"/>
                <w:i w:val="0"/>
                <w:iCs w:val="0"/>
                <w:color w:val="000000"/>
                <w:kern w:val="0"/>
                <w:sz w:val="21"/>
                <w:szCs w:val="21"/>
                <w:u w:val="wave" w:color="auto"/>
                <w:lang w:val="en-US" w:eastAsia="zh-CN" w:bidi="ar"/>
              </w:rPr>
              <w:t>1400</w:t>
            </w:r>
          </w:p>
        </w:tc>
        <w:tc>
          <w:tcPr>
            <w:tcW w:w="354" w:type="pct"/>
            <w:tcBorders>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kern w:val="0"/>
                <w:sz w:val="21"/>
                <w:szCs w:val="21"/>
                <w:u w:val="none" w:color="auto"/>
                <w:lang w:val="en-US" w:eastAsia="zh-CN" w:bidi="ar"/>
              </w:rPr>
            </w:pPr>
            <w:r>
              <w:rPr>
                <w:rFonts w:hint="eastAsia" w:ascii="Times New Roman" w:hAnsi="Times New Roman" w:eastAsia="宋体" w:cs="Times New Roman"/>
                <w:i w:val="0"/>
                <w:iCs w:val="0"/>
                <w:color w:val="000000"/>
                <w:kern w:val="0"/>
                <w:sz w:val="21"/>
                <w:szCs w:val="21"/>
                <w:u w:val="none" w:color="auto"/>
                <w:lang w:val="en-US" w:eastAsia="zh-CN" w:bidi="ar"/>
              </w:rPr>
              <w:t>直排</w:t>
            </w:r>
          </w:p>
        </w:tc>
        <w:tc>
          <w:tcPr>
            <w:tcW w:w="864" w:type="dxa"/>
            <w:tcBorders>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color="auto"/>
                <w:lang w:val="en-US" w:eastAsia="zh-CN" w:bidi="ar"/>
              </w:rPr>
            </w:pPr>
            <w:r>
              <w:rPr>
                <w:rFonts w:hint="eastAsia" w:eastAsia="宋体" w:cs="Times New Roman"/>
                <w:i w:val="0"/>
                <w:iCs w:val="0"/>
                <w:color w:val="000000"/>
                <w:kern w:val="0"/>
                <w:sz w:val="21"/>
                <w:szCs w:val="21"/>
                <w:u w:val="wave" w:color="auto"/>
                <w:lang w:val="en-US" w:eastAsia="zh-CN" w:bidi="ar"/>
              </w:rPr>
              <w:t>0.41</w:t>
            </w:r>
          </w:p>
        </w:tc>
        <w:tc>
          <w:tcPr>
            <w:tcW w:w="1070" w:type="dxa"/>
            <w:tcBorders>
              <w:left w:val="single" w:color="auto" w:sz="4" w:space="0"/>
              <w:bottom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kern w:val="0"/>
                <w:sz w:val="21"/>
                <w:szCs w:val="21"/>
                <w:u w:val="none" w:color="auto"/>
                <w:lang w:val="en-US" w:eastAsia="zh-CN" w:bidi="ar"/>
              </w:rPr>
            </w:pPr>
            <w:r>
              <w:rPr>
                <w:rFonts w:hint="eastAsia" w:ascii="Times New Roman" w:hAnsi="Times New Roman" w:eastAsia="宋体" w:cs="Times New Roman"/>
                <w:i w:val="0"/>
                <w:iCs w:val="0"/>
                <w:color w:val="000000"/>
                <w:kern w:val="0"/>
                <w:sz w:val="21"/>
                <w:szCs w:val="21"/>
                <w:u w:val="wave" w:color="auto"/>
                <w:lang w:val="en-US" w:eastAsia="zh-CN" w:bidi="ar"/>
              </w:rPr>
              <w:t>1400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3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default" w:ascii="Times New Roman" w:hAnsi="Times New Roman" w:eastAsia="宋体" w:cs="Times New Roman"/>
                <w:caps w:val="0"/>
                <w:color w:val="auto"/>
                <w:spacing w:val="0"/>
                <w:position w:val="0"/>
                <w:sz w:val="21"/>
                <w:szCs w:val="21"/>
                <w:u w:val="wave" w:color="auto"/>
              </w:rPr>
            </w:pPr>
          </w:p>
        </w:tc>
        <w:tc>
          <w:tcPr>
            <w:tcW w:w="36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eastAsia" w:ascii="Times New Roman" w:hAnsi="Times New Roman" w:eastAsia="宋体" w:cs="Times New Roman"/>
                <w:caps w:val="0"/>
                <w:color w:val="auto"/>
                <w:spacing w:val="0"/>
                <w:kern w:val="2"/>
                <w:position w:val="0"/>
                <w:sz w:val="21"/>
                <w:szCs w:val="21"/>
                <w:u w:val="wave" w:color="auto"/>
                <w:lang w:val="en-US" w:eastAsia="zh-CN" w:bidi="ar-SA"/>
              </w:rPr>
            </w:pPr>
            <w:r>
              <w:rPr>
                <w:rFonts w:hint="default" w:ascii="Times New Roman" w:hAnsi="Times New Roman" w:eastAsia="宋体" w:cs="Times New Roman"/>
                <w:caps w:val="0"/>
                <w:color w:val="auto"/>
                <w:spacing w:val="0"/>
                <w:position w:val="0"/>
                <w:sz w:val="21"/>
                <w:szCs w:val="21"/>
                <w:u w:val="wave" w:color="auto"/>
              </w:rPr>
              <w:t>锅炉排污水</w:t>
            </w:r>
          </w:p>
        </w:tc>
        <w:tc>
          <w:tcPr>
            <w:tcW w:w="30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default" w:ascii="Times New Roman" w:hAnsi="Times New Roman" w:eastAsia="宋体" w:cs="Times New Roman"/>
                <w:caps w:val="0"/>
                <w:color w:val="auto"/>
                <w:spacing w:val="0"/>
                <w:kern w:val="2"/>
                <w:position w:val="0"/>
                <w:sz w:val="21"/>
                <w:szCs w:val="21"/>
                <w:u w:val="wave" w:color="auto"/>
                <w:lang w:val="en-US" w:eastAsia="zh-CN" w:bidi="ar-SA"/>
              </w:rPr>
            </w:pPr>
            <w:r>
              <w:rPr>
                <w:rFonts w:hint="eastAsia" w:ascii="Times New Roman" w:hAnsi="Times New Roman" w:cs="Times New Roman"/>
                <w:caps w:val="0"/>
                <w:color w:val="auto"/>
                <w:spacing w:val="0"/>
                <w:position w:val="0"/>
                <w:sz w:val="21"/>
                <w:szCs w:val="21"/>
                <w:u w:val="wave" w:color="auto"/>
                <w:lang w:val="en-US" w:eastAsia="zh-CN"/>
              </w:rPr>
              <w:t>7</w:t>
            </w:r>
            <w:r>
              <w:rPr>
                <w:rFonts w:hint="eastAsia" w:cs="Times New Roman"/>
                <w:caps w:val="0"/>
                <w:color w:val="auto"/>
                <w:spacing w:val="0"/>
                <w:position w:val="0"/>
                <w:sz w:val="21"/>
                <w:szCs w:val="21"/>
                <w:u w:val="wave" w:color="auto"/>
                <w:lang w:val="en-US" w:eastAsia="zh-CN"/>
              </w:rPr>
              <w:t>79.52</w:t>
            </w:r>
          </w:p>
        </w:tc>
        <w:tc>
          <w:tcPr>
            <w:tcW w:w="31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1"/>
                <w:szCs w:val="21"/>
                <w:u w:val="wave" w:color="auto"/>
                <w:lang w:val="en-US" w:eastAsia="zh-CN" w:bidi="ar"/>
              </w:rPr>
            </w:pPr>
            <w:r>
              <w:rPr>
                <w:rFonts w:hint="eastAsia" w:ascii="Times New Roman" w:hAnsi="Times New Roman" w:eastAsia="宋体" w:cs="Times New Roman"/>
                <w:i w:val="0"/>
                <w:iCs w:val="0"/>
                <w:color w:val="000000"/>
                <w:kern w:val="0"/>
                <w:sz w:val="21"/>
                <w:szCs w:val="21"/>
                <w:u w:val="wave" w:color="auto"/>
                <w:lang w:val="en-US" w:eastAsia="zh-CN" w:bidi="ar"/>
              </w:rPr>
              <w:t>COD</w:t>
            </w:r>
          </w:p>
        </w:tc>
        <w:tc>
          <w:tcPr>
            <w:tcW w:w="33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eastAsia" w:ascii="Times New Roman" w:hAnsi="Times New Roman" w:cs="Times New Roman"/>
                <w:i w:val="0"/>
                <w:iCs w:val="0"/>
                <w:color w:val="000000"/>
                <w:kern w:val="0"/>
                <w:sz w:val="21"/>
                <w:szCs w:val="21"/>
                <w:u w:val="wave" w:color="auto"/>
                <w:lang w:val="en-US" w:eastAsia="zh-CN" w:bidi="ar"/>
              </w:rPr>
              <w:t>0.58</w:t>
            </w:r>
          </w:p>
        </w:tc>
        <w:tc>
          <w:tcPr>
            <w:tcW w:w="479" w:type="pct"/>
            <w:tcBorders>
              <w:top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eastAsia" w:ascii="Times New Roman" w:hAnsi="Times New Roman" w:cs="Times New Roman"/>
                <w:i w:val="0"/>
                <w:iCs w:val="0"/>
                <w:color w:val="000000"/>
                <w:kern w:val="0"/>
                <w:sz w:val="21"/>
                <w:szCs w:val="21"/>
                <w:u w:val="wave" w:color="auto"/>
                <w:lang w:val="en-US" w:eastAsia="zh-CN" w:bidi="ar"/>
              </w:rPr>
              <w:t>790</w:t>
            </w:r>
          </w:p>
        </w:tc>
        <w:tc>
          <w:tcPr>
            <w:tcW w:w="509" w:type="pct"/>
            <w:vMerge w:val="restart"/>
            <w:tcBorders>
              <w:top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jc w:val="center"/>
              <w:rPr>
                <w:rFonts w:hint="eastAsia" w:ascii="Times New Roman" w:hAnsi="Times New Roman" w:eastAsia="宋体" w:cs="Times New Roman"/>
                <w:caps w:val="0"/>
                <w:color w:val="auto"/>
                <w:spacing w:val="0"/>
                <w:kern w:val="2"/>
                <w:position w:val="0"/>
                <w:sz w:val="21"/>
                <w:szCs w:val="21"/>
                <w:u w:val="wave" w:color="auto"/>
                <w:lang w:val="en-US" w:eastAsia="zh-CN" w:bidi="ar-SA"/>
              </w:rPr>
            </w:pPr>
            <w:r>
              <w:rPr>
                <w:rFonts w:hint="eastAsia" w:ascii="Times New Roman" w:hAnsi="Times New Roman" w:eastAsia="宋体" w:cs="Times New Roman"/>
                <w:caps w:val="0"/>
                <w:color w:val="auto"/>
                <w:spacing w:val="0"/>
                <w:position w:val="0"/>
                <w:sz w:val="21"/>
                <w:szCs w:val="21"/>
                <w:u w:val="wave" w:color="auto"/>
                <w:lang w:val="en-US" w:eastAsia="zh-CN"/>
              </w:rPr>
              <w:t>地埋式污水</w:t>
            </w:r>
            <w:r>
              <w:rPr>
                <w:rFonts w:hint="eastAsia" w:cs="Times New Roman"/>
                <w:caps w:val="0"/>
                <w:color w:val="auto"/>
                <w:spacing w:val="0"/>
                <w:position w:val="0"/>
                <w:sz w:val="21"/>
                <w:szCs w:val="21"/>
                <w:u w:val="wave" w:color="auto"/>
                <w:lang w:val="en-US" w:eastAsia="zh-CN"/>
              </w:rPr>
              <w:t>站</w:t>
            </w:r>
            <w:r>
              <w:rPr>
                <w:rFonts w:hint="eastAsia" w:ascii="Times New Roman" w:hAnsi="Times New Roman" w:eastAsia="宋体" w:cs="Times New Roman"/>
                <w:caps w:val="0"/>
                <w:color w:val="auto"/>
                <w:spacing w:val="0"/>
                <w:position w:val="0"/>
                <w:sz w:val="21"/>
                <w:szCs w:val="21"/>
                <w:u w:val="wave" w:color="auto"/>
                <w:lang w:val="en-US" w:eastAsia="zh-CN"/>
              </w:rPr>
              <w:t>（</w:t>
            </w:r>
            <w:r>
              <w:rPr>
                <w:rFonts w:hint="eastAsia" w:cs="Times New Roman"/>
                <w:caps w:val="0"/>
                <w:color w:val="auto"/>
                <w:spacing w:val="0"/>
                <w:position w:val="0"/>
                <w:sz w:val="21"/>
                <w:szCs w:val="21"/>
                <w:u w:val="wave" w:color="auto"/>
                <w:lang w:val="en-US" w:eastAsia="zh-CN"/>
              </w:rPr>
              <w:t>格栅+调节+气浮+厌氧+好氧+沉淀</w:t>
            </w:r>
            <w:r>
              <w:rPr>
                <w:rFonts w:hint="eastAsia" w:ascii="Times New Roman" w:hAnsi="Times New Roman" w:eastAsia="宋体" w:cs="Times New Roman"/>
                <w:caps w:val="0"/>
                <w:color w:val="auto"/>
                <w:spacing w:val="0"/>
                <w:position w:val="0"/>
                <w:sz w:val="21"/>
                <w:szCs w:val="21"/>
                <w:u w:val="wave" w:color="auto"/>
                <w:lang w:val="en-US" w:eastAsia="zh-CN"/>
              </w:rPr>
              <w:t>）</w:t>
            </w:r>
          </w:p>
        </w:tc>
        <w:tc>
          <w:tcPr>
            <w:tcW w:w="321" w:type="pct"/>
            <w:vMerge w:val="restart"/>
            <w:tcBorders>
              <w:top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eastAsia" w:cs="Times New Roman"/>
                <w:i w:val="0"/>
                <w:iCs w:val="0"/>
                <w:color w:val="000000"/>
                <w:kern w:val="0"/>
                <w:sz w:val="21"/>
                <w:szCs w:val="21"/>
                <w:u w:val="wave" w:color="auto"/>
                <w:lang w:val="en-US" w:eastAsia="zh-CN" w:bidi="ar"/>
              </w:rPr>
              <w:t>/</w:t>
            </w:r>
          </w:p>
        </w:tc>
        <w:tc>
          <w:tcPr>
            <w:tcW w:w="33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eastAsia" w:ascii="Times New Roman" w:hAnsi="Times New Roman" w:cs="Times New Roman"/>
                <w:caps w:val="0"/>
                <w:color w:val="auto"/>
                <w:spacing w:val="0"/>
                <w:position w:val="0"/>
                <w:sz w:val="21"/>
                <w:szCs w:val="21"/>
                <w:u w:val="wave" w:color="auto"/>
                <w:lang w:val="en-US" w:eastAsia="zh-CN"/>
              </w:rPr>
              <w:t>7</w:t>
            </w:r>
            <w:r>
              <w:rPr>
                <w:rFonts w:hint="eastAsia" w:cs="Times New Roman"/>
                <w:caps w:val="0"/>
                <w:color w:val="auto"/>
                <w:spacing w:val="0"/>
                <w:position w:val="0"/>
                <w:sz w:val="21"/>
                <w:szCs w:val="21"/>
                <w:u w:val="wave" w:color="auto"/>
                <w:lang w:val="en-US" w:eastAsia="zh-CN"/>
              </w:rPr>
              <w:t>79.52</w:t>
            </w:r>
          </w:p>
        </w:tc>
        <w:tc>
          <w:tcPr>
            <w:tcW w:w="33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eastAsia" w:ascii="Times New Roman" w:hAnsi="Times New Roman" w:eastAsia="宋体" w:cs="Times New Roman"/>
                <w:i w:val="0"/>
                <w:iCs w:val="0"/>
                <w:color w:val="000000"/>
                <w:kern w:val="0"/>
                <w:sz w:val="21"/>
                <w:szCs w:val="21"/>
                <w:u w:val="wave" w:color="auto"/>
                <w:lang w:val="en-US" w:eastAsia="zh-CN" w:bidi="ar"/>
              </w:rPr>
              <w:t>/</w:t>
            </w:r>
          </w:p>
        </w:tc>
        <w:tc>
          <w:tcPr>
            <w:tcW w:w="41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1"/>
                <w:szCs w:val="21"/>
                <w:u w:val="wave" w:color="auto"/>
                <w:lang w:val="en-US" w:eastAsia="zh-CN" w:bidi="ar"/>
              </w:rPr>
            </w:pPr>
            <w:r>
              <w:rPr>
                <w:rFonts w:hint="eastAsia" w:ascii="Times New Roman" w:hAnsi="Times New Roman" w:eastAsia="宋体" w:cs="Times New Roman"/>
                <w:i w:val="0"/>
                <w:iCs w:val="0"/>
                <w:color w:val="000000"/>
                <w:kern w:val="0"/>
                <w:sz w:val="21"/>
                <w:szCs w:val="21"/>
                <w:u w:val="wave" w:color="auto"/>
                <w:lang w:val="en-US" w:eastAsia="zh-CN" w:bidi="ar"/>
              </w:rPr>
              <w:t>/</w:t>
            </w:r>
          </w:p>
        </w:tc>
        <w:tc>
          <w:tcPr>
            <w:tcW w:w="1037" w:type="pct"/>
            <w:gridSpan w:val="3"/>
            <w:vMerge w:val="restart"/>
            <w:tcBorders>
              <w:top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kern w:val="0"/>
                <w:sz w:val="21"/>
                <w:szCs w:val="21"/>
                <w:u w:val="none" w:color="auto"/>
                <w:lang w:val="en-US" w:eastAsia="zh-CN" w:bidi="ar"/>
              </w:rPr>
            </w:pPr>
            <w:r>
              <w:rPr>
                <w:rFonts w:hint="eastAsia" w:ascii="Times New Roman" w:hAnsi="Times New Roman" w:cs="Times New Roman"/>
                <w:u w:val="wave" w:color="auto"/>
                <w:lang w:val="en-US" w:eastAsia="zh-CN"/>
              </w:rPr>
              <w:t>项目锅炉软化水为清净下水，直排市政污水管网；</w:t>
            </w:r>
            <w:r>
              <w:rPr>
                <w:rFonts w:hint="eastAsia" w:ascii="Times New Roman" w:hAnsi="Times New Roman" w:cs="Times New Roman"/>
                <w:color w:val="auto"/>
                <w:u w:val="wave" w:color="auto"/>
                <w:lang w:val="en-US" w:eastAsia="zh-CN"/>
              </w:rPr>
              <w:t>生</w:t>
            </w:r>
            <w:r>
              <w:rPr>
                <w:rFonts w:hint="eastAsia" w:ascii="Times New Roman" w:hAnsi="Times New Roman" w:cs="Times New Roman"/>
                <w:u w:val="wave" w:color="auto"/>
                <w:lang w:val="en-US" w:eastAsia="zh-CN"/>
              </w:rPr>
              <w:t>产废水经厂内污水处理站处理</w:t>
            </w:r>
            <w:r>
              <w:rPr>
                <w:rFonts w:hint="eastAsia" w:cs="Times New Roman"/>
                <w:u w:val="wave" w:color="auto"/>
                <w:lang w:val="en-US" w:eastAsia="zh-CN"/>
              </w:rPr>
              <w:t>、</w:t>
            </w:r>
            <w:r>
              <w:rPr>
                <w:rFonts w:hint="eastAsia"/>
                <w:color w:val="auto"/>
                <w:u w:val="wave" w:color="auto"/>
                <w:lang w:val="en-US" w:eastAsia="zh-CN"/>
              </w:rPr>
              <w:t>生活污水经隔油池、化粪池预处理</w:t>
            </w:r>
            <w:r>
              <w:rPr>
                <w:rFonts w:hint="eastAsia" w:ascii="Times New Roman" w:hAnsi="Times New Roman" w:cs="Times New Roman"/>
                <w:u w:val="wave" w:color="auto"/>
                <w:lang w:val="en-US" w:eastAsia="zh-CN"/>
              </w:rPr>
              <w:t>达到《</w:t>
            </w:r>
            <w:r>
              <w:rPr>
                <w:rFonts w:hint="eastAsia" w:cs="Times New Roman"/>
                <w:u w:val="wave" w:color="auto"/>
                <w:lang w:val="en-US" w:eastAsia="zh-CN"/>
              </w:rPr>
              <w:t>肉类加工工业水污染物排放标准</w:t>
            </w:r>
            <w:r>
              <w:rPr>
                <w:rFonts w:hint="eastAsia" w:ascii="Times New Roman" w:hAnsi="Times New Roman" w:cs="Times New Roman"/>
                <w:u w:val="wave" w:color="auto"/>
                <w:lang w:val="en-US" w:eastAsia="zh-CN"/>
              </w:rPr>
              <w:t>》（GB13457-92）表3中禽类屠宰加工三级标准后</w:t>
            </w:r>
            <w:r>
              <w:rPr>
                <w:rFonts w:hint="eastAsia" w:cs="Times New Roman"/>
                <w:u w:val="wave" w:color="auto"/>
                <w:lang w:val="en-US" w:eastAsia="zh-CN"/>
              </w:rPr>
              <w:t>由废水总排放口（DW001）</w:t>
            </w:r>
            <w:r>
              <w:rPr>
                <w:rFonts w:hint="eastAsia" w:ascii="Times New Roman" w:hAnsi="Times New Roman" w:cs="Times New Roman"/>
                <w:u w:val="wave" w:color="auto"/>
                <w:lang w:val="en-US" w:eastAsia="zh-CN"/>
              </w:rPr>
              <w:t>通过</w:t>
            </w:r>
            <w:r>
              <w:rPr>
                <w:rFonts w:hint="eastAsia" w:cs="Times New Roman"/>
                <w:u w:val="wave" w:color="auto"/>
                <w:lang w:val="en-US" w:eastAsia="zh-CN"/>
              </w:rPr>
              <w:t>市政</w:t>
            </w:r>
            <w:r>
              <w:rPr>
                <w:rFonts w:hint="eastAsia" w:ascii="Times New Roman" w:hAnsi="Times New Roman" w:cs="Times New Roman"/>
                <w:u w:val="wave" w:color="auto"/>
                <w:lang w:val="en-US" w:eastAsia="zh-CN"/>
              </w:rPr>
              <w:t>管网进入衡山县经开区综合污水处理厂处理，达到《污水综合排放标准》（GB8978-1996）及其修改单中表4一级标准，再排入衡山县污水处理厂进行处理，达《城镇污水处理厂污染物排放标准》（GB18918-2002）及其修改单表1一级A标准和《湖南省城镇污水处理厂主要水污染物排放标准（DB43/T1546-2018</w:t>
            </w:r>
            <w:r>
              <w:rPr>
                <w:rFonts w:hint="eastAsia" w:cs="Times New Roman"/>
                <w:u w:val="wave" w:color="auto"/>
                <w:lang w:val="en-US" w:eastAsia="zh-CN"/>
              </w:rPr>
              <w:t>）</w:t>
            </w:r>
            <w:r>
              <w:rPr>
                <w:rFonts w:hint="eastAsia" w:ascii="Times New Roman" w:hAnsi="Times New Roman" w:cs="Times New Roman"/>
                <w:u w:val="wave" w:color="auto"/>
                <w:lang w:val="en-US" w:eastAsia="zh-CN"/>
              </w:rPr>
              <w:t>》表1中二级标准</w:t>
            </w:r>
            <w:r>
              <w:rPr>
                <w:rFonts w:hint="eastAsia" w:cs="Times New Roman"/>
                <w:u w:val="wave" w:color="auto"/>
                <w:lang w:val="en-US" w:eastAsia="zh-CN"/>
              </w:rPr>
              <w:t>（COD、氨氮）</w:t>
            </w:r>
            <w:r>
              <w:rPr>
                <w:rFonts w:hint="eastAsia" w:ascii="Times New Roman" w:hAnsi="Times New Roman" w:cs="Times New Roman"/>
                <w:u w:val="wave" w:color="auto"/>
                <w:lang w:val="en-US" w:eastAsia="zh-CN"/>
              </w:rPr>
              <w:t>后排入湘江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3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default" w:ascii="Times New Roman" w:hAnsi="Times New Roman" w:eastAsia="宋体" w:cs="Times New Roman"/>
                <w:caps w:val="0"/>
                <w:color w:val="auto"/>
                <w:spacing w:val="0"/>
                <w:position w:val="0"/>
                <w:sz w:val="21"/>
                <w:szCs w:val="21"/>
                <w:u w:val="wave" w:color="auto"/>
              </w:rPr>
            </w:pPr>
          </w:p>
        </w:tc>
        <w:tc>
          <w:tcPr>
            <w:tcW w:w="368"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default" w:ascii="Times New Roman" w:hAnsi="Times New Roman" w:eastAsia="宋体" w:cs="Times New Roman"/>
                <w:caps w:val="0"/>
                <w:color w:val="auto"/>
                <w:spacing w:val="0"/>
                <w:position w:val="0"/>
                <w:sz w:val="21"/>
                <w:szCs w:val="21"/>
                <w:u w:val="wave" w:color="auto"/>
                <w:lang w:val="en-US" w:eastAsia="zh-CN"/>
              </w:rPr>
            </w:pPr>
            <w:r>
              <w:rPr>
                <w:rFonts w:hint="eastAsia" w:cs="Times New Roman"/>
                <w:caps w:val="0"/>
                <w:color w:val="auto"/>
                <w:spacing w:val="0"/>
                <w:position w:val="0"/>
                <w:sz w:val="21"/>
                <w:szCs w:val="21"/>
                <w:u w:val="wave" w:color="auto"/>
                <w:lang w:val="en-US" w:eastAsia="zh-CN"/>
              </w:rPr>
              <w:t>屠宰生产线废水</w:t>
            </w:r>
          </w:p>
        </w:tc>
        <w:tc>
          <w:tcPr>
            <w:tcW w:w="309" w:type="pct"/>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color w:val="auto"/>
                <w:spacing w:val="0"/>
                <w:position w:val="0"/>
                <w:sz w:val="21"/>
                <w:szCs w:val="21"/>
                <w:u w:val="wave" w:color="auto"/>
                <w:lang w:val="en-US" w:eastAsia="zh-CN"/>
              </w:rPr>
            </w:pPr>
            <w:r>
              <w:rPr>
                <w:rFonts w:hint="eastAsia" w:cs="Times New Roman"/>
                <w:caps w:val="0"/>
                <w:color w:val="auto"/>
                <w:spacing w:val="0"/>
                <w:position w:val="0"/>
                <w:sz w:val="21"/>
                <w:szCs w:val="21"/>
                <w:u w:val="wave" w:color="auto"/>
                <w:lang w:val="en-US" w:eastAsia="zh-CN"/>
              </w:rPr>
              <w:t>143432</w:t>
            </w:r>
          </w:p>
        </w:tc>
        <w:tc>
          <w:tcPr>
            <w:tcW w:w="31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COD</w:t>
            </w:r>
          </w:p>
        </w:tc>
        <w:tc>
          <w:tcPr>
            <w:tcW w:w="33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287.890</w:t>
            </w:r>
          </w:p>
        </w:tc>
        <w:tc>
          <w:tcPr>
            <w:tcW w:w="47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2000</w:t>
            </w:r>
          </w:p>
        </w:tc>
        <w:tc>
          <w:tcPr>
            <w:tcW w:w="50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caps w:val="0"/>
                <w:color w:val="auto"/>
                <w:spacing w:val="0"/>
                <w:position w:val="0"/>
                <w:sz w:val="21"/>
                <w:szCs w:val="21"/>
                <w:u w:val="wave" w:color="auto"/>
              </w:rPr>
            </w:pPr>
          </w:p>
        </w:tc>
        <w:tc>
          <w:tcPr>
            <w:tcW w:w="321"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p>
        </w:tc>
        <w:tc>
          <w:tcPr>
            <w:tcW w:w="338" w:type="pct"/>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eastAsia" w:cs="Times New Roman"/>
                <w:caps w:val="0"/>
                <w:color w:val="auto"/>
                <w:spacing w:val="0"/>
                <w:position w:val="0"/>
                <w:sz w:val="21"/>
                <w:szCs w:val="21"/>
                <w:u w:val="wave" w:color="auto"/>
                <w:lang w:val="en-US" w:eastAsia="zh-CN"/>
              </w:rPr>
              <w:t>143432</w:t>
            </w:r>
          </w:p>
        </w:tc>
        <w:tc>
          <w:tcPr>
            <w:tcW w:w="33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eastAsia" w:ascii="Times New Roman" w:hAnsi="Times New Roman" w:eastAsia="宋体" w:cs="Times New Roman"/>
                <w:i w:val="0"/>
                <w:iCs w:val="0"/>
                <w:color w:val="000000"/>
                <w:kern w:val="0"/>
                <w:sz w:val="21"/>
                <w:szCs w:val="21"/>
                <w:u w:val="wave" w:color="auto"/>
                <w:lang w:val="en-US" w:eastAsia="zh-CN" w:bidi="ar"/>
              </w:rPr>
              <w:t>/</w:t>
            </w:r>
          </w:p>
        </w:tc>
        <w:tc>
          <w:tcPr>
            <w:tcW w:w="41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eastAsia" w:ascii="Times New Roman" w:hAnsi="Times New Roman" w:eastAsia="宋体" w:cs="Times New Roman"/>
                <w:i w:val="0"/>
                <w:iCs w:val="0"/>
                <w:color w:val="000000"/>
                <w:kern w:val="0"/>
                <w:sz w:val="21"/>
                <w:szCs w:val="21"/>
                <w:u w:val="wave" w:color="auto"/>
                <w:lang w:val="en-US" w:eastAsia="zh-CN" w:bidi="ar"/>
              </w:rPr>
              <w:t>/</w:t>
            </w:r>
          </w:p>
        </w:tc>
        <w:tc>
          <w:tcPr>
            <w:tcW w:w="1037" w:type="pct"/>
            <w:gridSpan w:val="3"/>
            <w:vMerge w:val="continue"/>
            <w:tcBorders>
              <w:top w:val="single" w:color="auto" w:sz="4" w:space="0"/>
              <w:bottom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kern w:val="0"/>
                <w:sz w:val="21"/>
                <w:szCs w:val="21"/>
                <w:u w:val="none" w:color="auto"/>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3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default" w:ascii="Times New Roman" w:hAnsi="Times New Roman" w:eastAsia="宋体" w:cs="Times New Roman"/>
                <w:caps w:val="0"/>
                <w:color w:val="auto"/>
                <w:spacing w:val="0"/>
                <w:position w:val="0"/>
                <w:sz w:val="21"/>
                <w:szCs w:val="21"/>
                <w:u w:val="wave" w:color="auto"/>
              </w:rPr>
            </w:pPr>
          </w:p>
        </w:tc>
        <w:tc>
          <w:tcPr>
            <w:tcW w:w="368"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default" w:ascii="Times New Roman" w:hAnsi="Times New Roman" w:eastAsia="宋体" w:cs="Times New Roman"/>
                <w:caps w:val="0"/>
                <w:color w:val="auto"/>
                <w:spacing w:val="0"/>
                <w:position w:val="0"/>
                <w:sz w:val="21"/>
                <w:szCs w:val="21"/>
                <w:u w:val="wave" w:color="auto"/>
              </w:rPr>
            </w:pPr>
          </w:p>
        </w:tc>
        <w:tc>
          <w:tcPr>
            <w:tcW w:w="30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default" w:ascii="Times New Roman" w:hAnsi="Times New Roman" w:eastAsia="宋体" w:cs="Times New Roman"/>
                <w:caps w:val="0"/>
                <w:color w:val="auto"/>
                <w:spacing w:val="0"/>
                <w:position w:val="0"/>
                <w:sz w:val="21"/>
                <w:szCs w:val="21"/>
                <w:u w:val="wave" w:color="auto"/>
              </w:rPr>
            </w:pPr>
          </w:p>
        </w:tc>
        <w:tc>
          <w:tcPr>
            <w:tcW w:w="31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BOD</w:t>
            </w:r>
            <w:r>
              <w:rPr>
                <w:rFonts w:hint="default" w:ascii="Times New Roman" w:hAnsi="Times New Roman" w:eastAsia="宋体" w:cs="Times New Roman"/>
                <w:i w:val="0"/>
                <w:iCs w:val="0"/>
                <w:color w:val="000000"/>
                <w:kern w:val="0"/>
                <w:sz w:val="21"/>
                <w:szCs w:val="21"/>
                <w:u w:val="wave" w:color="auto"/>
                <w:vertAlign w:val="subscript"/>
                <w:lang w:val="en-US" w:eastAsia="zh-CN" w:bidi="ar"/>
              </w:rPr>
              <w:t>5</w:t>
            </w:r>
          </w:p>
        </w:tc>
        <w:tc>
          <w:tcPr>
            <w:tcW w:w="33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143.945</w:t>
            </w:r>
          </w:p>
        </w:tc>
        <w:tc>
          <w:tcPr>
            <w:tcW w:w="47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1000</w:t>
            </w:r>
          </w:p>
        </w:tc>
        <w:tc>
          <w:tcPr>
            <w:tcW w:w="50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caps w:val="0"/>
                <w:color w:val="auto"/>
                <w:spacing w:val="0"/>
                <w:position w:val="0"/>
                <w:sz w:val="21"/>
                <w:szCs w:val="21"/>
                <w:u w:val="wave" w:color="auto"/>
              </w:rPr>
            </w:pPr>
          </w:p>
        </w:tc>
        <w:tc>
          <w:tcPr>
            <w:tcW w:w="321"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p>
        </w:tc>
        <w:tc>
          <w:tcPr>
            <w:tcW w:w="338"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p>
        </w:tc>
        <w:tc>
          <w:tcPr>
            <w:tcW w:w="33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eastAsia" w:ascii="Times New Roman" w:hAnsi="Times New Roman" w:eastAsia="宋体" w:cs="Times New Roman"/>
                <w:i w:val="0"/>
                <w:iCs w:val="0"/>
                <w:color w:val="000000"/>
                <w:kern w:val="0"/>
                <w:sz w:val="21"/>
                <w:szCs w:val="21"/>
                <w:u w:val="wave" w:color="auto"/>
                <w:lang w:val="en-US" w:eastAsia="zh-CN" w:bidi="ar"/>
              </w:rPr>
              <w:t>/</w:t>
            </w:r>
          </w:p>
        </w:tc>
        <w:tc>
          <w:tcPr>
            <w:tcW w:w="41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eastAsia" w:ascii="Times New Roman" w:hAnsi="Times New Roman" w:eastAsia="宋体" w:cs="Times New Roman"/>
                <w:i w:val="0"/>
                <w:iCs w:val="0"/>
                <w:color w:val="000000"/>
                <w:kern w:val="0"/>
                <w:sz w:val="21"/>
                <w:szCs w:val="21"/>
                <w:u w:val="wave" w:color="auto"/>
                <w:lang w:val="en-US" w:eastAsia="zh-CN" w:bidi="ar"/>
              </w:rPr>
              <w:t>/</w:t>
            </w:r>
          </w:p>
        </w:tc>
        <w:tc>
          <w:tcPr>
            <w:tcW w:w="1037" w:type="pct"/>
            <w:gridSpan w:val="3"/>
            <w:vMerge w:val="continue"/>
            <w:tcBorders>
              <w:top w:val="single" w:color="auto" w:sz="4" w:space="0"/>
              <w:bottom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kern w:val="0"/>
                <w:sz w:val="21"/>
                <w:szCs w:val="21"/>
                <w:u w:val="none" w:color="auto"/>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3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default" w:ascii="Times New Roman" w:hAnsi="Times New Roman" w:eastAsia="宋体" w:cs="Times New Roman"/>
                <w:caps w:val="0"/>
                <w:color w:val="auto"/>
                <w:spacing w:val="0"/>
                <w:position w:val="0"/>
                <w:sz w:val="21"/>
                <w:szCs w:val="21"/>
                <w:u w:val="wave" w:color="auto"/>
              </w:rPr>
            </w:pPr>
          </w:p>
        </w:tc>
        <w:tc>
          <w:tcPr>
            <w:tcW w:w="368"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default" w:ascii="Times New Roman" w:hAnsi="Times New Roman" w:eastAsia="宋体" w:cs="Times New Roman"/>
                <w:caps w:val="0"/>
                <w:color w:val="auto"/>
                <w:spacing w:val="0"/>
                <w:position w:val="0"/>
                <w:sz w:val="21"/>
                <w:szCs w:val="21"/>
                <w:u w:val="wave" w:color="auto"/>
              </w:rPr>
            </w:pPr>
          </w:p>
        </w:tc>
        <w:tc>
          <w:tcPr>
            <w:tcW w:w="30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default" w:ascii="Times New Roman" w:hAnsi="Times New Roman" w:eastAsia="宋体" w:cs="Times New Roman"/>
                <w:caps w:val="0"/>
                <w:color w:val="auto"/>
                <w:spacing w:val="0"/>
                <w:position w:val="0"/>
                <w:sz w:val="21"/>
                <w:szCs w:val="21"/>
                <w:u w:val="wave" w:color="auto"/>
              </w:rPr>
            </w:pPr>
          </w:p>
        </w:tc>
        <w:tc>
          <w:tcPr>
            <w:tcW w:w="31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SS</w:t>
            </w:r>
          </w:p>
        </w:tc>
        <w:tc>
          <w:tcPr>
            <w:tcW w:w="33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143.945</w:t>
            </w:r>
          </w:p>
        </w:tc>
        <w:tc>
          <w:tcPr>
            <w:tcW w:w="47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1000</w:t>
            </w:r>
          </w:p>
        </w:tc>
        <w:tc>
          <w:tcPr>
            <w:tcW w:w="50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caps w:val="0"/>
                <w:color w:val="auto"/>
                <w:spacing w:val="0"/>
                <w:position w:val="0"/>
                <w:sz w:val="21"/>
                <w:szCs w:val="21"/>
                <w:u w:val="wave" w:color="auto"/>
              </w:rPr>
            </w:pPr>
          </w:p>
        </w:tc>
        <w:tc>
          <w:tcPr>
            <w:tcW w:w="321"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p>
        </w:tc>
        <w:tc>
          <w:tcPr>
            <w:tcW w:w="338"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p>
        </w:tc>
        <w:tc>
          <w:tcPr>
            <w:tcW w:w="33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eastAsia" w:ascii="Times New Roman" w:hAnsi="Times New Roman" w:eastAsia="宋体" w:cs="Times New Roman"/>
                <w:i w:val="0"/>
                <w:iCs w:val="0"/>
                <w:color w:val="000000"/>
                <w:kern w:val="0"/>
                <w:sz w:val="21"/>
                <w:szCs w:val="21"/>
                <w:u w:val="wave" w:color="auto"/>
                <w:lang w:val="en-US" w:eastAsia="zh-CN" w:bidi="ar"/>
              </w:rPr>
              <w:t>/</w:t>
            </w:r>
          </w:p>
        </w:tc>
        <w:tc>
          <w:tcPr>
            <w:tcW w:w="41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eastAsia" w:ascii="Times New Roman" w:hAnsi="Times New Roman" w:eastAsia="宋体" w:cs="Times New Roman"/>
                <w:i w:val="0"/>
                <w:iCs w:val="0"/>
                <w:color w:val="000000"/>
                <w:kern w:val="0"/>
                <w:sz w:val="21"/>
                <w:szCs w:val="21"/>
                <w:u w:val="wave" w:color="auto"/>
                <w:lang w:val="en-US" w:eastAsia="zh-CN" w:bidi="ar"/>
              </w:rPr>
              <w:t>/</w:t>
            </w:r>
          </w:p>
        </w:tc>
        <w:tc>
          <w:tcPr>
            <w:tcW w:w="1037" w:type="pct"/>
            <w:gridSpan w:val="3"/>
            <w:vMerge w:val="continue"/>
            <w:tcBorders>
              <w:top w:val="single" w:color="auto" w:sz="4" w:space="0"/>
              <w:bottom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kern w:val="0"/>
                <w:sz w:val="21"/>
                <w:szCs w:val="21"/>
                <w:u w:val="none" w:color="auto"/>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17" w:hRule="atLeast"/>
          <w:jc w:val="center"/>
        </w:trPr>
        <w:tc>
          <w:tcPr>
            <w:tcW w:w="23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default" w:ascii="Times New Roman" w:hAnsi="Times New Roman" w:eastAsia="宋体" w:cs="Times New Roman"/>
                <w:caps w:val="0"/>
                <w:color w:val="auto"/>
                <w:spacing w:val="0"/>
                <w:position w:val="0"/>
                <w:sz w:val="21"/>
                <w:szCs w:val="21"/>
                <w:u w:val="wave" w:color="auto"/>
              </w:rPr>
            </w:pPr>
          </w:p>
        </w:tc>
        <w:tc>
          <w:tcPr>
            <w:tcW w:w="368"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default" w:ascii="Times New Roman" w:hAnsi="Times New Roman" w:eastAsia="宋体" w:cs="Times New Roman"/>
                <w:caps w:val="0"/>
                <w:color w:val="auto"/>
                <w:spacing w:val="0"/>
                <w:position w:val="0"/>
                <w:sz w:val="21"/>
                <w:szCs w:val="21"/>
                <w:u w:val="wave" w:color="auto"/>
              </w:rPr>
            </w:pPr>
          </w:p>
        </w:tc>
        <w:tc>
          <w:tcPr>
            <w:tcW w:w="30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default" w:ascii="Times New Roman" w:hAnsi="Times New Roman" w:eastAsia="宋体" w:cs="Times New Roman"/>
                <w:caps w:val="0"/>
                <w:color w:val="auto"/>
                <w:spacing w:val="0"/>
                <w:position w:val="0"/>
                <w:sz w:val="21"/>
                <w:szCs w:val="21"/>
                <w:u w:val="wave" w:color="auto"/>
              </w:rPr>
            </w:pPr>
          </w:p>
        </w:tc>
        <w:tc>
          <w:tcPr>
            <w:tcW w:w="31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NH</w:t>
            </w:r>
            <w:r>
              <w:rPr>
                <w:rFonts w:hint="default" w:ascii="Times New Roman" w:hAnsi="Times New Roman" w:eastAsia="宋体" w:cs="Times New Roman"/>
                <w:i w:val="0"/>
                <w:iCs w:val="0"/>
                <w:color w:val="000000"/>
                <w:kern w:val="0"/>
                <w:sz w:val="21"/>
                <w:szCs w:val="21"/>
                <w:u w:val="wave" w:color="auto"/>
                <w:vertAlign w:val="subscript"/>
                <w:lang w:val="en-US" w:eastAsia="zh-CN" w:bidi="ar"/>
              </w:rPr>
              <w:t>3</w:t>
            </w:r>
            <w:r>
              <w:rPr>
                <w:rFonts w:hint="default" w:ascii="Times New Roman" w:hAnsi="Times New Roman" w:eastAsia="宋体" w:cs="Times New Roman"/>
                <w:i w:val="0"/>
                <w:iCs w:val="0"/>
                <w:color w:val="000000"/>
                <w:kern w:val="0"/>
                <w:sz w:val="21"/>
                <w:szCs w:val="21"/>
                <w:u w:val="wave" w:color="auto"/>
                <w:lang w:val="en-US" w:eastAsia="zh-CN" w:bidi="ar"/>
              </w:rPr>
              <w:t>-N</w:t>
            </w:r>
          </w:p>
        </w:tc>
        <w:tc>
          <w:tcPr>
            <w:tcW w:w="33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21.592</w:t>
            </w:r>
          </w:p>
        </w:tc>
        <w:tc>
          <w:tcPr>
            <w:tcW w:w="47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150</w:t>
            </w:r>
          </w:p>
        </w:tc>
        <w:tc>
          <w:tcPr>
            <w:tcW w:w="50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caps w:val="0"/>
                <w:color w:val="auto"/>
                <w:spacing w:val="0"/>
                <w:position w:val="0"/>
                <w:sz w:val="21"/>
                <w:szCs w:val="21"/>
                <w:u w:val="wave" w:color="auto"/>
              </w:rPr>
            </w:pPr>
          </w:p>
        </w:tc>
        <w:tc>
          <w:tcPr>
            <w:tcW w:w="321"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p>
        </w:tc>
        <w:tc>
          <w:tcPr>
            <w:tcW w:w="338"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p>
        </w:tc>
        <w:tc>
          <w:tcPr>
            <w:tcW w:w="33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eastAsia" w:ascii="Times New Roman" w:hAnsi="Times New Roman" w:eastAsia="宋体" w:cs="Times New Roman"/>
                <w:i w:val="0"/>
                <w:iCs w:val="0"/>
                <w:color w:val="000000"/>
                <w:kern w:val="0"/>
                <w:sz w:val="21"/>
                <w:szCs w:val="21"/>
                <w:u w:val="wave" w:color="auto"/>
                <w:lang w:val="en-US" w:eastAsia="zh-CN" w:bidi="ar"/>
              </w:rPr>
              <w:t>/</w:t>
            </w:r>
          </w:p>
        </w:tc>
        <w:tc>
          <w:tcPr>
            <w:tcW w:w="41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eastAsia" w:ascii="Times New Roman" w:hAnsi="Times New Roman" w:eastAsia="宋体" w:cs="Times New Roman"/>
                <w:i w:val="0"/>
                <w:iCs w:val="0"/>
                <w:color w:val="000000"/>
                <w:kern w:val="0"/>
                <w:sz w:val="21"/>
                <w:szCs w:val="21"/>
                <w:u w:val="wave" w:color="auto"/>
                <w:lang w:val="en-US" w:eastAsia="zh-CN" w:bidi="ar"/>
              </w:rPr>
              <w:t>/</w:t>
            </w:r>
          </w:p>
        </w:tc>
        <w:tc>
          <w:tcPr>
            <w:tcW w:w="1037" w:type="pct"/>
            <w:gridSpan w:val="3"/>
            <w:vMerge w:val="continue"/>
            <w:tcBorders>
              <w:top w:val="single" w:color="auto" w:sz="4" w:space="0"/>
              <w:bottom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kern w:val="0"/>
                <w:sz w:val="21"/>
                <w:szCs w:val="21"/>
                <w:u w:val="none" w:color="auto"/>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3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default" w:ascii="Times New Roman" w:hAnsi="Times New Roman" w:eastAsia="宋体" w:cs="Times New Roman"/>
                <w:caps w:val="0"/>
                <w:color w:val="auto"/>
                <w:spacing w:val="0"/>
                <w:position w:val="0"/>
                <w:sz w:val="21"/>
                <w:szCs w:val="21"/>
                <w:u w:val="wave" w:color="auto"/>
              </w:rPr>
            </w:pPr>
          </w:p>
        </w:tc>
        <w:tc>
          <w:tcPr>
            <w:tcW w:w="368"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default" w:ascii="Times New Roman" w:hAnsi="Times New Roman" w:eastAsia="宋体" w:cs="Times New Roman"/>
                <w:caps w:val="0"/>
                <w:color w:val="auto"/>
                <w:spacing w:val="0"/>
                <w:position w:val="0"/>
                <w:sz w:val="21"/>
                <w:szCs w:val="21"/>
                <w:u w:val="wave" w:color="auto"/>
              </w:rPr>
            </w:pPr>
          </w:p>
        </w:tc>
        <w:tc>
          <w:tcPr>
            <w:tcW w:w="30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default" w:ascii="Times New Roman" w:hAnsi="Times New Roman" w:eastAsia="宋体" w:cs="Times New Roman"/>
                <w:caps w:val="0"/>
                <w:color w:val="auto"/>
                <w:spacing w:val="0"/>
                <w:position w:val="0"/>
                <w:sz w:val="21"/>
                <w:szCs w:val="21"/>
                <w:u w:val="wave" w:color="auto"/>
              </w:rPr>
            </w:pPr>
          </w:p>
        </w:tc>
        <w:tc>
          <w:tcPr>
            <w:tcW w:w="31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TP</w:t>
            </w:r>
          </w:p>
        </w:tc>
        <w:tc>
          <w:tcPr>
            <w:tcW w:w="33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3.423</w:t>
            </w:r>
          </w:p>
        </w:tc>
        <w:tc>
          <w:tcPr>
            <w:tcW w:w="47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eastAsia" w:cs="Times New Roman"/>
                <w:i w:val="0"/>
                <w:iCs w:val="0"/>
                <w:color w:val="000000"/>
                <w:kern w:val="0"/>
                <w:sz w:val="21"/>
                <w:szCs w:val="21"/>
                <w:u w:val="wave" w:color="auto"/>
                <w:lang w:val="en-US" w:eastAsia="zh-CN" w:bidi="ar"/>
              </w:rPr>
              <w:t>23.78</w:t>
            </w:r>
          </w:p>
        </w:tc>
        <w:tc>
          <w:tcPr>
            <w:tcW w:w="50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caps w:val="0"/>
                <w:color w:val="auto"/>
                <w:spacing w:val="0"/>
                <w:position w:val="0"/>
                <w:sz w:val="21"/>
                <w:szCs w:val="21"/>
                <w:u w:val="wave" w:color="auto"/>
              </w:rPr>
            </w:pPr>
          </w:p>
        </w:tc>
        <w:tc>
          <w:tcPr>
            <w:tcW w:w="321"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p>
        </w:tc>
        <w:tc>
          <w:tcPr>
            <w:tcW w:w="338"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p>
        </w:tc>
        <w:tc>
          <w:tcPr>
            <w:tcW w:w="33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eastAsia" w:ascii="Times New Roman" w:hAnsi="Times New Roman" w:eastAsia="宋体" w:cs="Times New Roman"/>
                <w:i w:val="0"/>
                <w:iCs w:val="0"/>
                <w:color w:val="000000"/>
                <w:kern w:val="0"/>
                <w:sz w:val="21"/>
                <w:szCs w:val="21"/>
                <w:u w:val="wave" w:color="auto"/>
                <w:lang w:val="en-US" w:eastAsia="zh-CN" w:bidi="ar"/>
              </w:rPr>
              <w:t>/</w:t>
            </w:r>
          </w:p>
        </w:tc>
        <w:tc>
          <w:tcPr>
            <w:tcW w:w="41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eastAsia" w:ascii="Times New Roman" w:hAnsi="Times New Roman" w:eastAsia="宋体" w:cs="Times New Roman"/>
                <w:i w:val="0"/>
                <w:iCs w:val="0"/>
                <w:color w:val="000000"/>
                <w:kern w:val="0"/>
                <w:sz w:val="21"/>
                <w:szCs w:val="21"/>
                <w:u w:val="wave" w:color="auto"/>
                <w:lang w:val="en-US" w:eastAsia="zh-CN" w:bidi="ar"/>
              </w:rPr>
              <w:t>/</w:t>
            </w:r>
          </w:p>
        </w:tc>
        <w:tc>
          <w:tcPr>
            <w:tcW w:w="1037" w:type="pct"/>
            <w:gridSpan w:val="3"/>
            <w:vMerge w:val="continue"/>
            <w:tcBorders>
              <w:top w:val="single" w:color="auto" w:sz="4" w:space="0"/>
              <w:bottom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kern w:val="0"/>
                <w:sz w:val="21"/>
                <w:szCs w:val="21"/>
                <w:u w:val="none" w:color="auto"/>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3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default" w:ascii="Times New Roman" w:hAnsi="Times New Roman" w:eastAsia="宋体" w:cs="Times New Roman"/>
                <w:caps w:val="0"/>
                <w:color w:val="auto"/>
                <w:spacing w:val="0"/>
                <w:position w:val="0"/>
                <w:sz w:val="21"/>
                <w:szCs w:val="21"/>
                <w:u w:val="wave" w:color="auto"/>
              </w:rPr>
            </w:pPr>
          </w:p>
        </w:tc>
        <w:tc>
          <w:tcPr>
            <w:tcW w:w="368"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default" w:ascii="Times New Roman" w:hAnsi="Times New Roman" w:eastAsia="宋体" w:cs="Times New Roman"/>
                <w:caps w:val="0"/>
                <w:color w:val="auto"/>
                <w:spacing w:val="0"/>
                <w:position w:val="0"/>
                <w:sz w:val="21"/>
                <w:szCs w:val="21"/>
                <w:u w:val="wave" w:color="auto"/>
              </w:rPr>
            </w:pPr>
          </w:p>
        </w:tc>
        <w:tc>
          <w:tcPr>
            <w:tcW w:w="30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default" w:ascii="Times New Roman" w:hAnsi="Times New Roman" w:eastAsia="宋体" w:cs="Times New Roman"/>
                <w:caps w:val="0"/>
                <w:color w:val="auto"/>
                <w:spacing w:val="0"/>
                <w:position w:val="0"/>
                <w:sz w:val="21"/>
                <w:szCs w:val="21"/>
                <w:u w:val="wave" w:color="auto"/>
              </w:rPr>
            </w:pPr>
          </w:p>
        </w:tc>
        <w:tc>
          <w:tcPr>
            <w:tcW w:w="315"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TN</w:t>
            </w:r>
          </w:p>
        </w:tc>
        <w:tc>
          <w:tcPr>
            <w:tcW w:w="33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23.957</w:t>
            </w:r>
          </w:p>
        </w:tc>
        <w:tc>
          <w:tcPr>
            <w:tcW w:w="47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eastAsia" w:cs="Times New Roman"/>
                <w:i w:val="0"/>
                <w:iCs w:val="0"/>
                <w:color w:val="000000"/>
                <w:kern w:val="0"/>
                <w:sz w:val="21"/>
                <w:szCs w:val="21"/>
                <w:u w:val="wave" w:color="auto"/>
                <w:lang w:val="en-US" w:eastAsia="zh-CN" w:bidi="ar"/>
              </w:rPr>
              <w:t>166.43</w:t>
            </w:r>
          </w:p>
        </w:tc>
        <w:tc>
          <w:tcPr>
            <w:tcW w:w="50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caps w:val="0"/>
                <w:color w:val="auto"/>
                <w:spacing w:val="0"/>
                <w:position w:val="0"/>
                <w:sz w:val="21"/>
                <w:szCs w:val="21"/>
                <w:u w:val="wave" w:color="auto"/>
              </w:rPr>
            </w:pPr>
          </w:p>
        </w:tc>
        <w:tc>
          <w:tcPr>
            <w:tcW w:w="321"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p>
        </w:tc>
        <w:tc>
          <w:tcPr>
            <w:tcW w:w="338"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p>
        </w:tc>
        <w:tc>
          <w:tcPr>
            <w:tcW w:w="337"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wave" w:color="auto"/>
                <w:lang w:val="en-US" w:eastAsia="zh-CN" w:bidi="ar"/>
              </w:rPr>
            </w:pPr>
            <w:r>
              <w:rPr>
                <w:rFonts w:hint="eastAsia" w:ascii="Times New Roman" w:hAnsi="Times New Roman" w:eastAsia="宋体" w:cs="Times New Roman"/>
                <w:i w:val="0"/>
                <w:iCs w:val="0"/>
                <w:color w:val="000000"/>
                <w:kern w:val="0"/>
                <w:sz w:val="21"/>
                <w:szCs w:val="21"/>
                <w:u w:val="wave" w:color="auto"/>
                <w:lang w:val="en-US" w:eastAsia="zh-CN" w:bidi="ar"/>
              </w:rPr>
              <w:t>/</w:t>
            </w:r>
          </w:p>
        </w:tc>
        <w:tc>
          <w:tcPr>
            <w:tcW w:w="41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1"/>
                <w:szCs w:val="21"/>
                <w:u w:val="wave" w:color="auto"/>
                <w:lang w:val="en-US" w:eastAsia="zh-CN" w:bidi="ar"/>
              </w:rPr>
            </w:pPr>
            <w:r>
              <w:rPr>
                <w:rFonts w:hint="eastAsia" w:ascii="Times New Roman" w:hAnsi="Times New Roman" w:eastAsia="宋体" w:cs="Times New Roman"/>
                <w:i w:val="0"/>
                <w:iCs w:val="0"/>
                <w:color w:val="000000"/>
                <w:kern w:val="0"/>
                <w:sz w:val="21"/>
                <w:szCs w:val="21"/>
                <w:u w:val="wave" w:color="auto"/>
                <w:lang w:val="en-US" w:eastAsia="zh-CN" w:bidi="ar"/>
              </w:rPr>
              <w:t>/</w:t>
            </w:r>
          </w:p>
        </w:tc>
        <w:tc>
          <w:tcPr>
            <w:tcW w:w="1037" w:type="pct"/>
            <w:gridSpan w:val="3"/>
            <w:vMerge w:val="continue"/>
            <w:tcBorders>
              <w:top w:val="single" w:color="auto" w:sz="4" w:space="0"/>
              <w:bottom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kern w:val="0"/>
                <w:sz w:val="21"/>
                <w:szCs w:val="21"/>
                <w:u w:val="none" w:color="auto"/>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3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default" w:ascii="Times New Roman" w:hAnsi="Times New Roman" w:eastAsia="宋体" w:cs="Times New Roman"/>
                <w:caps w:val="0"/>
                <w:color w:val="auto"/>
                <w:spacing w:val="0"/>
                <w:position w:val="0"/>
                <w:sz w:val="21"/>
                <w:szCs w:val="21"/>
                <w:u w:val="wave" w:color="auto"/>
              </w:rPr>
            </w:pPr>
          </w:p>
        </w:tc>
        <w:tc>
          <w:tcPr>
            <w:tcW w:w="368"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default" w:ascii="Times New Roman" w:hAnsi="Times New Roman" w:eastAsia="宋体" w:cs="Times New Roman"/>
                <w:caps w:val="0"/>
                <w:color w:val="auto"/>
                <w:spacing w:val="0"/>
                <w:position w:val="0"/>
                <w:sz w:val="21"/>
                <w:szCs w:val="21"/>
                <w:u w:val="wave" w:color="auto"/>
              </w:rPr>
            </w:pPr>
          </w:p>
        </w:tc>
        <w:tc>
          <w:tcPr>
            <w:tcW w:w="30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default" w:ascii="Times New Roman" w:hAnsi="Times New Roman" w:eastAsia="宋体" w:cs="Times New Roman"/>
                <w:caps w:val="0"/>
                <w:color w:val="auto"/>
                <w:spacing w:val="0"/>
                <w:position w:val="0"/>
                <w:sz w:val="21"/>
                <w:szCs w:val="21"/>
                <w:u w:val="wave" w:color="auto"/>
              </w:rPr>
            </w:pPr>
          </w:p>
        </w:tc>
        <w:tc>
          <w:tcPr>
            <w:tcW w:w="315"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wave" w:color="auto"/>
                <w:lang w:val="en-US" w:eastAsia="zh-CN" w:bidi="ar"/>
              </w:rPr>
            </w:pPr>
            <w:r>
              <w:rPr>
                <w:rFonts w:hint="eastAsia" w:ascii="宋体" w:hAnsi="宋体" w:eastAsia="宋体" w:cs="宋体"/>
                <w:i w:val="0"/>
                <w:iCs w:val="0"/>
                <w:color w:val="000000"/>
                <w:kern w:val="0"/>
                <w:sz w:val="21"/>
                <w:szCs w:val="21"/>
                <w:u w:val="wave" w:color="auto"/>
                <w:lang w:val="en-US" w:eastAsia="zh-CN" w:bidi="ar"/>
              </w:rPr>
              <w:t>动植物油</w:t>
            </w:r>
          </w:p>
        </w:tc>
        <w:tc>
          <w:tcPr>
            <w:tcW w:w="33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71.973</w:t>
            </w:r>
          </w:p>
        </w:tc>
        <w:tc>
          <w:tcPr>
            <w:tcW w:w="47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500</w:t>
            </w:r>
          </w:p>
        </w:tc>
        <w:tc>
          <w:tcPr>
            <w:tcW w:w="50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caps w:val="0"/>
                <w:color w:val="auto"/>
                <w:spacing w:val="0"/>
                <w:position w:val="0"/>
                <w:sz w:val="21"/>
                <w:szCs w:val="21"/>
                <w:u w:val="wave" w:color="auto"/>
              </w:rPr>
            </w:pPr>
          </w:p>
        </w:tc>
        <w:tc>
          <w:tcPr>
            <w:tcW w:w="321"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p>
        </w:tc>
        <w:tc>
          <w:tcPr>
            <w:tcW w:w="338"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p>
        </w:tc>
        <w:tc>
          <w:tcPr>
            <w:tcW w:w="337"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wave" w:color="auto"/>
                <w:lang w:val="en-US" w:eastAsia="zh-CN" w:bidi="ar"/>
              </w:rPr>
            </w:pPr>
            <w:r>
              <w:rPr>
                <w:rFonts w:hint="eastAsia" w:ascii="Times New Roman" w:hAnsi="Times New Roman" w:eastAsia="宋体" w:cs="Times New Roman"/>
                <w:i w:val="0"/>
                <w:iCs w:val="0"/>
                <w:color w:val="000000"/>
                <w:kern w:val="0"/>
                <w:sz w:val="21"/>
                <w:szCs w:val="21"/>
                <w:u w:val="wave" w:color="auto"/>
                <w:lang w:val="en-US" w:eastAsia="zh-CN" w:bidi="ar"/>
              </w:rPr>
              <w:t>/</w:t>
            </w:r>
          </w:p>
        </w:tc>
        <w:tc>
          <w:tcPr>
            <w:tcW w:w="41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000000"/>
                <w:kern w:val="0"/>
                <w:sz w:val="21"/>
                <w:szCs w:val="21"/>
                <w:u w:val="wave" w:color="auto"/>
                <w:lang w:val="en-US" w:eastAsia="zh-CN" w:bidi="ar"/>
              </w:rPr>
            </w:pPr>
            <w:r>
              <w:rPr>
                <w:rFonts w:hint="eastAsia" w:ascii="Times New Roman" w:hAnsi="Times New Roman" w:eastAsia="宋体" w:cs="Times New Roman"/>
                <w:i w:val="0"/>
                <w:iCs w:val="0"/>
                <w:color w:val="000000"/>
                <w:kern w:val="0"/>
                <w:sz w:val="21"/>
                <w:szCs w:val="21"/>
                <w:u w:val="wave" w:color="auto"/>
                <w:lang w:val="en-US" w:eastAsia="zh-CN" w:bidi="ar"/>
              </w:rPr>
              <w:t>/</w:t>
            </w:r>
          </w:p>
        </w:tc>
        <w:tc>
          <w:tcPr>
            <w:tcW w:w="1037" w:type="pct"/>
            <w:gridSpan w:val="3"/>
            <w:vMerge w:val="continue"/>
            <w:tcBorders>
              <w:top w:val="single" w:color="auto" w:sz="4" w:space="0"/>
              <w:bottom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kern w:val="0"/>
                <w:sz w:val="21"/>
                <w:szCs w:val="21"/>
                <w:u w:val="none" w:color="auto"/>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30"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eastAsia" w:ascii="Times New Roman" w:hAnsi="Times New Roman" w:eastAsia="宋体" w:cs="Times New Roman"/>
                <w:caps w:val="0"/>
                <w:color w:val="auto"/>
                <w:spacing w:val="0"/>
                <w:position w:val="0"/>
                <w:sz w:val="21"/>
                <w:szCs w:val="21"/>
                <w:u w:val="wave" w:color="auto"/>
                <w:lang w:val="en-US" w:eastAsia="zh-CN"/>
              </w:rPr>
            </w:pPr>
            <w:r>
              <w:rPr>
                <w:rFonts w:hint="eastAsia" w:ascii="Times New Roman" w:hAnsi="Times New Roman" w:eastAsia="宋体" w:cs="Times New Roman"/>
                <w:caps w:val="0"/>
                <w:color w:val="auto"/>
                <w:spacing w:val="0"/>
                <w:position w:val="0"/>
                <w:sz w:val="21"/>
                <w:szCs w:val="21"/>
                <w:u w:val="wave" w:color="auto"/>
                <w:lang w:val="en-US" w:eastAsia="zh-CN"/>
              </w:rPr>
              <w:t>/</w:t>
            </w:r>
          </w:p>
        </w:tc>
        <w:tc>
          <w:tcPr>
            <w:tcW w:w="368"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eastAsia" w:ascii="Times New Roman" w:hAnsi="Times New Roman" w:eastAsia="宋体" w:cs="Times New Roman"/>
                <w:caps w:val="0"/>
                <w:color w:val="auto"/>
                <w:spacing w:val="0"/>
                <w:position w:val="0"/>
                <w:sz w:val="21"/>
                <w:szCs w:val="21"/>
                <w:u w:val="wave" w:color="auto"/>
                <w:lang w:val="en-US" w:eastAsia="zh-CN"/>
              </w:rPr>
            </w:pPr>
            <w:r>
              <w:rPr>
                <w:rFonts w:hint="eastAsia" w:ascii="Times New Roman" w:hAnsi="Times New Roman" w:eastAsia="宋体" w:cs="Times New Roman"/>
                <w:caps w:val="0"/>
                <w:color w:val="auto"/>
                <w:spacing w:val="0"/>
                <w:position w:val="0"/>
                <w:sz w:val="21"/>
                <w:szCs w:val="21"/>
                <w:u w:val="wave" w:color="auto"/>
                <w:lang w:val="en-US" w:eastAsia="zh-CN"/>
              </w:rPr>
              <w:t>生产废水（锅炉排污水、</w:t>
            </w:r>
            <w:r>
              <w:rPr>
                <w:rFonts w:hint="eastAsia" w:cs="Times New Roman"/>
                <w:caps w:val="0"/>
                <w:color w:val="auto"/>
                <w:spacing w:val="0"/>
                <w:position w:val="0"/>
                <w:sz w:val="21"/>
                <w:szCs w:val="21"/>
                <w:u w:val="wave" w:color="auto"/>
                <w:lang w:val="en-US" w:eastAsia="zh-CN"/>
              </w:rPr>
              <w:t>屠宰线</w:t>
            </w:r>
            <w:r>
              <w:rPr>
                <w:rFonts w:hint="eastAsia" w:ascii="Times New Roman" w:hAnsi="Times New Roman" w:eastAsia="宋体" w:cs="Times New Roman"/>
                <w:caps w:val="0"/>
                <w:color w:val="auto"/>
                <w:spacing w:val="0"/>
                <w:position w:val="0"/>
                <w:sz w:val="21"/>
                <w:szCs w:val="21"/>
                <w:u w:val="wave" w:color="auto"/>
                <w:lang w:val="en-US" w:eastAsia="zh-CN"/>
              </w:rPr>
              <w:t>废水）</w:t>
            </w:r>
          </w:p>
        </w:tc>
        <w:tc>
          <w:tcPr>
            <w:tcW w:w="309"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default" w:ascii="Times New Roman" w:hAnsi="Times New Roman" w:eastAsia="宋体" w:cs="Times New Roman"/>
                <w:caps w:val="0"/>
                <w:color w:val="auto"/>
                <w:spacing w:val="0"/>
                <w:position w:val="0"/>
                <w:sz w:val="21"/>
                <w:szCs w:val="21"/>
                <w:u w:val="wave" w:color="auto"/>
                <w:lang w:val="en-US" w:eastAsia="zh-CN"/>
              </w:rPr>
            </w:pPr>
            <w:r>
              <w:rPr>
                <w:rFonts w:hint="eastAsia" w:cs="Times New Roman"/>
                <w:caps w:val="0"/>
                <w:color w:val="auto"/>
                <w:spacing w:val="0"/>
                <w:position w:val="0"/>
                <w:sz w:val="21"/>
                <w:szCs w:val="21"/>
                <w:u w:val="wave" w:color="auto"/>
                <w:lang w:val="en-US" w:eastAsia="zh-CN"/>
              </w:rPr>
              <w:t>144211.52</w:t>
            </w:r>
          </w:p>
        </w:tc>
        <w:tc>
          <w:tcPr>
            <w:tcW w:w="315"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COD</w:t>
            </w:r>
          </w:p>
        </w:tc>
        <w:tc>
          <w:tcPr>
            <w:tcW w:w="95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287.48</w:t>
            </w:r>
          </w:p>
        </w:tc>
        <w:tc>
          <w:tcPr>
            <w:tcW w:w="47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1993.5</w:t>
            </w:r>
          </w:p>
        </w:tc>
        <w:tc>
          <w:tcPr>
            <w:tcW w:w="509"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caps w:val="0"/>
                <w:color w:val="auto"/>
                <w:spacing w:val="0"/>
                <w:position w:val="0"/>
                <w:sz w:val="21"/>
                <w:szCs w:val="21"/>
                <w:u w:val="wave" w:color="auto"/>
              </w:rPr>
            </w:pPr>
            <w:r>
              <w:rPr>
                <w:rFonts w:hint="eastAsia" w:ascii="Times New Roman" w:hAnsi="Times New Roman" w:eastAsia="宋体" w:cs="Times New Roman"/>
                <w:caps w:val="0"/>
                <w:color w:val="auto"/>
                <w:spacing w:val="0"/>
                <w:position w:val="0"/>
                <w:sz w:val="21"/>
                <w:szCs w:val="21"/>
                <w:u w:val="wave" w:color="auto"/>
                <w:lang w:val="en-US" w:eastAsia="zh-CN"/>
              </w:rPr>
              <w:t>地埋式污水</w:t>
            </w:r>
            <w:r>
              <w:rPr>
                <w:rFonts w:hint="eastAsia" w:cs="Times New Roman"/>
                <w:caps w:val="0"/>
                <w:color w:val="auto"/>
                <w:spacing w:val="0"/>
                <w:position w:val="0"/>
                <w:sz w:val="21"/>
                <w:szCs w:val="21"/>
                <w:u w:val="wave" w:color="auto"/>
                <w:lang w:val="en-US" w:eastAsia="zh-CN"/>
              </w:rPr>
              <w:t>站</w:t>
            </w:r>
            <w:r>
              <w:rPr>
                <w:rFonts w:hint="eastAsia" w:ascii="Times New Roman" w:hAnsi="Times New Roman" w:eastAsia="宋体" w:cs="Times New Roman"/>
                <w:caps w:val="0"/>
                <w:color w:val="auto"/>
                <w:spacing w:val="0"/>
                <w:position w:val="0"/>
                <w:sz w:val="21"/>
                <w:szCs w:val="21"/>
                <w:u w:val="wave" w:color="auto"/>
                <w:lang w:val="en-US" w:eastAsia="zh-CN"/>
              </w:rPr>
              <w:t>（</w:t>
            </w:r>
            <w:r>
              <w:rPr>
                <w:rFonts w:hint="eastAsia" w:cs="Times New Roman"/>
                <w:caps w:val="0"/>
                <w:color w:val="auto"/>
                <w:spacing w:val="0"/>
                <w:position w:val="0"/>
                <w:sz w:val="21"/>
                <w:szCs w:val="21"/>
                <w:u w:val="wave" w:color="auto"/>
                <w:lang w:val="en-US" w:eastAsia="zh-CN"/>
              </w:rPr>
              <w:t>格栅+调节+气浮+厌氧+好氧+沉淀</w:t>
            </w:r>
            <w:r>
              <w:rPr>
                <w:rFonts w:hint="eastAsia" w:ascii="Times New Roman" w:hAnsi="Times New Roman" w:eastAsia="宋体" w:cs="Times New Roman"/>
                <w:caps w:val="0"/>
                <w:color w:val="auto"/>
                <w:spacing w:val="0"/>
                <w:position w:val="0"/>
                <w:sz w:val="21"/>
                <w:szCs w:val="21"/>
                <w:u w:val="wave" w:color="auto"/>
                <w:lang w:val="en-US" w:eastAsia="zh-CN"/>
              </w:rPr>
              <w:t>）</w:t>
            </w:r>
          </w:p>
        </w:tc>
        <w:tc>
          <w:tcPr>
            <w:tcW w:w="32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75.12</w:t>
            </w:r>
            <w:r>
              <w:rPr>
                <w:rFonts w:hint="eastAsia" w:cs="Times New Roman"/>
                <w:caps w:val="0"/>
                <w:color w:val="auto"/>
                <w:spacing w:val="0"/>
                <w:position w:val="0"/>
                <w:sz w:val="21"/>
                <w:szCs w:val="21"/>
                <w:u w:val="wave" w:color="auto"/>
                <w:lang w:val="en-US" w:eastAsia="zh-CN"/>
              </w:rPr>
              <w:t>%</w:t>
            </w:r>
          </w:p>
        </w:tc>
        <w:tc>
          <w:tcPr>
            <w:tcW w:w="338"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eastAsia" w:cs="Times New Roman"/>
                <w:caps w:val="0"/>
                <w:color w:val="auto"/>
                <w:spacing w:val="0"/>
                <w:position w:val="0"/>
                <w:sz w:val="21"/>
                <w:szCs w:val="21"/>
                <w:u w:val="wave" w:color="auto"/>
                <w:lang w:val="en-US" w:eastAsia="zh-CN"/>
              </w:rPr>
              <w:t>144211.52</w:t>
            </w:r>
          </w:p>
        </w:tc>
        <w:tc>
          <w:tcPr>
            <w:tcW w:w="95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71.67</w:t>
            </w:r>
          </w:p>
        </w:tc>
        <w:tc>
          <w:tcPr>
            <w:tcW w:w="41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497</w:t>
            </w:r>
          </w:p>
        </w:tc>
        <w:tc>
          <w:tcPr>
            <w:tcW w:w="1037" w:type="pct"/>
            <w:gridSpan w:val="3"/>
            <w:vMerge w:val="continue"/>
            <w:tcBorders>
              <w:top w:val="single" w:color="auto" w:sz="4" w:space="0"/>
              <w:bottom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kern w:val="0"/>
                <w:sz w:val="21"/>
                <w:szCs w:val="21"/>
                <w:u w:val="none" w:color="auto"/>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3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default" w:ascii="Times New Roman" w:hAnsi="Times New Roman" w:eastAsia="宋体" w:cs="Times New Roman"/>
                <w:caps w:val="0"/>
                <w:color w:val="auto"/>
                <w:spacing w:val="0"/>
                <w:position w:val="0"/>
                <w:sz w:val="21"/>
                <w:szCs w:val="21"/>
                <w:u w:val="wave" w:color="auto"/>
              </w:rPr>
            </w:pPr>
          </w:p>
        </w:tc>
        <w:tc>
          <w:tcPr>
            <w:tcW w:w="368"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default" w:ascii="Times New Roman" w:hAnsi="Times New Roman" w:eastAsia="宋体" w:cs="Times New Roman"/>
                <w:caps w:val="0"/>
                <w:color w:val="auto"/>
                <w:spacing w:val="0"/>
                <w:position w:val="0"/>
                <w:sz w:val="21"/>
                <w:szCs w:val="21"/>
                <w:u w:val="wave" w:color="auto"/>
              </w:rPr>
            </w:pPr>
          </w:p>
        </w:tc>
        <w:tc>
          <w:tcPr>
            <w:tcW w:w="30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default" w:ascii="Times New Roman" w:hAnsi="Times New Roman" w:eastAsia="宋体" w:cs="Times New Roman"/>
                <w:caps w:val="0"/>
                <w:color w:val="auto"/>
                <w:spacing w:val="0"/>
                <w:position w:val="0"/>
                <w:sz w:val="21"/>
                <w:szCs w:val="21"/>
                <w:u w:val="wave" w:color="auto"/>
              </w:rPr>
            </w:pPr>
          </w:p>
        </w:tc>
        <w:tc>
          <w:tcPr>
            <w:tcW w:w="315"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BOD</w:t>
            </w:r>
            <w:r>
              <w:rPr>
                <w:rFonts w:hint="default" w:ascii="Times New Roman" w:hAnsi="Times New Roman" w:eastAsia="宋体" w:cs="Times New Roman"/>
                <w:i w:val="0"/>
                <w:iCs w:val="0"/>
                <w:color w:val="000000"/>
                <w:kern w:val="0"/>
                <w:sz w:val="21"/>
                <w:szCs w:val="21"/>
                <w:u w:val="wave" w:color="auto"/>
                <w:vertAlign w:val="subscript"/>
                <w:lang w:val="en-US" w:eastAsia="zh-CN" w:bidi="ar"/>
              </w:rPr>
              <w:t>5</w:t>
            </w:r>
          </w:p>
        </w:tc>
        <w:tc>
          <w:tcPr>
            <w:tcW w:w="95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144.21</w:t>
            </w:r>
          </w:p>
        </w:tc>
        <w:tc>
          <w:tcPr>
            <w:tcW w:w="47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1000.0</w:t>
            </w:r>
          </w:p>
        </w:tc>
        <w:tc>
          <w:tcPr>
            <w:tcW w:w="50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caps w:val="0"/>
                <w:color w:val="auto"/>
                <w:spacing w:val="0"/>
                <w:position w:val="0"/>
                <w:sz w:val="21"/>
                <w:szCs w:val="21"/>
                <w:u w:val="wave" w:color="auto"/>
              </w:rPr>
            </w:pPr>
          </w:p>
        </w:tc>
        <w:tc>
          <w:tcPr>
            <w:tcW w:w="32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75.70</w:t>
            </w:r>
            <w:r>
              <w:rPr>
                <w:rFonts w:hint="eastAsia" w:cs="Times New Roman"/>
                <w:caps w:val="0"/>
                <w:color w:val="auto"/>
                <w:spacing w:val="0"/>
                <w:position w:val="0"/>
                <w:sz w:val="21"/>
                <w:szCs w:val="21"/>
                <w:u w:val="wave" w:color="auto"/>
                <w:lang w:val="en-US" w:eastAsia="zh-CN"/>
              </w:rPr>
              <w:t>%</w:t>
            </w:r>
          </w:p>
        </w:tc>
        <w:tc>
          <w:tcPr>
            <w:tcW w:w="338"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p>
        </w:tc>
        <w:tc>
          <w:tcPr>
            <w:tcW w:w="95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35.04</w:t>
            </w:r>
          </w:p>
        </w:tc>
        <w:tc>
          <w:tcPr>
            <w:tcW w:w="41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243</w:t>
            </w:r>
          </w:p>
        </w:tc>
        <w:tc>
          <w:tcPr>
            <w:tcW w:w="1037" w:type="pct"/>
            <w:gridSpan w:val="3"/>
            <w:vMerge w:val="continue"/>
            <w:tcBorders>
              <w:top w:val="single" w:color="auto" w:sz="4" w:space="0"/>
              <w:bottom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kern w:val="0"/>
                <w:sz w:val="21"/>
                <w:szCs w:val="21"/>
                <w:u w:val="none" w:color="auto"/>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3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default" w:ascii="Times New Roman" w:hAnsi="Times New Roman" w:eastAsia="宋体" w:cs="Times New Roman"/>
                <w:caps w:val="0"/>
                <w:color w:val="auto"/>
                <w:spacing w:val="0"/>
                <w:position w:val="0"/>
                <w:sz w:val="21"/>
                <w:szCs w:val="21"/>
                <w:u w:val="wave" w:color="auto"/>
              </w:rPr>
            </w:pPr>
          </w:p>
        </w:tc>
        <w:tc>
          <w:tcPr>
            <w:tcW w:w="368"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default" w:ascii="Times New Roman" w:hAnsi="Times New Roman" w:eastAsia="宋体" w:cs="Times New Roman"/>
                <w:caps w:val="0"/>
                <w:color w:val="auto"/>
                <w:spacing w:val="0"/>
                <w:position w:val="0"/>
                <w:sz w:val="21"/>
                <w:szCs w:val="21"/>
                <w:u w:val="wave" w:color="auto"/>
              </w:rPr>
            </w:pPr>
          </w:p>
        </w:tc>
        <w:tc>
          <w:tcPr>
            <w:tcW w:w="30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default" w:ascii="Times New Roman" w:hAnsi="Times New Roman" w:eastAsia="宋体" w:cs="Times New Roman"/>
                <w:caps w:val="0"/>
                <w:color w:val="auto"/>
                <w:spacing w:val="0"/>
                <w:position w:val="0"/>
                <w:sz w:val="21"/>
                <w:szCs w:val="21"/>
                <w:u w:val="wave" w:color="auto"/>
              </w:rPr>
            </w:pPr>
          </w:p>
        </w:tc>
        <w:tc>
          <w:tcPr>
            <w:tcW w:w="315"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SS</w:t>
            </w:r>
          </w:p>
        </w:tc>
        <w:tc>
          <w:tcPr>
            <w:tcW w:w="95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144.21</w:t>
            </w:r>
          </w:p>
        </w:tc>
        <w:tc>
          <w:tcPr>
            <w:tcW w:w="47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1000.0</w:t>
            </w:r>
          </w:p>
        </w:tc>
        <w:tc>
          <w:tcPr>
            <w:tcW w:w="50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caps w:val="0"/>
                <w:color w:val="auto"/>
                <w:spacing w:val="0"/>
                <w:position w:val="0"/>
                <w:sz w:val="21"/>
                <w:szCs w:val="21"/>
                <w:u w:val="wave" w:color="auto"/>
              </w:rPr>
            </w:pPr>
          </w:p>
        </w:tc>
        <w:tc>
          <w:tcPr>
            <w:tcW w:w="32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70.50</w:t>
            </w:r>
            <w:r>
              <w:rPr>
                <w:rFonts w:hint="eastAsia" w:cs="Times New Roman"/>
                <w:caps w:val="0"/>
                <w:color w:val="auto"/>
                <w:spacing w:val="0"/>
                <w:position w:val="0"/>
                <w:sz w:val="21"/>
                <w:szCs w:val="21"/>
                <w:u w:val="wave" w:color="auto"/>
                <w:lang w:val="en-US" w:eastAsia="zh-CN"/>
              </w:rPr>
              <w:t>%</w:t>
            </w:r>
          </w:p>
        </w:tc>
        <w:tc>
          <w:tcPr>
            <w:tcW w:w="338"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p>
        </w:tc>
        <w:tc>
          <w:tcPr>
            <w:tcW w:w="95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42.54</w:t>
            </w:r>
          </w:p>
        </w:tc>
        <w:tc>
          <w:tcPr>
            <w:tcW w:w="41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295</w:t>
            </w:r>
          </w:p>
        </w:tc>
        <w:tc>
          <w:tcPr>
            <w:tcW w:w="1037" w:type="pct"/>
            <w:gridSpan w:val="3"/>
            <w:vMerge w:val="continue"/>
            <w:tcBorders>
              <w:top w:val="single" w:color="auto" w:sz="4" w:space="0"/>
              <w:bottom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kern w:val="0"/>
                <w:sz w:val="21"/>
                <w:szCs w:val="21"/>
                <w:u w:val="none" w:color="auto"/>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3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default" w:ascii="Times New Roman" w:hAnsi="Times New Roman" w:eastAsia="宋体" w:cs="Times New Roman"/>
                <w:caps w:val="0"/>
                <w:color w:val="auto"/>
                <w:spacing w:val="0"/>
                <w:position w:val="0"/>
                <w:sz w:val="21"/>
                <w:szCs w:val="21"/>
                <w:u w:val="wave" w:color="auto"/>
              </w:rPr>
            </w:pPr>
          </w:p>
        </w:tc>
        <w:tc>
          <w:tcPr>
            <w:tcW w:w="368"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default" w:ascii="Times New Roman" w:hAnsi="Times New Roman" w:eastAsia="宋体" w:cs="Times New Roman"/>
                <w:caps w:val="0"/>
                <w:color w:val="auto"/>
                <w:spacing w:val="0"/>
                <w:position w:val="0"/>
                <w:sz w:val="21"/>
                <w:szCs w:val="21"/>
                <w:u w:val="wave" w:color="auto"/>
              </w:rPr>
            </w:pPr>
          </w:p>
        </w:tc>
        <w:tc>
          <w:tcPr>
            <w:tcW w:w="30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default" w:ascii="Times New Roman" w:hAnsi="Times New Roman" w:eastAsia="宋体" w:cs="Times New Roman"/>
                <w:caps w:val="0"/>
                <w:color w:val="auto"/>
                <w:spacing w:val="0"/>
                <w:position w:val="0"/>
                <w:sz w:val="21"/>
                <w:szCs w:val="21"/>
                <w:u w:val="wave" w:color="auto"/>
              </w:rPr>
            </w:pPr>
          </w:p>
        </w:tc>
        <w:tc>
          <w:tcPr>
            <w:tcW w:w="315"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NH</w:t>
            </w:r>
            <w:r>
              <w:rPr>
                <w:rFonts w:hint="default" w:ascii="Times New Roman" w:hAnsi="Times New Roman" w:eastAsia="宋体" w:cs="Times New Roman"/>
                <w:i w:val="0"/>
                <w:iCs w:val="0"/>
                <w:color w:val="000000"/>
                <w:kern w:val="0"/>
                <w:sz w:val="21"/>
                <w:szCs w:val="21"/>
                <w:u w:val="wave" w:color="auto"/>
                <w:vertAlign w:val="subscript"/>
                <w:lang w:val="en-US" w:eastAsia="zh-CN" w:bidi="ar"/>
              </w:rPr>
              <w:t>3</w:t>
            </w:r>
            <w:r>
              <w:rPr>
                <w:rFonts w:hint="default" w:ascii="Times New Roman" w:hAnsi="Times New Roman" w:eastAsia="宋体" w:cs="Times New Roman"/>
                <w:i w:val="0"/>
                <w:iCs w:val="0"/>
                <w:color w:val="000000"/>
                <w:kern w:val="0"/>
                <w:sz w:val="21"/>
                <w:szCs w:val="21"/>
                <w:u w:val="wave" w:color="auto"/>
                <w:lang w:val="en-US" w:eastAsia="zh-CN" w:bidi="ar"/>
              </w:rPr>
              <w:t>-N</w:t>
            </w:r>
          </w:p>
        </w:tc>
        <w:tc>
          <w:tcPr>
            <w:tcW w:w="95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21.63</w:t>
            </w:r>
          </w:p>
        </w:tc>
        <w:tc>
          <w:tcPr>
            <w:tcW w:w="47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150.0</w:t>
            </w:r>
          </w:p>
        </w:tc>
        <w:tc>
          <w:tcPr>
            <w:tcW w:w="50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caps w:val="0"/>
                <w:color w:val="auto"/>
                <w:spacing w:val="0"/>
                <w:position w:val="0"/>
                <w:sz w:val="21"/>
                <w:szCs w:val="21"/>
                <w:u w:val="wave" w:color="auto"/>
              </w:rPr>
            </w:pPr>
          </w:p>
        </w:tc>
        <w:tc>
          <w:tcPr>
            <w:tcW w:w="32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84.00</w:t>
            </w:r>
            <w:r>
              <w:rPr>
                <w:rFonts w:hint="eastAsia" w:cs="Times New Roman"/>
                <w:caps w:val="0"/>
                <w:color w:val="auto"/>
                <w:spacing w:val="0"/>
                <w:position w:val="0"/>
                <w:sz w:val="21"/>
                <w:szCs w:val="21"/>
                <w:u w:val="wave" w:color="auto"/>
                <w:lang w:val="en-US" w:eastAsia="zh-CN"/>
              </w:rPr>
              <w:t>%</w:t>
            </w:r>
          </w:p>
        </w:tc>
        <w:tc>
          <w:tcPr>
            <w:tcW w:w="338"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p>
        </w:tc>
        <w:tc>
          <w:tcPr>
            <w:tcW w:w="95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3.46</w:t>
            </w:r>
          </w:p>
        </w:tc>
        <w:tc>
          <w:tcPr>
            <w:tcW w:w="41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24</w:t>
            </w:r>
          </w:p>
        </w:tc>
        <w:tc>
          <w:tcPr>
            <w:tcW w:w="1037" w:type="pct"/>
            <w:gridSpan w:val="3"/>
            <w:vMerge w:val="continue"/>
            <w:tcBorders>
              <w:top w:val="single" w:color="auto" w:sz="4" w:space="0"/>
              <w:bottom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kern w:val="0"/>
                <w:sz w:val="21"/>
                <w:szCs w:val="21"/>
                <w:u w:val="none" w:color="auto"/>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3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default" w:ascii="Times New Roman" w:hAnsi="Times New Roman" w:eastAsia="宋体" w:cs="Times New Roman"/>
                <w:caps w:val="0"/>
                <w:color w:val="auto"/>
                <w:spacing w:val="0"/>
                <w:position w:val="0"/>
                <w:sz w:val="21"/>
                <w:szCs w:val="21"/>
                <w:u w:val="wave" w:color="auto"/>
              </w:rPr>
            </w:pPr>
          </w:p>
        </w:tc>
        <w:tc>
          <w:tcPr>
            <w:tcW w:w="368"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default" w:ascii="Times New Roman" w:hAnsi="Times New Roman" w:eastAsia="宋体" w:cs="Times New Roman"/>
                <w:caps w:val="0"/>
                <w:color w:val="auto"/>
                <w:spacing w:val="0"/>
                <w:position w:val="0"/>
                <w:sz w:val="21"/>
                <w:szCs w:val="21"/>
                <w:u w:val="wave" w:color="auto"/>
              </w:rPr>
            </w:pPr>
          </w:p>
        </w:tc>
        <w:tc>
          <w:tcPr>
            <w:tcW w:w="30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default" w:ascii="Times New Roman" w:hAnsi="Times New Roman" w:eastAsia="宋体" w:cs="Times New Roman"/>
                <w:caps w:val="0"/>
                <w:color w:val="auto"/>
                <w:spacing w:val="0"/>
                <w:position w:val="0"/>
                <w:sz w:val="21"/>
                <w:szCs w:val="21"/>
                <w:u w:val="wave" w:color="auto"/>
              </w:rPr>
            </w:pPr>
          </w:p>
        </w:tc>
        <w:tc>
          <w:tcPr>
            <w:tcW w:w="315"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TP</w:t>
            </w:r>
          </w:p>
        </w:tc>
        <w:tc>
          <w:tcPr>
            <w:tcW w:w="95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3.43</w:t>
            </w:r>
          </w:p>
        </w:tc>
        <w:tc>
          <w:tcPr>
            <w:tcW w:w="47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23.8</w:t>
            </w:r>
          </w:p>
        </w:tc>
        <w:tc>
          <w:tcPr>
            <w:tcW w:w="50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caps w:val="0"/>
                <w:color w:val="auto"/>
                <w:spacing w:val="0"/>
                <w:position w:val="0"/>
                <w:sz w:val="21"/>
                <w:szCs w:val="21"/>
                <w:u w:val="wave" w:color="auto"/>
              </w:rPr>
            </w:pPr>
          </w:p>
        </w:tc>
        <w:tc>
          <w:tcPr>
            <w:tcW w:w="32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eastAsia" w:cs="Times New Roman"/>
                <w:caps w:val="0"/>
                <w:color w:val="auto"/>
                <w:spacing w:val="0"/>
                <w:position w:val="0"/>
                <w:sz w:val="21"/>
                <w:szCs w:val="21"/>
                <w:u w:val="wave" w:color="auto"/>
                <w:lang w:val="en-US" w:eastAsia="zh-CN"/>
              </w:rPr>
              <w:t>62.15%</w:t>
            </w:r>
          </w:p>
        </w:tc>
        <w:tc>
          <w:tcPr>
            <w:tcW w:w="338"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p>
        </w:tc>
        <w:tc>
          <w:tcPr>
            <w:tcW w:w="95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1.30</w:t>
            </w:r>
          </w:p>
        </w:tc>
        <w:tc>
          <w:tcPr>
            <w:tcW w:w="41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9</w:t>
            </w:r>
          </w:p>
        </w:tc>
        <w:tc>
          <w:tcPr>
            <w:tcW w:w="1037" w:type="pct"/>
            <w:gridSpan w:val="3"/>
            <w:vMerge w:val="continue"/>
            <w:tcBorders>
              <w:top w:val="single" w:color="auto" w:sz="4" w:space="0"/>
              <w:bottom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kern w:val="0"/>
                <w:sz w:val="21"/>
                <w:szCs w:val="21"/>
                <w:u w:val="none" w:color="auto"/>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3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default" w:ascii="Times New Roman" w:hAnsi="Times New Roman" w:eastAsia="宋体" w:cs="Times New Roman"/>
                <w:caps w:val="0"/>
                <w:color w:val="auto"/>
                <w:spacing w:val="0"/>
                <w:position w:val="0"/>
                <w:sz w:val="21"/>
                <w:szCs w:val="21"/>
                <w:u w:val="wave" w:color="auto"/>
              </w:rPr>
            </w:pPr>
          </w:p>
        </w:tc>
        <w:tc>
          <w:tcPr>
            <w:tcW w:w="368"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default" w:ascii="Times New Roman" w:hAnsi="Times New Roman" w:eastAsia="宋体" w:cs="Times New Roman"/>
                <w:caps w:val="0"/>
                <w:color w:val="auto"/>
                <w:spacing w:val="0"/>
                <w:position w:val="0"/>
                <w:sz w:val="21"/>
                <w:szCs w:val="21"/>
                <w:u w:val="wave" w:color="auto"/>
              </w:rPr>
            </w:pPr>
          </w:p>
        </w:tc>
        <w:tc>
          <w:tcPr>
            <w:tcW w:w="30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default" w:ascii="Times New Roman" w:hAnsi="Times New Roman" w:eastAsia="宋体" w:cs="Times New Roman"/>
                <w:caps w:val="0"/>
                <w:color w:val="auto"/>
                <w:spacing w:val="0"/>
                <w:position w:val="0"/>
                <w:sz w:val="21"/>
                <w:szCs w:val="21"/>
                <w:u w:val="wave" w:color="auto"/>
              </w:rPr>
            </w:pPr>
          </w:p>
        </w:tc>
        <w:tc>
          <w:tcPr>
            <w:tcW w:w="315"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TN</w:t>
            </w:r>
          </w:p>
        </w:tc>
        <w:tc>
          <w:tcPr>
            <w:tcW w:w="95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24.00</w:t>
            </w:r>
          </w:p>
        </w:tc>
        <w:tc>
          <w:tcPr>
            <w:tcW w:w="47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166.4</w:t>
            </w:r>
          </w:p>
        </w:tc>
        <w:tc>
          <w:tcPr>
            <w:tcW w:w="50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caps w:val="0"/>
                <w:color w:val="auto"/>
                <w:spacing w:val="0"/>
                <w:position w:val="0"/>
                <w:sz w:val="21"/>
                <w:szCs w:val="21"/>
                <w:u w:val="wave" w:color="auto"/>
              </w:rPr>
            </w:pPr>
          </w:p>
        </w:tc>
        <w:tc>
          <w:tcPr>
            <w:tcW w:w="32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eastAsia" w:cs="Times New Roman"/>
                <w:caps w:val="0"/>
                <w:color w:val="auto"/>
                <w:spacing w:val="0"/>
                <w:position w:val="0"/>
                <w:sz w:val="21"/>
                <w:szCs w:val="21"/>
                <w:u w:val="wave" w:color="auto"/>
                <w:lang w:val="en-US" w:eastAsia="zh-CN"/>
              </w:rPr>
              <w:t>81.97%</w:t>
            </w:r>
          </w:p>
        </w:tc>
        <w:tc>
          <w:tcPr>
            <w:tcW w:w="338"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p>
        </w:tc>
        <w:tc>
          <w:tcPr>
            <w:tcW w:w="95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4.326</w:t>
            </w:r>
          </w:p>
        </w:tc>
        <w:tc>
          <w:tcPr>
            <w:tcW w:w="41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30</w:t>
            </w:r>
          </w:p>
        </w:tc>
        <w:tc>
          <w:tcPr>
            <w:tcW w:w="1037" w:type="pct"/>
            <w:gridSpan w:val="3"/>
            <w:vMerge w:val="continue"/>
            <w:tcBorders>
              <w:top w:val="single" w:color="auto" w:sz="4" w:space="0"/>
              <w:bottom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kern w:val="0"/>
                <w:sz w:val="21"/>
                <w:szCs w:val="21"/>
                <w:u w:val="none" w:color="auto"/>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3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default" w:ascii="Times New Roman" w:hAnsi="Times New Roman" w:eastAsia="宋体" w:cs="Times New Roman"/>
                <w:caps w:val="0"/>
                <w:color w:val="auto"/>
                <w:spacing w:val="0"/>
                <w:position w:val="0"/>
                <w:sz w:val="21"/>
                <w:szCs w:val="21"/>
                <w:u w:val="wave" w:color="auto"/>
              </w:rPr>
            </w:pPr>
          </w:p>
        </w:tc>
        <w:tc>
          <w:tcPr>
            <w:tcW w:w="368"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default" w:ascii="Times New Roman" w:hAnsi="Times New Roman" w:eastAsia="宋体" w:cs="Times New Roman"/>
                <w:caps w:val="0"/>
                <w:color w:val="auto"/>
                <w:spacing w:val="0"/>
                <w:position w:val="0"/>
                <w:sz w:val="21"/>
                <w:szCs w:val="21"/>
                <w:u w:val="wave" w:color="auto"/>
              </w:rPr>
            </w:pPr>
          </w:p>
        </w:tc>
        <w:tc>
          <w:tcPr>
            <w:tcW w:w="30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default" w:ascii="Times New Roman" w:hAnsi="Times New Roman" w:eastAsia="宋体" w:cs="Times New Roman"/>
                <w:caps w:val="0"/>
                <w:color w:val="auto"/>
                <w:spacing w:val="0"/>
                <w:position w:val="0"/>
                <w:sz w:val="21"/>
                <w:szCs w:val="21"/>
                <w:u w:val="wave" w:color="auto"/>
              </w:rPr>
            </w:pPr>
          </w:p>
        </w:tc>
        <w:tc>
          <w:tcPr>
            <w:tcW w:w="315"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wave" w:color="auto"/>
                <w:lang w:val="en-US" w:eastAsia="zh-CN" w:bidi="ar"/>
              </w:rPr>
            </w:pPr>
            <w:r>
              <w:rPr>
                <w:rFonts w:hint="eastAsia" w:ascii="宋体" w:hAnsi="宋体" w:eastAsia="宋体" w:cs="宋体"/>
                <w:i w:val="0"/>
                <w:iCs w:val="0"/>
                <w:color w:val="000000"/>
                <w:kern w:val="0"/>
                <w:sz w:val="21"/>
                <w:szCs w:val="21"/>
                <w:u w:val="wave" w:color="auto"/>
                <w:lang w:val="en-US" w:eastAsia="zh-CN" w:bidi="ar"/>
              </w:rPr>
              <w:t>动植物油</w:t>
            </w:r>
          </w:p>
        </w:tc>
        <w:tc>
          <w:tcPr>
            <w:tcW w:w="95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72.11</w:t>
            </w:r>
          </w:p>
        </w:tc>
        <w:tc>
          <w:tcPr>
            <w:tcW w:w="47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500.0</w:t>
            </w:r>
          </w:p>
        </w:tc>
        <w:tc>
          <w:tcPr>
            <w:tcW w:w="50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caps w:val="0"/>
                <w:color w:val="auto"/>
                <w:spacing w:val="0"/>
                <w:position w:val="0"/>
                <w:sz w:val="21"/>
                <w:szCs w:val="21"/>
                <w:u w:val="wave" w:color="auto"/>
              </w:rPr>
            </w:pPr>
          </w:p>
        </w:tc>
        <w:tc>
          <w:tcPr>
            <w:tcW w:w="32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90.40</w:t>
            </w:r>
            <w:r>
              <w:rPr>
                <w:rFonts w:hint="eastAsia" w:cs="Times New Roman"/>
                <w:caps w:val="0"/>
                <w:color w:val="auto"/>
                <w:spacing w:val="0"/>
                <w:position w:val="0"/>
                <w:sz w:val="21"/>
                <w:szCs w:val="21"/>
                <w:u w:val="wave" w:color="auto"/>
                <w:lang w:val="en-US" w:eastAsia="zh-CN"/>
              </w:rPr>
              <w:t>%</w:t>
            </w:r>
          </w:p>
        </w:tc>
        <w:tc>
          <w:tcPr>
            <w:tcW w:w="338"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p>
        </w:tc>
        <w:tc>
          <w:tcPr>
            <w:tcW w:w="95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6.922</w:t>
            </w:r>
          </w:p>
        </w:tc>
        <w:tc>
          <w:tcPr>
            <w:tcW w:w="41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48</w:t>
            </w:r>
          </w:p>
        </w:tc>
        <w:tc>
          <w:tcPr>
            <w:tcW w:w="1037" w:type="pct"/>
            <w:gridSpan w:val="3"/>
            <w:vMerge w:val="continue"/>
            <w:tcBorders>
              <w:top w:val="single" w:color="auto" w:sz="4" w:space="0"/>
              <w:bottom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kern w:val="0"/>
                <w:sz w:val="21"/>
                <w:szCs w:val="21"/>
                <w:u w:val="none" w:color="auto"/>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30"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eastAsia" w:ascii="Times New Roman" w:hAnsi="Times New Roman" w:eastAsia="宋体" w:cs="Times New Roman"/>
                <w:caps w:val="0"/>
                <w:color w:val="auto"/>
                <w:spacing w:val="0"/>
                <w:position w:val="0"/>
                <w:sz w:val="21"/>
                <w:szCs w:val="21"/>
                <w:u w:val="none" w:color="auto"/>
                <w:lang w:val="en-US" w:eastAsia="zh-CN"/>
              </w:rPr>
            </w:pPr>
            <w:r>
              <w:rPr>
                <w:rFonts w:hint="eastAsia" w:cs="Times New Roman"/>
                <w:caps w:val="0"/>
                <w:color w:val="auto"/>
                <w:spacing w:val="0"/>
                <w:position w:val="0"/>
                <w:sz w:val="21"/>
                <w:szCs w:val="21"/>
                <w:u w:val="none" w:color="auto"/>
                <w:lang w:val="en-US" w:eastAsia="zh-CN"/>
              </w:rPr>
              <w:t>类比法、产污系数</w:t>
            </w:r>
          </w:p>
        </w:tc>
        <w:tc>
          <w:tcPr>
            <w:tcW w:w="368"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default" w:ascii="Times New Roman" w:hAnsi="Times New Roman" w:eastAsia="宋体" w:cs="Times New Roman"/>
                <w:caps w:val="0"/>
                <w:color w:val="auto"/>
                <w:spacing w:val="0"/>
                <w:position w:val="0"/>
                <w:sz w:val="21"/>
                <w:szCs w:val="21"/>
                <w:u w:val="none" w:color="auto"/>
              </w:rPr>
            </w:pPr>
            <w:r>
              <w:rPr>
                <w:rFonts w:hint="default" w:ascii="Times New Roman" w:hAnsi="Times New Roman" w:eastAsia="宋体" w:cs="Times New Roman"/>
                <w:caps w:val="0"/>
                <w:color w:val="auto"/>
                <w:spacing w:val="0"/>
                <w:position w:val="0"/>
                <w:sz w:val="21"/>
                <w:szCs w:val="21"/>
                <w:u w:val="none" w:color="auto"/>
              </w:rPr>
              <w:t>生活污水</w:t>
            </w:r>
          </w:p>
        </w:tc>
        <w:tc>
          <w:tcPr>
            <w:tcW w:w="309"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default" w:ascii="Times New Roman" w:hAnsi="Times New Roman" w:eastAsia="宋体" w:cs="Times New Roman"/>
                <w:caps w:val="0"/>
                <w:color w:val="auto"/>
                <w:spacing w:val="0"/>
                <w:position w:val="0"/>
                <w:sz w:val="21"/>
                <w:szCs w:val="21"/>
                <w:u w:val="none" w:color="auto"/>
                <w:lang w:val="en-US"/>
              </w:rPr>
            </w:pPr>
            <w:r>
              <w:rPr>
                <w:rFonts w:hint="eastAsia" w:cs="Times New Roman"/>
                <w:caps w:val="0"/>
                <w:color w:val="auto"/>
                <w:spacing w:val="0"/>
                <w:position w:val="0"/>
                <w:sz w:val="21"/>
                <w:szCs w:val="21"/>
                <w:u w:val="none" w:color="auto"/>
                <w:lang w:val="en-US" w:eastAsia="zh-CN"/>
              </w:rPr>
              <w:t>2584</w:t>
            </w:r>
          </w:p>
        </w:tc>
        <w:tc>
          <w:tcPr>
            <w:tcW w:w="3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outlineLvl w:val="9"/>
              <w:rPr>
                <w:rFonts w:hint="eastAsia" w:ascii="Times New Roman" w:hAnsi="Times New Roman" w:eastAsia="宋体" w:cs="Times New Roman"/>
                <w:i w:val="0"/>
                <w:iCs w:val="0"/>
                <w:color w:val="000000"/>
                <w:kern w:val="0"/>
                <w:sz w:val="21"/>
                <w:szCs w:val="21"/>
                <w:u w:val="none" w:color="auto"/>
                <w:lang w:val="en-US" w:eastAsia="zh-CN" w:bidi="ar"/>
              </w:rPr>
            </w:pPr>
            <w:r>
              <w:rPr>
                <w:rFonts w:hint="default" w:ascii="Times New Roman" w:hAnsi="Times New Roman" w:cs="Times New Roman" w:eastAsiaTheme="minorEastAsia"/>
                <w:caps w:val="0"/>
                <w:color w:val="auto"/>
                <w:spacing w:val="0"/>
                <w:position w:val="0"/>
                <w:szCs w:val="21"/>
                <w:u w:val="none" w:color="auto"/>
              </w:rPr>
              <w:t>COD</w:t>
            </w:r>
          </w:p>
        </w:tc>
        <w:tc>
          <w:tcPr>
            <w:tcW w:w="33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color="auto"/>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0.74</w:t>
            </w:r>
          </w:p>
        </w:tc>
        <w:tc>
          <w:tcPr>
            <w:tcW w:w="47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color="auto"/>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350</w:t>
            </w:r>
          </w:p>
        </w:tc>
        <w:tc>
          <w:tcPr>
            <w:tcW w:w="509"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aps w:val="0"/>
                <w:color w:val="auto"/>
                <w:spacing w:val="0"/>
                <w:position w:val="0"/>
                <w:sz w:val="21"/>
                <w:szCs w:val="21"/>
                <w:u w:val="none" w:color="auto"/>
              </w:rPr>
            </w:pPr>
            <w:r>
              <w:rPr>
                <w:rFonts w:hint="eastAsia" w:cs="Times New Roman"/>
                <w:i w:val="0"/>
                <w:iCs w:val="0"/>
                <w:color w:val="000000"/>
                <w:kern w:val="0"/>
                <w:sz w:val="21"/>
                <w:szCs w:val="21"/>
                <w:u w:val="none" w:color="auto"/>
                <w:lang w:val="en-US" w:eastAsia="zh-CN" w:bidi="ar"/>
              </w:rPr>
              <w:t>隔油池+</w:t>
            </w:r>
            <w:r>
              <w:rPr>
                <w:rFonts w:hint="default" w:ascii="Times New Roman" w:hAnsi="Times New Roman" w:eastAsia="宋体" w:cs="Times New Roman"/>
                <w:i w:val="0"/>
                <w:iCs w:val="0"/>
                <w:color w:val="000000"/>
                <w:kern w:val="0"/>
                <w:sz w:val="21"/>
                <w:szCs w:val="21"/>
                <w:u w:val="none" w:color="auto"/>
                <w:lang w:val="en-US" w:eastAsia="zh-CN" w:bidi="ar"/>
              </w:rPr>
              <w:t>化粪池</w:t>
            </w:r>
          </w:p>
        </w:tc>
        <w:tc>
          <w:tcPr>
            <w:tcW w:w="32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color="auto"/>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338"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kern w:val="0"/>
                <w:sz w:val="21"/>
                <w:szCs w:val="21"/>
                <w:u w:val="none" w:color="auto"/>
                <w:lang w:val="en-US" w:eastAsia="zh-CN" w:bidi="ar"/>
              </w:rPr>
            </w:pPr>
            <w:r>
              <w:rPr>
                <w:rFonts w:hint="eastAsia" w:cs="Times New Roman"/>
                <w:caps w:val="0"/>
                <w:color w:val="auto"/>
                <w:spacing w:val="0"/>
                <w:position w:val="0"/>
                <w:sz w:val="21"/>
                <w:szCs w:val="21"/>
                <w:u w:val="none" w:color="auto"/>
                <w:lang w:val="en-US" w:eastAsia="zh-CN"/>
              </w:rPr>
              <w:t>2584</w:t>
            </w:r>
          </w:p>
        </w:tc>
        <w:tc>
          <w:tcPr>
            <w:tcW w:w="33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color="auto"/>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0.63</w:t>
            </w:r>
          </w:p>
        </w:tc>
        <w:tc>
          <w:tcPr>
            <w:tcW w:w="41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color="auto"/>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297.5</w:t>
            </w:r>
          </w:p>
        </w:tc>
        <w:tc>
          <w:tcPr>
            <w:tcW w:w="1037" w:type="pct"/>
            <w:gridSpan w:val="3"/>
            <w:vMerge w:val="continue"/>
            <w:tcBorders>
              <w:top w:val="single" w:color="auto" w:sz="4" w:space="0"/>
              <w:bottom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kern w:val="0"/>
                <w:sz w:val="21"/>
                <w:szCs w:val="21"/>
                <w:u w:val="none" w:color="auto"/>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3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default" w:ascii="Times New Roman" w:hAnsi="Times New Roman" w:eastAsia="宋体" w:cs="Times New Roman"/>
                <w:caps w:val="0"/>
                <w:color w:val="auto"/>
                <w:spacing w:val="0"/>
                <w:position w:val="0"/>
                <w:sz w:val="21"/>
                <w:szCs w:val="21"/>
                <w:u w:val="none" w:color="auto"/>
              </w:rPr>
            </w:pPr>
          </w:p>
        </w:tc>
        <w:tc>
          <w:tcPr>
            <w:tcW w:w="368"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default" w:ascii="Times New Roman" w:hAnsi="Times New Roman" w:eastAsia="宋体" w:cs="Times New Roman"/>
                <w:caps w:val="0"/>
                <w:color w:val="auto"/>
                <w:spacing w:val="0"/>
                <w:position w:val="0"/>
                <w:sz w:val="21"/>
                <w:szCs w:val="21"/>
                <w:u w:val="none" w:color="auto"/>
              </w:rPr>
            </w:pPr>
          </w:p>
        </w:tc>
        <w:tc>
          <w:tcPr>
            <w:tcW w:w="30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default" w:ascii="Times New Roman" w:hAnsi="Times New Roman" w:eastAsia="宋体" w:cs="Times New Roman"/>
                <w:caps w:val="0"/>
                <w:color w:val="auto"/>
                <w:spacing w:val="0"/>
                <w:position w:val="0"/>
                <w:sz w:val="21"/>
                <w:szCs w:val="21"/>
                <w:u w:val="none" w:color="auto"/>
              </w:rPr>
            </w:pPr>
          </w:p>
        </w:tc>
        <w:tc>
          <w:tcPr>
            <w:tcW w:w="3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outlineLvl w:val="9"/>
              <w:rPr>
                <w:rFonts w:hint="eastAsia" w:ascii="Times New Roman" w:hAnsi="Times New Roman" w:eastAsia="宋体" w:cs="Times New Roman"/>
                <w:i w:val="0"/>
                <w:iCs w:val="0"/>
                <w:color w:val="000000"/>
                <w:kern w:val="0"/>
                <w:sz w:val="21"/>
                <w:szCs w:val="21"/>
                <w:u w:val="none" w:color="auto"/>
                <w:lang w:val="en-US" w:eastAsia="zh-CN" w:bidi="ar"/>
              </w:rPr>
            </w:pPr>
            <w:r>
              <w:rPr>
                <w:rFonts w:hint="default" w:ascii="Times New Roman" w:hAnsi="Times New Roman" w:cs="Times New Roman" w:eastAsiaTheme="minorEastAsia"/>
                <w:caps w:val="0"/>
                <w:color w:val="auto"/>
                <w:spacing w:val="0"/>
                <w:position w:val="0"/>
                <w:szCs w:val="21"/>
                <w:u w:val="none" w:color="auto"/>
              </w:rPr>
              <w:t>BOD</w:t>
            </w:r>
            <w:r>
              <w:rPr>
                <w:rFonts w:hint="default" w:ascii="Times New Roman" w:hAnsi="Times New Roman" w:cs="Times New Roman" w:eastAsiaTheme="minorEastAsia"/>
                <w:caps w:val="0"/>
                <w:color w:val="auto"/>
                <w:spacing w:val="0"/>
                <w:position w:val="0"/>
                <w:szCs w:val="21"/>
                <w:u w:val="none" w:color="auto"/>
                <w:vertAlign w:val="subscript"/>
              </w:rPr>
              <w:t>5</w:t>
            </w:r>
          </w:p>
        </w:tc>
        <w:tc>
          <w:tcPr>
            <w:tcW w:w="33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color="auto"/>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0.38</w:t>
            </w:r>
          </w:p>
        </w:tc>
        <w:tc>
          <w:tcPr>
            <w:tcW w:w="47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color="auto"/>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180</w:t>
            </w:r>
          </w:p>
        </w:tc>
        <w:tc>
          <w:tcPr>
            <w:tcW w:w="50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caps w:val="0"/>
                <w:color w:val="auto"/>
                <w:spacing w:val="0"/>
                <w:position w:val="0"/>
                <w:sz w:val="21"/>
                <w:szCs w:val="21"/>
                <w:u w:val="none" w:color="auto"/>
              </w:rPr>
            </w:pPr>
          </w:p>
        </w:tc>
        <w:tc>
          <w:tcPr>
            <w:tcW w:w="32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color="auto"/>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338"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kern w:val="0"/>
                <w:sz w:val="21"/>
                <w:szCs w:val="21"/>
                <w:u w:val="none" w:color="auto"/>
                <w:lang w:val="en-US" w:eastAsia="zh-CN" w:bidi="ar"/>
              </w:rPr>
            </w:pPr>
          </w:p>
        </w:tc>
        <w:tc>
          <w:tcPr>
            <w:tcW w:w="33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color="auto"/>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0.34</w:t>
            </w:r>
          </w:p>
        </w:tc>
        <w:tc>
          <w:tcPr>
            <w:tcW w:w="41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color="auto"/>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162</w:t>
            </w:r>
          </w:p>
        </w:tc>
        <w:tc>
          <w:tcPr>
            <w:tcW w:w="1037" w:type="pct"/>
            <w:gridSpan w:val="3"/>
            <w:vMerge w:val="continue"/>
            <w:tcBorders>
              <w:top w:val="single" w:color="auto" w:sz="4" w:space="0"/>
              <w:bottom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kern w:val="0"/>
                <w:sz w:val="21"/>
                <w:szCs w:val="21"/>
                <w:u w:val="none" w:color="auto"/>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3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default" w:ascii="Times New Roman" w:hAnsi="Times New Roman" w:eastAsia="宋体" w:cs="Times New Roman"/>
                <w:caps w:val="0"/>
                <w:color w:val="auto"/>
                <w:spacing w:val="0"/>
                <w:position w:val="0"/>
                <w:sz w:val="21"/>
                <w:szCs w:val="21"/>
                <w:u w:val="none" w:color="auto"/>
              </w:rPr>
            </w:pPr>
          </w:p>
        </w:tc>
        <w:tc>
          <w:tcPr>
            <w:tcW w:w="368"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default" w:ascii="Times New Roman" w:hAnsi="Times New Roman" w:eastAsia="宋体" w:cs="Times New Roman"/>
                <w:caps w:val="0"/>
                <w:color w:val="auto"/>
                <w:spacing w:val="0"/>
                <w:position w:val="0"/>
                <w:sz w:val="21"/>
                <w:szCs w:val="21"/>
                <w:u w:val="none" w:color="auto"/>
              </w:rPr>
            </w:pPr>
          </w:p>
        </w:tc>
        <w:tc>
          <w:tcPr>
            <w:tcW w:w="30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default" w:ascii="Times New Roman" w:hAnsi="Times New Roman" w:eastAsia="宋体" w:cs="Times New Roman"/>
                <w:caps w:val="0"/>
                <w:color w:val="auto"/>
                <w:spacing w:val="0"/>
                <w:position w:val="0"/>
                <w:sz w:val="21"/>
                <w:szCs w:val="21"/>
                <w:u w:val="none" w:color="auto"/>
              </w:rPr>
            </w:pPr>
          </w:p>
        </w:tc>
        <w:tc>
          <w:tcPr>
            <w:tcW w:w="3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outlineLvl w:val="9"/>
              <w:rPr>
                <w:rFonts w:hint="eastAsia" w:ascii="Times New Roman" w:hAnsi="Times New Roman" w:eastAsia="宋体" w:cs="Times New Roman"/>
                <w:i w:val="0"/>
                <w:iCs w:val="0"/>
                <w:color w:val="000000"/>
                <w:kern w:val="0"/>
                <w:sz w:val="21"/>
                <w:szCs w:val="21"/>
                <w:u w:val="none" w:color="auto"/>
                <w:lang w:val="en-US" w:eastAsia="zh-CN" w:bidi="ar"/>
              </w:rPr>
            </w:pPr>
            <w:r>
              <w:rPr>
                <w:rFonts w:hint="default" w:ascii="Times New Roman" w:hAnsi="Times New Roman" w:cs="Times New Roman" w:eastAsiaTheme="minorEastAsia"/>
                <w:caps w:val="0"/>
                <w:color w:val="auto"/>
                <w:spacing w:val="0"/>
                <w:position w:val="0"/>
                <w:szCs w:val="21"/>
                <w:u w:val="none" w:color="auto"/>
              </w:rPr>
              <w:t>SS</w:t>
            </w:r>
          </w:p>
        </w:tc>
        <w:tc>
          <w:tcPr>
            <w:tcW w:w="33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color="auto"/>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0.53</w:t>
            </w:r>
          </w:p>
        </w:tc>
        <w:tc>
          <w:tcPr>
            <w:tcW w:w="47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color="auto"/>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250</w:t>
            </w:r>
          </w:p>
        </w:tc>
        <w:tc>
          <w:tcPr>
            <w:tcW w:w="50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caps w:val="0"/>
                <w:color w:val="auto"/>
                <w:spacing w:val="0"/>
                <w:position w:val="0"/>
                <w:sz w:val="21"/>
                <w:szCs w:val="21"/>
                <w:u w:val="none" w:color="auto"/>
              </w:rPr>
            </w:pPr>
          </w:p>
        </w:tc>
        <w:tc>
          <w:tcPr>
            <w:tcW w:w="32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color="auto"/>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338"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kern w:val="0"/>
                <w:sz w:val="21"/>
                <w:szCs w:val="21"/>
                <w:u w:val="none" w:color="auto"/>
                <w:lang w:val="en-US" w:eastAsia="zh-CN" w:bidi="ar"/>
              </w:rPr>
            </w:pPr>
          </w:p>
        </w:tc>
        <w:tc>
          <w:tcPr>
            <w:tcW w:w="33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color="auto"/>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0.34</w:t>
            </w:r>
          </w:p>
        </w:tc>
        <w:tc>
          <w:tcPr>
            <w:tcW w:w="41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color="auto"/>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162.5</w:t>
            </w:r>
          </w:p>
        </w:tc>
        <w:tc>
          <w:tcPr>
            <w:tcW w:w="1037" w:type="pct"/>
            <w:gridSpan w:val="3"/>
            <w:vMerge w:val="continue"/>
            <w:tcBorders>
              <w:top w:val="single" w:color="auto" w:sz="4" w:space="0"/>
              <w:bottom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kern w:val="0"/>
                <w:sz w:val="21"/>
                <w:szCs w:val="21"/>
                <w:u w:val="none" w:color="auto"/>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3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default" w:ascii="Times New Roman" w:hAnsi="Times New Roman" w:eastAsia="宋体" w:cs="Times New Roman"/>
                <w:caps w:val="0"/>
                <w:color w:val="auto"/>
                <w:spacing w:val="0"/>
                <w:position w:val="0"/>
                <w:sz w:val="21"/>
                <w:szCs w:val="21"/>
                <w:u w:val="none" w:color="auto"/>
              </w:rPr>
            </w:pPr>
          </w:p>
        </w:tc>
        <w:tc>
          <w:tcPr>
            <w:tcW w:w="368"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default" w:ascii="Times New Roman" w:hAnsi="Times New Roman" w:eastAsia="宋体" w:cs="Times New Roman"/>
                <w:caps w:val="0"/>
                <w:color w:val="auto"/>
                <w:spacing w:val="0"/>
                <w:position w:val="0"/>
                <w:sz w:val="21"/>
                <w:szCs w:val="21"/>
                <w:u w:val="none" w:color="auto"/>
              </w:rPr>
            </w:pPr>
          </w:p>
        </w:tc>
        <w:tc>
          <w:tcPr>
            <w:tcW w:w="30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default" w:ascii="Times New Roman" w:hAnsi="Times New Roman" w:eastAsia="宋体" w:cs="Times New Roman"/>
                <w:caps w:val="0"/>
                <w:color w:val="auto"/>
                <w:spacing w:val="0"/>
                <w:position w:val="0"/>
                <w:sz w:val="21"/>
                <w:szCs w:val="21"/>
                <w:u w:val="none" w:color="auto"/>
              </w:rPr>
            </w:pPr>
          </w:p>
        </w:tc>
        <w:tc>
          <w:tcPr>
            <w:tcW w:w="3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outlineLvl w:val="9"/>
              <w:rPr>
                <w:rFonts w:hint="default" w:ascii="Times New Roman" w:hAnsi="Times New Roman" w:eastAsia="宋体" w:cs="Times New Roman"/>
                <w:i w:val="0"/>
                <w:iCs w:val="0"/>
                <w:color w:val="000000"/>
                <w:kern w:val="0"/>
                <w:sz w:val="21"/>
                <w:szCs w:val="21"/>
                <w:u w:val="none" w:color="auto"/>
                <w:lang w:val="en-US" w:eastAsia="zh-CN" w:bidi="ar"/>
              </w:rPr>
            </w:pPr>
            <w:r>
              <w:rPr>
                <w:rFonts w:hint="default" w:ascii="Times New Roman" w:hAnsi="Times New Roman" w:cs="Times New Roman" w:eastAsiaTheme="minorEastAsia"/>
                <w:caps w:val="0"/>
                <w:color w:val="auto"/>
                <w:spacing w:val="0"/>
                <w:position w:val="0"/>
                <w:szCs w:val="21"/>
                <w:u w:val="none" w:color="auto"/>
              </w:rPr>
              <w:t>NH</w:t>
            </w:r>
            <w:r>
              <w:rPr>
                <w:rFonts w:hint="default" w:ascii="Times New Roman" w:hAnsi="Times New Roman" w:cs="Times New Roman" w:eastAsiaTheme="minorEastAsia"/>
                <w:caps w:val="0"/>
                <w:color w:val="auto"/>
                <w:spacing w:val="0"/>
                <w:position w:val="0"/>
                <w:szCs w:val="21"/>
                <w:u w:val="none" w:color="auto"/>
                <w:vertAlign w:val="subscript"/>
              </w:rPr>
              <w:t>3</w:t>
            </w:r>
            <w:r>
              <w:rPr>
                <w:rFonts w:hint="default" w:ascii="Times New Roman" w:hAnsi="Times New Roman" w:cs="Times New Roman" w:eastAsiaTheme="minorEastAsia"/>
                <w:caps w:val="0"/>
                <w:color w:val="auto"/>
                <w:spacing w:val="0"/>
                <w:position w:val="0"/>
                <w:szCs w:val="21"/>
                <w:u w:val="none" w:color="auto"/>
              </w:rPr>
              <w:t>-N</w:t>
            </w:r>
          </w:p>
        </w:tc>
        <w:tc>
          <w:tcPr>
            <w:tcW w:w="33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color="auto"/>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0.064</w:t>
            </w:r>
          </w:p>
        </w:tc>
        <w:tc>
          <w:tcPr>
            <w:tcW w:w="47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color="auto"/>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50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caps w:val="0"/>
                <w:color w:val="auto"/>
                <w:spacing w:val="0"/>
                <w:position w:val="0"/>
                <w:sz w:val="21"/>
                <w:szCs w:val="21"/>
                <w:u w:val="none" w:color="auto"/>
              </w:rPr>
            </w:pPr>
          </w:p>
        </w:tc>
        <w:tc>
          <w:tcPr>
            <w:tcW w:w="32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color="auto"/>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338"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kern w:val="0"/>
                <w:sz w:val="21"/>
                <w:szCs w:val="21"/>
                <w:u w:val="none" w:color="auto"/>
                <w:lang w:val="en-US" w:eastAsia="zh-CN" w:bidi="ar"/>
              </w:rPr>
            </w:pPr>
          </w:p>
        </w:tc>
        <w:tc>
          <w:tcPr>
            <w:tcW w:w="33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color="auto"/>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0.06</w:t>
            </w:r>
          </w:p>
        </w:tc>
        <w:tc>
          <w:tcPr>
            <w:tcW w:w="41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color="auto"/>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28.5</w:t>
            </w:r>
          </w:p>
        </w:tc>
        <w:tc>
          <w:tcPr>
            <w:tcW w:w="1037" w:type="pct"/>
            <w:gridSpan w:val="3"/>
            <w:vMerge w:val="continue"/>
            <w:tcBorders>
              <w:top w:val="single" w:color="auto" w:sz="4" w:space="0"/>
              <w:bottom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kern w:val="0"/>
                <w:sz w:val="21"/>
                <w:szCs w:val="21"/>
                <w:u w:val="none" w:color="auto"/>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3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default" w:ascii="Times New Roman" w:hAnsi="Times New Roman" w:eastAsia="宋体" w:cs="Times New Roman"/>
                <w:caps w:val="0"/>
                <w:color w:val="auto"/>
                <w:spacing w:val="0"/>
                <w:position w:val="0"/>
                <w:sz w:val="21"/>
                <w:szCs w:val="21"/>
                <w:u w:val="none" w:color="auto"/>
              </w:rPr>
            </w:pPr>
          </w:p>
        </w:tc>
        <w:tc>
          <w:tcPr>
            <w:tcW w:w="368"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default" w:ascii="Times New Roman" w:hAnsi="Times New Roman" w:eastAsia="宋体" w:cs="Times New Roman"/>
                <w:caps w:val="0"/>
                <w:color w:val="auto"/>
                <w:spacing w:val="0"/>
                <w:position w:val="0"/>
                <w:sz w:val="21"/>
                <w:szCs w:val="21"/>
                <w:u w:val="none" w:color="auto"/>
              </w:rPr>
            </w:pPr>
          </w:p>
        </w:tc>
        <w:tc>
          <w:tcPr>
            <w:tcW w:w="30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default" w:ascii="Times New Roman" w:hAnsi="Times New Roman" w:eastAsia="宋体" w:cs="Times New Roman"/>
                <w:caps w:val="0"/>
                <w:color w:val="auto"/>
                <w:spacing w:val="0"/>
                <w:position w:val="0"/>
                <w:sz w:val="21"/>
                <w:szCs w:val="21"/>
                <w:u w:val="none" w:color="auto"/>
              </w:rPr>
            </w:pPr>
          </w:p>
        </w:tc>
        <w:tc>
          <w:tcPr>
            <w:tcW w:w="3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outlineLvl w:val="9"/>
              <w:rPr>
                <w:rFonts w:hint="default" w:ascii="Times New Roman" w:hAnsi="Times New Roman" w:eastAsia="宋体" w:cs="Times New Roman"/>
                <w:i w:val="0"/>
                <w:iCs w:val="0"/>
                <w:color w:val="000000"/>
                <w:kern w:val="0"/>
                <w:sz w:val="21"/>
                <w:szCs w:val="21"/>
                <w:u w:val="none" w:color="auto"/>
                <w:lang w:val="en-US" w:eastAsia="zh-CN" w:bidi="ar"/>
              </w:rPr>
            </w:pPr>
            <w:r>
              <w:rPr>
                <w:rFonts w:hint="eastAsia" w:ascii="Times New Roman" w:hAnsi="Times New Roman" w:cs="Times New Roman" w:eastAsiaTheme="minorEastAsia"/>
                <w:caps w:val="0"/>
                <w:color w:val="auto"/>
                <w:spacing w:val="0"/>
                <w:position w:val="0"/>
                <w:szCs w:val="21"/>
                <w:u w:val="none" w:color="auto"/>
                <w:lang w:val="en-US" w:eastAsia="zh-CN"/>
              </w:rPr>
              <w:t>动植物油</w:t>
            </w:r>
          </w:p>
        </w:tc>
        <w:tc>
          <w:tcPr>
            <w:tcW w:w="33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color="auto"/>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0.042</w:t>
            </w:r>
          </w:p>
        </w:tc>
        <w:tc>
          <w:tcPr>
            <w:tcW w:w="47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color="auto"/>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50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jc w:val="center"/>
              <w:rPr>
                <w:rFonts w:hint="default" w:ascii="Times New Roman" w:hAnsi="Times New Roman" w:eastAsia="宋体" w:cs="Times New Roman"/>
                <w:caps w:val="0"/>
                <w:color w:val="auto"/>
                <w:spacing w:val="0"/>
                <w:position w:val="0"/>
                <w:sz w:val="21"/>
                <w:szCs w:val="21"/>
                <w:u w:val="none" w:color="auto"/>
              </w:rPr>
            </w:pPr>
          </w:p>
        </w:tc>
        <w:tc>
          <w:tcPr>
            <w:tcW w:w="32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color="auto"/>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338"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kern w:val="0"/>
                <w:sz w:val="21"/>
                <w:szCs w:val="21"/>
                <w:u w:val="none" w:color="auto"/>
                <w:lang w:val="en-US" w:eastAsia="zh-CN" w:bidi="ar"/>
              </w:rPr>
            </w:pPr>
          </w:p>
        </w:tc>
        <w:tc>
          <w:tcPr>
            <w:tcW w:w="33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color="auto"/>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0.03</w:t>
            </w:r>
          </w:p>
        </w:tc>
        <w:tc>
          <w:tcPr>
            <w:tcW w:w="41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color="auto"/>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12.0</w:t>
            </w:r>
          </w:p>
        </w:tc>
        <w:tc>
          <w:tcPr>
            <w:tcW w:w="1037" w:type="pct"/>
            <w:gridSpan w:val="3"/>
            <w:vMerge w:val="continue"/>
            <w:tcBorders>
              <w:top w:val="single" w:color="auto" w:sz="4" w:space="0"/>
              <w:bottom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kern w:val="0"/>
                <w:sz w:val="21"/>
                <w:szCs w:val="21"/>
                <w:u w:val="none" w:color="auto"/>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908" w:type="pct"/>
            <w:gridSpan w:val="3"/>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default" w:ascii="Times New Roman" w:hAnsi="Times New Roman" w:eastAsia="宋体" w:cs="Times New Roman"/>
                <w:caps w:val="0"/>
                <w:color w:val="auto"/>
                <w:spacing w:val="0"/>
                <w:position w:val="0"/>
                <w:sz w:val="21"/>
                <w:szCs w:val="21"/>
                <w:u w:val="none" w:color="auto"/>
              </w:rPr>
            </w:pPr>
            <w:r>
              <w:rPr>
                <w:rFonts w:hint="eastAsia" w:cs="Times New Roman"/>
                <w:caps w:val="0"/>
                <w:color w:val="auto"/>
                <w:spacing w:val="0"/>
                <w:position w:val="0"/>
                <w:sz w:val="21"/>
                <w:szCs w:val="21"/>
                <w:u w:val="none" w:color="auto"/>
                <w:lang w:val="en-US" w:eastAsia="zh-CN"/>
              </w:rPr>
              <w:t>综合废水</w:t>
            </w:r>
          </w:p>
        </w:tc>
        <w:tc>
          <w:tcPr>
            <w:tcW w:w="1962" w:type="pct"/>
            <w:gridSpan w:val="5"/>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338"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cs="Times New Roman"/>
                <w:caps w:val="0"/>
                <w:color w:val="auto"/>
                <w:spacing w:val="0"/>
                <w:position w:val="0"/>
                <w:sz w:val="21"/>
                <w:szCs w:val="21"/>
                <w:u w:val="wave" w:color="auto"/>
                <w:lang w:val="en-US" w:eastAsia="zh-CN"/>
              </w:rPr>
            </w:pPr>
            <w:r>
              <w:rPr>
                <w:rFonts w:hint="eastAsia" w:cs="Times New Roman"/>
                <w:caps w:val="0"/>
                <w:color w:val="auto"/>
                <w:spacing w:val="0"/>
                <w:position w:val="0"/>
                <w:sz w:val="21"/>
                <w:szCs w:val="21"/>
                <w:u w:val="wave" w:color="auto"/>
                <w:lang w:val="en-US" w:eastAsia="zh-CN"/>
              </w:rPr>
              <w:t>146795.52</w:t>
            </w:r>
          </w:p>
        </w:tc>
        <w:tc>
          <w:tcPr>
            <w:tcW w:w="957" w:type="dxa"/>
            <w:tcBorders>
              <w:tl2br w:val="nil"/>
              <w:tr2bl w:val="nil"/>
            </w:tcBorders>
            <w:noWrap w:val="0"/>
            <w:vAlign w:val="center"/>
          </w:tcPr>
          <w:p>
            <w:pPr>
              <w:keepNext w:val="0"/>
              <w:keepLines w:val="0"/>
              <w:widowControl/>
              <w:suppressLineNumbers w:val="0"/>
              <w:jc w:val="center"/>
              <w:textAlignment w:val="center"/>
              <w:rPr>
                <w:rFonts w:hint="default" w:cs="Times New Roman"/>
                <w:caps w:val="0"/>
                <w:color w:val="auto"/>
                <w:spacing w:val="0"/>
                <w:position w:val="0"/>
                <w:sz w:val="21"/>
                <w:szCs w:val="21"/>
                <w:u w:val="wave" w:color="auto"/>
                <w:lang w:val="en-US" w:eastAsia="zh-CN"/>
              </w:rPr>
            </w:pPr>
            <w:r>
              <w:rPr>
                <w:rFonts w:hint="default" w:ascii="Times New Roman" w:hAnsi="Times New Roman" w:eastAsia="宋体" w:cs="Times New Roman"/>
                <w:i w:val="0"/>
                <w:iCs w:val="0"/>
                <w:color w:val="000000"/>
                <w:kern w:val="0"/>
                <w:sz w:val="21"/>
                <w:szCs w:val="21"/>
                <w:u w:val="wave" w:color="auto"/>
                <w:lang w:val="en-US" w:eastAsia="zh-CN" w:bidi="ar"/>
              </w:rPr>
              <w:t>72.44</w:t>
            </w:r>
          </w:p>
        </w:tc>
        <w:tc>
          <w:tcPr>
            <w:tcW w:w="41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493.0</w:t>
            </w:r>
          </w:p>
        </w:tc>
        <w:tc>
          <w:tcPr>
            <w:tcW w:w="354" w:type="pct"/>
            <w:vMerge w:val="restart"/>
            <w:tcBorders>
              <w:top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eastAsia" w:ascii="Times New Roman" w:hAnsi="Times New Roman" w:cs="Times New Roman"/>
                <w:u w:val="wave" w:color="auto"/>
                <w:lang w:val="en-US" w:eastAsia="zh-CN"/>
              </w:rPr>
              <w:t>衡山县污水处理厂</w:t>
            </w:r>
          </w:p>
        </w:tc>
        <w:tc>
          <w:tcPr>
            <w:tcW w:w="864" w:type="dxa"/>
            <w:tcBorders>
              <w:top w:val="single" w:color="auto" w:sz="4" w:space="0"/>
              <w:left w:val="single" w:color="auto" w:sz="4" w:space="0"/>
              <w:right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5.872</w:t>
            </w:r>
          </w:p>
        </w:tc>
        <w:tc>
          <w:tcPr>
            <w:tcW w:w="377" w:type="pct"/>
            <w:tcBorders>
              <w:top w:val="single" w:color="auto" w:sz="4" w:space="0"/>
              <w:left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eastAsia" w:cs="Times New Roman"/>
                <w:i w:val="0"/>
                <w:iCs w:val="0"/>
                <w:color w:val="000000"/>
                <w:kern w:val="0"/>
                <w:sz w:val="21"/>
                <w:szCs w:val="21"/>
                <w:u w:val="wave" w:color="auto"/>
                <w:lang w:val="en-US" w:eastAsia="zh-CN" w:bidi="ar"/>
              </w:rPr>
              <w:t>40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908" w:type="pct"/>
            <w:gridSpan w:val="3"/>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default" w:ascii="Times New Roman" w:hAnsi="Times New Roman" w:eastAsia="宋体" w:cs="Times New Roman"/>
                <w:caps w:val="0"/>
                <w:color w:val="auto"/>
                <w:spacing w:val="0"/>
                <w:position w:val="0"/>
                <w:sz w:val="21"/>
                <w:szCs w:val="21"/>
                <w:u w:val="none" w:color="auto"/>
              </w:rPr>
            </w:pPr>
          </w:p>
        </w:tc>
        <w:tc>
          <w:tcPr>
            <w:tcW w:w="1962" w:type="pct"/>
            <w:gridSpan w:val="5"/>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BOD</w:t>
            </w:r>
            <w:r>
              <w:rPr>
                <w:rFonts w:hint="default" w:ascii="Times New Roman" w:hAnsi="Times New Roman" w:eastAsia="宋体" w:cs="Times New Roman"/>
                <w:i w:val="0"/>
                <w:iCs w:val="0"/>
                <w:color w:val="auto"/>
                <w:kern w:val="0"/>
                <w:sz w:val="21"/>
                <w:szCs w:val="21"/>
                <w:u w:val="none"/>
                <w:vertAlign w:val="subscript"/>
                <w:lang w:val="en-US" w:eastAsia="zh-CN" w:bidi="ar"/>
              </w:rPr>
              <w:t>5</w:t>
            </w:r>
          </w:p>
        </w:tc>
        <w:tc>
          <w:tcPr>
            <w:tcW w:w="338"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cs="Times New Roman"/>
                <w:caps w:val="0"/>
                <w:color w:val="auto"/>
                <w:spacing w:val="0"/>
                <w:position w:val="0"/>
                <w:sz w:val="21"/>
                <w:szCs w:val="21"/>
                <w:u w:val="wave" w:color="auto"/>
                <w:lang w:val="en-US" w:eastAsia="zh-CN"/>
              </w:rPr>
            </w:pPr>
          </w:p>
        </w:tc>
        <w:tc>
          <w:tcPr>
            <w:tcW w:w="957" w:type="dxa"/>
            <w:tcBorders>
              <w:tl2br w:val="nil"/>
              <w:tr2bl w:val="nil"/>
            </w:tcBorders>
            <w:noWrap w:val="0"/>
            <w:vAlign w:val="center"/>
          </w:tcPr>
          <w:p>
            <w:pPr>
              <w:keepNext w:val="0"/>
              <w:keepLines w:val="0"/>
              <w:widowControl/>
              <w:suppressLineNumbers w:val="0"/>
              <w:jc w:val="center"/>
              <w:textAlignment w:val="center"/>
              <w:rPr>
                <w:rFonts w:hint="default" w:cs="Times New Roman"/>
                <w:caps w:val="0"/>
                <w:color w:val="auto"/>
                <w:spacing w:val="0"/>
                <w:position w:val="0"/>
                <w:sz w:val="21"/>
                <w:szCs w:val="21"/>
                <w:u w:val="wave" w:color="auto"/>
                <w:lang w:val="en-US" w:eastAsia="zh-CN"/>
              </w:rPr>
            </w:pPr>
            <w:r>
              <w:rPr>
                <w:rFonts w:hint="default" w:ascii="Times New Roman" w:hAnsi="Times New Roman" w:eastAsia="宋体" w:cs="Times New Roman"/>
                <w:i w:val="0"/>
                <w:iCs w:val="0"/>
                <w:color w:val="000000"/>
                <w:kern w:val="0"/>
                <w:sz w:val="21"/>
                <w:szCs w:val="21"/>
                <w:u w:val="wave" w:color="auto"/>
                <w:lang w:val="en-US" w:eastAsia="zh-CN" w:bidi="ar"/>
              </w:rPr>
              <w:t>35.46</w:t>
            </w:r>
          </w:p>
        </w:tc>
        <w:tc>
          <w:tcPr>
            <w:tcW w:w="41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241.4</w:t>
            </w:r>
          </w:p>
        </w:tc>
        <w:tc>
          <w:tcPr>
            <w:tcW w:w="354" w:type="pct"/>
            <w:vMerge w:val="continue"/>
            <w:tcBorders>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p>
        </w:tc>
        <w:tc>
          <w:tcPr>
            <w:tcW w:w="864" w:type="dxa"/>
            <w:tcBorders>
              <w:left w:val="single" w:color="auto" w:sz="4" w:space="0"/>
              <w:right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1.468</w:t>
            </w:r>
          </w:p>
        </w:tc>
        <w:tc>
          <w:tcPr>
            <w:tcW w:w="377" w:type="pct"/>
            <w:tcBorders>
              <w:left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908" w:type="pct"/>
            <w:gridSpan w:val="3"/>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default" w:ascii="Times New Roman" w:hAnsi="Times New Roman" w:eastAsia="宋体" w:cs="Times New Roman"/>
                <w:caps w:val="0"/>
                <w:color w:val="auto"/>
                <w:spacing w:val="0"/>
                <w:position w:val="0"/>
                <w:sz w:val="21"/>
                <w:szCs w:val="21"/>
                <w:u w:val="none" w:color="auto"/>
              </w:rPr>
            </w:pPr>
          </w:p>
        </w:tc>
        <w:tc>
          <w:tcPr>
            <w:tcW w:w="1962" w:type="pct"/>
            <w:gridSpan w:val="5"/>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SS</w:t>
            </w:r>
          </w:p>
        </w:tc>
        <w:tc>
          <w:tcPr>
            <w:tcW w:w="338"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cs="Times New Roman"/>
                <w:caps w:val="0"/>
                <w:color w:val="auto"/>
                <w:spacing w:val="0"/>
                <w:position w:val="0"/>
                <w:sz w:val="21"/>
                <w:szCs w:val="21"/>
                <w:u w:val="wave" w:color="auto"/>
                <w:lang w:val="en-US" w:eastAsia="zh-CN"/>
              </w:rPr>
            </w:pPr>
          </w:p>
        </w:tc>
        <w:tc>
          <w:tcPr>
            <w:tcW w:w="957" w:type="dxa"/>
            <w:tcBorders>
              <w:tl2br w:val="nil"/>
              <w:tr2bl w:val="nil"/>
            </w:tcBorders>
            <w:noWrap w:val="0"/>
            <w:vAlign w:val="center"/>
          </w:tcPr>
          <w:p>
            <w:pPr>
              <w:keepNext w:val="0"/>
              <w:keepLines w:val="0"/>
              <w:widowControl/>
              <w:suppressLineNumbers w:val="0"/>
              <w:jc w:val="center"/>
              <w:textAlignment w:val="center"/>
              <w:rPr>
                <w:rFonts w:hint="default" w:cs="Times New Roman"/>
                <w:caps w:val="0"/>
                <w:color w:val="auto"/>
                <w:spacing w:val="0"/>
                <w:position w:val="0"/>
                <w:sz w:val="21"/>
                <w:szCs w:val="21"/>
                <w:u w:val="wave" w:color="auto"/>
                <w:lang w:val="en-US" w:eastAsia="zh-CN"/>
              </w:rPr>
            </w:pPr>
            <w:r>
              <w:rPr>
                <w:rFonts w:hint="default" w:ascii="Times New Roman" w:hAnsi="Times New Roman" w:eastAsia="宋体" w:cs="Times New Roman"/>
                <w:i w:val="0"/>
                <w:iCs w:val="0"/>
                <w:color w:val="000000"/>
                <w:kern w:val="0"/>
                <w:sz w:val="21"/>
                <w:szCs w:val="21"/>
                <w:u w:val="wave" w:color="auto"/>
                <w:lang w:val="en-US" w:eastAsia="zh-CN" w:bidi="ar"/>
              </w:rPr>
              <w:t>42.96</w:t>
            </w:r>
          </w:p>
        </w:tc>
        <w:tc>
          <w:tcPr>
            <w:tcW w:w="41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292.3</w:t>
            </w:r>
          </w:p>
        </w:tc>
        <w:tc>
          <w:tcPr>
            <w:tcW w:w="354" w:type="pct"/>
            <w:vMerge w:val="continue"/>
            <w:tcBorders>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p>
        </w:tc>
        <w:tc>
          <w:tcPr>
            <w:tcW w:w="864" w:type="dxa"/>
            <w:tcBorders>
              <w:left w:val="single" w:color="auto" w:sz="4" w:space="0"/>
              <w:right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1.468</w:t>
            </w:r>
          </w:p>
        </w:tc>
        <w:tc>
          <w:tcPr>
            <w:tcW w:w="377" w:type="pct"/>
            <w:tcBorders>
              <w:left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08" w:hRule="atLeast"/>
          <w:jc w:val="center"/>
        </w:trPr>
        <w:tc>
          <w:tcPr>
            <w:tcW w:w="908" w:type="pct"/>
            <w:gridSpan w:val="3"/>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default" w:ascii="Times New Roman" w:hAnsi="Times New Roman" w:eastAsia="宋体" w:cs="Times New Roman"/>
                <w:caps w:val="0"/>
                <w:color w:val="auto"/>
                <w:spacing w:val="0"/>
                <w:position w:val="0"/>
                <w:sz w:val="21"/>
                <w:szCs w:val="21"/>
                <w:u w:val="none" w:color="auto"/>
              </w:rPr>
            </w:pPr>
          </w:p>
        </w:tc>
        <w:tc>
          <w:tcPr>
            <w:tcW w:w="1962" w:type="pct"/>
            <w:gridSpan w:val="5"/>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NH</w:t>
            </w:r>
            <w:r>
              <w:rPr>
                <w:rFonts w:hint="default" w:ascii="Times New Roman" w:hAnsi="Times New Roman" w:eastAsia="宋体" w:cs="Times New Roman"/>
                <w:i w:val="0"/>
                <w:iCs w:val="0"/>
                <w:color w:val="auto"/>
                <w:kern w:val="0"/>
                <w:sz w:val="21"/>
                <w:szCs w:val="21"/>
                <w:u w:val="none"/>
                <w:vertAlign w:val="sub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-N</w:t>
            </w:r>
          </w:p>
        </w:tc>
        <w:tc>
          <w:tcPr>
            <w:tcW w:w="338"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cs="Times New Roman"/>
                <w:caps w:val="0"/>
                <w:color w:val="auto"/>
                <w:spacing w:val="0"/>
                <w:position w:val="0"/>
                <w:sz w:val="21"/>
                <w:szCs w:val="21"/>
                <w:u w:val="wave" w:color="auto"/>
                <w:lang w:val="en-US" w:eastAsia="zh-CN"/>
              </w:rPr>
            </w:pPr>
          </w:p>
        </w:tc>
        <w:tc>
          <w:tcPr>
            <w:tcW w:w="957" w:type="dxa"/>
            <w:tcBorders>
              <w:tl2br w:val="nil"/>
              <w:tr2bl w:val="nil"/>
            </w:tcBorders>
            <w:noWrap w:val="0"/>
            <w:vAlign w:val="center"/>
          </w:tcPr>
          <w:p>
            <w:pPr>
              <w:keepNext w:val="0"/>
              <w:keepLines w:val="0"/>
              <w:widowControl/>
              <w:suppressLineNumbers w:val="0"/>
              <w:jc w:val="center"/>
              <w:textAlignment w:val="center"/>
              <w:rPr>
                <w:rFonts w:hint="default" w:cs="Times New Roman"/>
                <w:caps w:val="0"/>
                <w:color w:val="auto"/>
                <w:spacing w:val="0"/>
                <w:position w:val="0"/>
                <w:sz w:val="21"/>
                <w:szCs w:val="21"/>
                <w:u w:val="wave" w:color="auto"/>
                <w:lang w:val="en-US" w:eastAsia="zh-CN"/>
              </w:rPr>
            </w:pPr>
            <w:r>
              <w:rPr>
                <w:rFonts w:hint="default" w:ascii="Times New Roman" w:hAnsi="Times New Roman" w:eastAsia="宋体" w:cs="Times New Roman"/>
                <w:i w:val="0"/>
                <w:iCs w:val="0"/>
                <w:color w:val="000000"/>
                <w:kern w:val="0"/>
                <w:sz w:val="21"/>
                <w:szCs w:val="21"/>
                <w:u w:val="wave" w:color="auto"/>
                <w:lang w:val="en-US" w:eastAsia="zh-CN" w:bidi="ar"/>
              </w:rPr>
              <w:t>3.53</w:t>
            </w:r>
          </w:p>
        </w:tc>
        <w:tc>
          <w:tcPr>
            <w:tcW w:w="41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24.1</w:t>
            </w:r>
          </w:p>
        </w:tc>
        <w:tc>
          <w:tcPr>
            <w:tcW w:w="354" w:type="pct"/>
            <w:vMerge w:val="continue"/>
            <w:tcBorders>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p>
        </w:tc>
        <w:tc>
          <w:tcPr>
            <w:tcW w:w="864" w:type="dxa"/>
            <w:tcBorders>
              <w:left w:val="single" w:color="auto" w:sz="4" w:space="0"/>
              <w:right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0.440</w:t>
            </w:r>
          </w:p>
        </w:tc>
        <w:tc>
          <w:tcPr>
            <w:tcW w:w="377" w:type="pct"/>
            <w:tcBorders>
              <w:left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eastAsia" w:cs="Times New Roman"/>
                <w:i w:val="0"/>
                <w:iCs w:val="0"/>
                <w:color w:val="000000"/>
                <w:kern w:val="0"/>
                <w:sz w:val="21"/>
                <w:szCs w:val="21"/>
                <w:u w:val="wave" w:color="auto"/>
                <w:lang w:val="en-US" w:eastAsia="zh-CN" w:bidi="ar"/>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908" w:type="pct"/>
            <w:gridSpan w:val="3"/>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default" w:ascii="Times New Roman" w:hAnsi="Times New Roman" w:eastAsia="宋体" w:cs="Times New Roman"/>
                <w:caps w:val="0"/>
                <w:color w:val="auto"/>
                <w:spacing w:val="0"/>
                <w:position w:val="0"/>
                <w:sz w:val="21"/>
                <w:szCs w:val="21"/>
                <w:u w:val="none" w:color="auto"/>
              </w:rPr>
            </w:pPr>
          </w:p>
        </w:tc>
        <w:tc>
          <w:tcPr>
            <w:tcW w:w="1962" w:type="pct"/>
            <w:gridSpan w:val="5"/>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动植物油</w:t>
            </w:r>
          </w:p>
        </w:tc>
        <w:tc>
          <w:tcPr>
            <w:tcW w:w="338"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cs="Times New Roman"/>
                <w:caps w:val="0"/>
                <w:color w:val="auto"/>
                <w:spacing w:val="0"/>
                <w:position w:val="0"/>
                <w:sz w:val="21"/>
                <w:szCs w:val="21"/>
                <w:u w:val="wave" w:color="auto"/>
                <w:lang w:val="en-US" w:eastAsia="zh-CN"/>
              </w:rPr>
            </w:pPr>
          </w:p>
        </w:tc>
        <w:tc>
          <w:tcPr>
            <w:tcW w:w="957" w:type="dxa"/>
            <w:tcBorders>
              <w:tl2br w:val="nil"/>
              <w:tr2bl w:val="nil"/>
            </w:tcBorders>
            <w:noWrap w:val="0"/>
            <w:vAlign w:val="center"/>
          </w:tcPr>
          <w:p>
            <w:pPr>
              <w:keepNext w:val="0"/>
              <w:keepLines w:val="0"/>
              <w:widowControl/>
              <w:suppressLineNumbers w:val="0"/>
              <w:jc w:val="center"/>
              <w:textAlignment w:val="center"/>
              <w:rPr>
                <w:rFonts w:hint="default" w:cs="Times New Roman"/>
                <w:caps w:val="0"/>
                <w:color w:val="auto"/>
                <w:spacing w:val="0"/>
                <w:position w:val="0"/>
                <w:sz w:val="21"/>
                <w:szCs w:val="21"/>
                <w:u w:val="wave" w:color="auto"/>
                <w:lang w:val="en-US" w:eastAsia="zh-CN"/>
              </w:rPr>
            </w:pPr>
            <w:r>
              <w:rPr>
                <w:rFonts w:hint="default" w:ascii="Times New Roman" w:hAnsi="Times New Roman" w:eastAsia="宋体" w:cs="Times New Roman"/>
                <w:i w:val="0"/>
                <w:iCs w:val="0"/>
                <w:color w:val="000000"/>
                <w:kern w:val="0"/>
                <w:sz w:val="21"/>
                <w:szCs w:val="21"/>
                <w:u w:val="wave" w:color="auto"/>
                <w:lang w:val="en-US" w:eastAsia="zh-CN" w:bidi="ar"/>
              </w:rPr>
              <w:t>6.95</w:t>
            </w:r>
          </w:p>
        </w:tc>
        <w:tc>
          <w:tcPr>
            <w:tcW w:w="41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47.</w:t>
            </w:r>
            <w:r>
              <w:rPr>
                <w:rFonts w:hint="eastAsia" w:cs="Times New Roman"/>
                <w:i w:val="0"/>
                <w:iCs w:val="0"/>
                <w:color w:val="000000"/>
                <w:kern w:val="0"/>
                <w:sz w:val="21"/>
                <w:szCs w:val="21"/>
                <w:u w:val="wave" w:color="auto"/>
                <w:lang w:val="en-US" w:eastAsia="zh-CN" w:bidi="ar"/>
              </w:rPr>
              <w:t>3</w:t>
            </w:r>
          </w:p>
        </w:tc>
        <w:tc>
          <w:tcPr>
            <w:tcW w:w="354" w:type="pct"/>
            <w:vMerge w:val="continue"/>
            <w:tcBorders>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p>
        </w:tc>
        <w:tc>
          <w:tcPr>
            <w:tcW w:w="864" w:type="dxa"/>
            <w:tcBorders>
              <w:left w:val="single" w:color="auto" w:sz="4" w:space="0"/>
              <w:right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0.147</w:t>
            </w:r>
          </w:p>
        </w:tc>
        <w:tc>
          <w:tcPr>
            <w:tcW w:w="377" w:type="pct"/>
            <w:tcBorders>
              <w:left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908" w:type="pct"/>
            <w:gridSpan w:val="3"/>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default" w:ascii="Times New Roman" w:hAnsi="Times New Roman" w:eastAsia="宋体" w:cs="Times New Roman"/>
                <w:caps w:val="0"/>
                <w:color w:val="auto"/>
                <w:spacing w:val="0"/>
                <w:position w:val="0"/>
                <w:sz w:val="21"/>
                <w:szCs w:val="21"/>
                <w:u w:val="none" w:color="auto"/>
              </w:rPr>
            </w:pPr>
          </w:p>
        </w:tc>
        <w:tc>
          <w:tcPr>
            <w:tcW w:w="1962" w:type="pct"/>
            <w:gridSpan w:val="5"/>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TP</w:t>
            </w:r>
          </w:p>
        </w:tc>
        <w:tc>
          <w:tcPr>
            <w:tcW w:w="338"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cs="Times New Roman"/>
                <w:caps w:val="0"/>
                <w:color w:val="auto"/>
                <w:spacing w:val="0"/>
                <w:position w:val="0"/>
                <w:sz w:val="21"/>
                <w:szCs w:val="21"/>
                <w:u w:val="wave" w:color="auto"/>
                <w:lang w:val="en-US" w:eastAsia="zh-CN"/>
              </w:rPr>
            </w:pPr>
          </w:p>
        </w:tc>
        <w:tc>
          <w:tcPr>
            <w:tcW w:w="957" w:type="dxa"/>
            <w:tcBorders>
              <w:tl2br w:val="nil"/>
              <w:tr2bl w:val="nil"/>
            </w:tcBorders>
            <w:noWrap w:val="0"/>
            <w:vAlign w:val="center"/>
          </w:tcPr>
          <w:p>
            <w:pPr>
              <w:keepNext w:val="0"/>
              <w:keepLines w:val="0"/>
              <w:widowControl/>
              <w:suppressLineNumbers w:val="0"/>
              <w:jc w:val="center"/>
              <w:textAlignment w:val="center"/>
              <w:rPr>
                <w:rFonts w:hint="default" w:cs="Times New Roman"/>
                <w:caps w:val="0"/>
                <w:color w:val="auto"/>
                <w:spacing w:val="0"/>
                <w:position w:val="0"/>
                <w:sz w:val="21"/>
                <w:szCs w:val="21"/>
                <w:u w:val="wave" w:color="auto"/>
                <w:lang w:val="en-US" w:eastAsia="zh-CN"/>
              </w:rPr>
            </w:pPr>
            <w:r>
              <w:rPr>
                <w:rFonts w:hint="default" w:ascii="Times New Roman" w:hAnsi="Times New Roman" w:eastAsia="宋体" w:cs="Times New Roman"/>
                <w:i w:val="0"/>
                <w:iCs w:val="0"/>
                <w:color w:val="000000"/>
                <w:kern w:val="0"/>
                <w:sz w:val="21"/>
                <w:szCs w:val="21"/>
                <w:u w:val="wave" w:color="auto"/>
                <w:lang w:val="en-US" w:eastAsia="zh-CN" w:bidi="ar"/>
              </w:rPr>
              <w:t>1.321</w:t>
            </w:r>
          </w:p>
        </w:tc>
        <w:tc>
          <w:tcPr>
            <w:tcW w:w="41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9</w:t>
            </w:r>
          </w:p>
        </w:tc>
        <w:tc>
          <w:tcPr>
            <w:tcW w:w="354" w:type="pct"/>
            <w:vMerge w:val="continue"/>
            <w:tcBorders>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p>
        </w:tc>
        <w:tc>
          <w:tcPr>
            <w:tcW w:w="864" w:type="dxa"/>
            <w:tcBorders>
              <w:left w:val="single" w:color="auto" w:sz="4" w:space="0"/>
              <w:right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0.073</w:t>
            </w:r>
          </w:p>
        </w:tc>
        <w:tc>
          <w:tcPr>
            <w:tcW w:w="377" w:type="pct"/>
            <w:tcBorders>
              <w:left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908" w:type="pct"/>
            <w:gridSpan w:val="3"/>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default" w:ascii="Times New Roman" w:hAnsi="Times New Roman" w:eastAsia="宋体" w:cs="Times New Roman"/>
                <w:caps w:val="0"/>
                <w:color w:val="auto"/>
                <w:spacing w:val="0"/>
                <w:position w:val="0"/>
                <w:sz w:val="21"/>
                <w:szCs w:val="21"/>
                <w:u w:val="none" w:color="auto"/>
              </w:rPr>
            </w:pPr>
          </w:p>
        </w:tc>
        <w:tc>
          <w:tcPr>
            <w:tcW w:w="1962" w:type="pct"/>
            <w:gridSpan w:val="5"/>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TN</w:t>
            </w:r>
          </w:p>
        </w:tc>
        <w:tc>
          <w:tcPr>
            <w:tcW w:w="338"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p>
        </w:tc>
        <w:tc>
          <w:tcPr>
            <w:tcW w:w="95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7.046</w:t>
            </w:r>
          </w:p>
        </w:tc>
        <w:tc>
          <w:tcPr>
            <w:tcW w:w="41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48</w:t>
            </w:r>
          </w:p>
        </w:tc>
        <w:tc>
          <w:tcPr>
            <w:tcW w:w="354" w:type="pct"/>
            <w:vMerge w:val="continue"/>
            <w:tcBorders>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p>
        </w:tc>
        <w:tc>
          <w:tcPr>
            <w:tcW w:w="864" w:type="dxa"/>
            <w:tcBorders>
              <w:left w:val="single" w:color="auto" w:sz="4" w:space="0"/>
              <w:right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2.202</w:t>
            </w:r>
          </w:p>
        </w:tc>
        <w:tc>
          <w:tcPr>
            <w:tcW w:w="377" w:type="pct"/>
            <w:tcBorders>
              <w:left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15</w:t>
            </w:r>
          </w:p>
        </w:tc>
      </w:tr>
    </w:tbl>
    <w:p>
      <w:pPr>
        <w:bidi w:val="0"/>
        <w:rPr>
          <w:rFonts w:hint="default"/>
        </w:rPr>
      </w:pPr>
    </w:p>
    <w:p>
      <w:pPr>
        <w:bidi w:val="0"/>
        <w:rPr>
          <w:rFonts w:hint="default"/>
        </w:rPr>
      </w:pPr>
    </w:p>
    <w:p>
      <w:pPr>
        <w:bidi w:val="0"/>
        <w:rPr>
          <w:rFonts w:hint="default"/>
        </w:rPr>
        <w:sectPr>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720" w:num="1"/>
          <w:docGrid w:linePitch="312" w:charSpace="0"/>
        </w:sectPr>
      </w:pPr>
    </w:p>
    <w:p>
      <w:pPr>
        <w:pStyle w:val="10"/>
        <w:keepNext/>
        <w:keepLines/>
        <w:pageBreakBefore w:val="0"/>
        <w:widowControl w:val="0"/>
        <w:numPr>
          <w:ilvl w:val="3"/>
          <w:numId w:val="0"/>
        </w:numPr>
        <w:kinsoku/>
        <w:wordWrap/>
        <w:overflowPunct/>
        <w:topLinePunct w:val="0"/>
        <w:autoSpaceDE/>
        <w:autoSpaceDN/>
        <w:bidi w:val="0"/>
        <w:adjustRightInd/>
        <w:snapToGrid/>
        <w:spacing w:before="0" w:after="0"/>
        <w:ind w:left="0" w:leftChars="0" w:firstLine="241" w:firstLineChars="100"/>
        <w:textAlignment w:val="auto"/>
        <w:rPr>
          <w:rFonts w:hint="default" w:ascii="Times New Roman" w:hAnsi="Times New Roman" w:eastAsia="宋体" w:cs="Times New Roman"/>
          <w:u w:val="none" w:color="auto"/>
          <w:lang w:val="en-US" w:eastAsia="zh-CN"/>
        </w:rPr>
      </w:pPr>
      <w:r>
        <w:rPr>
          <w:rFonts w:hint="eastAsia" w:ascii="Times New Roman" w:hAnsi="Times New Roman" w:eastAsia="宋体" w:cs="Times New Roman"/>
          <w:u w:val="none" w:color="auto"/>
          <w:lang w:val="en-US" w:eastAsia="zh-CN"/>
        </w:rPr>
        <w:t xml:space="preserve">3.3.2.2 </w:t>
      </w:r>
      <w:r>
        <w:rPr>
          <w:rFonts w:hint="default" w:ascii="Times New Roman" w:hAnsi="Times New Roman" w:eastAsia="宋体" w:cs="Times New Roman"/>
          <w:u w:val="none" w:color="auto"/>
          <w:lang w:val="en-US" w:eastAsia="zh-CN"/>
        </w:rPr>
        <w:t>运营期大气污染源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u w:val="wave" w:color="auto"/>
          <w:lang w:val="en-US" w:eastAsia="zh-CN" w:bidi="ar-SA"/>
        </w:rPr>
      </w:pPr>
      <w:r>
        <w:rPr>
          <w:rFonts w:hint="default" w:ascii="Times New Roman" w:hAnsi="Times New Roman" w:eastAsia="宋体" w:cs="Times New Roman"/>
          <w:color w:val="auto"/>
          <w:kern w:val="2"/>
          <w:sz w:val="24"/>
          <w:szCs w:val="24"/>
          <w:u w:val="wave" w:color="auto"/>
          <w:lang w:val="en-US" w:eastAsia="zh-CN" w:bidi="ar-SA"/>
        </w:rPr>
        <w:t>项目营运期产生的废气主要为肉禽</w:t>
      </w:r>
      <w:r>
        <w:rPr>
          <w:rFonts w:hint="eastAsia" w:cs="Times New Roman"/>
          <w:color w:val="auto"/>
          <w:kern w:val="2"/>
          <w:sz w:val="24"/>
          <w:szCs w:val="24"/>
          <w:u w:val="wave" w:color="auto"/>
          <w:lang w:val="en-US" w:eastAsia="zh-CN" w:bidi="ar-SA"/>
        </w:rPr>
        <w:t>屠宰</w:t>
      </w:r>
      <w:r>
        <w:rPr>
          <w:rFonts w:hint="default" w:ascii="Times New Roman" w:hAnsi="Times New Roman" w:eastAsia="宋体" w:cs="Times New Roman"/>
          <w:color w:val="auto"/>
          <w:kern w:val="2"/>
          <w:sz w:val="24"/>
          <w:szCs w:val="24"/>
          <w:u w:val="wave" w:color="auto"/>
          <w:lang w:val="en-US" w:eastAsia="zh-CN" w:bidi="ar-SA"/>
        </w:rPr>
        <w:t>恶臭、锅炉废气</w:t>
      </w:r>
      <w:r>
        <w:rPr>
          <w:rFonts w:hint="eastAsia" w:cs="Times New Roman"/>
          <w:color w:val="auto"/>
          <w:kern w:val="2"/>
          <w:sz w:val="24"/>
          <w:szCs w:val="24"/>
          <w:u w:val="wave" w:color="auto"/>
          <w:lang w:val="en-US" w:eastAsia="zh-CN" w:bidi="ar-SA"/>
        </w:rPr>
        <w:t>、污水站恶臭、一般固废暂存间恶臭、食堂油烟、备用柴油发电机废气以及垃圾收集点异味</w:t>
      </w:r>
      <w:r>
        <w:rPr>
          <w:rFonts w:hint="default" w:ascii="Times New Roman" w:hAnsi="Times New Roman" w:eastAsia="宋体" w:cs="Times New Roman"/>
          <w:color w:val="auto"/>
          <w:kern w:val="2"/>
          <w:sz w:val="24"/>
          <w:szCs w:val="24"/>
          <w:u w:val="wave" w:color="auto"/>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sz w:val="24"/>
          <w:szCs w:val="24"/>
          <w:u w:val="none" w:color="auto"/>
          <w:lang w:val="en-US" w:eastAsia="zh-CN"/>
        </w:rPr>
      </w:pPr>
      <w:r>
        <w:rPr>
          <w:rFonts w:hint="eastAsia" w:ascii="Times New Roman" w:hAnsi="Times New Roman" w:eastAsia="宋体" w:cs="Times New Roman"/>
          <w:b/>
          <w:bCs/>
          <w:sz w:val="24"/>
          <w:szCs w:val="24"/>
          <w:u w:val="none" w:color="auto"/>
          <w:lang w:val="en-US" w:eastAsia="zh-CN"/>
        </w:rPr>
        <w:t>1、</w:t>
      </w:r>
      <w:r>
        <w:rPr>
          <w:rFonts w:hint="eastAsia" w:cs="Times New Roman"/>
          <w:b/>
          <w:bCs/>
          <w:color w:val="auto"/>
          <w:kern w:val="2"/>
          <w:sz w:val="24"/>
          <w:szCs w:val="24"/>
          <w:u w:val="none" w:color="auto"/>
          <w:lang w:val="en-US" w:eastAsia="zh-CN" w:bidi="ar-SA"/>
        </w:rPr>
        <w:t>肉禽屠宰</w:t>
      </w:r>
      <w:r>
        <w:rPr>
          <w:rFonts w:hint="eastAsia" w:ascii="Times New Roman" w:hAnsi="Times New Roman" w:eastAsia="宋体" w:cs="Times New Roman"/>
          <w:b/>
          <w:bCs/>
          <w:color w:val="auto"/>
          <w:kern w:val="2"/>
          <w:sz w:val="24"/>
          <w:szCs w:val="24"/>
          <w:u w:val="none" w:color="auto"/>
          <w:lang w:val="en-US" w:eastAsia="zh-CN" w:bidi="ar-SA"/>
        </w:rPr>
        <w:t>恶臭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eastAsia="宋体" w:cs="Times New Roman"/>
          <w:color w:val="auto"/>
          <w:kern w:val="2"/>
          <w:sz w:val="24"/>
          <w:szCs w:val="24"/>
          <w:u w:val="none" w:color="auto"/>
          <w:lang w:val="en-US" w:eastAsia="zh-CN" w:bidi="ar-SA"/>
        </w:rPr>
        <w:t>本项目活禽从养殖场收购后，通过汽车运输到厂内，笼装、叠放在卸货区，活禽可直接送入屠宰间宰杀，均当天杀完，无需静养，在待宰区停留时间约</w:t>
      </w:r>
      <w:r>
        <w:rPr>
          <w:rFonts w:hint="eastAsia" w:cs="Times New Roman"/>
          <w:color w:val="auto"/>
          <w:kern w:val="2"/>
          <w:sz w:val="24"/>
          <w:szCs w:val="24"/>
          <w:u w:val="none" w:color="auto"/>
          <w:lang w:val="en-US" w:eastAsia="zh-CN" w:bidi="ar-SA"/>
        </w:rPr>
        <w:t>2</w:t>
      </w:r>
      <w:r>
        <w:rPr>
          <w:rFonts w:hint="default" w:ascii="Times New Roman" w:hAnsi="Times New Roman" w:eastAsia="宋体" w:cs="Times New Roman"/>
          <w:color w:val="auto"/>
          <w:kern w:val="2"/>
          <w:sz w:val="24"/>
          <w:szCs w:val="24"/>
          <w:u w:val="none" w:color="auto"/>
          <w:lang w:val="en-US" w:eastAsia="zh-CN" w:bidi="ar-SA"/>
        </w:rPr>
        <w:t>h。由于本项目家禽在运输途中没有喂食，只是补充水分，进入待宰区后，家禽排放粪便、尿液较少，卸货区产生的恶臭气体较少。屠宰恶臭废气主要集中在屠宰过程产生的恶臭。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val="en-US" w:eastAsia="zh-CN"/>
        </w:rPr>
      </w:pPr>
      <w:r>
        <w:rPr>
          <w:rFonts w:hint="eastAsia" w:cs="Times New Roman"/>
          <w:color w:val="auto"/>
          <w:sz w:val="24"/>
          <w:szCs w:val="24"/>
          <w:lang w:val="en-US" w:eastAsia="zh-CN"/>
        </w:rPr>
        <w:t>①屠宰车间恶臭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u w:val="wave"/>
          <w:lang w:val="en-US" w:eastAsia="zh-CN"/>
        </w:rPr>
      </w:pPr>
      <w:r>
        <w:rPr>
          <w:rFonts w:hint="default" w:ascii="Times New Roman" w:hAnsi="Times New Roman" w:cs="Times New Roman"/>
          <w:color w:val="auto"/>
          <w:sz w:val="24"/>
          <w:szCs w:val="24"/>
          <w:u w:val="wave"/>
          <w:lang w:val="en-US" w:eastAsia="zh-CN"/>
        </w:rPr>
        <w:t>屠宰生产车间生产区分为非清洁区和清洁区，非清洁区包括吊挂、电麻、放血及沥血、浸烫及脱羽、掏膛间、内脏整理间等场所，清洁区包括挂件预冷、整理称重包装、速冻冷藏等场所。清洁区与非清洁区的人流、物流不交叉设置，出入口分别单独设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屠宰车间恶臭气体主要来自屠宰车间中非清洁区</w:t>
      </w:r>
      <w:r>
        <w:rPr>
          <w:rFonts w:hint="eastAsia" w:cs="Times New Roman"/>
          <w:color w:val="auto"/>
          <w:sz w:val="24"/>
          <w:szCs w:val="24"/>
          <w:lang w:val="en-US" w:eastAsia="zh-CN"/>
        </w:rPr>
        <w:t>，</w:t>
      </w:r>
      <w:r>
        <w:rPr>
          <w:rFonts w:hint="default" w:ascii="Times New Roman" w:hAnsi="Times New Roman" w:cs="Times New Roman"/>
          <w:color w:val="auto"/>
          <w:sz w:val="24"/>
          <w:szCs w:val="24"/>
          <w:lang w:val="en-US" w:eastAsia="zh-CN"/>
        </w:rPr>
        <w:t>屠宰车间的非清洁区内许多作业都要用水，地面上容易积水，所以空气湿度很高，且屠宰非清洁区粪便、毛等的臭气、腥味混杂在一起，产生刺鼻的腥臭味。如果有血、肉、骨或脂肪残留而不及时处理，便会迅速腐烂，腥臭气更为严重。如未采取任何措施，这些恶臭气体会扩散至整个厂区及周围地区，并会滋生大量蚊蝇，破坏环境卫生。对于容易产生恶臭的场所，设专门岗位和人员进行监管处理，及时清扫，定时冲刷；屠宰产生的固体废物及时密封包装处理，在空气中暴露时间不超过2小时；车间设置专门岗位和人员进行监管，每天冲刷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u w:val="none" w:color="auto"/>
          <w:lang w:val="en-US" w:eastAsia="zh-CN" w:bidi="ar-SA"/>
        </w:rPr>
      </w:pPr>
      <w:r>
        <w:rPr>
          <w:rFonts w:hint="eastAsia" w:ascii="Times New Roman" w:hAnsi="Times New Roman" w:eastAsia="宋体" w:cs="Times New Roman"/>
          <w:color w:val="auto"/>
          <w:kern w:val="2"/>
          <w:sz w:val="24"/>
          <w:szCs w:val="24"/>
          <w:u w:val="none" w:color="auto"/>
          <w:lang w:val="en-US" w:eastAsia="zh-CN" w:bidi="ar-SA"/>
        </w:rPr>
        <w:t>本项目参考李易《环评中屠宰项目污染源强的确定》中的废气源强，臭气强度分级</w:t>
      </w:r>
      <w:r>
        <w:rPr>
          <w:rFonts w:hint="eastAsia" w:cs="Times New Roman"/>
          <w:color w:val="auto"/>
          <w:kern w:val="2"/>
          <w:sz w:val="24"/>
          <w:szCs w:val="24"/>
          <w:u w:val="none" w:color="auto"/>
          <w:lang w:val="en-US" w:eastAsia="zh-CN" w:bidi="ar-SA"/>
        </w:rPr>
        <w:t>及</w:t>
      </w:r>
      <w:r>
        <w:rPr>
          <w:rFonts w:hint="eastAsia" w:ascii="Times New Roman" w:hAnsi="Times New Roman" w:eastAsia="宋体" w:cs="Times New Roman"/>
          <w:color w:val="auto"/>
          <w:kern w:val="2"/>
          <w:sz w:val="24"/>
          <w:szCs w:val="24"/>
          <w:u w:val="none" w:color="auto"/>
          <w:lang w:val="en-US" w:eastAsia="zh-CN" w:bidi="ar-SA"/>
        </w:rPr>
        <w:t>恶臭物质浓度与臭气强度关系见</w:t>
      </w:r>
      <w:r>
        <w:rPr>
          <w:rFonts w:hint="eastAsia" w:cs="Times New Roman"/>
          <w:color w:val="auto"/>
          <w:kern w:val="2"/>
          <w:sz w:val="24"/>
          <w:szCs w:val="24"/>
          <w:u w:val="none" w:color="auto"/>
          <w:lang w:val="en-US" w:eastAsia="zh-CN" w:bidi="ar-SA"/>
        </w:rPr>
        <w:t>下表</w:t>
      </w:r>
      <w:r>
        <w:rPr>
          <w:rFonts w:hint="eastAsia" w:ascii="Times New Roman" w:hAnsi="Times New Roman" w:eastAsia="宋体" w:cs="Times New Roman"/>
          <w:color w:val="auto"/>
          <w:kern w:val="2"/>
          <w:sz w:val="24"/>
          <w:szCs w:val="24"/>
          <w:u w:val="none" w:color="auto"/>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lang w:val="en-US" w:eastAsia="zh-CN"/>
        </w:rPr>
      </w:pPr>
      <w:bookmarkStart w:id="183" w:name="表2.4-1  臭气强度分级表"/>
      <w:bookmarkEnd w:id="183"/>
      <w:r>
        <w:rPr>
          <w:rFonts w:hint="default" w:ascii="Times New Roman" w:hAnsi="Times New Roman" w:eastAsia="宋体" w:cs="Times New Roman"/>
          <w:b/>
          <w:bCs/>
          <w:color w:val="auto"/>
          <w:lang w:val="en-US" w:eastAsia="zh-CN"/>
        </w:rPr>
        <w:t>表3.</w:t>
      </w:r>
      <w:r>
        <w:rPr>
          <w:rFonts w:hint="eastAsia" w:cs="Times New Roman"/>
          <w:b/>
          <w:bCs/>
          <w:color w:val="auto"/>
          <w:lang w:val="en-US" w:eastAsia="zh-CN"/>
        </w:rPr>
        <w:t>3-7</w:t>
      </w:r>
      <w:r>
        <w:rPr>
          <w:rFonts w:hint="default" w:ascii="Times New Roman" w:hAnsi="Times New Roman" w:eastAsia="宋体" w:cs="Times New Roman"/>
          <w:b/>
          <w:bCs/>
          <w:color w:val="auto"/>
          <w:lang w:val="en-US" w:eastAsia="zh-CN"/>
        </w:rPr>
        <w:t>臭气强度分级表</w:t>
      </w:r>
    </w:p>
    <w:tbl>
      <w:tblPr>
        <w:tblStyle w:val="52"/>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64"/>
        <w:gridCol w:w="42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64" w:type="dxa"/>
            <w:tcBorders>
              <w:tl2br w:val="nil"/>
              <w:tr2bl w:val="nil"/>
            </w:tcBorders>
            <w:vAlign w:val="center"/>
          </w:tcPr>
          <w:p>
            <w:p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强度等级</w:t>
            </w:r>
          </w:p>
        </w:tc>
        <w:tc>
          <w:tcPr>
            <w:tcW w:w="4264" w:type="dxa"/>
            <w:tcBorders>
              <w:tl2br w:val="nil"/>
              <w:tr2bl w:val="nil"/>
            </w:tcBorders>
            <w:vAlign w:val="center"/>
          </w:tcPr>
          <w:p>
            <w:p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嗅觉判别标准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64" w:type="dxa"/>
            <w:tcBorders>
              <w:tl2br w:val="nil"/>
              <w:tr2bl w:val="nil"/>
            </w:tcBorders>
            <w:vAlign w:val="center"/>
          </w:tcPr>
          <w:p>
            <w:p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p>
        </w:tc>
        <w:tc>
          <w:tcPr>
            <w:tcW w:w="4264" w:type="dxa"/>
            <w:tcBorders>
              <w:tl2br w:val="nil"/>
              <w:tr2bl w:val="nil"/>
            </w:tcBorders>
            <w:vAlign w:val="center"/>
          </w:tcPr>
          <w:p>
            <w:p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无臭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64" w:type="dxa"/>
            <w:tcBorders>
              <w:tl2br w:val="nil"/>
              <w:tr2bl w:val="nil"/>
            </w:tcBorders>
            <w:vAlign w:val="center"/>
          </w:tcPr>
          <w:p>
            <w:p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4264" w:type="dxa"/>
            <w:tcBorders>
              <w:tl2br w:val="nil"/>
              <w:tr2bl w:val="nil"/>
            </w:tcBorders>
            <w:vAlign w:val="center"/>
          </w:tcPr>
          <w:p>
            <w:p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勉强可以感到轻微臭味（检知</w:t>
            </w:r>
            <w:r>
              <w:rPr>
                <w:rFonts w:hint="eastAsia" w:ascii="Times New Roman" w:hAnsi="Times New Roman" w:eastAsia="宋体" w:cs="Times New Roman"/>
                <w:color w:val="auto"/>
                <w:sz w:val="21"/>
                <w:szCs w:val="21"/>
                <w:vertAlign w:val="baseline"/>
                <w:lang w:val="en-US" w:eastAsia="zh-CN"/>
              </w:rPr>
              <w:t>阈</w:t>
            </w:r>
            <w:r>
              <w:rPr>
                <w:rFonts w:hint="default" w:ascii="Times New Roman" w:hAnsi="Times New Roman" w:eastAsia="宋体" w:cs="Times New Roman"/>
                <w:color w:val="auto"/>
                <w:sz w:val="21"/>
                <w:szCs w:val="21"/>
                <w:vertAlign w:val="baseline"/>
                <w:lang w:val="en-US" w:eastAsia="zh-CN"/>
              </w:rPr>
              <w:t>值浓度）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64" w:type="dxa"/>
            <w:tcBorders>
              <w:tl2br w:val="nil"/>
              <w:tr2bl w:val="nil"/>
            </w:tcBorders>
            <w:vAlign w:val="center"/>
          </w:tcPr>
          <w:p>
            <w:p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4264" w:type="dxa"/>
            <w:tcBorders>
              <w:tl2br w:val="nil"/>
              <w:tr2bl w:val="nil"/>
            </w:tcBorders>
            <w:vAlign w:val="center"/>
          </w:tcPr>
          <w:p>
            <w:p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容易感到轻微臭味（认知</w:t>
            </w:r>
            <w:r>
              <w:rPr>
                <w:rFonts w:hint="eastAsia" w:ascii="Times New Roman" w:hAnsi="Times New Roman" w:eastAsia="宋体" w:cs="Times New Roman"/>
                <w:color w:val="auto"/>
                <w:sz w:val="21"/>
                <w:szCs w:val="21"/>
                <w:vertAlign w:val="baseline"/>
                <w:lang w:val="en-US" w:eastAsia="zh-CN"/>
              </w:rPr>
              <w:t>阈</w:t>
            </w:r>
            <w:r>
              <w:rPr>
                <w:rFonts w:hint="default" w:ascii="Times New Roman" w:hAnsi="Times New Roman" w:eastAsia="宋体" w:cs="Times New Roman"/>
                <w:color w:val="auto"/>
                <w:sz w:val="21"/>
                <w:szCs w:val="21"/>
                <w:vertAlign w:val="baseline"/>
                <w:lang w:val="en-US" w:eastAsia="zh-CN"/>
              </w:rPr>
              <w:t>值浓度）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64" w:type="dxa"/>
            <w:tcBorders>
              <w:tl2br w:val="nil"/>
              <w:tr2bl w:val="nil"/>
            </w:tcBorders>
            <w:vAlign w:val="center"/>
          </w:tcPr>
          <w:p>
            <w:p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4264" w:type="dxa"/>
            <w:tcBorders>
              <w:tl2br w:val="nil"/>
              <w:tr2bl w:val="nil"/>
            </w:tcBorders>
            <w:vAlign w:val="center"/>
          </w:tcPr>
          <w:p>
            <w:p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明显感到臭味（可嗅出臭味种类）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64" w:type="dxa"/>
            <w:tcBorders>
              <w:tl2br w:val="nil"/>
              <w:tr2bl w:val="nil"/>
            </w:tcBorders>
            <w:vAlign w:val="center"/>
          </w:tcPr>
          <w:p>
            <w:p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w:t>
            </w:r>
          </w:p>
        </w:tc>
        <w:tc>
          <w:tcPr>
            <w:tcW w:w="4264" w:type="dxa"/>
            <w:tcBorders>
              <w:tl2br w:val="nil"/>
              <w:tr2bl w:val="nil"/>
            </w:tcBorders>
            <w:vAlign w:val="center"/>
          </w:tcPr>
          <w:p>
            <w:p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强烈臭味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64" w:type="dxa"/>
            <w:tcBorders>
              <w:tl2br w:val="nil"/>
              <w:tr2bl w:val="nil"/>
            </w:tcBorders>
            <w:vAlign w:val="center"/>
          </w:tcPr>
          <w:p>
            <w:p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w:t>
            </w:r>
          </w:p>
        </w:tc>
        <w:tc>
          <w:tcPr>
            <w:tcW w:w="4264" w:type="dxa"/>
            <w:tcBorders>
              <w:tl2br w:val="nil"/>
              <w:tr2bl w:val="nil"/>
            </w:tcBorders>
            <w:vAlign w:val="center"/>
          </w:tcPr>
          <w:p>
            <w:p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无法忍受的强烈臭味</w:t>
            </w:r>
          </w:p>
        </w:tc>
      </w:tr>
    </w:tbl>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表3.</w:t>
      </w:r>
      <w:r>
        <w:rPr>
          <w:rFonts w:hint="eastAsia" w:cs="Times New Roman"/>
          <w:b/>
          <w:bCs/>
          <w:color w:val="auto"/>
          <w:lang w:val="en-US" w:eastAsia="zh-CN"/>
        </w:rPr>
        <w:t>3-8</w:t>
      </w:r>
      <w:r>
        <w:rPr>
          <w:rFonts w:hint="default" w:ascii="Times New Roman" w:hAnsi="Times New Roman" w:eastAsia="宋体" w:cs="Times New Roman"/>
          <w:b/>
          <w:bCs/>
          <w:color w:val="auto"/>
          <w:lang w:val="en-US" w:eastAsia="zh-CN"/>
        </w:rPr>
        <w:t>臭气强度分级表</w:t>
      </w:r>
    </w:p>
    <w:tbl>
      <w:tblPr>
        <w:tblStyle w:val="5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2"/>
        <w:gridCol w:w="2843"/>
        <w:gridCol w:w="2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trPr>
        <w:tc>
          <w:tcPr>
            <w:tcW w:w="2842" w:type="dxa"/>
            <w:tcBorders>
              <w:top w:val="single" w:color="auto" w:sz="12" w:space="0"/>
              <w:left w:val="single" w:color="auto" w:sz="12" w:space="0"/>
            </w:tcBorders>
            <w:vAlign w:val="center"/>
          </w:tcPr>
          <w:p>
            <w:p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臭气强度</w:t>
            </w:r>
          </w:p>
        </w:tc>
        <w:tc>
          <w:tcPr>
            <w:tcW w:w="2843" w:type="dxa"/>
            <w:tcBorders>
              <w:top w:val="single" w:color="auto" w:sz="12" w:space="0"/>
            </w:tcBorders>
            <w:vAlign w:val="center"/>
          </w:tcPr>
          <w:p>
            <w:p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氨/（mg/m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w:t>
            </w:r>
          </w:p>
        </w:tc>
        <w:tc>
          <w:tcPr>
            <w:tcW w:w="2843" w:type="dxa"/>
            <w:tcBorders>
              <w:top w:val="single" w:color="auto" w:sz="12" w:space="0"/>
              <w:right w:val="single" w:color="auto" w:sz="12" w:space="0"/>
            </w:tcBorders>
            <w:vAlign w:val="center"/>
          </w:tcPr>
          <w:p>
            <w:p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硫化氢/（mg/m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Borders>
              <w:left w:val="single" w:color="auto" w:sz="12" w:space="0"/>
            </w:tcBorders>
            <w:vAlign w:val="center"/>
          </w:tcPr>
          <w:p>
            <w:p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2843" w:type="dxa"/>
            <w:vAlign w:val="center"/>
          </w:tcPr>
          <w:p>
            <w:p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2843" w:type="dxa"/>
            <w:tcBorders>
              <w:right w:val="single" w:color="auto" w:sz="12" w:space="0"/>
            </w:tcBorders>
            <w:vAlign w:val="center"/>
          </w:tcPr>
          <w:p>
            <w:p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Borders>
              <w:left w:val="single" w:color="auto" w:sz="12" w:space="0"/>
            </w:tcBorders>
            <w:vAlign w:val="center"/>
          </w:tcPr>
          <w:p>
            <w:p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2843" w:type="dxa"/>
            <w:vAlign w:val="center"/>
          </w:tcPr>
          <w:p>
            <w:p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0.5</w:t>
            </w:r>
          </w:p>
        </w:tc>
        <w:tc>
          <w:tcPr>
            <w:tcW w:w="2843" w:type="dxa"/>
            <w:tcBorders>
              <w:right w:val="single" w:color="auto" w:sz="12" w:space="0"/>
            </w:tcBorders>
            <w:vAlign w:val="center"/>
          </w:tcPr>
          <w:p>
            <w:p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Borders>
              <w:left w:val="single" w:color="auto" w:sz="12" w:space="0"/>
            </w:tcBorders>
            <w:vAlign w:val="center"/>
          </w:tcPr>
          <w:p>
            <w:p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2.5</w:t>
            </w:r>
          </w:p>
        </w:tc>
        <w:tc>
          <w:tcPr>
            <w:tcW w:w="2843" w:type="dxa"/>
            <w:vAlign w:val="center"/>
          </w:tcPr>
          <w:p>
            <w:p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2843" w:type="dxa"/>
            <w:tcBorders>
              <w:right w:val="single" w:color="auto" w:sz="12" w:space="0"/>
            </w:tcBorders>
            <w:vAlign w:val="center"/>
          </w:tcPr>
          <w:p>
            <w:p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Borders>
              <w:left w:val="single" w:color="auto" w:sz="12" w:space="0"/>
            </w:tcBorders>
            <w:vAlign w:val="center"/>
          </w:tcPr>
          <w:p>
            <w:p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2843" w:type="dxa"/>
            <w:vAlign w:val="center"/>
          </w:tcPr>
          <w:p>
            <w:p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2843" w:type="dxa"/>
            <w:tcBorders>
              <w:right w:val="single" w:color="auto" w:sz="12" w:space="0"/>
            </w:tcBorders>
            <w:vAlign w:val="center"/>
          </w:tcPr>
          <w:p>
            <w:p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Borders>
              <w:left w:val="single" w:color="auto" w:sz="12" w:space="0"/>
            </w:tcBorders>
            <w:vAlign w:val="center"/>
          </w:tcPr>
          <w:p>
            <w:p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3.5</w:t>
            </w:r>
          </w:p>
        </w:tc>
        <w:tc>
          <w:tcPr>
            <w:tcW w:w="2843" w:type="dxa"/>
            <w:vAlign w:val="center"/>
          </w:tcPr>
          <w:p>
            <w:p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w:t>
            </w:r>
          </w:p>
        </w:tc>
        <w:tc>
          <w:tcPr>
            <w:tcW w:w="2843" w:type="dxa"/>
            <w:tcBorders>
              <w:right w:val="single" w:color="auto" w:sz="12" w:space="0"/>
            </w:tcBorders>
            <w:vAlign w:val="center"/>
          </w:tcPr>
          <w:p>
            <w:p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Borders>
              <w:left w:val="single" w:color="auto" w:sz="12" w:space="0"/>
            </w:tcBorders>
            <w:vAlign w:val="center"/>
          </w:tcPr>
          <w:p>
            <w:p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w:t>
            </w:r>
          </w:p>
        </w:tc>
        <w:tc>
          <w:tcPr>
            <w:tcW w:w="2843" w:type="dxa"/>
            <w:vAlign w:val="center"/>
          </w:tcPr>
          <w:p>
            <w:p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2843" w:type="dxa"/>
            <w:tcBorders>
              <w:right w:val="single" w:color="auto" w:sz="12" w:space="0"/>
            </w:tcBorders>
            <w:vAlign w:val="center"/>
          </w:tcPr>
          <w:p>
            <w:p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Borders>
              <w:left w:val="single" w:color="auto" w:sz="12" w:space="0"/>
            </w:tcBorders>
            <w:vAlign w:val="center"/>
          </w:tcPr>
          <w:p>
            <w:p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w:t>
            </w:r>
          </w:p>
        </w:tc>
        <w:tc>
          <w:tcPr>
            <w:tcW w:w="2843" w:type="dxa"/>
            <w:vAlign w:val="center"/>
          </w:tcPr>
          <w:p>
            <w:p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40</w:t>
            </w:r>
          </w:p>
        </w:tc>
        <w:tc>
          <w:tcPr>
            <w:tcW w:w="2843" w:type="dxa"/>
            <w:tcBorders>
              <w:right w:val="single" w:color="auto" w:sz="12" w:space="0"/>
            </w:tcBorders>
            <w:vAlign w:val="center"/>
          </w:tcPr>
          <w:p>
            <w:p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Borders>
              <w:left w:val="single" w:color="auto" w:sz="12" w:space="0"/>
              <w:bottom w:val="single" w:color="auto" w:sz="12" w:space="0"/>
            </w:tcBorders>
            <w:vAlign w:val="center"/>
          </w:tcPr>
          <w:p>
            <w:p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臭气特征</w:t>
            </w:r>
          </w:p>
        </w:tc>
        <w:tc>
          <w:tcPr>
            <w:tcW w:w="2843" w:type="dxa"/>
            <w:tcBorders>
              <w:bottom w:val="single" w:color="auto" w:sz="12" w:space="0"/>
            </w:tcBorders>
            <w:vAlign w:val="center"/>
          </w:tcPr>
          <w:p>
            <w:p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刺激臭</w:t>
            </w:r>
          </w:p>
        </w:tc>
        <w:tc>
          <w:tcPr>
            <w:tcW w:w="2843" w:type="dxa"/>
            <w:tcBorders>
              <w:bottom w:val="single" w:color="auto" w:sz="12" w:space="0"/>
              <w:right w:val="single" w:color="auto" w:sz="12" w:space="0"/>
            </w:tcBorders>
            <w:vAlign w:val="center"/>
          </w:tcPr>
          <w:p>
            <w:p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臭鸡蛋味</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根据《全国规模化畜禽养殖业污染情况调查及防治对策》[M]（中国环境出版社，2002 版）中对屠宰车间内恶臭气体的调查情况分析可知，肉类屠宰加工过程的屠宰车间内恶臭气体NH</w:t>
      </w:r>
      <w:r>
        <w:rPr>
          <w:rFonts w:hint="eastAsia" w:ascii="Times New Roman" w:hAnsi="Times New Roman" w:eastAsia="宋体" w:cs="Times New Roman"/>
          <w:color w:val="auto"/>
          <w:sz w:val="24"/>
          <w:szCs w:val="24"/>
          <w:vertAlign w:val="subscript"/>
          <w:lang w:val="en-US" w:eastAsia="zh-CN"/>
        </w:rPr>
        <w:t>3</w:t>
      </w:r>
      <w:r>
        <w:rPr>
          <w:rFonts w:hint="eastAsia" w:ascii="Times New Roman" w:hAnsi="Times New Roman" w:eastAsia="宋体" w:cs="Times New Roman"/>
          <w:color w:val="auto"/>
          <w:sz w:val="24"/>
          <w:szCs w:val="24"/>
          <w:lang w:val="en-US" w:eastAsia="zh-CN"/>
        </w:rPr>
        <w:t>浓度为2-10mg/m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，H</w:t>
      </w:r>
      <w:r>
        <w:rPr>
          <w:rFonts w:hint="eastAsia" w:ascii="Times New Roman" w:hAnsi="Times New Roman" w:eastAsia="宋体" w:cs="Times New Roman"/>
          <w:color w:val="auto"/>
          <w:sz w:val="24"/>
          <w:szCs w:val="24"/>
          <w:vertAlign w:val="subscript"/>
          <w:lang w:val="en-US" w:eastAsia="zh-CN"/>
        </w:rPr>
        <w:t>2</w:t>
      </w:r>
      <w:r>
        <w:rPr>
          <w:rFonts w:hint="eastAsia" w:ascii="Times New Roman" w:hAnsi="Times New Roman" w:eastAsia="宋体" w:cs="Times New Roman"/>
          <w:color w:val="auto"/>
          <w:sz w:val="24"/>
          <w:szCs w:val="24"/>
          <w:lang w:val="en-US" w:eastAsia="zh-CN"/>
        </w:rPr>
        <w:t>S的浓度在0.3-1.5mg/m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，臭气强度为3-4级，属于明显感觉到臭味，本次环评按照臭气强度4级计。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u w:val="none" w:color="auto"/>
        </w:rPr>
      </w:pPr>
      <w:r>
        <w:rPr>
          <w:rFonts w:hint="default" w:ascii="Times New Roman" w:hAnsi="Times New Roman" w:cs="Times New Roman"/>
          <w:color w:val="auto"/>
          <w:sz w:val="24"/>
          <w:szCs w:val="24"/>
          <w:lang w:val="en-US" w:eastAsia="zh-CN"/>
        </w:rPr>
        <w:t>针对项目屠宰的恶臭源强分析，目前国内外尚未有权威的核算方法，因此本项目屠宰车间的恶臭</w:t>
      </w:r>
      <w:r>
        <w:rPr>
          <w:rFonts w:hint="eastAsia" w:cs="Times New Roman"/>
          <w:color w:val="auto"/>
          <w:sz w:val="24"/>
          <w:szCs w:val="24"/>
          <w:lang w:val="en-US" w:eastAsia="zh-CN"/>
        </w:rPr>
        <w:t>采用</w:t>
      </w:r>
      <w:r>
        <w:rPr>
          <w:rFonts w:hint="default" w:ascii="Times New Roman" w:hAnsi="Times New Roman" w:cs="Times New Roman"/>
          <w:color w:val="auto"/>
          <w:sz w:val="24"/>
          <w:szCs w:val="24"/>
          <w:lang w:val="en-US" w:eastAsia="zh-CN"/>
        </w:rPr>
        <w:t>类比的方式确定污染物NH</w:t>
      </w:r>
      <w:r>
        <w:rPr>
          <w:rFonts w:hint="default" w:ascii="Times New Roman" w:hAnsi="Times New Roman" w:cs="Times New Roman"/>
          <w:color w:val="auto"/>
          <w:sz w:val="24"/>
          <w:szCs w:val="24"/>
          <w:vertAlign w:val="subscript"/>
          <w:lang w:val="en-US" w:eastAsia="zh-CN"/>
        </w:rPr>
        <w:t>3</w:t>
      </w:r>
      <w:r>
        <w:rPr>
          <w:rFonts w:hint="default" w:ascii="Times New Roman" w:hAnsi="Times New Roman" w:cs="Times New Roman"/>
          <w:color w:val="auto"/>
          <w:sz w:val="24"/>
          <w:szCs w:val="24"/>
          <w:lang w:val="en-US" w:eastAsia="zh-CN"/>
        </w:rPr>
        <w:t>及H</w:t>
      </w:r>
      <w:r>
        <w:rPr>
          <w:rFonts w:hint="default" w:ascii="Times New Roman" w:hAnsi="Times New Roman" w:cs="Times New Roman"/>
          <w:color w:val="auto"/>
          <w:sz w:val="24"/>
          <w:szCs w:val="24"/>
          <w:vertAlign w:val="subscript"/>
          <w:lang w:val="en-US" w:eastAsia="zh-CN"/>
        </w:rPr>
        <w:t>2</w:t>
      </w:r>
      <w:r>
        <w:rPr>
          <w:rFonts w:hint="default" w:ascii="Times New Roman" w:hAnsi="Times New Roman" w:cs="Times New Roman"/>
          <w:color w:val="auto"/>
          <w:sz w:val="24"/>
          <w:szCs w:val="24"/>
          <w:lang w:val="en-US" w:eastAsia="zh-CN"/>
        </w:rPr>
        <w:t>S的排放源强，可类比说明见下表。</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shd w:val="clear" w:color="auto" w:fill="auto"/>
          <w:lang w:val="en-US" w:eastAsia="zh-CN"/>
        </w:rPr>
        <w:t>表3.</w:t>
      </w:r>
      <w:r>
        <w:rPr>
          <w:rFonts w:hint="eastAsia" w:cs="Times New Roman"/>
          <w:b/>
          <w:bCs/>
          <w:color w:val="auto"/>
          <w:shd w:val="clear" w:color="auto" w:fill="auto"/>
          <w:lang w:val="en-US" w:eastAsia="zh-CN"/>
        </w:rPr>
        <w:t>3-9</w:t>
      </w:r>
      <w:r>
        <w:rPr>
          <w:rFonts w:hint="default" w:ascii="Times New Roman" w:hAnsi="Times New Roman" w:cs="Times New Roman"/>
          <w:b/>
          <w:bCs/>
          <w:color w:val="auto"/>
          <w:lang w:val="en-US" w:eastAsia="zh-CN"/>
        </w:rPr>
        <w:t>本项目与类比项目情况分析表</w:t>
      </w:r>
    </w:p>
    <w:tbl>
      <w:tblPr>
        <w:tblStyle w:val="52"/>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649"/>
        <w:gridCol w:w="1027"/>
        <w:gridCol w:w="855"/>
        <w:gridCol w:w="2064"/>
        <w:gridCol w:w="192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649" w:type="dxa"/>
            <w:tcBorders>
              <w:tl2br w:val="nil"/>
              <w:tr2bl w:val="nil"/>
            </w:tcBorders>
            <w:vAlign w:val="center"/>
          </w:tcPr>
          <w:p>
            <w:pPr>
              <w:bidi w:val="0"/>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项目名称</w:t>
            </w:r>
          </w:p>
        </w:tc>
        <w:tc>
          <w:tcPr>
            <w:tcW w:w="1027" w:type="dxa"/>
            <w:tcBorders>
              <w:tl2br w:val="nil"/>
              <w:tr2bl w:val="nil"/>
            </w:tcBorders>
            <w:vAlign w:val="center"/>
          </w:tcPr>
          <w:p>
            <w:pPr>
              <w:bidi w:val="0"/>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检测当天工况</w:t>
            </w:r>
          </w:p>
        </w:tc>
        <w:tc>
          <w:tcPr>
            <w:tcW w:w="855" w:type="dxa"/>
            <w:tcBorders>
              <w:tl2br w:val="nil"/>
              <w:tr2bl w:val="nil"/>
            </w:tcBorders>
            <w:vAlign w:val="center"/>
          </w:tcPr>
          <w:p>
            <w:pPr>
              <w:bidi w:val="0"/>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生产工艺</w:t>
            </w:r>
          </w:p>
        </w:tc>
        <w:tc>
          <w:tcPr>
            <w:tcW w:w="2064" w:type="dxa"/>
            <w:tcBorders>
              <w:tl2br w:val="nil"/>
              <w:tr2bl w:val="nil"/>
            </w:tcBorders>
            <w:vAlign w:val="center"/>
          </w:tcPr>
          <w:p>
            <w:pPr>
              <w:bidi w:val="0"/>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最大检测值</w:t>
            </w:r>
          </w:p>
        </w:tc>
        <w:tc>
          <w:tcPr>
            <w:tcW w:w="1927" w:type="dxa"/>
            <w:tcBorders>
              <w:tl2br w:val="nil"/>
              <w:tr2bl w:val="nil"/>
            </w:tcBorders>
            <w:vAlign w:val="center"/>
          </w:tcPr>
          <w:p>
            <w:pPr>
              <w:bidi w:val="0"/>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类比分析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649" w:type="dxa"/>
            <w:tcBorders>
              <w:tl2br w:val="nil"/>
              <w:tr2bl w:val="nil"/>
            </w:tcBorders>
            <w:vAlign w:val="center"/>
          </w:tcPr>
          <w:p>
            <w:p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《肃宁县东发屠宰场年屠宰肉鸭</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鸡</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1060万只项目竣工环境保护验收报告》</w:t>
            </w:r>
          </w:p>
        </w:tc>
        <w:tc>
          <w:tcPr>
            <w:tcW w:w="1027" w:type="dxa"/>
            <w:tcBorders>
              <w:tl2br w:val="nil"/>
              <w:tr2bl w:val="nil"/>
            </w:tcBorders>
            <w:vAlign w:val="center"/>
          </w:tcPr>
          <w:p>
            <w:p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100%</w:t>
            </w:r>
          </w:p>
        </w:tc>
        <w:tc>
          <w:tcPr>
            <w:tcW w:w="855" w:type="dxa"/>
            <w:tcBorders>
              <w:tl2br w:val="nil"/>
              <w:tr2bl w:val="nil"/>
            </w:tcBorders>
            <w:vAlign w:val="center"/>
          </w:tcPr>
          <w:p>
            <w:p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机械化作业</w:t>
            </w:r>
          </w:p>
        </w:tc>
        <w:tc>
          <w:tcPr>
            <w:tcW w:w="2064" w:type="dxa"/>
            <w:tcBorders>
              <w:tl2br w:val="nil"/>
              <w:tr2bl w:val="nil"/>
            </w:tcBorders>
            <w:vAlign w:val="center"/>
          </w:tcPr>
          <w:p>
            <w:p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有组织产生速率</w:t>
            </w:r>
          </w:p>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NH</w:t>
            </w:r>
            <w:r>
              <w:rPr>
                <w:rFonts w:hint="default" w:ascii="Times New Roman" w:hAnsi="Times New Roman" w:cs="Times New Roman"/>
                <w:color w:val="auto"/>
                <w:sz w:val="21"/>
                <w:szCs w:val="21"/>
                <w:vertAlign w:val="subscript"/>
                <w:lang w:val="en-US" w:eastAsia="zh-CN"/>
              </w:rPr>
              <w:t>3</w:t>
            </w:r>
            <w:r>
              <w:rPr>
                <w:rFonts w:hint="default" w:ascii="Times New Roman" w:hAnsi="Times New Roman" w:cs="Times New Roman"/>
                <w:color w:val="auto"/>
                <w:sz w:val="21"/>
                <w:szCs w:val="21"/>
                <w:lang w:val="en-US" w:eastAsia="zh-CN"/>
              </w:rPr>
              <w:t>：0.0474kg/h</w:t>
            </w:r>
          </w:p>
          <w:p>
            <w:p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lang w:eastAsia="zh-CN"/>
              </w:rPr>
              <w:t>H</w:t>
            </w:r>
            <w:r>
              <w:rPr>
                <w:rFonts w:hint="default" w:ascii="Times New Roman" w:hAnsi="Times New Roman" w:cs="Times New Roman"/>
                <w:color w:val="auto"/>
                <w:sz w:val="21"/>
                <w:szCs w:val="21"/>
                <w:vertAlign w:val="subscript"/>
                <w:lang w:eastAsia="zh-CN"/>
              </w:rPr>
              <w:t>2</w:t>
            </w:r>
            <w:r>
              <w:rPr>
                <w:rFonts w:hint="default" w:ascii="Times New Roman" w:hAnsi="Times New Roman" w:cs="Times New Roman"/>
                <w:color w:val="auto"/>
                <w:sz w:val="21"/>
                <w:szCs w:val="21"/>
                <w:lang w:eastAsia="zh-CN"/>
              </w:rPr>
              <w:t>S：</w:t>
            </w:r>
            <w:r>
              <w:rPr>
                <w:rFonts w:hint="default" w:ascii="Times New Roman" w:hAnsi="Times New Roman" w:cs="Times New Roman"/>
                <w:color w:val="auto"/>
                <w:sz w:val="21"/>
                <w:szCs w:val="21"/>
                <w:lang w:val="en-US" w:eastAsia="zh-CN"/>
              </w:rPr>
              <w:t>0.000494kg/h</w:t>
            </w:r>
          </w:p>
        </w:tc>
        <w:tc>
          <w:tcPr>
            <w:tcW w:w="1927" w:type="dxa"/>
            <w:tcBorders>
              <w:tl2br w:val="nil"/>
              <w:tr2bl w:val="nil"/>
            </w:tcBorders>
            <w:vAlign w:val="center"/>
          </w:tcPr>
          <w:p>
            <w:p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类比项目与本项目屠宰类型相似，生产工艺相似</w:t>
            </w:r>
          </w:p>
        </w:tc>
      </w:tr>
    </w:tbl>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 xml:space="preserve">表 </w:t>
      </w:r>
      <w:r>
        <w:rPr>
          <w:rFonts w:hint="default" w:ascii="Times New Roman" w:hAnsi="Times New Roman" w:cs="Times New Roman"/>
          <w:b/>
          <w:bCs/>
          <w:color w:val="auto"/>
          <w:lang w:val="en-US" w:eastAsia="zh-CN"/>
        </w:rPr>
        <w:t>3.</w:t>
      </w:r>
      <w:r>
        <w:rPr>
          <w:rFonts w:hint="eastAsia" w:cs="Times New Roman"/>
          <w:b/>
          <w:bCs/>
          <w:color w:val="auto"/>
          <w:lang w:val="en-US" w:eastAsia="zh-CN"/>
        </w:rPr>
        <w:t>3-10</w:t>
      </w:r>
      <w:r>
        <w:rPr>
          <w:rFonts w:hint="default" w:ascii="Times New Roman" w:hAnsi="Times New Roman" w:cs="Times New Roman"/>
          <w:b/>
          <w:bCs/>
          <w:color w:val="auto"/>
          <w:lang w:val="en-US" w:eastAsia="zh-CN"/>
        </w:rPr>
        <w:t xml:space="preserve"> </w:t>
      </w:r>
      <w:r>
        <w:rPr>
          <w:rFonts w:hint="eastAsia" w:ascii="Times New Roman" w:hAnsi="Times New Roman" w:cs="Times New Roman"/>
          <w:b/>
          <w:bCs/>
          <w:color w:val="auto"/>
          <w:lang w:val="en-US" w:eastAsia="zh-CN"/>
        </w:rPr>
        <w:t>本项目屠宰车间恶臭类比情况一览表</w:t>
      </w:r>
    </w:p>
    <w:tbl>
      <w:tblPr>
        <w:tblStyle w:val="52"/>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31"/>
        <w:gridCol w:w="4709"/>
        <w:gridCol w:w="278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05"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b w:val="0"/>
                <w:bCs/>
                <w:color w:val="auto"/>
                <w:sz w:val="21"/>
                <w:szCs w:val="21"/>
                <w:vertAlign w:val="baseline"/>
                <w:lang w:eastAsia="zh-CN"/>
              </w:rPr>
            </w:pPr>
            <w:r>
              <w:rPr>
                <w:rFonts w:hint="eastAsia" w:ascii="宋体" w:hAnsi="宋体" w:eastAsia="宋体" w:cs="宋体"/>
                <w:b w:val="0"/>
                <w:bCs/>
                <w:color w:val="auto"/>
                <w:sz w:val="21"/>
                <w:szCs w:val="21"/>
                <w:vertAlign w:val="baseline"/>
                <w:lang w:eastAsia="zh-CN"/>
              </w:rPr>
              <w:t>项目</w:t>
            </w:r>
          </w:p>
        </w:tc>
        <w:tc>
          <w:tcPr>
            <w:tcW w:w="2760"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b w:val="0"/>
                <w:bCs/>
                <w:color w:val="auto"/>
                <w:sz w:val="21"/>
                <w:szCs w:val="21"/>
                <w:vertAlign w:val="baseline"/>
              </w:rPr>
            </w:pPr>
            <w:r>
              <w:rPr>
                <w:rFonts w:hint="default" w:ascii="Times New Roman" w:hAnsi="Times New Roman" w:eastAsia="宋体" w:cs="Times New Roman"/>
                <w:b w:val="0"/>
                <w:bCs/>
                <w:color w:val="auto"/>
                <w:sz w:val="21"/>
                <w:szCs w:val="21"/>
                <w:vertAlign w:val="baseline"/>
                <w:lang w:val="en-US" w:eastAsia="zh-CN"/>
              </w:rPr>
              <w:t>肃宁县东发屠宰场年屠宰肉鸭</w:t>
            </w:r>
            <w:r>
              <w:rPr>
                <w:rFonts w:hint="eastAsia" w:ascii="Times New Roman" w:hAnsi="Times New Roman" w:eastAsia="宋体" w:cs="Times New Roman"/>
                <w:b w:val="0"/>
                <w:bCs/>
                <w:color w:val="auto"/>
                <w:sz w:val="21"/>
                <w:szCs w:val="21"/>
                <w:vertAlign w:val="baseline"/>
                <w:lang w:val="en-US" w:eastAsia="zh-CN"/>
              </w:rPr>
              <w:t>（</w:t>
            </w:r>
            <w:r>
              <w:rPr>
                <w:rFonts w:hint="default" w:ascii="Times New Roman" w:hAnsi="Times New Roman" w:eastAsia="宋体" w:cs="Times New Roman"/>
                <w:b w:val="0"/>
                <w:bCs/>
                <w:color w:val="auto"/>
                <w:sz w:val="21"/>
                <w:szCs w:val="21"/>
                <w:vertAlign w:val="baseline"/>
                <w:lang w:val="en-US" w:eastAsia="zh-CN"/>
              </w:rPr>
              <w:t>鸡</w:t>
            </w:r>
            <w:r>
              <w:rPr>
                <w:rFonts w:hint="eastAsia" w:ascii="Times New Roman" w:hAnsi="Times New Roman" w:eastAsia="宋体" w:cs="Times New Roman"/>
                <w:b w:val="0"/>
                <w:bCs/>
                <w:color w:val="auto"/>
                <w:sz w:val="21"/>
                <w:szCs w:val="21"/>
                <w:vertAlign w:val="baseline"/>
                <w:lang w:val="en-US" w:eastAsia="zh-CN"/>
              </w:rPr>
              <w:t>）</w:t>
            </w:r>
            <w:r>
              <w:rPr>
                <w:rFonts w:hint="default" w:ascii="Times New Roman" w:hAnsi="Times New Roman" w:eastAsia="宋体" w:cs="Times New Roman"/>
                <w:b w:val="0"/>
                <w:bCs/>
                <w:color w:val="auto"/>
                <w:sz w:val="21"/>
                <w:szCs w:val="21"/>
                <w:vertAlign w:val="baseline"/>
                <w:lang w:val="en-US" w:eastAsia="zh-CN"/>
              </w:rPr>
              <w:t>1060万只项目</w:t>
            </w:r>
          </w:p>
        </w:tc>
        <w:tc>
          <w:tcPr>
            <w:tcW w:w="1634"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b w:val="0"/>
                <w:bCs/>
                <w:color w:val="auto"/>
                <w:sz w:val="21"/>
                <w:szCs w:val="21"/>
                <w:vertAlign w:val="baseline"/>
                <w:lang w:eastAsia="zh-CN"/>
              </w:rPr>
            </w:pPr>
            <w:r>
              <w:rPr>
                <w:rFonts w:hint="eastAsia" w:ascii="宋体" w:hAnsi="宋体" w:eastAsia="宋体" w:cs="宋体"/>
                <w:b w:val="0"/>
                <w:bCs/>
                <w:color w:val="auto"/>
                <w:sz w:val="21"/>
                <w:szCs w:val="21"/>
                <w:vertAlign w:val="baseline"/>
                <w:lang w:eastAsia="zh-CN"/>
              </w:rPr>
              <w:t>本项目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05"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项目概况</w:t>
            </w:r>
          </w:p>
        </w:tc>
        <w:tc>
          <w:tcPr>
            <w:tcW w:w="2760"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年屠宰</w:t>
            </w:r>
            <w:r>
              <w:rPr>
                <w:rFonts w:hint="eastAsia" w:ascii="宋体" w:hAnsi="宋体" w:cs="宋体"/>
                <w:b w:val="0"/>
                <w:bCs/>
                <w:color w:val="auto"/>
                <w:sz w:val="21"/>
                <w:szCs w:val="21"/>
                <w:vertAlign w:val="baseline"/>
                <w:lang w:val="en-US" w:eastAsia="zh-CN"/>
              </w:rPr>
              <w:t>10</w:t>
            </w:r>
            <w:r>
              <w:rPr>
                <w:rFonts w:hint="default" w:ascii="宋体" w:hAnsi="宋体" w:eastAsia="宋体" w:cs="宋体"/>
                <w:b w:val="0"/>
                <w:bCs/>
                <w:color w:val="auto"/>
                <w:sz w:val="21"/>
                <w:szCs w:val="21"/>
                <w:vertAlign w:val="baseline"/>
                <w:lang w:val="en-US" w:eastAsia="zh-CN"/>
              </w:rPr>
              <w:t>60</w:t>
            </w:r>
            <w:r>
              <w:rPr>
                <w:rFonts w:hint="eastAsia" w:ascii="宋体" w:hAnsi="宋体" w:eastAsia="宋体" w:cs="宋体"/>
                <w:b w:val="0"/>
                <w:bCs/>
                <w:color w:val="auto"/>
                <w:sz w:val="21"/>
                <w:szCs w:val="21"/>
                <w:vertAlign w:val="baseline"/>
                <w:lang w:val="en-US" w:eastAsia="zh-CN"/>
              </w:rPr>
              <w:t>万只鸡，</w:t>
            </w:r>
            <w:r>
              <w:rPr>
                <w:rFonts w:hint="default" w:ascii="宋体" w:hAnsi="宋体" w:eastAsia="宋体" w:cs="宋体"/>
                <w:b w:val="0"/>
                <w:bCs/>
                <w:color w:val="auto"/>
                <w:sz w:val="21"/>
                <w:szCs w:val="21"/>
                <w:vertAlign w:val="baseline"/>
                <w:lang w:val="en-US" w:eastAsia="zh-CN"/>
              </w:rPr>
              <w:t>500</w:t>
            </w:r>
            <w:r>
              <w:rPr>
                <w:rFonts w:hint="eastAsia" w:ascii="宋体" w:hAnsi="宋体" w:eastAsia="宋体" w:cs="宋体"/>
                <w:b w:val="0"/>
                <w:bCs/>
                <w:color w:val="auto"/>
                <w:sz w:val="21"/>
                <w:szCs w:val="21"/>
                <w:vertAlign w:val="baseline"/>
                <w:lang w:val="en-US" w:eastAsia="zh-CN"/>
              </w:rPr>
              <w:t>万只鸭，</w:t>
            </w:r>
            <w:r>
              <w:rPr>
                <w:rFonts w:hint="default" w:ascii="宋体" w:hAnsi="宋体" w:eastAsia="宋体" w:cs="宋体"/>
                <w:b w:val="0"/>
                <w:bCs/>
                <w:color w:val="auto"/>
                <w:sz w:val="21"/>
                <w:szCs w:val="21"/>
                <w:vertAlign w:val="baseline"/>
                <w:lang w:val="en-US" w:eastAsia="zh-CN"/>
              </w:rPr>
              <w:t>100</w:t>
            </w:r>
            <w:r>
              <w:rPr>
                <w:rFonts w:hint="eastAsia" w:ascii="宋体" w:hAnsi="宋体" w:eastAsia="宋体" w:cs="宋体"/>
                <w:b w:val="0"/>
                <w:bCs/>
                <w:color w:val="auto"/>
                <w:sz w:val="21"/>
                <w:szCs w:val="21"/>
                <w:vertAlign w:val="baseline"/>
                <w:lang w:val="en-US" w:eastAsia="zh-CN"/>
              </w:rPr>
              <w:t>万只鹅，通过机械化宰杀流水线进行宰杀。</w:t>
            </w:r>
            <w:r>
              <w:rPr>
                <w:rFonts w:hint="eastAsia" w:ascii="宋体" w:hAnsi="宋体" w:eastAsia="宋体" w:cs="宋体"/>
                <w:b/>
                <w:bCs w:val="0"/>
                <w:color w:val="auto"/>
                <w:sz w:val="21"/>
                <w:szCs w:val="21"/>
                <w:vertAlign w:val="baseline"/>
                <w:lang w:val="en-US" w:eastAsia="zh-CN"/>
              </w:rPr>
              <w:t>（根据《排污许可证申请与核发技术规范 畜禽养殖行业》（HJ1029-2019）中的换算比例：1只鸭折算成1只鸡，1只鹅折算成2只鸡。则该项目可折算成年屠鸡1760万只）</w:t>
            </w:r>
          </w:p>
        </w:tc>
        <w:tc>
          <w:tcPr>
            <w:tcW w:w="1634"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本项目年屠宰鸡1000万只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05"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生产工艺</w:t>
            </w:r>
          </w:p>
        </w:tc>
        <w:tc>
          <w:tcPr>
            <w:tcW w:w="2760"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宰前检验</w:t>
            </w:r>
            <w:r>
              <w:rPr>
                <w:rFonts w:hint="default" w:ascii="宋体" w:hAnsi="宋体" w:eastAsia="宋体" w:cs="宋体"/>
                <w:b w:val="0"/>
                <w:bCs/>
                <w:color w:val="auto"/>
                <w:sz w:val="21"/>
                <w:szCs w:val="21"/>
                <w:vertAlign w:val="baseline"/>
                <w:lang w:val="en-US" w:eastAsia="zh-CN"/>
              </w:rPr>
              <w:t>-</w:t>
            </w:r>
            <w:r>
              <w:rPr>
                <w:rFonts w:hint="eastAsia" w:ascii="宋体" w:hAnsi="宋体" w:eastAsia="宋体" w:cs="宋体"/>
                <w:b w:val="0"/>
                <w:bCs/>
                <w:color w:val="auto"/>
                <w:sz w:val="21"/>
                <w:szCs w:val="21"/>
                <w:vertAlign w:val="baseline"/>
                <w:lang w:val="en-US" w:eastAsia="zh-CN"/>
              </w:rPr>
              <w:t>待宰</w:t>
            </w:r>
            <w:r>
              <w:rPr>
                <w:rFonts w:hint="default" w:ascii="宋体" w:hAnsi="宋体" w:eastAsia="宋体" w:cs="宋体"/>
                <w:b w:val="0"/>
                <w:bCs/>
                <w:color w:val="auto"/>
                <w:sz w:val="21"/>
                <w:szCs w:val="21"/>
                <w:vertAlign w:val="baseline"/>
                <w:lang w:val="en-US" w:eastAsia="zh-CN"/>
              </w:rPr>
              <w:t>-</w:t>
            </w:r>
            <w:r>
              <w:rPr>
                <w:rFonts w:hint="eastAsia" w:ascii="宋体" w:hAnsi="宋体" w:eastAsia="宋体" w:cs="宋体"/>
                <w:b w:val="0"/>
                <w:bCs/>
                <w:color w:val="auto"/>
                <w:sz w:val="21"/>
                <w:szCs w:val="21"/>
                <w:vertAlign w:val="baseline"/>
                <w:lang w:val="en-US" w:eastAsia="zh-CN"/>
              </w:rPr>
              <w:t>电晕</w:t>
            </w:r>
            <w:r>
              <w:rPr>
                <w:rFonts w:hint="default" w:ascii="宋体" w:hAnsi="宋体" w:eastAsia="宋体" w:cs="宋体"/>
                <w:b w:val="0"/>
                <w:bCs/>
                <w:color w:val="auto"/>
                <w:sz w:val="21"/>
                <w:szCs w:val="21"/>
                <w:vertAlign w:val="baseline"/>
                <w:lang w:val="en-US" w:eastAsia="zh-CN"/>
              </w:rPr>
              <w:t>-</w:t>
            </w:r>
            <w:r>
              <w:rPr>
                <w:rFonts w:hint="eastAsia" w:ascii="宋体" w:hAnsi="宋体" w:eastAsia="宋体" w:cs="宋体"/>
                <w:b w:val="0"/>
                <w:bCs/>
                <w:color w:val="auto"/>
                <w:sz w:val="21"/>
                <w:szCs w:val="21"/>
                <w:vertAlign w:val="baseline"/>
                <w:lang w:val="en-US" w:eastAsia="zh-CN"/>
              </w:rPr>
              <w:t>沥血</w:t>
            </w:r>
            <w:r>
              <w:rPr>
                <w:rFonts w:hint="default" w:ascii="宋体" w:hAnsi="宋体" w:eastAsia="宋体" w:cs="宋体"/>
                <w:b w:val="0"/>
                <w:bCs/>
                <w:color w:val="auto"/>
                <w:sz w:val="21"/>
                <w:szCs w:val="21"/>
                <w:vertAlign w:val="baseline"/>
                <w:lang w:val="en-US" w:eastAsia="zh-CN"/>
              </w:rPr>
              <w:t>-</w:t>
            </w:r>
            <w:r>
              <w:rPr>
                <w:rFonts w:hint="eastAsia" w:ascii="宋体" w:hAnsi="宋体" w:eastAsia="宋体" w:cs="宋体"/>
                <w:b w:val="0"/>
                <w:bCs/>
                <w:color w:val="auto"/>
                <w:sz w:val="21"/>
                <w:szCs w:val="21"/>
                <w:vertAlign w:val="baseline"/>
                <w:lang w:val="en-US" w:eastAsia="zh-CN"/>
              </w:rPr>
              <w:t>蒸汽烫毛、脱毛</w:t>
            </w:r>
            <w:r>
              <w:rPr>
                <w:rFonts w:hint="default" w:ascii="宋体" w:hAnsi="宋体" w:eastAsia="宋体" w:cs="宋体"/>
                <w:b w:val="0"/>
                <w:bCs/>
                <w:color w:val="auto"/>
                <w:sz w:val="21"/>
                <w:szCs w:val="21"/>
                <w:vertAlign w:val="baseline"/>
                <w:lang w:val="en-US" w:eastAsia="zh-CN"/>
              </w:rPr>
              <w:t>-</w:t>
            </w:r>
            <w:r>
              <w:rPr>
                <w:rFonts w:hint="eastAsia" w:ascii="宋体" w:hAnsi="宋体" w:eastAsia="宋体" w:cs="宋体"/>
                <w:b w:val="0"/>
                <w:bCs/>
                <w:color w:val="auto"/>
                <w:sz w:val="21"/>
                <w:szCs w:val="21"/>
                <w:vertAlign w:val="baseline"/>
                <w:lang w:val="en-US" w:eastAsia="zh-CN"/>
              </w:rPr>
              <w:t>开膛</w:t>
            </w:r>
            <w:r>
              <w:rPr>
                <w:rFonts w:hint="default" w:ascii="宋体" w:hAnsi="宋体" w:eastAsia="宋体" w:cs="宋体"/>
                <w:b w:val="0"/>
                <w:bCs/>
                <w:color w:val="auto"/>
                <w:sz w:val="21"/>
                <w:szCs w:val="21"/>
                <w:vertAlign w:val="baseline"/>
                <w:lang w:val="en-US" w:eastAsia="zh-CN"/>
              </w:rPr>
              <w:t>-</w:t>
            </w:r>
            <w:r>
              <w:rPr>
                <w:rFonts w:hint="eastAsia" w:ascii="宋体" w:hAnsi="宋体" w:eastAsia="宋体" w:cs="宋体"/>
                <w:b w:val="0"/>
                <w:bCs/>
                <w:color w:val="auto"/>
                <w:sz w:val="21"/>
                <w:szCs w:val="21"/>
                <w:vertAlign w:val="baseline"/>
                <w:lang w:val="en-US" w:eastAsia="zh-CN"/>
              </w:rPr>
              <w:t>冷却</w:t>
            </w:r>
            <w:r>
              <w:rPr>
                <w:rFonts w:hint="default" w:ascii="宋体" w:hAnsi="宋体" w:eastAsia="宋体" w:cs="宋体"/>
                <w:b w:val="0"/>
                <w:bCs/>
                <w:color w:val="auto"/>
                <w:sz w:val="21"/>
                <w:szCs w:val="21"/>
                <w:vertAlign w:val="baseline"/>
                <w:lang w:val="en-US" w:eastAsia="zh-CN"/>
              </w:rPr>
              <w:t>-</w:t>
            </w:r>
            <w:r>
              <w:rPr>
                <w:rFonts w:hint="eastAsia" w:ascii="宋体" w:hAnsi="宋体" w:eastAsia="宋体" w:cs="宋体"/>
                <w:b w:val="0"/>
                <w:bCs/>
                <w:color w:val="auto"/>
                <w:sz w:val="21"/>
                <w:szCs w:val="21"/>
                <w:vertAlign w:val="baseline"/>
                <w:lang w:val="en-US" w:eastAsia="zh-CN"/>
              </w:rPr>
              <w:t>包装入库</w:t>
            </w:r>
          </w:p>
        </w:tc>
        <w:tc>
          <w:tcPr>
            <w:tcW w:w="1634"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宰前检验</w:t>
            </w:r>
            <w:r>
              <w:rPr>
                <w:rFonts w:hint="default" w:ascii="宋体" w:hAnsi="宋体" w:eastAsia="宋体" w:cs="宋体"/>
                <w:b w:val="0"/>
                <w:bCs/>
                <w:color w:val="auto"/>
                <w:sz w:val="21"/>
                <w:szCs w:val="21"/>
                <w:vertAlign w:val="baseline"/>
                <w:lang w:val="en-US" w:eastAsia="zh-CN"/>
              </w:rPr>
              <w:t>-</w:t>
            </w:r>
            <w:r>
              <w:rPr>
                <w:rFonts w:hint="eastAsia" w:ascii="宋体" w:hAnsi="宋体" w:eastAsia="宋体" w:cs="宋体"/>
                <w:b w:val="0"/>
                <w:bCs/>
                <w:color w:val="auto"/>
                <w:sz w:val="21"/>
                <w:szCs w:val="21"/>
                <w:vertAlign w:val="baseline"/>
                <w:lang w:val="en-US" w:eastAsia="zh-CN"/>
              </w:rPr>
              <w:t>待宰</w:t>
            </w:r>
            <w:r>
              <w:rPr>
                <w:rFonts w:hint="default" w:ascii="宋体" w:hAnsi="宋体" w:eastAsia="宋体" w:cs="宋体"/>
                <w:b w:val="0"/>
                <w:bCs/>
                <w:color w:val="auto"/>
                <w:sz w:val="21"/>
                <w:szCs w:val="21"/>
                <w:vertAlign w:val="baseline"/>
                <w:lang w:val="en-US" w:eastAsia="zh-CN"/>
              </w:rPr>
              <w:t>-</w:t>
            </w:r>
            <w:r>
              <w:rPr>
                <w:rFonts w:hint="eastAsia" w:ascii="宋体" w:hAnsi="宋体" w:eastAsia="宋体" w:cs="宋体"/>
                <w:b w:val="0"/>
                <w:bCs/>
                <w:color w:val="auto"/>
                <w:sz w:val="21"/>
                <w:szCs w:val="21"/>
                <w:vertAlign w:val="baseline"/>
                <w:lang w:val="en-US" w:eastAsia="zh-CN"/>
              </w:rPr>
              <w:t>电晕</w:t>
            </w:r>
            <w:r>
              <w:rPr>
                <w:rFonts w:hint="default" w:ascii="宋体" w:hAnsi="宋体" w:eastAsia="宋体" w:cs="宋体"/>
                <w:b w:val="0"/>
                <w:bCs/>
                <w:color w:val="auto"/>
                <w:sz w:val="21"/>
                <w:szCs w:val="21"/>
                <w:vertAlign w:val="baseline"/>
                <w:lang w:val="en-US" w:eastAsia="zh-CN"/>
              </w:rPr>
              <w:t>-</w:t>
            </w:r>
            <w:r>
              <w:rPr>
                <w:rFonts w:hint="eastAsia" w:ascii="宋体" w:hAnsi="宋体" w:eastAsia="宋体" w:cs="宋体"/>
                <w:b w:val="0"/>
                <w:bCs/>
                <w:color w:val="auto"/>
                <w:sz w:val="21"/>
                <w:szCs w:val="21"/>
                <w:vertAlign w:val="baseline"/>
                <w:lang w:val="en-US" w:eastAsia="zh-CN"/>
              </w:rPr>
              <w:t>沥血</w:t>
            </w:r>
            <w:r>
              <w:rPr>
                <w:rFonts w:hint="default" w:ascii="宋体" w:hAnsi="宋体" w:eastAsia="宋体" w:cs="宋体"/>
                <w:b w:val="0"/>
                <w:bCs/>
                <w:color w:val="auto"/>
                <w:sz w:val="21"/>
                <w:szCs w:val="21"/>
                <w:vertAlign w:val="baseline"/>
                <w:lang w:val="en-US" w:eastAsia="zh-CN"/>
              </w:rPr>
              <w:t>-</w:t>
            </w:r>
            <w:r>
              <w:rPr>
                <w:rFonts w:hint="eastAsia" w:ascii="宋体" w:hAnsi="宋体" w:eastAsia="宋体" w:cs="宋体"/>
                <w:b w:val="0"/>
                <w:bCs/>
                <w:color w:val="auto"/>
                <w:sz w:val="21"/>
                <w:szCs w:val="21"/>
                <w:vertAlign w:val="baseline"/>
                <w:lang w:val="en-US" w:eastAsia="zh-CN"/>
              </w:rPr>
              <w:t>蒸汽烫毛、脱毛</w:t>
            </w:r>
            <w:r>
              <w:rPr>
                <w:rFonts w:hint="default" w:ascii="宋体" w:hAnsi="宋体" w:eastAsia="宋体" w:cs="宋体"/>
                <w:b w:val="0"/>
                <w:bCs/>
                <w:color w:val="auto"/>
                <w:sz w:val="21"/>
                <w:szCs w:val="21"/>
                <w:vertAlign w:val="baseline"/>
                <w:lang w:val="en-US" w:eastAsia="zh-CN"/>
              </w:rPr>
              <w:t>-</w:t>
            </w:r>
            <w:r>
              <w:rPr>
                <w:rFonts w:hint="eastAsia" w:ascii="宋体" w:hAnsi="宋体" w:eastAsia="宋体" w:cs="宋体"/>
                <w:b w:val="0"/>
                <w:bCs/>
                <w:color w:val="auto"/>
                <w:sz w:val="21"/>
                <w:szCs w:val="21"/>
                <w:vertAlign w:val="baseline"/>
                <w:lang w:val="en-US" w:eastAsia="zh-CN"/>
              </w:rPr>
              <w:t>开膛</w:t>
            </w:r>
            <w:r>
              <w:rPr>
                <w:rFonts w:hint="default" w:ascii="宋体" w:hAnsi="宋体" w:eastAsia="宋体" w:cs="宋体"/>
                <w:b w:val="0"/>
                <w:bCs/>
                <w:color w:val="auto"/>
                <w:sz w:val="21"/>
                <w:szCs w:val="21"/>
                <w:vertAlign w:val="baseline"/>
                <w:lang w:val="en-US" w:eastAsia="zh-CN"/>
              </w:rPr>
              <w:t>-</w:t>
            </w:r>
            <w:r>
              <w:rPr>
                <w:rFonts w:hint="eastAsia" w:ascii="宋体" w:hAnsi="宋体" w:eastAsia="宋体" w:cs="宋体"/>
                <w:b w:val="0"/>
                <w:bCs/>
                <w:color w:val="auto"/>
                <w:sz w:val="21"/>
                <w:szCs w:val="21"/>
                <w:vertAlign w:val="baseline"/>
                <w:lang w:val="en-US" w:eastAsia="zh-CN"/>
              </w:rPr>
              <w:t>冷却</w:t>
            </w:r>
            <w:r>
              <w:rPr>
                <w:rFonts w:hint="default" w:ascii="宋体" w:hAnsi="宋体" w:eastAsia="宋体" w:cs="宋体"/>
                <w:b w:val="0"/>
                <w:bCs/>
                <w:color w:val="auto"/>
                <w:sz w:val="21"/>
                <w:szCs w:val="21"/>
                <w:vertAlign w:val="baseline"/>
                <w:lang w:val="en-US" w:eastAsia="zh-CN"/>
              </w:rPr>
              <w:t>-</w:t>
            </w:r>
            <w:r>
              <w:rPr>
                <w:rFonts w:hint="eastAsia" w:ascii="宋体" w:hAnsi="宋体" w:eastAsia="宋体" w:cs="宋体"/>
                <w:b w:val="0"/>
                <w:bCs/>
                <w:color w:val="auto"/>
                <w:sz w:val="21"/>
                <w:szCs w:val="21"/>
                <w:vertAlign w:val="baseline"/>
                <w:lang w:val="en-US" w:eastAsia="zh-CN"/>
              </w:rPr>
              <w:t>包装入库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05" w:type="pct"/>
            <w:tcBorders>
              <w:tl2br w:val="nil"/>
              <w:tr2bl w:val="nil"/>
            </w:tcBorders>
            <w:vAlign w:val="center"/>
          </w:tcPr>
          <w:p>
            <w:pPr>
              <w:bidi w:val="0"/>
              <w:spacing w:line="240" w:lineRule="auto"/>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工作时间</w:t>
            </w:r>
          </w:p>
        </w:tc>
        <w:tc>
          <w:tcPr>
            <w:tcW w:w="2760" w:type="pct"/>
            <w:tcBorders>
              <w:tl2br w:val="nil"/>
              <w:tr2bl w:val="nil"/>
            </w:tcBorders>
            <w:vAlign w:val="center"/>
          </w:tcPr>
          <w:p>
            <w:pPr>
              <w:bidi w:val="0"/>
              <w:spacing w:line="240" w:lineRule="auto"/>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年工作时间</w:t>
            </w:r>
            <w:r>
              <w:rPr>
                <w:rFonts w:hint="default" w:ascii="Times New Roman" w:hAnsi="Times New Roman" w:eastAsia="宋体" w:cs="Times New Roman"/>
                <w:color w:val="auto"/>
                <w:sz w:val="21"/>
                <w:szCs w:val="21"/>
                <w:vertAlign w:val="baseline"/>
                <w:lang w:val="en-US" w:eastAsia="zh-CN"/>
              </w:rPr>
              <w:t>360</w:t>
            </w:r>
            <w:r>
              <w:rPr>
                <w:rFonts w:hint="eastAsia" w:ascii="Times New Roman" w:hAnsi="Times New Roman" w:eastAsia="宋体" w:cs="Times New Roman"/>
                <w:color w:val="auto"/>
                <w:sz w:val="21"/>
                <w:szCs w:val="21"/>
                <w:vertAlign w:val="baseline"/>
                <w:lang w:val="en-US" w:eastAsia="zh-CN"/>
              </w:rPr>
              <w:t>天，每天工作</w:t>
            </w:r>
            <w:r>
              <w:rPr>
                <w:rFonts w:hint="default" w:ascii="Times New Roman" w:hAnsi="Times New Roman" w:eastAsia="宋体" w:cs="Times New Roman"/>
                <w:color w:val="auto"/>
                <w:sz w:val="21"/>
                <w:szCs w:val="21"/>
                <w:vertAlign w:val="baseline"/>
                <w:lang w:val="en-US" w:eastAsia="zh-CN"/>
              </w:rPr>
              <w:t>16</w:t>
            </w:r>
            <w:r>
              <w:rPr>
                <w:rFonts w:hint="eastAsia" w:ascii="Times New Roman" w:hAnsi="Times New Roman" w:eastAsia="宋体" w:cs="Times New Roman"/>
                <w:color w:val="auto"/>
                <w:sz w:val="21"/>
                <w:szCs w:val="21"/>
                <w:vertAlign w:val="baseline"/>
                <w:lang w:val="en-US" w:eastAsia="zh-CN"/>
              </w:rPr>
              <w:t>小时</w:t>
            </w:r>
          </w:p>
        </w:tc>
        <w:tc>
          <w:tcPr>
            <w:tcW w:w="1634" w:type="pct"/>
            <w:tcBorders>
              <w:tl2br w:val="nil"/>
              <w:tr2bl w:val="nil"/>
            </w:tcBorders>
            <w:vAlign w:val="center"/>
          </w:tcPr>
          <w:p>
            <w:pPr>
              <w:bidi w:val="0"/>
              <w:spacing w:line="240" w:lineRule="auto"/>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年工作时间300天，每天工作8小时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05" w:type="pct"/>
            <w:tcBorders>
              <w:tl2br w:val="nil"/>
              <w:tr2bl w:val="nil"/>
            </w:tcBorders>
            <w:vAlign w:val="center"/>
          </w:tcPr>
          <w:p>
            <w:pPr>
              <w:bidi w:val="0"/>
              <w:spacing w:line="240" w:lineRule="auto"/>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年产生量</w:t>
            </w:r>
          </w:p>
        </w:tc>
        <w:tc>
          <w:tcPr>
            <w:tcW w:w="2760" w:type="pct"/>
            <w:tcBorders>
              <w:tl2br w:val="nil"/>
              <w:tr2bl w:val="nil"/>
            </w:tcBorders>
            <w:vAlign w:val="center"/>
          </w:tcPr>
          <w:p>
            <w:p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有组织产生速率</w:t>
            </w:r>
          </w:p>
          <w:p>
            <w:p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vertAlign w:val="baseline"/>
                <w:lang w:val="en-US" w:eastAsia="zh-CN"/>
              </w:rPr>
              <w:t>：0.0474kg/h</w:t>
            </w:r>
          </w:p>
          <w:p>
            <w:pPr>
              <w:bidi w:val="0"/>
              <w:spacing w:line="240" w:lineRule="auto"/>
              <w:jc w:val="center"/>
              <w:rPr>
                <w:rFonts w:hint="eastAsia"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H</w:t>
            </w:r>
            <w:r>
              <w:rPr>
                <w:rFonts w:hint="default" w:ascii="Times New Roman" w:hAnsi="Times New Roman" w:eastAsia="宋体" w:cs="Times New Roman"/>
                <w:color w:val="auto"/>
                <w:sz w:val="21"/>
                <w:szCs w:val="21"/>
                <w:vertAlign w:val="subscript"/>
                <w:lang w:val="en-US" w:eastAsia="zh-CN"/>
              </w:rPr>
              <w:t>2</w:t>
            </w:r>
            <w:r>
              <w:rPr>
                <w:rFonts w:hint="default" w:ascii="Times New Roman" w:hAnsi="Times New Roman" w:eastAsia="宋体" w:cs="Times New Roman"/>
                <w:color w:val="auto"/>
                <w:sz w:val="21"/>
                <w:szCs w:val="21"/>
                <w:vertAlign w:val="baseline"/>
                <w:lang w:val="en-US" w:eastAsia="zh-CN"/>
              </w:rPr>
              <w:t>S：0.000494kg/h</w:t>
            </w:r>
          </w:p>
        </w:tc>
        <w:tc>
          <w:tcPr>
            <w:tcW w:w="1634" w:type="pct"/>
            <w:tcBorders>
              <w:tl2br w:val="nil"/>
              <w:tr2bl w:val="nil"/>
            </w:tcBorders>
            <w:vAlign w:val="center"/>
          </w:tcPr>
          <w:p>
            <w:pPr>
              <w:bidi w:val="0"/>
              <w:spacing w:line="240" w:lineRule="auto"/>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本项目屠宰间废气类比《肃宁县东发屠宰场年屠宰肉鸭</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鸡</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1060万只项目》</w:t>
      </w:r>
      <w:r>
        <w:rPr>
          <w:rFonts w:hint="eastAsia" w:cs="Times New Roman"/>
          <w:color w:val="auto"/>
          <w:sz w:val="24"/>
          <w:szCs w:val="24"/>
          <w:lang w:val="en-US" w:eastAsia="zh-CN"/>
        </w:rPr>
        <w:t>（监测时间2019年6月29日-30日）中恶臭废气处理前的监测数据</w:t>
      </w:r>
      <w:r>
        <w:rPr>
          <w:rFonts w:hint="default" w:ascii="Times New Roman" w:hAnsi="Times New Roman" w:eastAsia="宋体" w:cs="Times New Roman"/>
          <w:color w:val="auto"/>
          <w:sz w:val="24"/>
          <w:szCs w:val="24"/>
          <w:lang w:val="en-US" w:eastAsia="zh-CN"/>
        </w:rPr>
        <w:t>，本项目屠宰间废气产生情况详见下表。</w:t>
      </w:r>
    </w:p>
    <w:p>
      <w:pPr>
        <w:pStyle w:val="304"/>
        <w:jc w:val="center"/>
        <w:rPr>
          <w:rFonts w:hint="default" w:ascii="Times New Roman" w:hAnsi="Times New Roman" w:eastAsia="宋体" w:cs="Times New Roman"/>
          <w:b/>
          <w:bCs/>
          <w:color w:val="auto"/>
          <w:spacing w:val="0"/>
          <w:kern w:val="2"/>
          <w:sz w:val="21"/>
          <w:szCs w:val="24"/>
          <w:lang w:val="en-US" w:eastAsia="zh-CN" w:bidi="ar-SA"/>
        </w:rPr>
      </w:pPr>
      <w:r>
        <w:rPr>
          <w:rFonts w:hint="default" w:ascii="Times New Roman" w:hAnsi="Times New Roman" w:eastAsia="宋体" w:cs="Times New Roman"/>
          <w:b/>
          <w:bCs/>
          <w:color w:val="auto"/>
          <w:spacing w:val="0"/>
          <w:kern w:val="2"/>
          <w:sz w:val="21"/>
          <w:szCs w:val="24"/>
          <w:lang w:val="en-US" w:eastAsia="zh-CN" w:bidi="ar-SA"/>
        </w:rPr>
        <w:t>表3.</w:t>
      </w:r>
      <w:r>
        <w:rPr>
          <w:rFonts w:hint="eastAsia" w:ascii="Times New Roman" w:hAnsi="Times New Roman" w:cs="Times New Roman"/>
          <w:b/>
          <w:bCs/>
          <w:color w:val="auto"/>
          <w:spacing w:val="0"/>
          <w:kern w:val="2"/>
          <w:sz w:val="21"/>
          <w:szCs w:val="24"/>
          <w:lang w:val="en-US" w:eastAsia="zh-CN" w:bidi="ar-SA"/>
        </w:rPr>
        <w:t>3-11</w:t>
      </w:r>
      <w:r>
        <w:rPr>
          <w:rFonts w:hint="default" w:ascii="Times New Roman" w:hAnsi="Times New Roman" w:eastAsia="宋体" w:cs="Times New Roman"/>
          <w:b/>
          <w:bCs/>
          <w:color w:val="auto"/>
          <w:spacing w:val="0"/>
          <w:kern w:val="2"/>
          <w:sz w:val="21"/>
          <w:szCs w:val="24"/>
          <w:lang w:val="en-US" w:eastAsia="zh-CN" w:bidi="ar-SA"/>
        </w:rPr>
        <w:t>类比项目废气产排情况一览表</w:t>
      </w:r>
    </w:p>
    <w:tbl>
      <w:tblPr>
        <w:tblStyle w:val="51"/>
        <w:tblW w:w="5196"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021"/>
        <w:gridCol w:w="2417"/>
        <w:gridCol w:w="947"/>
        <w:gridCol w:w="1392"/>
        <w:gridCol w:w="289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589" w:type="pct"/>
            <w:tcBorders>
              <w:tl2br w:val="nil"/>
              <w:tr2bl w:val="nil"/>
            </w:tcBorders>
            <w:vAlign w:val="center"/>
          </w:tcPr>
          <w:p>
            <w:pPr>
              <w:pStyle w:val="97"/>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rPr>
            </w:pPr>
            <w:r>
              <w:rPr>
                <w:rFonts w:hint="default" w:ascii="Times New Roman" w:hAnsi="Times New Roman" w:cs="Times New Roman" w:eastAsiaTheme="minorEastAsia"/>
                <w:caps w:val="0"/>
                <w:color w:val="auto"/>
                <w:spacing w:val="0"/>
                <w:kern w:val="0"/>
                <w:position w:val="0"/>
                <w:sz w:val="21"/>
                <w:szCs w:val="21"/>
                <w:u w:val="none" w:color="auto"/>
              </w:rPr>
              <w:t>废气监测点位</w:t>
            </w:r>
          </w:p>
        </w:tc>
        <w:tc>
          <w:tcPr>
            <w:tcW w:w="1394" w:type="pct"/>
            <w:tcBorders>
              <w:tl2br w:val="nil"/>
              <w:tr2bl w:val="nil"/>
            </w:tcBorders>
            <w:vAlign w:val="center"/>
          </w:tcPr>
          <w:p>
            <w:pPr>
              <w:pStyle w:val="97"/>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rPr>
            </w:pPr>
            <w:r>
              <w:rPr>
                <w:rFonts w:hint="default" w:ascii="Times New Roman" w:hAnsi="Times New Roman" w:cs="Times New Roman" w:eastAsiaTheme="minorEastAsia"/>
                <w:caps w:val="0"/>
                <w:color w:val="auto"/>
                <w:spacing w:val="0"/>
                <w:kern w:val="0"/>
                <w:position w:val="0"/>
                <w:sz w:val="21"/>
                <w:szCs w:val="21"/>
                <w:u w:val="none" w:color="auto"/>
              </w:rPr>
              <w:t>《肃宁县东发屠宰场年屠宰肉鸭</w:t>
            </w:r>
            <w:r>
              <w:rPr>
                <w:rFonts w:hint="eastAsia" w:ascii="Times New Roman" w:hAnsi="Times New Roman" w:cs="Times New Roman" w:eastAsiaTheme="minorEastAsia"/>
                <w:caps w:val="0"/>
                <w:color w:val="auto"/>
                <w:spacing w:val="0"/>
                <w:kern w:val="0"/>
                <w:position w:val="0"/>
                <w:sz w:val="21"/>
                <w:szCs w:val="21"/>
                <w:u w:val="none" w:color="auto"/>
                <w:lang w:eastAsia="zh-CN"/>
              </w:rPr>
              <w:t>（</w:t>
            </w:r>
            <w:r>
              <w:rPr>
                <w:rFonts w:hint="default" w:ascii="Times New Roman" w:hAnsi="Times New Roman" w:cs="Times New Roman" w:eastAsiaTheme="minorEastAsia"/>
                <w:caps w:val="0"/>
                <w:color w:val="auto"/>
                <w:spacing w:val="0"/>
                <w:kern w:val="0"/>
                <w:position w:val="0"/>
                <w:sz w:val="21"/>
                <w:szCs w:val="21"/>
                <w:u w:val="none" w:color="auto"/>
              </w:rPr>
              <w:t>鸡</w:t>
            </w:r>
            <w:r>
              <w:rPr>
                <w:rFonts w:hint="eastAsia" w:ascii="Times New Roman" w:hAnsi="Times New Roman" w:cs="Times New Roman" w:eastAsiaTheme="minorEastAsia"/>
                <w:caps w:val="0"/>
                <w:color w:val="auto"/>
                <w:spacing w:val="0"/>
                <w:kern w:val="0"/>
                <w:position w:val="0"/>
                <w:sz w:val="21"/>
                <w:szCs w:val="21"/>
                <w:u w:val="none" w:color="auto"/>
                <w:lang w:eastAsia="zh-CN"/>
              </w:rPr>
              <w:t>）</w:t>
            </w:r>
            <w:r>
              <w:rPr>
                <w:rFonts w:hint="default" w:ascii="Times New Roman" w:hAnsi="Times New Roman" w:cs="Times New Roman" w:eastAsiaTheme="minorEastAsia"/>
                <w:caps w:val="0"/>
                <w:color w:val="auto"/>
                <w:spacing w:val="0"/>
                <w:kern w:val="0"/>
                <w:position w:val="0"/>
                <w:sz w:val="21"/>
                <w:szCs w:val="21"/>
                <w:u w:val="none" w:color="auto"/>
              </w:rPr>
              <w:t>1060万只项目竣工环境保护验收报告》</w:t>
            </w:r>
          </w:p>
        </w:tc>
        <w:tc>
          <w:tcPr>
            <w:tcW w:w="546" w:type="pct"/>
            <w:tcBorders>
              <w:tl2br w:val="nil"/>
              <w:tr2bl w:val="nil"/>
            </w:tcBorders>
            <w:vAlign w:val="center"/>
          </w:tcPr>
          <w:p>
            <w:pPr>
              <w:pStyle w:val="97"/>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rPr>
            </w:pPr>
            <w:r>
              <w:rPr>
                <w:rFonts w:hint="default" w:ascii="Times New Roman" w:hAnsi="Times New Roman" w:cs="Times New Roman" w:eastAsiaTheme="minorEastAsia"/>
                <w:caps w:val="0"/>
                <w:color w:val="auto"/>
                <w:spacing w:val="0"/>
                <w:kern w:val="0"/>
                <w:position w:val="0"/>
                <w:sz w:val="21"/>
                <w:szCs w:val="21"/>
                <w:u w:val="none" w:color="auto"/>
              </w:rPr>
              <w:t>污染因子</w:t>
            </w:r>
          </w:p>
        </w:tc>
        <w:tc>
          <w:tcPr>
            <w:tcW w:w="803" w:type="pct"/>
            <w:tcBorders>
              <w:tl2br w:val="nil"/>
              <w:tr2bl w:val="nil"/>
            </w:tcBorders>
            <w:vAlign w:val="center"/>
          </w:tcPr>
          <w:p>
            <w:pPr>
              <w:pStyle w:val="97"/>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rPr>
            </w:pPr>
            <w:r>
              <w:rPr>
                <w:rFonts w:hint="default" w:ascii="Times New Roman" w:hAnsi="Times New Roman" w:cs="Times New Roman" w:eastAsiaTheme="minorEastAsia"/>
                <w:caps w:val="0"/>
                <w:color w:val="auto"/>
                <w:spacing w:val="0"/>
                <w:kern w:val="0"/>
                <w:position w:val="0"/>
                <w:sz w:val="21"/>
                <w:szCs w:val="21"/>
                <w:u w:val="none" w:color="auto"/>
              </w:rPr>
              <w:t>速率kg/h</w:t>
            </w:r>
          </w:p>
        </w:tc>
        <w:tc>
          <w:tcPr>
            <w:tcW w:w="1665" w:type="pct"/>
            <w:tcBorders>
              <w:tl2br w:val="nil"/>
              <w:tr2bl w:val="nil"/>
            </w:tcBorders>
            <w:vAlign w:val="center"/>
          </w:tcPr>
          <w:p>
            <w:pPr>
              <w:pStyle w:val="97"/>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rPr>
            </w:pPr>
            <w:r>
              <w:rPr>
                <w:rFonts w:hint="default" w:ascii="Times New Roman" w:hAnsi="Times New Roman" w:cs="Times New Roman" w:eastAsiaTheme="minorEastAsia"/>
                <w:caps w:val="0"/>
                <w:color w:val="auto"/>
                <w:spacing w:val="0"/>
                <w:kern w:val="0"/>
                <w:position w:val="0"/>
                <w:sz w:val="21"/>
                <w:szCs w:val="21"/>
                <w:u w:val="none" w:color="auto"/>
              </w:rPr>
              <w:t>本项目产生速率kg/h（</w:t>
            </w:r>
            <w:r>
              <w:rPr>
                <w:rFonts w:hint="eastAsia" w:ascii="Times New Roman" w:hAnsi="Times New Roman" w:cs="Times New Roman" w:eastAsiaTheme="minorEastAsia"/>
                <w:caps w:val="0"/>
                <w:color w:val="auto"/>
                <w:spacing w:val="0"/>
                <w:kern w:val="0"/>
                <w:position w:val="0"/>
                <w:sz w:val="21"/>
                <w:szCs w:val="21"/>
                <w:u w:val="none" w:color="auto"/>
                <w:lang w:val="en-US" w:eastAsia="zh-CN"/>
              </w:rPr>
              <w:t>本项目肉禽屠宰量约为4167只/h，污染源强</w:t>
            </w:r>
            <w:r>
              <w:rPr>
                <w:rFonts w:hint="default" w:ascii="Times New Roman" w:hAnsi="Times New Roman" w:cs="Times New Roman" w:eastAsiaTheme="minorEastAsia"/>
                <w:caps w:val="0"/>
                <w:color w:val="auto"/>
                <w:spacing w:val="0"/>
                <w:kern w:val="0"/>
                <w:position w:val="0"/>
                <w:sz w:val="21"/>
                <w:szCs w:val="21"/>
                <w:u w:val="none" w:color="auto"/>
              </w:rPr>
              <w:t>根据处理量同比例折算）</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589" w:type="pct"/>
            <w:vMerge w:val="restart"/>
            <w:tcBorders>
              <w:tl2br w:val="nil"/>
              <w:tr2bl w:val="nil"/>
            </w:tcBorders>
            <w:vAlign w:val="center"/>
          </w:tcPr>
          <w:p>
            <w:pPr>
              <w:pStyle w:val="97"/>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rPr>
            </w:pPr>
            <w:r>
              <w:rPr>
                <w:rFonts w:hint="default" w:ascii="Times New Roman" w:hAnsi="Times New Roman" w:cs="Times New Roman" w:eastAsiaTheme="minorEastAsia"/>
                <w:caps w:val="0"/>
                <w:color w:val="auto"/>
                <w:spacing w:val="0"/>
                <w:kern w:val="0"/>
                <w:position w:val="0"/>
                <w:sz w:val="21"/>
                <w:szCs w:val="21"/>
                <w:u w:val="none" w:color="auto"/>
              </w:rPr>
              <w:t>进口</w:t>
            </w:r>
          </w:p>
        </w:tc>
        <w:tc>
          <w:tcPr>
            <w:tcW w:w="1394" w:type="pct"/>
            <w:vMerge w:val="restart"/>
            <w:tcBorders>
              <w:tl2br w:val="nil"/>
              <w:tr2bl w:val="nil"/>
            </w:tcBorders>
            <w:vAlign w:val="center"/>
          </w:tcPr>
          <w:p>
            <w:pPr>
              <w:pStyle w:val="97"/>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lang w:val="en-US" w:eastAsia="zh-CN"/>
              </w:rPr>
            </w:pPr>
            <w:r>
              <w:rPr>
                <w:rFonts w:hint="eastAsia" w:ascii="Times New Roman" w:hAnsi="Times New Roman" w:cs="Times New Roman" w:eastAsiaTheme="minorEastAsia"/>
                <w:caps w:val="0"/>
                <w:color w:val="auto"/>
                <w:spacing w:val="0"/>
                <w:kern w:val="0"/>
                <w:position w:val="0"/>
                <w:sz w:val="21"/>
                <w:szCs w:val="21"/>
                <w:u w:val="none" w:color="auto"/>
                <w:lang w:val="en-US" w:eastAsia="zh-CN"/>
              </w:rPr>
              <w:t>屠宰量约3056只/h</w:t>
            </w:r>
          </w:p>
        </w:tc>
        <w:tc>
          <w:tcPr>
            <w:tcW w:w="546" w:type="pct"/>
            <w:tcBorders>
              <w:tl2br w:val="nil"/>
              <w:tr2bl w:val="nil"/>
            </w:tcBorders>
            <w:vAlign w:val="center"/>
          </w:tcPr>
          <w:p>
            <w:pPr>
              <w:pStyle w:val="97"/>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rPr>
            </w:pPr>
            <w:r>
              <w:rPr>
                <w:rFonts w:hint="default" w:ascii="Times New Roman" w:hAnsi="Times New Roman" w:cs="Times New Roman" w:eastAsiaTheme="minorEastAsia"/>
                <w:caps w:val="0"/>
                <w:color w:val="auto"/>
                <w:spacing w:val="0"/>
                <w:kern w:val="0"/>
                <w:position w:val="0"/>
                <w:sz w:val="21"/>
                <w:szCs w:val="21"/>
                <w:u w:val="none" w:color="auto"/>
              </w:rPr>
              <w:t>NH</w:t>
            </w:r>
            <w:r>
              <w:rPr>
                <w:rFonts w:hint="default" w:ascii="Times New Roman" w:hAnsi="Times New Roman" w:cs="Times New Roman" w:eastAsiaTheme="minorEastAsia"/>
                <w:caps w:val="0"/>
                <w:color w:val="auto"/>
                <w:spacing w:val="0"/>
                <w:kern w:val="0"/>
                <w:position w:val="0"/>
                <w:sz w:val="21"/>
                <w:szCs w:val="21"/>
                <w:u w:val="none" w:color="auto"/>
                <w:vertAlign w:val="subscript"/>
              </w:rPr>
              <w:t>3</w:t>
            </w:r>
          </w:p>
        </w:tc>
        <w:tc>
          <w:tcPr>
            <w:tcW w:w="803" w:type="pct"/>
            <w:tcBorders>
              <w:tl2br w:val="nil"/>
              <w:tr2bl w:val="nil"/>
            </w:tcBorders>
            <w:vAlign w:val="center"/>
          </w:tcPr>
          <w:p>
            <w:pPr>
              <w:pStyle w:val="97"/>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0.0474kg/h</w:t>
            </w:r>
          </w:p>
        </w:tc>
        <w:tc>
          <w:tcPr>
            <w:tcW w:w="1665" w:type="pct"/>
            <w:tcBorders>
              <w:tl2br w:val="nil"/>
              <w:tr2bl w:val="nil"/>
            </w:tcBorders>
            <w:vAlign w:val="center"/>
          </w:tcPr>
          <w:p>
            <w:pPr>
              <w:pStyle w:val="97"/>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eastAsia="宋体" w:cs="Times New Roman"/>
                <w:caps w:val="0"/>
                <w:color w:val="auto"/>
                <w:spacing w:val="0"/>
                <w:kern w:val="0"/>
                <w:position w:val="0"/>
                <w:sz w:val="21"/>
                <w:szCs w:val="21"/>
                <w:u w:val="none" w:color="auto"/>
                <w:lang w:val="en-US" w:eastAsia="zh-CN"/>
              </w:rPr>
            </w:pPr>
            <w:r>
              <w:rPr>
                <w:rFonts w:hint="eastAsia" w:ascii="Times New Roman" w:hAnsi="Times New Roman" w:eastAsia="宋体" w:cs="Times New Roman"/>
                <w:color w:val="auto"/>
                <w:sz w:val="21"/>
                <w:szCs w:val="21"/>
                <w:lang w:val="en-US" w:eastAsia="zh-CN"/>
              </w:rPr>
              <w:t>0.0664</w:t>
            </w:r>
            <w:r>
              <w:rPr>
                <w:rFonts w:hint="default" w:ascii="Times New Roman" w:hAnsi="Times New Roman" w:eastAsia="宋体" w:cs="Times New Roman"/>
                <w:color w:val="auto"/>
                <w:sz w:val="21"/>
                <w:szCs w:val="21"/>
                <w:lang w:val="en-US" w:eastAsia="zh-CN"/>
              </w:rPr>
              <w:t>kg/h</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92" w:hRule="atLeast"/>
          <w:jc w:val="center"/>
        </w:trPr>
        <w:tc>
          <w:tcPr>
            <w:tcW w:w="589" w:type="pct"/>
            <w:vMerge w:val="continue"/>
            <w:tcBorders>
              <w:tl2br w:val="nil"/>
              <w:tr2bl w:val="nil"/>
            </w:tcBorders>
            <w:vAlign w:val="center"/>
          </w:tcPr>
          <w:p>
            <w:pPr>
              <w:pStyle w:val="97"/>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rPr>
            </w:pPr>
          </w:p>
        </w:tc>
        <w:tc>
          <w:tcPr>
            <w:tcW w:w="1394" w:type="pct"/>
            <w:vMerge w:val="continue"/>
            <w:tcBorders>
              <w:tl2br w:val="nil"/>
              <w:tr2bl w:val="nil"/>
            </w:tcBorders>
            <w:vAlign w:val="center"/>
          </w:tcPr>
          <w:p>
            <w:pPr>
              <w:pStyle w:val="97"/>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rPr>
            </w:pPr>
          </w:p>
        </w:tc>
        <w:tc>
          <w:tcPr>
            <w:tcW w:w="546" w:type="pct"/>
            <w:tcBorders>
              <w:tl2br w:val="nil"/>
              <w:tr2bl w:val="nil"/>
            </w:tcBorders>
            <w:vAlign w:val="center"/>
          </w:tcPr>
          <w:p>
            <w:pPr>
              <w:pStyle w:val="97"/>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rPr>
            </w:pPr>
            <w:r>
              <w:rPr>
                <w:rFonts w:hint="default" w:ascii="Times New Roman" w:hAnsi="Times New Roman" w:cs="Times New Roman" w:eastAsiaTheme="minorEastAsia"/>
                <w:caps w:val="0"/>
                <w:color w:val="auto"/>
                <w:spacing w:val="0"/>
                <w:kern w:val="0"/>
                <w:position w:val="0"/>
                <w:sz w:val="21"/>
                <w:szCs w:val="21"/>
                <w:u w:val="none" w:color="auto"/>
              </w:rPr>
              <w:t>H</w:t>
            </w:r>
            <w:r>
              <w:rPr>
                <w:rFonts w:hint="default" w:ascii="Times New Roman" w:hAnsi="Times New Roman" w:cs="Times New Roman" w:eastAsiaTheme="minorEastAsia"/>
                <w:caps w:val="0"/>
                <w:color w:val="auto"/>
                <w:spacing w:val="0"/>
                <w:kern w:val="0"/>
                <w:position w:val="0"/>
                <w:sz w:val="21"/>
                <w:szCs w:val="21"/>
                <w:u w:val="none" w:color="auto"/>
                <w:vertAlign w:val="subscript"/>
              </w:rPr>
              <w:t>2</w:t>
            </w:r>
            <w:r>
              <w:rPr>
                <w:rFonts w:hint="default" w:ascii="Times New Roman" w:hAnsi="Times New Roman" w:cs="Times New Roman" w:eastAsiaTheme="minorEastAsia"/>
                <w:caps w:val="0"/>
                <w:color w:val="auto"/>
                <w:spacing w:val="0"/>
                <w:kern w:val="0"/>
                <w:position w:val="0"/>
                <w:sz w:val="21"/>
                <w:szCs w:val="21"/>
                <w:u w:val="none" w:color="auto"/>
              </w:rPr>
              <w:t>S</w:t>
            </w:r>
          </w:p>
        </w:tc>
        <w:tc>
          <w:tcPr>
            <w:tcW w:w="803" w:type="pct"/>
            <w:tcBorders>
              <w:tl2br w:val="nil"/>
              <w:tr2bl w:val="nil"/>
            </w:tcBorders>
            <w:vAlign w:val="center"/>
          </w:tcPr>
          <w:p>
            <w:pPr>
              <w:pStyle w:val="97"/>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0.000494kg/h</w:t>
            </w:r>
          </w:p>
        </w:tc>
        <w:tc>
          <w:tcPr>
            <w:tcW w:w="1665" w:type="pct"/>
            <w:tcBorders>
              <w:tl2br w:val="nil"/>
              <w:tr2bl w:val="nil"/>
            </w:tcBorders>
            <w:vAlign w:val="center"/>
          </w:tcPr>
          <w:p>
            <w:pPr>
              <w:pStyle w:val="97"/>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eastAsia="宋体" w:cs="Times New Roman"/>
                <w:caps w:val="0"/>
                <w:color w:val="auto"/>
                <w:spacing w:val="0"/>
                <w:kern w:val="0"/>
                <w:position w:val="0"/>
                <w:sz w:val="21"/>
                <w:szCs w:val="21"/>
                <w:u w:val="none" w:color="auto"/>
                <w:lang w:val="en-US" w:eastAsia="zh-CN"/>
              </w:rPr>
            </w:pPr>
            <w:r>
              <w:rPr>
                <w:rFonts w:hint="eastAsia" w:ascii="Times New Roman" w:hAnsi="Times New Roman" w:eastAsia="宋体" w:cs="Times New Roman"/>
                <w:color w:val="auto"/>
                <w:sz w:val="21"/>
                <w:szCs w:val="21"/>
                <w:lang w:val="en-US" w:eastAsia="zh-CN"/>
              </w:rPr>
              <w:t>0.00069</w:t>
            </w:r>
            <w:r>
              <w:rPr>
                <w:rFonts w:hint="default" w:ascii="Times New Roman" w:hAnsi="Times New Roman" w:eastAsia="宋体" w:cs="Times New Roman"/>
                <w:color w:val="auto"/>
                <w:sz w:val="21"/>
                <w:szCs w:val="21"/>
                <w:lang w:val="en-US" w:eastAsia="zh-CN"/>
              </w:rPr>
              <w:t>kg/h</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92" w:hRule="atLeast"/>
          <w:jc w:val="center"/>
        </w:trPr>
        <w:tc>
          <w:tcPr>
            <w:tcW w:w="5000" w:type="pct"/>
            <w:gridSpan w:val="5"/>
            <w:tcBorders>
              <w:tl2br w:val="nil"/>
              <w:tr2bl w:val="nil"/>
            </w:tcBorders>
            <w:vAlign w:val="center"/>
          </w:tcPr>
          <w:p>
            <w:pPr>
              <w:pStyle w:val="97"/>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注：（1）由于本项目处理规模为类比项目的</w:t>
            </w:r>
            <w:r>
              <w:rPr>
                <w:rFonts w:hint="eastAsia" w:ascii="Times New Roman" w:hAnsi="Times New Roman" w:eastAsia="宋体" w:cs="Times New Roman"/>
                <w:color w:val="auto"/>
                <w:sz w:val="21"/>
                <w:szCs w:val="21"/>
                <w:lang w:val="en-US" w:eastAsia="zh-CN"/>
              </w:rPr>
              <w:t>1.4</w:t>
            </w:r>
            <w:r>
              <w:rPr>
                <w:rFonts w:hint="default" w:ascii="Times New Roman" w:hAnsi="Times New Roman" w:eastAsia="宋体" w:cs="Times New Roman"/>
                <w:color w:val="auto"/>
                <w:sz w:val="21"/>
                <w:szCs w:val="21"/>
                <w:lang w:val="en-US" w:eastAsia="zh-CN"/>
              </w:rPr>
              <w:t>倍，因此，本次评价将本项目污染物NH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lang w:val="en-US" w:eastAsia="zh-CN"/>
              </w:rPr>
              <w:t>、H</w:t>
            </w:r>
            <w:r>
              <w:rPr>
                <w:rFonts w:hint="default" w:ascii="Times New Roman" w:hAnsi="Times New Roman" w:eastAsia="宋体" w:cs="Times New Roman"/>
                <w:color w:val="auto"/>
                <w:sz w:val="21"/>
                <w:szCs w:val="21"/>
                <w:vertAlign w:val="subscript"/>
                <w:lang w:val="en-US" w:eastAsia="zh-CN"/>
              </w:rPr>
              <w:t>2</w:t>
            </w:r>
            <w:r>
              <w:rPr>
                <w:rFonts w:hint="default" w:ascii="Times New Roman" w:hAnsi="Times New Roman" w:eastAsia="宋体" w:cs="Times New Roman"/>
                <w:color w:val="auto"/>
                <w:sz w:val="21"/>
                <w:szCs w:val="21"/>
                <w:lang w:val="en-US" w:eastAsia="zh-CN"/>
              </w:rPr>
              <w:t>S的产生速率按类比项目的</w:t>
            </w:r>
            <w:r>
              <w:rPr>
                <w:rFonts w:hint="eastAsia" w:ascii="Times New Roman" w:hAnsi="Times New Roman" w:eastAsia="宋体" w:cs="Times New Roman"/>
                <w:color w:val="auto"/>
                <w:sz w:val="21"/>
                <w:szCs w:val="21"/>
                <w:lang w:val="en-US" w:eastAsia="zh-CN"/>
              </w:rPr>
              <w:t>1.4</w:t>
            </w:r>
            <w:r>
              <w:rPr>
                <w:rFonts w:hint="default" w:ascii="Times New Roman" w:hAnsi="Times New Roman" w:eastAsia="宋体" w:cs="Times New Roman"/>
                <w:color w:val="auto"/>
                <w:sz w:val="21"/>
                <w:szCs w:val="21"/>
                <w:lang w:val="en-US" w:eastAsia="zh-CN"/>
              </w:rPr>
              <w:t>倍计。</w:t>
            </w:r>
          </w:p>
          <w:p>
            <w:pPr>
              <w:pStyle w:val="97"/>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（2）根据《肃宁县东发屠宰场年屠宰肉鸭</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鸡</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1060万只项目竣工环境保护验收报告》，在监测期间，实际生产负荷为</w:t>
            </w:r>
            <w:r>
              <w:rPr>
                <w:rFonts w:hint="eastAsia" w:ascii="Times New Roman" w:hAnsi="Times New Roman" w:eastAsia="宋体" w:cs="Times New Roman"/>
                <w:color w:val="auto"/>
                <w:sz w:val="21"/>
                <w:szCs w:val="21"/>
                <w:lang w:val="en-US" w:eastAsia="zh-CN"/>
              </w:rPr>
              <w:t>屠宰线48896（折算鸡）只</w:t>
            </w:r>
            <w:r>
              <w:rPr>
                <w:rFonts w:hint="default" w:ascii="Times New Roman" w:hAnsi="Times New Roman" w:eastAsia="宋体" w:cs="Times New Roman"/>
                <w:color w:val="auto"/>
                <w:sz w:val="21"/>
                <w:szCs w:val="21"/>
                <w:lang w:val="en-US" w:eastAsia="zh-CN"/>
              </w:rPr>
              <w:t>/d，负荷率100%。</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u w:val="wave"/>
          <w:lang w:val="en-US" w:eastAsia="zh-CN"/>
        </w:rPr>
      </w:pPr>
      <w:r>
        <w:rPr>
          <w:rFonts w:hint="default" w:ascii="Times New Roman" w:hAnsi="Times New Roman" w:cs="Times New Roman"/>
          <w:color w:val="auto"/>
          <w:sz w:val="24"/>
          <w:szCs w:val="24"/>
          <w:u w:val="wave"/>
          <w:lang w:val="en-US" w:eastAsia="zh-CN"/>
        </w:rPr>
        <w:t>项目清洁区保持清洁度较高，大部分异味源在非清洁区已清除，臭味相对非清洁区较小，不进行收集处理。由于屠宰车间较大，进出口、采光窗户及各孔洞均较多，且人员及运输工具需要经常进出，对整个车间收集不具备经济可行性。项目非清洁区如吊挂台、沥血间、浸烫脱毛间、掏膛间、内脏整理间等均独立设置成一个密闭车间，采用金属夹芯板隔墙和吊顶密封，工作时间为常闭状态，在车间的屋顶布置鲜风管，在工人作业工位输送鲜风，在产生废气的工位设置抽风系统，通过抽风换气的方式保持车间内为微负压状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u w:val="wave"/>
          <w:lang w:val="en-US" w:eastAsia="zh-CN"/>
        </w:rPr>
        <w:t>本项目家禽屠宰车间为密闭车间，可认为属于密闭间进行密闭收集，且确保开口处保持微负压，按废气收集类型为</w:t>
      </w:r>
      <w:r>
        <w:rPr>
          <w:rFonts w:hint="eastAsia" w:cs="Times New Roman"/>
          <w:color w:val="auto"/>
          <w:sz w:val="24"/>
          <w:szCs w:val="24"/>
          <w:u w:val="wave"/>
          <w:lang w:val="en-US" w:eastAsia="zh-CN"/>
        </w:rPr>
        <w:t>“</w:t>
      </w:r>
      <w:r>
        <w:rPr>
          <w:rFonts w:hint="default" w:ascii="Times New Roman" w:hAnsi="Times New Roman" w:cs="Times New Roman"/>
          <w:color w:val="auto"/>
          <w:sz w:val="24"/>
          <w:szCs w:val="24"/>
          <w:u w:val="wave"/>
          <w:lang w:val="en-US" w:eastAsia="zh-CN"/>
        </w:rPr>
        <w:t>包围型集气设备</w:t>
      </w:r>
      <w:r>
        <w:rPr>
          <w:rFonts w:hint="eastAsia" w:cs="Times New Roman"/>
          <w:color w:val="auto"/>
          <w:sz w:val="24"/>
          <w:szCs w:val="24"/>
          <w:u w:val="wave"/>
          <w:lang w:val="en-US" w:eastAsia="zh-CN"/>
        </w:rPr>
        <w:t>”</w:t>
      </w:r>
      <w:r>
        <w:rPr>
          <w:rFonts w:hint="default" w:ascii="Times New Roman" w:hAnsi="Times New Roman" w:cs="Times New Roman"/>
          <w:color w:val="auto"/>
          <w:sz w:val="24"/>
          <w:szCs w:val="24"/>
          <w:u w:val="wave"/>
          <w:lang w:val="en-US" w:eastAsia="zh-CN"/>
        </w:rPr>
        <w:t>，可认为属于密闭间进行密闭收集，且确保开口处保持微负压，按</w:t>
      </w:r>
      <w:r>
        <w:rPr>
          <w:rFonts w:hint="eastAsia" w:cs="Times New Roman"/>
          <w:color w:val="auto"/>
          <w:sz w:val="24"/>
          <w:szCs w:val="24"/>
          <w:u w:val="wave"/>
          <w:lang w:val="en-US" w:eastAsia="zh-CN"/>
        </w:rPr>
        <w:t>“</w:t>
      </w:r>
      <w:r>
        <w:rPr>
          <w:rFonts w:hint="default" w:ascii="Times New Roman" w:hAnsi="Times New Roman" w:cs="Times New Roman"/>
          <w:color w:val="auto"/>
          <w:sz w:val="24"/>
          <w:szCs w:val="24"/>
          <w:u w:val="wave"/>
          <w:lang w:val="en-US" w:eastAsia="zh-CN"/>
        </w:rPr>
        <w:t>敞开面控制风速不小于0.5m/s</w:t>
      </w:r>
      <w:r>
        <w:rPr>
          <w:rFonts w:hint="eastAsia" w:cs="Times New Roman"/>
          <w:color w:val="auto"/>
          <w:sz w:val="24"/>
          <w:szCs w:val="24"/>
          <w:u w:val="wave"/>
          <w:lang w:val="en-US" w:eastAsia="zh-CN"/>
        </w:rPr>
        <w:t>”</w:t>
      </w:r>
      <w:r>
        <w:rPr>
          <w:rFonts w:hint="default" w:ascii="Times New Roman" w:hAnsi="Times New Roman" w:cs="Times New Roman"/>
          <w:color w:val="auto"/>
          <w:sz w:val="24"/>
          <w:szCs w:val="24"/>
          <w:u w:val="wave"/>
          <w:lang w:val="en-US" w:eastAsia="zh-CN"/>
        </w:rPr>
        <w:t>，集气效率为80%计。车间所需风量</w:t>
      </w:r>
      <w:r>
        <w:rPr>
          <w:rFonts w:hint="eastAsia" w:cs="Times New Roman"/>
          <w:color w:val="auto"/>
          <w:sz w:val="24"/>
          <w:szCs w:val="24"/>
          <w:u w:val="wave"/>
          <w:lang w:val="en-US" w:eastAsia="zh-CN"/>
        </w:rPr>
        <w:t>=</w:t>
      </w:r>
      <w:r>
        <w:rPr>
          <w:rFonts w:hint="default" w:ascii="Times New Roman" w:hAnsi="Times New Roman" w:cs="Times New Roman"/>
          <w:color w:val="auto"/>
          <w:sz w:val="24"/>
          <w:szCs w:val="24"/>
          <w:u w:val="wave"/>
          <w:lang w:val="en-US" w:eastAsia="zh-CN"/>
        </w:rPr>
        <w:t>换气次数×车间面积×车间高度</w:t>
      </w:r>
      <w:r>
        <w:rPr>
          <w:rFonts w:hint="eastAsia" w:cs="Times New Roman"/>
          <w:color w:val="auto"/>
          <w:sz w:val="24"/>
          <w:szCs w:val="24"/>
          <w:u w:val="wave"/>
          <w:lang w:val="en-US" w:eastAsia="zh-CN"/>
        </w:rPr>
        <w:t>，</w:t>
      </w:r>
      <w:r>
        <w:rPr>
          <w:rFonts w:hint="default" w:ascii="Times New Roman" w:hAnsi="Times New Roman" w:cs="Times New Roman"/>
          <w:color w:val="auto"/>
          <w:sz w:val="24"/>
          <w:szCs w:val="24"/>
          <w:u w:val="wave"/>
          <w:lang w:val="en-US" w:eastAsia="zh-CN"/>
        </w:rPr>
        <w:t>项目车间高度因装修等原因按</w:t>
      </w:r>
      <w:r>
        <w:rPr>
          <w:rFonts w:hint="eastAsia" w:cs="Times New Roman"/>
          <w:color w:val="auto"/>
          <w:sz w:val="24"/>
          <w:szCs w:val="24"/>
          <w:u w:val="wave"/>
          <w:lang w:val="en-US" w:eastAsia="zh-CN"/>
        </w:rPr>
        <w:t>6</w:t>
      </w:r>
      <w:r>
        <w:rPr>
          <w:rFonts w:hint="default" w:ascii="Times New Roman" w:hAnsi="Times New Roman" w:cs="Times New Roman"/>
          <w:color w:val="auto"/>
          <w:sz w:val="24"/>
          <w:szCs w:val="24"/>
          <w:u w:val="wave"/>
          <w:lang w:val="en-US" w:eastAsia="zh-CN"/>
        </w:rPr>
        <w:t>m进行计算</w:t>
      </w:r>
      <w:r>
        <w:rPr>
          <w:rFonts w:hint="eastAsia" w:cs="Times New Roman"/>
          <w:color w:val="auto"/>
          <w:sz w:val="24"/>
          <w:szCs w:val="24"/>
          <w:u w:val="wave"/>
          <w:lang w:val="en-US" w:eastAsia="zh-CN"/>
        </w:rPr>
        <w:t>，</w:t>
      </w:r>
      <w:r>
        <w:rPr>
          <w:rFonts w:hint="default" w:ascii="Times New Roman" w:hAnsi="Times New Roman" w:cs="Times New Roman"/>
          <w:color w:val="auto"/>
          <w:sz w:val="24"/>
          <w:szCs w:val="24"/>
          <w:u w:val="wave"/>
          <w:lang w:val="en-US" w:eastAsia="zh-CN"/>
        </w:rPr>
        <w:t>屠宰车间</w:t>
      </w:r>
      <w:r>
        <w:rPr>
          <w:rFonts w:hint="eastAsia" w:cs="Times New Roman"/>
          <w:color w:val="auto"/>
          <w:sz w:val="24"/>
          <w:szCs w:val="24"/>
          <w:u w:val="wave"/>
          <w:vertAlign w:val="baseline"/>
          <w:lang w:val="en-US" w:eastAsia="zh-CN"/>
        </w:rPr>
        <w:t>（非清洁区）</w:t>
      </w:r>
      <w:r>
        <w:rPr>
          <w:rFonts w:hint="default" w:ascii="Times New Roman" w:hAnsi="Times New Roman" w:cs="Times New Roman"/>
          <w:color w:val="auto"/>
          <w:sz w:val="24"/>
          <w:szCs w:val="24"/>
          <w:u w:val="wave"/>
          <w:lang w:val="en-US" w:eastAsia="zh-CN"/>
        </w:rPr>
        <w:t>（宰杀沥血工序，开膛掏脏、冲膛工序等）需收集面积</w:t>
      </w:r>
      <w:r>
        <w:rPr>
          <w:rFonts w:hint="eastAsia" w:cs="Times New Roman"/>
          <w:color w:val="auto"/>
          <w:sz w:val="24"/>
          <w:szCs w:val="24"/>
          <w:u w:val="wave"/>
          <w:lang w:val="en-US" w:eastAsia="zh-CN"/>
        </w:rPr>
        <w:t>约为923.65</w:t>
      </w:r>
      <w:r>
        <w:rPr>
          <w:rFonts w:hint="default" w:ascii="Times New Roman" w:hAnsi="Times New Roman" w:cs="Times New Roman"/>
          <w:color w:val="auto"/>
          <w:sz w:val="24"/>
          <w:szCs w:val="24"/>
          <w:u w:val="wave"/>
          <w:lang w:val="en-US" w:eastAsia="zh-CN"/>
        </w:rPr>
        <w:t>m</w:t>
      </w:r>
      <w:r>
        <w:rPr>
          <w:rFonts w:hint="default" w:ascii="Times New Roman" w:hAnsi="Times New Roman" w:cs="Times New Roman"/>
          <w:color w:val="auto"/>
          <w:sz w:val="24"/>
          <w:szCs w:val="24"/>
          <w:u w:val="wave"/>
          <w:vertAlign w:val="superscript"/>
          <w:lang w:val="en-US" w:eastAsia="zh-CN"/>
        </w:rPr>
        <w:t>2</w:t>
      </w:r>
      <w:r>
        <w:rPr>
          <w:rFonts w:hint="eastAsia" w:cs="Times New Roman"/>
          <w:color w:val="auto"/>
          <w:sz w:val="24"/>
          <w:szCs w:val="24"/>
          <w:u w:val="wave"/>
          <w:lang w:val="en-US" w:eastAsia="zh-CN"/>
        </w:rPr>
        <w:t>，</w:t>
      </w:r>
      <w:r>
        <w:rPr>
          <w:rFonts w:hint="default" w:ascii="Times New Roman" w:hAnsi="Times New Roman" w:cs="Times New Roman"/>
          <w:color w:val="auto"/>
          <w:sz w:val="24"/>
          <w:szCs w:val="24"/>
          <w:u w:val="wave"/>
          <w:lang w:val="en-US" w:eastAsia="zh-CN"/>
        </w:rPr>
        <w:t>根据《废气处理工程技术手册》（王纯、张殿印主编，化学工业出版社，2013年 1月</w:t>
      </w:r>
      <w:r>
        <w:rPr>
          <w:rFonts w:hint="eastAsia" w:cs="Times New Roman"/>
          <w:color w:val="auto"/>
          <w:sz w:val="24"/>
          <w:szCs w:val="24"/>
          <w:u w:val="wave"/>
          <w:lang w:val="en-US" w:eastAsia="zh-CN"/>
        </w:rPr>
        <w:t>）</w:t>
      </w:r>
      <w:r>
        <w:rPr>
          <w:rFonts w:hint="default" w:ascii="Times New Roman" w:hAnsi="Times New Roman" w:cs="Times New Roman"/>
          <w:color w:val="auto"/>
          <w:sz w:val="24"/>
          <w:szCs w:val="24"/>
          <w:u w:val="wave"/>
          <w:lang w:val="en-US" w:eastAsia="zh-CN"/>
        </w:rPr>
        <w:t>P959</w:t>
      </w:r>
      <w:r>
        <w:rPr>
          <w:rFonts w:hint="eastAsia" w:cs="Times New Roman"/>
          <w:color w:val="auto"/>
          <w:sz w:val="24"/>
          <w:szCs w:val="24"/>
          <w:u w:val="wave"/>
          <w:lang w:val="en-US" w:eastAsia="zh-CN"/>
        </w:rPr>
        <w:t>：</w:t>
      </w:r>
      <w:r>
        <w:rPr>
          <w:rFonts w:hint="default" w:ascii="Times New Roman" w:hAnsi="Times New Roman" w:cs="Times New Roman"/>
          <w:color w:val="auto"/>
          <w:sz w:val="24"/>
          <w:szCs w:val="24"/>
          <w:u w:val="wave"/>
          <w:lang w:val="en-US" w:eastAsia="zh-CN"/>
        </w:rPr>
        <w:t>“工厂一般作业室每小时换气次数为6~12次”以及《猪屠宰与分割车间设计规范》</w:t>
      </w:r>
      <w:r>
        <w:rPr>
          <w:rFonts w:hint="eastAsia" w:cs="Times New Roman"/>
          <w:color w:val="auto"/>
          <w:sz w:val="24"/>
          <w:szCs w:val="24"/>
          <w:u w:val="wave"/>
          <w:lang w:val="en-US" w:eastAsia="zh-CN"/>
        </w:rPr>
        <w:t>（</w:t>
      </w:r>
      <w:r>
        <w:rPr>
          <w:rFonts w:hint="default" w:ascii="Times New Roman" w:hAnsi="Times New Roman" w:cs="Times New Roman"/>
          <w:color w:val="auto"/>
          <w:sz w:val="24"/>
          <w:szCs w:val="24"/>
          <w:u w:val="wave"/>
          <w:lang w:val="en-US" w:eastAsia="zh-CN"/>
        </w:rPr>
        <w:t>GB50317-2009</w:t>
      </w:r>
      <w:r>
        <w:rPr>
          <w:rFonts w:hint="eastAsia" w:cs="Times New Roman"/>
          <w:color w:val="auto"/>
          <w:sz w:val="24"/>
          <w:szCs w:val="24"/>
          <w:u w:val="wave"/>
          <w:lang w:val="en-US" w:eastAsia="zh-CN"/>
        </w:rPr>
        <w:t>）</w:t>
      </w:r>
      <w:r>
        <w:rPr>
          <w:rFonts w:hint="default" w:ascii="Times New Roman" w:hAnsi="Times New Roman" w:cs="Times New Roman"/>
          <w:color w:val="auto"/>
          <w:sz w:val="24"/>
          <w:szCs w:val="24"/>
          <w:u w:val="wave"/>
          <w:lang w:val="en-US" w:eastAsia="zh-CN"/>
        </w:rPr>
        <w:t>“屠宰车间通风次数不宜小于6次/h”，本项目选取换气次数为6次/h</w:t>
      </w:r>
      <w:r>
        <w:rPr>
          <w:rFonts w:hint="eastAsia" w:cs="Times New Roman"/>
          <w:color w:val="auto"/>
          <w:sz w:val="24"/>
          <w:szCs w:val="24"/>
          <w:u w:val="wave"/>
          <w:lang w:val="en-US" w:eastAsia="zh-CN"/>
        </w:rPr>
        <w:t>，则屠宰车间</w:t>
      </w:r>
      <w:r>
        <w:rPr>
          <w:rFonts w:hint="default" w:ascii="Times New Roman" w:hAnsi="Times New Roman" w:cs="Times New Roman"/>
          <w:color w:val="auto"/>
          <w:sz w:val="24"/>
          <w:szCs w:val="24"/>
          <w:u w:val="wave"/>
          <w:lang w:val="en-US" w:eastAsia="zh-CN"/>
        </w:rPr>
        <w:t>所需的</w:t>
      </w:r>
      <w:r>
        <w:rPr>
          <w:rFonts w:hint="eastAsia" w:cs="Times New Roman"/>
          <w:color w:val="auto"/>
          <w:sz w:val="24"/>
          <w:szCs w:val="24"/>
          <w:u w:val="wave"/>
          <w:lang w:val="en-US" w:eastAsia="zh-CN"/>
        </w:rPr>
        <w:t>送风量为33251</w:t>
      </w:r>
      <w:r>
        <w:rPr>
          <w:rFonts w:hint="default" w:ascii="Times New Roman" w:hAnsi="Times New Roman" w:cs="Times New Roman"/>
          <w:color w:val="auto"/>
          <w:sz w:val="24"/>
          <w:szCs w:val="24"/>
          <w:u w:val="wave"/>
          <w:lang w:val="en-US" w:eastAsia="zh-CN"/>
        </w:rPr>
        <w:t>m</w:t>
      </w:r>
      <w:r>
        <w:rPr>
          <w:rFonts w:hint="default" w:ascii="Times New Roman" w:hAnsi="Times New Roman" w:cs="Times New Roman"/>
          <w:color w:val="auto"/>
          <w:sz w:val="24"/>
          <w:szCs w:val="24"/>
          <w:u w:val="wave"/>
          <w:vertAlign w:val="superscript"/>
          <w:lang w:val="en-US" w:eastAsia="zh-CN"/>
        </w:rPr>
        <w:t>3</w:t>
      </w:r>
      <w:r>
        <w:rPr>
          <w:rFonts w:hint="default" w:ascii="Times New Roman" w:hAnsi="Times New Roman" w:cs="Times New Roman"/>
          <w:color w:val="auto"/>
          <w:sz w:val="24"/>
          <w:szCs w:val="24"/>
          <w:u w:val="wave"/>
          <w:lang w:val="en-US" w:eastAsia="zh-CN"/>
        </w:rPr>
        <w:t>/h</w:t>
      </w:r>
      <w:r>
        <w:rPr>
          <w:rFonts w:hint="default" w:ascii="Times New Roman" w:hAnsi="Times New Roman"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u w:val="none" w:color="auto"/>
          <w:lang w:val="en-US" w:eastAsia="zh-CN"/>
        </w:rPr>
      </w:pPr>
      <w:r>
        <w:rPr>
          <w:rFonts w:hint="eastAsia" w:cs="Times New Roman"/>
          <w:sz w:val="24"/>
          <w:szCs w:val="24"/>
          <w:u w:val="none" w:color="auto"/>
          <w:lang w:val="en-US" w:eastAsia="zh-CN"/>
        </w:rPr>
        <w:t>②待宰区恶臭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u w:val="none" w:color="auto"/>
          <w:lang w:eastAsia="zh-CN"/>
        </w:rPr>
      </w:pPr>
      <w:r>
        <w:rPr>
          <w:rFonts w:hint="eastAsia" w:ascii="Times New Roman" w:hAnsi="Times New Roman" w:eastAsia="宋体" w:cs="Times New Roman"/>
          <w:sz w:val="24"/>
          <w:szCs w:val="24"/>
          <w:u w:val="none" w:color="auto"/>
          <w:lang w:eastAsia="zh-CN"/>
        </w:rPr>
        <w:t>根据建设单位提供的资料，家禽进厂后无需静养最长暂存</w:t>
      </w:r>
      <w:r>
        <w:rPr>
          <w:rFonts w:hint="eastAsia" w:cs="Times New Roman"/>
          <w:sz w:val="24"/>
          <w:szCs w:val="24"/>
          <w:u w:val="none" w:color="auto"/>
          <w:lang w:val="en-US" w:eastAsia="zh-CN"/>
        </w:rPr>
        <w:t>2</w:t>
      </w:r>
      <w:r>
        <w:rPr>
          <w:rFonts w:hint="eastAsia" w:ascii="Times New Roman" w:hAnsi="Times New Roman" w:eastAsia="宋体" w:cs="Times New Roman"/>
          <w:sz w:val="24"/>
          <w:szCs w:val="24"/>
          <w:u w:val="none" w:color="auto"/>
          <w:lang w:eastAsia="zh-CN"/>
        </w:rPr>
        <w:t>小时即全部进行宰杀完。由于本项目家禽在运输途中没有喂食，只是补充水分，在待宰区产生的粪便较少，恶臭污染物主要为氨</w:t>
      </w:r>
      <w:r>
        <w:rPr>
          <w:rFonts w:hint="eastAsia" w:cs="Times New Roman"/>
          <w:sz w:val="24"/>
          <w:szCs w:val="24"/>
          <w:u w:val="none" w:color="auto"/>
          <w:lang w:eastAsia="zh-CN"/>
        </w:rPr>
        <w:t>（</w:t>
      </w:r>
      <w:r>
        <w:rPr>
          <w:rFonts w:hint="eastAsia" w:ascii="Times New Roman" w:hAnsi="Times New Roman" w:eastAsia="宋体" w:cs="Times New Roman"/>
          <w:sz w:val="24"/>
          <w:szCs w:val="24"/>
          <w:u w:val="none" w:color="auto"/>
          <w:lang w:eastAsia="zh-CN"/>
        </w:rPr>
        <w:t>NHs）、硫化氢（HS）。</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u w:val="wave" w:color="auto"/>
          <w:lang w:eastAsia="zh-CN"/>
        </w:rPr>
      </w:pPr>
      <w:r>
        <w:rPr>
          <w:rFonts w:hint="eastAsia" w:ascii="Times New Roman" w:hAnsi="Times New Roman" w:eastAsia="宋体" w:cs="Times New Roman"/>
          <w:sz w:val="24"/>
          <w:szCs w:val="24"/>
          <w:u w:val="wave" w:color="auto"/>
          <w:lang w:eastAsia="zh-CN"/>
        </w:rPr>
        <w:t>NH</w:t>
      </w:r>
      <w:r>
        <w:rPr>
          <w:rFonts w:hint="eastAsia" w:cs="Times New Roman"/>
          <w:sz w:val="24"/>
          <w:szCs w:val="24"/>
          <w:u w:val="wave" w:color="auto"/>
          <w:vertAlign w:val="subscript"/>
          <w:lang w:val="en-US" w:eastAsia="zh-CN"/>
        </w:rPr>
        <w:t>3</w:t>
      </w:r>
      <w:r>
        <w:rPr>
          <w:rFonts w:hint="eastAsia" w:ascii="Times New Roman" w:hAnsi="Times New Roman" w:eastAsia="宋体" w:cs="Times New Roman"/>
          <w:sz w:val="24"/>
          <w:szCs w:val="24"/>
          <w:u w:val="wave" w:color="auto"/>
          <w:lang w:eastAsia="zh-CN"/>
        </w:rPr>
        <w:t>、H</w:t>
      </w:r>
      <w:r>
        <w:rPr>
          <w:rFonts w:hint="eastAsia" w:cs="Times New Roman"/>
          <w:sz w:val="24"/>
          <w:szCs w:val="24"/>
          <w:u w:val="wave" w:color="auto"/>
          <w:vertAlign w:val="subscript"/>
          <w:lang w:val="en-US" w:eastAsia="zh-CN"/>
        </w:rPr>
        <w:t>2</w:t>
      </w:r>
      <w:r>
        <w:rPr>
          <w:rFonts w:hint="eastAsia" w:ascii="Times New Roman" w:hAnsi="Times New Roman" w:eastAsia="宋体" w:cs="Times New Roman"/>
          <w:sz w:val="24"/>
          <w:szCs w:val="24"/>
          <w:u w:val="wave" w:color="auto"/>
          <w:lang w:eastAsia="zh-CN"/>
        </w:rPr>
        <w:t>S参考《养猪场恶臭影响量化分析及控制对策研究》（孙艳青等，中国环境科学学会论文集，2010</w:t>
      </w:r>
      <w:r>
        <w:rPr>
          <w:rFonts w:hint="eastAsia" w:cs="Times New Roman"/>
          <w:sz w:val="24"/>
          <w:szCs w:val="24"/>
          <w:u w:val="wave" w:color="auto"/>
          <w:lang w:eastAsia="zh-CN"/>
        </w:rPr>
        <w:t>）</w:t>
      </w:r>
      <w:r>
        <w:rPr>
          <w:rFonts w:hint="eastAsia" w:ascii="Times New Roman" w:hAnsi="Times New Roman" w:eastAsia="宋体" w:cs="Times New Roman"/>
          <w:sz w:val="24"/>
          <w:szCs w:val="24"/>
          <w:u w:val="wave" w:color="auto"/>
          <w:lang w:eastAsia="zh-CN"/>
        </w:rPr>
        <w:t>，即大猪NH</w:t>
      </w:r>
      <w:r>
        <w:rPr>
          <w:rFonts w:hint="eastAsia" w:cs="Times New Roman"/>
          <w:sz w:val="24"/>
          <w:szCs w:val="24"/>
          <w:u w:val="wave" w:color="auto"/>
          <w:vertAlign w:val="subscript"/>
          <w:lang w:val="en-US" w:eastAsia="zh-CN"/>
        </w:rPr>
        <w:t>3</w:t>
      </w:r>
      <w:r>
        <w:rPr>
          <w:rFonts w:hint="eastAsia" w:ascii="Times New Roman" w:hAnsi="Times New Roman" w:eastAsia="宋体" w:cs="Times New Roman"/>
          <w:sz w:val="24"/>
          <w:szCs w:val="24"/>
          <w:u w:val="wave" w:color="auto"/>
          <w:lang w:eastAsia="zh-CN"/>
        </w:rPr>
        <w:t>产生强度5.65g/头</w:t>
      </w:r>
      <w:r>
        <w:rPr>
          <w:rFonts w:hint="eastAsia" w:cs="Times New Roman"/>
          <w:sz w:val="24"/>
          <w:szCs w:val="24"/>
          <w:u w:val="wave" w:color="auto"/>
          <w:lang w:val="en-US" w:eastAsia="zh-CN"/>
        </w:rPr>
        <w:t>·</w:t>
      </w:r>
      <w:r>
        <w:rPr>
          <w:rFonts w:hint="eastAsia" w:ascii="Times New Roman" w:hAnsi="Times New Roman" w:eastAsia="宋体" w:cs="Times New Roman"/>
          <w:sz w:val="24"/>
          <w:szCs w:val="24"/>
          <w:u w:val="wave" w:color="auto"/>
          <w:lang w:eastAsia="zh-CN"/>
        </w:rPr>
        <w:t>d，养殖恶臭产生情况按一天24h计，</w:t>
      </w:r>
      <w:r>
        <w:rPr>
          <w:rFonts w:hint="eastAsia" w:cs="Times New Roman"/>
          <w:sz w:val="24"/>
          <w:szCs w:val="24"/>
          <w:u w:val="wave" w:color="auto"/>
          <w:lang w:val="en-US" w:eastAsia="zh-CN"/>
        </w:rPr>
        <w:t>则</w:t>
      </w:r>
      <w:r>
        <w:rPr>
          <w:rFonts w:hint="eastAsia" w:ascii="Times New Roman" w:hAnsi="Times New Roman" w:eastAsia="宋体" w:cs="Times New Roman"/>
          <w:sz w:val="24"/>
          <w:szCs w:val="24"/>
          <w:u w:val="wave" w:color="auto"/>
          <w:lang w:eastAsia="zh-CN"/>
        </w:rPr>
        <w:t>NH</w:t>
      </w:r>
      <w:r>
        <w:rPr>
          <w:rFonts w:hint="eastAsia" w:cs="Times New Roman"/>
          <w:sz w:val="24"/>
          <w:szCs w:val="24"/>
          <w:u w:val="wave" w:color="auto"/>
          <w:vertAlign w:val="subscript"/>
          <w:lang w:val="en-US" w:eastAsia="zh-CN"/>
        </w:rPr>
        <w:t>3</w:t>
      </w:r>
      <w:r>
        <w:rPr>
          <w:rFonts w:hint="eastAsia" w:ascii="Times New Roman" w:hAnsi="Times New Roman" w:eastAsia="宋体" w:cs="Times New Roman"/>
          <w:sz w:val="24"/>
          <w:szCs w:val="24"/>
          <w:u w:val="wave" w:color="auto"/>
          <w:lang w:eastAsia="zh-CN"/>
        </w:rPr>
        <w:t>折算为0.235g/头·h</w:t>
      </w:r>
      <w:r>
        <w:rPr>
          <w:rFonts w:hint="eastAsia" w:cs="Times New Roman"/>
          <w:sz w:val="24"/>
          <w:szCs w:val="24"/>
          <w:u w:val="wave" w:color="auto"/>
          <w:lang w:eastAsia="zh-CN"/>
        </w:rPr>
        <w:t>，</w:t>
      </w:r>
      <w:r>
        <w:rPr>
          <w:rFonts w:hint="eastAsia" w:ascii="Times New Roman" w:hAnsi="Times New Roman" w:eastAsia="宋体" w:cs="Times New Roman"/>
          <w:sz w:val="24"/>
          <w:szCs w:val="24"/>
          <w:u w:val="wave" w:color="auto"/>
          <w:lang w:eastAsia="zh-CN"/>
        </w:rPr>
        <w:t>H</w:t>
      </w:r>
      <w:r>
        <w:rPr>
          <w:rFonts w:hint="eastAsia" w:cs="Times New Roman"/>
          <w:sz w:val="24"/>
          <w:szCs w:val="24"/>
          <w:u w:val="wave" w:color="auto"/>
          <w:vertAlign w:val="subscript"/>
          <w:lang w:val="en-US" w:eastAsia="zh-CN"/>
        </w:rPr>
        <w:t>2</w:t>
      </w:r>
      <w:r>
        <w:rPr>
          <w:rFonts w:hint="eastAsia" w:ascii="Times New Roman" w:hAnsi="Times New Roman" w:eastAsia="宋体" w:cs="Times New Roman"/>
          <w:sz w:val="24"/>
          <w:szCs w:val="24"/>
          <w:u w:val="wave" w:color="auto"/>
          <w:lang w:eastAsia="zh-CN"/>
        </w:rPr>
        <w:t>S产生强度0.5g/头·d，折算为0.0208g/头·h。</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u w:val="wave" w:color="auto"/>
          <w:lang w:val="en-US" w:eastAsia="zh-CN"/>
        </w:rPr>
      </w:pPr>
      <w:r>
        <w:rPr>
          <w:rFonts w:hint="eastAsia" w:ascii="Times New Roman" w:hAnsi="Times New Roman" w:eastAsia="宋体" w:cs="Times New Roman"/>
          <w:sz w:val="24"/>
          <w:szCs w:val="24"/>
          <w:u w:val="wave" w:color="auto"/>
          <w:lang w:eastAsia="zh-CN"/>
        </w:rPr>
        <w:t>根据《排污许可证申请与核发技术规范畜禽养殖行业》</w:t>
      </w:r>
      <w:r>
        <w:rPr>
          <w:rFonts w:hint="eastAsia" w:cs="Times New Roman"/>
          <w:sz w:val="24"/>
          <w:szCs w:val="24"/>
          <w:u w:val="wave" w:color="auto"/>
          <w:lang w:eastAsia="zh-CN"/>
        </w:rPr>
        <w:t>（</w:t>
      </w:r>
      <w:r>
        <w:rPr>
          <w:rFonts w:hint="eastAsia" w:ascii="Times New Roman" w:hAnsi="Times New Roman" w:eastAsia="宋体" w:cs="Times New Roman"/>
          <w:sz w:val="24"/>
          <w:szCs w:val="24"/>
          <w:u w:val="wave" w:color="auto"/>
          <w:lang w:eastAsia="zh-CN"/>
        </w:rPr>
        <w:t>HJ1029-2019</w:t>
      </w:r>
      <w:r>
        <w:rPr>
          <w:rFonts w:hint="eastAsia" w:cs="Times New Roman"/>
          <w:sz w:val="24"/>
          <w:szCs w:val="24"/>
          <w:u w:val="wave" w:color="auto"/>
          <w:lang w:eastAsia="zh-CN"/>
        </w:rPr>
        <w:t>），</w:t>
      </w:r>
      <w:r>
        <w:rPr>
          <w:rFonts w:hint="eastAsia" w:ascii="Times New Roman" w:hAnsi="Times New Roman" w:eastAsia="宋体" w:cs="Times New Roman"/>
          <w:sz w:val="24"/>
          <w:szCs w:val="24"/>
          <w:u w:val="wave" w:color="auto"/>
          <w:lang w:eastAsia="zh-CN"/>
        </w:rPr>
        <w:t>60只肉鸡折算成1头猪，则</w:t>
      </w:r>
      <w:r>
        <w:rPr>
          <w:rFonts w:hint="eastAsia" w:cs="Times New Roman"/>
          <w:sz w:val="24"/>
          <w:szCs w:val="24"/>
          <w:u w:val="wave" w:color="auto"/>
          <w:lang w:val="en-US" w:eastAsia="zh-CN"/>
        </w:rPr>
        <w:t>一只鸡</w:t>
      </w:r>
      <w:r>
        <w:rPr>
          <w:rFonts w:hint="eastAsia" w:ascii="Times New Roman" w:hAnsi="Times New Roman" w:eastAsia="宋体" w:cs="Times New Roman"/>
          <w:sz w:val="24"/>
          <w:szCs w:val="24"/>
          <w:u w:val="wave" w:color="auto"/>
          <w:lang w:eastAsia="zh-CN"/>
        </w:rPr>
        <w:t>NH</w:t>
      </w:r>
      <w:r>
        <w:rPr>
          <w:rFonts w:hint="eastAsia" w:cs="Times New Roman"/>
          <w:sz w:val="24"/>
          <w:szCs w:val="24"/>
          <w:u w:val="wave" w:color="auto"/>
          <w:vertAlign w:val="subscript"/>
          <w:lang w:val="en-US" w:eastAsia="zh-CN"/>
        </w:rPr>
        <w:t>3</w:t>
      </w:r>
      <w:r>
        <w:rPr>
          <w:rFonts w:hint="eastAsia" w:ascii="Times New Roman" w:hAnsi="Times New Roman" w:eastAsia="宋体" w:cs="Times New Roman"/>
          <w:sz w:val="24"/>
          <w:szCs w:val="24"/>
          <w:u w:val="wave" w:color="auto"/>
          <w:lang w:eastAsia="zh-CN"/>
        </w:rPr>
        <w:t>产生强度</w:t>
      </w:r>
      <w:r>
        <w:rPr>
          <w:rFonts w:hint="eastAsia" w:cs="Times New Roman"/>
          <w:sz w:val="24"/>
          <w:szCs w:val="24"/>
          <w:u w:val="wave" w:color="auto"/>
          <w:lang w:val="en-US" w:eastAsia="zh-CN"/>
        </w:rPr>
        <w:t>0.0039</w:t>
      </w:r>
      <w:r>
        <w:rPr>
          <w:rFonts w:hint="eastAsia" w:ascii="Times New Roman" w:hAnsi="Times New Roman" w:eastAsia="宋体" w:cs="Times New Roman"/>
          <w:sz w:val="24"/>
          <w:szCs w:val="24"/>
          <w:u w:val="wave" w:color="auto"/>
          <w:lang w:eastAsia="zh-CN"/>
        </w:rPr>
        <w:t>g/</w:t>
      </w:r>
      <w:r>
        <w:rPr>
          <w:rFonts w:hint="eastAsia" w:cs="Times New Roman"/>
          <w:sz w:val="24"/>
          <w:szCs w:val="24"/>
          <w:u w:val="wave" w:color="auto"/>
          <w:lang w:val="en-US" w:eastAsia="zh-CN"/>
        </w:rPr>
        <w:t>只</w:t>
      </w:r>
      <w:r>
        <w:rPr>
          <w:rFonts w:hint="eastAsia" w:ascii="Times New Roman" w:hAnsi="Times New Roman" w:eastAsia="宋体" w:cs="Times New Roman"/>
          <w:sz w:val="24"/>
          <w:szCs w:val="24"/>
          <w:u w:val="wave" w:color="auto"/>
          <w:lang w:eastAsia="zh-CN"/>
        </w:rPr>
        <w:t>·d</w:t>
      </w:r>
      <w:r>
        <w:rPr>
          <w:rFonts w:hint="eastAsia" w:cs="Times New Roman"/>
          <w:sz w:val="24"/>
          <w:szCs w:val="24"/>
          <w:u w:val="wave" w:color="auto"/>
          <w:lang w:eastAsia="zh-CN"/>
        </w:rPr>
        <w:t>、</w:t>
      </w:r>
      <w:r>
        <w:rPr>
          <w:rFonts w:hint="eastAsia" w:ascii="Times New Roman" w:hAnsi="Times New Roman" w:eastAsia="宋体" w:cs="Times New Roman"/>
          <w:sz w:val="24"/>
          <w:szCs w:val="24"/>
          <w:u w:val="wave" w:color="auto"/>
          <w:lang w:eastAsia="zh-CN"/>
        </w:rPr>
        <w:t>H</w:t>
      </w:r>
      <w:r>
        <w:rPr>
          <w:rFonts w:hint="eastAsia" w:cs="Times New Roman"/>
          <w:sz w:val="24"/>
          <w:szCs w:val="24"/>
          <w:u w:val="wave" w:color="auto"/>
          <w:vertAlign w:val="subscript"/>
          <w:lang w:val="en-US" w:eastAsia="zh-CN"/>
        </w:rPr>
        <w:t>2</w:t>
      </w:r>
      <w:r>
        <w:rPr>
          <w:rFonts w:hint="eastAsia" w:ascii="Times New Roman" w:hAnsi="Times New Roman" w:eastAsia="宋体" w:cs="Times New Roman"/>
          <w:sz w:val="24"/>
          <w:szCs w:val="24"/>
          <w:u w:val="wave" w:color="auto"/>
          <w:lang w:eastAsia="zh-CN"/>
        </w:rPr>
        <w:t>S产生强度</w:t>
      </w:r>
      <w:r>
        <w:rPr>
          <w:rFonts w:hint="eastAsia" w:cs="Times New Roman"/>
          <w:sz w:val="24"/>
          <w:szCs w:val="24"/>
          <w:u w:val="wave" w:color="auto"/>
          <w:lang w:val="en-US" w:eastAsia="zh-CN"/>
        </w:rPr>
        <w:t>0.00035</w:t>
      </w:r>
      <w:r>
        <w:rPr>
          <w:rFonts w:hint="eastAsia" w:ascii="Times New Roman" w:hAnsi="Times New Roman" w:eastAsia="宋体" w:cs="Times New Roman"/>
          <w:sz w:val="24"/>
          <w:szCs w:val="24"/>
          <w:u w:val="wave" w:color="auto"/>
          <w:lang w:eastAsia="zh-CN"/>
        </w:rPr>
        <w:t>g/</w:t>
      </w:r>
      <w:r>
        <w:rPr>
          <w:rFonts w:hint="eastAsia" w:cs="Times New Roman"/>
          <w:sz w:val="24"/>
          <w:szCs w:val="24"/>
          <w:u w:val="wave" w:color="auto"/>
          <w:lang w:val="en-US" w:eastAsia="zh-CN"/>
        </w:rPr>
        <w:t>只</w:t>
      </w:r>
      <w:r>
        <w:rPr>
          <w:rFonts w:hint="eastAsia" w:ascii="Times New Roman" w:hAnsi="Times New Roman" w:eastAsia="宋体" w:cs="Times New Roman"/>
          <w:sz w:val="24"/>
          <w:szCs w:val="24"/>
          <w:u w:val="wave" w:color="auto"/>
          <w:lang w:eastAsia="zh-CN"/>
        </w:rPr>
        <w:t>·d</w:t>
      </w:r>
      <w:r>
        <w:rPr>
          <w:rFonts w:hint="eastAsia" w:cs="Times New Roman"/>
          <w:sz w:val="24"/>
          <w:szCs w:val="24"/>
          <w:u w:val="wave" w:color="auto"/>
          <w:lang w:eastAsia="zh-CN"/>
        </w:rPr>
        <w:t>，</w:t>
      </w:r>
      <w:r>
        <w:rPr>
          <w:rFonts w:hint="eastAsia" w:cs="Times New Roman"/>
          <w:sz w:val="24"/>
          <w:szCs w:val="24"/>
          <w:u w:val="wave" w:color="auto"/>
          <w:lang w:val="en-US" w:eastAsia="zh-CN"/>
        </w:rPr>
        <w:t>则项目待宰区</w:t>
      </w:r>
      <w:r>
        <w:rPr>
          <w:rFonts w:hint="default" w:ascii="Times New Roman" w:hAnsi="Times New Roman" w:eastAsia="宋体" w:cs="Times New Roman"/>
          <w:color w:val="auto"/>
          <w:sz w:val="24"/>
          <w:szCs w:val="24"/>
          <w:u w:val="wave" w:color="auto"/>
        </w:rPr>
        <w:t>NH</w:t>
      </w:r>
      <w:r>
        <w:rPr>
          <w:rFonts w:hint="default" w:ascii="Times New Roman" w:hAnsi="Times New Roman" w:eastAsia="宋体" w:cs="Times New Roman"/>
          <w:color w:val="auto"/>
          <w:sz w:val="24"/>
          <w:szCs w:val="24"/>
          <w:u w:val="wave" w:color="auto"/>
          <w:vertAlign w:val="subscript"/>
        </w:rPr>
        <w:t>3</w:t>
      </w:r>
      <w:r>
        <w:rPr>
          <w:rFonts w:hint="default" w:ascii="Times New Roman" w:hAnsi="Times New Roman" w:eastAsia="宋体" w:cs="Times New Roman"/>
          <w:color w:val="auto"/>
          <w:sz w:val="24"/>
          <w:szCs w:val="24"/>
          <w:u w:val="wave" w:color="auto"/>
        </w:rPr>
        <w:t>的产生量为</w:t>
      </w:r>
      <w:r>
        <w:rPr>
          <w:rFonts w:hint="eastAsia" w:cs="Times New Roman"/>
          <w:color w:val="auto"/>
          <w:sz w:val="24"/>
          <w:szCs w:val="24"/>
          <w:u w:val="wave" w:color="auto"/>
          <w:lang w:val="en-US" w:eastAsia="zh-CN"/>
        </w:rPr>
        <w:t>0.039</w:t>
      </w:r>
      <w:r>
        <w:rPr>
          <w:rFonts w:hint="default" w:ascii="Times New Roman" w:hAnsi="Times New Roman" w:eastAsia="宋体" w:cs="Times New Roman"/>
          <w:color w:val="auto"/>
          <w:sz w:val="24"/>
          <w:szCs w:val="24"/>
          <w:u w:val="wave" w:color="auto"/>
        </w:rPr>
        <w:t>t/a（</w:t>
      </w:r>
      <w:r>
        <w:rPr>
          <w:rFonts w:hint="eastAsia" w:cs="Times New Roman"/>
          <w:color w:val="auto"/>
          <w:sz w:val="24"/>
          <w:szCs w:val="24"/>
          <w:u w:val="wave" w:color="auto"/>
          <w:lang w:val="en-US" w:eastAsia="zh-CN"/>
        </w:rPr>
        <w:t>0.01625</w:t>
      </w:r>
      <w:r>
        <w:rPr>
          <w:rFonts w:hint="default" w:ascii="Times New Roman" w:hAnsi="Times New Roman" w:eastAsia="宋体" w:cs="Times New Roman"/>
          <w:color w:val="auto"/>
          <w:sz w:val="24"/>
          <w:szCs w:val="24"/>
          <w:u w:val="wave" w:color="auto"/>
        </w:rPr>
        <w:t>kg/h）、H</w:t>
      </w:r>
      <w:r>
        <w:rPr>
          <w:rFonts w:hint="default" w:ascii="Times New Roman" w:hAnsi="Times New Roman" w:eastAsia="宋体" w:cs="Times New Roman"/>
          <w:color w:val="auto"/>
          <w:sz w:val="24"/>
          <w:szCs w:val="24"/>
          <w:u w:val="wave" w:color="auto"/>
          <w:vertAlign w:val="subscript"/>
        </w:rPr>
        <w:t>2</w:t>
      </w:r>
      <w:r>
        <w:rPr>
          <w:rFonts w:hint="default" w:ascii="Times New Roman" w:hAnsi="Times New Roman" w:eastAsia="宋体" w:cs="Times New Roman"/>
          <w:color w:val="auto"/>
          <w:sz w:val="24"/>
          <w:szCs w:val="24"/>
          <w:u w:val="wave" w:color="auto"/>
        </w:rPr>
        <w:t>S的产生量为</w:t>
      </w:r>
      <w:r>
        <w:rPr>
          <w:rFonts w:hint="eastAsia" w:cs="Times New Roman"/>
          <w:color w:val="auto"/>
          <w:sz w:val="24"/>
          <w:szCs w:val="24"/>
          <w:u w:val="wave" w:color="auto"/>
          <w:lang w:val="en-US" w:eastAsia="zh-CN"/>
        </w:rPr>
        <w:t>0.0035</w:t>
      </w:r>
      <w:r>
        <w:rPr>
          <w:rFonts w:hint="default" w:ascii="Times New Roman" w:hAnsi="Times New Roman" w:eastAsia="宋体" w:cs="Times New Roman"/>
          <w:color w:val="auto"/>
          <w:sz w:val="24"/>
          <w:szCs w:val="24"/>
          <w:u w:val="wave" w:color="auto"/>
        </w:rPr>
        <w:t>t/a（</w:t>
      </w:r>
      <w:r>
        <w:rPr>
          <w:rFonts w:hint="eastAsia" w:cs="Times New Roman"/>
          <w:color w:val="auto"/>
          <w:sz w:val="24"/>
          <w:szCs w:val="24"/>
          <w:u w:val="wave" w:color="auto"/>
          <w:lang w:val="en-US" w:eastAsia="zh-CN"/>
        </w:rPr>
        <w:t>0.0015</w:t>
      </w:r>
      <w:r>
        <w:rPr>
          <w:rFonts w:hint="default" w:ascii="Times New Roman" w:hAnsi="Times New Roman" w:eastAsia="宋体" w:cs="Times New Roman"/>
          <w:color w:val="auto"/>
          <w:sz w:val="24"/>
          <w:szCs w:val="24"/>
          <w:u w:val="wave" w:color="auto"/>
        </w:rPr>
        <w:t>kg/h）</w:t>
      </w:r>
      <w:r>
        <w:rPr>
          <w:rFonts w:hint="eastAsia" w:cs="Times New Roman"/>
          <w:color w:val="auto"/>
          <w:sz w:val="24"/>
          <w:szCs w:val="24"/>
          <w:u w:val="wave" w:color="auto"/>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u w:val="wave" w:color="auto"/>
          <w:lang w:eastAsia="zh-CN"/>
        </w:rPr>
      </w:pPr>
      <w:r>
        <w:rPr>
          <w:rFonts w:hint="eastAsia" w:ascii="Times New Roman" w:hAnsi="Times New Roman" w:eastAsia="宋体" w:cs="Times New Roman"/>
          <w:sz w:val="24"/>
          <w:szCs w:val="24"/>
          <w:u w:val="wave" w:color="auto"/>
          <w:lang w:eastAsia="zh-CN"/>
        </w:rPr>
        <w:t>本项目活禽待宰区为封闭式建筑结构，为方便进出，进出口一侧采用电动卷帘门，以及设置软垂帘。废气收集效率按80%考虑</w:t>
      </w:r>
      <w:r>
        <w:rPr>
          <w:rFonts w:hint="eastAsia" w:cs="Times New Roman"/>
          <w:sz w:val="24"/>
          <w:szCs w:val="24"/>
          <w:u w:val="wave" w:color="auto"/>
          <w:lang w:eastAsia="zh-CN"/>
        </w:rPr>
        <w:t>，</w:t>
      </w:r>
      <w:r>
        <w:rPr>
          <w:rFonts w:hint="eastAsia" w:ascii="Times New Roman" w:hAnsi="Times New Roman" w:eastAsia="宋体" w:cs="Times New Roman"/>
          <w:sz w:val="24"/>
          <w:szCs w:val="24"/>
          <w:u w:val="wave" w:color="auto"/>
          <w:lang w:eastAsia="zh-CN"/>
        </w:rPr>
        <w:t>根据《废气处理工程技术手册》（王纯、张殿印主编，化学工业出版社，2013年1月）P959</w:t>
      </w:r>
      <w:r>
        <w:rPr>
          <w:rFonts w:hint="eastAsia" w:cs="Times New Roman"/>
          <w:sz w:val="24"/>
          <w:szCs w:val="24"/>
          <w:u w:val="wave" w:color="auto"/>
          <w:lang w:eastAsia="zh-CN"/>
        </w:rPr>
        <w:t>：</w:t>
      </w:r>
      <w:r>
        <w:rPr>
          <w:rFonts w:hint="eastAsia" w:ascii="Times New Roman" w:hAnsi="Times New Roman" w:eastAsia="宋体" w:cs="Times New Roman"/>
          <w:sz w:val="24"/>
          <w:szCs w:val="24"/>
          <w:u w:val="wave" w:color="auto"/>
          <w:lang w:eastAsia="zh-CN"/>
        </w:rPr>
        <w:t>“工厂一般作业室每小时换气次数为6~12次”以及《猪屠宰与分割车间设计规范》</w:t>
      </w:r>
      <w:r>
        <w:rPr>
          <w:rFonts w:hint="eastAsia" w:cs="Times New Roman"/>
          <w:sz w:val="24"/>
          <w:szCs w:val="24"/>
          <w:u w:val="wave" w:color="auto"/>
          <w:lang w:eastAsia="zh-CN"/>
        </w:rPr>
        <w:t>（</w:t>
      </w:r>
      <w:r>
        <w:rPr>
          <w:rFonts w:hint="eastAsia" w:ascii="Times New Roman" w:hAnsi="Times New Roman" w:eastAsia="宋体" w:cs="Times New Roman"/>
          <w:sz w:val="24"/>
          <w:szCs w:val="24"/>
          <w:u w:val="wave" w:color="auto"/>
          <w:lang w:eastAsia="zh-CN"/>
        </w:rPr>
        <w:t>GB50317-2009</w:t>
      </w:r>
      <w:r>
        <w:rPr>
          <w:rFonts w:hint="eastAsia" w:cs="Times New Roman"/>
          <w:sz w:val="24"/>
          <w:szCs w:val="24"/>
          <w:u w:val="wave" w:color="auto"/>
          <w:lang w:eastAsia="zh-CN"/>
        </w:rPr>
        <w:t>）</w:t>
      </w:r>
      <w:r>
        <w:rPr>
          <w:rFonts w:hint="eastAsia" w:ascii="Times New Roman" w:hAnsi="Times New Roman" w:eastAsia="宋体" w:cs="Times New Roman"/>
          <w:sz w:val="24"/>
          <w:szCs w:val="24"/>
          <w:u w:val="wave" w:color="auto"/>
          <w:lang w:eastAsia="zh-CN"/>
        </w:rPr>
        <w:t>“屠宰车间通风次数不宜小于6次</w:t>
      </w:r>
      <w:r>
        <w:rPr>
          <w:rFonts w:hint="eastAsia" w:cs="Times New Roman"/>
          <w:sz w:val="24"/>
          <w:szCs w:val="24"/>
          <w:u w:val="wave" w:color="auto"/>
          <w:lang w:val="en-US" w:eastAsia="zh-CN"/>
        </w:rPr>
        <w:t>/</w:t>
      </w:r>
      <w:r>
        <w:rPr>
          <w:rFonts w:hint="eastAsia" w:ascii="Times New Roman" w:hAnsi="Times New Roman" w:eastAsia="宋体" w:cs="Times New Roman"/>
          <w:sz w:val="24"/>
          <w:szCs w:val="24"/>
          <w:u w:val="wave" w:color="auto"/>
          <w:lang w:eastAsia="zh-CN"/>
        </w:rPr>
        <w:t>h</w:t>
      </w:r>
      <w:r>
        <w:rPr>
          <w:rFonts w:hint="eastAsia" w:cs="Times New Roman"/>
          <w:sz w:val="24"/>
          <w:szCs w:val="24"/>
          <w:u w:val="wave" w:color="auto"/>
          <w:lang w:eastAsia="zh-CN"/>
        </w:rPr>
        <w:t>”，</w:t>
      </w:r>
      <w:r>
        <w:rPr>
          <w:rFonts w:hint="eastAsia" w:ascii="Times New Roman" w:hAnsi="Times New Roman" w:eastAsia="宋体" w:cs="Times New Roman"/>
          <w:sz w:val="24"/>
          <w:szCs w:val="24"/>
          <w:u w:val="wave" w:color="auto"/>
          <w:lang w:eastAsia="zh-CN"/>
        </w:rPr>
        <w:t>本项目选取换气次数为</w:t>
      </w:r>
      <w:r>
        <w:rPr>
          <w:rFonts w:hint="eastAsia" w:cs="Times New Roman"/>
          <w:sz w:val="24"/>
          <w:szCs w:val="24"/>
          <w:u w:val="wave" w:color="auto"/>
          <w:lang w:val="en-US" w:eastAsia="zh-CN"/>
        </w:rPr>
        <w:t>6</w:t>
      </w:r>
      <w:r>
        <w:rPr>
          <w:rFonts w:hint="eastAsia" w:ascii="Times New Roman" w:hAnsi="Times New Roman" w:eastAsia="宋体" w:cs="Times New Roman"/>
          <w:sz w:val="24"/>
          <w:szCs w:val="24"/>
          <w:u w:val="wave" w:color="auto"/>
          <w:lang w:eastAsia="zh-CN"/>
        </w:rPr>
        <w:t>次</w:t>
      </w:r>
      <w:r>
        <w:rPr>
          <w:rFonts w:hint="eastAsia" w:cs="Times New Roman"/>
          <w:sz w:val="24"/>
          <w:szCs w:val="24"/>
          <w:u w:val="wave" w:color="auto"/>
          <w:lang w:val="en-US" w:eastAsia="zh-CN"/>
        </w:rPr>
        <w:t>/</w:t>
      </w:r>
      <w:r>
        <w:rPr>
          <w:rFonts w:hint="eastAsia" w:ascii="Times New Roman" w:hAnsi="Times New Roman" w:eastAsia="宋体" w:cs="Times New Roman"/>
          <w:sz w:val="24"/>
          <w:szCs w:val="24"/>
          <w:u w:val="wave" w:color="auto"/>
          <w:lang w:eastAsia="zh-CN"/>
        </w:rPr>
        <w:t>h。待宰区收集面积约为</w:t>
      </w:r>
      <w:r>
        <w:rPr>
          <w:rFonts w:hint="eastAsia" w:cs="Times New Roman"/>
          <w:sz w:val="24"/>
          <w:szCs w:val="24"/>
          <w:u w:val="wave" w:color="auto"/>
          <w:lang w:val="en-US" w:eastAsia="zh-CN"/>
        </w:rPr>
        <w:t>210</w:t>
      </w:r>
      <w:r>
        <w:rPr>
          <w:rFonts w:hint="eastAsia" w:ascii="Times New Roman" w:hAnsi="Times New Roman" w:eastAsia="宋体" w:cs="Times New Roman"/>
          <w:sz w:val="24"/>
          <w:szCs w:val="24"/>
          <w:u w:val="wave" w:color="auto"/>
          <w:lang w:eastAsia="zh-CN"/>
        </w:rPr>
        <w:t>m</w:t>
      </w:r>
      <w:r>
        <w:rPr>
          <w:rFonts w:hint="eastAsia" w:ascii="Times New Roman" w:hAnsi="Times New Roman" w:eastAsia="宋体" w:cs="Times New Roman"/>
          <w:sz w:val="24"/>
          <w:szCs w:val="24"/>
          <w:u w:val="wave" w:color="auto"/>
          <w:vertAlign w:val="superscript"/>
          <w:lang w:eastAsia="zh-CN"/>
        </w:rPr>
        <w:t>2</w:t>
      </w:r>
      <w:r>
        <w:rPr>
          <w:rFonts w:hint="eastAsia" w:ascii="Times New Roman" w:hAnsi="Times New Roman" w:eastAsia="宋体" w:cs="Times New Roman"/>
          <w:sz w:val="24"/>
          <w:szCs w:val="24"/>
          <w:u w:val="wave" w:color="auto"/>
          <w:lang w:eastAsia="zh-CN"/>
        </w:rPr>
        <w:t>，高4.5m，则所需送风量为</w:t>
      </w:r>
      <w:r>
        <w:rPr>
          <w:rFonts w:hint="eastAsia" w:cs="Times New Roman"/>
          <w:sz w:val="24"/>
          <w:szCs w:val="24"/>
          <w:u w:val="wave" w:color="auto"/>
          <w:lang w:val="en-US" w:eastAsia="zh-CN"/>
        </w:rPr>
        <w:t>5670</w:t>
      </w:r>
      <w:r>
        <w:rPr>
          <w:rFonts w:hint="eastAsia" w:ascii="Times New Roman" w:hAnsi="Times New Roman" w:eastAsia="宋体" w:cs="Times New Roman"/>
          <w:sz w:val="24"/>
          <w:szCs w:val="24"/>
          <w:u w:val="wave" w:color="auto"/>
          <w:lang w:eastAsia="zh-CN"/>
        </w:rPr>
        <w:t>m</w:t>
      </w:r>
      <w:r>
        <w:rPr>
          <w:rFonts w:hint="eastAsia" w:ascii="Times New Roman" w:hAnsi="Times New Roman" w:eastAsia="宋体" w:cs="Times New Roman"/>
          <w:sz w:val="24"/>
          <w:szCs w:val="24"/>
          <w:u w:val="wave" w:color="auto"/>
          <w:vertAlign w:val="superscript"/>
          <w:lang w:eastAsia="zh-CN"/>
        </w:rPr>
        <w:t>3</w:t>
      </w:r>
      <w:r>
        <w:rPr>
          <w:rFonts w:hint="eastAsia" w:cs="Times New Roman"/>
          <w:sz w:val="24"/>
          <w:szCs w:val="24"/>
          <w:u w:val="wave" w:color="auto"/>
          <w:lang w:val="en-US" w:eastAsia="zh-CN"/>
        </w:rPr>
        <w:t>/h</w:t>
      </w:r>
      <w:r>
        <w:rPr>
          <w:rFonts w:hint="eastAsia" w:ascii="Times New Roman" w:hAnsi="Times New Roman" w:eastAsia="宋体" w:cs="Times New Roman"/>
          <w:sz w:val="24"/>
          <w:szCs w:val="24"/>
          <w:u w:val="wave" w:color="auto"/>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u w:val="wave" w:color="auto"/>
          <w:lang w:val="en-US" w:eastAsia="zh-CN"/>
        </w:rPr>
      </w:pPr>
      <w:r>
        <w:rPr>
          <w:rFonts w:hint="eastAsia" w:cs="Times New Roman"/>
          <w:sz w:val="24"/>
          <w:szCs w:val="24"/>
          <w:u w:val="wave" w:color="auto"/>
          <w:lang w:val="en-US" w:eastAsia="zh-CN"/>
        </w:rPr>
        <w:t>③生产区恶臭处理措施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szCs w:val="24"/>
          <w:u w:val="wave" w:color="auto"/>
          <w:lang w:val="en-US" w:eastAsia="zh-CN"/>
        </w:rPr>
      </w:pPr>
      <w:r>
        <w:rPr>
          <w:rFonts w:hint="eastAsia" w:ascii="Times New Roman" w:hAnsi="Times New Roman" w:eastAsia="宋体" w:cs="Times New Roman"/>
          <w:sz w:val="24"/>
          <w:szCs w:val="24"/>
          <w:u w:val="wave" w:color="auto"/>
          <w:lang w:eastAsia="zh-CN"/>
        </w:rPr>
        <w:t>根据厂区待宰区、屠宰车间的分布区域，建设单位拟设置</w:t>
      </w:r>
      <w:r>
        <w:rPr>
          <w:rFonts w:hint="eastAsia" w:cs="Times New Roman"/>
          <w:sz w:val="24"/>
          <w:szCs w:val="24"/>
          <w:u w:val="wave" w:color="auto"/>
          <w:lang w:val="en-US" w:eastAsia="zh-CN"/>
        </w:rPr>
        <w:t>1</w:t>
      </w:r>
      <w:r>
        <w:rPr>
          <w:rFonts w:hint="eastAsia" w:ascii="Times New Roman" w:hAnsi="Times New Roman" w:eastAsia="宋体" w:cs="Times New Roman"/>
          <w:sz w:val="24"/>
          <w:szCs w:val="24"/>
          <w:u w:val="wave" w:color="auto"/>
          <w:lang w:eastAsia="zh-CN"/>
        </w:rPr>
        <w:t>套生物除臭塔</w:t>
      </w:r>
      <w:r>
        <w:rPr>
          <w:rFonts w:hint="eastAsia" w:cs="Times New Roman"/>
          <w:sz w:val="24"/>
          <w:szCs w:val="24"/>
          <w:u w:val="wave" w:color="auto"/>
          <w:lang w:eastAsia="zh-CN"/>
        </w:rPr>
        <w:t>（</w:t>
      </w:r>
      <w:r>
        <w:rPr>
          <w:rFonts w:hint="eastAsia" w:cs="Times New Roman"/>
          <w:sz w:val="24"/>
          <w:szCs w:val="24"/>
          <w:u w:val="wave" w:color="auto"/>
          <w:lang w:val="en-US" w:eastAsia="zh-CN"/>
        </w:rPr>
        <w:t>TA001</w:t>
      </w:r>
      <w:r>
        <w:rPr>
          <w:rFonts w:hint="eastAsia" w:cs="Times New Roman"/>
          <w:sz w:val="24"/>
          <w:szCs w:val="24"/>
          <w:u w:val="wave" w:color="auto"/>
          <w:lang w:eastAsia="zh-CN"/>
        </w:rPr>
        <w:t>）</w:t>
      </w:r>
      <w:r>
        <w:rPr>
          <w:rFonts w:hint="eastAsia" w:ascii="Times New Roman" w:hAnsi="Times New Roman" w:eastAsia="宋体" w:cs="Times New Roman"/>
          <w:sz w:val="24"/>
          <w:szCs w:val="24"/>
          <w:u w:val="wave" w:color="auto"/>
          <w:lang w:eastAsia="zh-CN"/>
        </w:rPr>
        <w:t>对</w:t>
      </w:r>
      <w:r>
        <w:rPr>
          <w:rFonts w:hint="eastAsia" w:cs="Times New Roman"/>
          <w:sz w:val="24"/>
          <w:szCs w:val="24"/>
          <w:u w:val="wave" w:color="auto"/>
          <w:lang w:val="en-US" w:eastAsia="zh-CN"/>
        </w:rPr>
        <w:t>屠宰车间、</w:t>
      </w:r>
      <w:r>
        <w:rPr>
          <w:rFonts w:hint="eastAsia" w:ascii="Times New Roman" w:hAnsi="Times New Roman" w:eastAsia="宋体" w:cs="Times New Roman"/>
          <w:sz w:val="24"/>
          <w:szCs w:val="24"/>
          <w:u w:val="wave" w:color="auto"/>
          <w:lang w:eastAsia="zh-CN"/>
        </w:rPr>
        <w:t>待宰间</w:t>
      </w:r>
      <w:r>
        <w:rPr>
          <w:rFonts w:hint="eastAsia" w:cs="Times New Roman"/>
          <w:sz w:val="24"/>
          <w:szCs w:val="24"/>
          <w:u w:val="wave" w:color="auto"/>
          <w:lang w:val="en-US" w:eastAsia="zh-CN"/>
        </w:rPr>
        <w:t>产生的</w:t>
      </w:r>
      <w:r>
        <w:rPr>
          <w:rFonts w:hint="eastAsia" w:ascii="Times New Roman" w:hAnsi="Times New Roman" w:eastAsia="宋体" w:cs="Times New Roman"/>
          <w:sz w:val="24"/>
          <w:szCs w:val="24"/>
          <w:u w:val="wave" w:color="auto"/>
          <w:lang w:eastAsia="zh-CN"/>
        </w:rPr>
        <w:t>恶臭废气进行</w:t>
      </w:r>
      <w:r>
        <w:rPr>
          <w:rFonts w:hint="eastAsia" w:cs="Times New Roman"/>
          <w:sz w:val="24"/>
          <w:szCs w:val="24"/>
          <w:u w:val="wave" w:color="auto"/>
          <w:lang w:val="en-US" w:eastAsia="zh-CN"/>
        </w:rPr>
        <w:t>收集</w:t>
      </w:r>
      <w:r>
        <w:rPr>
          <w:rFonts w:hint="eastAsia" w:ascii="Times New Roman" w:hAnsi="Times New Roman" w:eastAsia="宋体" w:cs="Times New Roman"/>
          <w:sz w:val="24"/>
          <w:szCs w:val="24"/>
          <w:u w:val="wave" w:color="auto"/>
          <w:lang w:eastAsia="zh-CN"/>
        </w:rPr>
        <w:t>治理</w:t>
      </w:r>
      <w:r>
        <w:rPr>
          <w:rFonts w:hint="eastAsia" w:cs="Times New Roman"/>
          <w:sz w:val="24"/>
          <w:szCs w:val="24"/>
          <w:u w:val="wave" w:color="auto"/>
          <w:lang w:eastAsia="zh-CN"/>
        </w:rPr>
        <w:t>，</w:t>
      </w:r>
      <w:r>
        <w:rPr>
          <w:rFonts w:hint="eastAsia" w:ascii="Times New Roman" w:hAnsi="Times New Roman" w:eastAsia="宋体" w:cs="Times New Roman"/>
          <w:sz w:val="24"/>
          <w:szCs w:val="24"/>
          <w:u w:val="wave" w:color="auto"/>
          <w:lang w:eastAsia="zh-CN"/>
        </w:rPr>
        <w:t>经处理后的尾气通过一根15m排气筒（DA001）高空排放。</w:t>
      </w:r>
      <w:r>
        <w:rPr>
          <w:rFonts w:hint="eastAsia" w:ascii="Times New Roman" w:hAnsi="Times New Roman" w:eastAsia="宋体" w:cs="Times New Roman"/>
          <w:color w:val="auto"/>
          <w:sz w:val="24"/>
          <w:szCs w:val="24"/>
          <w:u w:val="wave" w:color="auto"/>
          <w:lang w:eastAsia="zh-CN"/>
        </w:rPr>
        <w:t>未捕集的废气在车间无组织逸散</w:t>
      </w:r>
      <w:r>
        <w:rPr>
          <w:rFonts w:hint="eastAsia" w:cs="Times New Roman"/>
          <w:color w:val="auto"/>
          <w:sz w:val="24"/>
          <w:szCs w:val="24"/>
          <w:u w:val="wave" w:color="auto"/>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u w:val="wave" w:color="auto"/>
          <w:lang w:eastAsia="zh-CN"/>
        </w:rPr>
      </w:pPr>
      <w:r>
        <w:rPr>
          <w:rFonts w:hint="eastAsia" w:ascii="Times New Roman" w:hAnsi="Times New Roman" w:eastAsia="宋体" w:cs="Times New Roman"/>
          <w:sz w:val="24"/>
          <w:szCs w:val="24"/>
          <w:u w:val="wave" w:color="auto"/>
          <w:lang w:eastAsia="zh-CN"/>
        </w:rPr>
        <w:t>本项目使用的除臭剂为微生物除臭剂，微生物除臭剂主要利用其中的有益微生物有效抑制环境中产生臭源物质的腐败菌以及引起人、畜疾病的病原菌。臭源物质一部分被制剂中有益微生物分解转化，另一部分被有益微生物作为营养物质吸收利用，用</w:t>
      </w:r>
      <w:r>
        <w:rPr>
          <w:rFonts w:hint="eastAsia" w:cs="Times New Roman"/>
          <w:sz w:val="24"/>
          <w:szCs w:val="24"/>
          <w:u w:val="wave" w:color="auto"/>
          <w:lang w:eastAsia="zh-CN"/>
        </w:rPr>
        <w:t>1%</w:t>
      </w:r>
      <w:r>
        <w:rPr>
          <w:rFonts w:hint="eastAsia" w:ascii="Times New Roman" w:hAnsi="Times New Roman" w:eastAsia="宋体" w:cs="Times New Roman"/>
          <w:sz w:val="24"/>
          <w:szCs w:val="24"/>
          <w:u w:val="wave" w:color="auto"/>
          <w:lang w:eastAsia="zh-CN"/>
        </w:rPr>
        <w:t>的生物活性除臭剂喷洒，可使得空气中氨、硫化氢、粪臭素含量大幅下降。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szCs w:val="24"/>
          <w:u w:val="wave" w:color="auto"/>
          <w:lang w:val="en-US" w:eastAsia="zh-CN"/>
        </w:rPr>
      </w:pPr>
      <w:r>
        <w:rPr>
          <w:rFonts w:hint="eastAsia" w:ascii="Times New Roman" w:hAnsi="Times New Roman" w:eastAsia="宋体" w:cs="Times New Roman"/>
          <w:sz w:val="24"/>
          <w:szCs w:val="24"/>
          <w:u w:val="wave" w:color="auto"/>
          <w:lang w:eastAsia="zh-CN"/>
        </w:rPr>
        <w:t>参考《屠宰及肉类加工业污染防治可行技术指南》（HJ 1285</w:t>
      </w:r>
      <w:r>
        <w:rPr>
          <w:rFonts w:hint="eastAsia" w:cs="Times New Roman"/>
          <w:sz w:val="24"/>
          <w:szCs w:val="24"/>
          <w:u w:val="wave" w:color="auto"/>
          <w:lang w:val="en-US" w:eastAsia="zh-CN"/>
        </w:rPr>
        <w:t>-</w:t>
      </w:r>
      <w:r>
        <w:rPr>
          <w:rFonts w:hint="eastAsia" w:ascii="Times New Roman" w:hAnsi="Times New Roman" w:eastAsia="宋体" w:cs="Times New Roman"/>
          <w:sz w:val="24"/>
          <w:szCs w:val="24"/>
          <w:u w:val="wave" w:color="auto"/>
          <w:lang w:eastAsia="zh-CN"/>
        </w:rPr>
        <w:t>2023</w:t>
      </w:r>
      <w:r>
        <w:rPr>
          <w:rFonts w:hint="eastAsia" w:cs="Times New Roman"/>
          <w:sz w:val="24"/>
          <w:szCs w:val="24"/>
          <w:u w:val="wave" w:color="auto"/>
          <w:lang w:eastAsia="zh-CN"/>
        </w:rPr>
        <w:t>）</w:t>
      </w:r>
      <w:r>
        <w:rPr>
          <w:rFonts w:hint="eastAsia" w:ascii="Times New Roman" w:hAnsi="Times New Roman" w:eastAsia="宋体" w:cs="Times New Roman"/>
          <w:sz w:val="24"/>
          <w:szCs w:val="24"/>
          <w:u w:val="wave" w:color="auto"/>
          <w:lang w:eastAsia="zh-CN"/>
        </w:rPr>
        <w:t>6.2.2.2可知“生物除臭技术用于处理中低浓度的恶臭气体，适用于待宰间、屠宰车间及污水处理单元产生的恶臭处理。生物除臭技术包括生物过滤法和生物洗涤法两类，生物填料中总细菌数不小于1</w:t>
      </w:r>
      <w:r>
        <w:rPr>
          <w:rFonts w:hint="eastAsia" w:cs="Times New Roman"/>
          <w:sz w:val="24"/>
          <w:szCs w:val="24"/>
          <w:u w:val="wave" w:color="auto"/>
          <w:lang w:val="en-US" w:eastAsia="zh-CN"/>
        </w:rPr>
        <w:t>*</w:t>
      </w:r>
      <w:r>
        <w:rPr>
          <w:rFonts w:hint="eastAsia" w:ascii="Times New Roman" w:hAnsi="Times New Roman" w:eastAsia="宋体" w:cs="Times New Roman"/>
          <w:sz w:val="24"/>
          <w:szCs w:val="24"/>
          <w:u w:val="wave" w:color="auto"/>
          <w:lang w:eastAsia="zh-CN"/>
        </w:rPr>
        <w:t>10</w:t>
      </w:r>
      <w:r>
        <w:rPr>
          <w:rFonts w:hint="eastAsia" w:ascii="Times New Roman" w:hAnsi="Times New Roman" w:eastAsia="宋体" w:cs="Times New Roman"/>
          <w:sz w:val="24"/>
          <w:szCs w:val="24"/>
          <w:u w:val="wave" w:color="auto"/>
          <w:vertAlign w:val="superscript"/>
          <w:lang w:eastAsia="zh-CN"/>
        </w:rPr>
        <w:t>7</w:t>
      </w:r>
      <w:r>
        <w:rPr>
          <w:rFonts w:hint="eastAsia" w:ascii="Times New Roman" w:hAnsi="Times New Roman" w:eastAsia="宋体" w:cs="Times New Roman"/>
          <w:sz w:val="24"/>
          <w:szCs w:val="24"/>
          <w:u w:val="wave" w:color="auto"/>
          <w:lang w:eastAsia="zh-CN"/>
        </w:rPr>
        <w:t>cfu/mL</w:t>
      </w:r>
      <w:r>
        <w:rPr>
          <w:rFonts w:hint="eastAsia" w:cs="Times New Roman"/>
          <w:sz w:val="24"/>
          <w:szCs w:val="24"/>
          <w:u w:val="wave" w:color="auto"/>
          <w:lang w:eastAsia="zh-CN"/>
        </w:rPr>
        <w:t>（</w:t>
      </w:r>
      <w:r>
        <w:rPr>
          <w:rFonts w:hint="eastAsia" w:ascii="Times New Roman" w:hAnsi="Times New Roman" w:eastAsia="宋体" w:cs="Times New Roman"/>
          <w:sz w:val="24"/>
          <w:szCs w:val="24"/>
          <w:u w:val="wave" w:color="auto"/>
          <w:lang w:eastAsia="zh-CN"/>
        </w:rPr>
        <w:t>或cfug）且无致病菌，恶臭去除效率约为70%~90%。”。同时参考《2018年国家先进污染防治技术目录大气污染防治领域</w:t>
      </w:r>
      <w:r>
        <w:rPr>
          <w:rFonts w:hint="eastAsia" w:cs="Times New Roman"/>
          <w:sz w:val="24"/>
          <w:szCs w:val="24"/>
          <w:u w:val="wave" w:color="auto"/>
          <w:lang w:eastAsia="zh-CN"/>
        </w:rPr>
        <w:t>》</w:t>
      </w:r>
      <w:r>
        <w:rPr>
          <w:rFonts w:hint="eastAsia" w:ascii="Times New Roman" w:hAnsi="Times New Roman" w:eastAsia="宋体" w:cs="Times New Roman"/>
          <w:sz w:val="24"/>
          <w:szCs w:val="24"/>
          <w:u w:val="wave" w:color="auto"/>
          <w:lang w:eastAsia="zh-CN"/>
        </w:rPr>
        <w:t>“低浓度恶臭气体生物净化技术</w:t>
      </w:r>
      <w:r>
        <w:rPr>
          <w:rFonts w:hint="eastAsia" w:cs="Times New Roman"/>
          <w:sz w:val="24"/>
          <w:szCs w:val="24"/>
          <w:u w:val="wave" w:color="auto"/>
          <w:lang w:eastAsia="zh-CN"/>
        </w:rPr>
        <w:t>”</w:t>
      </w:r>
      <w:r>
        <w:rPr>
          <w:rFonts w:hint="eastAsia" w:ascii="Times New Roman" w:hAnsi="Times New Roman" w:eastAsia="宋体" w:cs="Times New Roman"/>
          <w:sz w:val="24"/>
          <w:szCs w:val="24"/>
          <w:u w:val="wave" w:color="auto"/>
          <w:lang w:eastAsia="zh-CN"/>
        </w:rPr>
        <w:t>中对臭气净化效率可达85%以上。综合考虑</w:t>
      </w:r>
      <w:r>
        <w:rPr>
          <w:rFonts w:hint="eastAsia" w:ascii="Times New Roman" w:hAnsi="Times New Roman" w:eastAsia="宋体" w:cs="Times New Roman"/>
          <w:color w:val="auto"/>
          <w:kern w:val="2"/>
          <w:sz w:val="24"/>
          <w:szCs w:val="24"/>
          <w:u w:val="wave" w:color="auto"/>
          <w:lang w:val="en-US" w:eastAsia="zh-CN" w:bidi="ar-SA"/>
        </w:rPr>
        <w:t>本次</w:t>
      </w:r>
      <w:r>
        <w:rPr>
          <w:rFonts w:hint="default" w:ascii="Times New Roman" w:hAnsi="Times New Roman" w:eastAsia="宋体" w:cs="Times New Roman"/>
          <w:color w:val="auto"/>
          <w:kern w:val="2"/>
          <w:sz w:val="24"/>
          <w:szCs w:val="24"/>
          <w:u w:val="wave" w:color="auto"/>
          <w:lang w:val="en-US" w:eastAsia="zh-CN" w:bidi="ar-SA"/>
        </w:rPr>
        <w:t>废气收集效率按</w:t>
      </w:r>
      <w:r>
        <w:rPr>
          <w:rFonts w:hint="eastAsia" w:cs="Times New Roman"/>
          <w:color w:val="auto"/>
          <w:kern w:val="2"/>
          <w:sz w:val="24"/>
          <w:szCs w:val="24"/>
          <w:u w:val="wave" w:color="auto"/>
          <w:lang w:val="en-US" w:eastAsia="zh-CN" w:bidi="ar-SA"/>
        </w:rPr>
        <w:t>90</w:t>
      </w:r>
      <w:r>
        <w:rPr>
          <w:rFonts w:hint="default" w:ascii="Times New Roman" w:hAnsi="Times New Roman" w:eastAsia="宋体" w:cs="Times New Roman"/>
          <w:color w:val="auto"/>
          <w:kern w:val="2"/>
          <w:sz w:val="24"/>
          <w:szCs w:val="24"/>
          <w:u w:val="wave" w:color="auto"/>
          <w:lang w:val="en-US" w:eastAsia="zh-CN" w:bidi="ar-SA"/>
        </w:rPr>
        <w:t>%计</w:t>
      </w:r>
      <w:r>
        <w:rPr>
          <w:rFonts w:hint="eastAsia" w:cs="Times New Roman"/>
          <w:color w:val="auto"/>
          <w:kern w:val="2"/>
          <w:sz w:val="24"/>
          <w:szCs w:val="24"/>
          <w:u w:val="wave" w:color="auto"/>
          <w:lang w:val="en-US" w:eastAsia="zh-CN" w:bidi="ar-SA"/>
        </w:rPr>
        <w:t>、处理效率按85%计</w:t>
      </w:r>
      <w:r>
        <w:rPr>
          <w:rFonts w:hint="eastAsia" w:cs="Times New Roman"/>
          <w:color w:val="auto"/>
          <w:sz w:val="24"/>
          <w:szCs w:val="24"/>
          <w:u w:val="wave" w:color="auto"/>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szCs w:val="24"/>
          <w:u w:val="wave" w:color="auto"/>
          <w:lang w:eastAsia="zh-CN"/>
        </w:rPr>
      </w:pPr>
      <w:r>
        <w:rPr>
          <w:rFonts w:hint="eastAsia" w:cs="Times New Roman"/>
          <w:color w:val="auto"/>
          <w:sz w:val="24"/>
          <w:szCs w:val="24"/>
          <w:u w:val="wave" w:color="auto"/>
          <w:lang w:val="en-US" w:eastAsia="zh-CN"/>
        </w:rPr>
        <w:t>屠宰车间</w:t>
      </w:r>
      <w:r>
        <w:rPr>
          <w:rFonts w:hint="default" w:ascii="Times New Roman" w:hAnsi="Times New Roman" w:eastAsia="宋体" w:cs="Times New Roman"/>
          <w:color w:val="auto"/>
          <w:sz w:val="24"/>
          <w:szCs w:val="24"/>
          <w:u w:val="wave" w:color="auto"/>
        </w:rPr>
        <w:t>NH</w:t>
      </w:r>
      <w:r>
        <w:rPr>
          <w:rFonts w:hint="default" w:ascii="Times New Roman" w:hAnsi="Times New Roman" w:eastAsia="宋体" w:cs="Times New Roman"/>
          <w:color w:val="auto"/>
          <w:sz w:val="24"/>
          <w:szCs w:val="24"/>
          <w:u w:val="wave" w:color="auto"/>
          <w:vertAlign w:val="subscript"/>
        </w:rPr>
        <w:t>3</w:t>
      </w:r>
      <w:r>
        <w:rPr>
          <w:rFonts w:hint="default" w:ascii="Times New Roman" w:hAnsi="Times New Roman" w:eastAsia="宋体" w:cs="Times New Roman"/>
          <w:color w:val="auto"/>
          <w:sz w:val="24"/>
          <w:szCs w:val="24"/>
          <w:u w:val="wave" w:color="auto"/>
        </w:rPr>
        <w:t>的产生量为</w:t>
      </w:r>
      <w:r>
        <w:rPr>
          <w:rFonts w:hint="eastAsia" w:cs="Times New Roman"/>
          <w:color w:val="auto"/>
          <w:sz w:val="24"/>
          <w:szCs w:val="24"/>
          <w:u w:val="wave" w:color="auto"/>
          <w:lang w:val="en-US" w:eastAsia="zh-CN"/>
        </w:rPr>
        <w:t>0.159</w:t>
      </w:r>
      <w:r>
        <w:rPr>
          <w:rFonts w:hint="default" w:ascii="Times New Roman" w:hAnsi="Times New Roman" w:eastAsia="宋体" w:cs="Times New Roman"/>
          <w:color w:val="auto"/>
          <w:sz w:val="24"/>
          <w:szCs w:val="24"/>
          <w:u w:val="wave" w:color="auto"/>
        </w:rPr>
        <w:t>t/a（</w:t>
      </w:r>
      <w:r>
        <w:rPr>
          <w:rFonts w:hint="eastAsia" w:cs="Times New Roman"/>
          <w:color w:val="auto"/>
          <w:sz w:val="24"/>
          <w:szCs w:val="24"/>
          <w:u w:val="wave" w:color="auto"/>
          <w:lang w:val="en-US" w:eastAsia="zh-CN"/>
        </w:rPr>
        <w:t>0.0664</w:t>
      </w:r>
      <w:r>
        <w:rPr>
          <w:rFonts w:hint="default" w:ascii="Times New Roman" w:hAnsi="Times New Roman" w:eastAsia="宋体" w:cs="Times New Roman"/>
          <w:color w:val="auto"/>
          <w:sz w:val="24"/>
          <w:szCs w:val="24"/>
          <w:u w:val="wave" w:color="auto"/>
        </w:rPr>
        <w:t>kg/h）、H</w:t>
      </w:r>
      <w:r>
        <w:rPr>
          <w:rFonts w:hint="default" w:ascii="Times New Roman" w:hAnsi="Times New Roman" w:eastAsia="宋体" w:cs="Times New Roman"/>
          <w:color w:val="auto"/>
          <w:sz w:val="24"/>
          <w:szCs w:val="24"/>
          <w:u w:val="wave" w:color="auto"/>
          <w:vertAlign w:val="subscript"/>
        </w:rPr>
        <w:t>2</w:t>
      </w:r>
      <w:r>
        <w:rPr>
          <w:rFonts w:hint="default" w:ascii="Times New Roman" w:hAnsi="Times New Roman" w:eastAsia="宋体" w:cs="Times New Roman"/>
          <w:color w:val="auto"/>
          <w:sz w:val="24"/>
          <w:szCs w:val="24"/>
          <w:u w:val="wave" w:color="auto"/>
        </w:rPr>
        <w:t>S的产生量为</w:t>
      </w:r>
      <w:r>
        <w:rPr>
          <w:rFonts w:hint="eastAsia" w:cs="Times New Roman"/>
          <w:color w:val="auto"/>
          <w:sz w:val="24"/>
          <w:szCs w:val="24"/>
          <w:u w:val="wave" w:color="auto"/>
          <w:lang w:val="en-US" w:eastAsia="zh-CN"/>
        </w:rPr>
        <w:t>0.00166</w:t>
      </w:r>
      <w:r>
        <w:rPr>
          <w:rFonts w:hint="default" w:ascii="Times New Roman" w:hAnsi="Times New Roman" w:eastAsia="宋体" w:cs="Times New Roman"/>
          <w:color w:val="auto"/>
          <w:sz w:val="24"/>
          <w:szCs w:val="24"/>
          <w:u w:val="wave" w:color="auto"/>
        </w:rPr>
        <w:t>t/a（</w:t>
      </w:r>
      <w:r>
        <w:rPr>
          <w:rFonts w:hint="eastAsia" w:cs="Times New Roman"/>
          <w:color w:val="auto"/>
          <w:sz w:val="24"/>
          <w:szCs w:val="24"/>
          <w:u w:val="wave" w:color="auto"/>
          <w:lang w:val="en-US" w:eastAsia="zh-CN"/>
        </w:rPr>
        <w:t>0.00069</w:t>
      </w:r>
      <w:r>
        <w:rPr>
          <w:rFonts w:hint="default" w:ascii="Times New Roman" w:hAnsi="Times New Roman" w:eastAsia="宋体" w:cs="Times New Roman"/>
          <w:color w:val="auto"/>
          <w:sz w:val="24"/>
          <w:szCs w:val="24"/>
          <w:u w:val="wave" w:color="auto"/>
        </w:rPr>
        <w:t>kg/h）</w:t>
      </w:r>
      <w:r>
        <w:rPr>
          <w:rFonts w:hint="eastAsia" w:cs="Times New Roman"/>
          <w:color w:val="auto"/>
          <w:sz w:val="24"/>
          <w:szCs w:val="24"/>
          <w:u w:val="wave" w:color="auto"/>
          <w:lang w:eastAsia="zh-CN"/>
        </w:rPr>
        <w:t>，</w:t>
      </w:r>
      <w:r>
        <w:rPr>
          <w:rFonts w:hint="eastAsia" w:cs="Times New Roman"/>
          <w:sz w:val="24"/>
          <w:szCs w:val="24"/>
          <w:u w:val="wave" w:color="auto"/>
          <w:lang w:val="en-US" w:eastAsia="zh-CN"/>
        </w:rPr>
        <w:t>待宰区</w:t>
      </w:r>
      <w:r>
        <w:rPr>
          <w:rFonts w:hint="default" w:ascii="Times New Roman" w:hAnsi="Times New Roman" w:eastAsia="宋体" w:cs="Times New Roman"/>
          <w:color w:val="auto"/>
          <w:sz w:val="24"/>
          <w:szCs w:val="24"/>
          <w:u w:val="wave" w:color="auto"/>
        </w:rPr>
        <w:t>NH</w:t>
      </w:r>
      <w:r>
        <w:rPr>
          <w:rFonts w:hint="default" w:ascii="Times New Roman" w:hAnsi="Times New Roman" w:eastAsia="宋体" w:cs="Times New Roman"/>
          <w:color w:val="auto"/>
          <w:sz w:val="24"/>
          <w:szCs w:val="24"/>
          <w:u w:val="wave" w:color="auto"/>
          <w:vertAlign w:val="subscript"/>
        </w:rPr>
        <w:t>3</w:t>
      </w:r>
      <w:r>
        <w:rPr>
          <w:rFonts w:hint="default" w:ascii="Times New Roman" w:hAnsi="Times New Roman" w:eastAsia="宋体" w:cs="Times New Roman"/>
          <w:color w:val="auto"/>
          <w:sz w:val="24"/>
          <w:szCs w:val="24"/>
          <w:u w:val="wave" w:color="auto"/>
        </w:rPr>
        <w:t>的产生量为</w:t>
      </w:r>
      <w:r>
        <w:rPr>
          <w:rFonts w:hint="eastAsia" w:cs="Times New Roman"/>
          <w:color w:val="auto"/>
          <w:sz w:val="24"/>
          <w:szCs w:val="24"/>
          <w:u w:val="wave" w:color="auto"/>
          <w:lang w:val="en-US" w:eastAsia="zh-CN"/>
        </w:rPr>
        <w:t>0.039</w:t>
      </w:r>
      <w:r>
        <w:rPr>
          <w:rFonts w:hint="default" w:ascii="Times New Roman" w:hAnsi="Times New Roman" w:eastAsia="宋体" w:cs="Times New Roman"/>
          <w:color w:val="auto"/>
          <w:sz w:val="24"/>
          <w:szCs w:val="24"/>
          <w:u w:val="wave" w:color="auto"/>
        </w:rPr>
        <w:t>t/a（</w:t>
      </w:r>
      <w:r>
        <w:rPr>
          <w:rFonts w:hint="eastAsia" w:cs="Times New Roman"/>
          <w:color w:val="auto"/>
          <w:sz w:val="24"/>
          <w:szCs w:val="24"/>
          <w:u w:val="wave" w:color="auto"/>
          <w:lang w:val="en-US" w:eastAsia="zh-CN"/>
        </w:rPr>
        <w:t>0.01625</w:t>
      </w:r>
      <w:r>
        <w:rPr>
          <w:rFonts w:hint="default" w:ascii="Times New Roman" w:hAnsi="Times New Roman" w:eastAsia="宋体" w:cs="Times New Roman"/>
          <w:color w:val="auto"/>
          <w:sz w:val="24"/>
          <w:szCs w:val="24"/>
          <w:u w:val="wave" w:color="auto"/>
        </w:rPr>
        <w:t>kg/h）、H</w:t>
      </w:r>
      <w:r>
        <w:rPr>
          <w:rFonts w:hint="default" w:ascii="Times New Roman" w:hAnsi="Times New Roman" w:eastAsia="宋体" w:cs="Times New Roman"/>
          <w:color w:val="auto"/>
          <w:sz w:val="24"/>
          <w:szCs w:val="24"/>
          <w:u w:val="wave" w:color="auto"/>
          <w:vertAlign w:val="subscript"/>
        </w:rPr>
        <w:t>2</w:t>
      </w:r>
      <w:r>
        <w:rPr>
          <w:rFonts w:hint="default" w:ascii="Times New Roman" w:hAnsi="Times New Roman" w:eastAsia="宋体" w:cs="Times New Roman"/>
          <w:color w:val="auto"/>
          <w:sz w:val="24"/>
          <w:szCs w:val="24"/>
          <w:u w:val="wave" w:color="auto"/>
        </w:rPr>
        <w:t>S的产生量为</w:t>
      </w:r>
      <w:r>
        <w:rPr>
          <w:rFonts w:hint="eastAsia" w:cs="Times New Roman"/>
          <w:color w:val="auto"/>
          <w:sz w:val="24"/>
          <w:szCs w:val="24"/>
          <w:u w:val="wave" w:color="auto"/>
          <w:lang w:val="en-US" w:eastAsia="zh-CN"/>
        </w:rPr>
        <w:t>0.0035</w:t>
      </w:r>
      <w:r>
        <w:rPr>
          <w:rFonts w:hint="default" w:ascii="Times New Roman" w:hAnsi="Times New Roman" w:eastAsia="宋体" w:cs="Times New Roman"/>
          <w:color w:val="auto"/>
          <w:sz w:val="24"/>
          <w:szCs w:val="24"/>
          <w:u w:val="wave" w:color="auto"/>
        </w:rPr>
        <w:t>t/a（</w:t>
      </w:r>
      <w:r>
        <w:rPr>
          <w:rFonts w:hint="eastAsia" w:cs="Times New Roman"/>
          <w:color w:val="auto"/>
          <w:sz w:val="24"/>
          <w:szCs w:val="24"/>
          <w:u w:val="wave" w:color="auto"/>
          <w:lang w:val="en-US" w:eastAsia="zh-CN"/>
        </w:rPr>
        <w:t>0.0015</w:t>
      </w:r>
      <w:r>
        <w:rPr>
          <w:rFonts w:hint="default" w:ascii="Times New Roman" w:hAnsi="Times New Roman" w:eastAsia="宋体" w:cs="Times New Roman"/>
          <w:color w:val="auto"/>
          <w:sz w:val="24"/>
          <w:szCs w:val="24"/>
          <w:u w:val="wave" w:color="auto"/>
        </w:rPr>
        <w:t>kg/h）</w:t>
      </w:r>
      <w:r>
        <w:rPr>
          <w:rFonts w:hint="eastAsia" w:cs="Times New Roman"/>
          <w:color w:val="auto"/>
          <w:sz w:val="24"/>
          <w:szCs w:val="24"/>
          <w:u w:val="wave" w:color="auto"/>
          <w:lang w:eastAsia="zh-CN"/>
        </w:rPr>
        <w:t>，</w:t>
      </w:r>
      <w:r>
        <w:rPr>
          <w:rFonts w:hint="eastAsia" w:cs="Times New Roman"/>
          <w:color w:val="auto"/>
          <w:sz w:val="24"/>
          <w:szCs w:val="24"/>
          <w:u w:val="wave" w:color="auto"/>
          <w:lang w:val="en-US" w:eastAsia="zh-CN"/>
        </w:rPr>
        <w:t>则合计</w:t>
      </w:r>
      <w:r>
        <w:rPr>
          <w:rFonts w:hint="default" w:ascii="Times New Roman" w:hAnsi="Times New Roman" w:eastAsia="宋体" w:cs="Times New Roman"/>
          <w:color w:val="auto"/>
          <w:sz w:val="24"/>
          <w:szCs w:val="24"/>
          <w:u w:val="wave" w:color="auto"/>
        </w:rPr>
        <w:t>NH</w:t>
      </w:r>
      <w:r>
        <w:rPr>
          <w:rFonts w:hint="default" w:ascii="Times New Roman" w:hAnsi="Times New Roman" w:eastAsia="宋体" w:cs="Times New Roman"/>
          <w:color w:val="auto"/>
          <w:sz w:val="24"/>
          <w:szCs w:val="24"/>
          <w:u w:val="wave" w:color="auto"/>
          <w:vertAlign w:val="subscript"/>
        </w:rPr>
        <w:t>3</w:t>
      </w:r>
      <w:r>
        <w:rPr>
          <w:rFonts w:hint="default" w:ascii="Times New Roman" w:hAnsi="Times New Roman" w:eastAsia="宋体" w:cs="Times New Roman"/>
          <w:color w:val="auto"/>
          <w:sz w:val="24"/>
          <w:szCs w:val="24"/>
          <w:u w:val="wave" w:color="auto"/>
        </w:rPr>
        <w:t>的产生量为</w:t>
      </w:r>
      <w:r>
        <w:rPr>
          <w:rFonts w:hint="eastAsia" w:cs="Times New Roman"/>
          <w:color w:val="auto"/>
          <w:sz w:val="24"/>
          <w:szCs w:val="24"/>
          <w:u w:val="wave" w:color="auto"/>
          <w:lang w:val="en-US" w:eastAsia="zh-CN"/>
        </w:rPr>
        <w:t>0.198</w:t>
      </w:r>
      <w:r>
        <w:rPr>
          <w:rFonts w:hint="default" w:ascii="Times New Roman" w:hAnsi="Times New Roman" w:eastAsia="宋体" w:cs="Times New Roman"/>
          <w:color w:val="auto"/>
          <w:sz w:val="24"/>
          <w:szCs w:val="24"/>
          <w:u w:val="wave" w:color="auto"/>
        </w:rPr>
        <w:t>t/a（</w:t>
      </w:r>
      <w:r>
        <w:rPr>
          <w:rFonts w:hint="eastAsia" w:cs="Times New Roman"/>
          <w:color w:val="auto"/>
          <w:sz w:val="24"/>
          <w:szCs w:val="24"/>
          <w:u w:val="wave" w:color="auto"/>
          <w:lang w:val="en-US" w:eastAsia="zh-CN"/>
        </w:rPr>
        <w:t>0.08265</w:t>
      </w:r>
      <w:r>
        <w:rPr>
          <w:rFonts w:hint="default" w:ascii="Times New Roman" w:hAnsi="Times New Roman" w:eastAsia="宋体" w:cs="Times New Roman"/>
          <w:color w:val="auto"/>
          <w:sz w:val="24"/>
          <w:szCs w:val="24"/>
          <w:u w:val="wave" w:color="auto"/>
        </w:rPr>
        <w:t>kg/h）、H</w:t>
      </w:r>
      <w:r>
        <w:rPr>
          <w:rFonts w:hint="default" w:ascii="Times New Roman" w:hAnsi="Times New Roman" w:eastAsia="宋体" w:cs="Times New Roman"/>
          <w:color w:val="auto"/>
          <w:sz w:val="24"/>
          <w:szCs w:val="24"/>
          <w:u w:val="wave" w:color="auto"/>
          <w:vertAlign w:val="subscript"/>
        </w:rPr>
        <w:t>2</w:t>
      </w:r>
      <w:r>
        <w:rPr>
          <w:rFonts w:hint="default" w:ascii="Times New Roman" w:hAnsi="Times New Roman" w:eastAsia="宋体" w:cs="Times New Roman"/>
          <w:color w:val="auto"/>
          <w:sz w:val="24"/>
          <w:szCs w:val="24"/>
          <w:u w:val="wave" w:color="auto"/>
        </w:rPr>
        <w:t>S的产生量为</w:t>
      </w:r>
      <w:r>
        <w:rPr>
          <w:rFonts w:hint="eastAsia" w:cs="Times New Roman"/>
          <w:color w:val="auto"/>
          <w:sz w:val="24"/>
          <w:szCs w:val="24"/>
          <w:u w:val="wave" w:color="auto"/>
          <w:lang w:val="en-US" w:eastAsia="zh-CN"/>
        </w:rPr>
        <w:t>0.00516</w:t>
      </w:r>
      <w:r>
        <w:rPr>
          <w:rFonts w:hint="default" w:ascii="Times New Roman" w:hAnsi="Times New Roman" w:eastAsia="宋体" w:cs="Times New Roman"/>
          <w:color w:val="auto"/>
          <w:sz w:val="24"/>
          <w:szCs w:val="24"/>
          <w:u w:val="wave" w:color="auto"/>
        </w:rPr>
        <w:t>t/a（</w:t>
      </w:r>
      <w:r>
        <w:rPr>
          <w:rFonts w:hint="eastAsia" w:cs="Times New Roman"/>
          <w:color w:val="auto"/>
          <w:sz w:val="24"/>
          <w:szCs w:val="24"/>
          <w:u w:val="wave" w:color="auto"/>
          <w:lang w:val="en-US" w:eastAsia="zh-CN"/>
        </w:rPr>
        <w:t>0.00219</w:t>
      </w:r>
      <w:r>
        <w:rPr>
          <w:rFonts w:hint="default" w:ascii="Times New Roman" w:hAnsi="Times New Roman" w:eastAsia="宋体" w:cs="Times New Roman"/>
          <w:color w:val="auto"/>
          <w:sz w:val="24"/>
          <w:szCs w:val="24"/>
          <w:u w:val="wave" w:color="auto"/>
        </w:rPr>
        <w:t>kg/h）</w:t>
      </w:r>
      <w:r>
        <w:rPr>
          <w:rFonts w:hint="eastAsia" w:cs="Times New Roman"/>
          <w:color w:val="auto"/>
          <w:sz w:val="24"/>
          <w:szCs w:val="24"/>
          <w:u w:val="wave" w:color="auto"/>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u w:val="none" w:color="auto"/>
          <w:lang w:val="en-US"/>
        </w:rPr>
      </w:pPr>
      <w:r>
        <w:rPr>
          <w:rFonts w:hint="eastAsia" w:cs="Times New Roman"/>
          <w:color w:val="auto"/>
          <w:sz w:val="24"/>
          <w:szCs w:val="24"/>
          <w:u w:val="wave" w:color="auto"/>
          <w:lang w:val="en-US" w:eastAsia="zh-CN"/>
        </w:rPr>
        <w:t>屠宰车间</w:t>
      </w:r>
      <w:r>
        <w:rPr>
          <w:rFonts w:hint="default" w:ascii="Times New Roman" w:hAnsi="Times New Roman" w:cs="Times New Roman"/>
          <w:color w:val="auto"/>
          <w:sz w:val="24"/>
          <w:szCs w:val="24"/>
          <w:u w:val="wave" w:color="auto"/>
          <w:lang w:val="en-US" w:eastAsia="zh-CN"/>
        </w:rPr>
        <w:t>所需的</w:t>
      </w:r>
      <w:r>
        <w:rPr>
          <w:rFonts w:hint="eastAsia" w:cs="Times New Roman"/>
          <w:color w:val="auto"/>
          <w:sz w:val="24"/>
          <w:szCs w:val="24"/>
          <w:u w:val="wave" w:color="auto"/>
          <w:lang w:val="en-US" w:eastAsia="zh-CN"/>
        </w:rPr>
        <w:t>送风量为33251</w:t>
      </w:r>
      <w:r>
        <w:rPr>
          <w:rFonts w:hint="default" w:ascii="Times New Roman" w:hAnsi="Times New Roman" w:cs="Times New Roman"/>
          <w:color w:val="auto"/>
          <w:sz w:val="24"/>
          <w:szCs w:val="24"/>
          <w:u w:val="wave" w:color="auto"/>
          <w:lang w:val="en-US" w:eastAsia="zh-CN"/>
        </w:rPr>
        <w:t>m</w:t>
      </w:r>
      <w:r>
        <w:rPr>
          <w:rFonts w:hint="default" w:ascii="Times New Roman" w:hAnsi="Times New Roman" w:cs="Times New Roman"/>
          <w:color w:val="auto"/>
          <w:sz w:val="24"/>
          <w:szCs w:val="24"/>
          <w:u w:val="wave" w:color="auto"/>
          <w:vertAlign w:val="superscript"/>
          <w:lang w:val="en-US" w:eastAsia="zh-CN"/>
        </w:rPr>
        <w:t>3</w:t>
      </w:r>
      <w:r>
        <w:rPr>
          <w:rFonts w:hint="default" w:ascii="Times New Roman" w:hAnsi="Times New Roman" w:cs="Times New Roman"/>
          <w:color w:val="auto"/>
          <w:sz w:val="24"/>
          <w:szCs w:val="24"/>
          <w:u w:val="wave" w:color="auto"/>
          <w:lang w:val="en-US" w:eastAsia="zh-CN"/>
        </w:rPr>
        <w:t>/h</w:t>
      </w:r>
      <w:r>
        <w:rPr>
          <w:rFonts w:hint="eastAsia" w:cs="Times New Roman"/>
          <w:color w:val="auto"/>
          <w:sz w:val="24"/>
          <w:szCs w:val="24"/>
          <w:u w:val="wave" w:color="auto"/>
          <w:lang w:val="en-US" w:eastAsia="zh-CN"/>
        </w:rPr>
        <w:t>，待宰区</w:t>
      </w:r>
      <w:r>
        <w:rPr>
          <w:rFonts w:hint="eastAsia" w:ascii="Times New Roman" w:hAnsi="Times New Roman" w:eastAsia="宋体" w:cs="Times New Roman"/>
          <w:sz w:val="24"/>
          <w:szCs w:val="24"/>
          <w:u w:val="wave" w:color="auto"/>
          <w:lang w:eastAsia="zh-CN"/>
        </w:rPr>
        <w:t>所需送风量为</w:t>
      </w:r>
      <w:r>
        <w:rPr>
          <w:rFonts w:hint="eastAsia" w:cs="Times New Roman"/>
          <w:sz w:val="24"/>
          <w:szCs w:val="24"/>
          <w:u w:val="wave" w:color="auto"/>
          <w:lang w:val="en-US" w:eastAsia="zh-CN"/>
        </w:rPr>
        <w:t>5670</w:t>
      </w:r>
      <w:r>
        <w:rPr>
          <w:rFonts w:hint="eastAsia" w:ascii="Times New Roman" w:hAnsi="Times New Roman" w:eastAsia="宋体" w:cs="Times New Roman"/>
          <w:sz w:val="24"/>
          <w:szCs w:val="24"/>
          <w:u w:val="wave" w:color="auto"/>
          <w:lang w:eastAsia="zh-CN"/>
        </w:rPr>
        <w:t>m</w:t>
      </w:r>
      <w:r>
        <w:rPr>
          <w:rFonts w:hint="eastAsia" w:ascii="Times New Roman" w:hAnsi="Times New Roman" w:eastAsia="宋体" w:cs="Times New Roman"/>
          <w:sz w:val="24"/>
          <w:szCs w:val="24"/>
          <w:u w:val="wave" w:color="auto"/>
          <w:vertAlign w:val="superscript"/>
          <w:lang w:eastAsia="zh-CN"/>
        </w:rPr>
        <w:t>3</w:t>
      </w:r>
      <w:r>
        <w:rPr>
          <w:rFonts w:hint="eastAsia" w:cs="Times New Roman"/>
          <w:sz w:val="24"/>
          <w:szCs w:val="24"/>
          <w:u w:val="wave" w:color="auto"/>
          <w:lang w:val="en-US" w:eastAsia="zh-CN"/>
        </w:rPr>
        <w:t>/h</w:t>
      </w:r>
      <w:r>
        <w:rPr>
          <w:rFonts w:hint="eastAsia" w:cs="Times New Roman"/>
          <w:sz w:val="24"/>
          <w:szCs w:val="24"/>
          <w:u w:val="wave" w:color="auto"/>
          <w:lang w:eastAsia="zh-CN"/>
        </w:rPr>
        <w:t>，</w:t>
      </w:r>
      <w:r>
        <w:rPr>
          <w:rFonts w:hint="eastAsia" w:cs="Times New Roman"/>
          <w:sz w:val="24"/>
          <w:szCs w:val="24"/>
          <w:u w:val="wave" w:color="auto"/>
          <w:lang w:val="en-US" w:eastAsia="zh-CN"/>
        </w:rPr>
        <w:t>共需送风量38921</w:t>
      </w:r>
      <w:r>
        <w:rPr>
          <w:rFonts w:hint="default" w:ascii="Times New Roman" w:hAnsi="Times New Roman" w:cs="Times New Roman"/>
          <w:color w:val="auto"/>
          <w:sz w:val="24"/>
          <w:szCs w:val="24"/>
          <w:u w:val="wave" w:color="auto"/>
          <w:lang w:val="en-US" w:eastAsia="zh-CN"/>
        </w:rPr>
        <w:t>m</w:t>
      </w:r>
      <w:r>
        <w:rPr>
          <w:rFonts w:hint="default" w:ascii="Times New Roman" w:hAnsi="Times New Roman" w:cs="Times New Roman"/>
          <w:color w:val="auto"/>
          <w:sz w:val="24"/>
          <w:szCs w:val="24"/>
          <w:u w:val="wave" w:color="auto"/>
          <w:vertAlign w:val="superscript"/>
          <w:lang w:val="en-US" w:eastAsia="zh-CN"/>
        </w:rPr>
        <w:t>3</w:t>
      </w:r>
      <w:r>
        <w:rPr>
          <w:rFonts w:hint="default" w:ascii="Times New Roman" w:hAnsi="Times New Roman" w:cs="Times New Roman"/>
          <w:color w:val="auto"/>
          <w:sz w:val="24"/>
          <w:szCs w:val="24"/>
          <w:u w:val="wave" w:color="auto"/>
          <w:lang w:val="en-US" w:eastAsia="zh-CN"/>
        </w:rPr>
        <w:t>/h</w:t>
      </w:r>
      <w:r>
        <w:rPr>
          <w:rFonts w:hint="eastAsia" w:cs="Times New Roman"/>
          <w:color w:val="auto"/>
          <w:sz w:val="24"/>
          <w:szCs w:val="24"/>
          <w:u w:val="wave" w:color="auto"/>
          <w:lang w:val="en-US" w:eastAsia="zh-CN"/>
        </w:rPr>
        <w:t>，考虑到管道损耗，设计风量取40000</w:t>
      </w:r>
      <w:r>
        <w:rPr>
          <w:rFonts w:hint="default" w:ascii="Times New Roman" w:hAnsi="Times New Roman" w:cs="Times New Roman"/>
          <w:color w:val="auto"/>
          <w:sz w:val="24"/>
          <w:szCs w:val="24"/>
          <w:u w:val="wave" w:color="auto"/>
          <w:lang w:val="en-US" w:eastAsia="zh-CN"/>
        </w:rPr>
        <w:t>m</w:t>
      </w:r>
      <w:r>
        <w:rPr>
          <w:rFonts w:hint="default" w:ascii="Times New Roman" w:hAnsi="Times New Roman" w:cs="Times New Roman"/>
          <w:color w:val="auto"/>
          <w:sz w:val="24"/>
          <w:szCs w:val="24"/>
          <w:u w:val="wave" w:color="auto"/>
          <w:vertAlign w:val="superscript"/>
          <w:lang w:val="en-US" w:eastAsia="zh-CN"/>
        </w:rPr>
        <w:t>3</w:t>
      </w:r>
      <w:r>
        <w:rPr>
          <w:rFonts w:hint="default" w:ascii="Times New Roman" w:hAnsi="Times New Roman" w:cs="Times New Roman"/>
          <w:color w:val="auto"/>
          <w:sz w:val="24"/>
          <w:szCs w:val="24"/>
          <w:u w:val="wave" w:color="auto"/>
          <w:lang w:val="en-US" w:eastAsia="zh-CN"/>
        </w:rPr>
        <w:t>/h</w:t>
      </w:r>
      <w:r>
        <w:rPr>
          <w:rFonts w:hint="eastAsia" w:cs="Times New Roman"/>
          <w:color w:val="auto"/>
          <w:sz w:val="24"/>
          <w:szCs w:val="24"/>
          <w:u w:val="wave" w:color="auto"/>
          <w:lang w:val="en-US" w:eastAsia="zh-CN"/>
        </w:rPr>
        <w:t>。</w:t>
      </w:r>
      <w:r>
        <w:rPr>
          <w:rFonts w:hint="default" w:ascii="Times New Roman" w:hAnsi="Times New Roman" w:eastAsia="宋体" w:cs="Times New Roman"/>
          <w:color w:val="auto"/>
          <w:sz w:val="24"/>
          <w:szCs w:val="24"/>
          <w:u w:val="wave" w:color="auto"/>
        </w:rPr>
        <w:t>项目</w:t>
      </w:r>
      <w:r>
        <w:rPr>
          <w:rFonts w:hint="eastAsia" w:cs="Times New Roman"/>
          <w:color w:val="auto"/>
          <w:sz w:val="24"/>
          <w:szCs w:val="24"/>
          <w:u w:val="wave" w:color="auto"/>
          <w:lang w:val="en-US" w:eastAsia="zh-CN"/>
        </w:rPr>
        <w:t>年</w:t>
      </w:r>
      <w:r>
        <w:rPr>
          <w:rFonts w:hint="eastAsia" w:ascii="Times New Roman" w:hAnsi="Times New Roman" w:eastAsia="宋体" w:cs="Times New Roman"/>
          <w:color w:val="auto"/>
          <w:sz w:val="24"/>
          <w:szCs w:val="24"/>
          <w:u w:val="wave" w:color="auto"/>
          <w:lang w:val="en-US" w:eastAsia="zh-CN"/>
        </w:rPr>
        <w:t>工作</w:t>
      </w:r>
      <w:r>
        <w:rPr>
          <w:rFonts w:hint="eastAsia" w:cs="Times New Roman"/>
          <w:color w:val="auto"/>
          <w:sz w:val="24"/>
          <w:szCs w:val="24"/>
          <w:u w:val="wave" w:color="auto"/>
          <w:lang w:val="en-US" w:eastAsia="zh-CN"/>
        </w:rPr>
        <w:t>按2400</w:t>
      </w:r>
      <w:r>
        <w:rPr>
          <w:rFonts w:hint="default" w:ascii="Times New Roman" w:hAnsi="Times New Roman" w:eastAsia="宋体" w:cs="Times New Roman"/>
          <w:color w:val="auto"/>
          <w:sz w:val="24"/>
          <w:szCs w:val="24"/>
          <w:u w:val="wave" w:color="auto"/>
        </w:rPr>
        <w:t>h</w:t>
      </w:r>
      <w:r>
        <w:rPr>
          <w:rFonts w:hint="eastAsia" w:cs="Times New Roman"/>
          <w:color w:val="auto"/>
          <w:sz w:val="24"/>
          <w:szCs w:val="24"/>
          <w:u w:val="wave" w:color="auto"/>
          <w:lang w:val="en-US" w:eastAsia="zh-CN"/>
        </w:rPr>
        <w:t>计算</w:t>
      </w:r>
      <w:r>
        <w:rPr>
          <w:rFonts w:hint="eastAsia" w:ascii="Times New Roman" w:hAnsi="Times New Roman" w:eastAsia="宋体" w:cs="Times New Roman"/>
          <w:color w:val="auto"/>
          <w:sz w:val="24"/>
          <w:szCs w:val="24"/>
          <w:u w:val="wave" w:color="auto"/>
          <w:lang w:eastAsia="zh-CN"/>
        </w:rPr>
        <w:t>，</w:t>
      </w:r>
      <w:r>
        <w:rPr>
          <w:rFonts w:hint="eastAsia" w:cs="Times New Roman"/>
          <w:color w:val="auto"/>
          <w:sz w:val="24"/>
          <w:szCs w:val="24"/>
          <w:u w:val="wave" w:color="auto"/>
          <w:lang w:val="en-US" w:eastAsia="zh-CN"/>
        </w:rPr>
        <w:t>则</w:t>
      </w:r>
      <w:r>
        <w:rPr>
          <w:rFonts w:hint="default" w:ascii="Times New Roman" w:hAnsi="Times New Roman" w:eastAsia="宋体" w:cs="Times New Roman"/>
          <w:color w:val="auto"/>
          <w:sz w:val="24"/>
          <w:szCs w:val="24"/>
          <w:u w:val="wave" w:color="auto"/>
        </w:rPr>
        <w:t>NH</w:t>
      </w:r>
      <w:r>
        <w:rPr>
          <w:rFonts w:hint="default" w:ascii="Times New Roman" w:hAnsi="Times New Roman" w:eastAsia="宋体" w:cs="Times New Roman"/>
          <w:color w:val="auto"/>
          <w:sz w:val="24"/>
          <w:szCs w:val="24"/>
          <w:u w:val="wave" w:color="auto"/>
          <w:vertAlign w:val="subscript"/>
        </w:rPr>
        <w:t>3</w:t>
      </w:r>
      <w:r>
        <w:rPr>
          <w:rFonts w:hint="default" w:ascii="Times New Roman" w:hAnsi="Times New Roman" w:eastAsia="宋体" w:cs="Times New Roman"/>
          <w:color w:val="auto"/>
          <w:sz w:val="24"/>
          <w:szCs w:val="24"/>
          <w:u w:val="wave" w:color="auto"/>
        </w:rPr>
        <w:t>的有组织排放量为</w:t>
      </w:r>
      <w:r>
        <w:rPr>
          <w:rFonts w:hint="eastAsia" w:cs="Times New Roman"/>
          <w:color w:val="auto"/>
          <w:sz w:val="24"/>
          <w:szCs w:val="24"/>
          <w:u w:val="wave" w:color="auto"/>
          <w:lang w:val="en-US" w:eastAsia="zh-CN"/>
        </w:rPr>
        <w:t>0.027</w:t>
      </w:r>
      <w:r>
        <w:rPr>
          <w:rFonts w:hint="default" w:ascii="Times New Roman" w:hAnsi="Times New Roman" w:eastAsia="宋体" w:cs="Times New Roman"/>
          <w:color w:val="auto"/>
          <w:sz w:val="24"/>
          <w:szCs w:val="24"/>
          <w:u w:val="wave" w:color="auto"/>
        </w:rPr>
        <w:t>t/a</w:t>
      </w:r>
      <w:r>
        <w:rPr>
          <w:rFonts w:hint="eastAsia" w:ascii="Times New Roman" w:hAnsi="Times New Roman" w:eastAsia="宋体" w:cs="Times New Roman"/>
          <w:color w:val="auto"/>
          <w:sz w:val="24"/>
          <w:szCs w:val="24"/>
          <w:u w:val="wave" w:color="auto"/>
          <w:lang w:eastAsia="zh-CN"/>
        </w:rPr>
        <w:t>、</w:t>
      </w:r>
      <w:r>
        <w:rPr>
          <w:rFonts w:hint="default" w:ascii="Times New Roman" w:hAnsi="Times New Roman" w:eastAsia="宋体" w:cs="Times New Roman"/>
          <w:color w:val="auto"/>
          <w:sz w:val="24"/>
          <w:szCs w:val="24"/>
          <w:u w:val="wave" w:color="auto"/>
        </w:rPr>
        <w:t>排放速率为</w:t>
      </w:r>
      <w:r>
        <w:rPr>
          <w:rFonts w:hint="eastAsia" w:cs="Times New Roman"/>
          <w:color w:val="auto"/>
          <w:sz w:val="24"/>
          <w:szCs w:val="24"/>
          <w:u w:val="wave" w:color="auto"/>
          <w:lang w:val="en-US" w:eastAsia="zh-CN"/>
        </w:rPr>
        <w:t>0.011</w:t>
      </w:r>
      <w:r>
        <w:rPr>
          <w:rFonts w:hint="default" w:ascii="Times New Roman" w:hAnsi="Times New Roman" w:eastAsia="宋体" w:cs="Times New Roman"/>
          <w:color w:val="auto"/>
          <w:sz w:val="24"/>
          <w:szCs w:val="24"/>
          <w:u w:val="wave" w:color="auto"/>
        </w:rPr>
        <w:t>kg/h</w:t>
      </w:r>
      <w:r>
        <w:rPr>
          <w:rFonts w:hint="eastAsia" w:ascii="Times New Roman" w:hAnsi="Times New Roman" w:eastAsia="宋体" w:cs="Times New Roman"/>
          <w:color w:val="auto"/>
          <w:sz w:val="24"/>
          <w:szCs w:val="24"/>
          <w:u w:val="wave" w:color="auto"/>
          <w:lang w:eastAsia="zh-CN"/>
        </w:rPr>
        <w:t>、</w:t>
      </w:r>
      <w:r>
        <w:rPr>
          <w:rFonts w:hint="default" w:ascii="Times New Roman" w:hAnsi="Times New Roman" w:eastAsia="宋体" w:cs="Times New Roman"/>
          <w:color w:val="auto"/>
          <w:sz w:val="24"/>
          <w:szCs w:val="24"/>
          <w:u w:val="wave" w:color="auto"/>
        </w:rPr>
        <w:t>排放浓度为</w:t>
      </w:r>
      <w:r>
        <w:rPr>
          <w:rFonts w:hint="eastAsia" w:cs="Times New Roman"/>
          <w:color w:val="auto"/>
          <w:sz w:val="24"/>
          <w:szCs w:val="24"/>
          <w:u w:val="wave" w:color="auto"/>
          <w:lang w:val="en-US" w:eastAsia="zh-CN"/>
        </w:rPr>
        <w:t>0.28</w:t>
      </w:r>
      <w:r>
        <w:rPr>
          <w:rFonts w:hint="default" w:ascii="Times New Roman" w:hAnsi="Times New Roman" w:eastAsia="宋体" w:cs="Times New Roman"/>
          <w:color w:val="auto"/>
          <w:sz w:val="24"/>
          <w:szCs w:val="24"/>
          <w:u w:val="wave" w:color="auto"/>
        </w:rPr>
        <w:t>mg/m</w:t>
      </w:r>
      <w:r>
        <w:rPr>
          <w:rFonts w:hint="default" w:ascii="Times New Roman" w:hAnsi="Times New Roman" w:eastAsia="宋体" w:cs="Times New Roman"/>
          <w:color w:val="auto"/>
          <w:sz w:val="24"/>
          <w:szCs w:val="24"/>
          <w:u w:val="wave" w:color="auto"/>
          <w:vertAlign w:val="superscript"/>
        </w:rPr>
        <w:t>3</w:t>
      </w:r>
      <w:r>
        <w:rPr>
          <w:rFonts w:hint="eastAsia" w:ascii="Times New Roman" w:hAnsi="Times New Roman" w:eastAsia="宋体" w:cs="Times New Roman"/>
          <w:color w:val="auto"/>
          <w:sz w:val="24"/>
          <w:szCs w:val="24"/>
          <w:u w:val="wave" w:color="auto"/>
          <w:lang w:eastAsia="zh-CN"/>
        </w:rPr>
        <w:t>，</w:t>
      </w:r>
      <w:r>
        <w:rPr>
          <w:rFonts w:hint="eastAsia" w:ascii="Times New Roman" w:hAnsi="Times New Roman" w:eastAsia="宋体" w:cs="Times New Roman"/>
          <w:color w:val="auto"/>
          <w:sz w:val="24"/>
          <w:szCs w:val="24"/>
          <w:u w:val="wave" w:color="auto"/>
          <w:lang w:val="en-US" w:eastAsia="zh-CN"/>
        </w:rPr>
        <w:t>无组织排放量为</w:t>
      </w:r>
      <w:r>
        <w:rPr>
          <w:rFonts w:hint="eastAsia" w:cs="Times New Roman"/>
          <w:color w:val="auto"/>
          <w:sz w:val="24"/>
          <w:szCs w:val="24"/>
          <w:u w:val="wave" w:color="auto"/>
          <w:lang w:val="en-US" w:eastAsia="zh-CN"/>
        </w:rPr>
        <w:t>0.02t</w:t>
      </w:r>
      <w:r>
        <w:rPr>
          <w:rFonts w:hint="eastAsia" w:ascii="Times New Roman" w:hAnsi="Times New Roman" w:eastAsia="宋体" w:cs="Times New Roman"/>
          <w:color w:val="auto"/>
          <w:sz w:val="24"/>
          <w:szCs w:val="24"/>
          <w:u w:val="wave" w:color="auto"/>
          <w:lang w:val="en-US" w:eastAsia="zh-CN"/>
        </w:rPr>
        <w:t>/a</w:t>
      </w:r>
      <w:r>
        <w:rPr>
          <w:rFonts w:hint="eastAsia" w:ascii="Times New Roman" w:hAnsi="Times New Roman" w:eastAsia="宋体" w:cs="Times New Roman"/>
          <w:color w:val="auto"/>
          <w:sz w:val="24"/>
          <w:szCs w:val="24"/>
          <w:u w:val="wave" w:color="auto"/>
          <w:lang w:eastAsia="zh-CN"/>
        </w:rPr>
        <w:t>、</w:t>
      </w:r>
      <w:r>
        <w:rPr>
          <w:rFonts w:hint="default" w:ascii="Times New Roman" w:hAnsi="Times New Roman" w:eastAsia="宋体" w:cs="Times New Roman"/>
          <w:color w:val="auto"/>
          <w:sz w:val="24"/>
          <w:szCs w:val="24"/>
          <w:u w:val="wave" w:color="auto"/>
        </w:rPr>
        <w:t>排放速率为</w:t>
      </w:r>
      <w:r>
        <w:rPr>
          <w:rFonts w:hint="eastAsia" w:cs="Times New Roman"/>
          <w:color w:val="auto"/>
          <w:sz w:val="24"/>
          <w:szCs w:val="24"/>
          <w:u w:val="wave" w:color="auto"/>
          <w:lang w:val="en-US" w:eastAsia="zh-CN"/>
        </w:rPr>
        <w:t>0.008</w:t>
      </w:r>
      <w:r>
        <w:rPr>
          <w:rFonts w:hint="default" w:ascii="Times New Roman" w:hAnsi="Times New Roman" w:eastAsia="宋体" w:cs="Times New Roman"/>
          <w:color w:val="auto"/>
          <w:sz w:val="24"/>
          <w:szCs w:val="24"/>
          <w:u w:val="wave" w:color="auto"/>
        </w:rPr>
        <w:t>kg/h</w:t>
      </w:r>
      <w:r>
        <w:rPr>
          <w:rFonts w:hint="eastAsia" w:ascii="Times New Roman" w:hAnsi="Times New Roman" w:eastAsia="宋体" w:cs="Times New Roman"/>
          <w:color w:val="auto"/>
          <w:sz w:val="24"/>
          <w:szCs w:val="24"/>
          <w:u w:val="wave" w:color="auto"/>
          <w:lang w:eastAsia="zh-CN"/>
        </w:rPr>
        <w:t>；</w:t>
      </w:r>
      <w:r>
        <w:rPr>
          <w:rFonts w:hint="default" w:ascii="Times New Roman" w:hAnsi="Times New Roman" w:eastAsia="宋体" w:cs="Times New Roman"/>
          <w:color w:val="auto"/>
          <w:sz w:val="24"/>
          <w:szCs w:val="24"/>
          <w:u w:val="wave" w:color="auto"/>
        </w:rPr>
        <w:t>H</w:t>
      </w:r>
      <w:r>
        <w:rPr>
          <w:rFonts w:hint="default" w:ascii="Times New Roman" w:hAnsi="Times New Roman" w:eastAsia="宋体" w:cs="Times New Roman"/>
          <w:color w:val="auto"/>
          <w:sz w:val="24"/>
          <w:szCs w:val="24"/>
          <w:u w:val="wave" w:color="auto"/>
          <w:vertAlign w:val="subscript"/>
        </w:rPr>
        <w:t>2</w:t>
      </w:r>
      <w:r>
        <w:rPr>
          <w:rFonts w:hint="default" w:ascii="Times New Roman" w:hAnsi="Times New Roman" w:eastAsia="宋体" w:cs="Times New Roman"/>
          <w:color w:val="auto"/>
          <w:sz w:val="24"/>
          <w:szCs w:val="24"/>
          <w:u w:val="wave" w:color="auto"/>
        </w:rPr>
        <w:t>S的有组织排放量为</w:t>
      </w:r>
      <w:r>
        <w:rPr>
          <w:rFonts w:hint="eastAsia" w:cs="Times New Roman"/>
          <w:color w:val="auto"/>
          <w:sz w:val="24"/>
          <w:szCs w:val="24"/>
          <w:u w:val="wave" w:color="auto"/>
          <w:lang w:val="en-US" w:eastAsia="zh-CN"/>
        </w:rPr>
        <w:t>0.0007</w:t>
      </w:r>
      <w:r>
        <w:rPr>
          <w:rFonts w:hint="default" w:ascii="Times New Roman" w:hAnsi="Times New Roman" w:eastAsia="宋体" w:cs="Times New Roman"/>
          <w:color w:val="auto"/>
          <w:sz w:val="24"/>
          <w:szCs w:val="24"/>
          <w:u w:val="wave" w:color="auto"/>
        </w:rPr>
        <w:t>t/a</w:t>
      </w:r>
      <w:r>
        <w:rPr>
          <w:rFonts w:hint="eastAsia" w:ascii="Times New Roman" w:hAnsi="Times New Roman" w:eastAsia="宋体" w:cs="Times New Roman"/>
          <w:color w:val="auto"/>
          <w:sz w:val="24"/>
          <w:szCs w:val="24"/>
          <w:u w:val="wave" w:color="auto"/>
          <w:lang w:eastAsia="zh-CN"/>
        </w:rPr>
        <w:t>、</w:t>
      </w:r>
      <w:r>
        <w:rPr>
          <w:rFonts w:hint="default" w:ascii="Times New Roman" w:hAnsi="Times New Roman" w:eastAsia="宋体" w:cs="Times New Roman"/>
          <w:color w:val="auto"/>
          <w:sz w:val="24"/>
          <w:szCs w:val="24"/>
          <w:u w:val="wave" w:color="auto"/>
        </w:rPr>
        <w:t>排放速率为</w:t>
      </w:r>
      <w:r>
        <w:rPr>
          <w:rFonts w:hint="eastAsia" w:ascii="Times New Roman" w:hAnsi="Times New Roman" w:eastAsia="宋体" w:cs="Times New Roman"/>
          <w:color w:val="auto"/>
          <w:sz w:val="24"/>
          <w:szCs w:val="24"/>
          <w:u w:val="wave" w:color="auto"/>
          <w:lang w:val="en-US" w:eastAsia="zh-CN"/>
        </w:rPr>
        <w:t>0.00</w:t>
      </w:r>
      <w:r>
        <w:rPr>
          <w:rFonts w:hint="eastAsia" w:cs="Times New Roman"/>
          <w:color w:val="auto"/>
          <w:sz w:val="24"/>
          <w:szCs w:val="24"/>
          <w:u w:val="wave" w:color="auto"/>
          <w:lang w:val="en-US" w:eastAsia="zh-CN"/>
        </w:rPr>
        <w:t>03</w:t>
      </w:r>
      <w:r>
        <w:rPr>
          <w:rFonts w:hint="default" w:ascii="Times New Roman" w:hAnsi="Times New Roman" w:eastAsia="宋体" w:cs="Times New Roman"/>
          <w:color w:val="auto"/>
          <w:sz w:val="24"/>
          <w:szCs w:val="24"/>
          <w:u w:val="wave" w:color="auto"/>
        </w:rPr>
        <w:t>kg/h</w:t>
      </w:r>
      <w:r>
        <w:rPr>
          <w:rFonts w:hint="eastAsia" w:ascii="Times New Roman" w:hAnsi="Times New Roman" w:eastAsia="宋体" w:cs="Times New Roman"/>
          <w:color w:val="auto"/>
          <w:sz w:val="24"/>
          <w:szCs w:val="24"/>
          <w:u w:val="wave" w:color="auto"/>
          <w:lang w:eastAsia="zh-CN"/>
        </w:rPr>
        <w:t>、</w:t>
      </w:r>
      <w:r>
        <w:rPr>
          <w:rFonts w:hint="default" w:ascii="Times New Roman" w:hAnsi="Times New Roman" w:eastAsia="宋体" w:cs="Times New Roman"/>
          <w:color w:val="auto"/>
          <w:sz w:val="24"/>
          <w:szCs w:val="24"/>
          <w:u w:val="wave" w:color="auto"/>
        </w:rPr>
        <w:t>排放浓度为</w:t>
      </w:r>
      <w:r>
        <w:rPr>
          <w:rFonts w:hint="eastAsia" w:cs="Times New Roman"/>
          <w:color w:val="auto"/>
          <w:sz w:val="24"/>
          <w:szCs w:val="24"/>
          <w:u w:val="wave" w:color="auto"/>
          <w:lang w:val="en-US" w:eastAsia="zh-CN"/>
        </w:rPr>
        <w:t>0.007</w:t>
      </w:r>
      <w:r>
        <w:rPr>
          <w:rFonts w:hint="default" w:ascii="Times New Roman" w:hAnsi="Times New Roman" w:eastAsia="宋体" w:cs="Times New Roman"/>
          <w:color w:val="auto"/>
          <w:sz w:val="24"/>
          <w:szCs w:val="24"/>
          <w:u w:val="wave" w:color="auto"/>
        </w:rPr>
        <w:t>mg/m</w:t>
      </w:r>
      <w:r>
        <w:rPr>
          <w:rFonts w:hint="default" w:ascii="Times New Roman" w:hAnsi="Times New Roman" w:eastAsia="宋体" w:cs="Times New Roman"/>
          <w:color w:val="auto"/>
          <w:sz w:val="24"/>
          <w:szCs w:val="24"/>
          <w:u w:val="wave" w:color="auto"/>
          <w:vertAlign w:val="superscript"/>
        </w:rPr>
        <w:t>3</w:t>
      </w:r>
      <w:r>
        <w:rPr>
          <w:rFonts w:hint="eastAsia" w:ascii="Times New Roman" w:hAnsi="Times New Roman" w:eastAsia="宋体" w:cs="Times New Roman"/>
          <w:color w:val="auto"/>
          <w:sz w:val="24"/>
          <w:szCs w:val="24"/>
          <w:u w:val="wave" w:color="auto"/>
          <w:lang w:eastAsia="zh-CN"/>
        </w:rPr>
        <w:t>，</w:t>
      </w:r>
      <w:r>
        <w:rPr>
          <w:rFonts w:hint="eastAsia" w:ascii="Times New Roman" w:hAnsi="Times New Roman" w:eastAsia="宋体" w:cs="Times New Roman"/>
          <w:color w:val="auto"/>
          <w:sz w:val="24"/>
          <w:szCs w:val="24"/>
          <w:u w:val="wave" w:color="auto"/>
          <w:lang w:val="en-US" w:eastAsia="zh-CN"/>
        </w:rPr>
        <w:t>无组织排放量为</w:t>
      </w:r>
      <w:r>
        <w:rPr>
          <w:rFonts w:hint="eastAsia" w:cs="Times New Roman"/>
          <w:color w:val="auto"/>
          <w:sz w:val="24"/>
          <w:szCs w:val="24"/>
          <w:u w:val="wave" w:color="auto"/>
          <w:lang w:val="en-US" w:eastAsia="zh-CN"/>
        </w:rPr>
        <w:t>0.0005</w:t>
      </w:r>
      <w:r>
        <w:rPr>
          <w:rFonts w:hint="eastAsia" w:ascii="Times New Roman" w:hAnsi="Times New Roman" w:eastAsia="宋体" w:cs="Times New Roman"/>
          <w:color w:val="auto"/>
          <w:sz w:val="24"/>
          <w:szCs w:val="24"/>
          <w:u w:val="wave" w:color="auto"/>
          <w:lang w:val="en-US" w:eastAsia="zh-CN"/>
        </w:rPr>
        <w:t>t/a</w:t>
      </w:r>
      <w:r>
        <w:rPr>
          <w:rFonts w:hint="eastAsia" w:ascii="Times New Roman" w:hAnsi="Times New Roman" w:eastAsia="宋体" w:cs="Times New Roman"/>
          <w:color w:val="auto"/>
          <w:sz w:val="24"/>
          <w:szCs w:val="24"/>
          <w:u w:val="wave" w:color="auto"/>
          <w:lang w:eastAsia="zh-CN"/>
        </w:rPr>
        <w:t>、</w:t>
      </w:r>
      <w:r>
        <w:rPr>
          <w:rFonts w:hint="default" w:ascii="Times New Roman" w:hAnsi="Times New Roman" w:eastAsia="宋体" w:cs="Times New Roman"/>
          <w:color w:val="auto"/>
          <w:sz w:val="24"/>
          <w:szCs w:val="24"/>
          <w:u w:val="wave" w:color="auto"/>
        </w:rPr>
        <w:t>排放速率为</w:t>
      </w:r>
      <w:r>
        <w:rPr>
          <w:rFonts w:hint="eastAsia" w:ascii="Times New Roman" w:hAnsi="Times New Roman" w:eastAsia="宋体" w:cs="Times New Roman"/>
          <w:color w:val="auto"/>
          <w:sz w:val="24"/>
          <w:szCs w:val="24"/>
          <w:u w:val="wave" w:color="auto"/>
          <w:lang w:val="en-US" w:eastAsia="zh-CN"/>
        </w:rPr>
        <w:t>0.00</w:t>
      </w:r>
      <w:r>
        <w:rPr>
          <w:rFonts w:hint="eastAsia" w:cs="Times New Roman"/>
          <w:color w:val="auto"/>
          <w:sz w:val="24"/>
          <w:szCs w:val="24"/>
          <w:u w:val="wave" w:color="auto"/>
          <w:lang w:val="en-US" w:eastAsia="zh-CN"/>
        </w:rPr>
        <w:t>02</w:t>
      </w:r>
      <w:r>
        <w:rPr>
          <w:rFonts w:hint="default" w:ascii="Times New Roman" w:hAnsi="Times New Roman" w:eastAsia="宋体" w:cs="Times New Roman"/>
          <w:color w:val="auto"/>
          <w:sz w:val="24"/>
          <w:szCs w:val="24"/>
          <w:u w:val="wave" w:color="auto"/>
        </w:rPr>
        <w:t>kg/h。</w:t>
      </w:r>
      <w:r>
        <w:rPr>
          <w:rFonts w:hint="eastAsia" w:ascii="Times New Roman" w:hAnsi="Times New Roman" w:eastAsia="宋体" w:cs="Times New Roman"/>
          <w:sz w:val="24"/>
          <w:szCs w:val="24"/>
          <w:u w:val="wave" w:color="auto"/>
          <w:lang w:eastAsia="zh-CN"/>
        </w:rPr>
        <w:t>经处理后的尾气通过一根15m排气筒（DA001）高空排放</w:t>
      </w:r>
      <w:r>
        <w:rPr>
          <w:rFonts w:hint="eastAsia" w:cs="Times New Roman"/>
          <w:sz w:val="24"/>
          <w:szCs w:val="24"/>
          <w:u w:val="wave" w:color="auto"/>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sz w:val="24"/>
          <w:szCs w:val="24"/>
          <w:u w:val="none" w:color="auto"/>
          <w:lang w:val="en-US" w:eastAsia="zh-CN"/>
        </w:rPr>
      </w:pPr>
      <w:r>
        <w:rPr>
          <w:rFonts w:hint="eastAsia" w:cs="Times New Roman"/>
          <w:b/>
          <w:bCs/>
          <w:sz w:val="24"/>
          <w:szCs w:val="24"/>
          <w:u w:val="none" w:color="auto"/>
          <w:lang w:val="en-US" w:eastAsia="zh-CN"/>
        </w:rPr>
        <w:t>2、污水处理站恶臭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u w:val="none" w:color="auto"/>
          <w:lang w:eastAsia="zh-CN"/>
        </w:rPr>
      </w:pPr>
      <w:r>
        <w:rPr>
          <w:rFonts w:hint="eastAsia" w:ascii="Times New Roman" w:hAnsi="Times New Roman" w:eastAsia="宋体" w:cs="Times New Roman"/>
          <w:sz w:val="24"/>
          <w:szCs w:val="24"/>
          <w:u w:val="none" w:color="auto"/>
          <w:lang w:eastAsia="zh-CN"/>
        </w:rPr>
        <w:t>屠宰废水一般呈红褐色，有难闻的腥臭味，其中含有的血污、油脂质、毛、肉屑、骨屑、内脏杂物、肠胃内容物、粪便等污物。屠宰废水中有机物含量高，可生化性好，屠宰废水中的营养物主要是氮、磷，其中氮主要以有机物或铵盐形式存在，而磷主要以磷酸盐的形式存在。屠宰废水集中收集进入污水处理站处理，在运行过程中，会产生恶臭污染物，主要特征污染因子为氨、硫化氢，主要来源于污水处理站的格栅、隔油沉淀池、调节池、混凝沉淀池、水解酸化池、接触氧化池，以及污泥处置单元。</w:t>
      </w:r>
    </w:p>
    <w:p>
      <w:pPr>
        <w:widowControl/>
        <w:kinsoku/>
        <w:wordWrap/>
        <w:topLinePunct w:val="0"/>
        <w:bidi w:val="0"/>
        <w:adjustRightInd/>
        <w:snapToGrid/>
        <w:spacing w:line="360" w:lineRule="auto"/>
        <w:ind w:left="0" w:leftChars="0" w:right="0" w:rightChars="0" w:firstLine="480" w:firstLineChars="200"/>
        <w:jc w:val="left"/>
        <w:rPr>
          <w:rFonts w:hint="default" w:ascii="Times New Roman" w:hAnsi="Times New Roman" w:cs="Times New Roman" w:eastAsiaTheme="minorEastAsia"/>
          <w:caps w:val="0"/>
          <w:color w:val="auto"/>
          <w:spacing w:val="0"/>
          <w:u w:val="wave" w:color="auto"/>
        </w:rPr>
      </w:pPr>
      <w:r>
        <w:rPr>
          <w:rFonts w:hint="default" w:ascii="Times New Roman" w:hAnsi="Times New Roman" w:cs="Times New Roman" w:eastAsiaTheme="minorEastAsia"/>
          <w:caps w:val="0"/>
          <w:color w:val="auto"/>
          <w:spacing w:val="0"/>
          <w:kern w:val="0"/>
          <w:sz w:val="24"/>
          <w:szCs w:val="24"/>
          <w:u w:val="wave" w:color="auto"/>
          <w:lang w:bidi="ar"/>
        </w:rPr>
        <w:t>为了有效核定出臭气中NH</w:t>
      </w:r>
      <w:r>
        <w:rPr>
          <w:rFonts w:hint="default" w:ascii="Times New Roman" w:hAnsi="Times New Roman" w:cs="Times New Roman" w:eastAsiaTheme="minorEastAsia"/>
          <w:caps w:val="0"/>
          <w:color w:val="auto"/>
          <w:spacing w:val="0"/>
          <w:kern w:val="0"/>
          <w:sz w:val="24"/>
          <w:szCs w:val="24"/>
          <w:u w:val="wave" w:color="auto"/>
          <w:vertAlign w:val="subscript"/>
          <w:lang w:bidi="ar"/>
        </w:rPr>
        <w:t>3</w:t>
      </w:r>
      <w:r>
        <w:rPr>
          <w:rFonts w:hint="default" w:ascii="Times New Roman" w:hAnsi="Times New Roman" w:cs="Times New Roman" w:eastAsiaTheme="minorEastAsia"/>
          <w:caps w:val="0"/>
          <w:color w:val="auto"/>
          <w:spacing w:val="0"/>
          <w:kern w:val="0"/>
          <w:sz w:val="24"/>
          <w:szCs w:val="24"/>
          <w:u w:val="wave" w:color="auto"/>
          <w:lang w:bidi="ar"/>
        </w:rPr>
        <w:t>、H</w:t>
      </w:r>
      <w:r>
        <w:rPr>
          <w:rFonts w:hint="default" w:ascii="Times New Roman" w:hAnsi="Times New Roman" w:cs="Times New Roman" w:eastAsiaTheme="minorEastAsia"/>
          <w:caps w:val="0"/>
          <w:color w:val="auto"/>
          <w:spacing w:val="0"/>
          <w:kern w:val="0"/>
          <w:sz w:val="24"/>
          <w:szCs w:val="24"/>
          <w:u w:val="wave" w:color="auto"/>
          <w:vertAlign w:val="subscript"/>
          <w:lang w:bidi="ar"/>
        </w:rPr>
        <w:t>2</w:t>
      </w:r>
      <w:r>
        <w:rPr>
          <w:rFonts w:hint="default" w:ascii="Times New Roman" w:hAnsi="Times New Roman" w:cs="Times New Roman" w:eastAsiaTheme="minorEastAsia"/>
          <w:caps w:val="0"/>
          <w:color w:val="auto"/>
          <w:spacing w:val="0"/>
          <w:kern w:val="0"/>
          <w:sz w:val="24"/>
          <w:szCs w:val="24"/>
          <w:u w:val="wave" w:color="auto"/>
          <w:lang w:bidi="ar"/>
        </w:rPr>
        <w:t>S产生情况，本次评价采用美国EPA对城市污水处理厂恶臭污染物产生情况的研究中相关系数对恶臭气体产生情况进行计算，每处理1gBOD</w:t>
      </w:r>
      <w:r>
        <w:rPr>
          <w:rFonts w:hint="default" w:ascii="Times New Roman" w:hAnsi="Times New Roman" w:cs="Times New Roman" w:eastAsiaTheme="minorEastAsia"/>
          <w:caps w:val="0"/>
          <w:color w:val="auto"/>
          <w:spacing w:val="0"/>
          <w:kern w:val="0"/>
          <w:sz w:val="24"/>
          <w:szCs w:val="24"/>
          <w:u w:val="wave" w:color="auto"/>
          <w:vertAlign w:val="subscript"/>
          <w:lang w:bidi="ar"/>
        </w:rPr>
        <w:t>5</w:t>
      </w:r>
      <w:r>
        <w:rPr>
          <w:rFonts w:hint="default" w:ascii="Times New Roman" w:hAnsi="Times New Roman" w:cs="Times New Roman" w:eastAsiaTheme="minorEastAsia"/>
          <w:caps w:val="0"/>
          <w:color w:val="auto"/>
          <w:spacing w:val="0"/>
          <w:kern w:val="0"/>
          <w:sz w:val="24"/>
          <w:szCs w:val="24"/>
          <w:u w:val="wave" w:color="auto"/>
          <w:lang w:bidi="ar"/>
        </w:rPr>
        <w:t>可产生0.0031gNH</w:t>
      </w:r>
      <w:r>
        <w:rPr>
          <w:rFonts w:hint="default" w:ascii="Times New Roman" w:hAnsi="Times New Roman" w:cs="Times New Roman" w:eastAsiaTheme="minorEastAsia"/>
          <w:caps w:val="0"/>
          <w:color w:val="auto"/>
          <w:spacing w:val="0"/>
          <w:kern w:val="0"/>
          <w:sz w:val="24"/>
          <w:szCs w:val="24"/>
          <w:u w:val="wave" w:color="auto"/>
          <w:vertAlign w:val="subscript"/>
          <w:lang w:bidi="ar"/>
        </w:rPr>
        <w:t>3</w:t>
      </w:r>
      <w:r>
        <w:rPr>
          <w:rFonts w:hint="default" w:ascii="Times New Roman" w:hAnsi="Times New Roman" w:cs="Times New Roman" w:eastAsiaTheme="minorEastAsia"/>
          <w:caps w:val="0"/>
          <w:color w:val="auto"/>
          <w:spacing w:val="0"/>
          <w:kern w:val="0"/>
          <w:sz w:val="24"/>
          <w:szCs w:val="24"/>
          <w:u w:val="wave" w:color="auto"/>
          <w:lang w:bidi="ar"/>
        </w:rPr>
        <w:t>和0.00012gH</w:t>
      </w:r>
      <w:r>
        <w:rPr>
          <w:rFonts w:hint="default" w:ascii="Times New Roman" w:hAnsi="Times New Roman" w:cs="Times New Roman" w:eastAsiaTheme="minorEastAsia"/>
          <w:caps w:val="0"/>
          <w:color w:val="auto"/>
          <w:spacing w:val="0"/>
          <w:kern w:val="0"/>
          <w:sz w:val="24"/>
          <w:szCs w:val="24"/>
          <w:u w:val="wave" w:color="auto"/>
          <w:vertAlign w:val="subscript"/>
          <w:lang w:bidi="ar"/>
        </w:rPr>
        <w:t>2</w:t>
      </w:r>
      <w:r>
        <w:rPr>
          <w:rFonts w:hint="default" w:ascii="Times New Roman" w:hAnsi="Times New Roman" w:cs="Times New Roman" w:eastAsiaTheme="minorEastAsia"/>
          <w:caps w:val="0"/>
          <w:color w:val="auto"/>
          <w:spacing w:val="0"/>
          <w:kern w:val="0"/>
          <w:sz w:val="24"/>
          <w:szCs w:val="24"/>
          <w:u w:val="wave" w:color="auto"/>
          <w:lang w:bidi="ar"/>
        </w:rPr>
        <w:t>S。根据</w:t>
      </w:r>
      <w:r>
        <w:rPr>
          <w:rFonts w:hint="eastAsia" w:cs="Times New Roman" w:eastAsiaTheme="minorEastAsia"/>
          <w:caps w:val="0"/>
          <w:color w:val="auto"/>
          <w:spacing w:val="0"/>
          <w:kern w:val="0"/>
          <w:sz w:val="24"/>
          <w:szCs w:val="24"/>
          <w:u w:val="wave" w:color="auto"/>
          <w:lang w:val="en-US" w:eastAsia="zh-CN" w:bidi="ar"/>
        </w:rPr>
        <w:t>生产废水处理站设计方案</w:t>
      </w:r>
      <w:r>
        <w:rPr>
          <w:rFonts w:hint="default" w:ascii="Times New Roman" w:hAnsi="Times New Roman" w:cs="Times New Roman" w:eastAsiaTheme="minorEastAsia"/>
          <w:caps w:val="0"/>
          <w:color w:val="auto"/>
          <w:spacing w:val="0"/>
          <w:kern w:val="0"/>
          <w:sz w:val="24"/>
          <w:szCs w:val="24"/>
          <w:u w:val="wave" w:color="auto"/>
          <w:lang w:bidi="ar"/>
        </w:rPr>
        <w:t>BOD</w:t>
      </w:r>
      <w:r>
        <w:rPr>
          <w:rFonts w:hint="default" w:ascii="Times New Roman" w:hAnsi="Times New Roman" w:cs="Times New Roman" w:eastAsiaTheme="minorEastAsia"/>
          <w:caps w:val="0"/>
          <w:color w:val="auto"/>
          <w:spacing w:val="0"/>
          <w:kern w:val="0"/>
          <w:sz w:val="24"/>
          <w:szCs w:val="24"/>
          <w:u w:val="wave" w:color="auto"/>
          <w:vertAlign w:val="subscript"/>
          <w:lang w:bidi="ar"/>
        </w:rPr>
        <w:t>5</w:t>
      </w:r>
      <w:r>
        <w:rPr>
          <w:rFonts w:hint="default" w:ascii="Times New Roman" w:hAnsi="Times New Roman" w:cs="Times New Roman" w:eastAsiaTheme="minorEastAsia"/>
          <w:caps w:val="0"/>
          <w:color w:val="auto"/>
          <w:spacing w:val="0"/>
          <w:kern w:val="0"/>
          <w:sz w:val="24"/>
          <w:szCs w:val="24"/>
          <w:u w:val="wave" w:color="auto"/>
          <w:lang w:bidi="ar"/>
        </w:rPr>
        <w:t>的取值约</w:t>
      </w:r>
      <w:r>
        <w:rPr>
          <w:rFonts w:hint="eastAsia" w:cs="Times New Roman" w:eastAsiaTheme="minorEastAsia"/>
          <w:caps w:val="0"/>
          <w:color w:val="auto"/>
          <w:spacing w:val="0"/>
          <w:kern w:val="0"/>
          <w:sz w:val="24"/>
          <w:szCs w:val="24"/>
          <w:u w:val="wave" w:color="auto"/>
          <w:lang w:val="en-US" w:eastAsia="zh-CN" w:bidi="ar"/>
        </w:rPr>
        <w:t>1000</w:t>
      </w:r>
      <w:r>
        <w:rPr>
          <w:rFonts w:hint="default" w:ascii="Times New Roman" w:hAnsi="Times New Roman" w:cs="Times New Roman" w:eastAsiaTheme="minorEastAsia"/>
          <w:caps w:val="0"/>
          <w:color w:val="auto"/>
          <w:spacing w:val="0"/>
          <w:kern w:val="0"/>
          <w:sz w:val="24"/>
          <w:szCs w:val="24"/>
          <w:u w:val="wave" w:color="auto"/>
          <w:lang w:bidi="ar"/>
        </w:rPr>
        <w:t>mg/L（</w:t>
      </w:r>
      <w:r>
        <w:rPr>
          <w:rFonts w:hint="eastAsia" w:cs="Times New Roman" w:eastAsiaTheme="minorEastAsia"/>
          <w:caps w:val="0"/>
          <w:color w:val="auto"/>
          <w:spacing w:val="0"/>
          <w:kern w:val="0"/>
          <w:sz w:val="24"/>
          <w:szCs w:val="24"/>
          <w:u w:val="wave" w:color="auto"/>
          <w:lang w:val="en-US" w:eastAsia="zh-CN" w:bidi="ar"/>
        </w:rPr>
        <w:t>144.21</w:t>
      </w:r>
      <w:r>
        <w:rPr>
          <w:rFonts w:hint="default" w:ascii="Times New Roman" w:hAnsi="Times New Roman" w:cs="Times New Roman" w:eastAsiaTheme="minorEastAsia"/>
          <w:caps w:val="0"/>
          <w:color w:val="auto"/>
          <w:spacing w:val="0"/>
          <w:kern w:val="0"/>
          <w:sz w:val="24"/>
          <w:szCs w:val="24"/>
          <w:u w:val="wave" w:color="auto"/>
          <w:lang w:bidi="ar"/>
        </w:rPr>
        <w:t>t/a）</w:t>
      </w:r>
      <w:r>
        <w:rPr>
          <w:rFonts w:hint="eastAsia" w:cs="Times New Roman" w:eastAsiaTheme="minorEastAsia"/>
          <w:caps w:val="0"/>
          <w:color w:val="auto"/>
          <w:spacing w:val="0"/>
          <w:kern w:val="0"/>
          <w:sz w:val="24"/>
          <w:szCs w:val="24"/>
          <w:u w:val="wave" w:color="auto"/>
          <w:lang w:eastAsia="zh-CN" w:bidi="ar"/>
        </w:rPr>
        <w:t>，</w:t>
      </w:r>
      <w:r>
        <w:rPr>
          <w:rFonts w:hint="default" w:ascii="Times New Roman" w:hAnsi="Times New Roman" w:cs="Times New Roman" w:eastAsiaTheme="minorEastAsia"/>
          <w:caps w:val="0"/>
          <w:color w:val="auto"/>
          <w:spacing w:val="0"/>
          <w:kern w:val="0"/>
          <w:sz w:val="24"/>
          <w:szCs w:val="24"/>
          <w:u w:val="wave" w:color="auto"/>
          <w:lang w:bidi="ar"/>
        </w:rPr>
        <w:t>项目废水处理</w:t>
      </w:r>
      <w:r>
        <w:rPr>
          <w:rFonts w:hint="default" w:ascii="Times New Roman" w:hAnsi="Times New Roman" w:cs="Times New Roman" w:eastAsiaTheme="minorEastAsia"/>
          <w:caps w:val="0"/>
          <w:color w:val="auto"/>
          <w:spacing w:val="0"/>
          <w:kern w:val="0"/>
          <w:sz w:val="24"/>
          <w:szCs w:val="24"/>
          <w:u w:val="wave" w:color="auto"/>
          <w:lang w:val="en-US" w:eastAsia="zh-CN" w:bidi="ar"/>
        </w:rPr>
        <w:t>后</w:t>
      </w:r>
      <w:r>
        <w:rPr>
          <w:rFonts w:hint="default" w:ascii="Times New Roman" w:hAnsi="Times New Roman" w:cs="Times New Roman" w:eastAsiaTheme="minorEastAsia"/>
          <w:caps w:val="0"/>
          <w:color w:val="auto"/>
          <w:spacing w:val="0"/>
          <w:kern w:val="0"/>
          <w:sz w:val="24"/>
          <w:szCs w:val="24"/>
          <w:u w:val="wave" w:color="auto"/>
          <w:lang w:bidi="ar"/>
        </w:rPr>
        <w:t>BOD</w:t>
      </w:r>
      <w:r>
        <w:rPr>
          <w:rFonts w:hint="default" w:ascii="Times New Roman" w:hAnsi="Times New Roman" w:cs="Times New Roman" w:eastAsiaTheme="minorEastAsia"/>
          <w:caps w:val="0"/>
          <w:color w:val="auto"/>
          <w:spacing w:val="0"/>
          <w:kern w:val="0"/>
          <w:sz w:val="24"/>
          <w:szCs w:val="24"/>
          <w:u w:val="wave" w:color="auto"/>
          <w:vertAlign w:val="subscript"/>
          <w:lang w:bidi="ar"/>
        </w:rPr>
        <w:t>5</w:t>
      </w:r>
      <w:r>
        <w:rPr>
          <w:rFonts w:hint="default" w:ascii="Times New Roman" w:hAnsi="Times New Roman" w:cs="Times New Roman" w:eastAsiaTheme="minorEastAsia"/>
          <w:caps w:val="0"/>
          <w:color w:val="auto"/>
          <w:spacing w:val="0"/>
          <w:kern w:val="0"/>
          <w:sz w:val="24"/>
          <w:szCs w:val="24"/>
          <w:u w:val="wave" w:color="auto"/>
          <w:lang w:val="en-US" w:eastAsia="zh-CN" w:bidi="ar"/>
        </w:rPr>
        <w:t>排放浓度为</w:t>
      </w:r>
      <w:r>
        <w:rPr>
          <w:rFonts w:hint="eastAsia" w:cs="Times New Roman" w:eastAsiaTheme="minorEastAsia"/>
          <w:caps w:val="0"/>
          <w:color w:val="auto"/>
          <w:spacing w:val="0"/>
          <w:kern w:val="0"/>
          <w:sz w:val="24"/>
          <w:szCs w:val="24"/>
          <w:u w:val="wave" w:color="auto"/>
          <w:lang w:val="en-US" w:eastAsia="zh-CN" w:bidi="ar"/>
        </w:rPr>
        <w:t>243</w:t>
      </w:r>
      <w:r>
        <w:rPr>
          <w:rFonts w:hint="default" w:ascii="Times New Roman" w:hAnsi="Times New Roman" w:cs="Times New Roman" w:eastAsiaTheme="minorEastAsia"/>
          <w:caps w:val="0"/>
          <w:color w:val="auto"/>
          <w:spacing w:val="0"/>
          <w:kern w:val="0"/>
          <w:sz w:val="24"/>
          <w:szCs w:val="24"/>
          <w:u w:val="wave" w:color="auto"/>
          <w:lang w:val="en-US" w:eastAsia="zh-CN" w:bidi="ar"/>
        </w:rPr>
        <w:t>mg/L（</w:t>
      </w:r>
      <w:r>
        <w:rPr>
          <w:rFonts w:hint="eastAsia" w:cs="Times New Roman" w:eastAsiaTheme="minorEastAsia"/>
          <w:caps w:val="0"/>
          <w:color w:val="auto"/>
          <w:spacing w:val="0"/>
          <w:kern w:val="0"/>
          <w:sz w:val="24"/>
          <w:szCs w:val="24"/>
          <w:u w:val="wave" w:color="auto"/>
          <w:lang w:val="en-US" w:eastAsia="zh-CN" w:bidi="ar"/>
        </w:rPr>
        <w:t>35.04</w:t>
      </w:r>
      <w:r>
        <w:rPr>
          <w:rFonts w:hint="default" w:ascii="Times New Roman" w:hAnsi="Times New Roman" w:cs="Times New Roman" w:eastAsiaTheme="minorEastAsia"/>
          <w:caps w:val="0"/>
          <w:color w:val="auto"/>
          <w:spacing w:val="0"/>
          <w:kern w:val="0"/>
          <w:sz w:val="24"/>
          <w:szCs w:val="24"/>
          <w:u w:val="wave" w:color="auto"/>
          <w:lang w:bidi="ar"/>
        </w:rPr>
        <w:t>t/a</w:t>
      </w:r>
      <w:r>
        <w:rPr>
          <w:rFonts w:hint="default" w:ascii="Times New Roman" w:hAnsi="Times New Roman" w:cs="Times New Roman" w:eastAsiaTheme="minorEastAsia"/>
          <w:caps w:val="0"/>
          <w:color w:val="auto"/>
          <w:spacing w:val="0"/>
          <w:kern w:val="0"/>
          <w:sz w:val="24"/>
          <w:szCs w:val="24"/>
          <w:u w:val="wave" w:color="auto"/>
          <w:lang w:val="en-US" w:eastAsia="zh-CN" w:bidi="ar"/>
        </w:rPr>
        <w:t>），</w:t>
      </w:r>
      <w:r>
        <w:rPr>
          <w:rFonts w:hint="default" w:ascii="Times New Roman" w:hAnsi="Times New Roman" w:cs="Times New Roman" w:eastAsiaTheme="minorEastAsia"/>
          <w:caps w:val="0"/>
          <w:color w:val="auto"/>
          <w:spacing w:val="0"/>
          <w:kern w:val="0"/>
          <w:sz w:val="24"/>
          <w:szCs w:val="24"/>
          <w:u w:val="wave" w:color="auto"/>
          <w:lang w:bidi="ar"/>
        </w:rPr>
        <w:t>其BOD</w:t>
      </w:r>
      <w:r>
        <w:rPr>
          <w:rFonts w:hint="default" w:ascii="Times New Roman" w:hAnsi="Times New Roman" w:cs="Times New Roman" w:eastAsiaTheme="minorEastAsia"/>
          <w:caps w:val="0"/>
          <w:color w:val="auto"/>
          <w:spacing w:val="0"/>
          <w:kern w:val="0"/>
          <w:sz w:val="24"/>
          <w:szCs w:val="24"/>
          <w:u w:val="wave" w:color="auto"/>
          <w:vertAlign w:val="subscript"/>
          <w:lang w:bidi="ar"/>
        </w:rPr>
        <w:t>5</w:t>
      </w:r>
      <w:r>
        <w:rPr>
          <w:rFonts w:hint="default" w:ascii="Times New Roman" w:hAnsi="Times New Roman" w:cs="Times New Roman" w:eastAsiaTheme="minorEastAsia"/>
          <w:caps w:val="0"/>
          <w:color w:val="auto"/>
          <w:spacing w:val="0"/>
          <w:kern w:val="0"/>
          <w:sz w:val="24"/>
          <w:szCs w:val="24"/>
          <w:u w:val="wave" w:color="auto"/>
          <w:lang w:bidi="ar"/>
        </w:rPr>
        <w:t>的去除效率约</w:t>
      </w:r>
      <w:r>
        <w:rPr>
          <w:rFonts w:hint="eastAsia" w:cs="Times New Roman" w:eastAsiaTheme="minorEastAsia"/>
          <w:caps w:val="0"/>
          <w:color w:val="auto"/>
          <w:spacing w:val="0"/>
          <w:kern w:val="0"/>
          <w:sz w:val="24"/>
          <w:szCs w:val="24"/>
          <w:u w:val="wave" w:color="auto"/>
          <w:lang w:val="en-US" w:eastAsia="zh-CN" w:bidi="ar"/>
        </w:rPr>
        <w:t>75.7</w:t>
      </w:r>
      <w:r>
        <w:rPr>
          <w:rFonts w:hint="default" w:ascii="Times New Roman" w:hAnsi="Times New Roman" w:cs="Times New Roman" w:eastAsiaTheme="minorEastAsia"/>
          <w:caps w:val="0"/>
          <w:color w:val="auto"/>
          <w:spacing w:val="0"/>
          <w:kern w:val="0"/>
          <w:sz w:val="24"/>
          <w:szCs w:val="24"/>
          <w:u w:val="wave" w:color="auto"/>
          <w:lang w:bidi="ar"/>
        </w:rPr>
        <w:t>%（去除量为</w:t>
      </w:r>
      <w:r>
        <w:rPr>
          <w:rFonts w:hint="eastAsia" w:cs="Times New Roman" w:eastAsiaTheme="minorEastAsia"/>
          <w:caps w:val="0"/>
          <w:color w:val="auto"/>
          <w:spacing w:val="0"/>
          <w:kern w:val="0"/>
          <w:sz w:val="24"/>
          <w:szCs w:val="24"/>
          <w:u w:val="wave" w:color="auto"/>
          <w:lang w:val="en-US" w:eastAsia="zh-CN" w:bidi="ar"/>
        </w:rPr>
        <w:t>109.17</w:t>
      </w:r>
      <w:r>
        <w:rPr>
          <w:rFonts w:hint="default" w:ascii="Times New Roman" w:hAnsi="Times New Roman" w:cs="Times New Roman" w:eastAsiaTheme="minorEastAsia"/>
          <w:caps w:val="0"/>
          <w:color w:val="auto"/>
          <w:spacing w:val="0"/>
          <w:kern w:val="0"/>
          <w:sz w:val="24"/>
          <w:szCs w:val="24"/>
          <w:u w:val="wave" w:color="auto"/>
          <w:lang w:bidi="ar"/>
        </w:rPr>
        <w:t>t/a），</w:t>
      </w:r>
      <w:r>
        <w:rPr>
          <w:rFonts w:hint="default" w:ascii="Times New Roman" w:hAnsi="Times New Roman" w:cs="Times New Roman" w:eastAsiaTheme="minorEastAsia"/>
          <w:caps w:val="0"/>
          <w:color w:val="auto"/>
          <w:spacing w:val="0"/>
          <w:sz w:val="24"/>
          <w:szCs w:val="24"/>
          <w:u w:val="wave" w:color="auto"/>
        </w:rPr>
        <w:t>则项目氨气产生量为</w:t>
      </w:r>
      <w:r>
        <w:rPr>
          <w:rFonts w:hint="eastAsia" w:cs="Times New Roman" w:eastAsiaTheme="minorEastAsia"/>
          <w:caps w:val="0"/>
          <w:color w:val="auto"/>
          <w:spacing w:val="0"/>
          <w:sz w:val="24"/>
          <w:szCs w:val="24"/>
          <w:u w:val="wave" w:color="auto"/>
          <w:lang w:val="en-US" w:eastAsia="zh-CN"/>
        </w:rPr>
        <w:t>0.34</w:t>
      </w:r>
      <w:r>
        <w:rPr>
          <w:rFonts w:hint="default" w:ascii="Times New Roman" w:hAnsi="Times New Roman" w:cs="Times New Roman" w:eastAsiaTheme="minorEastAsia"/>
          <w:caps w:val="0"/>
          <w:color w:val="auto"/>
          <w:spacing w:val="0"/>
          <w:sz w:val="24"/>
          <w:szCs w:val="24"/>
          <w:u w:val="wave" w:color="auto"/>
        </w:rPr>
        <w:t>t/a，硫化氢产生量为</w:t>
      </w:r>
      <w:r>
        <w:rPr>
          <w:rFonts w:hint="eastAsia" w:cs="Times New Roman" w:eastAsiaTheme="minorEastAsia"/>
          <w:caps w:val="0"/>
          <w:color w:val="auto"/>
          <w:spacing w:val="0"/>
          <w:sz w:val="24"/>
          <w:szCs w:val="24"/>
          <w:u w:val="wave" w:color="auto"/>
          <w:lang w:val="en-US" w:eastAsia="zh-CN"/>
        </w:rPr>
        <w:t>0.013</w:t>
      </w:r>
      <w:r>
        <w:rPr>
          <w:rFonts w:hint="default" w:ascii="Times New Roman" w:hAnsi="Times New Roman" w:cs="Times New Roman" w:eastAsiaTheme="minorEastAsia"/>
          <w:caps w:val="0"/>
          <w:color w:val="auto"/>
          <w:spacing w:val="0"/>
          <w:sz w:val="24"/>
          <w:szCs w:val="24"/>
          <w:u w:val="wave" w:color="auto"/>
        </w:rPr>
        <w:t>t/a。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aps w:val="0"/>
          <w:spacing w:val="0"/>
          <w:position w:val="0"/>
          <w:sz w:val="24"/>
          <w:u w:val="wave" w:color="auto"/>
        </w:rPr>
      </w:pPr>
      <w:r>
        <w:rPr>
          <w:rFonts w:hint="default" w:ascii="Times New Roman" w:hAnsi="Times New Roman" w:cs="Times New Roman" w:eastAsiaTheme="minorEastAsia"/>
          <w:caps w:val="0"/>
          <w:spacing w:val="0"/>
          <w:position w:val="0"/>
          <w:sz w:val="24"/>
          <w:u w:val="wave" w:color="auto"/>
        </w:rPr>
        <w:t>项目通过喷洒除臭剂、加强绿化等措施减少污水处理过程中臭气气体排放，</w:t>
      </w:r>
      <w:r>
        <w:rPr>
          <w:rFonts w:hint="eastAsia" w:ascii="Times New Roman" w:hAnsi="Times New Roman" w:eastAsia="宋体" w:cs="Times New Roman"/>
          <w:sz w:val="24"/>
          <w:szCs w:val="24"/>
          <w:u w:val="wave" w:color="auto"/>
          <w:lang w:eastAsia="zh-CN"/>
        </w:rPr>
        <w:t>根据《微生物除臭剂筛选及在猪舍应用试验》（张卓毅、吴迪梅、张丽丽、杜凤琴，北京市畜牧业环境监测站</w:t>
      </w:r>
      <w:r>
        <w:rPr>
          <w:rFonts w:hint="eastAsia" w:cs="Times New Roman"/>
          <w:sz w:val="24"/>
          <w:szCs w:val="24"/>
          <w:u w:val="wave" w:color="auto"/>
          <w:lang w:eastAsia="zh-CN"/>
        </w:rPr>
        <w:t>）</w:t>
      </w:r>
      <w:r>
        <w:rPr>
          <w:rFonts w:hint="eastAsia" w:ascii="Times New Roman" w:hAnsi="Times New Roman" w:eastAsia="宋体" w:cs="Times New Roman"/>
          <w:sz w:val="24"/>
          <w:szCs w:val="24"/>
          <w:u w:val="wave" w:color="auto"/>
          <w:lang w:eastAsia="zh-CN"/>
        </w:rPr>
        <w:t>，通过在车间喷洒生物除臭剂，最高氨气、硫化氢、恶臭浓度可分别降低41%、76%及46.7%。参考《污水处理厂植物除臭液除臭技术工程试验研究》</w:t>
      </w:r>
      <w:r>
        <w:rPr>
          <w:rFonts w:hint="eastAsia" w:cs="Times New Roman"/>
          <w:sz w:val="24"/>
          <w:szCs w:val="24"/>
          <w:u w:val="wave" w:color="auto"/>
          <w:lang w:eastAsia="zh-CN"/>
        </w:rPr>
        <w:t>（</w:t>
      </w:r>
      <w:r>
        <w:rPr>
          <w:rFonts w:hint="eastAsia" w:ascii="Times New Roman" w:hAnsi="Times New Roman" w:eastAsia="宋体" w:cs="Times New Roman"/>
          <w:sz w:val="24"/>
          <w:szCs w:val="24"/>
          <w:u w:val="wave" w:color="auto"/>
          <w:lang w:eastAsia="zh-CN"/>
        </w:rPr>
        <w:t>成都工业学院学报，彭江明、邱诚，成都工业学院，建筑与环境工程系）中研究数据，植物除臭液对氨的平均去除率为74.6%，对H</w:t>
      </w:r>
      <w:r>
        <w:rPr>
          <w:rFonts w:hint="eastAsia" w:cs="Times New Roman"/>
          <w:sz w:val="24"/>
          <w:szCs w:val="24"/>
          <w:u w:val="wave" w:color="auto"/>
          <w:vertAlign w:val="subscript"/>
          <w:lang w:val="en-US" w:eastAsia="zh-CN"/>
        </w:rPr>
        <w:t>2</w:t>
      </w:r>
      <w:r>
        <w:rPr>
          <w:rFonts w:hint="eastAsia" w:ascii="Times New Roman" w:hAnsi="Times New Roman" w:eastAsia="宋体" w:cs="Times New Roman"/>
          <w:sz w:val="24"/>
          <w:szCs w:val="24"/>
          <w:u w:val="wave" w:color="auto"/>
          <w:lang w:eastAsia="zh-CN"/>
        </w:rPr>
        <w:t>S的平均去除率为65.1%。</w:t>
      </w:r>
      <w:r>
        <w:rPr>
          <w:rFonts w:hint="eastAsia" w:cs="Times New Roman"/>
          <w:sz w:val="24"/>
          <w:szCs w:val="24"/>
          <w:u w:val="wave" w:color="auto"/>
          <w:lang w:val="en-US" w:eastAsia="zh-CN"/>
        </w:rPr>
        <w:t>通过污水处理站主要构筑物密闭加盖、喷洒除臭剂</w:t>
      </w:r>
      <w:r>
        <w:rPr>
          <w:rFonts w:hint="eastAsia" w:cs="Times New Roman"/>
          <w:sz w:val="24"/>
          <w:szCs w:val="24"/>
          <w:u w:val="wave" w:color="auto"/>
          <w:lang w:eastAsia="zh-CN"/>
        </w:rPr>
        <w:t>（</w:t>
      </w:r>
      <w:r>
        <w:rPr>
          <w:rFonts w:hint="eastAsia" w:cs="Times New Roman"/>
          <w:sz w:val="24"/>
          <w:szCs w:val="24"/>
          <w:u w:val="wave" w:color="auto"/>
          <w:lang w:val="en-US" w:eastAsia="zh-CN"/>
        </w:rPr>
        <w:t>植物除臭剂、生物除臭剂</w:t>
      </w:r>
      <w:r>
        <w:rPr>
          <w:rFonts w:hint="eastAsia" w:cs="Times New Roman"/>
          <w:sz w:val="24"/>
          <w:szCs w:val="24"/>
          <w:u w:val="wave" w:color="auto"/>
          <w:lang w:eastAsia="zh-CN"/>
        </w:rPr>
        <w:t>）</w:t>
      </w:r>
      <w:r>
        <w:rPr>
          <w:rFonts w:hint="eastAsia" w:cs="Times New Roman"/>
          <w:sz w:val="24"/>
          <w:szCs w:val="24"/>
          <w:u w:val="wave" w:color="auto"/>
          <w:lang w:val="en-US" w:eastAsia="zh-CN"/>
        </w:rPr>
        <w:t>、加强污水处理站周边绿化，可衰减75%的恶臭产生，</w:t>
      </w:r>
      <w:r>
        <w:rPr>
          <w:rFonts w:hint="default" w:ascii="Times New Roman" w:hAnsi="Times New Roman" w:cs="Times New Roman" w:eastAsiaTheme="minorEastAsia"/>
          <w:caps w:val="0"/>
          <w:spacing w:val="0"/>
          <w:position w:val="0"/>
          <w:sz w:val="24"/>
          <w:u w:val="wave" w:color="auto"/>
        </w:rPr>
        <w:t>项目污水站恶臭气体的产生及排放源强详见表</w:t>
      </w:r>
      <w:r>
        <w:rPr>
          <w:rFonts w:hint="default" w:ascii="Times New Roman" w:hAnsi="Times New Roman" w:cs="Times New Roman" w:eastAsiaTheme="minorEastAsia"/>
          <w:caps w:val="0"/>
          <w:spacing w:val="0"/>
          <w:position w:val="0"/>
          <w:sz w:val="24"/>
          <w:u w:val="wave" w:color="auto"/>
          <w:lang w:val="en-US" w:eastAsia="zh-CN"/>
        </w:rPr>
        <w:t>3.3-1</w:t>
      </w:r>
      <w:r>
        <w:rPr>
          <w:rFonts w:hint="eastAsia" w:cs="Times New Roman" w:eastAsiaTheme="minorEastAsia"/>
          <w:caps w:val="0"/>
          <w:spacing w:val="0"/>
          <w:position w:val="0"/>
          <w:sz w:val="24"/>
          <w:u w:val="wave" w:color="auto"/>
          <w:lang w:val="en-US" w:eastAsia="zh-CN"/>
        </w:rPr>
        <w:t>2</w:t>
      </w:r>
      <w:r>
        <w:rPr>
          <w:rFonts w:hint="default" w:ascii="Times New Roman" w:hAnsi="Times New Roman" w:cs="Times New Roman" w:eastAsiaTheme="minorEastAsia"/>
          <w:caps w:val="0"/>
          <w:spacing w:val="0"/>
          <w:position w:val="0"/>
          <w:sz w:val="24"/>
          <w:u w:val="wave" w:color="auto"/>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default" w:ascii="Times New Roman" w:hAnsi="Times New Roman" w:cs="Times New Roman" w:eastAsiaTheme="minorEastAsia"/>
          <w:caps w:val="0"/>
          <w:spacing w:val="0"/>
          <w:kern w:val="0"/>
          <w:position w:val="0"/>
          <w:sz w:val="24"/>
          <w:u w:val="wave" w:color="auto"/>
        </w:rPr>
      </w:pPr>
      <w:r>
        <w:rPr>
          <w:rFonts w:hint="default" w:ascii="Times New Roman" w:hAnsi="Times New Roman" w:cs="Times New Roman" w:eastAsiaTheme="minorEastAsia"/>
          <w:b/>
          <w:caps w:val="0"/>
          <w:spacing w:val="0"/>
          <w:position w:val="0"/>
          <w:szCs w:val="21"/>
          <w:u w:val="wave" w:color="auto"/>
        </w:rPr>
        <w:t>表</w:t>
      </w:r>
      <w:r>
        <w:rPr>
          <w:rFonts w:hint="default" w:ascii="Times New Roman" w:hAnsi="Times New Roman" w:cs="Times New Roman" w:eastAsiaTheme="minorEastAsia"/>
          <w:b/>
          <w:caps w:val="0"/>
          <w:spacing w:val="0"/>
          <w:position w:val="0"/>
          <w:szCs w:val="21"/>
          <w:u w:val="wave" w:color="auto"/>
          <w:lang w:val="en-US" w:eastAsia="zh-CN"/>
        </w:rPr>
        <w:t>3.3-1</w:t>
      </w:r>
      <w:r>
        <w:rPr>
          <w:rFonts w:hint="eastAsia" w:cs="Times New Roman" w:eastAsiaTheme="minorEastAsia"/>
          <w:b/>
          <w:caps w:val="0"/>
          <w:spacing w:val="0"/>
          <w:position w:val="0"/>
          <w:szCs w:val="21"/>
          <w:u w:val="wave" w:color="auto"/>
          <w:lang w:val="en-US" w:eastAsia="zh-CN"/>
        </w:rPr>
        <w:t>2</w:t>
      </w:r>
      <w:r>
        <w:rPr>
          <w:rFonts w:hint="default" w:ascii="Times New Roman" w:hAnsi="Times New Roman" w:cs="Times New Roman" w:eastAsiaTheme="minorEastAsia"/>
          <w:b/>
          <w:caps w:val="0"/>
          <w:spacing w:val="0"/>
          <w:position w:val="0"/>
          <w:szCs w:val="21"/>
          <w:u w:val="wave" w:color="auto"/>
        </w:rPr>
        <w:t xml:space="preserve">  污水站恶臭气体产生及排放情况一览表</w:t>
      </w:r>
    </w:p>
    <w:tbl>
      <w:tblPr>
        <w:tblStyle w:val="51"/>
        <w:tblW w:w="894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00"/>
        <w:gridCol w:w="825"/>
        <w:gridCol w:w="1040"/>
        <w:gridCol w:w="865"/>
        <w:gridCol w:w="1010"/>
        <w:gridCol w:w="851"/>
        <w:gridCol w:w="1038"/>
        <w:gridCol w:w="851"/>
        <w:gridCol w:w="959"/>
        <w:gridCol w:w="90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0" w:type="dxa"/>
            <w:vMerge w:val="restart"/>
            <w:tcBorders>
              <w:tl2br w:val="nil"/>
              <w:tr2bl w:val="nil"/>
            </w:tcBorders>
            <w:noWrap w:val="0"/>
            <w:vAlign w:val="center"/>
          </w:tcPr>
          <w:p>
            <w:pPr>
              <w:pageBreakBefore w:val="0"/>
              <w:widowControl w:val="0"/>
              <w:kinsoku/>
              <w:wordWrap/>
              <w:overflowPunct/>
              <w:topLinePunct w:val="0"/>
              <w:autoSpaceDE w:val="0"/>
              <w:autoSpaceDN w:val="0"/>
              <w:bidi w:val="0"/>
              <w:adjustRightInd/>
              <w:snapToGrid/>
              <w:ind w:left="0" w:leftChars="0" w:right="0" w:rightChars="0"/>
              <w:jc w:val="center"/>
              <w:rPr>
                <w:rFonts w:hint="default" w:ascii="Times New Roman" w:hAnsi="Times New Roman" w:eastAsia="宋体" w:cs="Times New Roman"/>
                <w:b/>
                <w:caps w:val="0"/>
                <w:color w:val="auto"/>
                <w:spacing w:val="0"/>
                <w:kern w:val="0"/>
                <w:position w:val="0"/>
                <w:sz w:val="21"/>
                <w:szCs w:val="21"/>
                <w:u w:val="wave" w:color="auto"/>
              </w:rPr>
            </w:pPr>
            <w:r>
              <w:rPr>
                <w:rFonts w:hint="default" w:ascii="Times New Roman" w:hAnsi="Times New Roman" w:eastAsia="宋体" w:cs="Times New Roman"/>
                <w:b/>
                <w:caps w:val="0"/>
                <w:color w:val="auto"/>
                <w:spacing w:val="0"/>
                <w:kern w:val="0"/>
                <w:position w:val="0"/>
                <w:sz w:val="21"/>
                <w:szCs w:val="21"/>
                <w:u w:val="wave" w:color="auto"/>
              </w:rPr>
              <w:t>名称</w:t>
            </w:r>
          </w:p>
        </w:tc>
        <w:tc>
          <w:tcPr>
            <w:tcW w:w="825" w:type="dxa"/>
            <w:vMerge w:val="restart"/>
            <w:tcBorders>
              <w:tl2br w:val="nil"/>
              <w:tr2bl w:val="nil"/>
            </w:tcBorders>
            <w:noWrap w:val="0"/>
            <w:vAlign w:val="center"/>
          </w:tcPr>
          <w:p>
            <w:pPr>
              <w:pageBreakBefore w:val="0"/>
              <w:widowControl w:val="0"/>
              <w:kinsoku/>
              <w:wordWrap/>
              <w:overflowPunct/>
              <w:topLinePunct w:val="0"/>
              <w:autoSpaceDE w:val="0"/>
              <w:autoSpaceDN w:val="0"/>
              <w:bidi w:val="0"/>
              <w:adjustRightInd/>
              <w:snapToGrid/>
              <w:ind w:left="0" w:leftChars="0" w:right="0" w:rightChars="0"/>
              <w:jc w:val="center"/>
              <w:rPr>
                <w:rFonts w:hint="default" w:ascii="Times New Roman" w:hAnsi="Times New Roman" w:eastAsia="宋体" w:cs="Times New Roman"/>
                <w:b/>
                <w:caps w:val="0"/>
                <w:color w:val="auto"/>
                <w:spacing w:val="0"/>
                <w:kern w:val="0"/>
                <w:position w:val="0"/>
                <w:sz w:val="21"/>
                <w:szCs w:val="21"/>
                <w:u w:val="wave" w:color="auto"/>
              </w:rPr>
            </w:pPr>
            <w:r>
              <w:rPr>
                <w:rFonts w:hint="default" w:ascii="Times New Roman" w:hAnsi="Times New Roman" w:eastAsia="宋体" w:cs="Times New Roman"/>
                <w:b/>
                <w:caps w:val="0"/>
                <w:color w:val="auto"/>
                <w:spacing w:val="0"/>
                <w:kern w:val="0"/>
                <w:position w:val="0"/>
                <w:sz w:val="21"/>
                <w:szCs w:val="21"/>
                <w:u w:val="wave" w:color="auto"/>
              </w:rPr>
              <w:t>污水量（t/a）</w:t>
            </w:r>
          </w:p>
        </w:tc>
        <w:tc>
          <w:tcPr>
            <w:tcW w:w="3766" w:type="dxa"/>
            <w:gridSpan w:val="4"/>
            <w:tcBorders>
              <w:tl2br w:val="nil"/>
              <w:tr2bl w:val="nil"/>
            </w:tcBorders>
            <w:noWrap w:val="0"/>
            <w:vAlign w:val="center"/>
          </w:tcPr>
          <w:p>
            <w:pPr>
              <w:pageBreakBefore w:val="0"/>
              <w:widowControl w:val="0"/>
              <w:kinsoku/>
              <w:wordWrap/>
              <w:overflowPunct/>
              <w:topLinePunct w:val="0"/>
              <w:autoSpaceDE w:val="0"/>
              <w:autoSpaceDN w:val="0"/>
              <w:bidi w:val="0"/>
              <w:adjustRightInd/>
              <w:snapToGrid/>
              <w:ind w:left="0" w:leftChars="0" w:right="0" w:rightChars="0"/>
              <w:jc w:val="center"/>
              <w:rPr>
                <w:rFonts w:hint="default" w:ascii="Times New Roman" w:hAnsi="Times New Roman" w:eastAsia="宋体" w:cs="Times New Roman"/>
                <w:b/>
                <w:caps w:val="0"/>
                <w:color w:val="auto"/>
                <w:spacing w:val="0"/>
                <w:kern w:val="0"/>
                <w:position w:val="0"/>
                <w:sz w:val="21"/>
                <w:szCs w:val="21"/>
                <w:u w:val="wave" w:color="auto"/>
              </w:rPr>
            </w:pPr>
            <w:r>
              <w:rPr>
                <w:rFonts w:hint="default" w:ascii="Times New Roman" w:hAnsi="Times New Roman" w:eastAsia="宋体" w:cs="Times New Roman"/>
                <w:b/>
                <w:bCs/>
                <w:caps w:val="0"/>
                <w:color w:val="auto"/>
                <w:spacing w:val="0"/>
                <w:kern w:val="0"/>
                <w:position w:val="0"/>
                <w:sz w:val="21"/>
                <w:szCs w:val="21"/>
                <w:u w:val="wave" w:color="auto"/>
              </w:rPr>
              <w:t>NH</w:t>
            </w:r>
            <w:r>
              <w:rPr>
                <w:rFonts w:hint="default" w:ascii="Times New Roman" w:hAnsi="Times New Roman" w:eastAsia="宋体" w:cs="Times New Roman"/>
                <w:b/>
                <w:bCs/>
                <w:caps w:val="0"/>
                <w:color w:val="auto"/>
                <w:spacing w:val="0"/>
                <w:kern w:val="0"/>
                <w:position w:val="0"/>
                <w:sz w:val="21"/>
                <w:szCs w:val="21"/>
                <w:u w:val="wave" w:color="auto"/>
                <w:vertAlign w:val="subscript"/>
              </w:rPr>
              <w:t>3</w:t>
            </w:r>
          </w:p>
        </w:tc>
        <w:tc>
          <w:tcPr>
            <w:tcW w:w="3751" w:type="dxa"/>
            <w:gridSpan w:val="4"/>
            <w:tcBorders>
              <w:tl2br w:val="nil"/>
              <w:tr2bl w:val="nil"/>
            </w:tcBorders>
            <w:noWrap w:val="0"/>
            <w:vAlign w:val="center"/>
          </w:tcPr>
          <w:p>
            <w:pPr>
              <w:pageBreakBefore w:val="0"/>
              <w:widowControl w:val="0"/>
              <w:kinsoku/>
              <w:wordWrap/>
              <w:overflowPunct/>
              <w:topLinePunct w:val="0"/>
              <w:autoSpaceDE w:val="0"/>
              <w:autoSpaceDN w:val="0"/>
              <w:bidi w:val="0"/>
              <w:adjustRightInd/>
              <w:snapToGrid/>
              <w:ind w:left="0" w:leftChars="0" w:right="0" w:rightChars="0"/>
              <w:jc w:val="center"/>
              <w:rPr>
                <w:rFonts w:hint="default" w:ascii="Times New Roman" w:hAnsi="Times New Roman" w:eastAsia="宋体" w:cs="Times New Roman"/>
                <w:b/>
                <w:caps w:val="0"/>
                <w:color w:val="auto"/>
                <w:spacing w:val="0"/>
                <w:kern w:val="0"/>
                <w:position w:val="0"/>
                <w:sz w:val="21"/>
                <w:szCs w:val="21"/>
                <w:u w:val="wave" w:color="auto"/>
              </w:rPr>
            </w:pPr>
            <w:r>
              <w:rPr>
                <w:rFonts w:hint="default" w:ascii="Times New Roman" w:hAnsi="Times New Roman" w:eastAsia="宋体" w:cs="Times New Roman"/>
                <w:b/>
                <w:bCs/>
                <w:caps w:val="0"/>
                <w:color w:val="auto"/>
                <w:spacing w:val="0"/>
                <w:kern w:val="0"/>
                <w:position w:val="0"/>
                <w:sz w:val="21"/>
                <w:szCs w:val="21"/>
                <w:u w:val="wave" w:color="auto"/>
              </w:rPr>
              <w:t>H</w:t>
            </w:r>
            <w:r>
              <w:rPr>
                <w:rFonts w:hint="default" w:ascii="Times New Roman" w:hAnsi="Times New Roman" w:eastAsia="宋体" w:cs="Times New Roman"/>
                <w:b/>
                <w:bCs/>
                <w:caps w:val="0"/>
                <w:color w:val="auto"/>
                <w:spacing w:val="0"/>
                <w:kern w:val="0"/>
                <w:position w:val="0"/>
                <w:sz w:val="21"/>
                <w:szCs w:val="21"/>
                <w:u w:val="wave" w:color="auto"/>
                <w:vertAlign w:val="subscript"/>
              </w:rPr>
              <w:t>2</w:t>
            </w:r>
            <w:r>
              <w:rPr>
                <w:rFonts w:hint="default" w:ascii="Times New Roman" w:hAnsi="Times New Roman" w:eastAsia="宋体" w:cs="Times New Roman"/>
                <w:b/>
                <w:bCs/>
                <w:caps w:val="0"/>
                <w:color w:val="auto"/>
                <w:spacing w:val="0"/>
                <w:kern w:val="0"/>
                <w:position w:val="0"/>
                <w:sz w:val="21"/>
                <w:szCs w:val="21"/>
                <w:u w:val="wave" w:color="auto"/>
              </w:rPr>
              <w:t>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0" w:type="dxa"/>
            <w:vMerge w:val="continue"/>
            <w:tcBorders>
              <w:tl2br w:val="nil"/>
              <w:tr2bl w:val="nil"/>
            </w:tcBorders>
            <w:noWrap w:val="0"/>
            <w:vAlign w:val="center"/>
          </w:tcPr>
          <w:p>
            <w:pPr>
              <w:pageBreakBefore w:val="0"/>
              <w:widowControl w:val="0"/>
              <w:kinsoku/>
              <w:wordWrap/>
              <w:overflowPunct/>
              <w:topLinePunct w:val="0"/>
              <w:autoSpaceDE w:val="0"/>
              <w:autoSpaceDN w:val="0"/>
              <w:bidi w:val="0"/>
              <w:adjustRightInd/>
              <w:snapToGrid/>
              <w:ind w:left="0" w:leftChars="0" w:right="0" w:rightChars="0"/>
              <w:jc w:val="center"/>
              <w:rPr>
                <w:rFonts w:hint="default" w:ascii="Times New Roman" w:hAnsi="Times New Roman" w:eastAsia="宋体" w:cs="Times New Roman"/>
                <w:b/>
                <w:caps w:val="0"/>
                <w:color w:val="auto"/>
                <w:spacing w:val="0"/>
                <w:kern w:val="0"/>
                <w:position w:val="0"/>
                <w:sz w:val="21"/>
                <w:szCs w:val="21"/>
                <w:u w:val="wave" w:color="auto"/>
              </w:rPr>
            </w:pPr>
          </w:p>
        </w:tc>
        <w:tc>
          <w:tcPr>
            <w:tcW w:w="825" w:type="dxa"/>
            <w:vMerge w:val="continue"/>
            <w:tcBorders>
              <w:tl2br w:val="nil"/>
              <w:tr2bl w:val="nil"/>
            </w:tcBorders>
            <w:noWrap w:val="0"/>
            <w:vAlign w:val="center"/>
          </w:tcPr>
          <w:p>
            <w:pPr>
              <w:pageBreakBefore w:val="0"/>
              <w:widowControl w:val="0"/>
              <w:kinsoku/>
              <w:wordWrap/>
              <w:overflowPunct/>
              <w:topLinePunct w:val="0"/>
              <w:autoSpaceDE w:val="0"/>
              <w:autoSpaceDN w:val="0"/>
              <w:bidi w:val="0"/>
              <w:adjustRightInd/>
              <w:snapToGrid/>
              <w:ind w:left="0" w:leftChars="0" w:right="0" w:rightChars="0"/>
              <w:jc w:val="center"/>
              <w:rPr>
                <w:rFonts w:hint="default" w:ascii="Times New Roman" w:hAnsi="Times New Roman" w:eastAsia="宋体" w:cs="Times New Roman"/>
                <w:b/>
                <w:caps w:val="0"/>
                <w:color w:val="auto"/>
                <w:spacing w:val="0"/>
                <w:kern w:val="0"/>
                <w:position w:val="0"/>
                <w:sz w:val="21"/>
                <w:szCs w:val="21"/>
                <w:u w:val="wave" w:color="auto"/>
              </w:rPr>
            </w:pPr>
          </w:p>
        </w:tc>
        <w:tc>
          <w:tcPr>
            <w:tcW w:w="1905" w:type="dxa"/>
            <w:gridSpan w:val="2"/>
            <w:tcBorders>
              <w:tl2br w:val="nil"/>
              <w:tr2bl w:val="nil"/>
            </w:tcBorders>
            <w:noWrap w:val="0"/>
            <w:vAlign w:val="center"/>
          </w:tcPr>
          <w:p>
            <w:pPr>
              <w:pageBreakBefore w:val="0"/>
              <w:widowControl w:val="0"/>
              <w:kinsoku/>
              <w:wordWrap/>
              <w:overflowPunct/>
              <w:topLinePunct w:val="0"/>
              <w:autoSpaceDE w:val="0"/>
              <w:autoSpaceDN w:val="0"/>
              <w:bidi w:val="0"/>
              <w:adjustRightInd/>
              <w:snapToGrid/>
              <w:ind w:left="0" w:leftChars="0" w:right="0" w:rightChars="0"/>
              <w:jc w:val="center"/>
              <w:rPr>
                <w:rFonts w:hint="default" w:ascii="Times New Roman" w:hAnsi="Times New Roman" w:eastAsia="宋体" w:cs="Times New Roman"/>
                <w:b/>
                <w:bCs/>
                <w:caps w:val="0"/>
                <w:color w:val="auto"/>
                <w:spacing w:val="0"/>
                <w:kern w:val="0"/>
                <w:position w:val="0"/>
                <w:sz w:val="21"/>
                <w:szCs w:val="21"/>
                <w:u w:val="wave" w:color="auto"/>
              </w:rPr>
            </w:pPr>
            <w:r>
              <w:rPr>
                <w:rFonts w:hint="default" w:ascii="Times New Roman" w:hAnsi="Times New Roman" w:eastAsia="宋体" w:cs="Times New Roman"/>
                <w:b/>
                <w:bCs/>
                <w:caps w:val="0"/>
                <w:color w:val="auto"/>
                <w:spacing w:val="0"/>
                <w:kern w:val="0"/>
                <w:position w:val="0"/>
                <w:sz w:val="21"/>
                <w:szCs w:val="21"/>
                <w:u w:val="wave" w:color="auto"/>
              </w:rPr>
              <w:t>产生情况</w:t>
            </w:r>
          </w:p>
        </w:tc>
        <w:tc>
          <w:tcPr>
            <w:tcW w:w="1861" w:type="dxa"/>
            <w:gridSpan w:val="2"/>
            <w:tcBorders>
              <w:tl2br w:val="nil"/>
              <w:tr2bl w:val="nil"/>
            </w:tcBorders>
            <w:noWrap w:val="0"/>
            <w:vAlign w:val="center"/>
          </w:tcPr>
          <w:p>
            <w:pPr>
              <w:pageBreakBefore w:val="0"/>
              <w:widowControl w:val="0"/>
              <w:kinsoku/>
              <w:wordWrap/>
              <w:overflowPunct/>
              <w:topLinePunct w:val="0"/>
              <w:autoSpaceDE w:val="0"/>
              <w:autoSpaceDN w:val="0"/>
              <w:bidi w:val="0"/>
              <w:adjustRightInd/>
              <w:snapToGrid/>
              <w:ind w:left="0" w:leftChars="0" w:right="0" w:rightChars="0"/>
              <w:jc w:val="center"/>
              <w:rPr>
                <w:rFonts w:hint="default" w:ascii="Times New Roman" w:hAnsi="Times New Roman" w:eastAsia="宋体" w:cs="Times New Roman"/>
                <w:b/>
                <w:caps w:val="0"/>
                <w:color w:val="auto"/>
                <w:spacing w:val="0"/>
                <w:kern w:val="0"/>
                <w:position w:val="0"/>
                <w:sz w:val="21"/>
                <w:szCs w:val="21"/>
                <w:u w:val="wave" w:color="auto"/>
              </w:rPr>
            </w:pPr>
            <w:r>
              <w:rPr>
                <w:rFonts w:hint="default" w:ascii="Times New Roman" w:hAnsi="Times New Roman" w:eastAsia="宋体" w:cs="Times New Roman"/>
                <w:b/>
                <w:caps w:val="0"/>
                <w:color w:val="auto"/>
                <w:spacing w:val="0"/>
                <w:kern w:val="0"/>
                <w:position w:val="0"/>
                <w:sz w:val="21"/>
                <w:szCs w:val="21"/>
                <w:u w:val="wave" w:color="auto"/>
              </w:rPr>
              <w:t>排放情况</w:t>
            </w:r>
          </w:p>
        </w:tc>
        <w:tc>
          <w:tcPr>
            <w:tcW w:w="1889" w:type="dxa"/>
            <w:gridSpan w:val="2"/>
            <w:tcBorders>
              <w:tl2br w:val="nil"/>
              <w:tr2bl w:val="nil"/>
            </w:tcBorders>
            <w:noWrap w:val="0"/>
            <w:vAlign w:val="center"/>
          </w:tcPr>
          <w:p>
            <w:pPr>
              <w:pageBreakBefore w:val="0"/>
              <w:widowControl w:val="0"/>
              <w:kinsoku/>
              <w:wordWrap/>
              <w:overflowPunct/>
              <w:topLinePunct w:val="0"/>
              <w:autoSpaceDE w:val="0"/>
              <w:autoSpaceDN w:val="0"/>
              <w:bidi w:val="0"/>
              <w:adjustRightInd/>
              <w:snapToGrid/>
              <w:ind w:left="0" w:leftChars="0" w:right="0" w:rightChars="0"/>
              <w:jc w:val="center"/>
              <w:rPr>
                <w:rFonts w:hint="default" w:ascii="Times New Roman" w:hAnsi="Times New Roman" w:eastAsia="宋体" w:cs="Times New Roman"/>
                <w:b/>
                <w:bCs/>
                <w:caps w:val="0"/>
                <w:color w:val="auto"/>
                <w:spacing w:val="0"/>
                <w:kern w:val="0"/>
                <w:position w:val="0"/>
                <w:sz w:val="21"/>
                <w:szCs w:val="21"/>
                <w:u w:val="wave" w:color="auto"/>
              </w:rPr>
            </w:pPr>
            <w:r>
              <w:rPr>
                <w:rFonts w:hint="default" w:ascii="Times New Roman" w:hAnsi="Times New Roman" w:eastAsia="宋体" w:cs="Times New Roman"/>
                <w:b/>
                <w:bCs/>
                <w:caps w:val="0"/>
                <w:color w:val="auto"/>
                <w:spacing w:val="0"/>
                <w:kern w:val="0"/>
                <w:position w:val="0"/>
                <w:sz w:val="21"/>
                <w:szCs w:val="21"/>
                <w:u w:val="wave" w:color="auto"/>
              </w:rPr>
              <w:t>产生情况</w:t>
            </w:r>
          </w:p>
        </w:tc>
        <w:tc>
          <w:tcPr>
            <w:tcW w:w="1862" w:type="dxa"/>
            <w:gridSpan w:val="2"/>
            <w:tcBorders>
              <w:tl2br w:val="nil"/>
              <w:tr2bl w:val="nil"/>
            </w:tcBorders>
            <w:noWrap w:val="0"/>
            <w:vAlign w:val="center"/>
          </w:tcPr>
          <w:p>
            <w:pPr>
              <w:pageBreakBefore w:val="0"/>
              <w:widowControl w:val="0"/>
              <w:kinsoku/>
              <w:wordWrap/>
              <w:overflowPunct/>
              <w:topLinePunct w:val="0"/>
              <w:autoSpaceDE w:val="0"/>
              <w:autoSpaceDN w:val="0"/>
              <w:bidi w:val="0"/>
              <w:adjustRightInd/>
              <w:snapToGrid/>
              <w:ind w:left="0" w:leftChars="0" w:right="0" w:rightChars="0"/>
              <w:jc w:val="center"/>
              <w:rPr>
                <w:rFonts w:hint="default" w:ascii="Times New Roman" w:hAnsi="Times New Roman" w:eastAsia="宋体" w:cs="Times New Roman"/>
                <w:b/>
                <w:caps w:val="0"/>
                <w:color w:val="auto"/>
                <w:spacing w:val="0"/>
                <w:kern w:val="0"/>
                <w:position w:val="0"/>
                <w:sz w:val="21"/>
                <w:szCs w:val="21"/>
                <w:u w:val="wave" w:color="auto"/>
              </w:rPr>
            </w:pPr>
            <w:r>
              <w:rPr>
                <w:rFonts w:hint="default" w:ascii="Times New Roman" w:hAnsi="Times New Roman" w:eastAsia="宋体" w:cs="Times New Roman"/>
                <w:b/>
                <w:caps w:val="0"/>
                <w:color w:val="auto"/>
                <w:spacing w:val="0"/>
                <w:kern w:val="0"/>
                <w:position w:val="0"/>
                <w:sz w:val="21"/>
                <w:szCs w:val="21"/>
                <w:u w:val="wave" w:color="auto"/>
              </w:rPr>
              <w:t>排放情况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0" w:type="dxa"/>
            <w:vMerge w:val="continue"/>
            <w:tcBorders>
              <w:tl2br w:val="nil"/>
              <w:tr2bl w:val="nil"/>
            </w:tcBorders>
            <w:noWrap w:val="0"/>
            <w:vAlign w:val="center"/>
          </w:tcPr>
          <w:p>
            <w:pPr>
              <w:pageBreakBefore w:val="0"/>
              <w:widowControl w:val="0"/>
              <w:kinsoku/>
              <w:wordWrap/>
              <w:overflowPunct/>
              <w:topLinePunct w:val="0"/>
              <w:autoSpaceDE w:val="0"/>
              <w:autoSpaceDN w:val="0"/>
              <w:bidi w:val="0"/>
              <w:adjustRightInd/>
              <w:snapToGrid/>
              <w:ind w:left="0" w:leftChars="0" w:right="0" w:rightChars="0"/>
              <w:jc w:val="center"/>
              <w:rPr>
                <w:rFonts w:hint="default" w:ascii="Times New Roman" w:hAnsi="Times New Roman" w:eastAsia="宋体" w:cs="Times New Roman"/>
                <w:caps w:val="0"/>
                <w:color w:val="auto"/>
                <w:spacing w:val="0"/>
                <w:kern w:val="0"/>
                <w:position w:val="0"/>
                <w:sz w:val="21"/>
                <w:szCs w:val="21"/>
                <w:u w:val="wave" w:color="auto"/>
              </w:rPr>
            </w:pPr>
          </w:p>
        </w:tc>
        <w:tc>
          <w:tcPr>
            <w:tcW w:w="825" w:type="dxa"/>
            <w:vMerge w:val="continue"/>
            <w:tcBorders>
              <w:tl2br w:val="nil"/>
              <w:tr2bl w:val="nil"/>
            </w:tcBorders>
            <w:noWrap w:val="0"/>
            <w:vAlign w:val="center"/>
          </w:tcPr>
          <w:p>
            <w:pPr>
              <w:pageBreakBefore w:val="0"/>
              <w:widowControl w:val="0"/>
              <w:kinsoku/>
              <w:wordWrap/>
              <w:overflowPunct/>
              <w:topLinePunct w:val="0"/>
              <w:autoSpaceDE w:val="0"/>
              <w:autoSpaceDN w:val="0"/>
              <w:bidi w:val="0"/>
              <w:adjustRightInd/>
              <w:snapToGrid/>
              <w:ind w:left="0" w:leftChars="0" w:right="0" w:rightChars="0"/>
              <w:jc w:val="center"/>
              <w:rPr>
                <w:rFonts w:hint="default" w:ascii="Times New Roman" w:hAnsi="Times New Roman" w:eastAsia="宋体" w:cs="Times New Roman"/>
                <w:caps w:val="0"/>
                <w:color w:val="auto"/>
                <w:spacing w:val="0"/>
                <w:kern w:val="0"/>
                <w:position w:val="0"/>
                <w:sz w:val="21"/>
                <w:szCs w:val="21"/>
                <w:u w:val="wave" w:color="auto"/>
              </w:rPr>
            </w:pPr>
          </w:p>
        </w:tc>
        <w:tc>
          <w:tcPr>
            <w:tcW w:w="1040" w:type="dxa"/>
            <w:tcBorders>
              <w:tl2br w:val="nil"/>
              <w:tr2bl w:val="nil"/>
            </w:tcBorders>
            <w:noWrap w:val="0"/>
            <w:vAlign w:val="center"/>
          </w:tcPr>
          <w:p>
            <w:pPr>
              <w:pageBreakBefore w:val="0"/>
              <w:widowControl w:val="0"/>
              <w:kinsoku/>
              <w:wordWrap/>
              <w:overflowPunct/>
              <w:topLinePunct w:val="0"/>
              <w:autoSpaceDE w:val="0"/>
              <w:autoSpaceDN w:val="0"/>
              <w:bidi w:val="0"/>
              <w:adjustRightInd/>
              <w:snapToGrid/>
              <w:ind w:left="0" w:leftChars="0" w:right="0" w:rightChars="0"/>
              <w:jc w:val="center"/>
              <w:rPr>
                <w:rFonts w:hint="default" w:ascii="Times New Roman" w:hAnsi="Times New Roman" w:eastAsia="宋体" w:cs="Times New Roman"/>
                <w:caps w:val="0"/>
                <w:color w:val="auto"/>
                <w:spacing w:val="0"/>
                <w:kern w:val="0"/>
                <w:position w:val="0"/>
                <w:sz w:val="21"/>
                <w:szCs w:val="21"/>
                <w:u w:val="wave" w:color="auto"/>
              </w:rPr>
            </w:pPr>
            <w:r>
              <w:rPr>
                <w:rFonts w:hint="default" w:ascii="Times New Roman" w:hAnsi="Times New Roman" w:eastAsia="宋体" w:cs="Times New Roman"/>
                <w:caps w:val="0"/>
                <w:color w:val="auto"/>
                <w:spacing w:val="0"/>
                <w:kern w:val="0"/>
                <w:position w:val="0"/>
                <w:sz w:val="21"/>
                <w:szCs w:val="21"/>
                <w:u w:val="wave" w:color="auto"/>
              </w:rPr>
              <w:t>产生强度（</w:t>
            </w:r>
            <w:r>
              <w:rPr>
                <w:rFonts w:hint="default" w:ascii="Times New Roman" w:hAnsi="Times New Roman" w:eastAsia="宋体" w:cs="Times New Roman"/>
                <w:bCs/>
                <w:caps w:val="0"/>
                <w:color w:val="auto"/>
                <w:spacing w:val="0"/>
                <w:kern w:val="0"/>
                <w:position w:val="0"/>
                <w:sz w:val="21"/>
                <w:szCs w:val="21"/>
                <w:u w:val="wave" w:color="auto"/>
              </w:rPr>
              <w:t>g/</w:t>
            </w:r>
            <w:r>
              <w:rPr>
                <w:rFonts w:hint="default" w:ascii="Times New Roman" w:hAnsi="Times New Roman" w:eastAsia="宋体" w:cs="Times New Roman"/>
                <w:caps w:val="0"/>
                <w:color w:val="auto"/>
                <w:spacing w:val="0"/>
                <w:kern w:val="0"/>
                <w:position w:val="0"/>
                <w:sz w:val="21"/>
                <w:szCs w:val="21"/>
                <w:u w:val="wave" w:color="auto"/>
              </w:rPr>
              <w:t>m</w:t>
            </w:r>
            <w:r>
              <w:rPr>
                <w:rFonts w:hint="default" w:ascii="Times New Roman" w:hAnsi="Times New Roman" w:eastAsia="宋体" w:cs="Times New Roman"/>
                <w:caps w:val="0"/>
                <w:color w:val="auto"/>
                <w:spacing w:val="0"/>
                <w:kern w:val="0"/>
                <w:position w:val="0"/>
                <w:sz w:val="21"/>
                <w:szCs w:val="21"/>
                <w:u w:val="wave" w:color="auto"/>
                <w:vertAlign w:val="superscript"/>
              </w:rPr>
              <w:t>3</w:t>
            </w:r>
            <w:r>
              <w:rPr>
                <w:rFonts w:hint="default" w:ascii="Times New Roman" w:hAnsi="Times New Roman" w:eastAsia="宋体" w:cs="Times New Roman"/>
                <w:caps w:val="0"/>
                <w:color w:val="auto"/>
                <w:spacing w:val="0"/>
                <w:kern w:val="0"/>
                <w:position w:val="0"/>
                <w:sz w:val="21"/>
                <w:szCs w:val="21"/>
                <w:u w:val="wave" w:color="auto"/>
              </w:rPr>
              <w:t>）</w:t>
            </w:r>
          </w:p>
        </w:tc>
        <w:tc>
          <w:tcPr>
            <w:tcW w:w="865" w:type="dxa"/>
            <w:tcBorders>
              <w:tl2br w:val="nil"/>
              <w:tr2bl w:val="nil"/>
            </w:tcBorders>
            <w:noWrap w:val="0"/>
            <w:vAlign w:val="center"/>
          </w:tcPr>
          <w:p>
            <w:pPr>
              <w:pageBreakBefore w:val="0"/>
              <w:widowControl w:val="0"/>
              <w:kinsoku/>
              <w:wordWrap/>
              <w:overflowPunct/>
              <w:topLinePunct w:val="0"/>
              <w:autoSpaceDE w:val="0"/>
              <w:autoSpaceDN w:val="0"/>
              <w:bidi w:val="0"/>
              <w:adjustRightInd/>
              <w:snapToGrid/>
              <w:ind w:left="0" w:leftChars="0" w:right="0" w:rightChars="0"/>
              <w:jc w:val="center"/>
              <w:rPr>
                <w:rFonts w:hint="default" w:ascii="Times New Roman" w:hAnsi="Times New Roman" w:eastAsia="宋体" w:cs="Times New Roman"/>
                <w:caps w:val="0"/>
                <w:color w:val="auto"/>
                <w:spacing w:val="0"/>
                <w:kern w:val="0"/>
                <w:position w:val="0"/>
                <w:sz w:val="21"/>
                <w:szCs w:val="21"/>
                <w:u w:val="wave" w:color="auto"/>
              </w:rPr>
            </w:pPr>
            <w:r>
              <w:rPr>
                <w:rFonts w:hint="default" w:ascii="Times New Roman" w:hAnsi="Times New Roman" w:eastAsia="宋体" w:cs="Times New Roman"/>
                <w:caps w:val="0"/>
                <w:color w:val="auto"/>
                <w:spacing w:val="0"/>
                <w:kern w:val="0"/>
                <w:position w:val="0"/>
                <w:sz w:val="21"/>
                <w:szCs w:val="21"/>
                <w:u w:val="wave" w:color="auto"/>
              </w:rPr>
              <w:t>产生量（</w:t>
            </w:r>
            <w:r>
              <w:rPr>
                <w:rFonts w:hint="default" w:ascii="Times New Roman" w:hAnsi="Times New Roman" w:eastAsia="宋体" w:cs="Times New Roman"/>
                <w:bCs/>
                <w:caps w:val="0"/>
                <w:color w:val="auto"/>
                <w:spacing w:val="0"/>
                <w:kern w:val="0"/>
                <w:position w:val="0"/>
                <w:sz w:val="21"/>
                <w:szCs w:val="21"/>
                <w:u w:val="wave" w:color="auto"/>
              </w:rPr>
              <w:t>t/a</w:t>
            </w:r>
            <w:r>
              <w:rPr>
                <w:rFonts w:hint="default" w:ascii="Times New Roman" w:hAnsi="Times New Roman" w:eastAsia="宋体" w:cs="Times New Roman"/>
                <w:caps w:val="0"/>
                <w:color w:val="auto"/>
                <w:spacing w:val="0"/>
                <w:kern w:val="0"/>
                <w:position w:val="0"/>
                <w:sz w:val="21"/>
                <w:szCs w:val="21"/>
                <w:u w:val="wave" w:color="auto"/>
              </w:rPr>
              <w:t>）</w:t>
            </w:r>
          </w:p>
        </w:tc>
        <w:tc>
          <w:tcPr>
            <w:tcW w:w="1010" w:type="dxa"/>
            <w:tcBorders>
              <w:tl2br w:val="nil"/>
              <w:tr2bl w:val="nil"/>
            </w:tcBorders>
            <w:noWrap w:val="0"/>
            <w:vAlign w:val="center"/>
          </w:tcPr>
          <w:p>
            <w:pPr>
              <w:pageBreakBefore w:val="0"/>
              <w:widowControl w:val="0"/>
              <w:kinsoku/>
              <w:wordWrap/>
              <w:overflowPunct/>
              <w:topLinePunct w:val="0"/>
              <w:autoSpaceDE w:val="0"/>
              <w:autoSpaceDN w:val="0"/>
              <w:bidi w:val="0"/>
              <w:adjustRightInd/>
              <w:snapToGrid/>
              <w:ind w:left="0" w:leftChars="0" w:right="0" w:rightChars="0"/>
              <w:jc w:val="center"/>
              <w:rPr>
                <w:rFonts w:hint="default" w:ascii="Times New Roman" w:hAnsi="Times New Roman" w:eastAsia="宋体" w:cs="Times New Roman"/>
                <w:caps w:val="0"/>
                <w:color w:val="auto"/>
                <w:spacing w:val="0"/>
                <w:kern w:val="0"/>
                <w:position w:val="0"/>
                <w:sz w:val="21"/>
                <w:szCs w:val="21"/>
                <w:u w:val="wave" w:color="auto"/>
              </w:rPr>
            </w:pPr>
            <w:r>
              <w:rPr>
                <w:rFonts w:hint="default" w:ascii="Times New Roman" w:hAnsi="Times New Roman" w:eastAsia="宋体" w:cs="Times New Roman"/>
                <w:caps w:val="0"/>
                <w:color w:val="auto"/>
                <w:spacing w:val="0"/>
                <w:kern w:val="0"/>
                <w:position w:val="0"/>
                <w:sz w:val="21"/>
                <w:szCs w:val="21"/>
                <w:u w:val="wave" w:color="auto"/>
              </w:rPr>
              <w:t>排放速率（kg/h）</w:t>
            </w:r>
          </w:p>
        </w:tc>
        <w:tc>
          <w:tcPr>
            <w:tcW w:w="851" w:type="dxa"/>
            <w:tcBorders>
              <w:tl2br w:val="nil"/>
              <w:tr2bl w:val="nil"/>
            </w:tcBorders>
            <w:noWrap w:val="0"/>
            <w:vAlign w:val="center"/>
          </w:tcPr>
          <w:p>
            <w:pPr>
              <w:pageBreakBefore w:val="0"/>
              <w:widowControl w:val="0"/>
              <w:kinsoku/>
              <w:wordWrap/>
              <w:overflowPunct/>
              <w:topLinePunct w:val="0"/>
              <w:autoSpaceDE w:val="0"/>
              <w:autoSpaceDN w:val="0"/>
              <w:bidi w:val="0"/>
              <w:adjustRightInd/>
              <w:snapToGrid/>
              <w:ind w:left="0" w:leftChars="0" w:right="0" w:rightChars="0"/>
              <w:jc w:val="center"/>
              <w:rPr>
                <w:rFonts w:hint="default" w:ascii="Times New Roman" w:hAnsi="Times New Roman" w:eastAsia="宋体" w:cs="Times New Roman"/>
                <w:caps w:val="0"/>
                <w:color w:val="auto"/>
                <w:spacing w:val="0"/>
                <w:kern w:val="0"/>
                <w:position w:val="0"/>
                <w:sz w:val="21"/>
                <w:szCs w:val="21"/>
                <w:u w:val="wave" w:color="auto"/>
              </w:rPr>
            </w:pPr>
            <w:r>
              <w:rPr>
                <w:rFonts w:hint="default" w:ascii="Times New Roman" w:hAnsi="Times New Roman" w:eastAsia="宋体" w:cs="Times New Roman"/>
                <w:caps w:val="0"/>
                <w:color w:val="auto"/>
                <w:spacing w:val="0"/>
                <w:kern w:val="0"/>
                <w:position w:val="0"/>
                <w:sz w:val="21"/>
                <w:szCs w:val="21"/>
                <w:u w:val="wave" w:color="auto"/>
              </w:rPr>
              <w:t>排放量（</w:t>
            </w:r>
            <w:r>
              <w:rPr>
                <w:rFonts w:hint="default" w:ascii="Times New Roman" w:hAnsi="Times New Roman" w:eastAsia="宋体" w:cs="Times New Roman"/>
                <w:bCs/>
                <w:caps w:val="0"/>
                <w:color w:val="auto"/>
                <w:spacing w:val="0"/>
                <w:kern w:val="0"/>
                <w:position w:val="0"/>
                <w:sz w:val="21"/>
                <w:szCs w:val="21"/>
                <w:u w:val="wave" w:color="auto"/>
              </w:rPr>
              <w:t>t/a</w:t>
            </w:r>
            <w:r>
              <w:rPr>
                <w:rFonts w:hint="default" w:ascii="Times New Roman" w:hAnsi="Times New Roman" w:eastAsia="宋体" w:cs="Times New Roman"/>
                <w:caps w:val="0"/>
                <w:color w:val="auto"/>
                <w:spacing w:val="0"/>
                <w:kern w:val="0"/>
                <w:position w:val="0"/>
                <w:sz w:val="21"/>
                <w:szCs w:val="21"/>
                <w:u w:val="wave" w:color="auto"/>
              </w:rPr>
              <w:t>）</w:t>
            </w:r>
          </w:p>
        </w:tc>
        <w:tc>
          <w:tcPr>
            <w:tcW w:w="1038" w:type="dxa"/>
            <w:tcBorders>
              <w:tl2br w:val="nil"/>
              <w:tr2bl w:val="nil"/>
            </w:tcBorders>
            <w:noWrap w:val="0"/>
            <w:vAlign w:val="center"/>
          </w:tcPr>
          <w:p>
            <w:pPr>
              <w:pageBreakBefore w:val="0"/>
              <w:widowControl w:val="0"/>
              <w:kinsoku/>
              <w:wordWrap/>
              <w:overflowPunct/>
              <w:topLinePunct w:val="0"/>
              <w:autoSpaceDE w:val="0"/>
              <w:autoSpaceDN w:val="0"/>
              <w:bidi w:val="0"/>
              <w:adjustRightInd/>
              <w:snapToGrid/>
              <w:ind w:left="0" w:leftChars="0" w:right="0" w:rightChars="0"/>
              <w:jc w:val="center"/>
              <w:rPr>
                <w:rFonts w:hint="default" w:ascii="Times New Roman" w:hAnsi="Times New Roman" w:eastAsia="宋体" w:cs="Times New Roman"/>
                <w:caps w:val="0"/>
                <w:color w:val="auto"/>
                <w:spacing w:val="0"/>
                <w:kern w:val="0"/>
                <w:position w:val="0"/>
                <w:sz w:val="21"/>
                <w:szCs w:val="21"/>
                <w:u w:val="wave" w:color="auto"/>
              </w:rPr>
            </w:pPr>
            <w:r>
              <w:rPr>
                <w:rFonts w:hint="default" w:ascii="Times New Roman" w:hAnsi="Times New Roman" w:eastAsia="宋体" w:cs="Times New Roman"/>
                <w:caps w:val="0"/>
                <w:color w:val="auto"/>
                <w:spacing w:val="0"/>
                <w:kern w:val="0"/>
                <w:position w:val="0"/>
                <w:sz w:val="21"/>
                <w:szCs w:val="21"/>
                <w:u w:val="wave" w:color="auto"/>
              </w:rPr>
              <w:t>产生强度（</w:t>
            </w:r>
            <w:r>
              <w:rPr>
                <w:rFonts w:hint="default" w:ascii="Times New Roman" w:hAnsi="Times New Roman" w:eastAsia="宋体" w:cs="Times New Roman"/>
                <w:bCs/>
                <w:caps w:val="0"/>
                <w:color w:val="auto"/>
                <w:spacing w:val="0"/>
                <w:kern w:val="0"/>
                <w:position w:val="0"/>
                <w:sz w:val="21"/>
                <w:szCs w:val="21"/>
                <w:u w:val="wave" w:color="auto"/>
              </w:rPr>
              <w:t>g/</w:t>
            </w:r>
            <w:r>
              <w:rPr>
                <w:rFonts w:hint="default" w:ascii="Times New Roman" w:hAnsi="Times New Roman" w:eastAsia="宋体" w:cs="Times New Roman"/>
                <w:caps w:val="0"/>
                <w:color w:val="auto"/>
                <w:spacing w:val="0"/>
                <w:position w:val="0"/>
                <w:sz w:val="21"/>
                <w:szCs w:val="21"/>
                <w:u w:val="wave" w:color="auto"/>
              </w:rPr>
              <w:t xml:space="preserve"> </w:t>
            </w:r>
            <w:r>
              <w:rPr>
                <w:rFonts w:hint="default" w:ascii="Times New Roman" w:hAnsi="Times New Roman" w:eastAsia="宋体" w:cs="Times New Roman"/>
                <w:caps w:val="0"/>
                <w:color w:val="auto"/>
                <w:spacing w:val="0"/>
                <w:kern w:val="0"/>
                <w:position w:val="0"/>
                <w:sz w:val="21"/>
                <w:szCs w:val="21"/>
                <w:u w:val="wave" w:color="auto"/>
              </w:rPr>
              <w:t>m</w:t>
            </w:r>
            <w:r>
              <w:rPr>
                <w:rFonts w:hint="default" w:ascii="Times New Roman" w:hAnsi="Times New Roman" w:eastAsia="宋体" w:cs="Times New Roman"/>
                <w:caps w:val="0"/>
                <w:color w:val="auto"/>
                <w:spacing w:val="0"/>
                <w:kern w:val="0"/>
                <w:position w:val="0"/>
                <w:sz w:val="21"/>
                <w:szCs w:val="21"/>
                <w:u w:val="wave" w:color="auto"/>
                <w:vertAlign w:val="superscript"/>
              </w:rPr>
              <w:t>3</w:t>
            </w:r>
            <w:r>
              <w:rPr>
                <w:rFonts w:hint="default" w:ascii="Times New Roman" w:hAnsi="Times New Roman" w:eastAsia="宋体" w:cs="Times New Roman"/>
                <w:caps w:val="0"/>
                <w:color w:val="auto"/>
                <w:spacing w:val="0"/>
                <w:kern w:val="0"/>
                <w:position w:val="0"/>
                <w:sz w:val="21"/>
                <w:szCs w:val="21"/>
                <w:u w:val="wave" w:color="auto"/>
              </w:rPr>
              <w:t>）</w:t>
            </w:r>
          </w:p>
        </w:tc>
        <w:tc>
          <w:tcPr>
            <w:tcW w:w="851" w:type="dxa"/>
            <w:tcBorders>
              <w:tl2br w:val="nil"/>
              <w:tr2bl w:val="nil"/>
            </w:tcBorders>
            <w:noWrap w:val="0"/>
            <w:vAlign w:val="center"/>
          </w:tcPr>
          <w:p>
            <w:pPr>
              <w:pageBreakBefore w:val="0"/>
              <w:widowControl w:val="0"/>
              <w:kinsoku/>
              <w:wordWrap/>
              <w:overflowPunct/>
              <w:topLinePunct w:val="0"/>
              <w:autoSpaceDE w:val="0"/>
              <w:autoSpaceDN w:val="0"/>
              <w:bidi w:val="0"/>
              <w:adjustRightInd/>
              <w:snapToGrid/>
              <w:ind w:left="0" w:leftChars="0" w:right="0" w:rightChars="0"/>
              <w:jc w:val="center"/>
              <w:rPr>
                <w:rFonts w:hint="default" w:ascii="Times New Roman" w:hAnsi="Times New Roman" w:eastAsia="宋体" w:cs="Times New Roman"/>
                <w:caps w:val="0"/>
                <w:color w:val="auto"/>
                <w:spacing w:val="0"/>
                <w:kern w:val="0"/>
                <w:position w:val="0"/>
                <w:sz w:val="21"/>
                <w:szCs w:val="21"/>
                <w:u w:val="wave" w:color="auto"/>
              </w:rPr>
            </w:pPr>
            <w:r>
              <w:rPr>
                <w:rFonts w:hint="default" w:ascii="Times New Roman" w:hAnsi="Times New Roman" w:eastAsia="宋体" w:cs="Times New Roman"/>
                <w:caps w:val="0"/>
                <w:color w:val="auto"/>
                <w:spacing w:val="0"/>
                <w:kern w:val="0"/>
                <w:position w:val="0"/>
                <w:sz w:val="21"/>
                <w:szCs w:val="21"/>
                <w:u w:val="wave" w:color="auto"/>
              </w:rPr>
              <w:t>产生量（</w:t>
            </w:r>
            <w:r>
              <w:rPr>
                <w:rFonts w:hint="default" w:ascii="Times New Roman" w:hAnsi="Times New Roman" w:eastAsia="宋体" w:cs="Times New Roman"/>
                <w:bCs/>
                <w:caps w:val="0"/>
                <w:color w:val="auto"/>
                <w:spacing w:val="0"/>
                <w:kern w:val="0"/>
                <w:position w:val="0"/>
                <w:sz w:val="21"/>
                <w:szCs w:val="21"/>
                <w:u w:val="wave" w:color="auto"/>
              </w:rPr>
              <w:t>t/a</w:t>
            </w:r>
            <w:r>
              <w:rPr>
                <w:rFonts w:hint="default" w:ascii="Times New Roman" w:hAnsi="Times New Roman" w:eastAsia="宋体" w:cs="Times New Roman"/>
                <w:caps w:val="0"/>
                <w:color w:val="auto"/>
                <w:spacing w:val="0"/>
                <w:kern w:val="0"/>
                <w:position w:val="0"/>
                <w:sz w:val="21"/>
                <w:szCs w:val="21"/>
                <w:u w:val="wave" w:color="auto"/>
              </w:rPr>
              <w:t>）</w:t>
            </w:r>
          </w:p>
        </w:tc>
        <w:tc>
          <w:tcPr>
            <w:tcW w:w="959" w:type="dxa"/>
            <w:tcBorders>
              <w:tl2br w:val="nil"/>
              <w:tr2bl w:val="nil"/>
            </w:tcBorders>
            <w:noWrap w:val="0"/>
            <w:vAlign w:val="center"/>
          </w:tcPr>
          <w:p>
            <w:pPr>
              <w:pageBreakBefore w:val="0"/>
              <w:widowControl w:val="0"/>
              <w:kinsoku/>
              <w:wordWrap/>
              <w:overflowPunct/>
              <w:topLinePunct w:val="0"/>
              <w:autoSpaceDE w:val="0"/>
              <w:autoSpaceDN w:val="0"/>
              <w:bidi w:val="0"/>
              <w:adjustRightInd/>
              <w:snapToGrid/>
              <w:ind w:left="0" w:leftChars="0" w:right="0" w:rightChars="0"/>
              <w:jc w:val="center"/>
              <w:rPr>
                <w:rFonts w:hint="default" w:ascii="Times New Roman" w:hAnsi="Times New Roman" w:eastAsia="宋体" w:cs="Times New Roman"/>
                <w:caps w:val="0"/>
                <w:color w:val="auto"/>
                <w:spacing w:val="0"/>
                <w:kern w:val="0"/>
                <w:position w:val="0"/>
                <w:sz w:val="21"/>
                <w:szCs w:val="21"/>
                <w:u w:val="wave" w:color="auto"/>
              </w:rPr>
            </w:pPr>
            <w:r>
              <w:rPr>
                <w:rFonts w:hint="default" w:ascii="Times New Roman" w:hAnsi="Times New Roman" w:eastAsia="宋体" w:cs="Times New Roman"/>
                <w:caps w:val="0"/>
                <w:color w:val="auto"/>
                <w:spacing w:val="0"/>
                <w:kern w:val="0"/>
                <w:position w:val="0"/>
                <w:sz w:val="21"/>
                <w:szCs w:val="21"/>
                <w:u w:val="wave" w:color="auto"/>
              </w:rPr>
              <w:t>排放速率（kg/h）</w:t>
            </w:r>
          </w:p>
        </w:tc>
        <w:tc>
          <w:tcPr>
            <w:tcW w:w="903" w:type="dxa"/>
            <w:tcBorders>
              <w:tl2br w:val="nil"/>
              <w:tr2bl w:val="nil"/>
            </w:tcBorders>
            <w:noWrap w:val="0"/>
            <w:vAlign w:val="center"/>
          </w:tcPr>
          <w:p>
            <w:pPr>
              <w:pageBreakBefore w:val="0"/>
              <w:widowControl w:val="0"/>
              <w:kinsoku/>
              <w:wordWrap/>
              <w:overflowPunct/>
              <w:topLinePunct w:val="0"/>
              <w:autoSpaceDE w:val="0"/>
              <w:autoSpaceDN w:val="0"/>
              <w:bidi w:val="0"/>
              <w:adjustRightInd/>
              <w:snapToGrid/>
              <w:ind w:left="0" w:leftChars="0" w:right="0" w:rightChars="0"/>
              <w:jc w:val="center"/>
              <w:rPr>
                <w:rFonts w:hint="default" w:ascii="Times New Roman" w:hAnsi="Times New Roman" w:eastAsia="宋体" w:cs="Times New Roman"/>
                <w:caps w:val="0"/>
                <w:color w:val="auto"/>
                <w:spacing w:val="0"/>
                <w:kern w:val="0"/>
                <w:position w:val="0"/>
                <w:sz w:val="21"/>
                <w:szCs w:val="21"/>
                <w:u w:val="wave" w:color="auto"/>
              </w:rPr>
            </w:pPr>
            <w:r>
              <w:rPr>
                <w:rFonts w:hint="default" w:ascii="Times New Roman" w:hAnsi="Times New Roman" w:eastAsia="宋体" w:cs="Times New Roman"/>
                <w:caps w:val="0"/>
                <w:color w:val="auto"/>
                <w:spacing w:val="0"/>
                <w:kern w:val="0"/>
                <w:position w:val="0"/>
                <w:sz w:val="21"/>
                <w:szCs w:val="21"/>
                <w:u w:val="wave" w:color="auto"/>
              </w:rPr>
              <w:t>排放量（</w:t>
            </w:r>
            <w:r>
              <w:rPr>
                <w:rFonts w:hint="default" w:ascii="Times New Roman" w:hAnsi="Times New Roman" w:eastAsia="宋体" w:cs="Times New Roman"/>
                <w:bCs/>
                <w:caps w:val="0"/>
                <w:color w:val="auto"/>
                <w:spacing w:val="0"/>
                <w:kern w:val="0"/>
                <w:position w:val="0"/>
                <w:sz w:val="21"/>
                <w:szCs w:val="21"/>
                <w:u w:val="wave" w:color="auto"/>
              </w:rPr>
              <w:t>t/a</w:t>
            </w:r>
            <w:r>
              <w:rPr>
                <w:rFonts w:hint="default" w:ascii="Times New Roman" w:hAnsi="Times New Roman" w:eastAsia="宋体" w:cs="Times New Roman"/>
                <w:caps w:val="0"/>
                <w:color w:val="auto"/>
                <w:spacing w:val="0"/>
                <w:kern w:val="0"/>
                <w:position w:val="0"/>
                <w:sz w:val="21"/>
                <w:szCs w:val="21"/>
                <w:u w:val="wave" w:color="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0" w:type="dxa"/>
            <w:tcBorders>
              <w:tl2br w:val="nil"/>
              <w:tr2bl w:val="nil"/>
            </w:tcBorders>
            <w:noWrap w:val="0"/>
            <w:vAlign w:val="center"/>
          </w:tcPr>
          <w:p>
            <w:pPr>
              <w:pageBreakBefore w:val="0"/>
              <w:widowControl w:val="0"/>
              <w:kinsoku/>
              <w:wordWrap/>
              <w:overflowPunct/>
              <w:topLinePunct w:val="0"/>
              <w:autoSpaceDE w:val="0"/>
              <w:autoSpaceDN w:val="0"/>
              <w:bidi w:val="0"/>
              <w:adjustRightInd/>
              <w:snapToGrid/>
              <w:ind w:left="0" w:leftChars="0" w:right="0" w:rightChars="0"/>
              <w:jc w:val="center"/>
              <w:rPr>
                <w:rFonts w:hint="default" w:ascii="Times New Roman" w:hAnsi="Times New Roman" w:eastAsia="宋体" w:cs="Times New Roman"/>
                <w:caps w:val="0"/>
                <w:color w:val="auto"/>
                <w:spacing w:val="0"/>
                <w:kern w:val="0"/>
                <w:position w:val="0"/>
                <w:sz w:val="21"/>
                <w:szCs w:val="21"/>
                <w:u w:val="wave" w:color="auto"/>
              </w:rPr>
            </w:pPr>
            <w:r>
              <w:rPr>
                <w:rFonts w:hint="default" w:ascii="Times New Roman" w:hAnsi="Times New Roman" w:eastAsia="宋体" w:cs="Times New Roman"/>
                <w:caps w:val="0"/>
                <w:color w:val="auto"/>
                <w:spacing w:val="0"/>
                <w:kern w:val="0"/>
                <w:position w:val="0"/>
                <w:sz w:val="21"/>
                <w:szCs w:val="21"/>
                <w:u w:val="wave" w:color="auto"/>
              </w:rPr>
              <w:t>污水站</w:t>
            </w:r>
          </w:p>
        </w:tc>
        <w:tc>
          <w:tcPr>
            <w:tcW w:w="8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color w:val="auto"/>
                <w:spacing w:val="0"/>
                <w:kern w:val="0"/>
                <w:position w:val="0"/>
                <w:sz w:val="21"/>
                <w:szCs w:val="21"/>
                <w:u w:val="wave" w:color="auto"/>
                <w:lang w:val="en-US" w:eastAsia="zh-CN"/>
              </w:rPr>
            </w:pPr>
            <w:r>
              <w:rPr>
                <w:rFonts w:hint="eastAsia" w:cs="Times New Roman"/>
                <w:i w:val="0"/>
                <w:iCs w:val="0"/>
                <w:color w:val="000000"/>
                <w:kern w:val="0"/>
                <w:sz w:val="18"/>
                <w:szCs w:val="18"/>
                <w:u w:val="wave" w:color="auto"/>
                <w:lang w:val="en-US" w:eastAsia="zh-CN" w:bidi="ar"/>
              </w:rPr>
              <w:t>144211.52</w:t>
            </w:r>
          </w:p>
        </w:tc>
        <w:tc>
          <w:tcPr>
            <w:tcW w:w="104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color w:val="auto"/>
                <w:spacing w:val="0"/>
                <w:kern w:val="0"/>
                <w:position w:val="0"/>
                <w:sz w:val="21"/>
                <w:szCs w:val="21"/>
                <w:u w:val="wave" w:color="auto"/>
                <w:lang w:val="en-US"/>
              </w:rPr>
            </w:pPr>
            <w:r>
              <w:rPr>
                <w:rFonts w:hint="default" w:ascii="Times New Roman" w:hAnsi="Times New Roman" w:eastAsia="宋体" w:cs="Times New Roman"/>
                <w:i w:val="0"/>
                <w:iCs w:val="0"/>
                <w:color w:val="000000"/>
                <w:kern w:val="0"/>
                <w:sz w:val="18"/>
                <w:szCs w:val="18"/>
                <w:u w:val="wave" w:color="auto"/>
                <w:lang w:val="en-US" w:eastAsia="zh-CN" w:bidi="ar"/>
              </w:rPr>
              <w:t>0.003</w:t>
            </w:r>
          </w:p>
        </w:tc>
        <w:tc>
          <w:tcPr>
            <w:tcW w:w="86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color w:val="auto"/>
                <w:spacing w:val="0"/>
                <w:kern w:val="0"/>
                <w:position w:val="0"/>
                <w:sz w:val="21"/>
                <w:szCs w:val="21"/>
                <w:u w:val="wave" w:color="auto"/>
                <w:lang w:val="en-US" w:eastAsia="zh-CN"/>
              </w:rPr>
            </w:pPr>
            <w:r>
              <w:rPr>
                <w:rFonts w:hint="default" w:ascii="Times New Roman" w:hAnsi="Times New Roman" w:eastAsia="宋体" w:cs="Times New Roman"/>
                <w:i w:val="0"/>
                <w:iCs w:val="0"/>
                <w:color w:val="000000"/>
                <w:kern w:val="0"/>
                <w:sz w:val="18"/>
                <w:szCs w:val="18"/>
                <w:u w:val="wave" w:color="auto"/>
                <w:lang w:val="en-US" w:eastAsia="zh-CN" w:bidi="ar"/>
              </w:rPr>
              <w:t>0.34</w:t>
            </w:r>
          </w:p>
        </w:tc>
        <w:tc>
          <w:tcPr>
            <w:tcW w:w="101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color w:val="auto"/>
                <w:spacing w:val="0"/>
                <w:kern w:val="0"/>
                <w:position w:val="0"/>
                <w:sz w:val="21"/>
                <w:szCs w:val="21"/>
                <w:u w:val="wave" w:color="auto"/>
                <w:lang w:val="en-US" w:eastAsia="zh-CN"/>
              </w:rPr>
            </w:pPr>
            <w:r>
              <w:rPr>
                <w:rFonts w:hint="default" w:ascii="Times New Roman" w:hAnsi="Times New Roman" w:eastAsia="宋体" w:cs="Times New Roman"/>
                <w:i w:val="0"/>
                <w:iCs w:val="0"/>
                <w:color w:val="000000"/>
                <w:kern w:val="0"/>
                <w:sz w:val="18"/>
                <w:szCs w:val="18"/>
                <w:u w:val="wave" w:color="auto"/>
                <w:lang w:val="en-US" w:eastAsia="zh-CN" w:bidi="ar"/>
              </w:rPr>
              <w:t>0.012</w:t>
            </w:r>
          </w:p>
        </w:tc>
        <w:tc>
          <w:tcPr>
            <w:tcW w:w="85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color w:val="auto"/>
                <w:spacing w:val="0"/>
                <w:kern w:val="0"/>
                <w:position w:val="0"/>
                <w:sz w:val="21"/>
                <w:szCs w:val="21"/>
                <w:u w:val="wave" w:color="auto"/>
                <w:lang w:val="en-US" w:eastAsia="zh-CN"/>
              </w:rPr>
            </w:pPr>
            <w:r>
              <w:rPr>
                <w:rFonts w:hint="default" w:ascii="Times New Roman" w:hAnsi="Times New Roman" w:eastAsia="宋体" w:cs="Times New Roman"/>
                <w:i w:val="0"/>
                <w:iCs w:val="0"/>
                <w:color w:val="000000"/>
                <w:kern w:val="0"/>
                <w:sz w:val="18"/>
                <w:szCs w:val="18"/>
                <w:u w:val="wave" w:color="auto"/>
                <w:lang w:val="en-US" w:eastAsia="zh-CN" w:bidi="ar"/>
              </w:rPr>
              <w:t>0.085</w:t>
            </w:r>
          </w:p>
        </w:tc>
        <w:tc>
          <w:tcPr>
            <w:tcW w:w="103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color w:val="auto"/>
                <w:spacing w:val="0"/>
                <w:kern w:val="0"/>
                <w:position w:val="0"/>
                <w:sz w:val="21"/>
                <w:szCs w:val="21"/>
                <w:u w:val="wave" w:color="auto"/>
                <w:lang w:val="en-US" w:eastAsia="zh-CN"/>
              </w:rPr>
            </w:pPr>
            <w:r>
              <w:rPr>
                <w:rFonts w:hint="default" w:ascii="Times New Roman" w:hAnsi="Times New Roman" w:eastAsia="宋体" w:cs="Times New Roman"/>
                <w:i w:val="0"/>
                <w:iCs w:val="0"/>
                <w:color w:val="000000"/>
                <w:kern w:val="0"/>
                <w:sz w:val="18"/>
                <w:szCs w:val="18"/>
                <w:u w:val="wave" w:color="auto"/>
                <w:lang w:val="en-US" w:eastAsia="zh-CN" w:bidi="ar"/>
              </w:rPr>
              <w:t>0.00012</w:t>
            </w:r>
          </w:p>
        </w:tc>
        <w:tc>
          <w:tcPr>
            <w:tcW w:w="85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color w:val="auto"/>
                <w:spacing w:val="0"/>
                <w:kern w:val="0"/>
                <w:position w:val="0"/>
                <w:sz w:val="21"/>
                <w:szCs w:val="21"/>
                <w:u w:val="wave" w:color="auto"/>
                <w:lang w:val="en-US" w:eastAsia="zh-CN"/>
              </w:rPr>
            </w:pPr>
            <w:r>
              <w:rPr>
                <w:rFonts w:hint="default" w:ascii="Times New Roman" w:hAnsi="Times New Roman" w:eastAsia="宋体" w:cs="Times New Roman"/>
                <w:i w:val="0"/>
                <w:iCs w:val="0"/>
                <w:color w:val="000000"/>
                <w:kern w:val="0"/>
                <w:sz w:val="18"/>
                <w:szCs w:val="18"/>
                <w:u w:val="wave" w:color="auto"/>
                <w:lang w:val="en-US" w:eastAsia="zh-CN" w:bidi="ar"/>
              </w:rPr>
              <w:t>0.013</w:t>
            </w:r>
          </w:p>
        </w:tc>
        <w:tc>
          <w:tcPr>
            <w:tcW w:w="95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color w:val="auto"/>
                <w:spacing w:val="0"/>
                <w:kern w:val="0"/>
                <w:position w:val="0"/>
                <w:sz w:val="21"/>
                <w:szCs w:val="21"/>
                <w:u w:val="wave" w:color="auto"/>
                <w:lang w:val="en-US" w:eastAsia="zh-CN"/>
              </w:rPr>
            </w:pPr>
            <w:r>
              <w:rPr>
                <w:rFonts w:hint="default" w:ascii="Times New Roman" w:hAnsi="Times New Roman" w:eastAsia="宋体" w:cs="Times New Roman"/>
                <w:i w:val="0"/>
                <w:iCs w:val="0"/>
                <w:color w:val="000000"/>
                <w:kern w:val="0"/>
                <w:sz w:val="18"/>
                <w:szCs w:val="18"/>
                <w:u w:val="wave" w:color="auto"/>
                <w:lang w:val="en-US" w:eastAsia="zh-CN" w:bidi="ar"/>
              </w:rPr>
              <w:t>0.000</w:t>
            </w:r>
            <w:r>
              <w:rPr>
                <w:rFonts w:hint="eastAsia" w:ascii="Times New Roman" w:hAnsi="Times New Roman" w:eastAsia="宋体" w:cs="Times New Roman"/>
                <w:i w:val="0"/>
                <w:iCs w:val="0"/>
                <w:color w:val="000000"/>
                <w:kern w:val="0"/>
                <w:sz w:val="18"/>
                <w:szCs w:val="18"/>
                <w:u w:val="wave" w:color="auto"/>
                <w:lang w:val="en-US" w:eastAsia="zh-CN" w:bidi="ar"/>
              </w:rPr>
              <w:t>5</w:t>
            </w:r>
          </w:p>
        </w:tc>
        <w:tc>
          <w:tcPr>
            <w:tcW w:w="90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color w:val="auto"/>
                <w:spacing w:val="0"/>
                <w:kern w:val="0"/>
                <w:position w:val="0"/>
                <w:sz w:val="21"/>
                <w:szCs w:val="21"/>
                <w:u w:val="wave" w:color="auto"/>
                <w:lang w:val="en-US" w:eastAsia="zh-CN"/>
              </w:rPr>
            </w:pPr>
            <w:r>
              <w:rPr>
                <w:rFonts w:hint="default" w:ascii="Times New Roman" w:hAnsi="Times New Roman" w:eastAsia="宋体" w:cs="Times New Roman"/>
                <w:i w:val="0"/>
                <w:iCs w:val="0"/>
                <w:color w:val="000000"/>
                <w:kern w:val="0"/>
                <w:sz w:val="18"/>
                <w:szCs w:val="18"/>
                <w:u w:val="wave" w:color="auto"/>
                <w:lang w:val="en-US" w:eastAsia="zh-CN" w:bidi="ar"/>
              </w:rPr>
              <w:t>0.003</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sz w:val="24"/>
          <w:szCs w:val="24"/>
          <w:u w:val="none" w:color="auto"/>
          <w:lang w:val="en-US" w:eastAsia="zh-CN"/>
        </w:rPr>
      </w:pPr>
      <w:r>
        <w:rPr>
          <w:rFonts w:hint="eastAsia" w:cs="Times New Roman"/>
          <w:b/>
          <w:bCs/>
          <w:sz w:val="24"/>
          <w:szCs w:val="24"/>
          <w:u w:val="none" w:color="auto"/>
          <w:lang w:val="en-US" w:eastAsia="zh-CN"/>
        </w:rPr>
        <w:t>3</w:t>
      </w:r>
      <w:r>
        <w:rPr>
          <w:rFonts w:hint="default" w:ascii="Times New Roman" w:hAnsi="Times New Roman" w:cs="Times New Roman"/>
          <w:b/>
          <w:bCs/>
          <w:sz w:val="24"/>
          <w:szCs w:val="24"/>
          <w:u w:val="none" w:color="auto"/>
          <w:lang w:val="en-US" w:eastAsia="zh-CN"/>
        </w:rPr>
        <w:t>、一般固废暂存间恶臭</w:t>
      </w:r>
    </w:p>
    <w:p>
      <w:pPr>
        <w:widowControl/>
        <w:kinsoku/>
        <w:wordWrap/>
        <w:topLinePunct w:val="0"/>
        <w:bidi w:val="0"/>
        <w:adjustRightInd/>
        <w:snapToGrid/>
        <w:spacing w:line="360" w:lineRule="auto"/>
        <w:ind w:left="0" w:leftChars="0" w:right="0" w:rightChars="0" w:firstLine="480" w:firstLineChars="200"/>
        <w:jc w:val="left"/>
        <w:rPr>
          <w:rFonts w:hint="default" w:ascii="Times New Roman" w:hAnsi="Times New Roman" w:cs="Times New Roman" w:eastAsiaTheme="minorEastAsia"/>
          <w:caps w:val="0"/>
          <w:color w:val="auto"/>
          <w:spacing w:val="0"/>
          <w:kern w:val="0"/>
          <w:sz w:val="24"/>
          <w:szCs w:val="24"/>
          <w:u w:val="none" w:color="auto"/>
          <w:lang w:bidi="ar"/>
        </w:rPr>
      </w:pPr>
      <w:r>
        <w:rPr>
          <w:rFonts w:hint="default" w:ascii="Times New Roman" w:hAnsi="Times New Roman" w:cs="Times New Roman" w:eastAsiaTheme="minorEastAsia"/>
          <w:caps w:val="0"/>
          <w:color w:val="auto"/>
          <w:spacing w:val="0"/>
          <w:kern w:val="0"/>
          <w:sz w:val="24"/>
          <w:szCs w:val="24"/>
          <w:u w:val="none" w:color="auto"/>
          <w:lang w:bidi="ar"/>
        </w:rPr>
        <w:t>项目禽类粪便、厂内综合污水处理站污泥及格栅渣等均运输至单独设置的固废暂存间内分类暂存，不经过生产区域。固废暂存间会产生一定的恶臭气体，主要成分包括NH</w:t>
      </w:r>
      <w:r>
        <w:rPr>
          <w:rFonts w:hint="default" w:ascii="Times New Roman" w:hAnsi="Times New Roman" w:cs="Times New Roman" w:eastAsiaTheme="minorEastAsia"/>
          <w:caps w:val="0"/>
          <w:color w:val="auto"/>
          <w:spacing w:val="0"/>
          <w:kern w:val="0"/>
          <w:sz w:val="24"/>
          <w:szCs w:val="24"/>
          <w:u w:val="none" w:color="auto"/>
          <w:vertAlign w:val="subscript"/>
          <w:lang w:val="en-US" w:eastAsia="zh-CN" w:bidi="ar"/>
        </w:rPr>
        <w:t>3</w:t>
      </w:r>
      <w:r>
        <w:rPr>
          <w:rFonts w:hint="default" w:ascii="Times New Roman" w:hAnsi="Times New Roman" w:cs="Times New Roman" w:eastAsiaTheme="minorEastAsia"/>
          <w:caps w:val="0"/>
          <w:color w:val="auto"/>
          <w:spacing w:val="0"/>
          <w:kern w:val="0"/>
          <w:sz w:val="24"/>
          <w:szCs w:val="24"/>
          <w:u w:val="none" w:color="auto"/>
          <w:lang w:bidi="ar"/>
        </w:rPr>
        <w:t>和H</w:t>
      </w:r>
      <w:r>
        <w:rPr>
          <w:rFonts w:hint="default" w:ascii="Times New Roman" w:hAnsi="Times New Roman" w:cs="Times New Roman" w:eastAsiaTheme="minorEastAsia"/>
          <w:caps w:val="0"/>
          <w:color w:val="auto"/>
          <w:spacing w:val="0"/>
          <w:kern w:val="0"/>
          <w:sz w:val="24"/>
          <w:szCs w:val="24"/>
          <w:u w:val="none" w:color="auto"/>
          <w:vertAlign w:val="subscript"/>
          <w:lang w:bidi="ar"/>
        </w:rPr>
        <w:t>2</w:t>
      </w:r>
      <w:r>
        <w:rPr>
          <w:rFonts w:hint="default" w:ascii="Times New Roman" w:hAnsi="Times New Roman" w:cs="Times New Roman" w:eastAsiaTheme="minorEastAsia"/>
          <w:caps w:val="0"/>
          <w:color w:val="auto"/>
          <w:spacing w:val="0"/>
          <w:kern w:val="0"/>
          <w:sz w:val="24"/>
          <w:szCs w:val="24"/>
          <w:u w:val="none" w:color="auto"/>
          <w:lang w:bidi="ar"/>
        </w:rPr>
        <w:t>S等恶臭物质。</w:t>
      </w:r>
      <w:r>
        <w:rPr>
          <w:rFonts w:hint="default" w:ascii="Times New Roman" w:hAnsi="Times New Roman" w:cs="Times New Roman" w:eastAsiaTheme="minorEastAsia"/>
          <w:caps w:val="0"/>
          <w:color w:val="auto"/>
          <w:spacing w:val="0"/>
          <w:kern w:val="0"/>
          <w:sz w:val="24"/>
          <w:szCs w:val="24"/>
          <w:u w:val="wave" w:color="auto"/>
          <w:lang w:bidi="ar"/>
        </w:rPr>
        <w:t>项目一般固废暂存间采用封闭式结构，废弃物采用</w:t>
      </w:r>
      <w:r>
        <w:rPr>
          <w:rFonts w:hint="eastAsia" w:cs="Times New Roman" w:eastAsiaTheme="minorEastAsia"/>
          <w:caps w:val="0"/>
          <w:color w:val="auto"/>
          <w:spacing w:val="0"/>
          <w:kern w:val="0"/>
          <w:sz w:val="24"/>
          <w:szCs w:val="24"/>
          <w:u w:val="wave" w:color="auto"/>
          <w:lang w:val="en-US" w:eastAsia="zh-CN" w:bidi="ar"/>
        </w:rPr>
        <w:t>不同容器</w:t>
      </w:r>
      <w:r>
        <w:rPr>
          <w:rFonts w:hint="default" w:ascii="Times New Roman" w:hAnsi="Times New Roman" w:cs="Times New Roman" w:eastAsiaTheme="minorEastAsia"/>
          <w:caps w:val="0"/>
          <w:color w:val="auto"/>
          <w:spacing w:val="0"/>
          <w:kern w:val="0"/>
          <w:sz w:val="24"/>
          <w:szCs w:val="24"/>
          <w:u w:val="wave" w:color="auto"/>
          <w:lang w:bidi="ar"/>
        </w:rPr>
        <w:t>封盖暂存，每天运出废弃物后，对一般固废暂存间进行清洗、消毒</w:t>
      </w:r>
      <w:r>
        <w:rPr>
          <w:rFonts w:hint="eastAsia" w:ascii="Times New Roman" w:hAnsi="Times New Roman" w:cs="Times New Roman" w:eastAsiaTheme="minorEastAsia"/>
          <w:caps w:val="0"/>
          <w:color w:val="auto"/>
          <w:spacing w:val="0"/>
          <w:kern w:val="0"/>
          <w:sz w:val="24"/>
          <w:szCs w:val="24"/>
          <w:u w:val="wave" w:color="auto"/>
          <w:lang w:eastAsia="zh-CN" w:bidi="ar"/>
        </w:rPr>
        <w:t>喷洒除臭剂等方式</w:t>
      </w:r>
      <w:r>
        <w:rPr>
          <w:rFonts w:hint="default" w:ascii="Times New Roman" w:hAnsi="Times New Roman" w:cs="Times New Roman" w:eastAsiaTheme="minorEastAsia"/>
          <w:caps w:val="0"/>
          <w:color w:val="auto"/>
          <w:spacing w:val="0"/>
          <w:kern w:val="0"/>
          <w:sz w:val="24"/>
          <w:szCs w:val="24"/>
          <w:u w:val="wave" w:color="auto"/>
          <w:lang w:bidi="ar"/>
        </w:rPr>
        <w:t>，</w:t>
      </w:r>
      <w:r>
        <w:rPr>
          <w:rFonts w:hint="default" w:ascii="Times New Roman" w:hAnsi="Times New Roman" w:cs="Times New Roman" w:eastAsiaTheme="minorEastAsia"/>
          <w:caps w:val="0"/>
          <w:color w:val="auto"/>
          <w:spacing w:val="0"/>
          <w:kern w:val="0"/>
          <w:sz w:val="24"/>
          <w:szCs w:val="24"/>
          <w:u w:val="none" w:color="auto"/>
          <w:lang w:bidi="ar"/>
        </w:rPr>
        <w:t>项目一般固废暂存间臭气强度等级按3级考虑，即暂存间内氨浓度约为2mg/m</w:t>
      </w:r>
      <w:r>
        <w:rPr>
          <w:rFonts w:hint="default" w:ascii="Times New Roman" w:hAnsi="Times New Roman" w:cs="Times New Roman" w:eastAsiaTheme="minorEastAsia"/>
          <w:caps w:val="0"/>
          <w:color w:val="auto"/>
          <w:spacing w:val="0"/>
          <w:kern w:val="0"/>
          <w:sz w:val="24"/>
          <w:szCs w:val="24"/>
          <w:u w:val="none" w:color="auto"/>
          <w:vertAlign w:val="superscript"/>
          <w:lang w:bidi="ar"/>
        </w:rPr>
        <w:t>3</w:t>
      </w:r>
      <w:r>
        <w:rPr>
          <w:rFonts w:hint="default" w:ascii="Times New Roman" w:hAnsi="Times New Roman" w:cs="Times New Roman" w:eastAsiaTheme="minorEastAsia"/>
          <w:caps w:val="0"/>
          <w:color w:val="auto"/>
          <w:spacing w:val="0"/>
          <w:kern w:val="0"/>
          <w:sz w:val="24"/>
          <w:szCs w:val="24"/>
          <w:u w:val="none" w:color="auto"/>
          <w:lang w:bidi="ar"/>
        </w:rPr>
        <w:t>，硫化氢浓度约为0.06mg/m</w:t>
      </w:r>
      <w:r>
        <w:rPr>
          <w:rFonts w:hint="default" w:ascii="Times New Roman" w:hAnsi="Times New Roman" w:cs="Times New Roman" w:eastAsiaTheme="minorEastAsia"/>
          <w:caps w:val="0"/>
          <w:color w:val="auto"/>
          <w:spacing w:val="0"/>
          <w:kern w:val="0"/>
          <w:sz w:val="24"/>
          <w:szCs w:val="24"/>
          <w:u w:val="none" w:color="auto"/>
          <w:vertAlign w:val="superscript"/>
          <w:lang w:bidi="ar"/>
        </w:rPr>
        <w:t>3</w:t>
      </w:r>
      <w:r>
        <w:rPr>
          <w:rFonts w:hint="default" w:ascii="Times New Roman" w:hAnsi="Times New Roman" w:cs="Times New Roman" w:eastAsiaTheme="minorEastAsia"/>
          <w:caps w:val="0"/>
          <w:color w:val="auto"/>
          <w:spacing w:val="0"/>
          <w:kern w:val="0"/>
          <w:sz w:val="24"/>
          <w:szCs w:val="24"/>
          <w:u w:val="none" w:color="auto"/>
          <w:lang w:bidi="ar"/>
        </w:rPr>
        <w:t>，项目废弃物暂存时间较短，通过加强管理，做到日产日清，并定期喷洒生物除臭剂后，项目一般固废暂存间恶臭产生量较小，本项目不作定量分析。</w:t>
      </w:r>
    </w:p>
    <w:p>
      <w:pPr>
        <w:widowControl/>
        <w:kinsoku/>
        <w:wordWrap/>
        <w:topLinePunct w:val="0"/>
        <w:bidi w:val="0"/>
        <w:adjustRightInd/>
        <w:snapToGrid/>
        <w:spacing w:line="360" w:lineRule="auto"/>
        <w:ind w:left="0" w:leftChars="0" w:right="0" w:rightChars="0" w:firstLine="480" w:firstLineChars="200"/>
        <w:jc w:val="left"/>
        <w:rPr>
          <w:rFonts w:hint="default" w:ascii="Times New Roman" w:hAnsi="Times New Roman" w:cs="Times New Roman" w:eastAsiaTheme="minorEastAsia"/>
          <w:caps w:val="0"/>
          <w:color w:val="auto"/>
          <w:spacing w:val="0"/>
          <w:kern w:val="0"/>
          <w:sz w:val="24"/>
          <w:szCs w:val="24"/>
          <w:u w:val="none" w:color="auto"/>
          <w:lang w:bidi="ar"/>
        </w:rPr>
      </w:pPr>
      <w:r>
        <w:rPr>
          <w:rFonts w:hint="default" w:ascii="Times New Roman" w:hAnsi="Times New Roman" w:cs="Times New Roman" w:eastAsiaTheme="minorEastAsia"/>
          <w:caps w:val="0"/>
          <w:color w:val="auto"/>
          <w:spacing w:val="0"/>
          <w:kern w:val="0"/>
          <w:sz w:val="24"/>
          <w:szCs w:val="24"/>
          <w:u w:val="none" w:color="auto"/>
          <w:lang w:val="en-US" w:eastAsia="zh-CN" w:bidi="ar"/>
        </w:rPr>
        <w:t>根据工程经验，结合相关文献资料如《天然植物提取液除臭技术在污水厂中的应用》（潘启政，《城市建设理论研究</w:t>
      </w:r>
      <w:r>
        <w:rPr>
          <w:rFonts w:hint="eastAsia" w:cs="Times New Roman" w:eastAsiaTheme="minorEastAsia"/>
          <w:caps w:val="0"/>
          <w:color w:val="auto"/>
          <w:spacing w:val="0"/>
          <w:kern w:val="0"/>
          <w:sz w:val="24"/>
          <w:szCs w:val="24"/>
          <w:u w:val="none" w:color="auto"/>
          <w:lang w:val="en-US" w:eastAsia="zh-CN" w:bidi="ar"/>
        </w:rPr>
        <w:t>：</w:t>
      </w:r>
      <w:r>
        <w:rPr>
          <w:rFonts w:hint="default" w:ascii="Times New Roman" w:hAnsi="Times New Roman" w:cs="Times New Roman" w:eastAsiaTheme="minorEastAsia"/>
          <w:caps w:val="0"/>
          <w:color w:val="auto"/>
          <w:spacing w:val="0"/>
          <w:kern w:val="0"/>
          <w:sz w:val="24"/>
          <w:szCs w:val="24"/>
          <w:u w:val="none" w:color="auto"/>
          <w:lang w:val="en-US" w:eastAsia="zh-CN" w:bidi="ar"/>
        </w:rPr>
        <w:t>电子版》</w:t>
      </w:r>
      <w:r>
        <w:rPr>
          <w:rFonts w:hint="eastAsia" w:cs="Times New Roman" w:eastAsiaTheme="minorEastAsia"/>
          <w:caps w:val="0"/>
          <w:color w:val="auto"/>
          <w:spacing w:val="0"/>
          <w:kern w:val="0"/>
          <w:sz w:val="24"/>
          <w:szCs w:val="24"/>
          <w:u w:val="none" w:color="auto"/>
          <w:lang w:val="en-US" w:eastAsia="zh-CN" w:bidi="ar"/>
        </w:rPr>
        <w:t>，</w:t>
      </w:r>
      <w:r>
        <w:rPr>
          <w:rFonts w:hint="default" w:ascii="Times New Roman" w:hAnsi="Times New Roman" w:cs="Times New Roman" w:eastAsiaTheme="minorEastAsia"/>
          <w:caps w:val="0"/>
          <w:color w:val="auto"/>
          <w:spacing w:val="0"/>
          <w:kern w:val="0"/>
          <w:sz w:val="24"/>
          <w:szCs w:val="24"/>
          <w:u w:val="none" w:color="auto"/>
          <w:lang w:val="en-US" w:eastAsia="zh-CN" w:bidi="ar"/>
        </w:rPr>
        <w:t>2013（23））等，天然植物除臭剂是一种效果很好的除臭剂，和其接触反应后，臭气如硫化氢和氨的含量会减少95%，二氧化硫、乙醇硫、甲醇硫的含量减少97%，所以广泛地适用于各类污水处理厂（站）、垃圾处理转运站、垃圾填埋场、堆肥厂、污泥堆置区等场所的除臭以及石油、化工、合成橡胶、制药、食品加工、造纸等生产车间的废气净化。</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sz w:val="24"/>
          <w:szCs w:val="24"/>
          <w:u w:val="none" w:color="auto"/>
          <w:lang w:val="en-US" w:eastAsia="zh-CN"/>
        </w:rPr>
      </w:pPr>
      <w:r>
        <w:rPr>
          <w:rFonts w:hint="eastAsia" w:cs="Times New Roman"/>
          <w:b/>
          <w:bCs/>
          <w:sz w:val="24"/>
          <w:szCs w:val="24"/>
          <w:u w:val="none" w:color="auto"/>
          <w:lang w:val="en-US" w:eastAsia="zh-CN"/>
        </w:rPr>
        <w:t>4、食堂油烟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u w:val="none" w:color="auto"/>
          <w:lang w:val="en-US" w:eastAsia="zh-CN"/>
        </w:rPr>
      </w:pPr>
      <w:r>
        <w:rPr>
          <w:rFonts w:hint="eastAsia" w:ascii="Times New Roman" w:hAnsi="Times New Roman" w:eastAsia="宋体" w:cs="Times New Roman"/>
          <w:sz w:val="24"/>
          <w:szCs w:val="24"/>
          <w:u w:val="none" w:color="auto"/>
          <w:lang w:val="en-US" w:eastAsia="zh-CN"/>
        </w:rPr>
        <w:t>本项目食堂厨房拟设有2个炉头，每天为员工提供3餐次，根据同类炉头烟气排放情况，厨房每天工作时间约合6小时，每个基准炉头按2500m</w:t>
      </w:r>
      <w:r>
        <w:rPr>
          <w:rFonts w:hint="eastAsia" w:ascii="Times New Roman" w:hAnsi="Times New Roman" w:eastAsia="宋体" w:cs="Times New Roman"/>
          <w:sz w:val="24"/>
          <w:szCs w:val="24"/>
          <w:u w:val="none" w:color="auto"/>
          <w:vertAlign w:val="superscript"/>
          <w:lang w:val="en-US" w:eastAsia="zh-CN"/>
        </w:rPr>
        <w:t>3</w:t>
      </w:r>
      <w:r>
        <w:rPr>
          <w:rFonts w:hint="eastAsia" w:ascii="Times New Roman" w:hAnsi="Times New Roman" w:eastAsia="宋体" w:cs="Times New Roman"/>
          <w:sz w:val="24"/>
          <w:szCs w:val="24"/>
          <w:u w:val="none" w:color="auto"/>
          <w:lang w:val="en-US" w:eastAsia="zh-CN"/>
        </w:rPr>
        <w:t>/h烟气量计算，则油烟废气量为5000m</w:t>
      </w:r>
      <w:r>
        <w:rPr>
          <w:rFonts w:hint="eastAsia" w:ascii="Times New Roman" w:hAnsi="Times New Roman" w:eastAsia="宋体" w:cs="Times New Roman"/>
          <w:sz w:val="24"/>
          <w:szCs w:val="24"/>
          <w:u w:val="none" w:color="auto"/>
          <w:vertAlign w:val="superscript"/>
          <w:lang w:val="en-US" w:eastAsia="zh-CN"/>
        </w:rPr>
        <w:t>3</w:t>
      </w:r>
      <w:r>
        <w:rPr>
          <w:rFonts w:hint="eastAsia" w:ascii="Times New Roman" w:hAnsi="Times New Roman" w:eastAsia="宋体" w:cs="Times New Roman"/>
          <w:sz w:val="24"/>
          <w:szCs w:val="24"/>
          <w:u w:val="none" w:color="auto"/>
          <w:lang w:val="en-US" w:eastAsia="zh-CN"/>
        </w:rPr>
        <w:t>/h，年工作</w:t>
      </w:r>
      <w:r>
        <w:rPr>
          <w:rFonts w:hint="eastAsia" w:cs="Times New Roman"/>
          <w:sz w:val="24"/>
          <w:szCs w:val="24"/>
          <w:u w:val="none" w:color="auto"/>
          <w:lang w:val="en-US" w:eastAsia="zh-CN"/>
        </w:rPr>
        <w:t>300</w:t>
      </w:r>
      <w:r>
        <w:rPr>
          <w:rFonts w:hint="eastAsia" w:ascii="Times New Roman" w:hAnsi="Times New Roman" w:eastAsia="宋体" w:cs="Times New Roman"/>
          <w:sz w:val="24"/>
          <w:szCs w:val="24"/>
          <w:u w:val="none" w:color="auto"/>
          <w:lang w:val="en-US" w:eastAsia="zh-CN"/>
        </w:rPr>
        <w:t>天，则一年油烟废气量为</w:t>
      </w:r>
      <w:r>
        <w:rPr>
          <w:rFonts w:hint="eastAsia" w:cs="Times New Roman"/>
          <w:sz w:val="24"/>
          <w:szCs w:val="24"/>
          <w:u w:val="none" w:color="auto"/>
          <w:lang w:val="en-US" w:eastAsia="zh-CN"/>
        </w:rPr>
        <w:t>900</w:t>
      </w:r>
      <w:r>
        <w:rPr>
          <w:rFonts w:hint="eastAsia" w:ascii="Times New Roman" w:hAnsi="Times New Roman" w:eastAsia="宋体" w:cs="Times New Roman"/>
          <w:sz w:val="24"/>
          <w:szCs w:val="24"/>
          <w:u w:val="none" w:color="auto"/>
          <w:lang w:val="en-US" w:eastAsia="zh-CN"/>
        </w:rPr>
        <w:t>万m</w:t>
      </w:r>
      <w:r>
        <w:rPr>
          <w:rFonts w:hint="eastAsia" w:ascii="Times New Roman" w:hAnsi="Times New Roman" w:eastAsia="宋体" w:cs="Times New Roman"/>
          <w:sz w:val="24"/>
          <w:szCs w:val="24"/>
          <w:u w:val="none" w:color="auto"/>
          <w:vertAlign w:val="superscript"/>
          <w:lang w:val="en-US" w:eastAsia="zh-CN"/>
        </w:rPr>
        <w:t>3</w:t>
      </w:r>
      <w:r>
        <w:rPr>
          <w:rFonts w:hint="eastAsia" w:ascii="Times New Roman" w:hAnsi="Times New Roman" w:eastAsia="宋体" w:cs="Times New Roman"/>
          <w:sz w:val="24"/>
          <w:szCs w:val="24"/>
          <w:u w:val="none" w:color="auto"/>
          <w:lang w:val="en-US" w:eastAsia="zh-CN"/>
        </w:rPr>
        <w:t xml:space="preserve">/a。食堂在食物烹饪、加工过程中挥发的油脂、有机质热分解或裂解，产生油烟气。经类比调查计算，目前人均日食用油用量约为30g/人·d，一般油烟挥发量占耗油量的 </w:t>
      </w:r>
      <w:r>
        <w:rPr>
          <w:rFonts w:hint="eastAsia" w:cs="Times New Roman"/>
          <w:sz w:val="24"/>
          <w:szCs w:val="24"/>
          <w:u w:val="none" w:color="auto"/>
          <w:lang w:val="en-US" w:eastAsia="zh-CN"/>
        </w:rPr>
        <w:t>2%~4%</w:t>
      </w:r>
      <w:r>
        <w:rPr>
          <w:rFonts w:hint="eastAsia" w:ascii="Times New Roman" w:hAnsi="Times New Roman" w:eastAsia="宋体" w:cs="Times New Roman"/>
          <w:sz w:val="24"/>
          <w:szCs w:val="24"/>
          <w:u w:val="none" w:color="auto"/>
          <w:lang w:val="en-US" w:eastAsia="zh-CN"/>
        </w:rPr>
        <w:t>，平均为3%。根据规划，项目运营期在厂内用餐员工数约为</w:t>
      </w:r>
      <w:r>
        <w:rPr>
          <w:rFonts w:hint="eastAsia" w:cs="Times New Roman"/>
          <w:sz w:val="24"/>
          <w:szCs w:val="24"/>
          <w:u w:val="none" w:color="auto"/>
          <w:lang w:val="en-US" w:eastAsia="zh-CN"/>
        </w:rPr>
        <w:t>100</w:t>
      </w:r>
      <w:r>
        <w:rPr>
          <w:rFonts w:hint="eastAsia" w:ascii="Times New Roman" w:hAnsi="Times New Roman" w:eastAsia="宋体" w:cs="Times New Roman"/>
          <w:sz w:val="24"/>
          <w:szCs w:val="24"/>
          <w:u w:val="none" w:color="auto"/>
          <w:lang w:val="en-US" w:eastAsia="zh-CN"/>
        </w:rPr>
        <w:t>人，则由此可估算得出员工食堂厨房油烟产生量约为</w:t>
      </w:r>
      <w:r>
        <w:rPr>
          <w:rFonts w:hint="eastAsia" w:cs="Times New Roman"/>
          <w:sz w:val="24"/>
          <w:szCs w:val="24"/>
          <w:u w:val="none" w:color="auto"/>
          <w:lang w:val="en-US" w:eastAsia="zh-CN"/>
        </w:rPr>
        <w:t>0.027</w:t>
      </w:r>
      <w:r>
        <w:rPr>
          <w:rFonts w:hint="eastAsia" w:ascii="Times New Roman" w:hAnsi="Times New Roman" w:eastAsia="宋体" w:cs="Times New Roman"/>
          <w:sz w:val="24"/>
          <w:szCs w:val="24"/>
          <w:u w:val="none" w:color="auto"/>
          <w:lang w:val="en-US" w:eastAsia="zh-CN"/>
        </w:rPr>
        <w:t>t/a，产生速率为</w:t>
      </w:r>
      <w:r>
        <w:rPr>
          <w:rFonts w:hint="eastAsia" w:cs="Times New Roman"/>
          <w:sz w:val="24"/>
          <w:szCs w:val="24"/>
          <w:u w:val="none" w:color="auto"/>
          <w:lang w:val="en-US" w:eastAsia="zh-CN"/>
        </w:rPr>
        <w:t>0.0015</w:t>
      </w:r>
      <w:r>
        <w:rPr>
          <w:rFonts w:hint="eastAsia" w:ascii="Times New Roman" w:hAnsi="Times New Roman" w:eastAsia="宋体" w:cs="Times New Roman"/>
          <w:sz w:val="24"/>
          <w:szCs w:val="24"/>
          <w:u w:val="none" w:color="auto"/>
          <w:lang w:val="en-US" w:eastAsia="zh-CN"/>
        </w:rPr>
        <w:t>kg/h，该部分油烟废气采用油烟净化器将油烟集中处理后，经专用烟道引至楼顶高空排放，油烟净化器对油烟处理效率按最低去除效率</w:t>
      </w:r>
      <w:r>
        <w:rPr>
          <w:rFonts w:hint="eastAsia" w:cs="Times New Roman"/>
          <w:sz w:val="24"/>
          <w:szCs w:val="24"/>
          <w:u w:val="none" w:color="auto"/>
          <w:lang w:val="en-US" w:eastAsia="zh-CN"/>
        </w:rPr>
        <w:t>75</w:t>
      </w:r>
      <w:r>
        <w:rPr>
          <w:rFonts w:hint="eastAsia" w:ascii="Times New Roman" w:hAnsi="Times New Roman" w:eastAsia="宋体" w:cs="Times New Roman"/>
          <w:sz w:val="24"/>
          <w:szCs w:val="24"/>
          <w:u w:val="none" w:color="auto"/>
          <w:lang w:val="en-US" w:eastAsia="zh-CN"/>
        </w:rPr>
        <w:t>%计。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u w:val="none" w:color="auto"/>
          <w:lang w:val="en-US" w:eastAsia="zh-CN"/>
        </w:rPr>
      </w:pPr>
      <w:r>
        <w:rPr>
          <w:rFonts w:hint="eastAsia" w:ascii="Times New Roman" w:hAnsi="Times New Roman" w:eastAsia="宋体" w:cs="Times New Roman"/>
          <w:sz w:val="24"/>
          <w:szCs w:val="24"/>
          <w:u w:val="none" w:color="auto"/>
          <w:lang w:eastAsia="zh-CN"/>
        </w:rPr>
        <w:t>则项目</w:t>
      </w:r>
      <w:r>
        <w:rPr>
          <w:rFonts w:hint="eastAsia" w:ascii="Times New Roman" w:hAnsi="Times New Roman" w:cs="Times New Roman"/>
          <w:sz w:val="24"/>
          <w:szCs w:val="24"/>
          <w:u w:val="none" w:color="auto"/>
          <w:lang w:val="en-US" w:eastAsia="zh-CN"/>
        </w:rPr>
        <w:t>食堂</w:t>
      </w:r>
      <w:r>
        <w:rPr>
          <w:rFonts w:hint="eastAsia" w:ascii="Times New Roman" w:hAnsi="Times New Roman" w:eastAsia="宋体" w:cs="Times New Roman"/>
          <w:sz w:val="24"/>
          <w:szCs w:val="24"/>
          <w:u w:val="none" w:color="auto"/>
          <w:lang w:eastAsia="zh-CN"/>
        </w:rPr>
        <w:t>油烟</w:t>
      </w:r>
      <w:r>
        <w:rPr>
          <w:rFonts w:hint="eastAsia" w:cs="Times New Roman"/>
          <w:sz w:val="24"/>
          <w:szCs w:val="24"/>
          <w:u w:val="none" w:color="auto"/>
          <w:lang w:val="en-US" w:eastAsia="zh-CN"/>
        </w:rPr>
        <w:t>产生量</w:t>
      </w:r>
      <w:r>
        <w:rPr>
          <w:rFonts w:hint="default" w:ascii="Times New Roman" w:hAnsi="Times New Roman" w:eastAsia="宋体" w:cs="Times New Roman"/>
          <w:color w:val="auto"/>
          <w:sz w:val="24"/>
          <w:szCs w:val="24"/>
          <w:u w:val="none" w:color="auto"/>
        </w:rPr>
        <w:t>为</w:t>
      </w:r>
      <w:r>
        <w:rPr>
          <w:rFonts w:hint="eastAsia" w:cs="Times New Roman"/>
          <w:color w:val="auto"/>
          <w:sz w:val="24"/>
          <w:szCs w:val="24"/>
          <w:u w:val="none" w:color="auto"/>
          <w:lang w:val="en-US" w:eastAsia="zh-CN"/>
        </w:rPr>
        <w:t>0.027</w:t>
      </w:r>
      <w:r>
        <w:rPr>
          <w:rFonts w:hint="default" w:ascii="Times New Roman" w:hAnsi="Times New Roman" w:eastAsia="宋体" w:cs="Times New Roman"/>
          <w:color w:val="auto"/>
          <w:sz w:val="24"/>
          <w:szCs w:val="24"/>
          <w:u w:val="none" w:color="auto"/>
        </w:rPr>
        <w:t>t/a</w:t>
      </w:r>
      <w:r>
        <w:rPr>
          <w:rFonts w:hint="eastAsia" w:ascii="Times New Roman" w:hAnsi="Times New Roman" w:eastAsia="宋体" w:cs="Times New Roman"/>
          <w:color w:val="auto"/>
          <w:sz w:val="24"/>
          <w:szCs w:val="24"/>
          <w:u w:val="none" w:color="auto"/>
          <w:lang w:eastAsia="zh-CN"/>
        </w:rPr>
        <w:t>、</w:t>
      </w:r>
      <w:r>
        <w:rPr>
          <w:rFonts w:hint="eastAsia" w:cs="Times New Roman"/>
          <w:sz w:val="24"/>
          <w:szCs w:val="24"/>
          <w:u w:val="none" w:color="auto"/>
          <w:lang w:val="en-US" w:eastAsia="zh-CN"/>
        </w:rPr>
        <w:t>产生</w:t>
      </w:r>
      <w:r>
        <w:rPr>
          <w:rFonts w:hint="default" w:ascii="Times New Roman" w:hAnsi="Times New Roman" w:eastAsia="宋体" w:cs="Times New Roman"/>
          <w:color w:val="auto"/>
          <w:sz w:val="24"/>
          <w:szCs w:val="24"/>
          <w:u w:val="none" w:color="auto"/>
        </w:rPr>
        <w:t>速率为</w:t>
      </w:r>
      <w:r>
        <w:rPr>
          <w:rFonts w:hint="eastAsia" w:cs="Times New Roman"/>
          <w:color w:val="auto"/>
          <w:sz w:val="24"/>
          <w:szCs w:val="24"/>
          <w:u w:val="none" w:color="auto"/>
          <w:lang w:val="en-US" w:eastAsia="zh-CN"/>
        </w:rPr>
        <w:t>0.0015</w:t>
      </w:r>
      <w:r>
        <w:rPr>
          <w:rFonts w:hint="default" w:ascii="Times New Roman" w:hAnsi="Times New Roman" w:eastAsia="宋体" w:cs="Times New Roman"/>
          <w:color w:val="auto"/>
          <w:sz w:val="24"/>
          <w:szCs w:val="24"/>
          <w:u w:val="none" w:color="auto"/>
        </w:rPr>
        <w:t>kg/h</w:t>
      </w:r>
      <w:r>
        <w:rPr>
          <w:rFonts w:hint="eastAsia" w:ascii="Times New Roman" w:hAnsi="Times New Roman" w:eastAsia="宋体" w:cs="Times New Roman"/>
          <w:color w:val="auto"/>
          <w:sz w:val="24"/>
          <w:szCs w:val="24"/>
          <w:u w:val="none" w:color="auto"/>
          <w:lang w:eastAsia="zh-CN"/>
        </w:rPr>
        <w:t>、</w:t>
      </w:r>
      <w:r>
        <w:rPr>
          <w:rFonts w:hint="eastAsia" w:cs="Times New Roman"/>
          <w:sz w:val="24"/>
          <w:szCs w:val="24"/>
          <w:u w:val="none" w:color="auto"/>
          <w:lang w:val="en-US" w:eastAsia="zh-CN"/>
        </w:rPr>
        <w:t>产生</w:t>
      </w:r>
      <w:r>
        <w:rPr>
          <w:rFonts w:hint="default" w:ascii="Times New Roman" w:hAnsi="Times New Roman" w:eastAsia="宋体" w:cs="Times New Roman"/>
          <w:color w:val="auto"/>
          <w:sz w:val="24"/>
          <w:szCs w:val="24"/>
          <w:u w:val="none" w:color="auto"/>
        </w:rPr>
        <w:t>浓度为</w:t>
      </w:r>
      <w:r>
        <w:rPr>
          <w:rFonts w:hint="eastAsia" w:cs="Times New Roman"/>
          <w:color w:val="auto"/>
          <w:sz w:val="24"/>
          <w:szCs w:val="24"/>
          <w:u w:val="none" w:color="auto"/>
          <w:lang w:val="en-US" w:eastAsia="zh-CN"/>
        </w:rPr>
        <w:t>4</w:t>
      </w:r>
      <w:r>
        <w:rPr>
          <w:rFonts w:hint="default" w:ascii="Times New Roman" w:hAnsi="Times New Roman" w:eastAsia="宋体" w:cs="Times New Roman"/>
          <w:color w:val="auto"/>
          <w:sz w:val="24"/>
          <w:szCs w:val="24"/>
          <w:u w:val="none" w:color="auto"/>
        </w:rPr>
        <w:t>mg/m</w:t>
      </w:r>
      <w:r>
        <w:rPr>
          <w:rFonts w:hint="default" w:ascii="Times New Roman" w:hAnsi="Times New Roman" w:eastAsia="宋体" w:cs="Times New Roman"/>
          <w:color w:val="auto"/>
          <w:sz w:val="24"/>
          <w:szCs w:val="24"/>
          <w:u w:val="none" w:color="auto"/>
          <w:vertAlign w:val="superscript"/>
        </w:rPr>
        <w:t>3</w:t>
      </w:r>
      <w:r>
        <w:rPr>
          <w:rFonts w:hint="eastAsia" w:ascii="Times New Roman" w:hAnsi="Times New Roman" w:eastAsia="宋体" w:cs="Times New Roman"/>
          <w:color w:val="auto"/>
          <w:sz w:val="24"/>
          <w:szCs w:val="24"/>
          <w:u w:val="none" w:color="auto"/>
          <w:lang w:eastAsia="zh-CN"/>
        </w:rPr>
        <w:t>，</w:t>
      </w:r>
      <w:r>
        <w:rPr>
          <w:rFonts w:hint="eastAsia" w:ascii="Times New Roman" w:hAnsi="Times New Roman" w:eastAsia="宋体" w:cs="Times New Roman"/>
          <w:sz w:val="24"/>
          <w:szCs w:val="24"/>
          <w:u w:val="none" w:color="auto"/>
          <w:lang w:eastAsia="zh-CN"/>
        </w:rPr>
        <w:t>经过采取高效油烟净化设施处理后，</w:t>
      </w:r>
      <w:r>
        <w:rPr>
          <w:rFonts w:hint="eastAsia" w:ascii="Times New Roman" w:hAnsi="Times New Roman" w:eastAsia="宋体" w:cs="Times New Roman"/>
          <w:color w:val="auto"/>
          <w:sz w:val="24"/>
          <w:szCs w:val="24"/>
          <w:u w:val="none" w:color="auto"/>
          <w:lang w:val="en-US" w:eastAsia="zh-CN"/>
        </w:rPr>
        <w:t>排放量为</w:t>
      </w:r>
      <w:r>
        <w:rPr>
          <w:rFonts w:hint="eastAsia" w:cs="Times New Roman"/>
          <w:color w:val="auto"/>
          <w:sz w:val="24"/>
          <w:szCs w:val="24"/>
          <w:u w:val="none" w:color="auto"/>
          <w:lang w:val="en-US" w:eastAsia="zh-CN"/>
        </w:rPr>
        <w:t>0.0041t</w:t>
      </w:r>
      <w:r>
        <w:rPr>
          <w:rFonts w:hint="eastAsia" w:ascii="Times New Roman" w:hAnsi="Times New Roman" w:eastAsia="宋体" w:cs="Times New Roman"/>
          <w:color w:val="auto"/>
          <w:sz w:val="24"/>
          <w:szCs w:val="24"/>
          <w:u w:val="none" w:color="auto"/>
          <w:lang w:val="en-US" w:eastAsia="zh-CN"/>
        </w:rPr>
        <w:t>/a</w:t>
      </w:r>
      <w:r>
        <w:rPr>
          <w:rFonts w:hint="eastAsia" w:ascii="Times New Roman" w:hAnsi="Times New Roman" w:eastAsia="宋体" w:cs="Times New Roman"/>
          <w:color w:val="auto"/>
          <w:sz w:val="24"/>
          <w:szCs w:val="24"/>
          <w:u w:val="none" w:color="auto"/>
          <w:lang w:eastAsia="zh-CN"/>
        </w:rPr>
        <w:t>、</w:t>
      </w:r>
      <w:r>
        <w:rPr>
          <w:rFonts w:hint="default" w:ascii="Times New Roman" w:hAnsi="Times New Roman" w:eastAsia="宋体" w:cs="Times New Roman"/>
          <w:color w:val="auto"/>
          <w:sz w:val="24"/>
          <w:szCs w:val="24"/>
          <w:u w:val="none" w:color="auto"/>
        </w:rPr>
        <w:t>排放速率为</w:t>
      </w:r>
      <w:r>
        <w:rPr>
          <w:rFonts w:hint="eastAsia" w:cs="Times New Roman"/>
          <w:color w:val="auto"/>
          <w:sz w:val="24"/>
          <w:szCs w:val="24"/>
          <w:u w:val="none" w:color="auto"/>
          <w:lang w:val="en-US" w:eastAsia="zh-CN"/>
        </w:rPr>
        <w:t>0.023</w:t>
      </w:r>
      <w:r>
        <w:rPr>
          <w:rFonts w:hint="default" w:ascii="Times New Roman" w:hAnsi="Times New Roman" w:eastAsia="宋体" w:cs="Times New Roman"/>
          <w:color w:val="auto"/>
          <w:sz w:val="24"/>
          <w:szCs w:val="24"/>
          <w:u w:val="none" w:color="auto"/>
        </w:rPr>
        <w:t>kg/h</w:t>
      </w:r>
      <w:r>
        <w:rPr>
          <w:rFonts w:hint="eastAsia" w:ascii="Times New Roman" w:hAnsi="Times New Roman" w:eastAsia="宋体" w:cs="Times New Roman"/>
          <w:color w:val="auto"/>
          <w:sz w:val="24"/>
          <w:szCs w:val="24"/>
          <w:u w:val="none" w:color="auto"/>
          <w:lang w:eastAsia="zh-CN"/>
        </w:rPr>
        <w:t>、</w:t>
      </w:r>
      <w:r>
        <w:rPr>
          <w:rFonts w:hint="default" w:ascii="Times New Roman" w:hAnsi="Times New Roman" w:eastAsia="宋体" w:cs="Times New Roman"/>
          <w:color w:val="auto"/>
          <w:sz w:val="24"/>
          <w:szCs w:val="24"/>
          <w:u w:val="none" w:color="auto"/>
        </w:rPr>
        <w:t>排放浓度为</w:t>
      </w:r>
      <w:r>
        <w:rPr>
          <w:rFonts w:hint="eastAsia" w:cs="Times New Roman"/>
          <w:color w:val="auto"/>
          <w:sz w:val="24"/>
          <w:szCs w:val="24"/>
          <w:u w:val="none" w:color="auto"/>
          <w:lang w:val="en-US" w:eastAsia="zh-CN"/>
        </w:rPr>
        <w:t>1.0</w:t>
      </w:r>
      <w:r>
        <w:rPr>
          <w:rFonts w:hint="default" w:ascii="Times New Roman" w:hAnsi="Times New Roman" w:eastAsia="宋体" w:cs="Times New Roman"/>
          <w:color w:val="auto"/>
          <w:sz w:val="24"/>
          <w:szCs w:val="24"/>
          <w:u w:val="none" w:color="auto"/>
        </w:rPr>
        <w:t>mg/m</w:t>
      </w:r>
      <w:r>
        <w:rPr>
          <w:rFonts w:hint="default" w:ascii="Times New Roman" w:hAnsi="Times New Roman" w:eastAsia="宋体" w:cs="Times New Roman"/>
          <w:color w:val="auto"/>
          <w:sz w:val="24"/>
          <w:szCs w:val="24"/>
          <w:u w:val="none" w:color="auto"/>
          <w:vertAlign w:val="superscript"/>
        </w:rPr>
        <w:t>3</w:t>
      </w:r>
      <w:r>
        <w:rPr>
          <w:rFonts w:hint="eastAsia" w:ascii="Times New Roman" w:hAnsi="Times New Roman" w:cs="Times New Roman"/>
          <w:color w:val="auto"/>
          <w:sz w:val="24"/>
          <w:szCs w:val="24"/>
          <w:u w:val="none" w:color="auto"/>
          <w:lang w:eastAsia="zh-CN"/>
        </w:rPr>
        <w:t>。</w:t>
      </w:r>
      <w:r>
        <w:rPr>
          <w:rFonts w:hint="eastAsia" w:ascii="Times New Roman" w:hAnsi="Times New Roman" w:eastAsia="宋体" w:cs="Times New Roman"/>
          <w:sz w:val="24"/>
          <w:szCs w:val="24"/>
          <w:u w:val="none" w:color="auto"/>
          <w:lang w:eastAsia="zh-CN"/>
        </w:rPr>
        <w:t>可满足《</w:t>
      </w:r>
      <w:r>
        <w:rPr>
          <w:rFonts w:hint="eastAsia" w:cs="Times New Roman"/>
          <w:sz w:val="24"/>
          <w:szCs w:val="24"/>
          <w:u w:val="none" w:color="auto"/>
          <w:lang w:eastAsia="zh-CN"/>
        </w:rPr>
        <w:t>饮食业油烟排放标准（试行）</w:t>
      </w:r>
      <w:r>
        <w:rPr>
          <w:rFonts w:hint="eastAsia" w:ascii="Times New Roman" w:hAnsi="Times New Roman" w:eastAsia="宋体" w:cs="Times New Roman"/>
          <w:sz w:val="24"/>
          <w:szCs w:val="24"/>
          <w:u w:val="none" w:color="auto"/>
          <w:lang w:eastAsia="zh-CN"/>
        </w:rPr>
        <w:t>》（</w:t>
      </w:r>
      <w:r>
        <w:rPr>
          <w:rFonts w:hint="eastAsia" w:cs="Times New Roman"/>
          <w:sz w:val="24"/>
          <w:szCs w:val="24"/>
          <w:u w:val="none" w:color="auto"/>
          <w:lang w:eastAsia="zh-CN"/>
        </w:rPr>
        <w:t>GB 18483-2001</w:t>
      </w:r>
      <w:r>
        <w:rPr>
          <w:rFonts w:hint="eastAsia" w:ascii="Times New Roman" w:hAnsi="Times New Roman" w:eastAsia="宋体" w:cs="Times New Roman"/>
          <w:sz w:val="24"/>
          <w:szCs w:val="24"/>
          <w:u w:val="none" w:color="auto"/>
          <w:lang w:eastAsia="zh-CN"/>
        </w:rPr>
        <w:t>）标准（2mg/m</w:t>
      </w:r>
      <w:r>
        <w:rPr>
          <w:rFonts w:hint="eastAsia" w:ascii="Times New Roman" w:hAnsi="Times New Roman" w:eastAsia="宋体" w:cs="Times New Roman"/>
          <w:sz w:val="24"/>
          <w:szCs w:val="24"/>
          <w:u w:val="none" w:color="auto"/>
          <w:vertAlign w:val="superscript"/>
          <w:lang w:eastAsia="zh-CN"/>
        </w:rPr>
        <w:t>3</w:t>
      </w:r>
      <w:r>
        <w:rPr>
          <w:rFonts w:hint="eastAsia" w:ascii="Times New Roman" w:hAnsi="Times New Roman" w:eastAsia="宋体" w:cs="Times New Roman"/>
          <w:sz w:val="24"/>
          <w:szCs w:val="24"/>
          <w:u w:val="none" w:color="auto"/>
          <w:lang w:eastAsia="zh-CN"/>
        </w:rPr>
        <w:t>）的要求。</w:t>
      </w:r>
    </w:p>
    <w:p>
      <w:pPr>
        <w:pStyle w:val="281"/>
        <w:keepNext w:val="0"/>
        <w:keepLines w:val="0"/>
        <w:pageBreakBefore w:val="0"/>
        <w:widowControl w:val="0"/>
        <w:kinsoku/>
        <w:wordWrap/>
        <w:topLinePunct w:val="0"/>
        <w:bidi w:val="0"/>
        <w:adjustRightInd/>
        <w:snapToGrid/>
        <w:spacing w:line="360" w:lineRule="auto"/>
        <w:ind w:left="0" w:leftChars="0" w:right="0" w:rightChars="0" w:firstLine="440"/>
        <w:textAlignment w:val="auto"/>
        <w:rPr>
          <w:rFonts w:hint="default" w:ascii="Times New Roman" w:hAnsi="Times New Roman" w:eastAsia="宋体" w:cs="Times New Roman"/>
          <w:b/>
          <w:bCs w:val="0"/>
          <w:color w:val="auto"/>
          <w:spacing w:val="0"/>
          <w:position w:val="0"/>
          <w:sz w:val="24"/>
          <w:szCs w:val="24"/>
          <w:u w:val="none" w:color="auto"/>
          <w:lang w:val="en-US" w:eastAsia="zh-CN"/>
        </w:rPr>
      </w:pPr>
      <w:r>
        <w:rPr>
          <w:rFonts w:hint="eastAsia" w:cs="Times New Roman"/>
          <w:b/>
          <w:bCs w:val="0"/>
          <w:color w:val="auto"/>
          <w:spacing w:val="0"/>
          <w:position w:val="0"/>
          <w:sz w:val="24"/>
          <w:szCs w:val="24"/>
          <w:u w:val="none" w:color="auto"/>
          <w:lang w:val="en-US" w:eastAsia="zh-CN"/>
        </w:rPr>
        <w:t>5</w:t>
      </w:r>
      <w:r>
        <w:rPr>
          <w:rFonts w:hint="eastAsia" w:ascii="Times New Roman" w:hAnsi="Times New Roman" w:eastAsia="宋体" w:cs="Times New Roman"/>
          <w:b/>
          <w:bCs w:val="0"/>
          <w:color w:val="auto"/>
          <w:spacing w:val="0"/>
          <w:position w:val="0"/>
          <w:sz w:val="24"/>
          <w:szCs w:val="24"/>
          <w:u w:val="none" w:color="auto"/>
          <w:lang w:val="en-US" w:eastAsia="zh-CN"/>
        </w:rPr>
        <w:t>、锅炉废气</w:t>
      </w:r>
    </w:p>
    <w:p>
      <w:pPr>
        <w:pStyle w:val="281"/>
        <w:keepNext w:val="0"/>
        <w:keepLines w:val="0"/>
        <w:pageBreakBefore w:val="0"/>
        <w:widowControl w:val="0"/>
        <w:kinsoku/>
        <w:wordWrap/>
        <w:topLinePunct w:val="0"/>
        <w:bidi w:val="0"/>
        <w:adjustRightInd/>
        <w:snapToGrid/>
        <w:spacing w:line="360" w:lineRule="auto"/>
        <w:ind w:left="0" w:leftChars="0" w:right="0" w:rightChars="0" w:firstLine="440"/>
        <w:textAlignment w:val="auto"/>
        <w:rPr>
          <w:rFonts w:hint="eastAsia" w:ascii="Times New Roman" w:hAnsi="Times New Roman" w:eastAsia="宋体" w:cs="Times New Roman"/>
          <w:bCs/>
          <w:color w:val="auto"/>
          <w:spacing w:val="0"/>
          <w:position w:val="0"/>
          <w:sz w:val="24"/>
          <w:szCs w:val="24"/>
          <w:u w:val="wave" w:color="auto"/>
          <w:lang w:val="en-US" w:eastAsia="zh-CN"/>
        </w:rPr>
      </w:pPr>
      <w:r>
        <w:rPr>
          <w:rFonts w:hint="eastAsia" w:ascii="Times New Roman" w:hAnsi="Times New Roman" w:eastAsia="宋体" w:cs="Times New Roman"/>
          <w:bCs/>
          <w:color w:val="auto"/>
          <w:spacing w:val="0"/>
          <w:position w:val="0"/>
          <w:sz w:val="24"/>
          <w:szCs w:val="24"/>
          <w:u w:val="wave" w:color="auto"/>
          <w:lang w:val="en-US" w:eastAsia="zh-CN"/>
        </w:rPr>
        <w:t>项目设4吨/h锅炉一台，采用天然气作为燃料，由燃气管道供应，所用天然气达到《天然气》（GB17820-2018）中的一类指标，即总硫含量≤20mg/m</w:t>
      </w:r>
      <w:r>
        <w:rPr>
          <w:rFonts w:hint="eastAsia" w:ascii="Times New Roman" w:hAnsi="Times New Roman" w:eastAsia="宋体" w:cs="Times New Roman"/>
          <w:bCs/>
          <w:color w:val="auto"/>
          <w:spacing w:val="0"/>
          <w:position w:val="0"/>
          <w:sz w:val="24"/>
          <w:szCs w:val="24"/>
          <w:u w:val="wave" w:color="auto"/>
          <w:vertAlign w:val="superscript"/>
          <w:lang w:val="en-US" w:eastAsia="zh-CN"/>
        </w:rPr>
        <w:t>3</w:t>
      </w:r>
      <w:r>
        <w:rPr>
          <w:rFonts w:hint="eastAsia" w:ascii="Times New Roman" w:hAnsi="Times New Roman" w:eastAsia="宋体" w:cs="Times New Roman"/>
          <w:bCs/>
          <w:color w:val="auto"/>
          <w:spacing w:val="0"/>
          <w:position w:val="0"/>
          <w:sz w:val="24"/>
          <w:szCs w:val="24"/>
          <w:u w:val="wave" w:color="auto"/>
          <w:lang w:val="en-US" w:eastAsia="zh-CN"/>
        </w:rPr>
        <w:t>，热值为</w:t>
      </w:r>
      <w:r>
        <w:rPr>
          <w:rFonts w:hint="eastAsia" w:cs="Times New Roman"/>
          <w:bCs/>
          <w:color w:val="auto"/>
          <w:spacing w:val="0"/>
          <w:position w:val="0"/>
          <w:sz w:val="24"/>
          <w:szCs w:val="24"/>
          <w:u w:val="wave" w:color="auto"/>
          <w:lang w:val="en-US" w:eastAsia="zh-CN"/>
        </w:rPr>
        <w:t>34.0M</w:t>
      </w:r>
      <w:r>
        <w:rPr>
          <w:rFonts w:hint="eastAsia" w:ascii="Times New Roman" w:hAnsi="Times New Roman" w:eastAsia="宋体" w:cs="Times New Roman"/>
          <w:bCs/>
          <w:color w:val="auto"/>
          <w:spacing w:val="0"/>
          <w:position w:val="0"/>
          <w:sz w:val="24"/>
          <w:szCs w:val="24"/>
          <w:u w:val="wave" w:color="auto"/>
          <w:lang w:val="en-US" w:eastAsia="zh-CN"/>
        </w:rPr>
        <w:t>J/m</w:t>
      </w:r>
      <w:r>
        <w:rPr>
          <w:rFonts w:hint="eastAsia" w:ascii="Times New Roman" w:hAnsi="Times New Roman" w:eastAsia="宋体" w:cs="Times New Roman"/>
          <w:bCs/>
          <w:color w:val="auto"/>
          <w:spacing w:val="0"/>
          <w:position w:val="0"/>
          <w:sz w:val="24"/>
          <w:szCs w:val="24"/>
          <w:u w:val="wave" w:color="auto"/>
          <w:vertAlign w:val="superscript"/>
          <w:lang w:val="en-US" w:eastAsia="zh-CN"/>
        </w:rPr>
        <w:t>3</w:t>
      </w:r>
      <w:r>
        <w:rPr>
          <w:rFonts w:hint="eastAsia" w:ascii="Times New Roman" w:hAnsi="Times New Roman" w:eastAsia="宋体" w:cs="Times New Roman"/>
          <w:bCs/>
          <w:color w:val="auto"/>
          <w:spacing w:val="0"/>
          <w:position w:val="0"/>
          <w:sz w:val="24"/>
          <w:szCs w:val="24"/>
          <w:u w:val="wave" w:color="auto"/>
          <w:lang w:val="en-US" w:eastAsia="zh-CN"/>
        </w:rPr>
        <w:t>。</w:t>
      </w:r>
      <w:r>
        <w:rPr>
          <w:rFonts w:hint="eastAsia" w:cs="Times New Roman"/>
          <w:bCs/>
          <w:color w:val="auto"/>
          <w:spacing w:val="0"/>
          <w:position w:val="0"/>
          <w:sz w:val="24"/>
          <w:szCs w:val="24"/>
          <w:u w:val="wave" w:color="auto"/>
          <w:lang w:val="en-US" w:eastAsia="zh-CN"/>
        </w:rPr>
        <w:t>项目</w:t>
      </w:r>
      <w:r>
        <w:rPr>
          <w:rFonts w:hint="eastAsia" w:ascii="Times New Roman" w:hAnsi="Times New Roman" w:eastAsia="宋体" w:cs="Times New Roman"/>
          <w:bCs/>
          <w:color w:val="auto"/>
          <w:spacing w:val="0"/>
          <w:position w:val="0"/>
          <w:sz w:val="24"/>
          <w:szCs w:val="24"/>
          <w:u w:val="wave" w:color="auto"/>
          <w:lang w:val="en-US" w:eastAsia="zh-CN"/>
        </w:rPr>
        <w:t>锅炉年运行时间按2400h，设计热效率90%，天然气消耗量</w:t>
      </w:r>
      <w:r>
        <w:rPr>
          <w:rFonts w:hint="eastAsia" w:cs="Times New Roman"/>
          <w:bCs/>
          <w:color w:val="auto"/>
          <w:spacing w:val="0"/>
          <w:position w:val="0"/>
          <w:sz w:val="24"/>
          <w:szCs w:val="24"/>
          <w:u w:val="wave" w:color="auto"/>
          <w:lang w:val="en-US" w:eastAsia="zh-CN"/>
        </w:rPr>
        <w:t>（每小时）=燃气锅炉功率*时间/燃料热值/热效率=2.8MW*3600s/34.0MJ/m</w:t>
      </w:r>
      <w:r>
        <w:rPr>
          <w:rFonts w:hint="eastAsia" w:cs="Times New Roman"/>
          <w:bCs/>
          <w:color w:val="auto"/>
          <w:spacing w:val="0"/>
          <w:position w:val="0"/>
          <w:sz w:val="24"/>
          <w:szCs w:val="24"/>
          <w:u w:val="wave" w:color="auto"/>
          <w:vertAlign w:val="superscript"/>
          <w:lang w:val="en-US" w:eastAsia="zh-CN"/>
        </w:rPr>
        <w:t>3</w:t>
      </w:r>
      <w:r>
        <w:rPr>
          <w:rFonts w:hint="eastAsia" w:cs="Times New Roman"/>
          <w:bCs/>
          <w:color w:val="auto"/>
          <w:spacing w:val="0"/>
          <w:position w:val="0"/>
          <w:sz w:val="24"/>
          <w:szCs w:val="24"/>
          <w:u w:val="wave" w:color="auto"/>
          <w:lang w:val="en-US" w:eastAsia="zh-CN"/>
        </w:rPr>
        <w:t>/90%=329.41</w:t>
      </w:r>
      <w:r>
        <w:rPr>
          <w:rFonts w:hint="eastAsia" w:ascii="Times New Roman" w:hAnsi="Times New Roman" w:eastAsia="宋体" w:cs="Times New Roman"/>
          <w:bCs/>
          <w:color w:val="auto"/>
          <w:spacing w:val="0"/>
          <w:position w:val="0"/>
          <w:sz w:val="24"/>
          <w:szCs w:val="24"/>
          <w:u w:val="wave" w:color="auto"/>
          <w:lang w:val="en-US" w:eastAsia="zh-CN"/>
        </w:rPr>
        <w:t>Nm</w:t>
      </w:r>
      <w:r>
        <w:rPr>
          <w:rFonts w:hint="eastAsia" w:ascii="Times New Roman" w:hAnsi="Times New Roman" w:eastAsia="宋体" w:cs="Times New Roman"/>
          <w:bCs/>
          <w:color w:val="auto"/>
          <w:spacing w:val="0"/>
          <w:position w:val="0"/>
          <w:sz w:val="24"/>
          <w:szCs w:val="24"/>
          <w:u w:val="wave" w:color="auto"/>
          <w:vertAlign w:val="superscript"/>
          <w:lang w:val="en-US" w:eastAsia="zh-CN"/>
        </w:rPr>
        <w:t>3</w:t>
      </w:r>
      <w:r>
        <w:rPr>
          <w:rFonts w:hint="eastAsia" w:ascii="Times New Roman" w:hAnsi="Times New Roman" w:eastAsia="宋体" w:cs="Times New Roman"/>
          <w:bCs/>
          <w:color w:val="auto"/>
          <w:spacing w:val="0"/>
          <w:position w:val="0"/>
          <w:sz w:val="24"/>
          <w:szCs w:val="24"/>
          <w:u w:val="wave" w:color="auto"/>
          <w:lang w:val="en-US" w:eastAsia="zh-CN"/>
        </w:rPr>
        <w:t>/h，则天然气年用量</w:t>
      </w:r>
      <w:r>
        <w:rPr>
          <w:rFonts w:hint="eastAsia" w:cs="Times New Roman"/>
          <w:bCs/>
          <w:color w:val="auto"/>
          <w:spacing w:val="0"/>
          <w:position w:val="0"/>
          <w:sz w:val="24"/>
          <w:szCs w:val="24"/>
          <w:u w:val="wave" w:color="auto"/>
          <w:lang w:val="en-US" w:eastAsia="zh-CN"/>
        </w:rPr>
        <w:t>为790584</w:t>
      </w:r>
      <w:r>
        <w:rPr>
          <w:rFonts w:hint="eastAsia" w:ascii="Times New Roman" w:hAnsi="Times New Roman" w:eastAsia="宋体" w:cs="Times New Roman"/>
          <w:bCs/>
          <w:color w:val="auto"/>
          <w:spacing w:val="0"/>
          <w:position w:val="0"/>
          <w:sz w:val="24"/>
          <w:szCs w:val="24"/>
          <w:u w:val="wave" w:color="auto"/>
          <w:lang w:val="en-US" w:eastAsia="zh-CN"/>
        </w:rPr>
        <w:t>m</w:t>
      </w:r>
      <w:r>
        <w:rPr>
          <w:rFonts w:hint="eastAsia" w:ascii="Times New Roman" w:hAnsi="Times New Roman" w:eastAsia="宋体" w:cs="Times New Roman"/>
          <w:bCs/>
          <w:color w:val="auto"/>
          <w:spacing w:val="0"/>
          <w:position w:val="0"/>
          <w:sz w:val="24"/>
          <w:szCs w:val="24"/>
          <w:u w:val="wave" w:color="auto"/>
          <w:vertAlign w:val="superscript"/>
          <w:lang w:val="en-US" w:eastAsia="zh-CN"/>
        </w:rPr>
        <w:t>3</w:t>
      </w:r>
      <w:r>
        <w:rPr>
          <w:rFonts w:hint="eastAsia" w:ascii="Times New Roman" w:hAnsi="Times New Roman" w:eastAsia="宋体" w:cs="Times New Roman"/>
          <w:bCs/>
          <w:color w:val="auto"/>
          <w:spacing w:val="0"/>
          <w:position w:val="0"/>
          <w:sz w:val="24"/>
          <w:szCs w:val="24"/>
          <w:u w:val="wave" w:color="auto"/>
          <w:lang w:val="en-US" w:eastAsia="zh-CN"/>
        </w:rPr>
        <w:t>。</w:t>
      </w:r>
    </w:p>
    <w:p>
      <w:pPr>
        <w:pStyle w:val="281"/>
        <w:keepNext w:val="0"/>
        <w:keepLines w:val="0"/>
        <w:pageBreakBefore w:val="0"/>
        <w:widowControl w:val="0"/>
        <w:kinsoku/>
        <w:wordWrap/>
        <w:topLinePunct w:val="0"/>
        <w:bidi w:val="0"/>
        <w:adjustRightInd/>
        <w:snapToGrid/>
        <w:spacing w:line="360" w:lineRule="auto"/>
        <w:ind w:left="0" w:leftChars="0" w:right="0" w:rightChars="0" w:firstLine="440"/>
        <w:textAlignment w:val="auto"/>
        <w:rPr>
          <w:rFonts w:hint="eastAsia" w:cs="Times New Roman"/>
          <w:b w:val="0"/>
          <w:bCs w:val="0"/>
          <w:color w:val="auto"/>
          <w:spacing w:val="0"/>
          <w:position w:val="0"/>
          <w:sz w:val="24"/>
          <w:szCs w:val="24"/>
          <w:u w:val="wave" w:color="auto"/>
          <w:lang w:val="en-US" w:eastAsia="zh-CN"/>
        </w:rPr>
      </w:pPr>
      <w:r>
        <w:rPr>
          <w:rFonts w:hint="eastAsia" w:ascii="Times New Roman" w:hAnsi="Times New Roman" w:eastAsia="宋体" w:cs="Times New Roman"/>
          <w:b w:val="0"/>
          <w:bCs w:val="0"/>
          <w:color w:val="auto"/>
          <w:spacing w:val="0"/>
          <w:position w:val="0"/>
          <w:sz w:val="24"/>
          <w:szCs w:val="24"/>
          <w:u w:val="wave" w:color="auto"/>
          <w:lang w:val="en-US" w:eastAsia="zh-CN"/>
        </w:rPr>
        <w:t>燃气锅炉位于锅炉房内，</w:t>
      </w:r>
      <w:r>
        <w:rPr>
          <w:rFonts w:hint="eastAsia" w:ascii="Times New Roman" w:hAnsi="Times New Roman" w:eastAsia="宋体" w:cs="Times New Roman"/>
          <w:bCs/>
          <w:color w:val="auto"/>
          <w:spacing w:val="0"/>
          <w:position w:val="0"/>
          <w:sz w:val="24"/>
          <w:szCs w:val="24"/>
          <w:u w:val="wave" w:color="auto"/>
          <w:lang w:val="en-US" w:eastAsia="zh-CN"/>
        </w:rPr>
        <w:t>锅炉废气主要污染物为颗粒物、SO</w:t>
      </w:r>
      <w:r>
        <w:rPr>
          <w:rFonts w:hint="eastAsia" w:ascii="Times New Roman" w:hAnsi="Times New Roman" w:eastAsia="宋体" w:cs="Times New Roman"/>
          <w:bCs/>
          <w:color w:val="auto"/>
          <w:spacing w:val="0"/>
          <w:position w:val="0"/>
          <w:sz w:val="24"/>
          <w:szCs w:val="24"/>
          <w:u w:val="wave" w:color="auto"/>
          <w:vertAlign w:val="subscript"/>
          <w:lang w:val="en-US" w:eastAsia="zh-CN"/>
        </w:rPr>
        <w:t>2</w:t>
      </w:r>
      <w:r>
        <w:rPr>
          <w:rFonts w:hint="eastAsia" w:ascii="Times New Roman" w:hAnsi="Times New Roman" w:eastAsia="宋体" w:cs="Times New Roman"/>
          <w:bCs/>
          <w:color w:val="auto"/>
          <w:spacing w:val="0"/>
          <w:position w:val="0"/>
          <w:sz w:val="24"/>
          <w:szCs w:val="24"/>
          <w:u w:val="wave" w:color="auto"/>
          <w:lang w:val="en-US" w:eastAsia="zh-CN"/>
        </w:rPr>
        <w:t>、NOx。</w:t>
      </w:r>
      <w:r>
        <w:rPr>
          <w:rFonts w:hint="eastAsia" w:ascii="Times New Roman" w:hAnsi="Times New Roman" w:eastAsia="宋体" w:cs="Times New Roman"/>
          <w:b w:val="0"/>
          <w:bCs w:val="0"/>
          <w:color w:val="auto"/>
          <w:spacing w:val="0"/>
          <w:position w:val="0"/>
          <w:sz w:val="24"/>
          <w:szCs w:val="24"/>
          <w:u w:val="wave" w:color="auto"/>
          <w:lang w:val="en-US" w:eastAsia="zh-CN"/>
        </w:rPr>
        <w:t>企业拟设置低氮燃烧器</w:t>
      </w:r>
      <w:r>
        <w:rPr>
          <w:rFonts w:hint="eastAsia" w:cs="Times New Roman"/>
          <w:b w:val="0"/>
          <w:bCs w:val="0"/>
          <w:color w:val="auto"/>
          <w:spacing w:val="0"/>
          <w:position w:val="0"/>
          <w:sz w:val="24"/>
          <w:szCs w:val="24"/>
          <w:u w:val="wave" w:color="auto"/>
          <w:lang w:val="en-US" w:eastAsia="zh-CN"/>
        </w:rPr>
        <w:t>（一般低氮燃烧脱硝效率约为30%）</w:t>
      </w:r>
      <w:r>
        <w:rPr>
          <w:rFonts w:hint="eastAsia" w:ascii="Times New Roman" w:hAnsi="Times New Roman" w:eastAsia="宋体" w:cs="Times New Roman"/>
          <w:b w:val="0"/>
          <w:bCs w:val="0"/>
          <w:color w:val="auto"/>
          <w:spacing w:val="0"/>
          <w:position w:val="0"/>
          <w:sz w:val="24"/>
          <w:szCs w:val="24"/>
          <w:u w:val="wave" w:color="auto"/>
          <w:lang w:val="en-US" w:eastAsia="zh-CN"/>
        </w:rPr>
        <w:t>，天然气通过低氮燃烧器燃烧后经</w:t>
      </w:r>
      <w:r>
        <w:rPr>
          <w:rFonts w:hint="eastAsia" w:cs="Times New Roman"/>
          <w:b w:val="0"/>
          <w:bCs w:val="0"/>
          <w:color w:val="auto"/>
          <w:spacing w:val="0"/>
          <w:position w:val="0"/>
          <w:sz w:val="24"/>
          <w:szCs w:val="24"/>
          <w:u w:val="wave" w:color="auto"/>
          <w:lang w:val="en-US" w:eastAsia="zh-CN"/>
        </w:rPr>
        <w:t>8</w:t>
      </w:r>
      <w:r>
        <w:rPr>
          <w:rFonts w:hint="eastAsia" w:ascii="Times New Roman" w:hAnsi="Times New Roman" w:eastAsia="宋体" w:cs="Times New Roman"/>
          <w:b w:val="0"/>
          <w:bCs w:val="0"/>
          <w:color w:val="auto"/>
          <w:spacing w:val="0"/>
          <w:position w:val="0"/>
          <w:sz w:val="24"/>
          <w:szCs w:val="24"/>
          <w:u w:val="wave" w:color="auto"/>
          <w:lang w:val="en-US" w:eastAsia="zh-CN"/>
        </w:rPr>
        <w:t>m高排气筒（DA00</w:t>
      </w:r>
      <w:r>
        <w:rPr>
          <w:rFonts w:hint="eastAsia" w:cs="Times New Roman"/>
          <w:b w:val="0"/>
          <w:bCs w:val="0"/>
          <w:color w:val="auto"/>
          <w:spacing w:val="0"/>
          <w:position w:val="0"/>
          <w:sz w:val="24"/>
          <w:szCs w:val="24"/>
          <w:u w:val="wave" w:color="auto"/>
          <w:lang w:val="en-US" w:eastAsia="zh-CN"/>
        </w:rPr>
        <w:t>2</w:t>
      </w:r>
      <w:r>
        <w:rPr>
          <w:rFonts w:hint="eastAsia" w:ascii="Times New Roman" w:hAnsi="Times New Roman" w:eastAsia="宋体" w:cs="Times New Roman"/>
          <w:b w:val="0"/>
          <w:bCs w:val="0"/>
          <w:color w:val="auto"/>
          <w:spacing w:val="0"/>
          <w:position w:val="0"/>
          <w:sz w:val="24"/>
          <w:szCs w:val="24"/>
          <w:u w:val="wave" w:color="auto"/>
          <w:lang w:val="en-US" w:eastAsia="zh-CN"/>
        </w:rPr>
        <w:t>）排放</w:t>
      </w:r>
      <w:r>
        <w:rPr>
          <w:rFonts w:hint="eastAsia" w:cs="Times New Roman"/>
          <w:b w:val="0"/>
          <w:bCs w:val="0"/>
          <w:color w:val="auto"/>
          <w:spacing w:val="0"/>
          <w:position w:val="0"/>
          <w:sz w:val="24"/>
          <w:szCs w:val="24"/>
          <w:u w:val="wave" w:color="auto"/>
          <w:lang w:val="en-US" w:eastAsia="zh-CN"/>
        </w:rPr>
        <w:t>。</w:t>
      </w:r>
    </w:p>
    <w:p>
      <w:pPr>
        <w:pStyle w:val="281"/>
        <w:keepNext w:val="0"/>
        <w:keepLines w:val="0"/>
        <w:pageBreakBefore w:val="0"/>
        <w:widowControl w:val="0"/>
        <w:kinsoku/>
        <w:wordWrap/>
        <w:topLinePunct w:val="0"/>
        <w:bidi w:val="0"/>
        <w:adjustRightInd/>
        <w:snapToGrid/>
        <w:spacing w:line="360" w:lineRule="auto"/>
        <w:ind w:left="0" w:leftChars="0" w:right="0" w:rightChars="0" w:firstLine="440"/>
        <w:textAlignment w:val="auto"/>
        <w:rPr>
          <w:rFonts w:hint="eastAsia" w:ascii="Times New Roman" w:hAnsi="Times New Roman" w:eastAsia="宋体" w:cs="Times New Roman"/>
          <w:b w:val="0"/>
          <w:bCs w:val="0"/>
          <w:color w:val="auto"/>
          <w:spacing w:val="0"/>
          <w:position w:val="0"/>
          <w:sz w:val="24"/>
          <w:szCs w:val="24"/>
          <w:u w:val="none" w:color="auto"/>
          <w:lang w:val="en-US" w:eastAsia="zh-CN"/>
        </w:rPr>
      </w:pPr>
      <w:r>
        <w:rPr>
          <w:rFonts w:hint="default" w:ascii="Times New Roman" w:hAnsi="Times New Roman" w:eastAsia="宋体" w:cs="Times New Roman"/>
          <w:b w:val="0"/>
          <w:bCs w:val="0"/>
          <w:color w:val="auto"/>
          <w:spacing w:val="0"/>
          <w:position w:val="0"/>
          <w:sz w:val="24"/>
          <w:szCs w:val="24"/>
          <w:u w:val="none" w:color="auto"/>
          <w:lang w:val="en-US" w:eastAsia="zh-CN"/>
        </w:rPr>
        <w:t>参照《排放源统计调查产排污核算方法和系数手册》（生态环境部，公告2021年第24号）4430工业锅炉（热力供应）行业系数手册中</w:t>
      </w:r>
      <w:r>
        <w:rPr>
          <w:rFonts w:hint="eastAsia" w:cs="Times New Roman"/>
          <w:b w:val="0"/>
          <w:bCs w:val="0"/>
          <w:color w:val="auto"/>
          <w:spacing w:val="0"/>
          <w:position w:val="0"/>
          <w:sz w:val="24"/>
          <w:szCs w:val="24"/>
          <w:u w:val="none" w:color="auto"/>
          <w:lang w:val="en-US" w:eastAsia="zh-CN"/>
        </w:rPr>
        <w:t>“</w:t>
      </w:r>
      <w:r>
        <w:rPr>
          <w:rFonts w:hint="default" w:ascii="Times New Roman" w:hAnsi="Times New Roman" w:eastAsia="宋体" w:cs="Times New Roman"/>
          <w:b w:val="0"/>
          <w:bCs w:val="0"/>
          <w:color w:val="auto"/>
          <w:spacing w:val="0"/>
          <w:position w:val="0"/>
          <w:sz w:val="24"/>
          <w:szCs w:val="24"/>
          <w:u w:val="none" w:color="auto"/>
          <w:lang w:val="en-US" w:eastAsia="zh-CN"/>
        </w:rPr>
        <w:t>4430 工业锅炉（热力生产和供应行业）产污系数表-燃气工业锅炉</w:t>
      </w:r>
      <w:r>
        <w:rPr>
          <w:rFonts w:hint="eastAsia" w:cs="Times New Roman"/>
          <w:b w:val="0"/>
          <w:bCs w:val="0"/>
          <w:color w:val="auto"/>
          <w:spacing w:val="0"/>
          <w:position w:val="0"/>
          <w:sz w:val="24"/>
          <w:szCs w:val="24"/>
          <w:u w:val="none" w:color="auto"/>
          <w:lang w:val="en-US" w:eastAsia="zh-CN"/>
        </w:rPr>
        <w:t>”</w:t>
      </w:r>
      <w:r>
        <w:rPr>
          <w:rFonts w:hint="default" w:ascii="Times New Roman" w:hAnsi="Times New Roman" w:eastAsia="宋体" w:cs="Times New Roman"/>
          <w:b w:val="0"/>
          <w:bCs w:val="0"/>
          <w:color w:val="auto"/>
          <w:spacing w:val="0"/>
          <w:position w:val="0"/>
          <w:sz w:val="24"/>
          <w:szCs w:val="24"/>
          <w:u w:val="none" w:color="auto"/>
          <w:lang w:val="en-US" w:eastAsia="zh-CN"/>
        </w:rPr>
        <w:t>，二氧化硫0.02S</w:t>
      </w:r>
      <w:r>
        <w:rPr>
          <w:rFonts w:hint="default" w:ascii="Times New Roman" w:hAnsi="Times New Roman" w:eastAsia="宋体" w:cs="Times New Roman"/>
          <w:b w:val="0"/>
          <w:bCs w:val="0"/>
          <w:color w:val="auto"/>
          <w:spacing w:val="0"/>
          <w:position w:val="0"/>
          <w:sz w:val="24"/>
          <w:szCs w:val="24"/>
          <w:u w:val="none" w:color="auto"/>
          <w:vertAlign w:val="baseline"/>
          <w:lang w:val="en-US" w:eastAsia="zh-CN"/>
        </w:rPr>
        <w:t>kg</w:t>
      </w:r>
      <w:r>
        <w:rPr>
          <w:rFonts w:hint="default" w:ascii="Times New Roman" w:hAnsi="Times New Roman" w:eastAsia="宋体" w:cs="Times New Roman"/>
          <w:b w:val="0"/>
          <w:bCs w:val="0"/>
          <w:color w:val="auto"/>
          <w:spacing w:val="0"/>
          <w:position w:val="0"/>
          <w:sz w:val="24"/>
          <w:szCs w:val="24"/>
          <w:u w:val="none" w:color="auto"/>
          <w:lang w:val="en-US" w:eastAsia="zh-CN"/>
        </w:rPr>
        <w:t>/万m</w:t>
      </w:r>
      <w:r>
        <w:rPr>
          <w:rFonts w:hint="default" w:ascii="Times New Roman" w:hAnsi="Times New Roman" w:eastAsia="宋体" w:cs="Times New Roman"/>
          <w:b w:val="0"/>
          <w:bCs w:val="0"/>
          <w:color w:val="auto"/>
          <w:spacing w:val="0"/>
          <w:position w:val="0"/>
          <w:sz w:val="24"/>
          <w:szCs w:val="24"/>
          <w:u w:val="none" w:color="auto"/>
          <w:vertAlign w:val="superscript"/>
          <w:lang w:val="en-US" w:eastAsia="zh-CN"/>
        </w:rPr>
        <w:t>3</w:t>
      </w:r>
      <w:r>
        <w:rPr>
          <w:rFonts w:hint="default" w:ascii="Times New Roman" w:hAnsi="Times New Roman" w:eastAsia="宋体" w:cs="Times New Roman"/>
          <w:b w:val="0"/>
          <w:bCs w:val="0"/>
          <w:color w:val="auto"/>
          <w:spacing w:val="0"/>
          <w:position w:val="0"/>
          <w:sz w:val="24"/>
          <w:szCs w:val="24"/>
          <w:u w:val="none" w:color="auto"/>
          <w:lang w:val="en-US" w:eastAsia="zh-CN"/>
        </w:rPr>
        <w:t>-原料</w:t>
      </w:r>
      <w:r>
        <w:rPr>
          <w:rFonts w:hint="default" w:ascii="Times New Roman" w:hAnsi="Times New Roman" w:eastAsia="宋体" w:cs="Times New Roman"/>
          <w:b w:val="0"/>
          <w:bCs w:val="0"/>
          <w:strike w:val="0"/>
          <w:dstrike w:val="0"/>
          <w:color w:val="auto"/>
          <w:spacing w:val="0"/>
          <w:position w:val="0"/>
          <w:sz w:val="24"/>
          <w:szCs w:val="24"/>
          <w:u w:val="none" w:color="auto"/>
          <w:lang w:val="en-US" w:eastAsia="zh-CN"/>
        </w:rPr>
        <w:t>（其中S参考《天然气》（GB17820-2018）中的一类指标≤20mg/m</w:t>
      </w:r>
      <w:r>
        <w:rPr>
          <w:rFonts w:hint="default" w:ascii="Times New Roman" w:hAnsi="Times New Roman" w:eastAsia="宋体" w:cs="Times New Roman"/>
          <w:b w:val="0"/>
          <w:bCs w:val="0"/>
          <w:strike w:val="0"/>
          <w:dstrike w:val="0"/>
          <w:color w:val="auto"/>
          <w:spacing w:val="0"/>
          <w:position w:val="0"/>
          <w:sz w:val="24"/>
          <w:szCs w:val="24"/>
          <w:u w:val="none" w:color="auto"/>
          <w:vertAlign w:val="superscript"/>
          <w:lang w:val="en-US" w:eastAsia="zh-CN"/>
        </w:rPr>
        <w:t>3</w:t>
      </w:r>
      <w:r>
        <w:rPr>
          <w:rFonts w:hint="default" w:ascii="Times New Roman" w:hAnsi="Times New Roman" w:eastAsia="宋体" w:cs="Times New Roman"/>
          <w:b w:val="0"/>
          <w:bCs w:val="0"/>
          <w:strike w:val="0"/>
          <w:dstrike w:val="0"/>
          <w:color w:val="auto"/>
          <w:spacing w:val="0"/>
          <w:position w:val="0"/>
          <w:sz w:val="24"/>
          <w:szCs w:val="24"/>
          <w:u w:val="none" w:color="auto"/>
          <w:lang w:val="en-US" w:eastAsia="zh-CN"/>
        </w:rPr>
        <w:t>）</w:t>
      </w:r>
      <w:r>
        <w:rPr>
          <w:rFonts w:hint="default" w:ascii="Times New Roman" w:hAnsi="Times New Roman" w:eastAsia="宋体" w:cs="Times New Roman"/>
          <w:b w:val="0"/>
          <w:bCs w:val="0"/>
          <w:color w:val="auto"/>
          <w:spacing w:val="0"/>
          <w:position w:val="0"/>
          <w:sz w:val="24"/>
          <w:szCs w:val="24"/>
          <w:u w:val="none" w:color="auto"/>
          <w:lang w:val="en-US" w:eastAsia="zh-CN"/>
        </w:rPr>
        <w:t>，</w:t>
      </w:r>
      <w:r>
        <w:rPr>
          <w:rFonts w:hint="default" w:ascii="Times New Roman" w:hAnsi="Times New Roman" w:eastAsia="宋体" w:cs="Times New Roman"/>
          <w:b w:val="0"/>
          <w:bCs w:val="0"/>
          <w:color w:val="auto"/>
          <w:spacing w:val="0"/>
          <w:position w:val="0"/>
          <w:sz w:val="24"/>
          <w:szCs w:val="24"/>
          <w:u w:val="wave" w:color="auto"/>
          <w:lang w:val="en-US" w:eastAsia="zh-CN"/>
        </w:rPr>
        <w:t>氮氧化物15.87kg</w:t>
      </w:r>
      <w:r>
        <w:rPr>
          <w:rFonts w:hint="default" w:ascii="Times New Roman" w:hAnsi="Times New Roman" w:eastAsia="宋体" w:cs="Times New Roman"/>
          <w:b/>
          <w:bCs/>
          <w:color w:val="auto"/>
          <w:spacing w:val="0"/>
          <w:position w:val="0"/>
          <w:sz w:val="24"/>
          <w:szCs w:val="24"/>
          <w:u w:val="wave" w:color="auto"/>
          <w:lang w:val="en-US" w:eastAsia="zh-CN"/>
        </w:rPr>
        <w:t>（低氮燃烧-国内一般）</w:t>
      </w:r>
      <w:r>
        <w:rPr>
          <w:rFonts w:hint="default" w:ascii="Times New Roman" w:hAnsi="Times New Roman" w:eastAsia="宋体" w:cs="Times New Roman"/>
          <w:b w:val="0"/>
          <w:bCs w:val="0"/>
          <w:color w:val="auto"/>
          <w:spacing w:val="0"/>
          <w:position w:val="0"/>
          <w:sz w:val="24"/>
          <w:szCs w:val="24"/>
          <w:u w:val="wave" w:color="auto"/>
          <w:lang w:val="en-US" w:eastAsia="zh-CN"/>
        </w:rPr>
        <w:t>/万m</w:t>
      </w:r>
      <w:r>
        <w:rPr>
          <w:rFonts w:hint="default" w:ascii="Times New Roman" w:hAnsi="Times New Roman" w:eastAsia="宋体" w:cs="Times New Roman"/>
          <w:b w:val="0"/>
          <w:bCs w:val="0"/>
          <w:color w:val="auto"/>
          <w:spacing w:val="0"/>
          <w:position w:val="0"/>
          <w:sz w:val="24"/>
          <w:szCs w:val="24"/>
          <w:u w:val="wave" w:color="auto"/>
          <w:vertAlign w:val="superscript"/>
          <w:lang w:val="en-US" w:eastAsia="zh-CN"/>
        </w:rPr>
        <w:t>3</w:t>
      </w:r>
      <w:r>
        <w:rPr>
          <w:rFonts w:hint="default" w:ascii="Times New Roman" w:hAnsi="Times New Roman" w:eastAsia="宋体" w:cs="Times New Roman"/>
          <w:b w:val="0"/>
          <w:bCs w:val="0"/>
          <w:color w:val="auto"/>
          <w:spacing w:val="0"/>
          <w:position w:val="0"/>
          <w:sz w:val="24"/>
          <w:szCs w:val="24"/>
          <w:u w:val="wave" w:color="auto"/>
          <w:lang w:val="en-US" w:eastAsia="zh-CN"/>
        </w:rPr>
        <w:t>-原料</w:t>
      </w:r>
      <w:r>
        <w:rPr>
          <w:rFonts w:hint="default" w:ascii="Times New Roman" w:hAnsi="Times New Roman" w:eastAsia="宋体" w:cs="Times New Roman"/>
          <w:b w:val="0"/>
          <w:bCs w:val="0"/>
          <w:color w:val="auto"/>
          <w:spacing w:val="0"/>
          <w:position w:val="0"/>
          <w:sz w:val="24"/>
          <w:szCs w:val="24"/>
          <w:u w:val="none" w:color="auto"/>
          <w:lang w:val="en-US" w:eastAsia="zh-CN"/>
        </w:rPr>
        <w:t>，废气量107753Nm</w:t>
      </w:r>
      <w:r>
        <w:rPr>
          <w:rFonts w:hint="default" w:ascii="Times New Roman" w:hAnsi="Times New Roman" w:eastAsia="宋体" w:cs="Times New Roman"/>
          <w:b w:val="0"/>
          <w:bCs w:val="0"/>
          <w:color w:val="auto"/>
          <w:spacing w:val="0"/>
          <w:position w:val="0"/>
          <w:sz w:val="24"/>
          <w:szCs w:val="24"/>
          <w:u w:val="none" w:color="auto"/>
          <w:vertAlign w:val="superscript"/>
          <w:lang w:val="en-US" w:eastAsia="zh-CN"/>
        </w:rPr>
        <w:t>3</w:t>
      </w:r>
      <w:r>
        <w:rPr>
          <w:rFonts w:hint="default" w:ascii="Times New Roman" w:hAnsi="Times New Roman" w:eastAsia="宋体" w:cs="Times New Roman"/>
          <w:b w:val="0"/>
          <w:bCs w:val="0"/>
          <w:color w:val="auto"/>
          <w:spacing w:val="0"/>
          <w:position w:val="0"/>
          <w:sz w:val="24"/>
          <w:szCs w:val="24"/>
          <w:u w:val="none" w:color="auto"/>
          <w:lang w:val="en-US" w:eastAsia="zh-CN"/>
        </w:rPr>
        <w:t>/万m</w:t>
      </w:r>
      <w:r>
        <w:rPr>
          <w:rFonts w:hint="default" w:ascii="Times New Roman" w:hAnsi="Times New Roman" w:eastAsia="宋体" w:cs="Times New Roman"/>
          <w:b w:val="0"/>
          <w:bCs w:val="0"/>
          <w:color w:val="auto"/>
          <w:spacing w:val="0"/>
          <w:position w:val="0"/>
          <w:sz w:val="24"/>
          <w:szCs w:val="24"/>
          <w:u w:val="none" w:color="auto"/>
          <w:vertAlign w:val="superscript"/>
          <w:lang w:val="en-US" w:eastAsia="zh-CN"/>
        </w:rPr>
        <w:t>3</w:t>
      </w:r>
      <w:r>
        <w:rPr>
          <w:rFonts w:hint="default" w:ascii="Times New Roman" w:hAnsi="Times New Roman" w:eastAsia="宋体" w:cs="Times New Roman"/>
          <w:b w:val="0"/>
          <w:bCs w:val="0"/>
          <w:color w:val="auto"/>
          <w:spacing w:val="0"/>
          <w:position w:val="0"/>
          <w:sz w:val="24"/>
          <w:szCs w:val="24"/>
          <w:u w:val="none" w:color="auto"/>
          <w:lang w:val="en-US" w:eastAsia="zh-CN"/>
        </w:rPr>
        <w:t>-原料</w:t>
      </w:r>
      <w:r>
        <w:rPr>
          <w:rFonts w:hint="eastAsia" w:ascii="Times New Roman" w:hAnsi="Times New Roman" w:eastAsia="宋体" w:cs="Times New Roman"/>
          <w:b w:val="0"/>
          <w:bCs w:val="0"/>
          <w:color w:val="auto"/>
          <w:spacing w:val="0"/>
          <w:position w:val="0"/>
          <w:sz w:val="24"/>
          <w:szCs w:val="24"/>
          <w:u w:val="none" w:color="auto"/>
          <w:lang w:val="en-US" w:eastAsia="zh-CN"/>
        </w:rPr>
        <w:t>；烟尘参照《环境影响评级工程师职业资格登记培训教材-社会区域类》第123页表4-12中数据，中国环境科学出版社出版）中烟尘1.4 kg/10</w:t>
      </w:r>
      <w:r>
        <w:rPr>
          <w:rFonts w:hint="eastAsia" w:ascii="Times New Roman" w:hAnsi="Times New Roman" w:eastAsia="宋体" w:cs="Times New Roman"/>
          <w:b w:val="0"/>
          <w:bCs w:val="0"/>
          <w:color w:val="auto"/>
          <w:spacing w:val="0"/>
          <w:position w:val="0"/>
          <w:sz w:val="24"/>
          <w:szCs w:val="24"/>
          <w:u w:val="none" w:color="auto"/>
          <w:vertAlign w:val="superscript"/>
          <w:lang w:val="en-US" w:eastAsia="zh-CN"/>
        </w:rPr>
        <w:t>4</w:t>
      </w:r>
      <w:r>
        <w:rPr>
          <w:rFonts w:hint="eastAsia" w:ascii="Times New Roman" w:hAnsi="Times New Roman" w:eastAsia="宋体" w:cs="Times New Roman"/>
          <w:b w:val="0"/>
          <w:bCs w:val="0"/>
          <w:color w:val="auto"/>
          <w:spacing w:val="0"/>
          <w:position w:val="0"/>
          <w:sz w:val="24"/>
          <w:szCs w:val="24"/>
          <w:u w:val="none" w:color="auto"/>
          <w:lang w:val="en-US" w:eastAsia="zh-CN"/>
        </w:rPr>
        <w:t>m</w:t>
      </w:r>
      <w:r>
        <w:rPr>
          <w:rFonts w:hint="eastAsia" w:ascii="Times New Roman" w:hAnsi="Times New Roman" w:eastAsia="宋体" w:cs="Times New Roman"/>
          <w:b w:val="0"/>
          <w:bCs w:val="0"/>
          <w:color w:val="auto"/>
          <w:spacing w:val="0"/>
          <w:position w:val="0"/>
          <w:sz w:val="24"/>
          <w:szCs w:val="24"/>
          <w:u w:val="none" w:color="auto"/>
          <w:vertAlign w:val="superscript"/>
          <w:lang w:val="en-US" w:eastAsia="zh-CN"/>
        </w:rPr>
        <w:t>3</w:t>
      </w:r>
      <w:r>
        <w:rPr>
          <w:rFonts w:hint="eastAsia" w:ascii="Times New Roman" w:hAnsi="Times New Roman" w:eastAsia="宋体" w:cs="Times New Roman"/>
          <w:b w:val="0"/>
          <w:bCs w:val="0"/>
          <w:color w:val="auto"/>
          <w:spacing w:val="0"/>
          <w:position w:val="0"/>
          <w:sz w:val="24"/>
          <w:szCs w:val="24"/>
          <w:u w:val="none" w:color="auto"/>
          <w:lang w:val="en-US" w:eastAsia="zh-CN"/>
        </w:rPr>
        <w:t>-燃料。</w:t>
      </w:r>
    </w:p>
    <w:p>
      <w:pPr>
        <w:pStyle w:val="281"/>
        <w:keepNext w:val="0"/>
        <w:keepLines w:val="0"/>
        <w:pageBreakBefore w:val="0"/>
        <w:widowControl w:val="0"/>
        <w:kinsoku/>
        <w:wordWrap/>
        <w:topLinePunct w:val="0"/>
        <w:bidi w:val="0"/>
        <w:adjustRightInd/>
        <w:snapToGrid/>
        <w:spacing w:line="360" w:lineRule="auto"/>
        <w:ind w:left="0" w:leftChars="0" w:right="0" w:rightChars="0" w:firstLine="440"/>
        <w:textAlignment w:val="auto"/>
        <w:rPr>
          <w:rFonts w:hint="eastAsia" w:ascii="Times New Roman" w:hAnsi="Times New Roman" w:eastAsia="宋体" w:cs="Times New Roman"/>
          <w:b w:val="0"/>
          <w:bCs w:val="0"/>
          <w:color w:val="auto"/>
          <w:spacing w:val="0"/>
          <w:position w:val="0"/>
          <w:sz w:val="24"/>
          <w:szCs w:val="24"/>
          <w:u w:val="wave" w:color="auto"/>
          <w:lang w:val="en-US" w:eastAsia="zh-CN"/>
        </w:rPr>
      </w:pPr>
      <w:r>
        <w:rPr>
          <w:rFonts w:hint="eastAsia" w:cs="Times New Roman"/>
          <w:b w:val="0"/>
          <w:bCs w:val="0"/>
          <w:color w:val="auto"/>
          <w:spacing w:val="0"/>
          <w:position w:val="0"/>
          <w:sz w:val="24"/>
          <w:szCs w:val="24"/>
          <w:u w:val="wave" w:color="auto"/>
          <w:lang w:val="en-US" w:eastAsia="zh-CN"/>
        </w:rPr>
        <w:t>锅炉</w:t>
      </w:r>
      <w:r>
        <w:rPr>
          <w:rFonts w:hint="eastAsia" w:ascii="Times New Roman" w:hAnsi="Times New Roman" w:eastAsia="宋体" w:cs="Times New Roman"/>
          <w:b w:val="0"/>
          <w:bCs w:val="0"/>
          <w:color w:val="auto"/>
          <w:spacing w:val="0"/>
          <w:position w:val="0"/>
          <w:sz w:val="24"/>
          <w:szCs w:val="24"/>
          <w:u w:val="wave" w:color="auto"/>
          <w:lang w:val="en-US" w:eastAsia="zh-CN"/>
        </w:rPr>
        <w:t>风机风量</w:t>
      </w:r>
      <w:r>
        <w:rPr>
          <w:rFonts w:hint="eastAsia" w:cs="Times New Roman"/>
          <w:b w:val="0"/>
          <w:bCs w:val="0"/>
          <w:color w:val="auto"/>
          <w:spacing w:val="0"/>
          <w:position w:val="0"/>
          <w:sz w:val="24"/>
          <w:szCs w:val="24"/>
          <w:u w:val="wave" w:color="auto"/>
          <w:lang w:val="en-US" w:eastAsia="zh-CN"/>
        </w:rPr>
        <w:t>为3549.49</w:t>
      </w:r>
      <w:r>
        <w:rPr>
          <w:rFonts w:hint="eastAsia" w:ascii="Times New Roman" w:hAnsi="Times New Roman" w:eastAsia="宋体" w:cs="Times New Roman"/>
          <w:b w:val="0"/>
          <w:bCs w:val="0"/>
          <w:color w:val="auto"/>
          <w:spacing w:val="0"/>
          <w:position w:val="0"/>
          <w:sz w:val="24"/>
          <w:szCs w:val="24"/>
          <w:u w:val="wave" w:color="auto"/>
          <w:lang w:val="en-US" w:eastAsia="zh-CN"/>
        </w:rPr>
        <w:t>m</w:t>
      </w:r>
      <w:r>
        <w:rPr>
          <w:rFonts w:hint="eastAsia" w:ascii="Times New Roman" w:hAnsi="Times New Roman" w:eastAsia="宋体" w:cs="Times New Roman"/>
          <w:b w:val="0"/>
          <w:bCs w:val="0"/>
          <w:color w:val="auto"/>
          <w:spacing w:val="0"/>
          <w:position w:val="0"/>
          <w:sz w:val="24"/>
          <w:szCs w:val="24"/>
          <w:u w:val="wave" w:color="auto"/>
          <w:vertAlign w:val="superscript"/>
          <w:lang w:val="en-US" w:eastAsia="zh-CN"/>
        </w:rPr>
        <w:t>3</w:t>
      </w:r>
      <w:r>
        <w:rPr>
          <w:rFonts w:hint="eastAsia" w:ascii="Times New Roman" w:hAnsi="Times New Roman" w:eastAsia="宋体" w:cs="Times New Roman"/>
          <w:b w:val="0"/>
          <w:bCs w:val="0"/>
          <w:color w:val="auto"/>
          <w:spacing w:val="0"/>
          <w:position w:val="0"/>
          <w:sz w:val="24"/>
          <w:szCs w:val="24"/>
          <w:u w:val="wave" w:color="auto"/>
          <w:lang w:val="en-US" w:eastAsia="zh-CN"/>
        </w:rPr>
        <w:t>/h（参照《排放源统计调查产排污核算方法和系数手册》废气量计算）。计算可知，废气量为</w:t>
      </w:r>
      <w:r>
        <w:rPr>
          <w:rFonts w:hint="eastAsia" w:cs="Times New Roman"/>
          <w:b w:val="0"/>
          <w:bCs w:val="0"/>
          <w:color w:val="auto"/>
          <w:spacing w:val="0"/>
          <w:position w:val="0"/>
          <w:sz w:val="24"/>
          <w:szCs w:val="24"/>
          <w:u w:val="wave" w:color="auto"/>
          <w:lang w:val="en-US" w:eastAsia="zh-CN"/>
        </w:rPr>
        <w:t>8518779.78</w:t>
      </w:r>
      <w:r>
        <w:rPr>
          <w:rFonts w:hint="eastAsia" w:ascii="Times New Roman" w:hAnsi="Times New Roman" w:eastAsia="宋体" w:cs="Times New Roman"/>
          <w:b w:val="0"/>
          <w:bCs w:val="0"/>
          <w:color w:val="auto"/>
          <w:spacing w:val="0"/>
          <w:position w:val="0"/>
          <w:sz w:val="24"/>
          <w:szCs w:val="24"/>
          <w:u w:val="wave" w:color="auto"/>
          <w:lang w:val="en-US" w:eastAsia="zh-CN"/>
        </w:rPr>
        <w:t>Nm</w:t>
      </w:r>
      <w:r>
        <w:rPr>
          <w:rFonts w:hint="eastAsia" w:ascii="Times New Roman" w:hAnsi="Times New Roman" w:eastAsia="宋体" w:cs="Times New Roman"/>
          <w:b w:val="0"/>
          <w:bCs w:val="0"/>
          <w:color w:val="auto"/>
          <w:spacing w:val="0"/>
          <w:position w:val="0"/>
          <w:sz w:val="24"/>
          <w:szCs w:val="24"/>
          <w:u w:val="wave" w:color="auto"/>
          <w:vertAlign w:val="superscript"/>
          <w:lang w:val="en-US" w:eastAsia="zh-CN"/>
        </w:rPr>
        <w:t>3</w:t>
      </w:r>
      <w:r>
        <w:rPr>
          <w:rFonts w:hint="eastAsia" w:ascii="Times New Roman" w:hAnsi="Times New Roman" w:eastAsia="宋体" w:cs="Times New Roman"/>
          <w:b w:val="0"/>
          <w:bCs w:val="0"/>
          <w:color w:val="auto"/>
          <w:spacing w:val="0"/>
          <w:position w:val="0"/>
          <w:sz w:val="24"/>
          <w:szCs w:val="24"/>
          <w:u w:val="wave" w:color="auto"/>
          <w:lang w:val="en-US" w:eastAsia="zh-CN"/>
        </w:rPr>
        <w:t>；SO</w:t>
      </w:r>
      <w:r>
        <w:rPr>
          <w:rFonts w:hint="eastAsia" w:ascii="Times New Roman" w:hAnsi="Times New Roman" w:eastAsia="宋体" w:cs="Times New Roman"/>
          <w:b w:val="0"/>
          <w:bCs w:val="0"/>
          <w:color w:val="auto"/>
          <w:spacing w:val="0"/>
          <w:position w:val="0"/>
          <w:sz w:val="24"/>
          <w:szCs w:val="24"/>
          <w:u w:val="wave" w:color="auto"/>
          <w:vertAlign w:val="subscript"/>
          <w:lang w:val="en-US" w:eastAsia="zh-CN"/>
        </w:rPr>
        <w:t>2</w:t>
      </w:r>
      <w:r>
        <w:rPr>
          <w:rFonts w:hint="eastAsia" w:ascii="Times New Roman" w:hAnsi="Times New Roman" w:eastAsia="宋体" w:cs="Times New Roman"/>
          <w:b w:val="0"/>
          <w:bCs w:val="0"/>
          <w:color w:val="auto"/>
          <w:spacing w:val="0"/>
          <w:position w:val="0"/>
          <w:sz w:val="24"/>
          <w:szCs w:val="24"/>
          <w:u w:val="wave" w:color="auto"/>
          <w:lang w:val="en-US" w:eastAsia="zh-CN"/>
        </w:rPr>
        <w:t>产生量0.03t/a，浓度3.71mg/m</w:t>
      </w:r>
      <w:r>
        <w:rPr>
          <w:rFonts w:hint="eastAsia" w:ascii="Times New Roman" w:hAnsi="Times New Roman" w:eastAsia="宋体" w:cs="Times New Roman"/>
          <w:b w:val="0"/>
          <w:bCs w:val="0"/>
          <w:color w:val="auto"/>
          <w:spacing w:val="0"/>
          <w:position w:val="0"/>
          <w:sz w:val="24"/>
          <w:szCs w:val="24"/>
          <w:u w:val="wave" w:color="auto"/>
          <w:vertAlign w:val="superscript"/>
          <w:lang w:val="en-US" w:eastAsia="zh-CN"/>
        </w:rPr>
        <w:t>3</w:t>
      </w:r>
      <w:r>
        <w:rPr>
          <w:rFonts w:hint="eastAsia" w:ascii="Times New Roman" w:hAnsi="Times New Roman" w:eastAsia="宋体" w:cs="Times New Roman"/>
          <w:b w:val="0"/>
          <w:bCs w:val="0"/>
          <w:color w:val="auto"/>
          <w:spacing w:val="0"/>
          <w:position w:val="0"/>
          <w:sz w:val="24"/>
          <w:szCs w:val="24"/>
          <w:u w:val="wave" w:color="auto"/>
          <w:lang w:val="en-US" w:eastAsia="zh-CN"/>
        </w:rPr>
        <w:t>；NOx 低氮燃烧产生量</w:t>
      </w:r>
      <w:r>
        <w:rPr>
          <w:rFonts w:hint="eastAsia" w:cs="Times New Roman"/>
          <w:b w:val="0"/>
          <w:bCs w:val="0"/>
          <w:color w:val="auto"/>
          <w:spacing w:val="0"/>
          <w:position w:val="0"/>
          <w:sz w:val="24"/>
          <w:szCs w:val="24"/>
          <w:u w:val="wave" w:color="auto"/>
          <w:lang w:val="en-US" w:eastAsia="zh-CN"/>
        </w:rPr>
        <w:t>1.25</w:t>
      </w:r>
      <w:r>
        <w:rPr>
          <w:rFonts w:hint="eastAsia" w:ascii="Times New Roman" w:hAnsi="Times New Roman" w:eastAsia="宋体" w:cs="Times New Roman"/>
          <w:b w:val="0"/>
          <w:bCs w:val="0"/>
          <w:color w:val="auto"/>
          <w:spacing w:val="0"/>
          <w:position w:val="0"/>
          <w:sz w:val="24"/>
          <w:szCs w:val="24"/>
          <w:u w:val="wave" w:color="auto"/>
          <w:lang w:val="en-US" w:eastAsia="zh-CN"/>
        </w:rPr>
        <w:t>t/a，浓度147.28mg/m</w:t>
      </w:r>
      <w:r>
        <w:rPr>
          <w:rFonts w:hint="eastAsia" w:ascii="Times New Roman" w:hAnsi="Times New Roman" w:eastAsia="宋体" w:cs="Times New Roman"/>
          <w:b w:val="0"/>
          <w:bCs w:val="0"/>
          <w:color w:val="auto"/>
          <w:spacing w:val="0"/>
          <w:position w:val="0"/>
          <w:sz w:val="24"/>
          <w:szCs w:val="24"/>
          <w:u w:val="wave" w:color="auto"/>
          <w:vertAlign w:val="superscript"/>
          <w:lang w:val="en-US" w:eastAsia="zh-CN"/>
        </w:rPr>
        <w:t>3</w:t>
      </w:r>
      <w:r>
        <w:rPr>
          <w:rFonts w:hint="eastAsia" w:ascii="Times New Roman" w:hAnsi="Times New Roman" w:eastAsia="宋体" w:cs="Times New Roman"/>
          <w:b w:val="0"/>
          <w:bCs w:val="0"/>
          <w:color w:val="auto"/>
          <w:spacing w:val="0"/>
          <w:position w:val="0"/>
          <w:sz w:val="24"/>
          <w:szCs w:val="24"/>
          <w:u w:val="wave" w:color="auto"/>
          <w:lang w:val="en-US" w:eastAsia="zh-CN"/>
        </w:rPr>
        <w:t>；颗粒物产生量为</w:t>
      </w:r>
      <w:r>
        <w:rPr>
          <w:rFonts w:hint="eastAsia" w:cs="Times New Roman"/>
          <w:b w:val="0"/>
          <w:bCs w:val="0"/>
          <w:color w:val="auto"/>
          <w:spacing w:val="0"/>
          <w:position w:val="0"/>
          <w:sz w:val="24"/>
          <w:szCs w:val="24"/>
          <w:u w:val="wave" w:color="auto"/>
          <w:lang w:val="en-US" w:eastAsia="zh-CN"/>
        </w:rPr>
        <w:t>0.11</w:t>
      </w:r>
      <w:r>
        <w:rPr>
          <w:rFonts w:hint="eastAsia" w:ascii="Times New Roman" w:hAnsi="Times New Roman" w:eastAsia="宋体" w:cs="Times New Roman"/>
          <w:b w:val="0"/>
          <w:bCs w:val="0"/>
          <w:color w:val="auto"/>
          <w:spacing w:val="0"/>
          <w:position w:val="0"/>
          <w:sz w:val="24"/>
          <w:szCs w:val="24"/>
          <w:u w:val="wave" w:color="auto"/>
          <w:lang w:val="en-US" w:eastAsia="zh-CN"/>
        </w:rPr>
        <w:t>t/a，浓度12.99mg/m</w:t>
      </w:r>
      <w:r>
        <w:rPr>
          <w:rFonts w:hint="eastAsia" w:ascii="Times New Roman" w:hAnsi="Times New Roman" w:eastAsia="宋体" w:cs="Times New Roman"/>
          <w:b w:val="0"/>
          <w:bCs w:val="0"/>
          <w:color w:val="auto"/>
          <w:spacing w:val="0"/>
          <w:position w:val="0"/>
          <w:sz w:val="24"/>
          <w:szCs w:val="24"/>
          <w:u w:val="wave" w:color="auto"/>
          <w:vertAlign w:val="superscript"/>
          <w:lang w:val="en-US" w:eastAsia="zh-CN"/>
        </w:rPr>
        <w:t>3</w:t>
      </w:r>
      <w:r>
        <w:rPr>
          <w:rFonts w:hint="eastAsia" w:ascii="Times New Roman" w:hAnsi="Times New Roman" w:eastAsia="宋体" w:cs="Times New Roman"/>
          <w:b w:val="0"/>
          <w:bCs w:val="0"/>
          <w:color w:val="auto"/>
          <w:spacing w:val="0"/>
          <w:position w:val="0"/>
          <w:sz w:val="24"/>
          <w:szCs w:val="24"/>
          <w:u w:val="wave" w:color="auto"/>
          <w:lang w:val="en-US" w:eastAsia="zh-CN"/>
        </w:rPr>
        <w:t>。</w:t>
      </w:r>
    </w:p>
    <w:p>
      <w:pPr>
        <w:pStyle w:val="281"/>
        <w:keepNext w:val="0"/>
        <w:keepLines w:val="0"/>
        <w:pageBreakBefore w:val="0"/>
        <w:widowControl w:val="0"/>
        <w:kinsoku/>
        <w:wordWrap/>
        <w:topLinePunct w:val="0"/>
        <w:bidi w:val="0"/>
        <w:adjustRightInd/>
        <w:snapToGrid/>
        <w:spacing w:line="360" w:lineRule="auto"/>
        <w:ind w:left="0" w:leftChars="0" w:right="0" w:rightChars="0" w:firstLine="440"/>
        <w:textAlignment w:val="auto"/>
        <w:rPr>
          <w:rFonts w:hint="default" w:ascii="Times New Roman" w:hAnsi="Times New Roman" w:eastAsia="宋体" w:cs="Times New Roman"/>
          <w:b/>
          <w:bCs/>
          <w:color w:val="auto"/>
          <w:spacing w:val="0"/>
          <w:position w:val="0"/>
          <w:sz w:val="24"/>
          <w:szCs w:val="24"/>
          <w:u w:val="none" w:color="auto"/>
          <w:lang w:val="en-US" w:eastAsia="zh-CN"/>
        </w:rPr>
      </w:pPr>
      <w:r>
        <w:rPr>
          <w:rFonts w:hint="eastAsia" w:cs="Times New Roman"/>
          <w:b/>
          <w:bCs/>
          <w:color w:val="auto"/>
          <w:spacing w:val="0"/>
          <w:position w:val="0"/>
          <w:sz w:val="24"/>
          <w:szCs w:val="24"/>
          <w:u w:val="none" w:color="auto"/>
          <w:lang w:val="en-US" w:eastAsia="zh-CN"/>
        </w:rPr>
        <w:t>6、</w:t>
      </w:r>
      <w:r>
        <w:rPr>
          <w:rFonts w:hint="eastAsia" w:ascii="Times New Roman" w:hAnsi="Times New Roman" w:eastAsia="宋体" w:cs="Times New Roman"/>
          <w:b/>
          <w:bCs/>
          <w:color w:val="auto"/>
          <w:spacing w:val="0"/>
          <w:position w:val="0"/>
          <w:sz w:val="24"/>
          <w:szCs w:val="24"/>
          <w:u w:val="none" w:color="auto"/>
          <w:lang w:val="en-US" w:eastAsia="zh-CN"/>
        </w:rPr>
        <w:t>备用柴油发电机</w:t>
      </w:r>
      <w:r>
        <w:rPr>
          <w:rFonts w:hint="eastAsia" w:cs="Times New Roman"/>
          <w:b/>
          <w:bCs/>
          <w:color w:val="auto"/>
          <w:spacing w:val="0"/>
          <w:position w:val="0"/>
          <w:sz w:val="24"/>
          <w:szCs w:val="24"/>
          <w:u w:val="none" w:color="auto"/>
          <w:lang w:val="en-US" w:eastAsia="zh-CN"/>
        </w:rPr>
        <w:t>废气</w:t>
      </w:r>
    </w:p>
    <w:p>
      <w:pPr>
        <w:pStyle w:val="281"/>
        <w:keepNext w:val="0"/>
        <w:keepLines w:val="0"/>
        <w:pageBreakBefore w:val="0"/>
        <w:widowControl w:val="0"/>
        <w:kinsoku/>
        <w:wordWrap/>
        <w:topLinePunct w:val="0"/>
        <w:bidi w:val="0"/>
        <w:adjustRightInd/>
        <w:snapToGrid/>
        <w:spacing w:line="360" w:lineRule="auto"/>
        <w:ind w:left="0" w:leftChars="0" w:right="0" w:rightChars="0" w:firstLine="440"/>
        <w:textAlignment w:val="auto"/>
        <w:rPr>
          <w:rFonts w:hint="eastAsia" w:ascii="Times New Roman" w:hAnsi="Times New Roman" w:eastAsia="宋体" w:cs="Times New Roman"/>
          <w:b w:val="0"/>
          <w:bCs w:val="0"/>
          <w:color w:val="auto"/>
          <w:spacing w:val="0"/>
          <w:position w:val="0"/>
          <w:sz w:val="24"/>
          <w:szCs w:val="24"/>
          <w:u w:val="none" w:color="auto"/>
          <w:lang w:val="en-US" w:eastAsia="zh-CN"/>
        </w:rPr>
      </w:pPr>
      <w:r>
        <w:rPr>
          <w:rFonts w:hint="eastAsia" w:ascii="Times New Roman" w:hAnsi="Times New Roman" w:eastAsia="宋体" w:cs="Times New Roman"/>
          <w:b w:val="0"/>
          <w:bCs w:val="0"/>
          <w:color w:val="auto"/>
          <w:spacing w:val="0"/>
          <w:position w:val="0"/>
          <w:sz w:val="24"/>
          <w:szCs w:val="24"/>
          <w:u w:val="none" w:color="auto"/>
          <w:lang w:val="en-US" w:eastAsia="zh-CN"/>
        </w:rPr>
        <w:t>本项目拟设</w:t>
      </w:r>
      <w:r>
        <w:rPr>
          <w:rFonts w:hint="eastAsia" w:cs="Times New Roman"/>
          <w:b w:val="0"/>
          <w:bCs w:val="0"/>
          <w:color w:val="auto"/>
          <w:spacing w:val="0"/>
          <w:position w:val="0"/>
          <w:sz w:val="24"/>
          <w:szCs w:val="24"/>
          <w:u w:val="none" w:color="auto"/>
          <w:lang w:val="en-US" w:eastAsia="zh-CN"/>
        </w:rPr>
        <w:t>1</w:t>
      </w:r>
      <w:r>
        <w:rPr>
          <w:rFonts w:hint="eastAsia" w:ascii="Times New Roman" w:hAnsi="Times New Roman" w:eastAsia="宋体" w:cs="Times New Roman"/>
          <w:b w:val="0"/>
          <w:bCs w:val="0"/>
          <w:color w:val="auto"/>
          <w:spacing w:val="0"/>
          <w:position w:val="0"/>
          <w:sz w:val="24"/>
          <w:szCs w:val="24"/>
          <w:u w:val="none" w:color="auto"/>
          <w:lang w:val="en-US" w:eastAsia="zh-CN"/>
        </w:rPr>
        <w:t>台消烟除尘一体化的应急柴油发电机，总容量为</w:t>
      </w:r>
      <w:r>
        <w:rPr>
          <w:rFonts w:hint="eastAsia" w:cs="Times New Roman"/>
          <w:b w:val="0"/>
          <w:bCs w:val="0"/>
          <w:color w:val="auto"/>
          <w:spacing w:val="0"/>
          <w:position w:val="0"/>
          <w:sz w:val="24"/>
          <w:szCs w:val="24"/>
          <w:u w:val="none" w:color="auto"/>
          <w:lang w:val="en-US" w:eastAsia="zh-CN"/>
        </w:rPr>
        <w:t>1600</w:t>
      </w:r>
      <w:r>
        <w:rPr>
          <w:rFonts w:hint="eastAsia" w:ascii="Times New Roman" w:hAnsi="Times New Roman" w:eastAsia="宋体" w:cs="Times New Roman"/>
          <w:b w:val="0"/>
          <w:bCs w:val="0"/>
          <w:color w:val="auto"/>
          <w:spacing w:val="0"/>
          <w:position w:val="0"/>
          <w:sz w:val="24"/>
          <w:szCs w:val="24"/>
          <w:u w:val="none" w:color="auto"/>
          <w:lang w:val="en-US" w:eastAsia="zh-CN"/>
        </w:rPr>
        <w:t>kW，位于</w:t>
      </w:r>
      <w:r>
        <w:rPr>
          <w:rFonts w:hint="eastAsia" w:cs="Times New Roman"/>
          <w:b w:val="0"/>
          <w:bCs w:val="0"/>
          <w:color w:val="auto"/>
          <w:spacing w:val="0"/>
          <w:position w:val="0"/>
          <w:sz w:val="24"/>
          <w:szCs w:val="24"/>
          <w:u w:val="none" w:color="auto"/>
          <w:lang w:val="en-US" w:eastAsia="zh-CN"/>
        </w:rPr>
        <w:t>综合楼</w:t>
      </w:r>
      <w:r>
        <w:rPr>
          <w:rFonts w:hint="eastAsia" w:ascii="Times New Roman" w:hAnsi="Times New Roman" w:eastAsia="宋体" w:cs="Times New Roman"/>
          <w:b w:val="0"/>
          <w:bCs w:val="0"/>
          <w:color w:val="auto"/>
          <w:spacing w:val="0"/>
          <w:position w:val="0"/>
          <w:sz w:val="24"/>
          <w:szCs w:val="24"/>
          <w:u w:val="none" w:color="auto"/>
          <w:lang w:val="en-US" w:eastAsia="zh-CN"/>
        </w:rPr>
        <w:t>地下室独立密闭的发电机房内，只在停电时使用。设置专门的排气竖井，废气通过预留烟道通至楼顶排放，柴油发电机废气排放持续时间较短，发生的概率相对较小，对周边环境影响较小，因此本次评价不对其</w:t>
      </w:r>
      <w:r>
        <w:rPr>
          <w:rFonts w:hint="eastAsia" w:cs="Times New Roman"/>
          <w:b w:val="0"/>
          <w:bCs w:val="0"/>
          <w:color w:val="auto"/>
          <w:spacing w:val="0"/>
          <w:position w:val="0"/>
          <w:sz w:val="24"/>
          <w:szCs w:val="24"/>
          <w:u w:val="none" w:color="auto"/>
          <w:lang w:val="en-US" w:eastAsia="zh-CN"/>
        </w:rPr>
        <w:t>定</w:t>
      </w:r>
      <w:r>
        <w:rPr>
          <w:rFonts w:hint="eastAsia" w:ascii="Times New Roman" w:hAnsi="Times New Roman" w:eastAsia="宋体" w:cs="Times New Roman"/>
          <w:b w:val="0"/>
          <w:bCs w:val="0"/>
          <w:color w:val="auto"/>
          <w:spacing w:val="0"/>
          <w:position w:val="0"/>
          <w:sz w:val="24"/>
          <w:szCs w:val="24"/>
          <w:u w:val="none" w:color="auto"/>
          <w:lang w:val="en-US" w:eastAsia="zh-CN"/>
        </w:rPr>
        <w:t>量</w:t>
      </w:r>
      <w:r>
        <w:rPr>
          <w:rFonts w:hint="eastAsia" w:cs="Times New Roman"/>
          <w:b w:val="0"/>
          <w:bCs w:val="0"/>
          <w:color w:val="auto"/>
          <w:spacing w:val="0"/>
          <w:position w:val="0"/>
          <w:sz w:val="24"/>
          <w:szCs w:val="24"/>
          <w:u w:val="none" w:color="auto"/>
          <w:lang w:val="en-US" w:eastAsia="zh-CN"/>
        </w:rPr>
        <w:t>。</w:t>
      </w:r>
    </w:p>
    <w:p>
      <w:pPr>
        <w:pStyle w:val="281"/>
        <w:keepNext w:val="0"/>
        <w:keepLines w:val="0"/>
        <w:pageBreakBefore w:val="0"/>
        <w:widowControl w:val="0"/>
        <w:kinsoku/>
        <w:wordWrap/>
        <w:topLinePunct w:val="0"/>
        <w:bidi w:val="0"/>
        <w:adjustRightInd/>
        <w:snapToGrid/>
        <w:spacing w:line="360" w:lineRule="auto"/>
        <w:ind w:left="0" w:leftChars="0" w:right="0" w:rightChars="0" w:firstLine="440"/>
        <w:textAlignment w:val="auto"/>
        <w:rPr>
          <w:rFonts w:hint="eastAsia" w:ascii="Times New Roman" w:hAnsi="Times New Roman" w:eastAsia="宋体" w:cs="Times New Roman"/>
          <w:b/>
          <w:bCs/>
          <w:color w:val="auto"/>
          <w:spacing w:val="0"/>
          <w:position w:val="0"/>
          <w:sz w:val="24"/>
          <w:szCs w:val="24"/>
          <w:u w:val="none" w:color="auto"/>
          <w:lang w:val="en-US" w:eastAsia="zh-CN"/>
        </w:rPr>
      </w:pPr>
      <w:r>
        <w:rPr>
          <w:rFonts w:hint="eastAsia" w:cs="Times New Roman"/>
          <w:b/>
          <w:bCs/>
          <w:color w:val="auto"/>
          <w:spacing w:val="0"/>
          <w:position w:val="0"/>
          <w:sz w:val="24"/>
          <w:szCs w:val="24"/>
          <w:u w:val="none" w:color="auto"/>
          <w:lang w:val="en-US" w:eastAsia="zh-CN"/>
        </w:rPr>
        <w:t>7、</w:t>
      </w:r>
      <w:r>
        <w:rPr>
          <w:rFonts w:hint="eastAsia" w:ascii="Times New Roman" w:hAnsi="Times New Roman" w:eastAsia="宋体" w:cs="Times New Roman"/>
          <w:b/>
          <w:bCs/>
          <w:color w:val="auto"/>
          <w:spacing w:val="0"/>
          <w:position w:val="0"/>
          <w:sz w:val="24"/>
          <w:szCs w:val="24"/>
          <w:u w:val="none" w:color="auto"/>
          <w:lang w:val="en-US" w:eastAsia="zh-CN"/>
        </w:rPr>
        <w:t>垃圾收集点异味</w:t>
      </w:r>
    </w:p>
    <w:p>
      <w:pPr>
        <w:pStyle w:val="281"/>
        <w:keepNext w:val="0"/>
        <w:keepLines w:val="0"/>
        <w:pageBreakBefore w:val="0"/>
        <w:widowControl w:val="0"/>
        <w:kinsoku/>
        <w:wordWrap/>
        <w:topLinePunct w:val="0"/>
        <w:bidi w:val="0"/>
        <w:adjustRightInd/>
        <w:snapToGrid/>
        <w:spacing w:line="360" w:lineRule="auto"/>
        <w:ind w:left="0" w:leftChars="0" w:right="0" w:rightChars="0" w:firstLine="440"/>
        <w:textAlignment w:val="auto"/>
        <w:rPr>
          <w:rFonts w:hint="eastAsia" w:ascii="Times New Roman" w:hAnsi="Times New Roman" w:eastAsia="宋体" w:cs="Times New Roman"/>
          <w:b w:val="0"/>
          <w:bCs w:val="0"/>
          <w:color w:val="auto"/>
          <w:spacing w:val="0"/>
          <w:position w:val="0"/>
          <w:sz w:val="24"/>
          <w:szCs w:val="24"/>
          <w:u w:val="none" w:color="auto"/>
          <w:lang w:val="en-US" w:eastAsia="zh-CN"/>
        </w:rPr>
      </w:pPr>
      <w:r>
        <w:rPr>
          <w:rFonts w:hint="eastAsia" w:ascii="Times New Roman" w:hAnsi="Times New Roman" w:eastAsia="宋体" w:cs="Times New Roman"/>
          <w:b w:val="0"/>
          <w:bCs w:val="0"/>
          <w:color w:val="auto"/>
          <w:spacing w:val="0"/>
          <w:position w:val="0"/>
          <w:sz w:val="24"/>
          <w:szCs w:val="24"/>
          <w:u w:val="none" w:color="auto"/>
          <w:lang w:val="en-US" w:eastAsia="zh-CN"/>
        </w:rPr>
        <w:t>本项目建有</w:t>
      </w:r>
      <w:r>
        <w:rPr>
          <w:rFonts w:hint="eastAsia" w:cs="Times New Roman"/>
          <w:b w:val="0"/>
          <w:bCs w:val="0"/>
          <w:color w:val="auto"/>
          <w:spacing w:val="0"/>
          <w:position w:val="0"/>
          <w:sz w:val="24"/>
          <w:szCs w:val="24"/>
          <w:u w:val="none" w:color="auto"/>
          <w:lang w:val="en-US" w:eastAsia="zh-CN"/>
        </w:rPr>
        <w:t>2</w:t>
      </w:r>
      <w:r>
        <w:rPr>
          <w:rFonts w:hint="eastAsia" w:ascii="Times New Roman" w:hAnsi="Times New Roman" w:eastAsia="宋体" w:cs="Times New Roman"/>
          <w:b w:val="0"/>
          <w:bCs w:val="0"/>
          <w:color w:val="auto"/>
          <w:spacing w:val="0"/>
          <w:position w:val="0"/>
          <w:sz w:val="24"/>
          <w:szCs w:val="24"/>
          <w:u w:val="none" w:color="auto"/>
          <w:lang w:val="en-US" w:eastAsia="zh-CN"/>
        </w:rPr>
        <w:t>个</w:t>
      </w:r>
      <w:r>
        <w:rPr>
          <w:rFonts w:hint="eastAsia" w:cs="Times New Roman"/>
          <w:b w:val="0"/>
          <w:bCs w:val="0"/>
          <w:color w:val="auto"/>
          <w:spacing w:val="0"/>
          <w:position w:val="0"/>
          <w:sz w:val="24"/>
          <w:szCs w:val="24"/>
          <w:u w:val="none" w:color="auto"/>
          <w:lang w:val="en-US" w:eastAsia="zh-CN"/>
        </w:rPr>
        <w:t>垃圾收集站</w:t>
      </w:r>
      <w:r>
        <w:rPr>
          <w:rFonts w:hint="eastAsia" w:ascii="Times New Roman" w:hAnsi="Times New Roman" w:eastAsia="宋体" w:cs="Times New Roman"/>
          <w:b w:val="0"/>
          <w:bCs w:val="0"/>
          <w:color w:val="auto"/>
          <w:spacing w:val="0"/>
          <w:position w:val="0"/>
          <w:sz w:val="24"/>
          <w:szCs w:val="24"/>
          <w:u w:val="none" w:color="auto"/>
          <w:lang w:val="en-US" w:eastAsia="zh-CN"/>
        </w:rPr>
        <w:t>，</w:t>
      </w:r>
      <w:r>
        <w:rPr>
          <w:rFonts w:hint="eastAsia" w:cs="Times New Roman"/>
          <w:b w:val="0"/>
          <w:bCs w:val="0"/>
          <w:color w:val="auto"/>
          <w:spacing w:val="0"/>
          <w:position w:val="0"/>
          <w:sz w:val="24"/>
          <w:szCs w:val="24"/>
          <w:u w:val="none" w:color="auto"/>
          <w:lang w:val="en-US" w:eastAsia="zh-CN"/>
        </w:rPr>
        <w:t>分别位于场内西北面、西南面</w:t>
      </w:r>
      <w:r>
        <w:rPr>
          <w:rFonts w:hint="eastAsia" w:ascii="Times New Roman" w:hAnsi="Times New Roman" w:eastAsia="宋体" w:cs="Times New Roman"/>
          <w:b w:val="0"/>
          <w:bCs w:val="0"/>
          <w:color w:val="auto"/>
          <w:spacing w:val="0"/>
          <w:position w:val="0"/>
          <w:sz w:val="24"/>
          <w:szCs w:val="24"/>
          <w:u w:val="none" w:color="auto"/>
          <w:lang w:val="en-US" w:eastAsia="zh-CN"/>
        </w:rPr>
        <w:t>，收集</w:t>
      </w:r>
      <w:r>
        <w:rPr>
          <w:rFonts w:hint="eastAsia" w:cs="Times New Roman"/>
          <w:b w:val="0"/>
          <w:bCs w:val="0"/>
          <w:color w:val="auto"/>
          <w:spacing w:val="0"/>
          <w:position w:val="0"/>
          <w:sz w:val="24"/>
          <w:szCs w:val="24"/>
          <w:u w:val="none" w:color="auto"/>
          <w:lang w:val="en-US" w:eastAsia="zh-CN"/>
        </w:rPr>
        <w:t>营运</w:t>
      </w:r>
      <w:r>
        <w:rPr>
          <w:rFonts w:hint="eastAsia" w:ascii="Times New Roman" w:hAnsi="Times New Roman" w:eastAsia="宋体" w:cs="Times New Roman"/>
          <w:b w:val="0"/>
          <w:bCs w:val="0"/>
          <w:color w:val="auto"/>
          <w:spacing w:val="0"/>
          <w:position w:val="0"/>
          <w:sz w:val="24"/>
          <w:szCs w:val="24"/>
          <w:u w:val="none" w:color="auto"/>
          <w:lang w:val="en-US" w:eastAsia="zh-CN"/>
        </w:rPr>
        <w:t>过程中产生的固体废物。</w:t>
      </w:r>
      <w:r>
        <w:rPr>
          <w:rFonts w:hint="eastAsia" w:cs="Times New Roman"/>
          <w:b w:val="0"/>
          <w:bCs w:val="0"/>
          <w:color w:val="auto"/>
          <w:spacing w:val="0"/>
          <w:position w:val="0"/>
          <w:sz w:val="24"/>
          <w:szCs w:val="24"/>
          <w:u w:val="none" w:color="auto"/>
          <w:lang w:val="en-US" w:eastAsia="zh-CN"/>
        </w:rPr>
        <w:t>垃圾收集站</w:t>
      </w:r>
      <w:r>
        <w:rPr>
          <w:rFonts w:hint="eastAsia" w:ascii="Times New Roman" w:hAnsi="Times New Roman" w:eastAsia="宋体" w:cs="Times New Roman"/>
          <w:b w:val="0"/>
          <w:bCs w:val="0"/>
          <w:color w:val="auto"/>
          <w:spacing w:val="0"/>
          <w:position w:val="0"/>
          <w:sz w:val="24"/>
          <w:szCs w:val="24"/>
          <w:u w:val="none" w:color="auto"/>
          <w:lang w:val="en-US" w:eastAsia="zh-CN"/>
        </w:rPr>
        <w:t>容易产生异味，</w:t>
      </w:r>
      <w:r>
        <w:rPr>
          <w:rFonts w:hint="eastAsia" w:cs="Times New Roman"/>
          <w:b w:val="0"/>
          <w:bCs w:val="0"/>
          <w:color w:val="auto"/>
          <w:spacing w:val="0"/>
          <w:position w:val="0"/>
          <w:sz w:val="24"/>
          <w:szCs w:val="24"/>
          <w:u w:val="none" w:color="auto"/>
          <w:lang w:val="en-US" w:eastAsia="zh-CN"/>
        </w:rPr>
        <w:t>根据建设单位提供资料，垃圾收集站</w:t>
      </w:r>
      <w:r>
        <w:rPr>
          <w:rFonts w:hint="eastAsia" w:ascii="Times New Roman" w:hAnsi="Times New Roman" w:eastAsia="宋体" w:cs="Times New Roman"/>
          <w:b w:val="0"/>
          <w:bCs w:val="0"/>
          <w:color w:val="auto"/>
          <w:spacing w:val="0"/>
          <w:position w:val="0"/>
          <w:sz w:val="24"/>
          <w:szCs w:val="24"/>
          <w:u w:val="none" w:color="auto"/>
          <w:lang w:val="en-US" w:eastAsia="zh-CN"/>
        </w:rPr>
        <w:t>每日清运不少于</w:t>
      </w:r>
      <w:r>
        <w:rPr>
          <w:rFonts w:hint="eastAsia" w:cs="Times New Roman"/>
          <w:b w:val="0"/>
          <w:bCs w:val="0"/>
          <w:color w:val="auto"/>
          <w:spacing w:val="0"/>
          <w:position w:val="0"/>
          <w:sz w:val="24"/>
          <w:szCs w:val="24"/>
          <w:u w:val="none" w:color="auto"/>
          <w:lang w:val="en-US" w:eastAsia="zh-CN"/>
        </w:rPr>
        <w:t>4</w:t>
      </w:r>
      <w:r>
        <w:rPr>
          <w:rFonts w:hint="eastAsia" w:ascii="Times New Roman" w:hAnsi="Times New Roman" w:eastAsia="宋体" w:cs="Times New Roman"/>
          <w:b w:val="0"/>
          <w:bCs w:val="0"/>
          <w:color w:val="auto"/>
          <w:spacing w:val="0"/>
          <w:position w:val="0"/>
          <w:sz w:val="24"/>
          <w:szCs w:val="24"/>
          <w:u w:val="none" w:color="auto"/>
          <w:lang w:val="en-US" w:eastAsia="zh-CN"/>
        </w:rPr>
        <w:t>次，保持垃圾</w:t>
      </w:r>
      <w:r>
        <w:rPr>
          <w:rFonts w:hint="eastAsia" w:cs="Times New Roman"/>
          <w:b w:val="0"/>
          <w:bCs w:val="0"/>
          <w:color w:val="auto"/>
          <w:spacing w:val="0"/>
          <w:position w:val="0"/>
          <w:sz w:val="24"/>
          <w:szCs w:val="24"/>
          <w:u w:val="none" w:color="auto"/>
          <w:lang w:val="en-US" w:eastAsia="zh-CN"/>
        </w:rPr>
        <w:t>点</w:t>
      </w:r>
      <w:r>
        <w:rPr>
          <w:rFonts w:hint="eastAsia" w:ascii="Times New Roman" w:hAnsi="Times New Roman" w:eastAsia="宋体" w:cs="Times New Roman"/>
          <w:b w:val="0"/>
          <w:bCs w:val="0"/>
          <w:color w:val="auto"/>
          <w:spacing w:val="0"/>
          <w:position w:val="0"/>
          <w:sz w:val="24"/>
          <w:szCs w:val="24"/>
          <w:u w:val="none" w:color="auto"/>
          <w:lang w:val="en-US" w:eastAsia="zh-CN"/>
        </w:rPr>
        <w:t>清洁、无异味。通过采取</w:t>
      </w:r>
      <w:r>
        <w:rPr>
          <w:rFonts w:hint="eastAsia" w:cs="Times New Roman"/>
          <w:b w:val="0"/>
          <w:bCs w:val="0"/>
          <w:color w:val="auto"/>
          <w:spacing w:val="0"/>
          <w:position w:val="0"/>
          <w:sz w:val="24"/>
          <w:szCs w:val="24"/>
          <w:u w:val="none" w:color="auto"/>
          <w:lang w:val="en-US" w:eastAsia="zh-CN"/>
        </w:rPr>
        <w:t>定时喷洒除臭剂等</w:t>
      </w:r>
      <w:r>
        <w:rPr>
          <w:rFonts w:hint="eastAsia" w:ascii="Times New Roman" w:hAnsi="Times New Roman" w:eastAsia="宋体" w:cs="Times New Roman"/>
          <w:b w:val="0"/>
          <w:bCs w:val="0"/>
          <w:color w:val="auto"/>
          <w:spacing w:val="0"/>
          <w:position w:val="0"/>
          <w:sz w:val="24"/>
          <w:szCs w:val="24"/>
          <w:u w:val="none" w:color="auto"/>
          <w:lang w:val="en-US" w:eastAsia="zh-CN"/>
        </w:rPr>
        <w:t>措施，垃圾收集点异味对周边环境影响不大。</w:t>
      </w:r>
    </w:p>
    <w:p>
      <w:pPr>
        <w:pStyle w:val="281"/>
        <w:keepNext w:val="0"/>
        <w:keepLines w:val="0"/>
        <w:pageBreakBefore w:val="0"/>
        <w:widowControl w:val="0"/>
        <w:kinsoku/>
        <w:wordWrap/>
        <w:topLinePunct w:val="0"/>
        <w:bidi w:val="0"/>
        <w:adjustRightInd/>
        <w:snapToGrid/>
        <w:spacing w:line="360" w:lineRule="auto"/>
        <w:ind w:left="0" w:leftChars="0" w:right="0" w:rightChars="0" w:firstLine="440"/>
        <w:textAlignment w:val="auto"/>
        <w:rPr>
          <w:rFonts w:hint="default" w:ascii="Times New Roman" w:hAnsi="Times New Roman" w:eastAsia="宋体" w:cs="Times New Roman"/>
          <w:b/>
          <w:bCs/>
          <w:color w:val="auto"/>
          <w:spacing w:val="0"/>
          <w:position w:val="0"/>
          <w:sz w:val="24"/>
          <w:szCs w:val="24"/>
          <w:u w:val="none" w:color="auto"/>
          <w:lang w:val="en-US" w:eastAsia="zh-CN"/>
        </w:rPr>
      </w:pPr>
      <w:r>
        <w:rPr>
          <w:rFonts w:hint="eastAsia" w:cs="Times New Roman"/>
          <w:b/>
          <w:bCs/>
          <w:color w:val="auto"/>
          <w:spacing w:val="0"/>
          <w:position w:val="0"/>
          <w:sz w:val="24"/>
          <w:szCs w:val="24"/>
          <w:u w:val="none" w:color="auto"/>
          <w:lang w:val="en-US" w:eastAsia="zh-CN"/>
        </w:rPr>
        <w:t>8、废气情况汇总</w:t>
      </w:r>
    </w:p>
    <w:p>
      <w:pPr>
        <w:pStyle w:val="281"/>
        <w:keepNext w:val="0"/>
        <w:keepLines w:val="0"/>
        <w:pageBreakBefore w:val="0"/>
        <w:widowControl w:val="0"/>
        <w:kinsoku/>
        <w:wordWrap/>
        <w:topLinePunct w:val="0"/>
        <w:bidi w:val="0"/>
        <w:adjustRightInd/>
        <w:snapToGrid/>
        <w:spacing w:line="360" w:lineRule="auto"/>
        <w:ind w:left="0" w:leftChars="0" w:right="0" w:rightChars="0" w:firstLine="440"/>
        <w:textAlignment w:val="auto"/>
        <w:rPr>
          <w:rFonts w:hint="eastAsia" w:ascii="Times New Roman" w:hAnsi="Times New Roman" w:eastAsia="宋体" w:cs="Times New Roman"/>
          <w:b w:val="0"/>
          <w:bCs w:val="0"/>
          <w:color w:val="auto"/>
          <w:spacing w:val="0"/>
          <w:position w:val="0"/>
          <w:sz w:val="24"/>
          <w:szCs w:val="24"/>
          <w:u w:val="none" w:color="auto"/>
          <w:lang w:val="en-US" w:eastAsia="zh-CN"/>
        </w:rPr>
      </w:pPr>
      <w:r>
        <w:rPr>
          <w:rFonts w:hint="eastAsia" w:ascii="Times New Roman" w:hAnsi="Times New Roman" w:eastAsia="宋体" w:cs="Times New Roman"/>
          <w:b w:val="0"/>
          <w:bCs w:val="0"/>
          <w:color w:val="auto"/>
          <w:spacing w:val="0"/>
          <w:position w:val="0"/>
          <w:sz w:val="24"/>
          <w:szCs w:val="24"/>
          <w:u w:val="none" w:color="auto"/>
          <w:lang w:val="en-US" w:eastAsia="zh-CN"/>
        </w:rPr>
        <w:t>项目主要废气污染源汇总情况</w:t>
      </w:r>
      <w:r>
        <w:rPr>
          <w:rFonts w:hint="eastAsia" w:cs="Times New Roman"/>
          <w:b w:val="0"/>
          <w:bCs w:val="0"/>
          <w:color w:val="auto"/>
          <w:spacing w:val="0"/>
          <w:position w:val="0"/>
          <w:sz w:val="24"/>
          <w:szCs w:val="24"/>
          <w:u w:val="none" w:color="auto"/>
          <w:lang w:val="en-US" w:eastAsia="zh-CN"/>
        </w:rPr>
        <w:t>见下表</w:t>
      </w:r>
      <w:r>
        <w:rPr>
          <w:rFonts w:hint="eastAsia" w:ascii="Times New Roman" w:hAnsi="Times New Roman" w:eastAsia="宋体" w:cs="Times New Roman"/>
          <w:b w:val="0"/>
          <w:bCs w:val="0"/>
          <w:color w:val="auto"/>
          <w:spacing w:val="0"/>
          <w:position w:val="0"/>
          <w:sz w:val="24"/>
          <w:szCs w:val="24"/>
          <w:u w:val="none" w:color="auto"/>
          <w:lang w:val="en-US" w:eastAsia="zh-CN"/>
        </w:rPr>
        <w:t>。</w:t>
      </w:r>
    </w:p>
    <w:p>
      <w:pPr>
        <w:keepNext w:val="0"/>
        <w:keepLines w:val="0"/>
        <w:pageBreakBefore w:val="0"/>
        <w:widowControl w:val="0"/>
        <w:kinsoku/>
        <w:wordWrap/>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pacing w:val="0"/>
          <w:position w:val="0"/>
          <w:sz w:val="21"/>
          <w:szCs w:val="21"/>
          <w:u w:val="wave" w:color="auto"/>
          <w:lang w:val="en-US" w:eastAsia="zh-CN"/>
        </w:rPr>
      </w:pPr>
      <w:r>
        <w:rPr>
          <w:rFonts w:hint="eastAsia" w:ascii="Times New Roman" w:hAnsi="Times New Roman" w:eastAsia="宋体" w:cs="Times New Roman"/>
          <w:b/>
          <w:bCs/>
          <w:color w:val="auto"/>
          <w:spacing w:val="0"/>
          <w:position w:val="0"/>
          <w:sz w:val="21"/>
          <w:szCs w:val="21"/>
          <w:u w:val="wave" w:color="auto"/>
          <w:lang w:val="en-US" w:eastAsia="zh-CN"/>
        </w:rPr>
        <w:t>表</w:t>
      </w:r>
      <w:r>
        <w:rPr>
          <w:rFonts w:hint="eastAsia" w:cs="Times New Roman"/>
          <w:b/>
          <w:bCs/>
          <w:color w:val="auto"/>
          <w:spacing w:val="0"/>
          <w:position w:val="0"/>
          <w:sz w:val="21"/>
          <w:szCs w:val="21"/>
          <w:u w:val="wave" w:color="auto"/>
          <w:lang w:val="en-US" w:eastAsia="zh-CN"/>
        </w:rPr>
        <w:t>3.3-13</w:t>
      </w:r>
      <w:r>
        <w:rPr>
          <w:rFonts w:hint="eastAsia" w:ascii="Times New Roman" w:hAnsi="Times New Roman" w:eastAsia="宋体" w:cs="Times New Roman"/>
          <w:b/>
          <w:bCs/>
          <w:color w:val="auto"/>
          <w:spacing w:val="0"/>
          <w:position w:val="0"/>
          <w:sz w:val="21"/>
          <w:szCs w:val="21"/>
          <w:u w:val="wave" w:color="auto"/>
          <w:lang w:val="en-US" w:eastAsia="zh-CN"/>
        </w:rPr>
        <w:t xml:space="preserve"> </w:t>
      </w:r>
      <w:r>
        <w:rPr>
          <w:rFonts w:hint="default" w:ascii="Times New Roman" w:hAnsi="Times New Roman" w:eastAsia="宋体" w:cs="Times New Roman"/>
          <w:b/>
          <w:bCs/>
          <w:color w:val="auto"/>
          <w:spacing w:val="0"/>
          <w:position w:val="0"/>
          <w:sz w:val="21"/>
          <w:szCs w:val="21"/>
          <w:u w:val="wave" w:color="auto"/>
          <w:lang w:val="en-US" w:eastAsia="zh-CN"/>
        </w:rPr>
        <w:t>项目废气</w:t>
      </w:r>
      <w:r>
        <w:rPr>
          <w:rFonts w:hint="eastAsia" w:ascii="Times New Roman" w:hAnsi="Times New Roman" w:eastAsia="宋体" w:cs="Times New Roman"/>
          <w:b/>
          <w:bCs/>
          <w:color w:val="auto"/>
          <w:spacing w:val="0"/>
          <w:position w:val="0"/>
          <w:sz w:val="21"/>
          <w:szCs w:val="21"/>
          <w:u w:val="wave" w:color="auto"/>
          <w:lang w:val="en-US" w:eastAsia="zh-CN"/>
        </w:rPr>
        <w:t>处理措施</w:t>
      </w:r>
      <w:r>
        <w:rPr>
          <w:rFonts w:hint="default" w:ascii="Times New Roman" w:hAnsi="Times New Roman" w:eastAsia="宋体" w:cs="Times New Roman"/>
          <w:b/>
          <w:bCs/>
          <w:color w:val="auto"/>
          <w:spacing w:val="0"/>
          <w:position w:val="0"/>
          <w:sz w:val="21"/>
          <w:szCs w:val="21"/>
          <w:u w:val="wave" w:color="auto"/>
          <w:lang w:val="en-US" w:eastAsia="zh-CN"/>
        </w:rPr>
        <w:t>情况一览表</w:t>
      </w:r>
    </w:p>
    <w:tbl>
      <w:tblPr>
        <w:tblStyle w:val="51"/>
        <w:tblW w:w="4994"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Layout w:type="autofit"/>
        <w:tblCellMar>
          <w:top w:w="0" w:type="dxa"/>
          <w:left w:w="108" w:type="dxa"/>
          <w:bottom w:w="0" w:type="dxa"/>
          <w:right w:w="108" w:type="dxa"/>
        </w:tblCellMar>
      </w:tblPr>
      <w:tblGrid>
        <w:gridCol w:w="535"/>
        <w:gridCol w:w="872"/>
        <w:gridCol w:w="1114"/>
        <w:gridCol w:w="899"/>
        <w:gridCol w:w="779"/>
        <w:gridCol w:w="1218"/>
        <w:gridCol w:w="935"/>
        <w:gridCol w:w="1153"/>
        <w:gridCol w:w="10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12" w:hRule="atLeast"/>
        </w:trPr>
        <w:tc>
          <w:tcPr>
            <w:tcW w:w="314" w:type="pct"/>
            <w:vMerge w:val="restar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18"/>
                <w:szCs w:val="18"/>
                <w:highlight w:val="none"/>
                <w:u w:val="wave" w:color="auto"/>
              </w:rPr>
            </w:pPr>
            <w:r>
              <w:rPr>
                <w:rFonts w:hint="default" w:ascii="Times New Roman" w:hAnsi="Times New Roman" w:eastAsia="宋体" w:cs="Times New Roman"/>
                <w:b w:val="0"/>
                <w:bCs/>
                <w:color w:val="000000"/>
                <w:sz w:val="18"/>
                <w:szCs w:val="18"/>
                <w:highlight w:val="none"/>
                <w:u w:val="wave" w:color="auto"/>
              </w:rPr>
              <w:t>编号</w:t>
            </w:r>
          </w:p>
        </w:tc>
        <w:tc>
          <w:tcPr>
            <w:tcW w:w="511" w:type="pct"/>
            <w:vMerge w:val="restar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18"/>
                <w:szCs w:val="18"/>
                <w:highlight w:val="none"/>
                <w:u w:val="wave" w:color="auto"/>
              </w:rPr>
            </w:pPr>
            <w:r>
              <w:rPr>
                <w:rFonts w:hint="default" w:ascii="Times New Roman" w:hAnsi="Times New Roman" w:eastAsia="宋体" w:cs="Times New Roman"/>
                <w:b w:val="0"/>
                <w:bCs/>
                <w:color w:val="000000"/>
                <w:sz w:val="18"/>
                <w:szCs w:val="18"/>
                <w:highlight w:val="none"/>
                <w:u w:val="wave" w:color="auto"/>
              </w:rPr>
              <w:t>污染物名称</w:t>
            </w:r>
          </w:p>
        </w:tc>
        <w:tc>
          <w:tcPr>
            <w:tcW w:w="653" w:type="pct"/>
            <w:vMerge w:val="restar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18"/>
                <w:szCs w:val="18"/>
                <w:highlight w:val="none"/>
                <w:u w:val="wave" w:color="auto"/>
              </w:rPr>
            </w:pPr>
            <w:r>
              <w:rPr>
                <w:rFonts w:hint="default" w:ascii="Times New Roman" w:hAnsi="Times New Roman" w:eastAsia="宋体" w:cs="Times New Roman"/>
                <w:b w:val="0"/>
                <w:bCs/>
                <w:color w:val="000000"/>
                <w:sz w:val="18"/>
                <w:szCs w:val="18"/>
                <w:highlight w:val="none"/>
                <w:u w:val="wave" w:color="auto"/>
              </w:rPr>
              <w:t>主要污染物</w:t>
            </w:r>
          </w:p>
        </w:tc>
        <w:tc>
          <w:tcPr>
            <w:tcW w:w="527" w:type="pct"/>
            <w:vMerge w:val="restar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18"/>
                <w:szCs w:val="18"/>
                <w:highlight w:val="none"/>
                <w:u w:val="wave" w:color="auto"/>
              </w:rPr>
            </w:pPr>
            <w:r>
              <w:rPr>
                <w:rFonts w:hint="eastAsia" w:ascii="Times New Roman" w:hAnsi="Times New Roman" w:eastAsia="宋体" w:cs="Times New Roman"/>
                <w:b w:val="0"/>
                <w:bCs/>
                <w:color w:val="000000"/>
                <w:sz w:val="18"/>
                <w:szCs w:val="18"/>
                <w:highlight w:val="none"/>
                <w:u w:val="wave" w:color="auto"/>
                <w:lang w:val="en-US" w:eastAsia="zh-CN"/>
              </w:rPr>
              <w:t>收集效率（%）</w:t>
            </w:r>
          </w:p>
        </w:tc>
        <w:tc>
          <w:tcPr>
            <w:tcW w:w="457" w:type="pct"/>
            <w:vMerge w:val="restar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18"/>
                <w:szCs w:val="18"/>
                <w:highlight w:val="none"/>
                <w:u w:val="wave" w:color="auto"/>
              </w:rPr>
            </w:pPr>
            <w:r>
              <w:rPr>
                <w:rFonts w:hint="eastAsia" w:ascii="Times New Roman" w:hAnsi="Times New Roman" w:eastAsia="宋体" w:cs="Times New Roman"/>
                <w:b w:val="0"/>
                <w:bCs/>
                <w:color w:val="000000"/>
                <w:sz w:val="18"/>
                <w:szCs w:val="18"/>
                <w:highlight w:val="none"/>
                <w:u w:val="wave" w:color="auto"/>
                <w:lang w:val="en-US" w:eastAsia="zh-CN"/>
              </w:rPr>
              <w:t>去除效率（%）</w:t>
            </w:r>
          </w:p>
        </w:tc>
        <w:tc>
          <w:tcPr>
            <w:tcW w:w="714" w:type="pct"/>
            <w:vMerge w:val="restar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eastAsia" w:ascii="Times New Roman" w:hAnsi="Times New Roman" w:eastAsia="宋体" w:cs="Times New Roman"/>
                <w:b w:val="0"/>
                <w:bCs/>
                <w:color w:val="000000"/>
                <w:sz w:val="18"/>
                <w:szCs w:val="18"/>
                <w:highlight w:val="none"/>
                <w:u w:val="wave" w:color="auto"/>
                <w:lang w:val="en-US" w:eastAsia="zh-CN"/>
              </w:rPr>
            </w:pPr>
            <w:r>
              <w:rPr>
                <w:rFonts w:hint="default" w:ascii="Times New Roman" w:hAnsi="Times New Roman" w:eastAsia="宋体" w:cs="Times New Roman"/>
                <w:b w:val="0"/>
                <w:bCs/>
                <w:color w:val="000000"/>
                <w:sz w:val="18"/>
                <w:szCs w:val="18"/>
                <w:highlight w:val="none"/>
                <w:u w:val="wave" w:color="auto"/>
              </w:rPr>
              <w:t>处理方式</w:t>
            </w:r>
          </w:p>
        </w:tc>
        <w:tc>
          <w:tcPr>
            <w:tcW w:w="548" w:type="pct"/>
            <w:vMerge w:val="restar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18"/>
                <w:szCs w:val="18"/>
                <w:highlight w:val="none"/>
                <w:u w:val="wave" w:color="auto"/>
                <w:lang w:val="en-US" w:eastAsia="zh-CN"/>
              </w:rPr>
            </w:pPr>
            <w:r>
              <w:rPr>
                <w:rFonts w:hint="eastAsia" w:ascii="Times New Roman" w:hAnsi="Times New Roman" w:eastAsia="宋体" w:cs="Times New Roman"/>
                <w:b w:val="0"/>
                <w:bCs/>
                <w:color w:val="000000"/>
                <w:sz w:val="18"/>
                <w:szCs w:val="18"/>
                <w:highlight w:val="none"/>
                <w:u w:val="wave" w:color="auto"/>
                <w:lang w:val="en-US" w:eastAsia="zh-CN"/>
              </w:rPr>
              <w:t>环保设备编号</w:t>
            </w:r>
          </w:p>
        </w:tc>
        <w:tc>
          <w:tcPr>
            <w:tcW w:w="676" w:type="pct"/>
            <w:vMerge w:val="restar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18"/>
                <w:szCs w:val="18"/>
                <w:highlight w:val="none"/>
                <w:u w:val="wave" w:color="auto"/>
                <w:lang w:val="en-US" w:eastAsia="zh-CN"/>
              </w:rPr>
            </w:pPr>
            <w:r>
              <w:rPr>
                <w:rFonts w:hint="eastAsia" w:ascii="Times New Roman" w:hAnsi="Times New Roman" w:eastAsia="宋体" w:cs="Times New Roman"/>
                <w:b w:val="0"/>
                <w:bCs/>
                <w:color w:val="000000"/>
                <w:sz w:val="18"/>
                <w:szCs w:val="18"/>
                <w:highlight w:val="none"/>
                <w:u w:val="wave" w:color="auto"/>
                <w:lang w:val="en-US" w:eastAsia="zh-CN"/>
              </w:rPr>
              <w:t>排放口编号</w:t>
            </w:r>
          </w:p>
        </w:tc>
        <w:tc>
          <w:tcPr>
            <w:tcW w:w="594" w:type="pct"/>
            <w:vMerge w:val="restart"/>
            <w:tcBorders>
              <w:tl2br w:val="nil"/>
              <w:tr2bl w:val="nil"/>
            </w:tcBorders>
            <w:shd w:val="clear" w:color="auto" w:fill="FFFFFF"/>
            <w:noWrap w:val="0"/>
            <w:vAlign w:val="center"/>
          </w:tcPr>
          <w:p>
            <w:pPr>
              <w:pStyle w:val="4"/>
              <w:keepNext w:val="0"/>
              <w:keepLines w:val="0"/>
              <w:pageBreakBefore w:val="0"/>
              <w:widowControl w:val="0"/>
              <w:tabs>
                <w:tab w:val="left" w:pos="540"/>
              </w:tabs>
              <w:kinsoku/>
              <w:wordWrap/>
              <w:overflowPunct/>
              <w:topLinePunct w:val="0"/>
              <w:autoSpaceDE/>
              <w:autoSpaceDN/>
              <w:bidi w:val="0"/>
              <w:adjustRightInd/>
              <w:snapToGrid/>
              <w:spacing w:after="0" w:line="240" w:lineRule="atLeast"/>
              <w:ind w:left="0" w:leftChars="0" w:firstLine="0" w:firstLineChars="0"/>
              <w:jc w:val="center"/>
              <w:textAlignment w:val="auto"/>
              <w:rPr>
                <w:rFonts w:hint="eastAsia" w:ascii="Times New Roman" w:hAnsi="Times New Roman" w:eastAsia="宋体" w:cs="Times New Roman"/>
                <w:b w:val="0"/>
                <w:bCs/>
                <w:color w:val="000000"/>
                <w:sz w:val="18"/>
                <w:szCs w:val="18"/>
                <w:highlight w:val="none"/>
                <w:u w:val="wave" w:color="auto"/>
                <w:lang w:val="en-US" w:eastAsia="zh-CN"/>
              </w:rPr>
            </w:pPr>
            <w:r>
              <w:rPr>
                <w:rFonts w:hint="eastAsia" w:ascii="Times New Roman" w:hAnsi="Times New Roman" w:eastAsia="宋体" w:cs="Times New Roman"/>
                <w:b w:val="0"/>
                <w:bCs w:val="0"/>
                <w:color w:val="auto"/>
                <w:spacing w:val="0"/>
                <w:position w:val="0"/>
                <w:sz w:val="18"/>
                <w:szCs w:val="18"/>
                <w:u w:val="wave" w:color="auto"/>
                <w:vertAlign w:val="baseline"/>
                <w:lang w:val="en-US" w:eastAsia="zh-CN"/>
              </w:rPr>
              <w:t>与排污许可技术规范符合性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14" w:type="pct"/>
            <w:vMerge w:val="continue"/>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18"/>
                <w:szCs w:val="18"/>
                <w:highlight w:val="none"/>
                <w:u w:val="wave" w:color="auto"/>
              </w:rPr>
            </w:pPr>
          </w:p>
        </w:tc>
        <w:tc>
          <w:tcPr>
            <w:tcW w:w="511" w:type="pct"/>
            <w:vMerge w:val="continue"/>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18"/>
                <w:szCs w:val="18"/>
                <w:highlight w:val="none"/>
                <w:u w:val="wave" w:color="auto"/>
              </w:rPr>
            </w:pPr>
          </w:p>
        </w:tc>
        <w:tc>
          <w:tcPr>
            <w:tcW w:w="653" w:type="pct"/>
            <w:vMerge w:val="continue"/>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18"/>
                <w:szCs w:val="18"/>
                <w:highlight w:val="none"/>
                <w:u w:val="wave" w:color="auto"/>
              </w:rPr>
            </w:pPr>
          </w:p>
        </w:tc>
        <w:tc>
          <w:tcPr>
            <w:tcW w:w="527" w:type="pct"/>
            <w:vMerge w:val="continue"/>
            <w:tcBorders>
              <w:tl2br w:val="nil"/>
              <w:tr2bl w:val="nil"/>
            </w:tcBorders>
            <w:shd w:val="clear" w:color="auto" w:fill="FFFFFF"/>
            <w:noWrap w:val="0"/>
            <w:vAlign w:val="center"/>
          </w:tcPr>
          <w:p>
            <w:pPr>
              <w:pStyle w:val="4"/>
              <w:keepNext w:val="0"/>
              <w:keepLines w:val="0"/>
              <w:pageBreakBefore w:val="0"/>
              <w:widowControl w:val="0"/>
              <w:tabs>
                <w:tab w:val="left" w:pos="540"/>
              </w:tabs>
              <w:kinsoku/>
              <w:wordWrap/>
              <w:overflowPunct/>
              <w:topLinePunct w:val="0"/>
              <w:autoSpaceDE/>
              <w:autoSpaceDN/>
              <w:bidi w:val="0"/>
              <w:adjustRightInd/>
              <w:snapToGrid/>
              <w:spacing w:after="0" w:line="240" w:lineRule="atLeast"/>
              <w:ind w:left="0" w:leftChars="0" w:firstLine="0" w:firstLineChars="0"/>
              <w:jc w:val="center"/>
              <w:textAlignment w:val="auto"/>
              <w:rPr>
                <w:rFonts w:hint="default" w:ascii="Times New Roman" w:hAnsi="Times New Roman" w:eastAsia="宋体" w:cs="Times New Roman"/>
                <w:b w:val="0"/>
                <w:bCs/>
                <w:color w:val="000000"/>
                <w:sz w:val="18"/>
                <w:szCs w:val="18"/>
                <w:highlight w:val="none"/>
                <w:u w:val="wave" w:color="auto"/>
              </w:rPr>
            </w:pPr>
          </w:p>
        </w:tc>
        <w:tc>
          <w:tcPr>
            <w:tcW w:w="457" w:type="pct"/>
            <w:vMerge w:val="continue"/>
            <w:tcBorders>
              <w:tl2br w:val="nil"/>
              <w:tr2bl w:val="nil"/>
            </w:tcBorders>
            <w:shd w:val="clear" w:color="auto" w:fill="FFFFFF"/>
            <w:noWrap w:val="0"/>
            <w:vAlign w:val="center"/>
          </w:tcPr>
          <w:p>
            <w:pPr>
              <w:pStyle w:val="4"/>
              <w:keepNext w:val="0"/>
              <w:keepLines w:val="0"/>
              <w:pageBreakBefore w:val="0"/>
              <w:widowControl w:val="0"/>
              <w:tabs>
                <w:tab w:val="left" w:pos="540"/>
              </w:tabs>
              <w:kinsoku/>
              <w:wordWrap/>
              <w:overflowPunct/>
              <w:topLinePunct w:val="0"/>
              <w:autoSpaceDE/>
              <w:autoSpaceDN/>
              <w:bidi w:val="0"/>
              <w:adjustRightInd/>
              <w:snapToGrid/>
              <w:spacing w:after="0" w:line="240" w:lineRule="atLeast"/>
              <w:ind w:left="0" w:leftChars="0" w:firstLine="0" w:firstLineChars="0"/>
              <w:jc w:val="center"/>
              <w:textAlignment w:val="auto"/>
              <w:rPr>
                <w:rFonts w:hint="default" w:ascii="Times New Roman" w:hAnsi="Times New Roman" w:eastAsia="宋体" w:cs="Times New Roman"/>
                <w:b w:val="0"/>
                <w:bCs/>
                <w:color w:val="000000"/>
                <w:sz w:val="18"/>
                <w:szCs w:val="18"/>
                <w:highlight w:val="none"/>
                <w:u w:val="wave" w:color="auto"/>
              </w:rPr>
            </w:pPr>
          </w:p>
        </w:tc>
        <w:tc>
          <w:tcPr>
            <w:tcW w:w="714" w:type="pct"/>
            <w:vMerge w:val="continue"/>
            <w:tcBorders>
              <w:tl2br w:val="nil"/>
              <w:tr2bl w:val="nil"/>
            </w:tcBorders>
            <w:shd w:val="clear" w:color="auto" w:fill="FFFFFF"/>
            <w:noWrap w:val="0"/>
            <w:vAlign w:val="center"/>
          </w:tcPr>
          <w:p>
            <w:pPr>
              <w:pStyle w:val="4"/>
              <w:keepNext w:val="0"/>
              <w:keepLines w:val="0"/>
              <w:pageBreakBefore w:val="0"/>
              <w:widowControl w:val="0"/>
              <w:tabs>
                <w:tab w:val="left" w:pos="540"/>
              </w:tabs>
              <w:kinsoku/>
              <w:wordWrap/>
              <w:overflowPunct/>
              <w:topLinePunct w:val="0"/>
              <w:autoSpaceDE/>
              <w:autoSpaceDN/>
              <w:bidi w:val="0"/>
              <w:adjustRightInd/>
              <w:snapToGrid/>
              <w:spacing w:after="0" w:line="240" w:lineRule="atLeast"/>
              <w:ind w:left="0" w:leftChars="0" w:firstLine="0" w:firstLineChars="0"/>
              <w:jc w:val="center"/>
              <w:textAlignment w:val="auto"/>
              <w:rPr>
                <w:rFonts w:hint="default" w:ascii="Times New Roman" w:hAnsi="Times New Roman" w:eastAsia="宋体" w:cs="Times New Roman"/>
                <w:b w:val="0"/>
                <w:bCs/>
                <w:color w:val="000000"/>
                <w:sz w:val="18"/>
                <w:szCs w:val="18"/>
                <w:highlight w:val="none"/>
                <w:u w:val="wave" w:color="auto"/>
              </w:rPr>
            </w:pPr>
          </w:p>
        </w:tc>
        <w:tc>
          <w:tcPr>
            <w:tcW w:w="548" w:type="pct"/>
            <w:vMerge w:val="continue"/>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18"/>
                <w:szCs w:val="18"/>
                <w:highlight w:val="none"/>
                <w:u w:val="wave" w:color="auto"/>
              </w:rPr>
            </w:pPr>
          </w:p>
        </w:tc>
        <w:tc>
          <w:tcPr>
            <w:tcW w:w="676" w:type="pct"/>
            <w:vMerge w:val="continue"/>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18"/>
                <w:szCs w:val="18"/>
                <w:highlight w:val="none"/>
                <w:u w:val="wave" w:color="auto"/>
              </w:rPr>
            </w:pPr>
          </w:p>
        </w:tc>
        <w:tc>
          <w:tcPr>
            <w:tcW w:w="594" w:type="pct"/>
            <w:vMerge w:val="continue"/>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18"/>
                <w:szCs w:val="18"/>
                <w:highlight w:val="none"/>
                <w:u w:val="wav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4" w:type="pct"/>
            <w:vMerge w:val="restar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18"/>
                <w:szCs w:val="18"/>
                <w:highlight w:val="none"/>
                <w:u w:val="wave" w:color="auto"/>
              </w:rPr>
            </w:pPr>
            <w:r>
              <w:rPr>
                <w:rFonts w:hint="eastAsia" w:ascii="Times New Roman" w:hAnsi="Times New Roman" w:eastAsia="宋体" w:cs="Times New Roman"/>
                <w:b w:val="0"/>
                <w:bCs/>
                <w:color w:val="000000"/>
                <w:sz w:val="18"/>
                <w:szCs w:val="18"/>
                <w:highlight w:val="none"/>
                <w:u w:val="wave" w:color="auto"/>
                <w:lang w:val="en-US" w:eastAsia="zh-CN"/>
              </w:rPr>
              <w:t>1</w:t>
            </w:r>
          </w:p>
        </w:tc>
        <w:tc>
          <w:tcPr>
            <w:tcW w:w="511" w:type="pct"/>
            <w:vMerge w:val="restar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18"/>
                <w:szCs w:val="18"/>
                <w:highlight w:val="none"/>
                <w:u w:val="wave" w:color="auto"/>
                <w:lang w:val="en-US" w:eastAsia="zh-CN"/>
              </w:rPr>
            </w:pPr>
            <w:r>
              <w:rPr>
                <w:rFonts w:hint="eastAsia" w:cs="Times New Roman"/>
                <w:b w:val="0"/>
                <w:bCs/>
                <w:color w:val="000000"/>
                <w:sz w:val="18"/>
                <w:szCs w:val="18"/>
                <w:highlight w:val="none"/>
                <w:u w:val="wave" w:color="auto"/>
                <w:lang w:val="en-US" w:eastAsia="zh-CN"/>
              </w:rPr>
              <w:t>肉禽屠宰恶臭</w:t>
            </w:r>
          </w:p>
        </w:tc>
        <w:tc>
          <w:tcPr>
            <w:tcW w:w="653" w:type="pct"/>
            <w:tcBorders>
              <w:tl2br w:val="nil"/>
              <w:tr2bl w:val="nil"/>
            </w:tcBorders>
            <w:shd w:val="clear" w:color="auto" w:fill="FFFFFF"/>
            <w:noWrap w:val="0"/>
            <w:vAlign w:val="center"/>
          </w:tcPr>
          <w:p>
            <w:pPr>
              <w:pStyle w:val="295"/>
              <w:keepNext w:val="0"/>
              <w:keepLines w:val="0"/>
              <w:pageBreakBefore w:val="0"/>
              <w:widowControl w:val="0"/>
              <w:shd w:val="clear" w:color="auto" w:fill="auto"/>
              <w:kinsoku/>
              <w:wordWrap/>
              <w:overflowPunct/>
              <w:topLinePunct w:val="0"/>
              <w:autoSpaceDE/>
              <w:autoSpaceDN/>
              <w:bidi w:val="0"/>
              <w:adjustRightInd/>
              <w:snapToGrid/>
              <w:spacing w:after="0" w:line="240" w:lineRule="atLeast"/>
              <w:ind w:left="0" w:leftChars="0" w:right="0" w:rightChars="0" w:firstLine="0" w:firstLineChars="0"/>
              <w:jc w:val="center"/>
              <w:textAlignment w:val="auto"/>
              <w:rPr>
                <w:rFonts w:hint="default" w:ascii="Times New Roman" w:hAnsi="Times New Roman" w:eastAsia="宋体" w:cs="Times New Roman"/>
                <w:b w:val="0"/>
                <w:bCs/>
                <w:color w:val="000000"/>
                <w:sz w:val="18"/>
                <w:szCs w:val="18"/>
                <w:highlight w:val="none"/>
                <w:u w:val="wave" w:color="auto"/>
              </w:rPr>
            </w:pPr>
            <w:r>
              <w:rPr>
                <w:rFonts w:hint="default" w:ascii="Times New Roman" w:hAnsi="Times New Roman" w:eastAsia="宋体" w:cs="Times New Roman"/>
                <w:color w:val="000000"/>
                <w:spacing w:val="0"/>
                <w:w w:val="100"/>
                <w:position w:val="0"/>
                <w:sz w:val="18"/>
                <w:szCs w:val="18"/>
                <w:u w:val="wave" w:color="auto"/>
                <w:lang w:val="en-US" w:eastAsia="en-US"/>
              </w:rPr>
              <w:t>NH</w:t>
            </w:r>
            <w:r>
              <w:rPr>
                <w:rFonts w:hint="default" w:ascii="Times New Roman" w:hAnsi="Times New Roman" w:eastAsia="宋体" w:cs="Times New Roman"/>
                <w:color w:val="000000"/>
                <w:spacing w:val="0"/>
                <w:w w:val="100"/>
                <w:position w:val="0"/>
                <w:sz w:val="18"/>
                <w:szCs w:val="18"/>
                <w:u w:val="wave" w:color="auto"/>
                <w:vertAlign w:val="subscript"/>
                <w:lang w:val="en-US" w:eastAsia="en-US"/>
              </w:rPr>
              <w:t>3</w:t>
            </w:r>
          </w:p>
        </w:tc>
        <w:tc>
          <w:tcPr>
            <w:tcW w:w="527" w:type="pct"/>
            <w:vMerge w:val="restart"/>
            <w:tcBorders>
              <w:tl2br w:val="nil"/>
              <w:tr2bl w:val="nil"/>
            </w:tcBorders>
            <w:shd w:val="clear" w:color="auto" w:fill="FFFFFF"/>
            <w:noWrap w:val="0"/>
            <w:vAlign w:val="center"/>
          </w:tcPr>
          <w:p>
            <w:pPr>
              <w:pStyle w:val="4"/>
              <w:keepNext w:val="0"/>
              <w:keepLines w:val="0"/>
              <w:pageBreakBefore w:val="0"/>
              <w:widowControl w:val="0"/>
              <w:tabs>
                <w:tab w:val="left" w:pos="540"/>
              </w:tabs>
              <w:kinsoku/>
              <w:wordWrap/>
              <w:overflowPunct/>
              <w:topLinePunct w:val="0"/>
              <w:autoSpaceDE/>
              <w:autoSpaceDN/>
              <w:bidi w:val="0"/>
              <w:adjustRightInd/>
              <w:snapToGrid/>
              <w:spacing w:after="0" w:line="240" w:lineRule="atLeast"/>
              <w:ind w:left="0" w:leftChars="0" w:firstLine="0" w:firstLineChars="0"/>
              <w:jc w:val="center"/>
              <w:textAlignment w:val="auto"/>
              <w:rPr>
                <w:rFonts w:hint="default" w:ascii="Times New Roman" w:hAnsi="Times New Roman" w:eastAsia="宋体" w:cs="Times New Roman"/>
                <w:b w:val="0"/>
                <w:bCs/>
                <w:color w:val="000000"/>
                <w:sz w:val="18"/>
                <w:szCs w:val="18"/>
                <w:highlight w:val="none"/>
                <w:u w:val="wave" w:color="auto"/>
                <w:lang w:val="en-US" w:eastAsia="zh-CN"/>
              </w:rPr>
            </w:pPr>
            <w:r>
              <w:rPr>
                <w:rFonts w:hint="eastAsia" w:cs="Times New Roman"/>
                <w:b w:val="0"/>
                <w:bCs/>
                <w:color w:val="000000"/>
                <w:sz w:val="18"/>
                <w:szCs w:val="18"/>
                <w:highlight w:val="none"/>
                <w:u w:val="wave" w:color="auto"/>
                <w:lang w:val="en-US" w:eastAsia="zh-CN"/>
              </w:rPr>
              <w:t>90</w:t>
            </w:r>
          </w:p>
        </w:tc>
        <w:tc>
          <w:tcPr>
            <w:tcW w:w="457" w:type="pct"/>
            <w:vMerge w:val="restart"/>
            <w:tcBorders>
              <w:tl2br w:val="nil"/>
              <w:tr2bl w:val="nil"/>
            </w:tcBorders>
            <w:shd w:val="clear" w:color="auto" w:fill="FFFFFF"/>
            <w:noWrap w:val="0"/>
            <w:vAlign w:val="center"/>
          </w:tcPr>
          <w:p>
            <w:pPr>
              <w:pStyle w:val="4"/>
              <w:keepNext w:val="0"/>
              <w:keepLines w:val="0"/>
              <w:pageBreakBefore w:val="0"/>
              <w:widowControl w:val="0"/>
              <w:tabs>
                <w:tab w:val="left" w:pos="540"/>
              </w:tabs>
              <w:kinsoku/>
              <w:wordWrap/>
              <w:overflowPunct/>
              <w:topLinePunct w:val="0"/>
              <w:autoSpaceDE/>
              <w:autoSpaceDN/>
              <w:bidi w:val="0"/>
              <w:adjustRightInd/>
              <w:snapToGrid/>
              <w:spacing w:after="0" w:line="240" w:lineRule="atLeast"/>
              <w:ind w:left="0" w:leftChars="0" w:firstLine="0" w:firstLineChars="0"/>
              <w:jc w:val="center"/>
              <w:textAlignment w:val="auto"/>
              <w:rPr>
                <w:rFonts w:hint="default" w:ascii="Times New Roman" w:hAnsi="Times New Roman" w:eastAsia="宋体" w:cs="Times New Roman"/>
                <w:b w:val="0"/>
                <w:bCs/>
                <w:color w:val="000000"/>
                <w:sz w:val="18"/>
                <w:szCs w:val="18"/>
                <w:highlight w:val="none"/>
                <w:u w:val="wave" w:color="auto"/>
                <w:lang w:val="en-US" w:eastAsia="zh-CN"/>
              </w:rPr>
            </w:pPr>
            <w:r>
              <w:rPr>
                <w:rFonts w:hint="eastAsia" w:cs="Times New Roman"/>
                <w:b w:val="0"/>
                <w:bCs/>
                <w:color w:val="000000"/>
                <w:sz w:val="18"/>
                <w:szCs w:val="18"/>
                <w:highlight w:val="none"/>
                <w:u w:val="wave" w:color="auto"/>
                <w:lang w:val="en-US" w:eastAsia="zh-CN"/>
              </w:rPr>
              <w:t>85</w:t>
            </w:r>
          </w:p>
        </w:tc>
        <w:tc>
          <w:tcPr>
            <w:tcW w:w="714" w:type="pct"/>
            <w:vMerge w:val="restart"/>
            <w:tcBorders>
              <w:tl2br w:val="nil"/>
              <w:tr2bl w:val="nil"/>
            </w:tcBorders>
            <w:shd w:val="clear" w:color="auto" w:fill="FFFFFF"/>
            <w:noWrap w:val="0"/>
            <w:vAlign w:val="center"/>
          </w:tcPr>
          <w:p>
            <w:pPr>
              <w:pStyle w:val="4"/>
              <w:keepNext w:val="0"/>
              <w:keepLines w:val="0"/>
              <w:pageBreakBefore w:val="0"/>
              <w:widowControl w:val="0"/>
              <w:tabs>
                <w:tab w:val="left" w:pos="540"/>
              </w:tabs>
              <w:kinsoku/>
              <w:wordWrap/>
              <w:overflowPunct/>
              <w:topLinePunct w:val="0"/>
              <w:autoSpaceDE/>
              <w:autoSpaceDN/>
              <w:bidi w:val="0"/>
              <w:adjustRightInd/>
              <w:snapToGrid/>
              <w:spacing w:after="0" w:line="240" w:lineRule="atLeast"/>
              <w:ind w:left="0" w:leftChars="0" w:firstLine="0" w:firstLineChars="0"/>
              <w:jc w:val="center"/>
              <w:textAlignment w:val="auto"/>
              <w:rPr>
                <w:rFonts w:hint="eastAsia" w:ascii="Times New Roman" w:hAnsi="Times New Roman" w:eastAsia="宋体" w:cs="Times New Roman"/>
                <w:b w:val="0"/>
                <w:bCs/>
                <w:color w:val="000000"/>
                <w:sz w:val="18"/>
                <w:szCs w:val="18"/>
                <w:highlight w:val="none"/>
                <w:u w:val="wave" w:color="auto"/>
                <w:lang w:eastAsia="zh-CN"/>
              </w:rPr>
            </w:pPr>
            <w:r>
              <w:rPr>
                <w:rFonts w:hint="eastAsia" w:ascii="Times New Roman" w:hAnsi="Times New Roman" w:cs="Times New Roman"/>
                <w:b w:val="0"/>
                <w:bCs/>
                <w:color w:val="000000"/>
                <w:sz w:val="18"/>
                <w:szCs w:val="18"/>
                <w:highlight w:val="none"/>
                <w:u w:val="wave" w:color="auto"/>
                <w:lang w:val="en-US" w:eastAsia="zh-CN"/>
              </w:rPr>
              <w:t>生物除臭</w:t>
            </w:r>
          </w:p>
        </w:tc>
        <w:tc>
          <w:tcPr>
            <w:tcW w:w="548" w:type="pct"/>
            <w:vMerge w:val="restar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18"/>
                <w:szCs w:val="18"/>
                <w:highlight w:val="none"/>
                <w:u w:val="wave" w:color="auto"/>
                <w:lang w:val="en-US" w:eastAsia="zh-CN"/>
              </w:rPr>
            </w:pPr>
            <w:r>
              <w:rPr>
                <w:rFonts w:hint="eastAsia" w:cs="Times New Roman"/>
                <w:b w:val="0"/>
                <w:bCs/>
                <w:color w:val="000000"/>
                <w:sz w:val="18"/>
                <w:szCs w:val="18"/>
                <w:highlight w:val="none"/>
                <w:u w:val="wave" w:color="auto"/>
                <w:lang w:val="en-US" w:eastAsia="zh-CN"/>
              </w:rPr>
              <w:t>TA001</w:t>
            </w:r>
          </w:p>
        </w:tc>
        <w:tc>
          <w:tcPr>
            <w:tcW w:w="676" w:type="pct"/>
            <w:vMerge w:val="restar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18"/>
                <w:szCs w:val="18"/>
                <w:highlight w:val="none"/>
                <w:u w:val="wave" w:color="auto"/>
              </w:rPr>
            </w:pPr>
            <w:r>
              <w:rPr>
                <w:rFonts w:hint="eastAsia" w:ascii="Times New Roman" w:hAnsi="Times New Roman" w:eastAsia="宋体" w:cs="Times New Roman"/>
                <w:b w:val="0"/>
                <w:bCs/>
                <w:i w:val="0"/>
                <w:color w:val="000000"/>
                <w:kern w:val="0"/>
                <w:sz w:val="18"/>
                <w:szCs w:val="18"/>
                <w:highlight w:val="none"/>
                <w:u w:val="wave" w:color="auto"/>
                <w:lang w:val="en-US" w:eastAsia="zh-CN" w:bidi="ar"/>
              </w:rPr>
              <w:t>DA001，</w:t>
            </w:r>
            <w:r>
              <w:rPr>
                <w:rFonts w:hint="eastAsia" w:cs="Times New Roman"/>
                <w:b w:val="0"/>
                <w:bCs/>
                <w:i w:val="0"/>
                <w:color w:val="000000"/>
                <w:kern w:val="0"/>
                <w:sz w:val="18"/>
                <w:szCs w:val="18"/>
                <w:highlight w:val="none"/>
                <w:u w:val="wave" w:color="auto"/>
                <w:lang w:val="en-US" w:eastAsia="zh-CN" w:bidi="ar"/>
              </w:rPr>
              <w:t>15</w:t>
            </w:r>
            <w:r>
              <w:rPr>
                <w:rFonts w:hint="eastAsia" w:ascii="Times New Roman" w:hAnsi="Times New Roman" w:eastAsia="宋体" w:cs="Times New Roman"/>
                <w:b w:val="0"/>
                <w:bCs/>
                <w:i w:val="0"/>
                <w:color w:val="000000"/>
                <w:kern w:val="0"/>
                <w:sz w:val="18"/>
                <w:szCs w:val="18"/>
                <w:highlight w:val="none"/>
                <w:u w:val="wave" w:color="auto"/>
                <w:lang w:val="en-US" w:eastAsia="zh-CN" w:bidi="ar"/>
              </w:rPr>
              <w:t>m排气筒</w:t>
            </w:r>
          </w:p>
        </w:tc>
        <w:tc>
          <w:tcPr>
            <w:tcW w:w="594" w:type="pct"/>
            <w:vMerge w:val="restar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18"/>
                <w:szCs w:val="18"/>
                <w:highlight w:val="none"/>
                <w:u w:val="wave" w:color="auto"/>
                <w:lang w:val="en-US" w:eastAsia="zh-CN"/>
              </w:rPr>
            </w:pPr>
            <w:r>
              <w:rPr>
                <w:rFonts w:hint="eastAsia" w:cs="Times New Roman"/>
                <w:b w:val="0"/>
                <w:bCs/>
                <w:color w:val="000000"/>
                <w:sz w:val="18"/>
                <w:szCs w:val="18"/>
                <w:highlight w:val="none"/>
                <w:u w:val="wave" w:color="auto"/>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4" w:type="pct"/>
            <w:vMerge w:val="continue"/>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18"/>
                <w:szCs w:val="18"/>
                <w:highlight w:val="none"/>
                <w:u w:val="wave" w:color="auto"/>
              </w:rPr>
            </w:pPr>
          </w:p>
        </w:tc>
        <w:tc>
          <w:tcPr>
            <w:tcW w:w="511" w:type="pct"/>
            <w:vMerge w:val="continue"/>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18"/>
                <w:szCs w:val="18"/>
                <w:highlight w:val="none"/>
                <w:u w:val="wave" w:color="auto"/>
              </w:rPr>
            </w:pPr>
          </w:p>
        </w:tc>
        <w:tc>
          <w:tcPr>
            <w:tcW w:w="653" w:type="pct"/>
            <w:tcBorders>
              <w:tl2br w:val="nil"/>
              <w:tr2bl w:val="nil"/>
            </w:tcBorders>
            <w:shd w:val="clear" w:color="auto" w:fill="FFFFFF"/>
            <w:noWrap w:val="0"/>
            <w:vAlign w:val="center"/>
          </w:tcPr>
          <w:p>
            <w:pPr>
              <w:pStyle w:val="295"/>
              <w:keepNext w:val="0"/>
              <w:keepLines w:val="0"/>
              <w:pageBreakBefore w:val="0"/>
              <w:widowControl w:val="0"/>
              <w:shd w:val="clear" w:color="auto" w:fill="auto"/>
              <w:kinsoku/>
              <w:wordWrap/>
              <w:overflowPunct/>
              <w:topLinePunct w:val="0"/>
              <w:autoSpaceDE/>
              <w:autoSpaceDN/>
              <w:bidi w:val="0"/>
              <w:adjustRightInd/>
              <w:snapToGrid/>
              <w:spacing w:after="0" w:line="240" w:lineRule="atLeast"/>
              <w:ind w:left="0" w:leftChars="0" w:right="0" w:rightChars="0" w:firstLine="0" w:firstLineChars="0"/>
              <w:jc w:val="center"/>
              <w:textAlignment w:val="auto"/>
              <w:rPr>
                <w:rFonts w:hint="default" w:ascii="Times New Roman" w:hAnsi="Times New Roman" w:eastAsia="宋体" w:cs="Times New Roman"/>
                <w:b w:val="0"/>
                <w:bCs/>
                <w:color w:val="000000"/>
                <w:sz w:val="18"/>
                <w:szCs w:val="18"/>
                <w:highlight w:val="none"/>
                <w:u w:val="wave" w:color="auto"/>
              </w:rPr>
            </w:pPr>
            <w:r>
              <w:rPr>
                <w:rFonts w:hint="default" w:ascii="Times New Roman" w:hAnsi="Times New Roman" w:eastAsia="宋体" w:cs="Times New Roman"/>
                <w:color w:val="000000"/>
                <w:spacing w:val="0"/>
                <w:w w:val="100"/>
                <w:position w:val="0"/>
                <w:sz w:val="18"/>
                <w:szCs w:val="18"/>
                <w:u w:val="wave" w:color="auto"/>
                <w:lang w:val="en-US" w:eastAsia="en-US"/>
              </w:rPr>
              <w:t>H</w:t>
            </w:r>
            <w:r>
              <w:rPr>
                <w:rFonts w:hint="default" w:ascii="Times New Roman" w:hAnsi="Times New Roman" w:eastAsia="宋体" w:cs="Times New Roman"/>
                <w:color w:val="000000"/>
                <w:spacing w:val="0"/>
                <w:w w:val="100"/>
                <w:position w:val="0"/>
                <w:sz w:val="18"/>
                <w:szCs w:val="18"/>
                <w:u w:val="wave" w:color="auto"/>
                <w:vertAlign w:val="subscript"/>
                <w:lang w:val="en-US" w:eastAsia="en-US"/>
              </w:rPr>
              <w:t>2</w:t>
            </w:r>
            <w:r>
              <w:rPr>
                <w:rFonts w:hint="default" w:ascii="Times New Roman" w:hAnsi="Times New Roman" w:eastAsia="宋体" w:cs="Times New Roman"/>
                <w:color w:val="000000"/>
                <w:spacing w:val="0"/>
                <w:w w:val="100"/>
                <w:position w:val="0"/>
                <w:sz w:val="18"/>
                <w:szCs w:val="18"/>
                <w:u w:val="wave" w:color="auto"/>
                <w:lang w:val="en-US" w:eastAsia="en-US"/>
              </w:rPr>
              <w:t>S</w:t>
            </w:r>
          </w:p>
        </w:tc>
        <w:tc>
          <w:tcPr>
            <w:tcW w:w="527" w:type="pct"/>
            <w:vMerge w:val="continue"/>
            <w:tcBorders>
              <w:tl2br w:val="nil"/>
              <w:tr2bl w:val="nil"/>
            </w:tcBorders>
            <w:shd w:val="clear" w:color="auto" w:fill="FFFFFF"/>
            <w:noWrap w:val="0"/>
            <w:vAlign w:val="center"/>
          </w:tcPr>
          <w:p>
            <w:pPr>
              <w:pStyle w:val="4"/>
              <w:keepNext w:val="0"/>
              <w:keepLines w:val="0"/>
              <w:pageBreakBefore w:val="0"/>
              <w:widowControl w:val="0"/>
              <w:tabs>
                <w:tab w:val="left" w:pos="540"/>
              </w:tabs>
              <w:kinsoku/>
              <w:wordWrap/>
              <w:overflowPunct/>
              <w:topLinePunct w:val="0"/>
              <w:autoSpaceDE/>
              <w:autoSpaceDN/>
              <w:bidi w:val="0"/>
              <w:adjustRightInd/>
              <w:snapToGrid/>
              <w:spacing w:after="0" w:line="240" w:lineRule="atLeast"/>
              <w:ind w:left="0" w:leftChars="0" w:firstLine="0" w:firstLineChars="0"/>
              <w:jc w:val="center"/>
              <w:textAlignment w:val="auto"/>
              <w:rPr>
                <w:rFonts w:hint="default" w:ascii="Times New Roman" w:hAnsi="Times New Roman" w:eastAsia="宋体" w:cs="Times New Roman"/>
                <w:b w:val="0"/>
                <w:bCs/>
                <w:color w:val="000000"/>
                <w:sz w:val="18"/>
                <w:szCs w:val="18"/>
                <w:highlight w:val="none"/>
                <w:u w:val="wave" w:color="auto"/>
              </w:rPr>
            </w:pPr>
          </w:p>
        </w:tc>
        <w:tc>
          <w:tcPr>
            <w:tcW w:w="457" w:type="pct"/>
            <w:vMerge w:val="continue"/>
            <w:tcBorders>
              <w:tl2br w:val="nil"/>
              <w:tr2bl w:val="nil"/>
            </w:tcBorders>
            <w:shd w:val="clear" w:color="auto" w:fill="FFFFFF"/>
            <w:noWrap w:val="0"/>
            <w:vAlign w:val="center"/>
          </w:tcPr>
          <w:p>
            <w:pPr>
              <w:pStyle w:val="4"/>
              <w:keepNext w:val="0"/>
              <w:keepLines w:val="0"/>
              <w:pageBreakBefore w:val="0"/>
              <w:widowControl w:val="0"/>
              <w:tabs>
                <w:tab w:val="left" w:pos="540"/>
              </w:tabs>
              <w:kinsoku/>
              <w:wordWrap/>
              <w:overflowPunct/>
              <w:topLinePunct w:val="0"/>
              <w:autoSpaceDE/>
              <w:autoSpaceDN/>
              <w:bidi w:val="0"/>
              <w:adjustRightInd/>
              <w:snapToGrid/>
              <w:spacing w:after="0" w:line="240" w:lineRule="atLeast"/>
              <w:ind w:left="0" w:leftChars="0" w:firstLine="0" w:firstLineChars="0"/>
              <w:jc w:val="center"/>
              <w:textAlignment w:val="auto"/>
              <w:rPr>
                <w:rFonts w:hint="default" w:ascii="Times New Roman" w:hAnsi="Times New Roman" w:eastAsia="宋体" w:cs="Times New Roman"/>
                <w:b w:val="0"/>
                <w:bCs/>
                <w:color w:val="000000"/>
                <w:sz w:val="18"/>
                <w:szCs w:val="18"/>
                <w:highlight w:val="none"/>
                <w:u w:val="wave" w:color="auto"/>
              </w:rPr>
            </w:pPr>
          </w:p>
        </w:tc>
        <w:tc>
          <w:tcPr>
            <w:tcW w:w="714" w:type="pct"/>
            <w:vMerge w:val="continue"/>
            <w:tcBorders>
              <w:tl2br w:val="nil"/>
              <w:tr2bl w:val="nil"/>
            </w:tcBorders>
            <w:shd w:val="clear" w:color="auto" w:fill="FFFFFF"/>
            <w:noWrap w:val="0"/>
            <w:vAlign w:val="center"/>
          </w:tcPr>
          <w:p>
            <w:pPr>
              <w:pStyle w:val="4"/>
              <w:keepNext w:val="0"/>
              <w:keepLines w:val="0"/>
              <w:pageBreakBefore w:val="0"/>
              <w:widowControl w:val="0"/>
              <w:tabs>
                <w:tab w:val="left" w:pos="540"/>
              </w:tabs>
              <w:kinsoku/>
              <w:wordWrap/>
              <w:overflowPunct/>
              <w:topLinePunct w:val="0"/>
              <w:autoSpaceDE/>
              <w:autoSpaceDN/>
              <w:bidi w:val="0"/>
              <w:adjustRightInd/>
              <w:snapToGrid/>
              <w:spacing w:after="0" w:line="240" w:lineRule="atLeast"/>
              <w:ind w:left="0" w:leftChars="0" w:firstLine="0" w:firstLineChars="0"/>
              <w:jc w:val="center"/>
              <w:textAlignment w:val="auto"/>
              <w:rPr>
                <w:rFonts w:hint="default" w:ascii="Times New Roman" w:hAnsi="Times New Roman" w:eastAsia="宋体" w:cs="Times New Roman"/>
                <w:b w:val="0"/>
                <w:bCs/>
                <w:color w:val="000000"/>
                <w:sz w:val="18"/>
                <w:szCs w:val="18"/>
                <w:highlight w:val="none"/>
                <w:u w:val="wave" w:color="auto"/>
              </w:rPr>
            </w:pPr>
          </w:p>
        </w:tc>
        <w:tc>
          <w:tcPr>
            <w:tcW w:w="548" w:type="pct"/>
            <w:vMerge w:val="continue"/>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18"/>
                <w:szCs w:val="18"/>
                <w:highlight w:val="none"/>
                <w:u w:val="wave" w:color="auto"/>
              </w:rPr>
            </w:pPr>
          </w:p>
        </w:tc>
        <w:tc>
          <w:tcPr>
            <w:tcW w:w="676" w:type="pct"/>
            <w:vMerge w:val="continue"/>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18"/>
                <w:szCs w:val="18"/>
                <w:highlight w:val="none"/>
                <w:u w:val="wave" w:color="auto"/>
              </w:rPr>
            </w:pPr>
          </w:p>
        </w:tc>
        <w:tc>
          <w:tcPr>
            <w:tcW w:w="594" w:type="pct"/>
            <w:vMerge w:val="continue"/>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18"/>
                <w:szCs w:val="18"/>
                <w:highlight w:val="none"/>
                <w:u w:val="wav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4" w:type="pct"/>
            <w:vMerge w:val="continue"/>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18"/>
                <w:szCs w:val="18"/>
                <w:highlight w:val="none"/>
                <w:u w:val="wave" w:color="auto"/>
              </w:rPr>
            </w:pPr>
          </w:p>
        </w:tc>
        <w:tc>
          <w:tcPr>
            <w:tcW w:w="511" w:type="pct"/>
            <w:vMerge w:val="continue"/>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18"/>
                <w:szCs w:val="18"/>
                <w:highlight w:val="none"/>
                <w:u w:val="wave" w:color="auto"/>
              </w:rPr>
            </w:pPr>
          </w:p>
        </w:tc>
        <w:tc>
          <w:tcPr>
            <w:tcW w:w="653" w:type="pct"/>
            <w:tcBorders>
              <w:tl2br w:val="nil"/>
              <w:tr2bl w:val="nil"/>
            </w:tcBorders>
            <w:shd w:val="clear" w:color="auto" w:fill="FFFFFF"/>
            <w:noWrap w:val="0"/>
            <w:vAlign w:val="center"/>
          </w:tcPr>
          <w:p>
            <w:pPr>
              <w:pStyle w:val="295"/>
              <w:keepNext w:val="0"/>
              <w:keepLines w:val="0"/>
              <w:pageBreakBefore w:val="0"/>
              <w:widowControl w:val="0"/>
              <w:shd w:val="clear" w:color="auto" w:fill="auto"/>
              <w:kinsoku/>
              <w:wordWrap/>
              <w:overflowPunct/>
              <w:topLinePunct w:val="0"/>
              <w:autoSpaceDE/>
              <w:autoSpaceDN/>
              <w:bidi w:val="0"/>
              <w:adjustRightInd/>
              <w:snapToGrid/>
              <w:spacing w:after="0" w:line="240" w:lineRule="atLeast"/>
              <w:ind w:left="0" w:leftChars="0" w:right="0" w:rightChars="0" w:firstLine="0" w:firstLineChars="0"/>
              <w:jc w:val="center"/>
              <w:textAlignment w:val="auto"/>
              <w:rPr>
                <w:rFonts w:hint="default" w:ascii="Times New Roman" w:hAnsi="Times New Roman" w:eastAsia="宋体" w:cs="Times New Roman"/>
                <w:b w:val="0"/>
                <w:bCs/>
                <w:color w:val="000000"/>
                <w:sz w:val="18"/>
                <w:szCs w:val="18"/>
                <w:highlight w:val="none"/>
                <w:u w:val="wave" w:color="auto"/>
              </w:rPr>
            </w:pPr>
            <w:r>
              <w:rPr>
                <w:rFonts w:hint="default" w:ascii="Times New Roman" w:hAnsi="Times New Roman" w:eastAsia="宋体" w:cs="Times New Roman"/>
                <w:color w:val="000000"/>
                <w:spacing w:val="0"/>
                <w:w w:val="100"/>
                <w:position w:val="0"/>
                <w:sz w:val="18"/>
                <w:szCs w:val="18"/>
                <w:u w:val="wave" w:color="auto"/>
              </w:rPr>
              <w:t>臭气浓度</w:t>
            </w:r>
          </w:p>
        </w:tc>
        <w:tc>
          <w:tcPr>
            <w:tcW w:w="527" w:type="pct"/>
            <w:vMerge w:val="continue"/>
            <w:tcBorders>
              <w:tl2br w:val="nil"/>
              <w:tr2bl w:val="nil"/>
            </w:tcBorders>
            <w:shd w:val="clear" w:color="auto" w:fill="FFFFFF"/>
            <w:noWrap w:val="0"/>
            <w:vAlign w:val="center"/>
          </w:tcPr>
          <w:p>
            <w:pPr>
              <w:pStyle w:val="4"/>
              <w:keepNext w:val="0"/>
              <w:keepLines w:val="0"/>
              <w:pageBreakBefore w:val="0"/>
              <w:widowControl w:val="0"/>
              <w:tabs>
                <w:tab w:val="left" w:pos="540"/>
              </w:tabs>
              <w:kinsoku/>
              <w:wordWrap/>
              <w:overflowPunct/>
              <w:topLinePunct w:val="0"/>
              <w:autoSpaceDE/>
              <w:autoSpaceDN/>
              <w:bidi w:val="0"/>
              <w:adjustRightInd/>
              <w:snapToGrid/>
              <w:spacing w:after="0" w:line="240" w:lineRule="atLeast"/>
              <w:ind w:left="0" w:leftChars="0" w:firstLine="0" w:firstLineChars="0"/>
              <w:jc w:val="center"/>
              <w:textAlignment w:val="auto"/>
              <w:rPr>
                <w:rFonts w:hint="default" w:ascii="Times New Roman" w:hAnsi="Times New Roman" w:eastAsia="宋体" w:cs="Times New Roman"/>
                <w:b w:val="0"/>
                <w:bCs/>
                <w:color w:val="000000"/>
                <w:sz w:val="18"/>
                <w:szCs w:val="18"/>
                <w:highlight w:val="none"/>
                <w:u w:val="wave" w:color="auto"/>
              </w:rPr>
            </w:pPr>
          </w:p>
        </w:tc>
        <w:tc>
          <w:tcPr>
            <w:tcW w:w="457" w:type="pct"/>
            <w:vMerge w:val="continue"/>
            <w:tcBorders>
              <w:tl2br w:val="nil"/>
              <w:tr2bl w:val="nil"/>
            </w:tcBorders>
            <w:shd w:val="clear" w:color="auto" w:fill="FFFFFF"/>
            <w:noWrap w:val="0"/>
            <w:vAlign w:val="center"/>
          </w:tcPr>
          <w:p>
            <w:pPr>
              <w:pStyle w:val="4"/>
              <w:keepNext w:val="0"/>
              <w:keepLines w:val="0"/>
              <w:pageBreakBefore w:val="0"/>
              <w:widowControl w:val="0"/>
              <w:tabs>
                <w:tab w:val="left" w:pos="540"/>
              </w:tabs>
              <w:kinsoku/>
              <w:wordWrap/>
              <w:overflowPunct/>
              <w:topLinePunct w:val="0"/>
              <w:autoSpaceDE/>
              <w:autoSpaceDN/>
              <w:bidi w:val="0"/>
              <w:adjustRightInd/>
              <w:snapToGrid/>
              <w:spacing w:after="0" w:line="240" w:lineRule="atLeast"/>
              <w:ind w:left="0" w:leftChars="0" w:firstLine="0" w:firstLineChars="0"/>
              <w:jc w:val="center"/>
              <w:textAlignment w:val="auto"/>
              <w:rPr>
                <w:rFonts w:hint="default" w:ascii="Times New Roman" w:hAnsi="Times New Roman" w:eastAsia="宋体" w:cs="Times New Roman"/>
                <w:b w:val="0"/>
                <w:bCs/>
                <w:color w:val="000000"/>
                <w:sz w:val="18"/>
                <w:szCs w:val="18"/>
                <w:highlight w:val="none"/>
                <w:u w:val="wave" w:color="auto"/>
              </w:rPr>
            </w:pPr>
          </w:p>
        </w:tc>
        <w:tc>
          <w:tcPr>
            <w:tcW w:w="714" w:type="pct"/>
            <w:vMerge w:val="continue"/>
            <w:tcBorders>
              <w:tl2br w:val="nil"/>
              <w:tr2bl w:val="nil"/>
            </w:tcBorders>
            <w:shd w:val="clear" w:color="auto" w:fill="FFFFFF"/>
            <w:noWrap w:val="0"/>
            <w:vAlign w:val="center"/>
          </w:tcPr>
          <w:p>
            <w:pPr>
              <w:pStyle w:val="4"/>
              <w:keepNext w:val="0"/>
              <w:keepLines w:val="0"/>
              <w:pageBreakBefore w:val="0"/>
              <w:widowControl w:val="0"/>
              <w:tabs>
                <w:tab w:val="left" w:pos="540"/>
              </w:tabs>
              <w:kinsoku/>
              <w:wordWrap/>
              <w:overflowPunct/>
              <w:topLinePunct w:val="0"/>
              <w:autoSpaceDE/>
              <w:autoSpaceDN/>
              <w:bidi w:val="0"/>
              <w:adjustRightInd/>
              <w:snapToGrid/>
              <w:spacing w:after="0" w:line="240" w:lineRule="atLeast"/>
              <w:ind w:left="0" w:leftChars="0" w:firstLine="0" w:firstLineChars="0"/>
              <w:jc w:val="center"/>
              <w:textAlignment w:val="auto"/>
              <w:rPr>
                <w:rFonts w:hint="default" w:ascii="Times New Roman" w:hAnsi="Times New Roman" w:eastAsia="宋体" w:cs="Times New Roman"/>
                <w:b w:val="0"/>
                <w:bCs/>
                <w:color w:val="000000"/>
                <w:sz w:val="18"/>
                <w:szCs w:val="18"/>
                <w:highlight w:val="none"/>
                <w:u w:val="wave" w:color="auto"/>
              </w:rPr>
            </w:pPr>
          </w:p>
        </w:tc>
        <w:tc>
          <w:tcPr>
            <w:tcW w:w="548" w:type="pct"/>
            <w:vMerge w:val="continue"/>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18"/>
                <w:szCs w:val="18"/>
                <w:highlight w:val="none"/>
                <w:u w:val="wave" w:color="auto"/>
              </w:rPr>
            </w:pPr>
          </w:p>
        </w:tc>
        <w:tc>
          <w:tcPr>
            <w:tcW w:w="676" w:type="pct"/>
            <w:vMerge w:val="continue"/>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18"/>
                <w:szCs w:val="18"/>
                <w:highlight w:val="none"/>
                <w:u w:val="wave" w:color="auto"/>
              </w:rPr>
            </w:pPr>
          </w:p>
        </w:tc>
        <w:tc>
          <w:tcPr>
            <w:tcW w:w="594" w:type="pct"/>
            <w:vMerge w:val="continue"/>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18"/>
                <w:szCs w:val="18"/>
                <w:highlight w:val="none"/>
                <w:u w:val="wav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4" w:type="pct"/>
            <w:vMerge w:val="restar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18"/>
                <w:szCs w:val="18"/>
                <w:highlight w:val="none"/>
                <w:u w:val="wave" w:color="auto"/>
              </w:rPr>
            </w:pPr>
            <w:r>
              <w:rPr>
                <w:rFonts w:hint="eastAsia" w:cs="Times New Roman"/>
                <w:b w:val="0"/>
                <w:bCs/>
                <w:color w:val="000000"/>
                <w:sz w:val="18"/>
                <w:szCs w:val="18"/>
                <w:highlight w:val="none"/>
                <w:u w:val="wave" w:color="auto"/>
                <w:lang w:val="en-US" w:eastAsia="zh-CN"/>
              </w:rPr>
              <w:t>2</w:t>
            </w:r>
          </w:p>
        </w:tc>
        <w:tc>
          <w:tcPr>
            <w:tcW w:w="511" w:type="pct"/>
            <w:vMerge w:val="restar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18"/>
                <w:szCs w:val="18"/>
                <w:highlight w:val="none"/>
                <w:u w:val="wave" w:color="auto"/>
                <w:lang w:val="en-US" w:eastAsia="zh-CN"/>
              </w:rPr>
            </w:pPr>
            <w:r>
              <w:rPr>
                <w:rFonts w:hint="eastAsia" w:cs="Times New Roman"/>
                <w:b w:val="0"/>
                <w:bCs/>
                <w:color w:val="000000"/>
                <w:sz w:val="18"/>
                <w:szCs w:val="18"/>
                <w:highlight w:val="none"/>
                <w:u w:val="wave" w:color="auto"/>
                <w:lang w:val="en-US" w:eastAsia="zh-CN"/>
              </w:rPr>
              <w:t>待宰区恶臭</w:t>
            </w:r>
          </w:p>
        </w:tc>
        <w:tc>
          <w:tcPr>
            <w:tcW w:w="653" w:type="pct"/>
            <w:tcBorders>
              <w:tl2br w:val="nil"/>
              <w:tr2bl w:val="nil"/>
            </w:tcBorders>
            <w:shd w:val="clear" w:color="auto" w:fill="FFFFFF"/>
            <w:noWrap w:val="0"/>
            <w:vAlign w:val="center"/>
          </w:tcPr>
          <w:p>
            <w:pPr>
              <w:pStyle w:val="295"/>
              <w:keepNext w:val="0"/>
              <w:keepLines w:val="0"/>
              <w:pageBreakBefore w:val="0"/>
              <w:widowControl w:val="0"/>
              <w:shd w:val="clear" w:color="auto" w:fill="auto"/>
              <w:kinsoku/>
              <w:wordWrap/>
              <w:overflowPunct/>
              <w:topLinePunct w:val="0"/>
              <w:autoSpaceDE/>
              <w:autoSpaceDN/>
              <w:bidi w:val="0"/>
              <w:adjustRightInd/>
              <w:snapToGrid/>
              <w:spacing w:after="0" w:line="240" w:lineRule="atLeast"/>
              <w:ind w:left="0" w:leftChars="0" w:right="0" w:rightChars="0" w:firstLine="0" w:firstLineChars="0"/>
              <w:jc w:val="center"/>
              <w:textAlignment w:val="auto"/>
              <w:rPr>
                <w:rFonts w:hint="default" w:ascii="Times New Roman" w:hAnsi="Times New Roman" w:eastAsia="宋体" w:cs="Times New Roman"/>
                <w:color w:val="000000"/>
                <w:spacing w:val="0"/>
                <w:w w:val="100"/>
                <w:position w:val="0"/>
                <w:sz w:val="18"/>
                <w:szCs w:val="18"/>
                <w:u w:val="wave" w:color="auto"/>
              </w:rPr>
            </w:pPr>
            <w:r>
              <w:rPr>
                <w:rFonts w:hint="default" w:ascii="Times New Roman" w:hAnsi="Times New Roman" w:eastAsia="宋体" w:cs="Times New Roman"/>
                <w:color w:val="000000"/>
                <w:spacing w:val="0"/>
                <w:w w:val="100"/>
                <w:position w:val="0"/>
                <w:sz w:val="18"/>
                <w:szCs w:val="18"/>
                <w:u w:val="wave" w:color="auto"/>
                <w:lang w:val="en-US" w:eastAsia="en-US"/>
              </w:rPr>
              <w:t>NH</w:t>
            </w:r>
            <w:r>
              <w:rPr>
                <w:rFonts w:hint="default" w:ascii="Times New Roman" w:hAnsi="Times New Roman" w:eastAsia="宋体" w:cs="Times New Roman"/>
                <w:color w:val="000000"/>
                <w:spacing w:val="0"/>
                <w:w w:val="100"/>
                <w:position w:val="0"/>
                <w:sz w:val="18"/>
                <w:szCs w:val="18"/>
                <w:u w:val="wave" w:color="auto"/>
                <w:vertAlign w:val="subscript"/>
                <w:lang w:val="en-US" w:eastAsia="en-US"/>
              </w:rPr>
              <w:t>3</w:t>
            </w:r>
          </w:p>
        </w:tc>
        <w:tc>
          <w:tcPr>
            <w:tcW w:w="527" w:type="pct"/>
            <w:vMerge w:val="restart"/>
            <w:tcBorders>
              <w:tl2br w:val="nil"/>
              <w:tr2bl w:val="nil"/>
            </w:tcBorders>
            <w:shd w:val="clear" w:color="auto" w:fill="FFFFFF"/>
            <w:noWrap w:val="0"/>
            <w:vAlign w:val="center"/>
          </w:tcPr>
          <w:p>
            <w:pPr>
              <w:pStyle w:val="4"/>
              <w:keepNext w:val="0"/>
              <w:keepLines w:val="0"/>
              <w:pageBreakBefore w:val="0"/>
              <w:widowControl w:val="0"/>
              <w:tabs>
                <w:tab w:val="left" w:pos="540"/>
              </w:tabs>
              <w:kinsoku/>
              <w:wordWrap/>
              <w:overflowPunct/>
              <w:topLinePunct w:val="0"/>
              <w:autoSpaceDE/>
              <w:autoSpaceDN/>
              <w:bidi w:val="0"/>
              <w:adjustRightInd/>
              <w:snapToGrid/>
              <w:spacing w:after="0" w:line="240" w:lineRule="atLeast"/>
              <w:ind w:left="0" w:leftChars="0" w:firstLine="0" w:firstLineChars="0"/>
              <w:jc w:val="center"/>
              <w:textAlignment w:val="auto"/>
              <w:rPr>
                <w:rFonts w:hint="default" w:ascii="Times New Roman" w:hAnsi="Times New Roman" w:eastAsia="宋体" w:cs="Times New Roman"/>
                <w:b w:val="0"/>
                <w:bCs/>
                <w:color w:val="000000"/>
                <w:sz w:val="18"/>
                <w:szCs w:val="18"/>
                <w:highlight w:val="none"/>
                <w:u w:val="wave" w:color="auto"/>
              </w:rPr>
            </w:pPr>
            <w:r>
              <w:rPr>
                <w:rFonts w:hint="eastAsia" w:cs="Times New Roman"/>
                <w:b w:val="0"/>
                <w:bCs/>
                <w:color w:val="000000"/>
                <w:sz w:val="18"/>
                <w:szCs w:val="18"/>
                <w:highlight w:val="none"/>
                <w:u w:val="wave" w:color="auto"/>
                <w:lang w:val="en-US" w:eastAsia="zh-CN"/>
              </w:rPr>
              <w:t>90</w:t>
            </w:r>
          </w:p>
        </w:tc>
        <w:tc>
          <w:tcPr>
            <w:tcW w:w="457" w:type="pct"/>
            <w:vMerge w:val="restart"/>
            <w:tcBorders>
              <w:tl2br w:val="nil"/>
              <w:tr2bl w:val="nil"/>
            </w:tcBorders>
            <w:shd w:val="clear" w:color="auto" w:fill="FFFFFF"/>
            <w:noWrap w:val="0"/>
            <w:vAlign w:val="center"/>
          </w:tcPr>
          <w:p>
            <w:pPr>
              <w:pStyle w:val="4"/>
              <w:keepNext w:val="0"/>
              <w:keepLines w:val="0"/>
              <w:pageBreakBefore w:val="0"/>
              <w:widowControl w:val="0"/>
              <w:tabs>
                <w:tab w:val="left" w:pos="540"/>
              </w:tabs>
              <w:kinsoku/>
              <w:wordWrap/>
              <w:overflowPunct/>
              <w:topLinePunct w:val="0"/>
              <w:autoSpaceDE/>
              <w:autoSpaceDN/>
              <w:bidi w:val="0"/>
              <w:adjustRightInd/>
              <w:snapToGrid/>
              <w:spacing w:after="0" w:line="240" w:lineRule="atLeast"/>
              <w:ind w:left="0" w:leftChars="0" w:firstLine="0" w:firstLineChars="0"/>
              <w:jc w:val="center"/>
              <w:textAlignment w:val="auto"/>
              <w:rPr>
                <w:rFonts w:hint="default" w:ascii="Times New Roman" w:hAnsi="Times New Roman" w:eastAsia="宋体" w:cs="Times New Roman"/>
                <w:b w:val="0"/>
                <w:bCs/>
                <w:color w:val="000000"/>
                <w:sz w:val="18"/>
                <w:szCs w:val="18"/>
                <w:highlight w:val="none"/>
                <w:u w:val="wave" w:color="auto"/>
              </w:rPr>
            </w:pPr>
            <w:r>
              <w:rPr>
                <w:rFonts w:hint="eastAsia" w:cs="Times New Roman"/>
                <w:b w:val="0"/>
                <w:bCs/>
                <w:color w:val="000000"/>
                <w:sz w:val="18"/>
                <w:szCs w:val="18"/>
                <w:highlight w:val="none"/>
                <w:u w:val="wave" w:color="auto"/>
                <w:lang w:val="en-US" w:eastAsia="zh-CN"/>
              </w:rPr>
              <w:t>85</w:t>
            </w:r>
          </w:p>
        </w:tc>
        <w:tc>
          <w:tcPr>
            <w:tcW w:w="714" w:type="pct"/>
            <w:vMerge w:val="restart"/>
            <w:tcBorders>
              <w:tl2br w:val="nil"/>
              <w:tr2bl w:val="nil"/>
            </w:tcBorders>
            <w:shd w:val="clear" w:color="auto" w:fill="FFFFFF"/>
            <w:noWrap w:val="0"/>
            <w:vAlign w:val="center"/>
          </w:tcPr>
          <w:p>
            <w:pPr>
              <w:pStyle w:val="4"/>
              <w:keepNext w:val="0"/>
              <w:keepLines w:val="0"/>
              <w:pageBreakBefore w:val="0"/>
              <w:widowControl w:val="0"/>
              <w:tabs>
                <w:tab w:val="left" w:pos="540"/>
              </w:tabs>
              <w:kinsoku/>
              <w:wordWrap/>
              <w:overflowPunct/>
              <w:topLinePunct w:val="0"/>
              <w:autoSpaceDE/>
              <w:autoSpaceDN/>
              <w:bidi w:val="0"/>
              <w:adjustRightInd/>
              <w:snapToGrid/>
              <w:spacing w:after="0" w:line="240" w:lineRule="atLeast"/>
              <w:ind w:left="0" w:leftChars="0" w:firstLine="0" w:firstLineChars="0"/>
              <w:jc w:val="center"/>
              <w:textAlignment w:val="auto"/>
              <w:rPr>
                <w:rFonts w:hint="default" w:ascii="Times New Roman" w:hAnsi="Times New Roman" w:eastAsia="宋体" w:cs="Times New Roman"/>
                <w:b w:val="0"/>
                <w:bCs/>
                <w:color w:val="000000"/>
                <w:sz w:val="18"/>
                <w:szCs w:val="18"/>
                <w:highlight w:val="none"/>
                <w:u w:val="wave" w:color="auto"/>
              </w:rPr>
            </w:pPr>
            <w:r>
              <w:rPr>
                <w:rFonts w:hint="eastAsia" w:ascii="Times New Roman" w:hAnsi="Times New Roman" w:cs="Times New Roman"/>
                <w:b w:val="0"/>
                <w:bCs/>
                <w:color w:val="000000"/>
                <w:sz w:val="18"/>
                <w:szCs w:val="18"/>
                <w:highlight w:val="none"/>
                <w:u w:val="wave" w:color="auto"/>
                <w:lang w:val="en-US" w:eastAsia="zh-CN"/>
              </w:rPr>
              <w:t>生物除臭</w:t>
            </w:r>
          </w:p>
        </w:tc>
        <w:tc>
          <w:tcPr>
            <w:tcW w:w="548" w:type="pct"/>
            <w:vMerge w:val="continue"/>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18"/>
                <w:szCs w:val="18"/>
                <w:highlight w:val="none"/>
                <w:u w:val="wave" w:color="auto"/>
              </w:rPr>
            </w:pPr>
          </w:p>
        </w:tc>
        <w:tc>
          <w:tcPr>
            <w:tcW w:w="676" w:type="pct"/>
            <w:vMerge w:val="continue"/>
            <w:tcBorders>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outlineLvl w:val="9"/>
              <w:rPr>
                <w:rFonts w:hint="default" w:ascii="Times New Roman" w:hAnsi="Times New Roman" w:eastAsia="宋体" w:cs="Times New Roman"/>
                <w:b w:val="0"/>
                <w:bCs/>
                <w:color w:val="000000"/>
                <w:sz w:val="18"/>
                <w:szCs w:val="18"/>
                <w:highlight w:val="none"/>
                <w:u w:val="wave" w:color="auto"/>
              </w:rPr>
            </w:pPr>
          </w:p>
        </w:tc>
        <w:tc>
          <w:tcPr>
            <w:tcW w:w="594" w:type="pct"/>
            <w:vMerge w:val="restar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18"/>
                <w:szCs w:val="18"/>
                <w:highlight w:val="none"/>
                <w:u w:val="wave" w:color="auto"/>
              </w:rPr>
            </w:pPr>
            <w:r>
              <w:rPr>
                <w:rFonts w:hint="eastAsia" w:cs="Times New Roman"/>
                <w:b w:val="0"/>
                <w:bCs/>
                <w:color w:val="000000"/>
                <w:sz w:val="18"/>
                <w:szCs w:val="18"/>
                <w:highlight w:val="none"/>
                <w:u w:val="wave" w:color="auto"/>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4" w:type="pct"/>
            <w:vMerge w:val="continue"/>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18"/>
                <w:szCs w:val="18"/>
                <w:highlight w:val="none"/>
                <w:u w:val="wave" w:color="auto"/>
              </w:rPr>
            </w:pPr>
          </w:p>
        </w:tc>
        <w:tc>
          <w:tcPr>
            <w:tcW w:w="511" w:type="pct"/>
            <w:vMerge w:val="continue"/>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18"/>
                <w:szCs w:val="18"/>
                <w:highlight w:val="none"/>
                <w:u w:val="wave" w:color="auto"/>
              </w:rPr>
            </w:pPr>
          </w:p>
        </w:tc>
        <w:tc>
          <w:tcPr>
            <w:tcW w:w="653" w:type="pct"/>
            <w:tcBorders>
              <w:tl2br w:val="nil"/>
              <w:tr2bl w:val="nil"/>
            </w:tcBorders>
            <w:shd w:val="clear" w:color="auto" w:fill="FFFFFF"/>
            <w:noWrap w:val="0"/>
            <w:vAlign w:val="center"/>
          </w:tcPr>
          <w:p>
            <w:pPr>
              <w:pStyle w:val="295"/>
              <w:keepNext w:val="0"/>
              <w:keepLines w:val="0"/>
              <w:pageBreakBefore w:val="0"/>
              <w:widowControl w:val="0"/>
              <w:shd w:val="clear" w:color="auto" w:fill="auto"/>
              <w:kinsoku/>
              <w:wordWrap/>
              <w:overflowPunct/>
              <w:topLinePunct w:val="0"/>
              <w:autoSpaceDE/>
              <w:autoSpaceDN/>
              <w:bidi w:val="0"/>
              <w:adjustRightInd/>
              <w:snapToGrid/>
              <w:spacing w:after="0" w:line="240" w:lineRule="atLeast"/>
              <w:ind w:left="0" w:leftChars="0" w:right="0" w:rightChars="0" w:firstLine="0" w:firstLineChars="0"/>
              <w:jc w:val="center"/>
              <w:textAlignment w:val="auto"/>
              <w:rPr>
                <w:rFonts w:hint="default" w:ascii="Times New Roman" w:hAnsi="Times New Roman" w:eastAsia="宋体" w:cs="Times New Roman"/>
                <w:color w:val="000000"/>
                <w:spacing w:val="0"/>
                <w:w w:val="100"/>
                <w:position w:val="0"/>
                <w:sz w:val="18"/>
                <w:szCs w:val="18"/>
                <w:u w:val="wave" w:color="auto"/>
              </w:rPr>
            </w:pPr>
            <w:r>
              <w:rPr>
                <w:rFonts w:hint="default" w:ascii="Times New Roman" w:hAnsi="Times New Roman" w:eastAsia="宋体" w:cs="Times New Roman"/>
                <w:color w:val="000000"/>
                <w:spacing w:val="0"/>
                <w:w w:val="100"/>
                <w:position w:val="0"/>
                <w:sz w:val="18"/>
                <w:szCs w:val="18"/>
                <w:u w:val="wave" w:color="auto"/>
                <w:lang w:val="en-US" w:eastAsia="en-US"/>
              </w:rPr>
              <w:t>H</w:t>
            </w:r>
            <w:r>
              <w:rPr>
                <w:rFonts w:hint="default" w:ascii="Times New Roman" w:hAnsi="Times New Roman" w:eastAsia="宋体" w:cs="Times New Roman"/>
                <w:color w:val="000000"/>
                <w:spacing w:val="0"/>
                <w:w w:val="100"/>
                <w:position w:val="0"/>
                <w:sz w:val="18"/>
                <w:szCs w:val="18"/>
                <w:u w:val="wave" w:color="auto"/>
                <w:vertAlign w:val="subscript"/>
                <w:lang w:val="en-US" w:eastAsia="en-US"/>
              </w:rPr>
              <w:t>2</w:t>
            </w:r>
            <w:r>
              <w:rPr>
                <w:rFonts w:hint="default" w:ascii="Times New Roman" w:hAnsi="Times New Roman" w:eastAsia="宋体" w:cs="Times New Roman"/>
                <w:color w:val="000000"/>
                <w:spacing w:val="0"/>
                <w:w w:val="100"/>
                <w:position w:val="0"/>
                <w:sz w:val="18"/>
                <w:szCs w:val="18"/>
                <w:u w:val="wave" w:color="auto"/>
                <w:lang w:val="en-US" w:eastAsia="en-US"/>
              </w:rPr>
              <w:t>S</w:t>
            </w:r>
          </w:p>
        </w:tc>
        <w:tc>
          <w:tcPr>
            <w:tcW w:w="527" w:type="pct"/>
            <w:vMerge w:val="continue"/>
            <w:tcBorders>
              <w:tl2br w:val="nil"/>
              <w:tr2bl w:val="nil"/>
            </w:tcBorders>
            <w:shd w:val="clear" w:color="auto" w:fill="FFFFFF"/>
            <w:noWrap w:val="0"/>
            <w:vAlign w:val="center"/>
          </w:tcPr>
          <w:p>
            <w:pPr>
              <w:pStyle w:val="4"/>
              <w:keepNext w:val="0"/>
              <w:keepLines w:val="0"/>
              <w:pageBreakBefore w:val="0"/>
              <w:widowControl w:val="0"/>
              <w:tabs>
                <w:tab w:val="left" w:pos="540"/>
              </w:tabs>
              <w:kinsoku/>
              <w:wordWrap/>
              <w:overflowPunct/>
              <w:topLinePunct w:val="0"/>
              <w:autoSpaceDE/>
              <w:autoSpaceDN/>
              <w:bidi w:val="0"/>
              <w:adjustRightInd/>
              <w:snapToGrid/>
              <w:spacing w:after="0" w:line="240" w:lineRule="atLeast"/>
              <w:ind w:left="0" w:leftChars="0" w:firstLine="0" w:firstLineChars="0"/>
              <w:jc w:val="center"/>
              <w:textAlignment w:val="auto"/>
              <w:rPr>
                <w:rFonts w:hint="default" w:ascii="Times New Roman" w:hAnsi="Times New Roman" w:eastAsia="宋体" w:cs="Times New Roman"/>
                <w:b w:val="0"/>
                <w:bCs/>
                <w:color w:val="000000"/>
                <w:sz w:val="18"/>
                <w:szCs w:val="18"/>
                <w:highlight w:val="none"/>
                <w:u w:val="wave" w:color="auto"/>
              </w:rPr>
            </w:pPr>
          </w:p>
        </w:tc>
        <w:tc>
          <w:tcPr>
            <w:tcW w:w="457" w:type="pct"/>
            <w:vMerge w:val="continue"/>
            <w:tcBorders>
              <w:tl2br w:val="nil"/>
              <w:tr2bl w:val="nil"/>
            </w:tcBorders>
            <w:shd w:val="clear" w:color="auto" w:fill="FFFFFF"/>
            <w:noWrap w:val="0"/>
            <w:vAlign w:val="center"/>
          </w:tcPr>
          <w:p>
            <w:pPr>
              <w:pStyle w:val="4"/>
              <w:keepNext w:val="0"/>
              <w:keepLines w:val="0"/>
              <w:pageBreakBefore w:val="0"/>
              <w:widowControl w:val="0"/>
              <w:tabs>
                <w:tab w:val="left" w:pos="540"/>
              </w:tabs>
              <w:kinsoku/>
              <w:wordWrap/>
              <w:overflowPunct/>
              <w:topLinePunct w:val="0"/>
              <w:autoSpaceDE/>
              <w:autoSpaceDN/>
              <w:bidi w:val="0"/>
              <w:adjustRightInd/>
              <w:snapToGrid/>
              <w:spacing w:after="0" w:line="240" w:lineRule="atLeast"/>
              <w:ind w:left="0" w:leftChars="0" w:firstLine="0" w:firstLineChars="0"/>
              <w:jc w:val="center"/>
              <w:textAlignment w:val="auto"/>
              <w:rPr>
                <w:rFonts w:hint="default" w:ascii="Times New Roman" w:hAnsi="Times New Roman" w:eastAsia="宋体" w:cs="Times New Roman"/>
                <w:b w:val="0"/>
                <w:bCs/>
                <w:color w:val="000000"/>
                <w:sz w:val="18"/>
                <w:szCs w:val="18"/>
                <w:highlight w:val="none"/>
                <w:u w:val="wave" w:color="auto"/>
              </w:rPr>
            </w:pPr>
          </w:p>
        </w:tc>
        <w:tc>
          <w:tcPr>
            <w:tcW w:w="714" w:type="pct"/>
            <w:vMerge w:val="continue"/>
            <w:tcBorders>
              <w:tl2br w:val="nil"/>
              <w:tr2bl w:val="nil"/>
            </w:tcBorders>
            <w:shd w:val="clear" w:color="auto" w:fill="FFFFFF"/>
            <w:noWrap w:val="0"/>
            <w:vAlign w:val="center"/>
          </w:tcPr>
          <w:p>
            <w:pPr>
              <w:pStyle w:val="4"/>
              <w:keepNext w:val="0"/>
              <w:keepLines w:val="0"/>
              <w:pageBreakBefore w:val="0"/>
              <w:widowControl w:val="0"/>
              <w:tabs>
                <w:tab w:val="left" w:pos="540"/>
              </w:tabs>
              <w:kinsoku/>
              <w:wordWrap/>
              <w:overflowPunct/>
              <w:topLinePunct w:val="0"/>
              <w:autoSpaceDE/>
              <w:autoSpaceDN/>
              <w:bidi w:val="0"/>
              <w:adjustRightInd/>
              <w:snapToGrid/>
              <w:spacing w:after="0" w:line="240" w:lineRule="atLeast"/>
              <w:ind w:left="0" w:leftChars="0" w:firstLine="0" w:firstLineChars="0"/>
              <w:jc w:val="center"/>
              <w:textAlignment w:val="auto"/>
              <w:rPr>
                <w:rFonts w:hint="default" w:ascii="Times New Roman" w:hAnsi="Times New Roman" w:eastAsia="宋体" w:cs="Times New Roman"/>
                <w:b w:val="0"/>
                <w:bCs/>
                <w:color w:val="000000"/>
                <w:sz w:val="18"/>
                <w:szCs w:val="18"/>
                <w:highlight w:val="none"/>
                <w:u w:val="wave" w:color="auto"/>
              </w:rPr>
            </w:pPr>
          </w:p>
        </w:tc>
        <w:tc>
          <w:tcPr>
            <w:tcW w:w="548" w:type="pct"/>
            <w:vMerge w:val="continue"/>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18"/>
                <w:szCs w:val="18"/>
                <w:highlight w:val="none"/>
                <w:u w:val="wave" w:color="auto"/>
              </w:rPr>
            </w:pPr>
          </w:p>
        </w:tc>
        <w:tc>
          <w:tcPr>
            <w:tcW w:w="676" w:type="pct"/>
            <w:vMerge w:val="continue"/>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18"/>
                <w:szCs w:val="18"/>
                <w:highlight w:val="none"/>
                <w:u w:val="wave" w:color="auto"/>
              </w:rPr>
            </w:pPr>
          </w:p>
        </w:tc>
        <w:tc>
          <w:tcPr>
            <w:tcW w:w="594" w:type="pct"/>
            <w:vMerge w:val="continue"/>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18"/>
                <w:szCs w:val="18"/>
                <w:highlight w:val="none"/>
                <w:u w:val="wav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4" w:type="pct"/>
            <w:vMerge w:val="continue"/>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18"/>
                <w:szCs w:val="18"/>
                <w:highlight w:val="none"/>
                <w:u w:val="wave" w:color="auto"/>
              </w:rPr>
            </w:pPr>
          </w:p>
        </w:tc>
        <w:tc>
          <w:tcPr>
            <w:tcW w:w="511" w:type="pct"/>
            <w:vMerge w:val="continue"/>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18"/>
                <w:szCs w:val="18"/>
                <w:highlight w:val="none"/>
                <w:u w:val="wave" w:color="auto"/>
              </w:rPr>
            </w:pPr>
          </w:p>
        </w:tc>
        <w:tc>
          <w:tcPr>
            <w:tcW w:w="653" w:type="pct"/>
            <w:tcBorders>
              <w:tl2br w:val="nil"/>
              <w:tr2bl w:val="nil"/>
            </w:tcBorders>
            <w:shd w:val="clear" w:color="auto" w:fill="FFFFFF"/>
            <w:noWrap w:val="0"/>
            <w:vAlign w:val="center"/>
          </w:tcPr>
          <w:p>
            <w:pPr>
              <w:pStyle w:val="295"/>
              <w:keepNext w:val="0"/>
              <w:keepLines w:val="0"/>
              <w:pageBreakBefore w:val="0"/>
              <w:widowControl w:val="0"/>
              <w:shd w:val="clear" w:color="auto" w:fill="auto"/>
              <w:kinsoku/>
              <w:wordWrap/>
              <w:overflowPunct/>
              <w:topLinePunct w:val="0"/>
              <w:autoSpaceDE/>
              <w:autoSpaceDN/>
              <w:bidi w:val="0"/>
              <w:adjustRightInd/>
              <w:snapToGrid/>
              <w:spacing w:after="0" w:line="240" w:lineRule="atLeast"/>
              <w:ind w:left="0" w:leftChars="0" w:right="0" w:rightChars="0" w:firstLine="0" w:firstLineChars="0"/>
              <w:jc w:val="center"/>
              <w:textAlignment w:val="auto"/>
              <w:rPr>
                <w:rFonts w:hint="default" w:ascii="Times New Roman" w:hAnsi="Times New Roman" w:eastAsia="宋体" w:cs="Times New Roman"/>
                <w:color w:val="000000"/>
                <w:spacing w:val="0"/>
                <w:w w:val="100"/>
                <w:position w:val="0"/>
                <w:sz w:val="18"/>
                <w:szCs w:val="18"/>
                <w:u w:val="wave" w:color="auto"/>
              </w:rPr>
            </w:pPr>
            <w:r>
              <w:rPr>
                <w:rFonts w:hint="default" w:ascii="Times New Roman" w:hAnsi="Times New Roman" w:eastAsia="宋体" w:cs="Times New Roman"/>
                <w:color w:val="000000"/>
                <w:spacing w:val="0"/>
                <w:w w:val="100"/>
                <w:position w:val="0"/>
                <w:sz w:val="18"/>
                <w:szCs w:val="18"/>
                <w:u w:val="wave" w:color="auto"/>
              </w:rPr>
              <w:t>臭气浓度</w:t>
            </w:r>
          </w:p>
        </w:tc>
        <w:tc>
          <w:tcPr>
            <w:tcW w:w="527" w:type="pct"/>
            <w:vMerge w:val="continue"/>
            <w:tcBorders>
              <w:tl2br w:val="nil"/>
              <w:tr2bl w:val="nil"/>
            </w:tcBorders>
            <w:shd w:val="clear" w:color="auto" w:fill="FFFFFF"/>
            <w:noWrap w:val="0"/>
            <w:vAlign w:val="center"/>
          </w:tcPr>
          <w:p>
            <w:pPr>
              <w:pStyle w:val="4"/>
              <w:keepNext w:val="0"/>
              <w:keepLines w:val="0"/>
              <w:pageBreakBefore w:val="0"/>
              <w:widowControl w:val="0"/>
              <w:tabs>
                <w:tab w:val="left" w:pos="540"/>
              </w:tabs>
              <w:kinsoku/>
              <w:wordWrap/>
              <w:overflowPunct/>
              <w:topLinePunct w:val="0"/>
              <w:autoSpaceDE/>
              <w:autoSpaceDN/>
              <w:bidi w:val="0"/>
              <w:adjustRightInd/>
              <w:snapToGrid/>
              <w:spacing w:after="0" w:line="240" w:lineRule="atLeast"/>
              <w:ind w:left="0" w:leftChars="0" w:firstLine="0" w:firstLineChars="0"/>
              <w:jc w:val="center"/>
              <w:textAlignment w:val="auto"/>
              <w:rPr>
                <w:rFonts w:hint="default" w:ascii="Times New Roman" w:hAnsi="Times New Roman" w:eastAsia="宋体" w:cs="Times New Roman"/>
                <w:b w:val="0"/>
                <w:bCs/>
                <w:color w:val="000000"/>
                <w:sz w:val="18"/>
                <w:szCs w:val="18"/>
                <w:highlight w:val="none"/>
                <w:u w:val="wave" w:color="auto"/>
              </w:rPr>
            </w:pPr>
          </w:p>
        </w:tc>
        <w:tc>
          <w:tcPr>
            <w:tcW w:w="457" w:type="pct"/>
            <w:vMerge w:val="continue"/>
            <w:tcBorders>
              <w:tl2br w:val="nil"/>
              <w:tr2bl w:val="nil"/>
            </w:tcBorders>
            <w:shd w:val="clear" w:color="auto" w:fill="FFFFFF"/>
            <w:noWrap w:val="0"/>
            <w:vAlign w:val="center"/>
          </w:tcPr>
          <w:p>
            <w:pPr>
              <w:pStyle w:val="4"/>
              <w:keepNext w:val="0"/>
              <w:keepLines w:val="0"/>
              <w:pageBreakBefore w:val="0"/>
              <w:widowControl w:val="0"/>
              <w:tabs>
                <w:tab w:val="left" w:pos="540"/>
              </w:tabs>
              <w:kinsoku/>
              <w:wordWrap/>
              <w:overflowPunct/>
              <w:topLinePunct w:val="0"/>
              <w:autoSpaceDE/>
              <w:autoSpaceDN/>
              <w:bidi w:val="0"/>
              <w:adjustRightInd/>
              <w:snapToGrid/>
              <w:spacing w:after="0" w:line="240" w:lineRule="atLeast"/>
              <w:ind w:left="0" w:leftChars="0" w:firstLine="0" w:firstLineChars="0"/>
              <w:jc w:val="center"/>
              <w:textAlignment w:val="auto"/>
              <w:rPr>
                <w:rFonts w:hint="default" w:ascii="Times New Roman" w:hAnsi="Times New Roman" w:eastAsia="宋体" w:cs="Times New Roman"/>
                <w:b w:val="0"/>
                <w:bCs/>
                <w:color w:val="000000"/>
                <w:sz w:val="18"/>
                <w:szCs w:val="18"/>
                <w:highlight w:val="none"/>
                <w:u w:val="wave" w:color="auto"/>
              </w:rPr>
            </w:pPr>
          </w:p>
        </w:tc>
        <w:tc>
          <w:tcPr>
            <w:tcW w:w="714" w:type="pct"/>
            <w:vMerge w:val="continue"/>
            <w:tcBorders>
              <w:tl2br w:val="nil"/>
              <w:tr2bl w:val="nil"/>
            </w:tcBorders>
            <w:shd w:val="clear" w:color="auto" w:fill="FFFFFF"/>
            <w:noWrap w:val="0"/>
            <w:vAlign w:val="center"/>
          </w:tcPr>
          <w:p>
            <w:pPr>
              <w:pStyle w:val="4"/>
              <w:keepNext w:val="0"/>
              <w:keepLines w:val="0"/>
              <w:pageBreakBefore w:val="0"/>
              <w:widowControl w:val="0"/>
              <w:tabs>
                <w:tab w:val="left" w:pos="540"/>
              </w:tabs>
              <w:kinsoku/>
              <w:wordWrap/>
              <w:overflowPunct/>
              <w:topLinePunct w:val="0"/>
              <w:autoSpaceDE/>
              <w:autoSpaceDN/>
              <w:bidi w:val="0"/>
              <w:adjustRightInd/>
              <w:snapToGrid/>
              <w:spacing w:after="0" w:line="240" w:lineRule="atLeast"/>
              <w:ind w:left="0" w:leftChars="0" w:firstLine="0" w:firstLineChars="0"/>
              <w:jc w:val="center"/>
              <w:textAlignment w:val="auto"/>
              <w:rPr>
                <w:rFonts w:hint="default" w:ascii="Times New Roman" w:hAnsi="Times New Roman" w:eastAsia="宋体" w:cs="Times New Roman"/>
                <w:b w:val="0"/>
                <w:bCs/>
                <w:color w:val="000000"/>
                <w:sz w:val="18"/>
                <w:szCs w:val="18"/>
                <w:highlight w:val="none"/>
                <w:u w:val="wave" w:color="auto"/>
              </w:rPr>
            </w:pPr>
          </w:p>
        </w:tc>
        <w:tc>
          <w:tcPr>
            <w:tcW w:w="548" w:type="pct"/>
            <w:vMerge w:val="continue"/>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18"/>
                <w:szCs w:val="18"/>
                <w:highlight w:val="none"/>
                <w:u w:val="wave" w:color="auto"/>
              </w:rPr>
            </w:pPr>
          </w:p>
        </w:tc>
        <w:tc>
          <w:tcPr>
            <w:tcW w:w="676" w:type="pct"/>
            <w:vMerge w:val="continue"/>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18"/>
                <w:szCs w:val="18"/>
                <w:highlight w:val="none"/>
                <w:u w:val="wave" w:color="auto"/>
              </w:rPr>
            </w:pPr>
          </w:p>
        </w:tc>
        <w:tc>
          <w:tcPr>
            <w:tcW w:w="594" w:type="pct"/>
            <w:vMerge w:val="continue"/>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18"/>
                <w:szCs w:val="18"/>
                <w:highlight w:val="none"/>
                <w:u w:val="wav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4" w:type="pct"/>
            <w:vMerge w:val="restar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18"/>
                <w:szCs w:val="18"/>
                <w:highlight w:val="none"/>
                <w:u w:val="wave" w:color="auto"/>
                <w:lang w:val="en-US" w:eastAsia="zh-CN"/>
              </w:rPr>
            </w:pPr>
            <w:r>
              <w:rPr>
                <w:rFonts w:hint="eastAsia" w:ascii="Times New Roman" w:hAnsi="Times New Roman" w:eastAsia="宋体" w:cs="Times New Roman"/>
                <w:b w:val="0"/>
                <w:bCs/>
                <w:color w:val="000000"/>
                <w:sz w:val="18"/>
                <w:szCs w:val="18"/>
                <w:highlight w:val="none"/>
                <w:u w:val="wave" w:color="auto"/>
                <w:lang w:val="en-US" w:eastAsia="zh-CN"/>
              </w:rPr>
              <w:t>3</w:t>
            </w:r>
          </w:p>
        </w:tc>
        <w:tc>
          <w:tcPr>
            <w:tcW w:w="511" w:type="pct"/>
            <w:vMerge w:val="restar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eastAsia" w:ascii="Times New Roman" w:hAnsi="Times New Roman" w:eastAsia="宋体" w:cs="Times New Roman"/>
                <w:b w:val="0"/>
                <w:bCs/>
                <w:color w:val="000000"/>
                <w:sz w:val="18"/>
                <w:szCs w:val="18"/>
                <w:highlight w:val="none"/>
                <w:u w:val="wave" w:color="auto"/>
                <w:lang w:eastAsia="zh-CN"/>
              </w:rPr>
            </w:pPr>
            <w:r>
              <w:rPr>
                <w:rFonts w:hint="eastAsia" w:ascii="Times New Roman" w:hAnsi="Times New Roman" w:eastAsia="宋体" w:cs="Times New Roman"/>
                <w:b w:val="0"/>
                <w:bCs/>
                <w:color w:val="000000"/>
                <w:sz w:val="18"/>
                <w:szCs w:val="18"/>
                <w:highlight w:val="none"/>
                <w:u w:val="wave" w:color="auto"/>
                <w:lang w:val="en-US" w:eastAsia="zh-CN"/>
              </w:rPr>
              <w:t>锅炉废气</w:t>
            </w:r>
          </w:p>
        </w:tc>
        <w:tc>
          <w:tcPr>
            <w:tcW w:w="653"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18"/>
                <w:szCs w:val="18"/>
                <w:highlight w:val="none"/>
                <w:u w:val="wave" w:color="auto"/>
                <w:lang w:val="en-US" w:eastAsia="zh-CN"/>
              </w:rPr>
            </w:pPr>
            <w:r>
              <w:rPr>
                <w:rFonts w:hint="eastAsia" w:ascii="Times New Roman" w:hAnsi="Times New Roman" w:eastAsia="宋体" w:cs="Times New Roman"/>
                <w:b w:val="0"/>
                <w:bCs/>
                <w:color w:val="000000"/>
                <w:sz w:val="18"/>
                <w:szCs w:val="18"/>
                <w:highlight w:val="none"/>
                <w:u w:val="wave" w:color="auto"/>
                <w:lang w:val="en-US" w:eastAsia="zh-CN"/>
              </w:rPr>
              <w:t>颗粒物</w:t>
            </w:r>
          </w:p>
        </w:tc>
        <w:tc>
          <w:tcPr>
            <w:tcW w:w="527" w:type="pct"/>
            <w:vMerge w:val="restart"/>
            <w:tcBorders>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outlineLvl w:val="9"/>
              <w:rPr>
                <w:rFonts w:hint="default" w:ascii="Times New Roman" w:hAnsi="Times New Roman" w:eastAsia="宋体" w:cs="Times New Roman"/>
                <w:b w:val="0"/>
                <w:bCs/>
                <w:i w:val="0"/>
                <w:color w:val="000000"/>
                <w:kern w:val="0"/>
                <w:sz w:val="18"/>
                <w:szCs w:val="18"/>
                <w:highlight w:val="none"/>
                <w:u w:val="wave" w:color="auto"/>
                <w:lang w:val="en-US" w:eastAsia="zh-CN" w:bidi="ar"/>
              </w:rPr>
            </w:pPr>
            <w:r>
              <w:rPr>
                <w:rFonts w:hint="eastAsia" w:cs="Times New Roman"/>
                <w:b w:val="0"/>
                <w:bCs/>
                <w:i w:val="0"/>
                <w:color w:val="000000"/>
                <w:kern w:val="0"/>
                <w:sz w:val="18"/>
                <w:szCs w:val="18"/>
                <w:highlight w:val="none"/>
                <w:u w:val="wave" w:color="auto"/>
                <w:lang w:val="en-US" w:eastAsia="zh-CN" w:bidi="ar"/>
              </w:rPr>
              <w:t>100</w:t>
            </w:r>
          </w:p>
        </w:tc>
        <w:tc>
          <w:tcPr>
            <w:tcW w:w="457" w:type="pct"/>
            <w:vMerge w:val="restart"/>
            <w:tcBorders>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outlineLvl w:val="9"/>
              <w:rPr>
                <w:rFonts w:hint="default" w:ascii="Times New Roman" w:hAnsi="Times New Roman" w:eastAsia="宋体" w:cs="Times New Roman"/>
                <w:b w:val="0"/>
                <w:bCs/>
                <w:i w:val="0"/>
                <w:color w:val="000000"/>
                <w:kern w:val="0"/>
                <w:sz w:val="18"/>
                <w:szCs w:val="18"/>
                <w:highlight w:val="none"/>
                <w:u w:val="wave" w:color="auto"/>
                <w:lang w:val="en-US" w:eastAsia="zh-CN" w:bidi="ar"/>
              </w:rPr>
            </w:pPr>
            <w:r>
              <w:rPr>
                <w:rFonts w:hint="eastAsia" w:ascii="Times New Roman" w:hAnsi="Times New Roman" w:eastAsia="宋体" w:cs="Times New Roman"/>
                <w:b w:val="0"/>
                <w:bCs/>
                <w:i w:val="0"/>
                <w:color w:val="000000"/>
                <w:kern w:val="0"/>
                <w:sz w:val="18"/>
                <w:szCs w:val="18"/>
                <w:highlight w:val="none"/>
                <w:u w:val="wave" w:color="auto"/>
                <w:lang w:val="en-US" w:eastAsia="zh-CN" w:bidi="ar"/>
              </w:rPr>
              <w:t>/</w:t>
            </w:r>
          </w:p>
        </w:tc>
        <w:tc>
          <w:tcPr>
            <w:tcW w:w="714" w:type="pct"/>
            <w:vMerge w:val="restar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eastAsia" w:ascii="Times New Roman" w:hAnsi="Times New Roman" w:eastAsia="宋体" w:cs="Times New Roman"/>
                <w:b w:val="0"/>
                <w:bCs/>
                <w:i w:val="0"/>
                <w:color w:val="000000"/>
                <w:kern w:val="0"/>
                <w:sz w:val="18"/>
                <w:szCs w:val="18"/>
                <w:highlight w:val="none"/>
                <w:u w:val="wave" w:color="auto"/>
                <w:lang w:val="en-US" w:eastAsia="zh-CN" w:bidi="ar"/>
              </w:rPr>
            </w:pPr>
            <w:r>
              <w:rPr>
                <w:rFonts w:hint="eastAsia" w:cs="Times New Roman"/>
                <w:b w:val="0"/>
                <w:bCs/>
                <w:i w:val="0"/>
                <w:color w:val="000000"/>
                <w:kern w:val="0"/>
                <w:sz w:val="18"/>
                <w:szCs w:val="18"/>
                <w:highlight w:val="none"/>
                <w:u w:val="wave" w:color="auto"/>
                <w:lang w:val="en-US" w:eastAsia="zh-CN" w:bidi="ar"/>
              </w:rPr>
              <w:t>低氮燃烧器</w:t>
            </w:r>
          </w:p>
        </w:tc>
        <w:tc>
          <w:tcPr>
            <w:tcW w:w="548" w:type="pct"/>
            <w:vMerge w:val="restart"/>
            <w:tcBorders>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outlineLvl w:val="9"/>
              <w:rPr>
                <w:rFonts w:hint="eastAsia" w:ascii="Times New Roman" w:hAnsi="Times New Roman" w:eastAsia="宋体" w:cs="Times New Roman"/>
                <w:b w:val="0"/>
                <w:bCs/>
                <w:i w:val="0"/>
                <w:color w:val="000000"/>
                <w:kern w:val="0"/>
                <w:sz w:val="18"/>
                <w:szCs w:val="18"/>
                <w:highlight w:val="none"/>
                <w:u w:val="wave" w:color="auto"/>
                <w:lang w:val="en-US" w:eastAsia="zh-CN" w:bidi="ar"/>
              </w:rPr>
            </w:pPr>
            <w:r>
              <w:rPr>
                <w:rFonts w:hint="eastAsia" w:ascii="Times New Roman" w:hAnsi="Times New Roman" w:eastAsia="宋体" w:cs="Times New Roman"/>
                <w:b w:val="0"/>
                <w:bCs/>
                <w:i w:val="0"/>
                <w:color w:val="000000"/>
                <w:kern w:val="0"/>
                <w:sz w:val="18"/>
                <w:szCs w:val="18"/>
                <w:highlight w:val="none"/>
                <w:u w:val="wave" w:color="auto"/>
                <w:lang w:val="en-US" w:eastAsia="zh-CN" w:bidi="ar"/>
              </w:rPr>
              <w:t>/</w:t>
            </w:r>
          </w:p>
        </w:tc>
        <w:tc>
          <w:tcPr>
            <w:tcW w:w="676" w:type="pct"/>
            <w:vMerge w:val="restart"/>
            <w:tcBorders>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outlineLvl w:val="9"/>
              <w:rPr>
                <w:rFonts w:hint="default" w:ascii="Times New Roman" w:hAnsi="Times New Roman" w:eastAsia="宋体" w:cs="Times New Roman"/>
                <w:b w:val="0"/>
                <w:bCs/>
                <w:i w:val="0"/>
                <w:color w:val="000000"/>
                <w:kern w:val="0"/>
                <w:sz w:val="18"/>
                <w:szCs w:val="18"/>
                <w:highlight w:val="none"/>
                <w:u w:val="wave" w:color="auto"/>
                <w:lang w:val="en-US" w:eastAsia="zh-CN" w:bidi="ar"/>
              </w:rPr>
            </w:pPr>
            <w:r>
              <w:rPr>
                <w:rFonts w:hint="eastAsia" w:cs="Times New Roman"/>
                <w:b w:val="0"/>
                <w:bCs/>
                <w:i w:val="0"/>
                <w:color w:val="000000"/>
                <w:kern w:val="0"/>
                <w:sz w:val="18"/>
                <w:szCs w:val="18"/>
                <w:highlight w:val="none"/>
                <w:u w:val="wave" w:color="auto"/>
                <w:lang w:val="en-US" w:eastAsia="zh-CN" w:bidi="ar"/>
              </w:rPr>
              <w:t>DA002</w:t>
            </w:r>
            <w:r>
              <w:rPr>
                <w:rFonts w:hint="eastAsia" w:ascii="Times New Roman" w:hAnsi="Times New Roman" w:eastAsia="宋体" w:cs="Times New Roman"/>
                <w:b w:val="0"/>
                <w:bCs/>
                <w:i w:val="0"/>
                <w:color w:val="000000"/>
                <w:kern w:val="0"/>
                <w:sz w:val="18"/>
                <w:szCs w:val="18"/>
                <w:highlight w:val="none"/>
                <w:u w:val="wave" w:color="auto"/>
                <w:lang w:val="en-US" w:eastAsia="zh-CN" w:bidi="ar"/>
              </w:rPr>
              <w:t>，</w:t>
            </w:r>
            <w:r>
              <w:rPr>
                <w:rFonts w:hint="eastAsia" w:cs="Times New Roman"/>
                <w:b w:val="0"/>
                <w:bCs/>
                <w:i w:val="0"/>
                <w:color w:val="000000"/>
                <w:kern w:val="0"/>
                <w:sz w:val="18"/>
                <w:szCs w:val="18"/>
                <w:highlight w:val="none"/>
                <w:u w:val="wave" w:color="auto"/>
                <w:lang w:val="en-US" w:eastAsia="zh-CN" w:bidi="ar"/>
              </w:rPr>
              <w:t>8</w:t>
            </w:r>
            <w:r>
              <w:rPr>
                <w:rFonts w:hint="eastAsia" w:ascii="Times New Roman" w:hAnsi="Times New Roman" w:eastAsia="宋体" w:cs="Times New Roman"/>
                <w:b w:val="0"/>
                <w:bCs/>
                <w:i w:val="0"/>
                <w:color w:val="000000"/>
                <w:kern w:val="0"/>
                <w:sz w:val="18"/>
                <w:szCs w:val="18"/>
                <w:highlight w:val="none"/>
                <w:u w:val="wave" w:color="auto"/>
                <w:lang w:val="en-US" w:eastAsia="zh-CN" w:bidi="ar"/>
              </w:rPr>
              <w:t>m排气筒</w:t>
            </w:r>
          </w:p>
        </w:tc>
        <w:tc>
          <w:tcPr>
            <w:tcW w:w="594" w:type="pct"/>
            <w:vMerge w:val="restart"/>
            <w:tcBorders>
              <w:tl2br w:val="nil"/>
              <w:tr2bl w:val="nil"/>
            </w:tcBorders>
            <w:shd w:val="clear" w:color="auto" w:fill="FFFFFF"/>
            <w:noWrap w:val="0"/>
            <w:vAlign w:val="center"/>
          </w:tcPr>
          <w:p>
            <w:pPr>
              <w:pStyle w:val="4"/>
              <w:keepNext w:val="0"/>
              <w:keepLines w:val="0"/>
              <w:pageBreakBefore w:val="0"/>
              <w:widowControl w:val="0"/>
              <w:tabs>
                <w:tab w:val="left" w:pos="540"/>
              </w:tabs>
              <w:kinsoku/>
              <w:wordWrap/>
              <w:overflowPunct/>
              <w:topLinePunct w:val="0"/>
              <w:autoSpaceDE/>
              <w:autoSpaceDN/>
              <w:bidi w:val="0"/>
              <w:adjustRightInd/>
              <w:snapToGrid/>
              <w:spacing w:after="0" w:line="240" w:lineRule="atLeast"/>
              <w:ind w:left="0" w:leftChars="0" w:firstLine="0" w:firstLineChars="0"/>
              <w:jc w:val="center"/>
              <w:textAlignment w:val="auto"/>
              <w:rPr>
                <w:rFonts w:hint="eastAsia" w:ascii="Times New Roman" w:hAnsi="Times New Roman" w:eastAsia="宋体" w:cs="Times New Roman"/>
                <w:b w:val="0"/>
                <w:bCs/>
                <w:i w:val="0"/>
                <w:color w:val="000000"/>
                <w:kern w:val="0"/>
                <w:sz w:val="18"/>
                <w:szCs w:val="18"/>
                <w:highlight w:val="none"/>
                <w:u w:val="wave" w:color="auto"/>
                <w:lang w:val="en-US" w:eastAsia="zh-CN" w:bidi="ar"/>
              </w:rPr>
            </w:pPr>
            <w:r>
              <w:rPr>
                <w:rFonts w:hint="eastAsia" w:ascii="Times New Roman" w:hAnsi="Times New Roman" w:eastAsia="宋体" w:cs="Times New Roman"/>
                <w:b w:val="0"/>
                <w:bCs w:val="0"/>
                <w:color w:val="auto"/>
                <w:spacing w:val="0"/>
                <w:position w:val="0"/>
                <w:sz w:val="18"/>
                <w:szCs w:val="18"/>
                <w:u w:val="wave" w:color="auto"/>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4" w:type="pct"/>
            <w:vMerge w:val="continue"/>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eastAsia" w:ascii="Times New Roman" w:hAnsi="Times New Roman" w:eastAsia="宋体" w:cs="Times New Roman"/>
                <w:b w:val="0"/>
                <w:bCs/>
                <w:color w:val="000000"/>
                <w:sz w:val="18"/>
                <w:szCs w:val="18"/>
                <w:highlight w:val="none"/>
                <w:u w:val="wave" w:color="auto"/>
                <w:lang w:val="en-US" w:eastAsia="zh-CN"/>
              </w:rPr>
            </w:pPr>
          </w:p>
        </w:tc>
        <w:tc>
          <w:tcPr>
            <w:tcW w:w="511" w:type="pct"/>
            <w:vMerge w:val="continue"/>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18"/>
                <w:szCs w:val="18"/>
                <w:highlight w:val="none"/>
                <w:u w:val="wave" w:color="auto"/>
              </w:rPr>
            </w:pPr>
          </w:p>
        </w:tc>
        <w:tc>
          <w:tcPr>
            <w:tcW w:w="653"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18"/>
                <w:szCs w:val="18"/>
                <w:highlight w:val="none"/>
                <w:u w:val="wave" w:color="auto"/>
                <w:lang w:val="en-US" w:eastAsia="zh-CN"/>
              </w:rPr>
            </w:pPr>
            <w:r>
              <w:rPr>
                <w:rFonts w:hint="eastAsia" w:ascii="Times New Roman" w:hAnsi="Times New Roman" w:eastAsia="宋体" w:cs="Times New Roman"/>
                <w:b w:val="0"/>
                <w:bCs/>
                <w:color w:val="000000"/>
                <w:sz w:val="18"/>
                <w:szCs w:val="18"/>
                <w:highlight w:val="none"/>
                <w:u w:val="wave" w:color="auto"/>
                <w:lang w:val="en-US" w:eastAsia="zh-CN"/>
              </w:rPr>
              <w:t>二氧化硫</w:t>
            </w:r>
          </w:p>
        </w:tc>
        <w:tc>
          <w:tcPr>
            <w:tcW w:w="527" w:type="pct"/>
            <w:vMerge w:val="continue"/>
            <w:tcBorders>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outlineLvl w:val="9"/>
              <w:rPr>
                <w:rFonts w:hint="eastAsia" w:ascii="Times New Roman" w:hAnsi="Times New Roman" w:eastAsia="宋体" w:cs="Times New Roman"/>
                <w:b w:val="0"/>
                <w:bCs/>
                <w:i w:val="0"/>
                <w:color w:val="000000"/>
                <w:kern w:val="0"/>
                <w:sz w:val="18"/>
                <w:szCs w:val="18"/>
                <w:highlight w:val="none"/>
                <w:u w:val="wave" w:color="auto"/>
                <w:lang w:val="en-US" w:eastAsia="zh-CN" w:bidi="ar"/>
              </w:rPr>
            </w:pPr>
          </w:p>
        </w:tc>
        <w:tc>
          <w:tcPr>
            <w:tcW w:w="457" w:type="pct"/>
            <w:vMerge w:val="continue"/>
            <w:tcBorders>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outlineLvl w:val="9"/>
              <w:rPr>
                <w:rFonts w:hint="eastAsia" w:ascii="Times New Roman" w:hAnsi="Times New Roman" w:eastAsia="宋体" w:cs="Times New Roman"/>
                <w:b w:val="0"/>
                <w:bCs/>
                <w:i w:val="0"/>
                <w:color w:val="000000"/>
                <w:kern w:val="0"/>
                <w:sz w:val="18"/>
                <w:szCs w:val="18"/>
                <w:highlight w:val="none"/>
                <w:u w:val="wave" w:color="auto"/>
                <w:lang w:val="en-US" w:eastAsia="zh-CN" w:bidi="ar"/>
              </w:rPr>
            </w:pPr>
          </w:p>
        </w:tc>
        <w:tc>
          <w:tcPr>
            <w:tcW w:w="714" w:type="pct"/>
            <w:vMerge w:val="continue"/>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eastAsia" w:ascii="Times New Roman" w:hAnsi="Times New Roman" w:eastAsia="宋体" w:cs="Times New Roman"/>
                <w:b w:val="0"/>
                <w:bCs/>
                <w:color w:val="000000"/>
                <w:sz w:val="18"/>
                <w:szCs w:val="18"/>
                <w:highlight w:val="none"/>
                <w:u w:val="wave" w:color="auto"/>
                <w:lang w:val="en-US" w:eastAsia="zh-CN"/>
              </w:rPr>
            </w:pPr>
          </w:p>
        </w:tc>
        <w:tc>
          <w:tcPr>
            <w:tcW w:w="548" w:type="pct"/>
            <w:vMerge w:val="continue"/>
            <w:tcBorders>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outlineLvl w:val="9"/>
              <w:rPr>
                <w:rFonts w:hint="eastAsia" w:ascii="Times New Roman" w:hAnsi="Times New Roman" w:eastAsia="宋体" w:cs="Times New Roman"/>
                <w:b w:val="0"/>
                <w:bCs/>
                <w:color w:val="000000"/>
                <w:sz w:val="18"/>
                <w:szCs w:val="18"/>
                <w:highlight w:val="none"/>
                <w:u w:val="wave" w:color="auto"/>
                <w:lang w:val="en-US" w:eastAsia="zh-CN"/>
              </w:rPr>
            </w:pPr>
          </w:p>
        </w:tc>
        <w:tc>
          <w:tcPr>
            <w:tcW w:w="676" w:type="pct"/>
            <w:vMerge w:val="continue"/>
            <w:tcBorders>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outlineLvl w:val="9"/>
              <w:rPr>
                <w:rFonts w:hint="eastAsia" w:ascii="Times New Roman" w:hAnsi="Times New Roman" w:eastAsia="宋体" w:cs="Times New Roman"/>
                <w:b w:val="0"/>
                <w:bCs/>
                <w:i w:val="0"/>
                <w:color w:val="000000"/>
                <w:kern w:val="0"/>
                <w:sz w:val="18"/>
                <w:szCs w:val="18"/>
                <w:highlight w:val="none"/>
                <w:u w:val="wave" w:color="auto"/>
                <w:lang w:val="en-US" w:eastAsia="zh-CN" w:bidi="ar"/>
              </w:rPr>
            </w:pPr>
          </w:p>
        </w:tc>
        <w:tc>
          <w:tcPr>
            <w:tcW w:w="594" w:type="pct"/>
            <w:vMerge w:val="continue"/>
            <w:tcBorders>
              <w:tl2br w:val="nil"/>
              <w:tr2bl w:val="nil"/>
            </w:tcBorders>
            <w:shd w:val="clear" w:color="auto" w:fill="FFFFFF"/>
            <w:noWrap w:val="0"/>
            <w:vAlign w:val="center"/>
          </w:tcPr>
          <w:p>
            <w:pPr>
              <w:pStyle w:val="4"/>
              <w:keepNext w:val="0"/>
              <w:keepLines w:val="0"/>
              <w:pageBreakBefore w:val="0"/>
              <w:widowControl w:val="0"/>
              <w:tabs>
                <w:tab w:val="left" w:pos="540"/>
              </w:tabs>
              <w:kinsoku/>
              <w:wordWrap/>
              <w:overflowPunct/>
              <w:topLinePunct w:val="0"/>
              <w:autoSpaceDE/>
              <w:autoSpaceDN/>
              <w:bidi w:val="0"/>
              <w:adjustRightInd/>
              <w:snapToGrid/>
              <w:spacing w:after="0" w:line="240" w:lineRule="atLeast"/>
              <w:ind w:left="0" w:leftChars="0" w:firstLine="0" w:firstLineChars="0"/>
              <w:jc w:val="center"/>
              <w:textAlignment w:val="auto"/>
              <w:rPr>
                <w:rFonts w:hint="eastAsia" w:ascii="Times New Roman" w:hAnsi="Times New Roman" w:eastAsia="宋体" w:cs="Times New Roman"/>
                <w:b w:val="0"/>
                <w:bCs w:val="0"/>
                <w:color w:val="auto"/>
                <w:spacing w:val="0"/>
                <w:position w:val="0"/>
                <w:sz w:val="18"/>
                <w:szCs w:val="18"/>
                <w:u w:val="wave" w:color="auto"/>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4" w:type="pct"/>
            <w:vMerge w:val="continue"/>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eastAsia" w:ascii="Times New Roman" w:hAnsi="Times New Roman" w:eastAsia="宋体" w:cs="Times New Roman"/>
                <w:b w:val="0"/>
                <w:bCs/>
                <w:color w:val="000000"/>
                <w:sz w:val="18"/>
                <w:szCs w:val="18"/>
                <w:highlight w:val="none"/>
                <w:u w:val="wave" w:color="auto"/>
                <w:lang w:val="en-US" w:eastAsia="zh-CN"/>
              </w:rPr>
            </w:pPr>
          </w:p>
        </w:tc>
        <w:tc>
          <w:tcPr>
            <w:tcW w:w="511" w:type="pct"/>
            <w:vMerge w:val="continue"/>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18"/>
                <w:szCs w:val="18"/>
                <w:highlight w:val="none"/>
                <w:u w:val="wave" w:color="auto"/>
              </w:rPr>
            </w:pPr>
          </w:p>
        </w:tc>
        <w:tc>
          <w:tcPr>
            <w:tcW w:w="653"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18"/>
                <w:szCs w:val="18"/>
                <w:highlight w:val="none"/>
                <w:u w:val="wave" w:color="auto"/>
                <w:lang w:val="en-US" w:eastAsia="zh-CN"/>
              </w:rPr>
            </w:pPr>
            <w:r>
              <w:rPr>
                <w:rFonts w:hint="eastAsia" w:ascii="Times New Roman" w:hAnsi="Times New Roman" w:eastAsia="宋体" w:cs="Times New Roman"/>
                <w:b w:val="0"/>
                <w:bCs/>
                <w:color w:val="000000"/>
                <w:sz w:val="18"/>
                <w:szCs w:val="18"/>
                <w:highlight w:val="none"/>
                <w:u w:val="wave" w:color="auto"/>
                <w:lang w:val="en-US" w:eastAsia="zh-CN"/>
              </w:rPr>
              <w:t>氮氧化物</w:t>
            </w:r>
          </w:p>
        </w:tc>
        <w:tc>
          <w:tcPr>
            <w:tcW w:w="527" w:type="pct"/>
            <w:vMerge w:val="continue"/>
            <w:tcBorders>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outlineLvl w:val="9"/>
              <w:rPr>
                <w:rFonts w:hint="eastAsia" w:ascii="Times New Roman" w:hAnsi="Times New Roman" w:eastAsia="宋体" w:cs="Times New Roman"/>
                <w:b w:val="0"/>
                <w:bCs/>
                <w:i w:val="0"/>
                <w:color w:val="000000"/>
                <w:kern w:val="0"/>
                <w:sz w:val="18"/>
                <w:szCs w:val="18"/>
                <w:highlight w:val="none"/>
                <w:u w:val="wave" w:color="auto"/>
                <w:lang w:val="en-US" w:eastAsia="zh-CN" w:bidi="ar"/>
              </w:rPr>
            </w:pPr>
          </w:p>
        </w:tc>
        <w:tc>
          <w:tcPr>
            <w:tcW w:w="457" w:type="pct"/>
            <w:vMerge w:val="continue"/>
            <w:tcBorders>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outlineLvl w:val="9"/>
              <w:rPr>
                <w:rFonts w:hint="eastAsia" w:ascii="Times New Roman" w:hAnsi="Times New Roman" w:eastAsia="宋体" w:cs="Times New Roman"/>
                <w:b w:val="0"/>
                <w:bCs/>
                <w:i w:val="0"/>
                <w:color w:val="000000"/>
                <w:kern w:val="0"/>
                <w:sz w:val="18"/>
                <w:szCs w:val="18"/>
                <w:highlight w:val="none"/>
                <w:u w:val="wave" w:color="auto"/>
                <w:lang w:val="en-US" w:eastAsia="zh-CN" w:bidi="ar"/>
              </w:rPr>
            </w:pPr>
          </w:p>
        </w:tc>
        <w:tc>
          <w:tcPr>
            <w:tcW w:w="714" w:type="pct"/>
            <w:vMerge w:val="continue"/>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eastAsia" w:ascii="Times New Roman" w:hAnsi="Times New Roman" w:eastAsia="宋体" w:cs="Times New Roman"/>
                <w:b w:val="0"/>
                <w:bCs/>
                <w:color w:val="000000"/>
                <w:sz w:val="18"/>
                <w:szCs w:val="18"/>
                <w:highlight w:val="none"/>
                <w:u w:val="wave" w:color="auto"/>
                <w:lang w:val="en-US" w:eastAsia="zh-CN"/>
              </w:rPr>
            </w:pPr>
          </w:p>
        </w:tc>
        <w:tc>
          <w:tcPr>
            <w:tcW w:w="548" w:type="pct"/>
            <w:vMerge w:val="continue"/>
            <w:tcBorders>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outlineLvl w:val="9"/>
              <w:rPr>
                <w:rFonts w:hint="eastAsia" w:ascii="Times New Roman" w:hAnsi="Times New Roman" w:eastAsia="宋体" w:cs="Times New Roman"/>
                <w:b w:val="0"/>
                <w:bCs/>
                <w:color w:val="000000"/>
                <w:sz w:val="18"/>
                <w:szCs w:val="18"/>
                <w:highlight w:val="none"/>
                <w:u w:val="wave" w:color="auto"/>
                <w:lang w:val="en-US" w:eastAsia="zh-CN"/>
              </w:rPr>
            </w:pPr>
          </w:p>
        </w:tc>
        <w:tc>
          <w:tcPr>
            <w:tcW w:w="676" w:type="pct"/>
            <w:vMerge w:val="continue"/>
            <w:tcBorders>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outlineLvl w:val="9"/>
              <w:rPr>
                <w:rFonts w:hint="eastAsia" w:ascii="Times New Roman" w:hAnsi="Times New Roman" w:eastAsia="宋体" w:cs="Times New Roman"/>
                <w:b w:val="0"/>
                <w:bCs/>
                <w:i w:val="0"/>
                <w:color w:val="000000"/>
                <w:kern w:val="0"/>
                <w:sz w:val="18"/>
                <w:szCs w:val="18"/>
                <w:highlight w:val="none"/>
                <w:u w:val="wave" w:color="auto"/>
                <w:lang w:val="en-US" w:eastAsia="zh-CN" w:bidi="ar"/>
              </w:rPr>
            </w:pPr>
          </w:p>
        </w:tc>
        <w:tc>
          <w:tcPr>
            <w:tcW w:w="594" w:type="pct"/>
            <w:vMerge w:val="continue"/>
            <w:tcBorders>
              <w:tl2br w:val="nil"/>
              <w:tr2bl w:val="nil"/>
            </w:tcBorders>
            <w:shd w:val="clear" w:color="auto" w:fill="FFFFFF"/>
            <w:noWrap w:val="0"/>
            <w:vAlign w:val="center"/>
          </w:tcPr>
          <w:p>
            <w:pPr>
              <w:pStyle w:val="4"/>
              <w:keepNext w:val="0"/>
              <w:keepLines w:val="0"/>
              <w:pageBreakBefore w:val="0"/>
              <w:widowControl w:val="0"/>
              <w:tabs>
                <w:tab w:val="left" w:pos="540"/>
              </w:tabs>
              <w:kinsoku/>
              <w:wordWrap/>
              <w:overflowPunct/>
              <w:topLinePunct w:val="0"/>
              <w:autoSpaceDE/>
              <w:autoSpaceDN/>
              <w:bidi w:val="0"/>
              <w:adjustRightInd/>
              <w:snapToGrid/>
              <w:spacing w:after="0" w:line="240" w:lineRule="atLeast"/>
              <w:ind w:left="0" w:leftChars="0" w:firstLine="0" w:firstLineChars="0"/>
              <w:jc w:val="center"/>
              <w:textAlignment w:val="auto"/>
              <w:rPr>
                <w:rFonts w:hint="eastAsia" w:ascii="Times New Roman" w:hAnsi="Times New Roman" w:eastAsia="宋体" w:cs="Times New Roman"/>
                <w:b w:val="0"/>
                <w:bCs w:val="0"/>
                <w:color w:val="auto"/>
                <w:spacing w:val="0"/>
                <w:position w:val="0"/>
                <w:sz w:val="18"/>
                <w:szCs w:val="18"/>
                <w:u w:val="wave" w:color="auto"/>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4"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18"/>
                <w:szCs w:val="18"/>
                <w:highlight w:val="none"/>
                <w:u w:val="wave" w:color="auto"/>
                <w:lang w:val="en-US" w:eastAsia="zh-CN"/>
              </w:rPr>
            </w:pPr>
            <w:r>
              <w:rPr>
                <w:rFonts w:hint="eastAsia" w:cs="Times New Roman"/>
                <w:b w:val="0"/>
                <w:bCs/>
                <w:color w:val="000000"/>
                <w:sz w:val="18"/>
                <w:szCs w:val="18"/>
                <w:highlight w:val="none"/>
                <w:u w:val="wave" w:color="auto"/>
                <w:lang w:val="en-US" w:eastAsia="zh-CN"/>
              </w:rPr>
              <w:t>4</w:t>
            </w:r>
          </w:p>
        </w:tc>
        <w:tc>
          <w:tcPr>
            <w:tcW w:w="511"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18"/>
                <w:szCs w:val="18"/>
                <w:highlight w:val="none"/>
                <w:u w:val="wave" w:color="auto"/>
                <w:lang w:val="en-US" w:eastAsia="zh-CN"/>
              </w:rPr>
            </w:pPr>
            <w:r>
              <w:rPr>
                <w:rFonts w:hint="eastAsia" w:ascii="Times New Roman" w:hAnsi="Times New Roman" w:eastAsia="宋体" w:cs="Times New Roman"/>
                <w:b w:val="0"/>
                <w:bCs/>
                <w:color w:val="000000"/>
                <w:sz w:val="18"/>
                <w:szCs w:val="18"/>
                <w:highlight w:val="none"/>
                <w:u w:val="wave" w:color="auto"/>
                <w:lang w:val="en-US" w:eastAsia="zh-CN"/>
              </w:rPr>
              <w:t>食堂油烟</w:t>
            </w:r>
          </w:p>
        </w:tc>
        <w:tc>
          <w:tcPr>
            <w:tcW w:w="653"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eastAsia" w:ascii="Times New Roman" w:hAnsi="Times New Roman" w:eastAsia="宋体" w:cs="Times New Roman"/>
                <w:b w:val="0"/>
                <w:bCs/>
                <w:color w:val="000000"/>
                <w:sz w:val="18"/>
                <w:szCs w:val="18"/>
                <w:highlight w:val="none"/>
                <w:u w:val="wave" w:color="auto"/>
                <w:lang w:val="en-US" w:eastAsia="zh-CN"/>
              </w:rPr>
            </w:pPr>
            <w:r>
              <w:rPr>
                <w:rFonts w:hint="eastAsia" w:ascii="Times New Roman" w:hAnsi="Times New Roman" w:eastAsia="宋体" w:cs="Times New Roman"/>
                <w:b w:val="0"/>
                <w:bCs/>
                <w:color w:val="000000"/>
                <w:sz w:val="18"/>
                <w:szCs w:val="18"/>
                <w:highlight w:val="none"/>
                <w:u w:val="wave" w:color="auto"/>
                <w:lang w:val="en-US" w:eastAsia="zh-CN"/>
              </w:rPr>
              <w:t>油烟</w:t>
            </w:r>
          </w:p>
        </w:tc>
        <w:tc>
          <w:tcPr>
            <w:tcW w:w="527" w:type="pct"/>
            <w:tcBorders>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outlineLvl w:val="9"/>
              <w:rPr>
                <w:rFonts w:hint="default" w:ascii="Times New Roman" w:hAnsi="Times New Roman" w:eastAsia="宋体" w:cs="Times New Roman"/>
                <w:b w:val="0"/>
                <w:bCs/>
                <w:i w:val="0"/>
                <w:color w:val="000000"/>
                <w:kern w:val="0"/>
                <w:sz w:val="18"/>
                <w:szCs w:val="18"/>
                <w:highlight w:val="none"/>
                <w:u w:val="wave" w:color="auto"/>
                <w:lang w:val="en-US" w:eastAsia="zh-CN" w:bidi="ar"/>
              </w:rPr>
            </w:pPr>
            <w:r>
              <w:rPr>
                <w:rFonts w:hint="eastAsia" w:ascii="Times New Roman" w:hAnsi="Times New Roman" w:eastAsia="宋体" w:cs="Times New Roman"/>
                <w:b w:val="0"/>
                <w:bCs/>
                <w:i w:val="0"/>
                <w:color w:val="000000"/>
                <w:kern w:val="0"/>
                <w:sz w:val="18"/>
                <w:szCs w:val="18"/>
                <w:highlight w:val="none"/>
                <w:u w:val="wave" w:color="auto"/>
                <w:lang w:val="en-US" w:eastAsia="zh-CN" w:bidi="ar"/>
              </w:rPr>
              <w:t>/</w:t>
            </w:r>
          </w:p>
        </w:tc>
        <w:tc>
          <w:tcPr>
            <w:tcW w:w="457" w:type="pct"/>
            <w:tcBorders>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outlineLvl w:val="9"/>
              <w:rPr>
                <w:rFonts w:hint="default" w:ascii="Times New Roman" w:hAnsi="Times New Roman" w:eastAsia="宋体" w:cs="Times New Roman"/>
                <w:b w:val="0"/>
                <w:bCs/>
                <w:i w:val="0"/>
                <w:color w:val="000000"/>
                <w:kern w:val="0"/>
                <w:sz w:val="18"/>
                <w:szCs w:val="18"/>
                <w:highlight w:val="none"/>
                <w:u w:val="wave" w:color="auto"/>
                <w:lang w:val="en-US" w:eastAsia="zh-CN" w:bidi="ar"/>
              </w:rPr>
            </w:pPr>
            <w:r>
              <w:rPr>
                <w:rFonts w:hint="eastAsia" w:ascii="Times New Roman" w:hAnsi="Times New Roman" w:eastAsia="宋体" w:cs="Times New Roman"/>
                <w:b w:val="0"/>
                <w:bCs/>
                <w:i w:val="0"/>
                <w:color w:val="000000"/>
                <w:kern w:val="0"/>
                <w:sz w:val="18"/>
                <w:szCs w:val="18"/>
                <w:highlight w:val="none"/>
                <w:u w:val="wave" w:color="auto"/>
                <w:lang w:val="en-US" w:eastAsia="zh-CN" w:bidi="ar"/>
              </w:rPr>
              <w:t>75</w:t>
            </w:r>
          </w:p>
        </w:tc>
        <w:tc>
          <w:tcPr>
            <w:tcW w:w="714"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eastAsia" w:ascii="Times New Roman" w:hAnsi="Times New Roman" w:eastAsia="宋体" w:cs="Times New Roman"/>
                <w:b w:val="0"/>
                <w:bCs/>
                <w:color w:val="000000"/>
                <w:sz w:val="18"/>
                <w:szCs w:val="18"/>
                <w:highlight w:val="none"/>
                <w:u w:val="wave" w:color="auto"/>
                <w:lang w:val="en-US" w:eastAsia="zh-CN"/>
              </w:rPr>
            </w:pPr>
            <w:r>
              <w:rPr>
                <w:rFonts w:hint="eastAsia" w:ascii="Times New Roman" w:hAnsi="Times New Roman" w:eastAsia="宋体" w:cs="Times New Roman"/>
                <w:b w:val="0"/>
                <w:bCs/>
                <w:color w:val="000000"/>
                <w:sz w:val="18"/>
                <w:szCs w:val="18"/>
                <w:highlight w:val="none"/>
                <w:u w:val="wave" w:color="auto"/>
                <w:lang w:val="en-US" w:eastAsia="zh-CN"/>
              </w:rPr>
              <w:t>油烟净化器</w:t>
            </w:r>
          </w:p>
        </w:tc>
        <w:tc>
          <w:tcPr>
            <w:tcW w:w="548" w:type="pct"/>
            <w:tcBorders>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outlineLvl w:val="9"/>
              <w:rPr>
                <w:rFonts w:hint="default" w:ascii="Times New Roman" w:hAnsi="Times New Roman" w:eastAsia="宋体" w:cs="Times New Roman"/>
                <w:b w:val="0"/>
                <w:bCs/>
                <w:color w:val="000000"/>
                <w:sz w:val="18"/>
                <w:szCs w:val="18"/>
                <w:highlight w:val="none"/>
                <w:u w:val="wave" w:color="auto"/>
                <w:lang w:val="en-US" w:eastAsia="zh-CN"/>
              </w:rPr>
            </w:pPr>
            <w:r>
              <w:rPr>
                <w:rFonts w:hint="eastAsia" w:cs="Times New Roman"/>
                <w:b w:val="0"/>
                <w:bCs/>
                <w:color w:val="000000"/>
                <w:sz w:val="18"/>
                <w:szCs w:val="18"/>
                <w:highlight w:val="none"/>
                <w:u w:val="wave" w:color="auto"/>
                <w:lang w:val="en-US" w:eastAsia="zh-CN"/>
              </w:rPr>
              <w:t>TA002</w:t>
            </w:r>
          </w:p>
        </w:tc>
        <w:tc>
          <w:tcPr>
            <w:tcW w:w="676" w:type="pct"/>
            <w:tcBorders>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outlineLvl w:val="9"/>
              <w:rPr>
                <w:rFonts w:hint="eastAsia" w:ascii="Times New Roman" w:hAnsi="Times New Roman" w:eastAsia="宋体" w:cs="Times New Roman"/>
                <w:b w:val="0"/>
                <w:bCs/>
                <w:i w:val="0"/>
                <w:color w:val="000000"/>
                <w:kern w:val="0"/>
                <w:sz w:val="18"/>
                <w:szCs w:val="18"/>
                <w:highlight w:val="none"/>
                <w:u w:val="wave" w:color="auto"/>
                <w:lang w:val="en-US" w:eastAsia="zh-CN" w:bidi="ar"/>
              </w:rPr>
            </w:pPr>
            <w:r>
              <w:rPr>
                <w:rFonts w:hint="eastAsia" w:cs="Times New Roman"/>
                <w:b w:val="0"/>
                <w:bCs/>
                <w:i w:val="0"/>
                <w:color w:val="000000"/>
                <w:kern w:val="0"/>
                <w:sz w:val="18"/>
                <w:szCs w:val="18"/>
                <w:highlight w:val="none"/>
                <w:u w:val="wave" w:color="auto"/>
                <w:lang w:val="en-US" w:eastAsia="zh-CN" w:bidi="ar"/>
              </w:rPr>
              <w:t>DA003</w:t>
            </w:r>
            <w:r>
              <w:rPr>
                <w:rFonts w:hint="eastAsia" w:ascii="Times New Roman" w:hAnsi="Times New Roman" w:eastAsia="宋体" w:cs="Times New Roman"/>
                <w:b w:val="0"/>
                <w:bCs/>
                <w:i w:val="0"/>
                <w:color w:val="000000"/>
                <w:kern w:val="0"/>
                <w:sz w:val="18"/>
                <w:szCs w:val="18"/>
                <w:highlight w:val="none"/>
                <w:u w:val="wave" w:color="auto"/>
                <w:lang w:val="en-US" w:eastAsia="zh-CN" w:bidi="ar"/>
              </w:rPr>
              <w:t>，</w:t>
            </w:r>
            <w:r>
              <w:rPr>
                <w:rFonts w:hint="eastAsia" w:cs="Times New Roman"/>
                <w:b w:val="0"/>
                <w:bCs/>
                <w:i w:val="0"/>
                <w:color w:val="000000"/>
                <w:kern w:val="0"/>
                <w:sz w:val="18"/>
                <w:szCs w:val="18"/>
                <w:highlight w:val="none"/>
                <w:u w:val="wave" w:color="auto"/>
                <w:lang w:val="en-US" w:eastAsia="zh-CN" w:bidi="ar"/>
              </w:rPr>
              <w:t>排烟竖井</w:t>
            </w:r>
          </w:p>
        </w:tc>
        <w:tc>
          <w:tcPr>
            <w:tcW w:w="594" w:type="pct"/>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rFonts w:hint="eastAsia" w:ascii="Times New Roman" w:hAnsi="Times New Roman" w:eastAsia="宋体" w:cs="Times New Roman"/>
                <w:b w:val="0"/>
                <w:bCs w:val="0"/>
                <w:color w:val="auto"/>
                <w:spacing w:val="0"/>
                <w:position w:val="0"/>
                <w:sz w:val="18"/>
                <w:szCs w:val="18"/>
                <w:u w:val="wave" w:color="auto"/>
                <w:vertAlign w:val="baseline"/>
                <w:lang w:val="en-US" w:eastAsia="zh-CN"/>
              </w:rPr>
            </w:pPr>
            <w:r>
              <w:rPr>
                <w:rFonts w:hint="eastAsia" w:cs="Times New Roman"/>
                <w:b w:val="0"/>
                <w:bCs/>
                <w:color w:val="000000"/>
                <w:sz w:val="18"/>
                <w:szCs w:val="18"/>
                <w:highlight w:val="none"/>
                <w:u w:val="wave" w:color="auto"/>
                <w:lang w:val="en-US" w:eastAsia="zh-CN"/>
              </w:rPr>
              <w:t>符合</w:t>
            </w:r>
          </w:p>
        </w:tc>
      </w:tr>
    </w:tbl>
    <w:p>
      <w:pPr>
        <w:pStyle w:val="281"/>
        <w:keepNext w:val="0"/>
        <w:keepLines w:val="0"/>
        <w:pageBreakBefore w:val="0"/>
        <w:widowControl w:val="0"/>
        <w:kinsoku/>
        <w:wordWrap/>
        <w:topLinePunct w:val="0"/>
        <w:bidi w:val="0"/>
        <w:adjustRightInd/>
        <w:snapToGrid/>
        <w:spacing w:line="360" w:lineRule="auto"/>
        <w:ind w:left="0" w:leftChars="0" w:right="0" w:rightChars="0" w:firstLine="440"/>
        <w:textAlignment w:val="auto"/>
        <w:rPr>
          <w:rFonts w:hint="eastAsia" w:ascii="Times New Roman" w:hAnsi="Times New Roman" w:eastAsia="宋体" w:cs="Times New Roman"/>
          <w:b w:val="0"/>
          <w:bCs w:val="0"/>
          <w:color w:val="auto"/>
          <w:spacing w:val="0"/>
          <w:position w:val="0"/>
          <w:sz w:val="24"/>
          <w:szCs w:val="24"/>
          <w:u w:val="none" w:color="auto"/>
          <w:lang w:val="en-US" w:eastAsia="zh-CN"/>
        </w:rPr>
      </w:pPr>
    </w:p>
    <w:p>
      <w:pPr>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position w:val="0"/>
          <w:sz w:val="24"/>
          <w:szCs w:val="24"/>
          <w:u w:val="none" w:color="auto"/>
          <w:lang w:val="en-US" w:eastAsia="zh-CN"/>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linePitch="312" w:charSpace="0"/>
        </w:sectPr>
      </w:pPr>
    </w:p>
    <w:p>
      <w:pPr>
        <w:keepNext w:val="0"/>
        <w:keepLines w:val="0"/>
        <w:pageBreakBefore w:val="0"/>
        <w:widowControl w:val="0"/>
        <w:kinsoku/>
        <w:wordWrap/>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pacing w:val="0"/>
          <w:position w:val="0"/>
          <w:sz w:val="21"/>
          <w:szCs w:val="21"/>
          <w:u w:val="wave" w:color="auto"/>
          <w:lang w:val="en-US" w:eastAsia="zh-CN"/>
        </w:rPr>
      </w:pPr>
      <w:r>
        <w:rPr>
          <w:rFonts w:hint="eastAsia" w:ascii="Times New Roman" w:hAnsi="Times New Roman" w:eastAsia="宋体" w:cs="Times New Roman"/>
          <w:b/>
          <w:bCs/>
          <w:color w:val="auto"/>
          <w:spacing w:val="0"/>
          <w:position w:val="0"/>
          <w:sz w:val="21"/>
          <w:szCs w:val="21"/>
          <w:u w:val="wave" w:color="auto"/>
          <w:lang w:val="en-US" w:eastAsia="zh-CN"/>
        </w:rPr>
        <w:t>表</w:t>
      </w:r>
      <w:r>
        <w:rPr>
          <w:rFonts w:hint="eastAsia" w:cs="Times New Roman"/>
          <w:b/>
          <w:bCs/>
          <w:color w:val="auto"/>
          <w:spacing w:val="0"/>
          <w:position w:val="0"/>
          <w:sz w:val="21"/>
          <w:szCs w:val="21"/>
          <w:u w:val="wave" w:color="auto"/>
          <w:lang w:val="en-US" w:eastAsia="zh-CN"/>
        </w:rPr>
        <w:t>3.3-14</w:t>
      </w:r>
      <w:r>
        <w:rPr>
          <w:rFonts w:hint="eastAsia" w:ascii="Times New Roman" w:hAnsi="Times New Roman" w:eastAsia="宋体" w:cs="Times New Roman"/>
          <w:b/>
          <w:bCs/>
          <w:color w:val="auto"/>
          <w:spacing w:val="0"/>
          <w:position w:val="0"/>
          <w:sz w:val="21"/>
          <w:szCs w:val="21"/>
          <w:u w:val="wave" w:color="auto"/>
          <w:lang w:val="en-US" w:eastAsia="zh-CN"/>
        </w:rPr>
        <w:t xml:space="preserve"> </w:t>
      </w:r>
      <w:r>
        <w:rPr>
          <w:rFonts w:hint="default" w:ascii="Times New Roman" w:hAnsi="Times New Roman" w:eastAsia="宋体" w:cs="Times New Roman"/>
          <w:b/>
          <w:bCs/>
          <w:color w:val="auto"/>
          <w:spacing w:val="0"/>
          <w:position w:val="0"/>
          <w:sz w:val="21"/>
          <w:szCs w:val="21"/>
          <w:u w:val="wave" w:color="auto"/>
          <w:lang w:val="en-US" w:eastAsia="zh-CN"/>
        </w:rPr>
        <w:t>项目有组织废气产生及排放情况一览表</w:t>
      </w:r>
    </w:p>
    <w:tbl>
      <w:tblPr>
        <w:tblStyle w:val="51"/>
        <w:tblW w:w="5153"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417"/>
        <w:gridCol w:w="697"/>
        <w:gridCol w:w="783"/>
        <w:gridCol w:w="570"/>
        <w:gridCol w:w="525"/>
        <w:gridCol w:w="735"/>
        <w:gridCol w:w="675"/>
        <w:gridCol w:w="750"/>
        <w:gridCol w:w="816"/>
        <w:gridCol w:w="900"/>
        <w:gridCol w:w="738"/>
        <w:gridCol w:w="808"/>
        <w:gridCol w:w="1042"/>
        <w:gridCol w:w="886"/>
        <w:gridCol w:w="825"/>
        <w:gridCol w:w="1089"/>
        <w:gridCol w:w="636"/>
        <w:gridCol w:w="17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3" w:hRule="atLeast"/>
        </w:trPr>
        <w:tc>
          <w:tcPr>
            <w:tcW w:w="142" w:type="pct"/>
            <w:vMerge w:val="restar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21"/>
                <w:szCs w:val="21"/>
                <w:highlight w:val="none"/>
                <w:u w:val="wave" w:color="auto"/>
              </w:rPr>
            </w:pPr>
            <w:r>
              <w:rPr>
                <w:rFonts w:hint="default" w:ascii="Times New Roman" w:hAnsi="Times New Roman" w:eastAsia="宋体" w:cs="Times New Roman"/>
                <w:b w:val="0"/>
                <w:bCs/>
                <w:color w:val="000000"/>
                <w:sz w:val="21"/>
                <w:szCs w:val="21"/>
                <w:highlight w:val="none"/>
                <w:u w:val="wave" w:color="auto"/>
              </w:rPr>
              <w:t>编号</w:t>
            </w:r>
          </w:p>
        </w:tc>
        <w:tc>
          <w:tcPr>
            <w:tcW w:w="238" w:type="pct"/>
            <w:vMerge w:val="restar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21"/>
                <w:szCs w:val="21"/>
                <w:highlight w:val="none"/>
                <w:u w:val="wave" w:color="auto"/>
              </w:rPr>
            </w:pPr>
            <w:r>
              <w:rPr>
                <w:rFonts w:hint="default" w:ascii="Times New Roman" w:hAnsi="Times New Roman" w:eastAsia="宋体" w:cs="Times New Roman"/>
                <w:b w:val="0"/>
                <w:bCs/>
                <w:color w:val="000000"/>
                <w:sz w:val="21"/>
                <w:szCs w:val="21"/>
                <w:highlight w:val="none"/>
                <w:u w:val="wave" w:color="auto"/>
              </w:rPr>
              <w:t>污染物名称</w:t>
            </w:r>
          </w:p>
        </w:tc>
        <w:tc>
          <w:tcPr>
            <w:tcW w:w="267" w:type="pct"/>
            <w:vMerge w:val="restar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21"/>
                <w:szCs w:val="21"/>
                <w:highlight w:val="none"/>
                <w:u w:val="wave" w:color="auto"/>
              </w:rPr>
            </w:pPr>
            <w:r>
              <w:rPr>
                <w:rFonts w:hint="default" w:ascii="Times New Roman" w:hAnsi="Times New Roman" w:eastAsia="宋体" w:cs="Times New Roman"/>
                <w:b w:val="0"/>
                <w:bCs/>
                <w:color w:val="000000"/>
                <w:sz w:val="21"/>
                <w:szCs w:val="21"/>
                <w:highlight w:val="none"/>
                <w:u w:val="wave" w:color="auto"/>
              </w:rPr>
              <w:t>处理方式</w:t>
            </w:r>
          </w:p>
        </w:tc>
        <w:tc>
          <w:tcPr>
            <w:tcW w:w="857" w:type="pct"/>
            <w:gridSpan w:val="4"/>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21"/>
                <w:szCs w:val="21"/>
                <w:highlight w:val="none"/>
                <w:u w:val="wave" w:color="auto"/>
              </w:rPr>
            </w:pPr>
            <w:r>
              <w:rPr>
                <w:rFonts w:hint="default" w:ascii="Times New Roman" w:hAnsi="Times New Roman" w:eastAsia="宋体" w:cs="Times New Roman"/>
                <w:b w:val="0"/>
                <w:bCs/>
                <w:color w:val="000000"/>
                <w:sz w:val="21"/>
                <w:szCs w:val="21"/>
                <w:highlight w:val="none"/>
                <w:u w:val="wave" w:color="auto"/>
              </w:rPr>
              <w:t>排放参数</w:t>
            </w:r>
          </w:p>
        </w:tc>
        <w:tc>
          <w:tcPr>
            <w:tcW w:w="256" w:type="pct"/>
            <w:vMerge w:val="restar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eastAsia" w:ascii="Times New Roman" w:hAnsi="Times New Roman" w:eastAsia="宋体" w:cs="Times New Roman"/>
                <w:b w:val="0"/>
                <w:bCs/>
                <w:color w:val="000000"/>
                <w:sz w:val="21"/>
                <w:szCs w:val="21"/>
                <w:highlight w:val="none"/>
                <w:u w:val="wave" w:color="auto"/>
                <w:lang w:val="en-US" w:eastAsia="zh-CN"/>
              </w:rPr>
            </w:pPr>
            <w:r>
              <w:rPr>
                <w:rFonts w:hint="eastAsia" w:ascii="Times New Roman" w:hAnsi="Times New Roman" w:eastAsia="宋体" w:cs="Times New Roman"/>
                <w:b w:val="0"/>
                <w:bCs/>
                <w:color w:val="000000"/>
                <w:sz w:val="21"/>
                <w:szCs w:val="21"/>
                <w:highlight w:val="none"/>
                <w:u w:val="wave" w:color="auto"/>
                <w:lang w:val="en-US" w:eastAsia="zh-CN"/>
              </w:rPr>
              <w:t>工作时间（h）</w:t>
            </w:r>
          </w:p>
        </w:tc>
        <w:tc>
          <w:tcPr>
            <w:tcW w:w="279" w:type="pct"/>
            <w:vMerge w:val="restar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21"/>
                <w:szCs w:val="21"/>
                <w:highlight w:val="none"/>
                <w:u w:val="wave" w:color="auto"/>
              </w:rPr>
            </w:pPr>
            <w:r>
              <w:rPr>
                <w:rFonts w:hint="default" w:ascii="Times New Roman" w:hAnsi="Times New Roman" w:eastAsia="宋体" w:cs="Times New Roman"/>
                <w:b w:val="0"/>
                <w:bCs/>
                <w:color w:val="000000"/>
                <w:sz w:val="21"/>
                <w:szCs w:val="21"/>
                <w:highlight w:val="none"/>
                <w:u w:val="wave" w:color="auto"/>
              </w:rPr>
              <w:t>主要污染物</w:t>
            </w:r>
          </w:p>
        </w:tc>
        <w:tc>
          <w:tcPr>
            <w:tcW w:w="837" w:type="pct"/>
            <w:gridSpan w:val="3"/>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21"/>
                <w:szCs w:val="21"/>
                <w:highlight w:val="none"/>
                <w:u w:val="wave" w:color="auto"/>
              </w:rPr>
            </w:pPr>
            <w:r>
              <w:rPr>
                <w:rFonts w:hint="default" w:ascii="Times New Roman" w:hAnsi="Times New Roman" w:eastAsia="宋体" w:cs="Times New Roman"/>
                <w:b w:val="0"/>
                <w:bCs/>
                <w:color w:val="000000"/>
                <w:sz w:val="21"/>
                <w:szCs w:val="21"/>
                <w:highlight w:val="none"/>
                <w:u w:val="wave" w:color="auto"/>
              </w:rPr>
              <w:t>产生源强</w:t>
            </w:r>
          </w:p>
        </w:tc>
        <w:tc>
          <w:tcPr>
            <w:tcW w:w="942" w:type="pct"/>
            <w:gridSpan w:val="3"/>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21"/>
                <w:szCs w:val="21"/>
                <w:highlight w:val="none"/>
                <w:u w:val="wave" w:color="auto"/>
              </w:rPr>
            </w:pPr>
            <w:r>
              <w:rPr>
                <w:rFonts w:hint="default" w:ascii="Times New Roman" w:hAnsi="Times New Roman" w:eastAsia="宋体" w:cs="Times New Roman"/>
                <w:b w:val="0"/>
                <w:bCs/>
                <w:color w:val="000000"/>
                <w:sz w:val="21"/>
                <w:szCs w:val="21"/>
                <w:highlight w:val="none"/>
                <w:u w:val="wave" w:color="auto"/>
              </w:rPr>
              <w:t>排放源强</w:t>
            </w:r>
          </w:p>
        </w:tc>
        <w:tc>
          <w:tcPr>
            <w:tcW w:w="372" w:type="pct"/>
            <w:vMerge w:val="restar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21"/>
                <w:szCs w:val="21"/>
                <w:highlight w:val="none"/>
                <w:u w:val="wave" w:color="auto"/>
              </w:rPr>
            </w:pPr>
            <w:r>
              <w:rPr>
                <w:rFonts w:hint="default" w:ascii="Times New Roman" w:hAnsi="Times New Roman" w:eastAsia="宋体" w:cs="Times New Roman"/>
                <w:b w:val="0"/>
                <w:bCs/>
                <w:color w:val="000000"/>
                <w:sz w:val="21"/>
                <w:szCs w:val="21"/>
                <w:highlight w:val="none"/>
                <w:u w:val="wave" w:color="auto"/>
              </w:rPr>
              <w:t>排放标准</w:t>
            </w:r>
            <w:r>
              <w:rPr>
                <w:rFonts w:hint="eastAsia" w:cs="Times New Roman"/>
                <w:b w:val="0"/>
                <w:bCs/>
                <w:color w:val="000000"/>
                <w:sz w:val="21"/>
                <w:szCs w:val="21"/>
                <w:highlight w:val="none"/>
                <w:u w:val="wave" w:color="auto"/>
                <w:lang w:val="en-US" w:eastAsia="zh-CN"/>
              </w:rPr>
              <w:t>限值</w:t>
            </w:r>
          </w:p>
        </w:tc>
        <w:tc>
          <w:tcPr>
            <w:tcW w:w="217" w:type="pct"/>
            <w:vMerge w:val="restar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21"/>
                <w:szCs w:val="21"/>
                <w:highlight w:val="none"/>
                <w:u w:val="wave" w:color="auto"/>
                <w:lang w:val="en-US" w:eastAsia="zh-CN"/>
              </w:rPr>
            </w:pPr>
            <w:r>
              <w:rPr>
                <w:rFonts w:hint="eastAsia" w:ascii="Times New Roman" w:hAnsi="Times New Roman" w:eastAsia="宋体" w:cs="Times New Roman"/>
                <w:b w:val="0"/>
                <w:bCs/>
                <w:color w:val="000000"/>
                <w:sz w:val="21"/>
                <w:szCs w:val="21"/>
                <w:highlight w:val="none"/>
                <w:u w:val="wave" w:color="auto"/>
                <w:lang w:val="en-US" w:eastAsia="zh-CN"/>
              </w:rPr>
              <w:t>排气筒编号</w:t>
            </w:r>
          </w:p>
        </w:tc>
        <w:tc>
          <w:tcPr>
            <w:tcW w:w="587" w:type="pct"/>
            <w:vMerge w:val="restar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21"/>
                <w:szCs w:val="21"/>
                <w:highlight w:val="none"/>
                <w:u w:val="wave" w:color="auto"/>
                <w:lang w:val="en-US" w:eastAsia="zh-CN"/>
              </w:rPr>
            </w:pPr>
            <w:r>
              <w:rPr>
                <w:rFonts w:hint="eastAsia" w:ascii="Times New Roman" w:hAnsi="Times New Roman" w:eastAsia="宋体" w:cs="Times New Roman"/>
                <w:b w:val="0"/>
                <w:bCs/>
                <w:color w:val="000000"/>
                <w:sz w:val="21"/>
                <w:szCs w:val="21"/>
                <w:highlight w:val="none"/>
                <w:u w:val="wave" w:color="auto"/>
                <w:lang w:val="en-US" w:eastAsia="zh-CN"/>
              </w:rPr>
              <w:t>排气筒坐标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2" w:type="pct"/>
            <w:vMerge w:val="continue"/>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21"/>
                <w:szCs w:val="21"/>
                <w:highlight w:val="none"/>
                <w:u w:val="wave" w:color="auto"/>
              </w:rPr>
            </w:pPr>
          </w:p>
        </w:tc>
        <w:tc>
          <w:tcPr>
            <w:tcW w:w="238" w:type="pct"/>
            <w:vMerge w:val="continue"/>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21"/>
                <w:szCs w:val="21"/>
                <w:highlight w:val="none"/>
                <w:u w:val="wave" w:color="auto"/>
              </w:rPr>
            </w:pPr>
          </w:p>
        </w:tc>
        <w:tc>
          <w:tcPr>
            <w:tcW w:w="267" w:type="pct"/>
            <w:vMerge w:val="continue"/>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21"/>
                <w:szCs w:val="21"/>
                <w:highlight w:val="none"/>
                <w:u w:val="wave" w:color="auto"/>
              </w:rPr>
            </w:pPr>
          </w:p>
        </w:tc>
        <w:tc>
          <w:tcPr>
            <w:tcW w:w="195"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21"/>
                <w:szCs w:val="21"/>
                <w:highlight w:val="none"/>
                <w:u w:val="wave" w:color="auto"/>
              </w:rPr>
            </w:pPr>
            <w:r>
              <w:rPr>
                <w:rFonts w:hint="default" w:ascii="Times New Roman" w:hAnsi="Times New Roman" w:eastAsia="宋体" w:cs="Times New Roman"/>
                <w:b w:val="0"/>
                <w:bCs/>
                <w:color w:val="000000"/>
                <w:sz w:val="21"/>
                <w:szCs w:val="21"/>
                <w:highlight w:val="none"/>
                <w:u w:val="wave" w:color="auto"/>
              </w:rPr>
              <w:t>高度（m）</w:t>
            </w:r>
          </w:p>
        </w:tc>
        <w:tc>
          <w:tcPr>
            <w:tcW w:w="179"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21"/>
                <w:szCs w:val="21"/>
                <w:highlight w:val="none"/>
                <w:u w:val="wave" w:color="auto"/>
              </w:rPr>
            </w:pPr>
            <w:r>
              <w:rPr>
                <w:rFonts w:hint="default" w:ascii="Times New Roman" w:hAnsi="Times New Roman" w:eastAsia="宋体" w:cs="Times New Roman"/>
                <w:b w:val="0"/>
                <w:bCs/>
                <w:color w:val="000000"/>
                <w:sz w:val="21"/>
                <w:szCs w:val="21"/>
                <w:highlight w:val="none"/>
                <w:u w:val="wave" w:color="auto"/>
              </w:rPr>
              <w:t>内径（m）</w:t>
            </w:r>
          </w:p>
        </w:tc>
        <w:tc>
          <w:tcPr>
            <w:tcW w:w="251"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21"/>
                <w:szCs w:val="21"/>
                <w:highlight w:val="none"/>
                <w:u w:val="wave" w:color="auto"/>
              </w:rPr>
            </w:pPr>
            <w:r>
              <w:rPr>
                <w:rFonts w:hint="default" w:ascii="Times New Roman" w:hAnsi="Times New Roman" w:eastAsia="宋体" w:cs="Times New Roman"/>
                <w:b w:val="0"/>
                <w:bCs/>
                <w:color w:val="000000"/>
                <w:sz w:val="21"/>
                <w:szCs w:val="21"/>
                <w:highlight w:val="none"/>
                <w:u w:val="wave" w:color="auto"/>
              </w:rPr>
              <w:t>设计风量（m</w:t>
            </w:r>
            <w:r>
              <w:rPr>
                <w:rFonts w:hint="default" w:ascii="Times New Roman" w:hAnsi="Times New Roman" w:eastAsia="宋体" w:cs="Times New Roman"/>
                <w:b w:val="0"/>
                <w:bCs/>
                <w:color w:val="000000"/>
                <w:sz w:val="21"/>
                <w:szCs w:val="21"/>
                <w:highlight w:val="none"/>
                <w:u w:val="wave" w:color="auto"/>
                <w:vertAlign w:val="superscript"/>
              </w:rPr>
              <w:t>3</w:t>
            </w:r>
            <w:r>
              <w:rPr>
                <w:rFonts w:hint="default" w:ascii="Times New Roman" w:hAnsi="Times New Roman" w:eastAsia="宋体" w:cs="Times New Roman"/>
                <w:b w:val="0"/>
                <w:bCs/>
                <w:color w:val="000000"/>
                <w:sz w:val="21"/>
                <w:szCs w:val="21"/>
                <w:highlight w:val="none"/>
                <w:u w:val="wave" w:color="auto"/>
              </w:rPr>
              <w:t>/h）</w:t>
            </w:r>
          </w:p>
        </w:tc>
        <w:tc>
          <w:tcPr>
            <w:tcW w:w="231"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21"/>
                <w:szCs w:val="21"/>
                <w:highlight w:val="none"/>
                <w:u w:val="wave" w:color="auto"/>
              </w:rPr>
            </w:pPr>
            <w:r>
              <w:rPr>
                <w:rFonts w:hint="default" w:ascii="Times New Roman" w:hAnsi="Times New Roman" w:eastAsia="宋体" w:cs="Times New Roman"/>
                <w:b w:val="0"/>
                <w:bCs/>
                <w:color w:val="000000"/>
                <w:sz w:val="21"/>
                <w:szCs w:val="21"/>
                <w:highlight w:val="none"/>
                <w:u w:val="wave" w:color="auto"/>
              </w:rPr>
              <w:t>排放温度（℃）</w:t>
            </w:r>
          </w:p>
        </w:tc>
        <w:tc>
          <w:tcPr>
            <w:tcW w:w="256" w:type="pct"/>
            <w:vMerge w:val="continue"/>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21"/>
                <w:szCs w:val="21"/>
                <w:highlight w:val="none"/>
                <w:u w:val="wave" w:color="auto"/>
              </w:rPr>
            </w:pPr>
          </w:p>
        </w:tc>
        <w:tc>
          <w:tcPr>
            <w:tcW w:w="279" w:type="pct"/>
            <w:vMerge w:val="continue"/>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21"/>
                <w:szCs w:val="21"/>
                <w:highlight w:val="none"/>
                <w:u w:val="wave" w:color="auto"/>
              </w:rPr>
            </w:pPr>
          </w:p>
        </w:tc>
        <w:tc>
          <w:tcPr>
            <w:tcW w:w="308"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eastAsia" w:ascii="Times New Roman" w:hAnsi="Times New Roman" w:eastAsia="宋体" w:cs="Times New Roman"/>
                <w:b w:val="0"/>
                <w:bCs/>
                <w:color w:val="000000"/>
                <w:sz w:val="21"/>
                <w:szCs w:val="21"/>
                <w:highlight w:val="none"/>
                <w:u w:val="wave" w:color="auto"/>
                <w:lang w:eastAsia="zh-CN"/>
              </w:rPr>
            </w:pPr>
            <w:r>
              <w:rPr>
                <w:rFonts w:hint="default" w:ascii="Times New Roman" w:hAnsi="Times New Roman" w:eastAsia="宋体" w:cs="Times New Roman"/>
                <w:b w:val="0"/>
                <w:bCs/>
                <w:color w:val="000000"/>
                <w:sz w:val="21"/>
                <w:szCs w:val="21"/>
                <w:highlight w:val="none"/>
                <w:u w:val="wave" w:color="auto"/>
              </w:rPr>
              <w:t>平均产生浓度</w:t>
            </w:r>
            <w:r>
              <w:rPr>
                <w:rFonts w:hint="eastAsia" w:cs="Times New Roman"/>
                <w:b w:val="0"/>
                <w:bCs/>
                <w:color w:val="000000"/>
                <w:sz w:val="21"/>
                <w:szCs w:val="21"/>
                <w:highlight w:val="none"/>
                <w:u w:val="wave" w:color="auto"/>
                <w:lang w:eastAsia="zh-CN"/>
              </w:rPr>
              <w:t>（</w:t>
            </w:r>
            <w:r>
              <w:rPr>
                <w:rFonts w:hint="default" w:ascii="Times New Roman" w:hAnsi="Times New Roman" w:eastAsia="宋体" w:cs="Times New Roman"/>
                <w:b w:val="0"/>
                <w:bCs/>
                <w:color w:val="000000"/>
                <w:sz w:val="21"/>
                <w:szCs w:val="21"/>
                <w:highlight w:val="none"/>
                <w:u w:val="wave" w:color="auto"/>
              </w:rPr>
              <w:t>mg/m</w:t>
            </w:r>
            <w:r>
              <w:rPr>
                <w:rFonts w:hint="default" w:ascii="Times New Roman" w:hAnsi="Times New Roman" w:eastAsia="宋体" w:cs="Times New Roman"/>
                <w:b w:val="0"/>
                <w:bCs/>
                <w:color w:val="000000"/>
                <w:sz w:val="21"/>
                <w:szCs w:val="21"/>
                <w:highlight w:val="none"/>
                <w:u w:val="wave" w:color="auto"/>
                <w:vertAlign w:val="superscript"/>
              </w:rPr>
              <w:t>3</w:t>
            </w:r>
            <w:r>
              <w:rPr>
                <w:rFonts w:hint="eastAsia" w:cs="Times New Roman"/>
                <w:b w:val="0"/>
                <w:bCs/>
                <w:color w:val="000000"/>
                <w:sz w:val="21"/>
                <w:szCs w:val="21"/>
                <w:highlight w:val="none"/>
                <w:u w:val="wave" w:color="auto"/>
                <w:lang w:eastAsia="zh-CN"/>
              </w:rPr>
              <w:t>）</w:t>
            </w:r>
          </w:p>
        </w:tc>
        <w:tc>
          <w:tcPr>
            <w:tcW w:w="252"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eastAsia" w:ascii="Times New Roman" w:hAnsi="Times New Roman" w:eastAsia="宋体" w:cs="Times New Roman"/>
                <w:b w:val="0"/>
                <w:bCs/>
                <w:color w:val="000000"/>
                <w:sz w:val="21"/>
                <w:szCs w:val="21"/>
                <w:highlight w:val="none"/>
                <w:u w:val="wave" w:color="auto"/>
                <w:lang w:eastAsia="zh-CN"/>
              </w:rPr>
            </w:pPr>
            <w:r>
              <w:rPr>
                <w:rFonts w:hint="default" w:ascii="Times New Roman" w:hAnsi="Times New Roman" w:eastAsia="宋体" w:cs="Times New Roman"/>
                <w:b w:val="0"/>
                <w:bCs/>
                <w:color w:val="000000"/>
                <w:sz w:val="21"/>
                <w:szCs w:val="21"/>
                <w:highlight w:val="none"/>
                <w:u w:val="wave" w:color="auto"/>
              </w:rPr>
              <w:t>产生速率</w:t>
            </w:r>
            <w:r>
              <w:rPr>
                <w:rFonts w:hint="eastAsia" w:cs="Times New Roman"/>
                <w:b w:val="0"/>
                <w:bCs/>
                <w:color w:val="000000"/>
                <w:sz w:val="21"/>
                <w:szCs w:val="21"/>
                <w:highlight w:val="none"/>
                <w:u w:val="wave" w:color="auto"/>
                <w:lang w:eastAsia="zh-CN"/>
              </w:rPr>
              <w:t>（</w:t>
            </w:r>
            <w:r>
              <w:rPr>
                <w:rFonts w:hint="default" w:ascii="Times New Roman" w:hAnsi="Times New Roman" w:eastAsia="宋体" w:cs="Times New Roman"/>
                <w:b w:val="0"/>
                <w:bCs/>
                <w:color w:val="000000"/>
                <w:sz w:val="21"/>
                <w:szCs w:val="21"/>
                <w:highlight w:val="none"/>
                <w:u w:val="wave" w:color="auto"/>
              </w:rPr>
              <w:t>kg/h</w:t>
            </w:r>
            <w:r>
              <w:rPr>
                <w:rFonts w:hint="eastAsia" w:cs="Times New Roman"/>
                <w:b w:val="0"/>
                <w:bCs/>
                <w:color w:val="000000"/>
                <w:sz w:val="21"/>
                <w:szCs w:val="21"/>
                <w:highlight w:val="none"/>
                <w:u w:val="wave" w:color="auto"/>
                <w:lang w:eastAsia="zh-CN"/>
              </w:rPr>
              <w:t>）</w:t>
            </w:r>
          </w:p>
        </w:tc>
        <w:tc>
          <w:tcPr>
            <w:tcW w:w="276"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21"/>
                <w:szCs w:val="21"/>
                <w:highlight w:val="none"/>
                <w:u w:val="wave" w:color="auto"/>
              </w:rPr>
            </w:pPr>
            <w:r>
              <w:rPr>
                <w:rFonts w:hint="default" w:ascii="Times New Roman" w:hAnsi="Times New Roman" w:eastAsia="宋体" w:cs="Times New Roman"/>
                <w:b w:val="0"/>
                <w:bCs/>
                <w:color w:val="000000"/>
                <w:sz w:val="21"/>
                <w:szCs w:val="21"/>
                <w:highlight w:val="none"/>
                <w:u w:val="wave" w:color="auto"/>
              </w:rPr>
              <w:t>产生量（t/a）</w:t>
            </w:r>
          </w:p>
        </w:tc>
        <w:tc>
          <w:tcPr>
            <w:tcW w:w="356"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eastAsia" w:ascii="Times New Roman" w:hAnsi="Times New Roman" w:eastAsia="宋体" w:cs="Times New Roman"/>
                <w:b w:val="0"/>
                <w:bCs/>
                <w:color w:val="000000"/>
                <w:sz w:val="21"/>
                <w:szCs w:val="21"/>
                <w:highlight w:val="none"/>
                <w:u w:val="wave" w:color="auto"/>
                <w:lang w:eastAsia="zh-CN"/>
              </w:rPr>
            </w:pPr>
            <w:r>
              <w:rPr>
                <w:rFonts w:hint="default" w:ascii="Times New Roman" w:hAnsi="Times New Roman" w:eastAsia="宋体" w:cs="Times New Roman"/>
                <w:b w:val="0"/>
                <w:bCs/>
                <w:color w:val="000000"/>
                <w:sz w:val="21"/>
                <w:szCs w:val="21"/>
                <w:highlight w:val="none"/>
                <w:u w:val="wave" w:color="auto"/>
              </w:rPr>
              <w:t>平均排放浓度</w:t>
            </w:r>
            <w:r>
              <w:rPr>
                <w:rFonts w:hint="eastAsia" w:cs="Times New Roman"/>
                <w:b w:val="0"/>
                <w:bCs/>
                <w:color w:val="000000"/>
                <w:sz w:val="21"/>
                <w:szCs w:val="21"/>
                <w:highlight w:val="none"/>
                <w:u w:val="wave" w:color="auto"/>
                <w:lang w:eastAsia="zh-CN"/>
              </w:rPr>
              <w:t>（</w:t>
            </w:r>
            <w:r>
              <w:rPr>
                <w:rFonts w:hint="default" w:ascii="Times New Roman" w:hAnsi="Times New Roman" w:eastAsia="宋体" w:cs="Times New Roman"/>
                <w:b w:val="0"/>
                <w:bCs/>
                <w:color w:val="000000"/>
                <w:sz w:val="21"/>
                <w:szCs w:val="21"/>
                <w:highlight w:val="none"/>
                <w:u w:val="wave" w:color="auto"/>
              </w:rPr>
              <w:t>mg/m</w:t>
            </w:r>
            <w:r>
              <w:rPr>
                <w:rFonts w:hint="default" w:ascii="Times New Roman" w:hAnsi="Times New Roman" w:eastAsia="宋体" w:cs="Times New Roman"/>
                <w:b w:val="0"/>
                <w:bCs/>
                <w:color w:val="000000"/>
                <w:sz w:val="21"/>
                <w:szCs w:val="21"/>
                <w:highlight w:val="none"/>
                <w:u w:val="wave" w:color="auto"/>
                <w:vertAlign w:val="superscript"/>
              </w:rPr>
              <w:t>3</w:t>
            </w:r>
            <w:r>
              <w:rPr>
                <w:rFonts w:hint="eastAsia" w:cs="Times New Roman"/>
                <w:b w:val="0"/>
                <w:bCs/>
                <w:color w:val="000000"/>
                <w:sz w:val="21"/>
                <w:szCs w:val="21"/>
                <w:highlight w:val="none"/>
                <w:u w:val="wave" w:color="auto"/>
                <w:lang w:eastAsia="zh-CN"/>
              </w:rPr>
              <w:t>）</w:t>
            </w:r>
          </w:p>
        </w:tc>
        <w:tc>
          <w:tcPr>
            <w:tcW w:w="303"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eastAsia" w:ascii="Times New Roman" w:hAnsi="Times New Roman" w:eastAsia="宋体" w:cs="Times New Roman"/>
                <w:b w:val="0"/>
                <w:bCs/>
                <w:color w:val="000000"/>
                <w:sz w:val="21"/>
                <w:szCs w:val="21"/>
                <w:highlight w:val="none"/>
                <w:u w:val="wave" w:color="auto"/>
                <w:lang w:eastAsia="zh-CN"/>
              </w:rPr>
            </w:pPr>
            <w:r>
              <w:rPr>
                <w:rFonts w:hint="default" w:ascii="Times New Roman" w:hAnsi="Times New Roman" w:eastAsia="宋体" w:cs="Times New Roman"/>
                <w:b w:val="0"/>
                <w:bCs/>
                <w:color w:val="000000"/>
                <w:sz w:val="21"/>
                <w:szCs w:val="21"/>
                <w:highlight w:val="none"/>
                <w:u w:val="wave" w:color="auto"/>
              </w:rPr>
              <w:t>排放速率</w:t>
            </w:r>
            <w:r>
              <w:rPr>
                <w:rFonts w:hint="eastAsia" w:cs="Times New Roman"/>
                <w:b w:val="0"/>
                <w:bCs/>
                <w:color w:val="000000"/>
                <w:sz w:val="21"/>
                <w:szCs w:val="21"/>
                <w:highlight w:val="none"/>
                <w:u w:val="wave" w:color="auto"/>
                <w:lang w:eastAsia="zh-CN"/>
              </w:rPr>
              <w:t>（</w:t>
            </w:r>
            <w:r>
              <w:rPr>
                <w:rFonts w:hint="default" w:ascii="Times New Roman" w:hAnsi="Times New Roman" w:eastAsia="宋体" w:cs="Times New Roman"/>
                <w:b w:val="0"/>
                <w:bCs/>
                <w:color w:val="000000"/>
                <w:sz w:val="21"/>
                <w:szCs w:val="21"/>
                <w:highlight w:val="none"/>
                <w:u w:val="wave" w:color="auto"/>
              </w:rPr>
              <w:t>kg/h</w:t>
            </w:r>
            <w:r>
              <w:rPr>
                <w:rFonts w:hint="eastAsia" w:cs="Times New Roman"/>
                <w:b w:val="0"/>
                <w:bCs/>
                <w:color w:val="000000"/>
                <w:sz w:val="21"/>
                <w:szCs w:val="21"/>
                <w:highlight w:val="none"/>
                <w:u w:val="wave" w:color="auto"/>
                <w:lang w:eastAsia="zh-CN"/>
              </w:rPr>
              <w:t>）</w:t>
            </w:r>
          </w:p>
        </w:tc>
        <w:tc>
          <w:tcPr>
            <w:tcW w:w="282"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21"/>
                <w:szCs w:val="21"/>
                <w:highlight w:val="none"/>
                <w:u w:val="wave" w:color="auto"/>
              </w:rPr>
            </w:pPr>
            <w:r>
              <w:rPr>
                <w:rFonts w:hint="default" w:ascii="Times New Roman" w:hAnsi="Times New Roman" w:eastAsia="宋体" w:cs="Times New Roman"/>
                <w:b w:val="0"/>
                <w:bCs/>
                <w:color w:val="000000"/>
                <w:sz w:val="21"/>
                <w:szCs w:val="21"/>
                <w:highlight w:val="none"/>
                <w:u w:val="wave" w:color="auto"/>
              </w:rPr>
              <w:t>排放量（t/a）</w:t>
            </w:r>
          </w:p>
        </w:tc>
        <w:tc>
          <w:tcPr>
            <w:tcW w:w="372" w:type="pct"/>
            <w:vMerge w:val="continue"/>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21"/>
                <w:szCs w:val="21"/>
                <w:highlight w:val="none"/>
                <w:u w:val="wave" w:color="auto"/>
              </w:rPr>
            </w:pPr>
          </w:p>
        </w:tc>
        <w:tc>
          <w:tcPr>
            <w:tcW w:w="217" w:type="pct"/>
            <w:vMerge w:val="continue"/>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21"/>
                <w:szCs w:val="21"/>
                <w:highlight w:val="none"/>
                <w:u w:val="wave" w:color="auto"/>
              </w:rPr>
            </w:pPr>
          </w:p>
        </w:tc>
        <w:tc>
          <w:tcPr>
            <w:tcW w:w="587" w:type="pct"/>
            <w:vMerge w:val="continue"/>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21"/>
                <w:szCs w:val="21"/>
                <w:highlight w:val="none"/>
                <w:u w:val="wav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2" w:type="pct"/>
            <w:vMerge w:val="restar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eastAsia" w:ascii="Times New Roman" w:hAnsi="Times New Roman" w:eastAsia="宋体" w:cs="Times New Roman"/>
                <w:b w:val="0"/>
                <w:bCs/>
                <w:color w:val="000000"/>
                <w:sz w:val="21"/>
                <w:szCs w:val="21"/>
                <w:highlight w:val="none"/>
                <w:u w:val="wave" w:color="auto"/>
                <w:lang w:val="en-US" w:eastAsia="zh-CN"/>
              </w:rPr>
            </w:pPr>
            <w:r>
              <w:rPr>
                <w:rFonts w:hint="eastAsia" w:ascii="Times New Roman" w:hAnsi="Times New Roman" w:eastAsia="宋体" w:cs="Times New Roman"/>
                <w:b w:val="0"/>
                <w:bCs/>
                <w:color w:val="000000"/>
                <w:sz w:val="18"/>
                <w:szCs w:val="18"/>
                <w:highlight w:val="none"/>
                <w:u w:val="wave" w:color="auto"/>
                <w:lang w:val="en-US" w:eastAsia="zh-CN"/>
              </w:rPr>
              <w:t>1</w:t>
            </w:r>
          </w:p>
        </w:tc>
        <w:tc>
          <w:tcPr>
            <w:tcW w:w="238" w:type="pct"/>
            <w:vMerge w:val="restar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21"/>
                <w:szCs w:val="21"/>
                <w:highlight w:val="none"/>
                <w:u w:val="wave" w:color="auto"/>
                <w:lang w:val="en-US" w:eastAsia="zh-CN"/>
              </w:rPr>
            </w:pPr>
            <w:r>
              <w:rPr>
                <w:rFonts w:hint="eastAsia" w:ascii="Times New Roman" w:hAnsi="Times New Roman" w:eastAsia="宋体" w:cs="Times New Roman"/>
                <w:b w:val="0"/>
                <w:bCs/>
                <w:color w:val="000000"/>
                <w:sz w:val="21"/>
                <w:szCs w:val="21"/>
                <w:highlight w:val="none"/>
                <w:u w:val="wave" w:color="auto"/>
                <w:lang w:val="en-US" w:eastAsia="zh-CN"/>
              </w:rPr>
              <w:t>屠宰</w:t>
            </w:r>
            <w:r>
              <w:rPr>
                <w:rFonts w:hint="eastAsia" w:cs="Times New Roman"/>
                <w:b w:val="0"/>
                <w:bCs/>
                <w:color w:val="000000"/>
                <w:sz w:val="21"/>
                <w:szCs w:val="21"/>
                <w:highlight w:val="none"/>
                <w:u w:val="wave" w:color="auto"/>
                <w:lang w:val="en-US" w:eastAsia="zh-CN"/>
              </w:rPr>
              <w:t>车间、待宰区恶臭</w:t>
            </w:r>
          </w:p>
        </w:tc>
        <w:tc>
          <w:tcPr>
            <w:tcW w:w="267" w:type="pct"/>
            <w:vMerge w:val="restar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eastAsia" w:ascii="Times New Roman" w:hAnsi="Times New Roman" w:eastAsia="宋体" w:cs="Times New Roman"/>
                <w:b w:val="0"/>
                <w:bCs/>
                <w:color w:val="000000"/>
                <w:sz w:val="21"/>
                <w:szCs w:val="21"/>
                <w:highlight w:val="none"/>
                <w:u w:val="wave" w:color="auto"/>
                <w:lang w:val="en-US" w:eastAsia="zh-CN"/>
              </w:rPr>
            </w:pPr>
            <w:r>
              <w:rPr>
                <w:rFonts w:hint="eastAsia" w:ascii="Times New Roman" w:hAnsi="Times New Roman" w:eastAsia="宋体" w:cs="Times New Roman"/>
                <w:b w:val="0"/>
                <w:bCs/>
                <w:color w:val="000000"/>
                <w:sz w:val="21"/>
                <w:szCs w:val="21"/>
                <w:highlight w:val="none"/>
                <w:u w:val="wave" w:color="auto"/>
                <w:lang w:val="en-US" w:eastAsia="zh-CN"/>
              </w:rPr>
              <w:t>生物除臭</w:t>
            </w:r>
          </w:p>
        </w:tc>
        <w:tc>
          <w:tcPr>
            <w:tcW w:w="195" w:type="pct"/>
            <w:vMerge w:val="restar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21"/>
                <w:szCs w:val="21"/>
                <w:highlight w:val="none"/>
                <w:u w:val="wave" w:color="auto"/>
                <w:lang w:val="en-US" w:eastAsia="zh-CN"/>
              </w:rPr>
            </w:pPr>
            <w:r>
              <w:rPr>
                <w:rFonts w:hint="eastAsia" w:ascii="Times New Roman" w:hAnsi="Times New Roman" w:eastAsia="宋体" w:cs="Times New Roman"/>
                <w:b w:val="0"/>
                <w:bCs/>
                <w:color w:val="000000"/>
                <w:sz w:val="21"/>
                <w:szCs w:val="21"/>
                <w:highlight w:val="none"/>
                <w:u w:val="wave" w:color="auto"/>
                <w:lang w:val="en-US" w:eastAsia="zh-CN"/>
              </w:rPr>
              <w:t>15</w:t>
            </w:r>
          </w:p>
        </w:tc>
        <w:tc>
          <w:tcPr>
            <w:tcW w:w="179" w:type="pct"/>
            <w:vMerge w:val="restar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21"/>
                <w:szCs w:val="21"/>
                <w:highlight w:val="none"/>
                <w:u w:val="wave" w:color="auto"/>
                <w:lang w:val="en-US" w:eastAsia="zh-CN"/>
              </w:rPr>
            </w:pPr>
            <w:r>
              <w:rPr>
                <w:rFonts w:hint="eastAsia" w:cs="Times New Roman"/>
                <w:b w:val="0"/>
                <w:bCs/>
                <w:color w:val="000000"/>
                <w:sz w:val="21"/>
                <w:szCs w:val="21"/>
                <w:highlight w:val="none"/>
                <w:u w:val="wave" w:color="auto"/>
                <w:lang w:val="en-US" w:eastAsia="zh-CN"/>
              </w:rPr>
              <w:t>0.8</w:t>
            </w:r>
          </w:p>
        </w:tc>
        <w:tc>
          <w:tcPr>
            <w:tcW w:w="251" w:type="pct"/>
            <w:vMerge w:val="restar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21"/>
                <w:szCs w:val="21"/>
                <w:highlight w:val="none"/>
                <w:u w:val="wave" w:color="auto"/>
                <w:lang w:val="en-US" w:eastAsia="zh-CN"/>
              </w:rPr>
            </w:pPr>
            <w:r>
              <w:rPr>
                <w:rFonts w:hint="eastAsia" w:cs="Times New Roman"/>
                <w:b w:val="0"/>
                <w:bCs/>
                <w:color w:val="000000"/>
                <w:sz w:val="21"/>
                <w:szCs w:val="21"/>
                <w:highlight w:val="none"/>
                <w:u w:val="wave" w:color="auto"/>
                <w:lang w:val="en-US" w:eastAsia="zh-CN"/>
              </w:rPr>
              <w:t>40000</w:t>
            </w:r>
          </w:p>
        </w:tc>
        <w:tc>
          <w:tcPr>
            <w:tcW w:w="231" w:type="pct"/>
            <w:vMerge w:val="restar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21"/>
                <w:szCs w:val="21"/>
                <w:highlight w:val="none"/>
                <w:u w:val="wave" w:color="auto"/>
                <w:lang w:val="en-US" w:eastAsia="zh-CN"/>
              </w:rPr>
            </w:pPr>
            <w:r>
              <w:rPr>
                <w:rFonts w:hint="eastAsia" w:cs="Times New Roman"/>
                <w:b w:val="0"/>
                <w:bCs/>
                <w:color w:val="000000"/>
                <w:sz w:val="21"/>
                <w:szCs w:val="21"/>
                <w:highlight w:val="none"/>
                <w:u w:val="wave" w:color="auto"/>
                <w:lang w:val="en-US" w:eastAsia="zh-CN"/>
              </w:rPr>
              <w:t>25</w:t>
            </w:r>
          </w:p>
        </w:tc>
        <w:tc>
          <w:tcPr>
            <w:tcW w:w="256" w:type="pct"/>
            <w:vMerge w:val="restar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21"/>
                <w:szCs w:val="21"/>
                <w:highlight w:val="none"/>
                <w:u w:val="wave" w:color="auto"/>
                <w:lang w:val="en-US" w:eastAsia="zh-CN"/>
              </w:rPr>
            </w:pPr>
            <w:r>
              <w:rPr>
                <w:rFonts w:hint="eastAsia" w:cs="Times New Roman"/>
                <w:b w:val="0"/>
                <w:bCs/>
                <w:color w:val="000000"/>
                <w:sz w:val="21"/>
                <w:szCs w:val="21"/>
                <w:highlight w:val="none"/>
                <w:u w:val="wave" w:color="auto"/>
                <w:lang w:val="en-US" w:eastAsia="zh-CN"/>
              </w:rPr>
              <w:t>2400</w:t>
            </w:r>
          </w:p>
        </w:tc>
        <w:tc>
          <w:tcPr>
            <w:tcW w:w="279" w:type="pct"/>
            <w:tcBorders>
              <w:tl2br w:val="nil"/>
              <w:tr2bl w:val="nil"/>
            </w:tcBorders>
            <w:shd w:val="clear" w:color="auto" w:fill="FFFFFF"/>
            <w:noWrap w:val="0"/>
            <w:vAlign w:val="center"/>
          </w:tcPr>
          <w:p>
            <w:pPr>
              <w:pStyle w:val="295"/>
              <w:keepNext w:val="0"/>
              <w:keepLines w:val="0"/>
              <w:pageBreakBefore w:val="0"/>
              <w:widowControl w:val="0"/>
              <w:shd w:val="clear" w:color="auto" w:fill="auto"/>
              <w:kinsoku/>
              <w:wordWrap/>
              <w:overflowPunct/>
              <w:topLinePunct w:val="0"/>
              <w:autoSpaceDE/>
              <w:autoSpaceDN/>
              <w:bidi w:val="0"/>
              <w:adjustRightInd/>
              <w:snapToGrid/>
              <w:spacing w:after="0" w:line="240" w:lineRule="atLeast"/>
              <w:ind w:left="0" w:leftChars="0" w:right="0" w:rightChars="0" w:firstLine="0" w:firstLineChars="0"/>
              <w:jc w:val="center"/>
              <w:textAlignment w:val="auto"/>
              <w:rPr>
                <w:rFonts w:hint="default" w:ascii="Times New Roman" w:hAnsi="Times New Roman" w:eastAsia="宋体" w:cs="Times New Roman"/>
                <w:b w:val="0"/>
                <w:bCs/>
                <w:color w:val="000000"/>
                <w:sz w:val="21"/>
                <w:szCs w:val="21"/>
                <w:highlight w:val="none"/>
                <w:u w:val="wave" w:color="auto"/>
              </w:rPr>
            </w:pPr>
            <w:r>
              <w:rPr>
                <w:rFonts w:hint="default" w:ascii="Times New Roman" w:hAnsi="Times New Roman" w:eastAsia="宋体" w:cs="Times New Roman"/>
                <w:color w:val="000000"/>
                <w:spacing w:val="0"/>
                <w:w w:val="100"/>
                <w:position w:val="0"/>
                <w:sz w:val="21"/>
                <w:szCs w:val="21"/>
                <w:u w:val="wave" w:color="auto"/>
                <w:lang w:val="en-US" w:eastAsia="en-US"/>
              </w:rPr>
              <w:t>NH</w:t>
            </w:r>
            <w:r>
              <w:rPr>
                <w:rFonts w:hint="default" w:ascii="Times New Roman" w:hAnsi="Times New Roman" w:eastAsia="宋体" w:cs="Times New Roman"/>
                <w:color w:val="000000"/>
                <w:spacing w:val="0"/>
                <w:w w:val="100"/>
                <w:position w:val="0"/>
                <w:sz w:val="21"/>
                <w:szCs w:val="21"/>
                <w:u w:val="wave" w:color="auto"/>
                <w:vertAlign w:val="subscript"/>
                <w:lang w:val="en-US" w:eastAsia="en-US"/>
              </w:rPr>
              <w:t>3</w:t>
            </w:r>
          </w:p>
        </w:tc>
        <w:tc>
          <w:tcPr>
            <w:tcW w:w="900" w:type="dxa"/>
            <w:tcBorders>
              <w:tl2br w:val="nil"/>
              <w:tr2bl w:val="nil"/>
            </w:tcBorders>
            <w:shd w:val="clear" w:color="auto" w:fill="FFFFFF"/>
            <w:noWrap w:val="0"/>
            <w:vAlign w:val="center"/>
          </w:tcPr>
          <w:p>
            <w:pPr>
              <w:pStyle w:val="282"/>
              <w:spacing w:before="25"/>
              <w:ind w:left="51" w:leftChars="0"/>
              <w:jc w:val="center"/>
              <w:rPr>
                <w:rFonts w:hint="default" w:ascii="Times New Roman" w:hAnsi="Times New Roman" w:eastAsia="宋体" w:cs="Times New Roman"/>
                <w:b w:val="0"/>
                <w:bCs/>
                <w:color w:val="000000"/>
                <w:sz w:val="21"/>
                <w:szCs w:val="21"/>
                <w:highlight w:val="none"/>
                <w:u w:val="wave" w:color="auto"/>
                <w:lang w:val="en-US" w:eastAsia="zh-CN"/>
              </w:rPr>
            </w:pPr>
            <w:r>
              <w:rPr>
                <w:rFonts w:hint="eastAsia" w:ascii="Times New Roman" w:hAnsi="Times New Roman" w:cs="Times New Roman"/>
                <w:color w:val="auto"/>
                <w:sz w:val="21"/>
                <w:szCs w:val="21"/>
                <w:u w:val="wave" w:color="auto"/>
                <w:lang w:val="en-US" w:eastAsia="zh-CN"/>
              </w:rPr>
              <w:t>10</w:t>
            </w:r>
          </w:p>
        </w:tc>
        <w:tc>
          <w:tcPr>
            <w:tcW w:w="252"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21"/>
                <w:szCs w:val="21"/>
                <w:highlight w:val="none"/>
                <w:u w:val="wave" w:color="auto"/>
                <w:lang w:val="en-US" w:eastAsia="zh-CN"/>
              </w:rPr>
            </w:pPr>
            <w:r>
              <w:rPr>
                <w:rFonts w:hint="eastAsia" w:cs="Times New Roman"/>
                <w:b w:val="0"/>
                <w:bCs/>
                <w:color w:val="000000"/>
                <w:sz w:val="21"/>
                <w:szCs w:val="21"/>
                <w:highlight w:val="none"/>
                <w:u w:val="wave" w:color="auto"/>
                <w:lang w:val="en-US" w:eastAsia="zh-CN"/>
              </w:rPr>
              <w:t>0.08265</w:t>
            </w:r>
          </w:p>
        </w:tc>
        <w:tc>
          <w:tcPr>
            <w:tcW w:w="276"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21"/>
                <w:szCs w:val="21"/>
                <w:highlight w:val="none"/>
                <w:u w:val="wave" w:color="auto"/>
                <w:lang w:val="en-US" w:eastAsia="zh-CN"/>
              </w:rPr>
            </w:pPr>
            <w:r>
              <w:rPr>
                <w:rFonts w:hint="eastAsia" w:cs="Times New Roman"/>
                <w:b w:val="0"/>
                <w:bCs/>
                <w:color w:val="000000"/>
                <w:sz w:val="21"/>
                <w:szCs w:val="21"/>
                <w:highlight w:val="none"/>
                <w:u w:val="wave" w:color="auto"/>
                <w:lang w:val="en-US" w:eastAsia="zh-CN"/>
              </w:rPr>
              <w:t>0.198</w:t>
            </w:r>
          </w:p>
        </w:tc>
        <w:tc>
          <w:tcPr>
            <w:tcW w:w="356"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21"/>
                <w:szCs w:val="21"/>
                <w:highlight w:val="none"/>
                <w:u w:val="wave" w:color="auto"/>
                <w:lang w:val="en-US" w:eastAsia="zh-CN"/>
              </w:rPr>
            </w:pPr>
            <w:r>
              <w:rPr>
                <w:rFonts w:hint="eastAsia" w:cs="Times New Roman"/>
                <w:b w:val="0"/>
                <w:bCs/>
                <w:color w:val="000000"/>
                <w:sz w:val="21"/>
                <w:szCs w:val="21"/>
                <w:highlight w:val="none"/>
                <w:u w:val="wave" w:color="auto"/>
                <w:lang w:val="en-US" w:eastAsia="zh-CN"/>
              </w:rPr>
              <w:t>0.28</w:t>
            </w:r>
          </w:p>
        </w:tc>
        <w:tc>
          <w:tcPr>
            <w:tcW w:w="303"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21"/>
                <w:szCs w:val="21"/>
                <w:highlight w:val="none"/>
                <w:u w:val="wave" w:color="auto"/>
                <w:lang w:val="en-US" w:eastAsia="zh-CN"/>
              </w:rPr>
            </w:pPr>
            <w:r>
              <w:rPr>
                <w:rFonts w:hint="eastAsia" w:cs="Times New Roman"/>
                <w:b w:val="0"/>
                <w:bCs/>
                <w:color w:val="000000"/>
                <w:sz w:val="21"/>
                <w:szCs w:val="21"/>
                <w:highlight w:val="none"/>
                <w:u w:val="wave" w:color="auto"/>
                <w:lang w:val="en-US" w:eastAsia="zh-CN"/>
              </w:rPr>
              <w:t>0.011</w:t>
            </w:r>
          </w:p>
        </w:tc>
        <w:tc>
          <w:tcPr>
            <w:tcW w:w="282"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21"/>
                <w:szCs w:val="21"/>
                <w:highlight w:val="none"/>
                <w:u w:val="wave" w:color="auto"/>
                <w:lang w:val="en-US" w:eastAsia="zh-CN"/>
              </w:rPr>
            </w:pPr>
            <w:r>
              <w:rPr>
                <w:rFonts w:hint="eastAsia" w:cs="Times New Roman"/>
                <w:b w:val="0"/>
                <w:bCs/>
                <w:color w:val="000000"/>
                <w:sz w:val="21"/>
                <w:szCs w:val="21"/>
                <w:highlight w:val="none"/>
                <w:u w:val="wave" w:color="auto"/>
                <w:lang w:val="en-US" w:eastAsia="zh-CN"/>
              </w:rPr>
              <w:t>0.027</w:t>
            </w:r>
          </w:p>
        </w:tc>
        <w:tc>
          <w:tcPr>
            <w:tcW w:w="372"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21"/>
                <w:szCs w:val="21"/>
                <w:highlight w:val="none"/>
                <w:u w:val="wave" w:color="auto"/>
                <w:lang w:val="en-US" w:eastAsia="zh-CN"/>
              </w:rPr>
            </w:pPr>
            <w:r>
              <w:rPr>
                <w:rFonts w:hint="eastAsia" w:cs="Times New Roman"/>
                <w:b w:val="0"/>
                <w:bCs/>
                <w:color w:val="000000"/>
                <w:sz w:val="21"/>
                <w:szCs w:val="21"/>
                <w:highlight w:val="none"/>
                <w:u w:val="wave" w:color="auto"/>
                <w:lang w:val="en-US" w:eastAsia="zh-CN"/>
              </w:rPr>
              <w:t>4.9kg/h</w:t>
            </w:r>
          </w:p>
        </w:tc>
        <w:tc>
          <w:tcPr>
            <w:tcW w:w="217" w:type="pct"/>
            <w:vMerge w:val="restar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21"/>
                <w:szCs w:val="21"/>
                <w:highlight w:val="none"/>
                <w:u w:val="wave" w:color="auto"/>
              </w:rPr>
            </w:pPr>
            <w:r>
              <w:rPr>
                <w:rFonts w:hint="eastAsia" w:ascii="Times New Roman" w:hAnsi="Times New Roman" w:eastAsia="宋体" w:cs="Times New Roman"/>
                <w:b w:val="0"/>
                <w:bCs/>
                <w:i w:val="0"/>
                <w:color w:val="000000"/>
                <w:kern w:val="0"/>
                <w:sz w:val="21"/>
                <w:szCs w:val="21"/>
                <w:highlight w:val="none"/>
                <w:u w:val="wave" w:color="auto"/>
                <w:lang w:val="en-US" w:eastAsia="zh-CN" w:bidi="ar"/>
              </w:rPr>
              <w:t>DA001</w:t>
            </w:r>
          </w:p>
        </w:tc>
        <w:tc>
          <w:tcPr>
            <w:tcW w:w="587" w:type="pct"/>
            <w:vMerge w:val="restart"/>
            <w:tcBorders>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outlineLvl w:val="9"/>
              <w:rPr>
                <w:rFonts w:hint="eastAsia" w:ascii="Times New Roman" w:hAnsi="Times New Roman" w:eastAsia="宋体" w:cs="Times New Roman"/>
                <w:b w:val="0"/>
                <w:bCs/>
                <w:i w:val="0"/>
                <w:color w:val="auto"/>
                <w:kern w:val="0"/>
                <w:sz w:val="21"/>
                <w:szCs w:val="21"/>
                <w:highlight w:val="none"/>
                <w:u w:val="wave" w:color="auto"/>
                <w:lang w:val="en-US" w:eastAsia="zh-CN" w:bidi="ar"/>
              </w:rPr>
            </w:pPr>
            <w:r>
              <w:rPr>
                <w:rFonts w:hint="eastAsia" w:ascii="Times New Roman" w:hAnsi="Times New Roman" w:eastAsia="宋体" w:cs="Times New Roman"/>
                <w:b w:val="0"/>
                <w:bCs/>
                <w:i w:val="0"/>
                <w:color w:val="auto"/>
                <w:kern w:val="0"/>
                <w:sz w:val="21"/>
                <w:szCs w:val="21"/>
                <w:highlight w:val="none"/>
                <w:u w:val="wave" w:color="auto"/>
                <w:lang w:val="en-US" w:eastAsia="zh-CN" w:bidi="ar"/>
              </w:rPr>
              <w:t>东经：112.875846588</w:t>
            </w:r>
          </w:p>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outlineLvl w:val="9"/>
              <w:rPr>
                <w:rFonts w:hint="default" w:ascii="Times New Roman" w:hAnsi="Times New Roman" w:eastAsia="宋体" w:cs="Times New Roman"/>
                <w:b w:val="0"/>
                <w:bCs/>
                <w:color w:val="auto"/>
                <w:sz w:val="21"/>
                <w:szCs w:val="21"/>
                <w:highlight w:val="none"/>
                <w:u w:val="wave" w:color="auto"/>
              </w:rPr>
            </w:pPr>
            <w:r>
              <w:rPr>
                <w:rFonts w:hint="eastAsia" w:ascii="Times New Roman" w:hAnsi="Times New Roman" w:eastAsia="宋体" w:cs="Times New Roman"/>
                <w:b w:val="0"/>
                <w:bCs/>
                <w:i w:val="0"/>
                <w:color w:val="auto"/>
                <w:kern w:val="0"/>
                <w:sz w:val="21"/>
                <w:szCs w:val="21"/>
                <w:highlight w:val="none"/>
                <w:u w:val="wave" w:color="auto"/>
                <w:lang w:val="en-US" w:eastAsia="zh-CN" w:bidi="ar"/>
              </w:rPr>
              <w:t>北纬：27.285316172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2" w:type="pct"/>
            <w:vMerge w:val="continue"/>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21"/>
                <w:szCs w:val="21"/>
                <w:highlight w:val="none"/>
                <w:u w:val="wave" w:color="auto"/>
              </w:rPr>
            </w:pPr>
          </w:p>
        </w:tc>
        <w:tc>
          <w:tcPr>
            <w:tcW w:w="238" w:type="pct"/>
            <w:vMerge w:val="continue"/>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21"/>
                <w:szCs w:val="21"/>
                <w:highlight w:val="none"/>
                <w:u w:val="wave" w:color="auto"/>
                <w:lang w:val="en-US" w:eastAsia="zh-CN"/>
              </w:rPr>
            </w:pPr>
          </w:p>
        </w:tc>
        <w:tc>
          <w:tcPr>
            <w:tcW w:w="267" w:type="pct"/>
            <w:vMerge w:val="continue"/>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21"/>
                <w:szCs w:val="21"/>
                <w:highlight w:val="none"/>
                <w:u w:val="wave" w:color="auto"/>
                <w:lang w:val="en-US" w:eastAsia="zh-CN"/>
              </w:rPr>
            </w:pPr>
          </w:p>
        </w:tc>
        <w:tc>
          <w:tcPr>
            <w:tcW w:w="195" w:type="pct"/>
            <w:vMerge w:val="continue"/>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21"/>
                <w:szCs w:val="21"/>
                <w:highlight w:val="none"/>
                <w:u w:val="wave" w:color="auto"/>
                <w:lang w:val="en-US" w:eastAsia="zh-CN"/>
              </w:rPr>
            </w:pPr>
          </w:p>
        </w:tc>
        <w:tc>
          <w:tcPr>
            <w:tcW w:w="179" w:type="pct"/>
            <w:vMerge w:val="continue"/>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21"/>
                <w:szCs w:val="21"/>
                <w:highlight w:val="none"/>
                <w:u w:val="wave" w:color="auto"/>
              </w:rPr>
            </w:pPr>
          </w:p>
        </w:tc>
        <w:tc>
          <w:tcPr>
            <w:tcW w:w="251" w:type="pct"/>
            <w:vMerge w:val="continue"/>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21"/>
                <w:szCs w:val="21"/>
                <w:highlight w:val="none"/>
                <w:u w:val="wave" w:color="auto"/>
              </w:rPr>
            </w:pPr>
          </w:p>
        </w:tc>
        <w:tc>
          <w:tcPr>
            <w:tcW w:w="231" w:type="pct"/>
            <w:vMerge w:val="continue"/>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21"/>
                <w:szCs w:val="21"/>
                <w:highlight w:val="none"/>
                <w:u w:val="wave" w:color="auto"/>
              </w:rPr>
            </w:pPr>
          </w:p>
        </w:tc>
        <w:tc>
          <w:tcPr>
            <w:tcW w:w="256" w:type="pct"/>
            <w:vMerge w:val="continue"/>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21"/>
                <w:szCs w:val="21"/>
                <w:highlight w:val="none"/>
                <w:u w:val="wave" w:color="auto"/>
              </w:rPr>
            </w:pPr>
          </w:p>
        </w:tc>
        <w:tc>
          <w:tcPr>
            <w:tcW w:w="279" w:type="pct"/>
            <w:tcBorders>
              <w:tl2br w:val="nil"/>
              <w:tr2bl w:val="nil"/>
            </w:tcBorders>
            <w:shd w:val="clear" w:color="auto" w:fill="FFFFFF"/>
            <w:noWrap w:val="0"/>
            <w:vAlign w:val="center"/>
          </w:tcPr>
          <w:p>
            <w:pPr>
              <w:pStyle w:val="295"/>
              <w:keepNext w:val="0"/>
              <w:keepLines w:val="0"/>
              <w:pageBreakBefore w:val="0"/>
              <w:widowControl w:val="0"/>
              <w:shd w:val="clear" w:color="auto" w:fill="auto"/>
              <w:kinsoku/>
              <w:wordWrap/>
              <w:overflowPunct/>
              <w:topLinePunct w:val="0"/>
              <w:autoSpaceDE/>
              <w:autoSpaceDN/>
              <w:bidi w:val="0"/>
              <w:adjustRightInd/>
              <w:snapToGrid/>
              <w:spacing w:after="0" w:line="240" w:lineRule="atLeast"/>
              <w:ind w:left="0" w:leftChars="0" w:right="0" w:rightChars="0" w:firstLine="0" w:firstLineChars="0"/>
              <w:jc w:val="center"/>
              <w:textAlignment w:val="auto"/>
              <w:rPr>
                <w:rFonts w:hint="default" w:ascii="Times New Roman" w:hAnsi="Times New Roman" w:eastAsia="宋体" w:cs="Times New Roman"/>
                <w:b w:val="0"/>
                <w:bCs/>
                <w:color w:val="000000"/>
                <w:sz w:val="21"/>
                <w:szCs w:val="21"/>
                <w:highlight w:val="none"/>
                <w:u w:val="wave" w:color="auto"/>
              </w:rPr>
            </w:pPr>
            <w:r>
              <w:rPr>
                <w:rFonts w:hint="default" w:ascii="Times New Roman" w:hAnsi="Times New Roman" w:eastAsia="宋体" w:cs="Times New Roman"/>
                <w:color w:val="000000"/>
                <w:spacing w:val="0"/>
                <w:w w:val="100"/>
                <w:position w:val="0"/>
                <w:sz w:val="21"/>
                <w:szCs w:val="21"/>
                <w:u w:val="wave" w:color="auto"/>
                <w:lang w:val="en-US" w:eastAsia="en-US"/>
              </w:rPr>
              <w:t>H</w:t>
            </w:r>
            <w:r>
              <w:rPr>
                <w:rFonts w:hint="default" w:ascii="Times New Roman" w:hAnsi="Times New Roman" w:eastAsia="宋体" w:cs="Times New Roman"/>
                <w:color w:val="000000"/>
                <w:spacing w:val="0"/>
                <w:w w:val="100"/>
                <w:position w:val="0"/>
                <w:sz w:val="21"/>
                <w:szCs w:val="21"/>
                <w:u w:val="wave" w:color="auto"/>
                <w:vertAlign w:val="subscript"/>
                <w:lang w:val="en-US" w:eastAsia="en-US"/>
              </w:rPr>
              <w:t>2</w:t>
            </w:r>
            <w:r>
              <w:rPr>
                <w:rFonts w:hint="default" w:ascii="Times New Roman" w:hAnsi="Times New Roman" w:eastAsia="宋体" w:cs="Times New Roman"/>
                <w:color w:val="000000"/>
                <w:spacing w:val="0"/>
                <w:w w:val="100"/>
                <w:position w:val="0"/>
                <w:sz w:val="21"/>
                <w:szCs w:val="21"/>
                <w:u w:val="wave" w:color="auto"/>
                <w:lang w:val="en-US" w:eastAsia="en-US"/>
              </w:rPr>
              <w:t>S</w:t>
            </w:r>
          </w:p>
        </w:tc>
        <w:tc>
          <w:tcPr>
            <w:tcW w:w="900" w:type="dxa"/>
            <w:tcBorders>
              <w:tl2br w:val="nil"/>
              <w:tr2bl w:val="nil"/>
            </w:tcBorders>
            <w:shd w:val="clear" w:color="auto" w:fill="FFFFFF"/>
            <w:noWrap w:val="0"/>
            <w:vAlign w:val="center"/>
          </w:tcPr>
          <w:p>
            <w:pPr>
              <w:pStyle w:val="282"/>
              <w:spacing w:before="25"/>
              <w:ind w:left="51" w:leftChars="0"/>
              <w:jc w:val="center"/>
              <w:rPr>
                <w:rFonts w:hint="default" w:ascii="Times New Roman" w:hAnsi="Times New Roman" w:eastAsia="宋体" w:cs="Times New Roman"/>
                <w:b w:val="0"/>
                <w:bCs/>
                <w:color w:val="000000"/>
                <w:sz w:val="21"/>
                <w:szCs w:val="21"/>
                <w:highlight w:val="none"/>
                <w:u w:val="wave" w:color="auto"/>
                <w:lang w:val="en-US" w:eastAsia="zh-CN"/>
              </w:rPr>
            </w:pPr>
            <w:r>
              <w:rPr>
                <w:rFonts w:hint="eastAsia" w:ascii="Times New Roman" w:hAnsi="Times New Roman" w:cs="Times New Roman"/>
                <w:color w:val="auto"/>
                <w:sz w:val="21"/>
                <w:szCs w:val="21"/>
                <w:u w:val="wave" w:color="auto"/>
                <w:lang w:val="en-US" w:eastAsia="zh-CN"/>
              </w:rPr>
              <w:t>0.7</w:t>
            </w:r>
          </w:p>
        </w:tc>
        <w:tc>
          <w:tcPr>
            <w:tcW w:w="252"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21"/>
                <w:szCs w:val="21"/>
                <w:highlight w:val="none"/>
                <w:u w:val="wave" w:color="auto"/>
                <w:lang w:val="en-US" w:eastAsia="zh-CN"/>
              </w:rPr>
            </w:pPr>
            <w:r>
              <w:rPr>
                <w:rFonts w:hint="eastAsia" w:cs="Times New Roman"/>
                <w:b w:val="0"/>
                <w:bCs/>
                <w:color w:val="000000"/>
                <w:sz w:val="21"/>
                <w:szCs w:val="21"/>
                <w:highlight w:val="none"/>
                <w:u w:val="wave" w:color="auto"/>
                <w:lang w:val="en-US" w:eastAsia="zh-CN"/>
              </w:rPr>
              <w:t>0.00219</w:t>
            </w:r>
          </w:p>
        </w:tc>
        <w:tc>
          <w:tcPr>
            <w:tcW w:w="276"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21"/>
                <w:szCs w:val="21"/>
                <w:highlight w:val="none"/>
                <w:u w:val="wave" w:color="auto"/>
                <w:lang w:val="en-US" w:eastAsia="zh-CN"/>
              </w:rPr>
            </w:pPr>
            <w:r>
              <w:rPr>
                <w:rFonts w:hint="eastAsia" w:cs="Times New Roman"/>
                <w:b w:val="0"/>
                <w:bCs/>
                <w:color w:val="000000"/>
                <w:sz w:val="21"/>
                <w:szCs w:val="21"/>
                <w:highlight w:val="none"/>
                <w:u w:val="wave" w:color="auto"/>
                <w:lang w:val="en-US" w:eastAsia="zh-CN"/>
              </w:rPr>
              <w:t>0.00516</w:t>
            </w:r>
          </w:p>
        </w:tc>
        <w:tc>
          <w:tcPr>
            <w:tcW w:w="356"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21"/>
                <w:szCs w:val="21"/>
                <w:highlight w:val="none"/>
                <w:u w:val="wave" w:color="auto"/>
                <w:lang w:val="en-US" w:eastAsia="zh-CN"/>
              </w:rPr>
            </w:pPr>
            <w:r>
              <w:rPr>
                <w:rFonts w:hint="eastAsia" w:cs="Times New Roman"/>
                <w:b w:val="0"/>
                <w:bCs/>
                <w:color w:val="000000"/>
                <w:sz w:val="21"/>
                <w:szCs w:val="21"/>
                <w:highlight w:val="none"/>
                <w:u w:val="wave" w:color="auto"/>
                <w:lang w:val="en-US" w:eastAsia="zh-CN"/>
              </w:rPr>
              <w:t>0.007</w:t>
            </w:r>
          </w:p>
        </w:tc>
        <w:tc>
          <w:tcPr>
            <w:tcW w:w="303"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21"/>
                <w:szCs w:val="21"/>
                <w:highlight w:val="none"/>
                <w:u w:val="wave" w:color="auto"/>
                <w:lang w:val="en-US" w:eastAsia="zh-CN"/>
              </w:rPr>
            </w:pPr>
            <w:r>
              <w:rPr>
                <w:rFonts w:hint="eastAsia" w:cs="Times New Roman"/>
                <w:b w:val="0"/>
                <w:bCs/>
                <w:color w:val="000000"/>
                <w:sz w:val="21"/>
                <w:szCs w:val="21"/>
                <w:highlight w:val="none"/>
                <w:u w:val="wave" w:color="auto"/>
                <w:lang w:val="en-US" w:eastAsia="zh-CN"/>
              </w:rPr>
              <w:t>0.0003</w:t>
            </w:r>
          </w:p>
        </w:tc>
        <w:tc>
          <w:tcPr>
            <w:tcW w:w="282"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21"/>
                <w:szCs w:val="21"/>
                <w:highlight w:val="none"/>
                <w:u w:val="wave" w:color="auto"/>
                <w:lang w:val="en-US" w:eastAsia="zh-CN"/>
              </w:rPr>
            </w:pPr>
            <w:r>
              <w:rPr>
                <w:rFonts w:hint="eastAsia" w:cs="Times New Roman"/>
                <w:b w:val="0"/>
                <w:bCs/>
                <w:color w:val="000000"/>
                <w:sz w:val="21"/>
                <w:szCs w:val="21"/>
                <w:highlight w:val="none"/>
                <w:u w:val="wave" w:color="auto"/>
                <w:lang w:val="en-US" w:eastAsia="zh-CN"/>
              </w:rPr>
              <w:t>0.0007</w:t>
            </w:r>
          </w:p>
        </w:tc>
        <w:tc>
          <w:tcPr>
            <w:tcW w:w="372"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21"/>
                <w:szCs w:val="21"/>
                <w:highlight w:val="none"/>
                <w:u w:val="wave" w:color="auto"/>
                <w:lang w:val="en-US" w:eastAsia="zh-CN"/>
              </w:rPr>
            </w:pPr>
            <w:r>
              <w:rPr>
                <w:rFonts w:hint="eastAsia" w:cs="Times New Roman"/>
                <w:b w:val="0"/>
                <w:bCs/>
                <w:color w:val="000000"/>
                <w:sz w:val="21"/>
                <w:szCs w:val="21"/>
                <w:highlight w:val="none"/>
                <w:u w:val="wave" w:color="auto"/>
                <w:lang w:val="en-US" w:eastAsia="zh-CN"/>
              </w:rPr>
              <w:t>0.33kg/h</w:t>
            </w:r>
          </w:p>
        </w:tc>
        <w:tc>
          <w:tcPr>
            <w:tcW w:w="217" w:type="pct"/>
            <w:vMerge w:val="continue"/>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21"/>
                <w:szCs w:val="21"/>
                <w:highlight w:val="none"/>
                <w:u w:val="wave" w:color="auto"/>
              </w:rPr>
            </w:pPr>
          </w:p>
        </w:tc>
        <w:tc>
          <w:tcPr>
            <w:tcW w:w="587" w:type="pct"/>
            <w:vMerge w:val="continue"/>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auto"/>
                <w:sz w:val="21"/>
                <w:szCs w:val="21"/>
                <w:highlight w:val="none"/>
                <w:u w:val="wav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2" w:type="pct"/>
            <w:vMerge w:val="restar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eastAsia" w:ascii="Times New Roman" w:hAnsi="Times New Roman" w:eastAsia="宋体" w:cs="Times New Roman"/>
                <w:b w:val="0"/>
                <w:bCs/>
                <w:color w:val="000000"/>
                <w:sz w:val="21"/>
                <w:szCs w:val="21"/>
                <w:highlight w:val="none"/>
                <w:u w:val="wave" w:color="auto"/>
                <w:lang w:val="en-US" w:eastAsia="zh-CN"/>
              </w:rPr>
            </w:pPr>
            <w:bookmarkStart w:id="184" w:name="OLE_LINK3" w:colFirst="12" w:colLast="14"/>
            <w:r>
              <w:rPr>
                <w:rFonts w:hint="eastAsia" w:cs="Times New Roman"/>
                <w:b w:val="0"/>
                <w:bCs/>
                <w:color w:val="000000"/>
                <w:sz w:val="18"/>
                <w:szCs w:val="18"/>
                <w:highlight w:val="none"/>
                <w:u w:val="wave" w:color="auto"/>
                <w:lang w:val="en-US" w:eastAsia="zh-CN"/>
              </w:rPr>
              <w:t>2</w:t>
            </w:r>
          </w:p>
        </w:tc>
        <w:tc>
          <w:tcPr>
            <w:tcW w:w="238" w:type="pct"/>
            <w:vMerge w:val="restar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21"/>
                <w:szCs w:val="21"/>
                <w:highlight w:val="none"/>
                <w:u w:val="wave" w:color="auto"/>
                <w:lang w:val="en-US" w:eastAsia="zh-CN"/>
              </w:rPr>
            </w:pPr>
            <w:r>
              <w:rPr>
                <w:rFonts w:hint="eastAsia" w:ascii="Times New Roman" w:hAnsi="Times New Roman" w:eastAsia="宋体" w:cs="Times New Roman"/>
                <w:b w:val="0"/>
                <w:bCs/>
                <w:color w:val="000000"/>
                <w:sz w:val="21"/>
                <w:szCs w:val="21"/>
                <w:highlight w:val="none"/>
                <w:u w:val="wave" w:color="auto"/>
                <w:lang w:val="en-US" w:eastAsia="zh-CN"/>
              </w:rPr>
              <w:t>锅炉废气</w:t>
            </w:r>
          </w:p>
        </w:tc>
        <w:tc>
          <w:tcPr>
            <w:tcW w:w="267" w:type="pct"/>
            <w:vMerge w:val="restar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21"/>
                <w:szCs w:val="21"/>
                <w:highlight w:val="none"/>
                <w:u w:val="wave" w:color="auto"/>
                <w:lang w:val="en-US" w:eastAsia="zh-CN"/>
              </w:rPr>
            </w:pPr>
            <w:r>
              <w:rPr>
                <w:rFonts w:hint="eastAsia" w:cs="Times New Roman"/>
                <w:b w:val="0"/>
                <w:bCs/>
                <w:color w:val="000000"/>
                <w:sz w:val="21"/>
                <w:szCs w:val="21"/>
                <w:highlight w:val="none"/>
                <w:u w:val="wave" w:color="auto"/>
                <w:lang w:val="en-US" w:eastAsia="zh-CN"/>
              </w:rPr>
              <w:t>低氮燃烧器</w:t>
            </w:r>
          </w:p>
        </w:tc>
        <w:tc>
          <w:tcPr>
            <w:tcW w:w="195" w:type="pct"/>
            <w:vMerge w:val="restar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21"/>
                <w:szCs w:val="21"/>
                <w:highlight w:val="none"/>
                <w:u w:val="wave" w:color="auto"/>
                <w:lang w:val="en-US" w:eastAsia="zh-CN"/>
              </w:rPr>
            </w:pPr>
            <w:r>
              <w:rPr>
                <w:rFonts w:hint="eastAsia" w:cs="Times New Roman"/>
                <w:b w:val="0"/>
                <w:bCs/>
                <w:color w:val="000000"/>
                <w:sz w:val="21"/>
                <w:szCs w:val="21"/>
                <w:highlight w:val="none"/>
                <w:u w:val="wave" w:color="auto"/>
                <w:lang w:val="en-US" w:eastAsia="zh-CN"/>
              </w:rPr>
              <w:t>8</w:t>
            </w:r>
          </w:p>
        </w:tc>
        <w:tc>
          <w:tcPr>
            <w:tcW w:w="179" w:type="pct"/>
            <w:vMerge w:val="restar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auto"/>
                <w:sz w:val="21"/>
                <w:szCs w:val="21"/>
                <w:highlight w:val="none"/>
                <w:u w:val="wave" w:color="auto"/>
                <w:lang w:val="en-US"/>
              </w:rPr>
            </w:pPr>
            <w:r>
              <w:rPr>
                <w:rFonts w:hint="eastAsia" w:ascii="Times New Roman" w:hAnsi="Times New Roman" w:eastAsia="宋体" w:cs="Times New Roman"/>
                <w:b w:val="0"/>
                <w:bCs/>
                <w:color w:val="auto"/>
                <w:sz w:val="21"/>
                <w:szCs w:val="21"/>
                <w:highlight w:val="none"/>
                <w:u w:val="wave" w:color="auto"/>
                <w:lang w:val="en-US" w:eastAsia="zh-CN"/>
              </w:rPr>
              <w:t>0.</w:t>
            </w:r>
            <w:r>
              <w:rPr>
                <w:rFonts w:hint="eastAsia" w:cs="Times New Roman"/>
                <w:b w:val="0"/>
                <w:bCs/>
                <w:color w:val="auto"/>
                <w:sz w:val="21"/>
                <w:szCs w:val="21"/>
                <w:highlight w:val="none"/>
                <w:u w:val="wave" w:color="auto"/>
                <w:lang w:val="en-US" w:eastAsia="zh-CN"/>
              </w:rPr>
              <w:t>6</w:t>
            </w:r>
          </w:p>
        </w:tc>
        <w:tc>
          <w:tcPr>
            <w:tcW w:w="251" w:type="pct"/>
            <w:vMerge w:val="restar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auto"/>
                <w:sz w:val="21"/>
                <w:szCs w:val="21"/>
                <w:highlight w:val="none"/>
                <w:u w:val="wave" w:color="auto"/>
                <w:lang w:val="en-US" w:eastAsia="zh-CN"/>
              </w:rPr>
            </w:pPr>
            <w:r>
              <w:rPr>
                <w:rFonts w:hint="eastAsia" w:cs="Times New Roman"/>
                <w:b w:val="0"/>
                <w:bCs/>
                <w:color w:val="auto"/>
                <w:sz w:val="21"/>
                <w:szCs w:val="21"/>
                <w:highlight w:val="none"/>
                <w:u w:val="wave" w:color="auto"/>
                <w:lang w:val="en-US" w:eastAsia="zh-CN"/>
              </w:rPr>
              <w:t>3349</w:t>
            </w:r>
          </w:p>
        </w:tc>
        <w:tc>
          <w:tcPr>
            <w:tcW w:w="231" w:type="pct"/>
            <w:vMerge w:val="restar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21"/>
                <w:szCs w:val="21"/>
                <w:highlight w:val="none"/>
                <w:u w:val="wave" w:color="auto"/>
                <w:lang w:val="en-US"/>
              </w:rPr>
            </w:pPr>
            <w:r>
              <w:rPr>
                <w:rFonts w:hint="eastAsia" w:ascii="Times New Roman" w:hAnsi="Times New Roman" w:eastAsia="宋体" w:cs="Times New Roman"/>
                <w:b w:val="0"/>
                <w:bCs/>
                <w:color w:val="000000"/>
                <w:sz w:val="21"/>
                <w:szCs w:val="21"/>
                <w:highlight w:val="none"/>
                <w:u w:val="wave" w:color="auto"/>
                <w:lang w:val="en-US" w:eastAsia="zh-CN"/>
              </w:rPr>
              <w:t>40</w:t>
            </w:r>
          </w:p>
        </w:tc>
        <w:tc>
          <w:tcPr>
            <w:tcW w:w="256" w:type="pct"/>
            <w:vMerge w:val="restar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21"/>
                <w:szCs w:val="21"/>
                <w:highlight w:val="none"/>
                <w:u w:val="wave" w:color="auto"/>
                <w:lang w:val="en-US" w:eastAsia="zh-CN"/>
              </w:rPr>
            </w:pPr>
            <w:r>
              <w:rPr>
                <w:rFonts w:hint="eastAsia" w:cs="Times New Roman"/>
                <w:b w:val="0"/>
                <w:bCs/>
                <w:color w:val="000000"/>
                <w:sz w:val="21"/>
                <w:szCs w:val="21"/>
                <w:highlight w:val="none"/>
                <w:u w:val="wave" w:color="auto"/>
                <w:lang w:val="en-US" w:eastAsia="zh-CN"/>
              </w:rPr>
              <w:t>2400</w:t>
            </w:r>
          </w:p>
        </w:tc>
        <w:tc>
          <w:tcPr>
            <w:tcW w:w="279"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eastAsia" w:ascii="Times New Roman" w:hAnsi="Times New Roman" w:eastAsia="宋体" w:cs="Times New Roman"/>
                <w:b w:val="0"/>
                <w:bCs/>
                <w:color w:val="000000"/>
                <w:sz w:val="21"/>
                <w:szCs w:val="21"/>
                <w:highlight w:val="none"/>
                <w:u w:val="wave" w:color="auto"/>
                <w:lang w:val="en-US" w:eastAsia="zh-CN"/>
              </w:rPr>
            </w:pPr>
            <w:r>
              <w:rPr>
                <w:rFonts w:hint="eastAsia" w:ascii="Times New Roman" w:hAnsi="Times New Roman" w:eastAsia="宋体" w:cs="Times New Roman"/>
                <w:b w:val="0"/>
                <w:bCs/>
                <w:color w:val="000000"/>
                <w:sz w:val="21"/>
                <w:szCs w:val="21"/>
                <w:highlight w:val="none"/>
                <w:u w:val="wave" w:color="auto"/>
                <w:lang w:val="en-US" w:eastAsia="zh-CN"/>
              </w:rPr>
              <w:t>颗粒物</w:t>
            </w:r>
          </w:p>
        </w:tc>
        <w:tc>
          <w:tcPr>
            <w:tcW w:w="308" w:type="pct"/>
            <w:tcBorders>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outlineLvl w:val="9"/>
              <w:rPr>
                <w:rFonts w:hint="default" w:ascii="Times New Roman" w:hAnsi="Times New Roman" w:eastAsia="宋体" w:cs="Times New Roman"/>
                <w:b w:val="0"/>
                <w:bCs/>
                <w:color w:val="000000"/>
                <w:sz w:val="21"/>
                <w:szCs w:val="21"/>
                <w:highlight w:val="none"/>
                <w:u w:val="wave" w:color="auto"/>
                <w:lang w:val="en-US" w:eastAsia="zh-CN"/>
              </w:rPr>
            </w:pPr>
            <w:r>
              <w:rPr>
                <w:rFonts w:hint="eastAsia" w:cs="Times New Roman"/>
                <w:b w:val="0"/>
                <w:bCs/>
                <w:i w:val="0"/>
                <w:color w:val="000000"/>
                <w:kern w:val="0"/>
                <w:sz w:val="21"/>
                <w:szCs w:val="21"/>
                <w:u w:val="wave" w:color="auto"/>
                <w:lang w:val="en-US" w:eastAsia="zh-CN" w:bidi="ar"/>
              </w:rPr>
              <w:t>12.99</w:t>
            </w:r>
          </w:p>
        </w:tc>
        <w:tc>
          <w:tcPr>
            <w:tcW w:w="252"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21"/>
                <w:szCs w:val="21"/>
                <w:highlight w:val="none"/>
                <w:u w:val="wave" w:color="auto"/>
                <w:lang w:val="en-US" w:eastAsia="zh-CN"/>
              </w:rPr>
            </w:pPr>
            <w:r>
              <w:rPr>
                <w:rFonts w:hint="eastAsia" w:cs="Times New Roman"/>
                <w:b w:val="0"/>
                <w:bCs/>
                <w:color w:val="000000"/>
                <w:sz w:val="21"/>
                <w:szCs w:val="21"/>
                <w:highlight w:val="none"/>
                <w:u w:val="wave" w:color="auto"/>
                <w:lang w:val="en-US" w:eastAsia="zh-CN"/>
              </w:rPr>
              <w:t>0.05</w:t>
            </w:r>
          </w:p>
        </w:tc>
        <w:tc>
          <w:tcPr>
            <w:tcW w:w="276" w:type="pct"/>
            <w:tcBorders>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outlineLvl w:val="9"/>
              <w:rPr>
                <w:rFonts w:hint="default" w:ascii="Times New Roman" w:hAnsi="Times New Roman" w:eastAsia="宋体" w:cs="Times New Roman"/>
                <w:b w:val="0"/>
                <w:bCs/>
                <w:color w:val="000000"/>
                <w:sz w:val="21"/>
                <w:szCs w:val="21"/>
                <w:highlight w:val="none"/>
                <w:u w:val="wave" w:color="auto"/>
                <w:lang w:val="en-US" w:eastAsia="zh-CN"/>
              </w:rPr>
            </w:pPr>
            <w:r>
              <w:rPr>
                <w:rFonts w:hint="eastAsia" w:cs="Times New Roman"/>
                <w:b w:val="0"/>
                <w:bCs/>
                <w:color w:val="000000"/>
                <w:sz w:val="21"/>
                <w:szCs w:val="21"/>
                <w:highlight w:val="none"/>
                <w:u w:val="wave" w:color="auto"/>
                <w:lang w:val="en-US" w:eastAsia="zh-CN"/>
              </w:rPr>
              <w:t>0.11</w:t>
            </w:r>
          </w:p>
        </w:tc>
        <w:tc>
          <w:tcPr>
            <w:tcW w:w="356" w:type="pct"/>
            <w:tcBorders>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outlineLvl w:val="9"/>
              <w:rPr>
                <w:rFonts w:hint="default" w:ascii="Times New Roman" w:hAnsi="Times New Roman" w:eastAsia="宋体" w:cs="Times New Roman"/>
                <w:b w:val="0"/>
                <w:bCs/>
                <w:color w:val="000000"/>
                <w:sz w:val="21"/>
                <w:szCs w:val="21"/>
                <w:highlight w:val="none"/>
                <w:u w:val="wave" w:color="auto"/>
                <w:lang w:val="en-US" w:eastAsia="zh-CN"/>
              </w:rPr>
            </w:pPr>
            <w:r>
              <w:rPr>
                <w:rFonts w:hint="eastAsia" w:cs="Times New Roman"/>
                <w:b w:val="0"/>
                <w:bCs/>
                <w:i w:val="0"/>
                <w:color w:val="000000"/>
                <w:kern w:val="0"/>
                <w:sz w:val="21"/>
                <w:szCs w:val="21"/>
                <w:u w:val="wave" w:color="auto"/>
                <w:lang w:val="en-US" w:eastAsia="zh-CN" w:bidi="ar"/>
              </w:rPr>
              <w:t>12.99</w:t>
            </w:r>
          </w:p>
        </w:tc>
        <w:tc>
          <w:tcPr>
            <w:tcW w:w="303"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21"/>
                <w:szCs w:val="21"/>
                <w:highlight w:val="none"/>
                <w:u w:val="wave" w:color="auto"/>
                <w:lang w:val="en-US" w:eastAsia="zh-CN"/>
              </w:rPr>
            </w:pPr>
            <w:r>
              <w:rPr>
                <w:rFonts w:hint="eastAsia" w:cs="Times New Roman"/>
                <w:b w:val="0"/>
                <w:bCs/>
                <w:color w:val="000000"/>
                <w:sz w:val="21"/>
                <w:szCs w:val="21"/>
                <w:highlight w:val="none"/>
                <w:u w:val="wave" w:color="auto"/>
                <w:lang w:val="en-US" w:eastAsia="zh-CN"/>
              </w:rPr>
              <w:t>0.05</w:t>
            </w:r>
          </w:p>
        </w:tc>
        <w:tc>
          <w:tcPr>
            <w:tcW w:w="282" w:type="pct"/>
            <w:tcBorders>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outlineLvl w:val="9"/>
              <w:rPr>
                <w:rFonts w:hint="default" w:ascii="Times New Roman" w:hAnsi="Times New Roman" w:eastAsia="宋体" w:cs="Times New Roman"/>
                <w:b w:val="0"/>
                <w:bCs/>
                <w:color w:val="000000"/>
                <w:sz w:val="21"/>
                <w:szCs w:val="21"/>
                <w:highlight w:val="none"/>
                <w:u w:val="wave" w:color="auto"/>
                <w:lang w:val="en-US" w:eastAsia="zh-CN"/>
              </w:rPr>
            </w:pPr>
            <w:r>
              <w:rPr>
                <w:rFonts w:hint="eastAsia" w:cs="Times New Roman"/>
                <w:b w:val="0"/>
                <w:bCs/>
                <w:color w:val="000000"/>
                <w:sz w:val="21"/>
                <w:szCs w:val="21"/>
                <w:highlight w:val="none"/>
                <w:u w:val="wave" w:color="auto"/>
                <w:lang w:val="en-US" w:eastAsia="zh-CN"/>
              </w:rPr>
              <w:t>0.11</w:t>
            </w:r>
          </w:p>
        </w:tc>
        <w:tc>
          <w:tcPr>
            <w:tcW w:w="372"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21"/>
                <w:szCs w:val="21"/>
                <w:highlight w:val="none"/>
                <w:u w:val="wave" w:color="auto"/>
                <w:lang w:val="en-US" w:eastAsia="zh-CN"/>
              </w:rPr>
            </w:pPr>
            <w:r>
              <w:rPr>
                <w:rFonts w:hint="eastAsia" w:ascii="Times New Roman" w:hAnsi="Times New Roman" w:eastAsia="宋体" w:cs="Times New Roman"/>
                <w:b w:val="0"/>
                <w:bCs/>
                <w:color w:val="000000"/>
                <w:sz w:val="21"/>
                <w:szCs w:val="21"/>
                <w:highlight w:val="none"/>
                <w:u w:val="wave" w:color="auto"/>
                <w:lang w:val="en-US" w:eastAsia="zh-CN"/>
              </w:rPr>
              <w:t>20</w:t>
            </w:r>
            <w:r>
              <w:rPr>
                <w:rFonts w:hint="default" w:ascii="Times New Roman" w:hAnsi="Times New Roman" w:eastAsia="宋体" w:cs="Times New Roman"/>
                <w:b w:val="0"/>
                <w:bCs/>
                <w:color w:val="000000"/>
                <w:sz w:val="21"/>
                <w:szCs w:val="21"/>
                <w:highlight w:val="none"/>
                <w:u w:val="wave" w:color="auto"/>
              </w:rPr>
              <w:t>mg/m</w:t>
            </w:r>
            <w:r>
              <w:rPr>
                <w:rFonts w:hint="default" w:ascii="Times New Roman" w:hAnsi="Times New Roman" w:eastAsia="宋体" w:cs="Times New Roman"/>
                <w:b w:val="0"/>
                <w:bCs/>
                <w:color w:val="000000"/>
                <w:sz w:val="21"/>
                <w:szCs w:val="21"/>
                <w:highlight w:val="none"/>
                <w:u w:val="wave" w:color="auto"/>
                <w:vertAlign w:val="superscript"/>
              </w:rPr>
              <w:t>3</w:t>
            </w:r>
          </w:p>
        </w:tc>
        <w:tc>
          <w:tcPr>
            <w:tcW w:w="217" w:type="pct"/>
            <w:vMerge w:val="restart"/>
            <w:tcBorders>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outlineLvl w:val="9"/>
              <w:rPr>
                <w:rFonts w:hint="default" w:ascii="Times New Roman" w:hAnsi="Times New Roman" w:eastAsia="宋体" w:cs="Times New Roman"/>
                <w:b w:val="0"/>
                <w:bCs/>
                <w:i w:val="0"/>
                <w:color w:val="000000"/>
                <w:kern w:val="0"/>
                <w:sz w:val="21"/>
                <w:szCs w:val="21"/>
                <w:highlight w:val="none"/>
                <w:u w:val="wave" w:color="auto"/>
                <w:lang w:val="en-US" w:eastAsia="zh-CN" w:bidi="ar"/>
              </w:rPr>
            </w:pPr>
            <w:r>
              <w:rPr>
                <w:rFonts w:hint="eastAsia" w:cs="Times New Roman"/>
                <w:b w:val="0"/>
                <w:bCs/>
                <w:i w:val="0"/>
                <w:color w:val="000000"/>
                <w:kern w:val="0"/>
                <w:sz w:val="21"/>
                <w:szCs w:val="21"/>
                <w:highlight w:val="none"/>
                <w:u w:val="wave" w:color="auto"/>
                <w:lang w:val="en-US" w:eastAsia="zh-CN" w:bidi="ar"/>
              </w:rPr>
              <w:t>DA002</w:t>
            </w:r>
          </w:p>
        </w:tc>
        <w:tc>
          <w:tcPr>
            <w:tcW w:w="587" w:type="pct"/>
            <w:vMerge w:val="restart"/>
            <w:tcBorders>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outlineLvl w:val="9"/>
              <w:rPr>
                <w:rFonts w:hint="default" w:ascii="Times New Roman" w:hAnsi="Times New Roman" w:eastAsia="宋体" w:cs="Times New Roman"/>
                <w:b w:val="0"/>
                <w:bCs/>
                <w:i w:val="0"/>
                <w:color w:val="auto"/>
                <w:kern w:val="0"/>
                <w:sz w:val="21"/>
                <w:szCs w:val="21"/>
                <w:highlight w:val="none"/>
                <w:u w:val="wave" w:color="auto"/>
                <w:lang w:val="en-US" w:eastAsia="zh-CN" w:bidi="ar"/>
              </w:rPr>
            </w:pPr>
            <w:r>
              <w:rPr>
                <w:rFonts w:hint="eastAsia" w:ascii="Times New Roman" w:hAnsi="Times New Roman" w:eastAsia="宋体" w:cs="Times New Roman"/>
                <w:b w:val="0"/>
                <w:bCs/>
                <w:i w:val="0"/>
                <w:color w:val="auto"/>
                <w:kern w:val="0"/>
                <w:sz w:val="21"/>
                <w:szCs w:val="21"/>
                <w:highlight w:val="none"/>
                <w:u w:val="wave" w:color="auto"/>
                <w:lang w:val="en-US" w:eastAsia="zh-CN" w:bidi="ar"/>
              </w:rPr>
              <w:t>东经：112.875841223</w:t>
            </w:r>
          </w:p>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outlineLvl w:val="9"/>
              <w:rPr>
                <w:rFonts w:hint="eastAsia" w:ascii="Times New Roman" w:hAnsi="Times New Roman" w:eastAsia="宋体" w:cs="Times New Roman"/>
                <w:b w:val="0"/>
                <w:bCs/>
                <w:i w:val="0"/>
                <w:color w:val="auto"/>
                <w:kern w:val="0"/>
                <w:sz w:val="21"/>
                <w:szCs w:val="21"/>
                <w:highlight w:val="none"/>
                <w:u w:val="wave" w:color="auto"/>
                <w:lang w:val="en-US" w:eastAsia="zh-CN" w:bidi="ar"/>
              </w:rPr>
            </w:pPr>
            <w:r>
              <w:rPr>
                <w:rFonts w:hint="eastAsia" w:ascii="Times New Roman" w:hAnsi="Times New Roman" w:eastAsia="宋体" w:cs="Times New Roman"/>
                <w:b w:val="0"/>
                <w:bCs/>
                <w:i w:val="0"/>
                <w:color w:val="auto"/>
                <w:kern w:val="0"/>
                <w:sz w:val="21"/>
                <w:szCs w:val="21"/>
                <w:highlight w:val="none"/>
                <w:u w:val="wave" w:color="auto"/>
                <w:lang w:val="en-US" w:eastAsia="zh-CN" w:bidi="ar"/>
              </w:rPr>
              <w:t>北纬：27.285117689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2" w:type="pct"/>
            <w:vMerge w:val="continue"/>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eastAsia" w:ascii="Times New Roman" w:hAnsi="Times New Roman" w:eastAsia="宋体" w:cs="Times New Roman"/>
                <w:b w:val="0"/>
                <w:bCs/>
                <w:color w:val="000000"/>
                <w:sz w:val="21"/>
                <w:szCs w:val="21"/>
                <w:highlight w:val="none"/>
                <w:u w:val="wave" w:color="auto"/>
                <w:lang w:val="en-US" w:eastAsia="zh-CN"/>
              </w:rPr>
            </w:pPr>
          </w:p>
        </w:tc>
        <w:tc>
          <w:tcPr>
            <w:tcW w:w="238" w:type="pct"/>
            <w:vMerge w:val="continue"/>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21"/>
                <w:szCs w:val="21"/>
                <w:highlight w:val="none"/>
                <w:u w:val="wave" w:color="auto"/>
                <w:lang w:val="en-US" w:eastAsia="zh-CN"/>
              </w:rPr>
            </w:pPr>
          </w:p>
        </w:tc>
        <w:tc>
          <w:tcPr>
            <w:tcW w:w="267" w:type="pct"/>
            <w:vMerge w:val="continue"/>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eastAsia" w:ascii="Times New Roman" w:hAnsi="Times New Roman" w:eastAsia="宋体" w:cs="Times New Roman"/>
                <w:b w:val="0"/>
                <w:bCs/>
                <w:color w:val="000000"/>
                <w:sz w:val="21"/>
                <w:szCs w:val="21"/>
                <w:highlight w:val="none"/>
                <w:u w:val="wave" w:color="auto"/>
                <w:lang w:val="en-US" w:eastAsia="zh-CN"/>
              </w:rPr>
            </w:pPr>
          </w:p>
        </w:tc>
        <w:tc>
          <w:tcPr>
            <w:tcW w:w="195" w:type="pct"/>
            <w:vMerge w:val="continue"/>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21"/>
                <w:szCs w:val="21"/>
                <w:highlight w:val="none"/>
                <w:u w:val="wave" w:color="auto"/>
                <w:lang w:val="en-US" w:eastAsia="zh-CN"/>
              </w:rPr>
            </w:pPr>
          </w:p>
        </w:tc>
        <w:tc>
          <w:tcPr>
            <w:tcW w:w="179" w:type="pct"/>
            <w:vMerge w:val="continue"/>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21"/>
                <w:szCs w:val="21"/>
                <w:highlight w:val="none"/>
                <w:u w:val="wave" w:color="auto"/>
              </w:rPr>
            </w:pPr>
          </w:p>
        </w:tc>
        <w:tc>
          <w:tcPr>
            <w:tcW w:w="251" w:type="pct"/>
            <w:vMerge w:val="continue"/>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21"/>
                <w:szCs w:val="21"/>
                <w:highlight w:val="none"/>
                <w:u w:val="wave" w:color="auto"/>
                <w:lang w:val="en-US" w:eastAsia="zh-CN"/>
              </w:rPr>
            </w:pPr>
          </w:p>
        </w:tc>
        <w:tc>
          <w:tcPr>
            <w:tcW w:w="231" w:type="pct"/>
            <w:vMerge w:val="continue"/>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21"/>
                <w:szCs w:val="21"/>
                <w:highlight w:val="none"/>
                <w:u w:val="wave" w:color="auto"/>
              </w:rPr>
            </w:pPr>
          </w:p>
        </w:tc>
        <w:tc>
          <w:tcPr>
            <w:tcW w:w="256" w:type="pct"/>
            <w:vMerge w:val="continue"/>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21"/>
                <w:szCs w:val="21"/>
                <w:highlight w:val="none"/>
                <w:u w:val="wave" w:color="auto"/>
                <w:lang w:val="en-US" w:eastAsia="zh-CN"/>
              </w:rPr>
            </w:pPr>
          </w:p>
        </w:tc>
        <w:tc>
          <w:tcPr>
            <w:tcW w:w="279"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eastAsia" w:ascii="Times New Roman" w:hAnsi="Times New Roman" w:eastAsia="宋体" w:cs="Times New Roman"/>
                <w:b w:val="0"/>
                <w:bCs/>
                <w:color w:val="000000"/>
                <w:sz w:val="21"/>
                <w:szCs w:val="21"/>
                <w:highlight w:val="none"/>
                <w:u w:val="wave" w:color="auto"/>
                <w:lang w:val="en-US" w:eastAsia="zh-CN"/>
              </w:rPr>
            </w:pPr>
            <w:r>
              <w:rPr>
                <w:rFonts w:hint="eastAsia" w:ascii="Times New Roman" w:hAnsi="Times New Roman" w:eastAsia="宋体" w:cs="Times New Roman"/>
                <w:b w:val="0"/>
                <w:bCs/>
                <w:color w:val="000000"/>
                <w:sz w:val="21"/>
                <w:szCs w:val="21"/>
                <w:highlight w:val="none"/>
                <w:u w:val="wave" w:color="auto"/>
                <w:lang w:val="en-US" w:eastAsia="zh-CN"/>
              </w:rPr>
              <w:t>二氧化硫</w:t>
            </w:r>
          </w:p>
        </w:tc>
        <w:tc>
          <w:tcPr>
            <w:tcW w:w="308" w:type="pct"/>
            <w:tcBorders>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outlineLvl w:val="9"/>
              <w:rPr>
                <w:rFonts w:hint="default" w:ascii="Times New Roman" w:hAnsi="Times New Roman" w:eastAsia="宋体" w:cs="Times New Roman"/>
                <w:b w:val="0"/>
                <w:bCs/>
                <w:i w:val="0"/>
                <w:color w:val="000000"/>
                <w:kern w:val="0"/>
                <w:sz w:val="21"/>
                <w:szCs w:val="21"/>
                <w:u w:val="wave" w:color="auto"/>
                <w:lang w:val="en-US" w:eastAsia="zh-CN" w:bidi="ar"/>
              </w:rPr>
            </w:pPr>
            <w:r>
              <w:rPr>
                <w:rFonts w:hint="eastAsia" w:ascii="Times New Roman" w:hAnsi="Times New Roman" w:eastAsia="宋体" w:cs="Times New Roman"/>
                <w:b w:val="0"/>
                <w:bCs/>
                <w:i w:val="0"/>
                <w:color w:val="000000"/>
                <w:kern w:val="0"/>
                <w:sz w:val="21"/>
                <w:szCs w:val="21"/>
                <w:u w:val="wave" w:color="auto"/>
                <w:lang w:val="en-US" w:eastAsia="zh-CN" w:bidi="ar"/>
              </w:rPr>
              <w:t>3.71</w:t>
            </w:r>
          </w:p>
        </w:tc>
        <w:tc>
          <w:tcPr>
            <w:tcW w:w="252" w:type="pct"/>
            <w:tcBorders>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outlineLvl w:val="9"/>
              <w:rPr>
                <w:rFonts w:hint="default" w:ascii="Times New Roman" w:hAnsi="Times New Roman" w:eastAsia="宋体" w:cs="Times New Roman"/>
                <w:b w:val="0"/>
                <w:bCs/>
                <w:i w:val="0"/>
                <w:color w:val="000000"/>
                <w:kern w:val="0"/>
                <w:sz w:val="21"/>
                <w:szCs w:val="21"/>
                <w:u w:val="wave" w:color="auto"/>
                <w:lang w:val="en-US" w:eastAsia="zh-CN" w:bidi="ar"/>
              </w:rPr>
            </w:pPr>
            <w:r>
              <w:rPr>
                <w:rFonts w:hint="eastAsia" w:cs="Times New Roman"/>
                <w:b w:val="0"/>
                <w:bCs/>
                <w:i w:val="0"/>
                <w:color w:val="000000"/>
                <w:kern w:val="0"/>
                <w:sz w:val="21"/>
                <w:szCs w:val="21"/>
                <w:u w:val="wave" w:color="auto"/>
                <w:lang w:val="en-US" w:eastAsia="zh-CN" w:bidi="ar"/>
              </w:rPr>
              <w:t>0.01</w:t>
            </w:r>
          </w:p>
        </w:tc>
        <w:tc>
          <w:tcPr>
            <w:tcW w:w="276" w:type="pct"/>
            <w:tcBorders>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outlineLvl w:val="9"/>
              <w:rPr>
                <w:rFonts w:hint="default" w:ascii="Times New Roman" w:hAnsi="Times New Roman" w:eastAsia="宋体" w:cs="Times New Roman"/>
                <w:b w:val="0"/>
                <w:bCs/>
                <w:i w:val="0"/>
                <w:color w:val="000000"/>
                <w:kern w:val="0"/>
                <w:sz w:val="21"/>
                <w:szCs w:val="21"/>
                <w:u w:val="wave" w:color="auto"/>
                <w:lang w:val="en-US" w:eastAsia="zh-CN" w:bidi="ar"/>
              </w:rPr>
            </w:pPr>
            <w:r>
              <w:rPr>
                <w:rFonts w:hint="eastAsia" w:cs="Times New Roman"/>
                <w:b w:val="0"/>
                <w:bCs/>
                <w:i w:val="0"/>
                <w:color w:val="000000"/>
                <w:kern w:val="0"/>
                <w:sz w:val="21"/>
                <w:szCs w:val="21"/>
                <w:u w:val="wave" w:color="auto"/>
                <w:lang w:val="en-US" w:eastAsia="zh-CN" w:bidi="ar"/>
              </w:rPr>
              <w:t>0.03</w:t>
            </w:r>
          </w:p>
        </w:tc>
        <w:tc>
          <w:tcPr>
            <w:tcW w:w="356" w:type="pct"/>
            <w:tcBorders>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outlineLvl w:val="9"/>
              <w:rPr>
                <w:rFonts w:hint="default" w:ascii="Times New Roman" w:hAnsi="Times New Roman" w:eastAsia="宋体" w:cs="Times New Roman"/>
                <w:b w:val="0"/>
                <w:bCs/>
                <w:i w:val="0"/>
                <w:color w:val="000000"/>
                <w:kern w:val="0"/>
                <w:sz w:val="21"/>
                <w:szCs w:val="21"/>
                <w:u w:val="wave" w:color="auto"/>
                <w:lang w:val="en-US" w:eastAsia="zh-CN" w:bidi="ar"/>
              </w:rPr>
            </w:pPr>
            <w:r>
              <w:rPr>
                <w:rFonts w:hint="eastAsia" w:ascii="Times New Roman" w:hAnsi="Times New Roman" w:eastAsia="宋体" w:cs="Times New Roman"/>
                <w:b w:val="0"/>
                <w:bCs/>
                <w:i w:val="0"/>
                <w:color w:val="000000"/>
                <w:kern w:val="0"/>
                <w:sz w:val="21"/>
                <w:szCs w:val="21"/>
                <w:u w:val="wave" w:color="auto"/>
                <w:lang w:val="en-US" w:eastAsia="zh-CN" w:bidi="ar"/>
              </w:rPr>
              <w:t>3.71</w:t>
            </w:r>
          </w:p>
        </w:tc>
        <w:tc>
          <w:tcPr>
            <w:tcW w:w="303" w:type="pct"/>
            <w:tcBorders>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outlineLvl w:val="9"/>
              <w:rPr>
                <w:rFonts w:hint="default" w:ascii="Times New Roman" w:hAnsi="Times New Roman" w:eastAsia="宋体" w:cs="Times New Roman"/>
                <w:b w:val="0"/>
                <w:bCs/>
                <w:i w:val="0"/>
                <w:color w:val="000000"/>
                <w:kern w:val="0"/>
                <w:sz w:val="21"/>
                <w:szCs w:val="21"/>
                <w:u w:val="wave" w:color="auto"/>
                <w:lang w:val="en-US" w:eastAsia="zh-CN" w:bidi="ar"/>
              </w:rPr>
            </w:pPr>
            <w:r>
              <w:rPr>
                <w:rFonts w:hint="eastAsia" w:cs="Times New Roman"/>
                <w:b w:val="0"/>
                <w:bCs/>
                <w:i w:val="0"/>
                <w:color w:val="000000"/>
                <w:kern w:val="0"/>
                <w:sz w:val="21"/>
                <w:szCs w:val="21"/>
                <w:u w:val="wave" w:color="auto"/>
                <w:lang w:val="en-US" w:eastAsia="zh-CN" w:bidi="ar"/>
              </w:rPr>
              <w:t>0.01</w:t>
            </w:r>
          </w:p>
        </w:tc>
        <w:tc>
          <w:tcPr>
            <w:tcW w:w="282" w:type="pct"/>
            <w:tcBorders>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outlineLvl w:val="9"/>
              <w:rPr>
                <w:rFonts w:hint="default" w:ascii="Times New Roman" w:hAnsi="Times New Roman" w:eastAsia="宋体" w:cs="Times New Roman"/>
                <w:b w:val="0"/>
                <w:bCs/>
                <w:i w:val="0"/>
                <w:color w:val="000000"/>
                <w:kern w:val="0"/>
                <w:sz w:val="21"/>
                <w:szCs w:val="21"/>
                <w:u w:val="wave" w:color="auto"/>
                <w:lang w:val="en-US" w:eastAsia="zh-CN" w:bidi="ar"/>
              </w:rPr>
            </w:pPr>
            <w:r>
              <w:rPr>
                <w:rFonts w:hint="eastAsia" w:cs="Times New Roman"/>
                <w:b w:val="0"/>
                <w:bCs/>
                <w:i w:val="0"/>
                <w:color w:val="000000"/>
                <w:kern w:val="0"/>
                <w:sz w:val="21"/>
                <w:szCs w:val="21"/>
                <w:u w:val="wave" w:color="auto"/>
                <w:lang w:val="en-US" w:eastAsia="zh-CN" w:bidi="ar"/>
              </w:rPr>
              <w:t>0.03</w:t>
            </w:r>
          </w:p>
        </w:tc>
        <w:tc>
          <w:tcPr>
            <w:tcW w:w="372" w:type="pct"/>
            <w:tcBorders>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outlineLvl w:val="9"/>
              <w:rPr>
                <w:rFonts w:hint="default" w:ascii="Times New Roman" w:hAnsi="Times New Roman" w:eastAsia="宋体" w:cs="Times New Roman"/>
                <w:b w:val="0"/>
                <w:bCs/>
                <w:i w:val="0"/>
                <w:color w:val="000000"/>
                <w:kern w:val="0"/>
                <w:sz w:val="21"/>
                <w:szCs w:val="21"/>
                <w:u w:val="wave" w:color="auto"/>
                <w:lang w:val="en-US" w:eastAsia="zh-CN" w:bidi="ar"/>
              </w:rPr>
            </w:pPr>
            <w:r>
              <w:rPr>
                <w:rFonts w:hint="eastAsia" w:ascii="Times New Roman" w:hAnsi="Times New Roman" w:eastAsia="宋体" w:cs="Times New Roman"/>
                <w:b w:val="0"/>
                <w:bCs/>
                <w:i w:val="0"/>
                <w:color w:val="000000"/>
                <w:kern w:val="0"/>
                <w:sz w:val="21"/>
                <w:szCs w:val="21"/>
                <w:u w:val="wave" w:color="auto"/>
                <w:lang w:val="en-US" w:eastAsia="zh-CN" w:bidi="ar"/>
              </w:rPr>
              <w:t>50</w:t>
            </w:r>
            <w:r>
              <w:rPr>
                <w:rFonts w:hint="default" w:ascii="Times New Roman" w:hAnsi="Times New Roman" w:eastAsia="宋体" w:cs="Times New Roman"/>
                <w:b w:val="0"/>
                <w:bCs/>
                <w:color w:val="000000"/>
                <w:sz w:val="21"/>
                <w:szCs w:val="21"/>
                <w:highlight w:val="none"/>
                <w:u w:val="wave" w:color="auto"/>
              </w:rPr>
              <w:t>mg/m</w:t>
            </w:r>
            <w:r>
              <w:rPr>
                <w:rFonts w:hint="default" w:ascii="Times New Roman" w:hAnsi="Times New Roman" w:eastAsia="宋体" w:cs="Times New Roman"/>
                <w:b w:val="0"/>
                <w:bCs/>
                <w:color w:val="000000"/>
                <w:sz w:val="21"/>
                <w:szCs w:val="21"/>
                <w:highlight w:val="none"/>
                <w:u w:val="wave" w:color="auto"/>
                <w:vertAlign w:val="superscript"/>
              </w:rPr>
              <w:t>3</w:t>
            </w:r>
          </w:p>
        </w:tc>
        <w:tc>
          <w:tcPr>
            <w:tcW w:w="217" w:type="pct"/>
            <w:vMerge w:val="continue"/>
            <w:tcBorders>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outlineLvl w:val="9"/>
              <w:rPr>
                <w:rFonts w:hint="eastAsia" w:ascii="Times New Roman" w:hAnsi="Times New Roman" w:eastAsia="宋体" w:cs="Times New Roman"/>
                <w:b w:val="0"/>
                <w:bCs/>
                <w:i w:val="0"/>
                <w:color w:val="000000"/>
                <w:kern w:val="0"/>
                <w:sz w:val="21"/>
                <w:szCs w:val="21"/>
                <w:highlight w:val="none"/>
                <w:u w:val="wave" w:color="auto"/>
                <w:lang w:val="en-US" w:eastAsia="zh-CN" w:bidi="ar"/>
              </w:rPr>
            </w:pPr>
          </w:p>
        </w:tc>
        <w:tc>
          <w:tcPr>
            <w:tcW w:w="587" w:type="pct"/>
            <w:vMerge w:val="continue"/>
            <w:tcBorders>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outlineLvl w:val="9"/>
              <w:rPr>
                <w:rFonts w:hint="eastAsia" w:ascii="Times New Roman" w:hAnsi="Times New Roman" w:eastAsia="宋体" w:cs="Times New Roman"/>
                <w:b w:val="0"/>
                <w:bCs/>
                <w:i w:val="0"/>
                <w:color w:val="auto"/>
                <w:kern w:val="0"/>
                <w:sz w:val="21"/>
                <w:szCs w:val="21"/>
                <w:highlight w:val="none"/>
                <w:u w:val="wave" w:color="auto"/>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2" w:type="pct"/>
            <w:vMerge w:val="continue"/>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eastAsia" w:ascii="Times New Roman" w:hAnsi="Times New Roman" w:eastAsia="宋体" w:cs="Times New Roman"/>
                <w:b w:val="0"/>
                <w:bCs/>
                <w:color w:val="000000"/>
                <w:kern w:val="2"/>
                <w:sz w:val="21"/>
                <w:szCs w:val="21"/>
                <w:highlight w:val="none"/>
                <w:u w:val="wave" w:color="auto"/>
                <w:lang w:val="en-US" w:eastAsia="zh-CN" w:bidi="ar-SA"/>
              </w:rPr>
            </w:pPr>
          </w:p>
        </w:tc>
        <w:tc>
          <w:tcPr>
            <w:tcW w:w="238" w:type="pct"/>
            <w:vMerge w:val="continue"/>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21"/>
                <w:szCs w:val="21"/>
                <w:highlight w:val="none"/>
                <w:u w:val="wave" w:color="auto"/>
                <w:lang w:val="en-US" w:eastAsia="zh-CN"/>
              </w:rPr>
            </w:pPr>
          </w:p>
        </w:tc>
        <w:tc>
          <w:tcPr>
            <w:tcW w:w="267" w:type="pct"/>
            <w:vMerge w:val="continue"/>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eastAsia" w:ascii="Times New Roman" w:hAnsi="Times New Roman" w:eastAsia="宋体" w:cs="Times New Roman"/>
                <w:b w:val="0"/>
                <w:bCs/>
                <w:color w:val="000000"/>
                <w:sz w:val="21"/>
                <w:szCs w:val="21"/>
                <w:highlight w:val="none"/>
                <w:u w:val="wave" w:color="auto"/>
                <w:lang w:val="en-US" w:eastAsia="zh-CN"/>
              </w:rPr>
            </w:pPr>
          </w:p>
        </w:tc>
        <w:tc>
          <w:tcPr>
            <w:tcW w:w="195" w:type="pct"/>
            <w:vMerge w:val="continue"/>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21"/>
                <w:szCs w:val="21"/>
                <w:highlight w:val="none"/>
                <w:u w:val="wave" w:color="auto"/>
                <w:lang w:val="en-US" w:eastAsia="zh-CN"/>
              </w:rPr>
            </w:pPr>
          </w:p>
        </w:tc>
        <w:tc>
          <w:tcPr>
            <w:tcW w:w="179" w:type="pct"/>
            <w:vMerge w:val="continue"/>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21"/>
                <w:szCs w:val="21"/>
                <w:highlight w:val="none"/>
                <w:u w:val="wave" w:color="auto"/>
              </w:rPr>
            </w:pPr>
          </w:p>
        </w:tc>
        <w:tc>
          <w:tcPr>
            <w:tcW w:w="251" w:type="pct"/>
            <w:vMerge w:val="continue"/>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21"/>
                <w:szCs w:val="21"/>
                <w:highlight w:val="none"/>
                <w:u w:val="wave" w:color="auto"/>
                <w:lang w:val="en-US" w:eastAsia="zh-CN"/>
              </w:rPr>
            </w:pPr>
          </w:p>
        </w:tc>
        <w:tc>
          <w:tcPr>
            <w:tcW w:w="231" w:type="pct"/>
            <w:vMerge w:val="continue"/>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21"/>
                <w:szCs w:val="21"/>
                <w:highlight w:val="none"/>
                <w:u w:val="wave" w:color="auto"/>
              </w:rPr>
            </w:pPr>
          </w:p>
        </w:tc>
        <w:tc>
          <w:tcPr>
            <w:tcW w:w="256" w:type="pct"/>
            <w:vMerge w:val="continue"/>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21"/>
                <w:szCs w:val="21"/>
                <w:highlight w:val="none"/>
                <w:u w:val="wave" w:color="auto"/>
                <w:lang w:val="en-US" w:eastAsia="zh-CN"/>
              </w:rPr>
            </w:pPr>
          </w:p>
        </w:tc>
        <w:tc>
          <w:tcPr>
            <w:tcW w:w="279"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eastAsia" w:ascii="Times New Roman" w:hAnsi="Times New Roman" w:eastAsia="宋体" w:cs="Times New Roman"/>
                <w:b w:val="0"/>
                <w:bCs/>
                <w:color w:val="000000"/>
                <w:sz w:val="21"/>
                <w:szCs w:val="21"/>
                <w:highlight w:val="none"/>
                <w:u w:val="wave" w:color="auto"/>
                <w:lang w:val="en-US" w:eastAsia="zh-CN"/>
              </w:rPr>
            </w:pPr>
            <w:r>
              <w:rPr>
                <w:rFonts w:hint="eastAsia" w:ascii="Times New Roman" w:hAnsi="Times New Roman" w:eastAsia="宋体" w:cs="Times New Roman"/>
                <w:b w:val="0"/>
                <w:bCs/>
                <w:color w:val="000000"/>
                <w:sz w:val="21"/>
                <w:szCs w:val="21"/>
                <w:highlight w:val="none"/>
                <w:u w:val="wave" w:color="auto"/>
                <w:lang w:val="en-US" w:eastAsia="zh-CN"/>
              </w:rPr>
              <w:t>氮氧化物</w:t>
            </w:r>
          </w:p>
        </w:tc>
        <w:tc>
          <w:tcPr>
            <w:tcW w:w="308" w:type="pct"/>
            <w:tcBorders>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outlineLvl w:val="9"/>
              <w:rPr>
                <w:rFonts w:hint="default" w:ascii="Times New Roman" w:hAnsi="Times New Roman" w:eastAsia="宋体" w:cs="Times New Roman"/>
                <w:b w:val="0"/>
                <w:bCs/>
                <w:color w:val="000000"/>
                <w:sz w:val="21"/>
                <w:szCs w:val="21"/>
                <w:highlight w:val="none"/>
                <w:u w:val="wave" w:color="auto"/>
                <w:lang w:val="en-US" w:eastAsia="zh-CN"/>
              </w:rPr>
            </w:pPr>
            <w:r>
              <w:rPr>
                <w:rFonts w:hint="eastAsia" w:ascii="Times New Roman" w:hAnsi="Times New Roman" w:eastAsia="宋体" w:cs="Times New Roman"/>
                <w:b w:val="0"/>
                <w:bCs/>
                <w:i w:val="0"/>
                <w:color w:val="000000"/>
                <w:kern w:val="0"/>
                <w:sz w:val="21"/>
                <w:szCs w:val="21"/>
                <w:u w:val="wave" w:color="auto"/>
                <w:lang w:val="en-US" w:eastAsia="zh-CN" w:bidi="ar"/>
              </w:rPr>
              <w:t>147.28</w:t>
            </w:r>
          </w:p>
        </w:tc>
        <w:tc>
          <w:tcPr>
            <w:tcW w:w="252"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21"/>
                <w:szCs w:val="21"/>
                <w:highlight w:val="none"/>
                <w:u w:val="wave" w:color="auto"/>
                <w:lang w:val="en-US" w:eastAsia="zh-CN"/>
              </w:rPr>
            </w:pPr>
            <w:r>
              <w:rPr>
                <w:rFonts w:hint="eastAsia" w:cs="Times New Roman"/>
                <w:b w:val="0"/>
                <w:bCs/>
                <w:color w:val="000000"/>
                <w:sz w:val="21"/>
                <w:szCs w:val="21"/>
                <w:highlight w:val="none"/>
                <w:u w:val="wave" w:color="auto"/>
                <w:lang w:val="en-US" w:eastAsia="zh-CN"/>
              </w:rPr>
              <w:t>0.52</w:t>
            </w:r>
          </w:p>
        </w:tc>
        <w:tc>
          <w:tcPr>
            <w:tcW w:w="276" w:type="pct"/>
            <w:tcBorders>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outlineLvl w:val="9"/>
              <w:rPr>
                <w:rFonts w:hint="default" w:ascii="Times New Roman" w:hAnsi="Times New Roman" w:eastAsia="宋体" w:cs="Times New Roman"/>
                <w:b w:val="0"/>
                <w:bCs/>
                <w:color w:val="000000"/>
                <w:sz w:val="21"/>
                <w:szCs w:val="21"/>
                <w:highlight w:val="none"/>
                <w:u w:val="wave" w:color="auto"/>
                <w:lang w:val="en-US" w:eastAsia="zh-CN"/>
              </w:rPr>
            </w:pPr>
            <w:r>
              <w:rPr>
                <w:rFonts w:hint="eastAsia" w:cs="Times New Roman"/>
                <w:b w:val="0"/>
                <w:bCs/>
                <w:color w:val="000000"/>
                <w:sz w:val="21"/>
                <w:szCs w:val="21"/>
                <w:highlight w:val="none"/>
                <w:u w:val="wave" w:color="auto"/>
                <w:lang w:val="en-US" w:eastAsia="zh-CN"/>
              </w:rPr>
              <w:t>1.25</w:t>
            </w:r>
          </w:p>
        </w:tc>
        <w:tc>
          <w:tcPr>
            <w:tcW w:w="356" w:type="pct"/>
            <w:tcBorders>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outlineLvl w:val="9"/>
              <w:rPr>
                <w:rFonts w:hint="default" w:ascii="Times New Roman" w:hAnsi="Times New Roman" w:eastAsia="宋体" w:cs="Times New Roman"/>
                <w:b w:val="0"/>
                <w:bCs/>
                <w:color w:val="000000"/>
                <w:sz w:val="21"/>
                <w:szCs w:val="21"/>
                <w:highlight w:val="none"/>
                <w:u w:val="wave" w:color="auto"/>
                <w:lang w:val="en-US" w:eastAsia="zh-CN"/>
              </w:rPr>
            </w:pPr>
            <w:r>
              <w:rPr>
                <w:rFonts w:hint="eastAsia" w:ascii="Times New Roman" w:hAnsi="Times New Roman" w:eastAsia="宋体" w:cs="Times New Roman"/>
                <w:b w:val="0"/>
                <w:bCs/>
                <w:i w:val="0"/>
                <w:color w:val="000000"/>
                <w:kern w:val="0"/>
                <w:sz w:val="21"/>
                <w:szCs w:val="21"/>
                <w:u w:val="wave" w:color="auto"/>
                <w:lang w:val="en-US" w:eastAsia="zh-CN" w:bidi="ar"/>
              </w:rPr>
              <w:t>147.28</w:t>
            </w:r>
          </w:p>
        </w:tc>
        <w:tc>
          <w:tcPr>
            <w:tcW w:w="303"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21"/>
                <w:szCs w:val="21"/>
                <w:highlight w:val="none"/>
                <w:u w:val="wave" w:color="auto"/>
                <w:lang w:val="en-US" w:eastAsia="zh-CN"/>
              </w:rPr>
            </w:pPr>
            <w:r>
              <w:rPr>
                <w:rFonts w:hint="eastAsia" w:cs="Times New Roman"/>
                <w:b w:val="0"/>
                <w:bCs/>
                <w:color w:val="000000"/>
                <w:sz w:val="21"/>
                <w:szCs w:val="21"/>
                <w:highlight w:val="none"/>
                <w:u w:val="wave" w:color="auto"/>
                <w:lang w:val="en-US" w:eastAsia="zh-CN"/>
              </w:rPr>
              <w:t>0.52</w:t>
            </w:r>
          </w:p>
        </w:tc>
        <w:tc>
          <w:tcPr>
            <w:tcW w:w="282" w:type="pct"/>
            <w:tcBorders>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outlineLvl w:val="9"/>
              <w:rPr>
                <w:rFonts w:hint="default" w:ascii="Times New Roman" w:hAnsi="Times New Roman" w:eastAsia="宋体" w:cs="Times New Roman"/>
                <w:b w:val="0"/>
                <w:bCs/>
                <w:color w:val="000000"/>
                <w:sz w:val="21"/>
                <w:szCs w:val="21"/>
                <w:highlight w:val="none"/>
                <w:u w:val="wave" w:color="auto"/>
                <w:lang w:val="en-US" w:eastAsia="zh-CN"/>
              </w:rPr>
            </w:pPr>
            <w:r>
              <w:rPr>
                <w:rFonts w:hint="eastAsia" w:cs="Times New Roman"/>
                <w:b w:val="0"/>
                <w:bCs/>
                <w:color w:val="000000"/>
                <w:sz w:val="21"/>
                <w:szCs w:val="21"/>
                <w:highlight w:val="none"/>
                <w:u w:val="wave" w:color="auto"/>
                <w:lang w:val="en-US" w:eastAsia="zh-CN"/>
              </w:rPr>
              <w:t>1.25</w:t>
            </w:r>
          </w:p>
        </w:tc>
        <w:tc>
          <w:tcPr>
            <w:tcW w:w="372"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21"/>
                <w:szCs w:val="21"/>
                <w:highlight w:val="none"/>
                <w:u w:val="wave" w:color="auto"/>
                <w:lang w:val="en-US" w:eastAsia="zh-CN"/>
              </w:rPr>
            </w:pPr>
            <w:r>
              <w:rPr>
                <w:rFonts w:hint="eastAsia" w:ascii="Times New Roman" w:hAnsi="Times New Roman" w:eastAsia="宋体" w:cs="Times New Roman"/>
                <w:b w:val="0"/>
                <w:bCs/>
                <w:color w:val="000000"/>
                <w:sz w:val="21"/>
                <w:szCs w:val="21"/>
                <w:highlight w:val="none"/>
                <w:u w:val="wave" w:color="auto"/>
                <w:lang w:val="en-US" w:eastAsia="zh-CN"/>
              </w:rPr>
              <w:t>200</w:t>
            </w:r>
            <w:r>
              <w:rPr>
                <w:rFonts w:hint="default" w:ascii="Times New Roman" w:hAnsi="Times New Roman" w:eastAsia="宋体" w:cs="Times New Roman"/>
                <w:b w:val="0"/>
                <w:bCs/>
                <w:color w:val="000000"/>
                <w:sz w:val="21"/>
                <w:szCs w:val="21"/>
                <w:highlight w:val="none"/>
                <w:u w:val="wave" w:color="auto"/>
              </w:rPr>
              <w:t>mg/m</w:t>
            </w:r>
            <w:r>
              <w:rPr>
                <w:rFonts w:hint="default" w:ascii="Times New Roman" w:hAnsi="Times New Roman" w:eastAsia="宋体" w:cs="Times New Roman"/>
                <w:b w:val="0"/>
                <w:bCs/>
                <w:color w:val="000000"/>
                <w:sz w:val="21"/>
                <w:szCs w:val="21"/>
                <w:highlight w:val="none"/>
                <w:u w:val="wave" w:color="auto"/>
                <w:vertAlign w:val="superscript"/>
              </w:rPr>
              <w:t>3</w:t>
            </w:r>
          </w:p>
        </w:tc>
        <w:tc>
          <w:tcPr>
            <w:tcW w:w="217" w:type="pct"/>
            <w:vMerge w:val="continue"/>
            <w:tcBorders>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outlineLvl w:val="9"/>
              <w:rPr>
                <w:rFonts w:hint="default" w:ascii="Times New Roman" w:hAnsi="Times New Roman" w:eastAsia="宋体" w:cs="Times New Roman"/>
                <w:b w:val="0"/>
                <w:bCs/>
                <w:i w:val="0"/>
                <w:color w:val="000000"/>
                <w:kern w:val="0"/>
                <w:sz w:val="21"/>
                <w:szCs w:val="21"/>
                <w:highlight w:val="none"/>
                <w:u w:val="none" w:color="auto"/>
                <w:lang w:val="en-US" w:eastAsia="zh-CN" w:bidi="ar"/>
              </w:rPr>
            </w:pPr>
          </w:p>
        </w:tc>
        <w:tc>
          <w:tcPr>
            <w:tcW w:w="587" w:type="pct"/>
            <w:vMerge w:val="continue"/>
            <w:tcBorders>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outlineLvl w:val="9"/>
              <w:rPr>
                <w:rFonts w:hint="eastAsia" w:ascii="Times New Roman" w:hAnsi="Times New Roman" w:eastAsia="宋体" w:cs="Times New Roman"/>
                <w:b w:val="0"/>
                <w:bCs/>
                <w:i w:val="0"/>
                <w:color w:val="auto"/>
                <w:kern w:val="0"/>
                <w:sz w:val="21"/>
                <w:szCs w:val="21"/>
                <w:highlight w:val="none"/>
                <w:u w:val="none" w:color="auto"/>
                <w:lang w:val="en-US" w:eastAsia="zh-CN" w:bidi="ar"/>
              </w:rPr>
            </w:pPr>
          </w:p>
        </w:tc>
      </w:tr>
      <w:bookmarkEnd w:id="184"/>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2"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21"/>
                <w:szCs w:val="21"/>
                <w:highlight w:val="none"/>
                <w:u w:val="none" w:color="auto"/>
                <w:lang w:val="en-US" w:eastAsia="zh-CN"/>
              </w:rPr>
            </w:pPr>
            <w:r>
              <w:rPr>
                <w:rFonts w:hint="eastAsia" w:cs="Times New Roman"/>
                <w:b w:val="0"/>
                <w:bCs/>
                <w:color w:val="000000"/>
                <w:sz w:val="21"/>
                <w:szCs w:val="21"/>
                <w:highlight w:val="none"/>
                <w:u w:val="none" w:color="auto"/>
                <w:lang w:val="en-US" w:eastAsia="zh-CN"/>
              </w:rPr>
              <w:t>3</w:t>
            </w:r>
          </w:p>
        </w:tc>
        <w:tc>
          <w:tcPr>
            <w:tcW w:w="238"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21"/>
                <w:szCs w:val="21"/>
                <w:highlight w:val="none"/>
                <w:u w:val="none" w:color="auto"/>
                <w:lang w:val="en-US" w:eastAsia="zh-CN"/>
              </w:rPr>
            </w:pPr>
            <w:r>
              <w:rPr>
                <w:rFonts w:hint="eastAsia" w:ascii="Times New Roman" w:hAnsi="Times New Roman" w:eastAsia="宋体" w:cs="Times New Roman"/>
                <w:b w:val="0"/>
                <w:bCs/>
                <w:color w:val="000000"/>
                <w:sz w:val="21"/>
                <w:szCs w:val="21"/>
                <w:highlight w:val="none"/>
                <w:u w:val="none" w:color="auto"/>
                <w:lang w:val="en-US" w:eastAsia="zh-CN"/>
              </w:rPr>
              <w:t>食堂油烟</w:t>
            </w:r>
          </w:p>
        </w:tc>
        <w:tc>
          <w:tcPr>
            <w:tcW w:w="267"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eastAsia" w:ascii="Times New Roman" w:hAnsi="Times New Roman" w:eastAsia="宋体" w:cs="Times New Roman"/>
                <w:b w:val="0"/>
                <w:bCs/>
                <w:color w:val="000000"/>
                <w:sz w:val="21"/>
                <w:szCs w:val="21"/>
                <w:highlight w:val="none"/>
                <w:u w:val="none" w:color="auto"/>
                <w:lang w:val="en-US" w:eastAsia="zh-CN"/>
              </w:rPr>
            </w:pPr>
            <w:r>
              <w:rPr>
                <w:rFonts w:hint="eastAsia" w:ascii="Times New Roman" w:hAnsi="Times New Roman" w:eastAsia="宋体" w:cs="Times New Roman"/>
                <w:b w:val="0"/>
                <w:bCs/>
                <w:color w:val="000000"/>
                <w:sz w:val="21"/>
                <w:szCs w:val="21"/>
                <w:highlight w:val="none"/>
                <w:u w:val="none" w:color="auto"/>
                <w:lang w:val="en-US" w:eastAsia="zh-CN"/>
              </w:rPr>
              <w:t>油烟净化器</w:t>
            </w:r>
          </w:p>
        </w:tc>
        <w:tc>
          <w:tcPr>
            <w:tcW w:w="195"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21"/>
                <w:szCs w:val="21"/>
                <w:highlight w:val="none"/>
                <w:u w:val="none" w:color="auto"/>
                <w:lang w:val="en-US" w:eastAsia="zh-CN"/>
              </w:rPr>
            </w:pPr>
            <w:r>
              <w:rPr>
                <w:rFonts w:hint="eastAsia" w:ascii="Times New Roman" w:hAnsi="Times New Roman" w:eastAsia="宋体" w:cs="Times New Roman"/>
                <w:b w:val="0"/>
                <w:bCs/>
                <w:color w:val="000000"/>
                <w:sz w:val="21"/>
                <w:szCs w:val="21"/>
                <w:highlight w:val="none"/>
                <w:u w:val="none" w:color="auto"/>
                <w:lang w:val="en-US" w:eastAsia="zh-CN"/>
              </w:rPr>
              <w:t>15</w:t>
            </w:r>
          </w:p>
        </w:tc>
        <w:tc>
          <w:tcPr>
            <w:tcW w:w="179"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21"/>
                <w:szCs w:val="21"/>
                <w:highlight w:val="none"/>
                <w:u w:val="none" w:color="auto"/>
                <w:lang w:val="en-US" w:eastAsia="zh-CN"/>
              </w:rPr>
            </w:pPr>
            <w:r>
              <w:rPr>
                <w:rFonts w:hint="eastAsia" w:ascii="Times New Roman" w:hAnsi="Times New Roman" w:eastAsia="宋体" w:cs="Times New Roman"/>
                <w:b w:val="0"/>
                <w:bCs/>
                <w:color w:val="000000"/>
                <w:sz w:val="21"/>
                <w:szCs w:val="21"/>
                <w:highlight w:val="none"/>
                <w:u w:val="none" w:color="auto"/>
                <w:lang w:val="en-US" w:eastAsia="zh-CN"/>
              </w:rPr>
              <w:t>0.3</w:t>
            </w:r>
          </w:p>
        </w:tc>
        <w:tc>
          <w:tcPr>
            <w:tcW w:w="251"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21"/>
                <w:szCs w:val="21"/>
                <w:highlight w:val="none"/>
                <w:u w:val="none" w:color="auto"/>
                <w:lang w:val="en-US" w:eastAsia="zh-CN"/>
              </w:rPr>
            </w:pPr>
            <w:r>
              <w:rPr>
                <w:rFonts w:hint="eastAsia" w:ascii="Times New Roman" w:hAnsi="Times New Roman" w:eastAsia="宋体" w:cs="Times New Roman"/>
                <w:b w:val="0"/>
                <w:bCs/>
                <w:color w:val="000000"/>
                <w:sz w:val="21"/>
                <w:szCs w:val="21"/>
                <w:highlight w:val="none"/>
                <w:u w:val="none" w:color="auto"/>
                <w:lang w:val="en-US" w:eastAsia="zh-CN"/>
              </w:rPr>
              <w:t>5000</w:t>
            </w:r>
          </w:p>
        </w:tc>
        <w:tc>
          <w:tcPr>
            <w:tcW w:w="231"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21"/>
                <w:szCs w:val="21"/>
                <w:highlight w:val="none"/>
                <w:u w:val="none" w:color="auto"/>
                <w:lang w:val="en-US" w:eastAsia="zh-CN"/>
              </w:rPr>
            </w:pPr>
            <w:r>
              <w:rPr>
                <w:rFonts w:hint="eastAsia" w:ascii="Times New Roman" w:hAnsi="Times New Roman" w:eastAsia="宋体" w:cs="Times New Roman"/>
                <w:b w:val="0"/>
                <w:bCs/>
                <w:color w:val="000000"/>
                <w:sz w:val="21"/>
                <w:szCs w:val="21"/>
                <w:highlight w:val="none"/>
                <w:u w:val="none" w:color="auto"/>
                <w:lang w:val="en-US" w:eastAsia="zh-CN"/>
              </w:rPr>
              <w:t>25</w:t>
            </w:r>
          </w:p>
        </w:tc>
        <w:tc>
          <w:tcPr>
            <w:tcW w:w="256"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21"/>
                <w:szCs w:val="21"/>
                <w:highlight w:val="none"/>
                <w:u w:val="none" w:color="auto"/>
                <w:lang w:val="en-US" w:eastAsia="zh-CN"/>
              </w:rPr>
            </w:pPr>
            <w:r>
              <w:rPr>
                <w:rFonts w:hint="eastAsia" w:ascii="Times New Roman" w:hAnsi="Times New Roman" w:eastAsia="宋体" w:cs="Times New Roman"/>
                <w:b w:val="0"/>
                <w:bCs/>
                <w:color w:val="000000"/>
                <w:sz w:val="21"/>
                <w:szCs w:val="21"/>
                <w:highlight w:val="none"/>
                <w:u w:val="none" w:color="auto"/>
                <w:lang w:val="en-US" w:eastAsia="zh-CN"/>
              </w:rPr>
              <w:t>1800</w:t>
            </w:r>
          </w:p>
        </w:tc>
        <w:tc>
          <w:tcPr>
            <w:tcW w:w="279"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eastAsia" w:ascii="Times New Roman" w:hAnsi="Times New Roman" w:eastAsia="宋体" w:cs="Times New Roman"/>
                <w:b w:val="0"/>
                <w:bCs/>
                <w:color w:val="000000"/>
                <w:sz w:val="21"/>
                <w:szCs w:val="21"/>
                <w:highlight w:val="none"/>
                <w:u w:val="none" w:color="auto"/>
                <w:lang w:val="en-US" w:eastAsia="zh-CN"/>
              </w:rPr>
            </w:pPr>
            <w:r>
              <w:rPr>
                <w:rFonts w:hint="eastAsia" w:ascii="Times New Roman" w:hAnsi="Times New Roman" w:eastAsia="宋体" w:cs="Times New Roman"/>
                <w:b w:val="0"/>
                <w:bCs/>
                <w:color w:val="000000"/>
                <w:sz w:val="21"/>
                <w:szCs w:val="21"/>
                <w:highlight w:val="none"/>
                <w:u w:val="none" w:color="auto"/>
                <w:lang w:val="en-US" w:eastAsia="zh-CN"/>
              </w:rPr>
              <w:t>油烟</w:t>
            </w:r>
          </w:p>
        </w:tc>
        <w:tc>
          <w:tcPr>
            <w:tcW w:w="308" w:type="pct"/>
            <w:tcBorders>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outlineLvl w:val="9"/>
              <w:rPr>
                <w:rFonts w:hint="default" w:cs="Times New Roman"/>
                <w:b w:val="0"/>
                <w:bCs/>
                <w:color w:val="000000"/>
                <w:sz w:val="21"/>
                <w:szCs w:val="21"/>
                <w:highlight w:val="none"/>
                <w:u w:val="none" w:color="auto"/>
                <w:lang w:val="en-US" w:eastAsia="zh-CN"/>
              </w:rPr>
            </w:pPr>
            <w:r>
              <w:rPr>
                <w:rFonts w:hint="eastAsia" w:cs="Times New Roman"/>
                <w:b w:val="0"/>
                <w:bCs/>
                <w:color w:val="000000"/>
                <w:sz w:val="21"/>
                <w:szCs w:val="21"/>
                <w:highlight w:val="none"/>
                <w:u w:val="none" w:color="auto"/>
                <w:lang w:val="en-US" w:eastAsia="zh-CN"/>
              </w:rPr>
              <w:t>4</w:t>
            </w:r>
          </w:p>
        </w:tc>
        <w:tc>
          <w:tcPr>
            <w:tcW w:w="252"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cs="Times New Roman"/>
                <w:b w:val="0"/>
                <w:bCs/>
                <w:color w:val="000000"/>
                <w:sz w:val="21"/>
                <w:szCs w:val="21"/>
                <w:highlight w:val="none"/>
                <w:u w:val="none" w:color="auto"/>
                <w:lang w:val="en-US" w:eastAsia="zh-CN"/>
              </w:rPr>
            </w:pPr>
            <w:r>
              <w:rPr>
                <w:rFonts w:hint="eastAsia" w:cs="Times New Roman"/>
                <w:b w:val="0"/>
                <w:bCs/>
                <w:color w:val="000000"/>
                <w:sz w:val="21"/>
                <w:szCs w:val="21"/>
                <w:highlight w:val="none"/>
                <w:u w:val="none" w:color="auto"/>
                <w:lang w:val="en-US" w:eastAsia="zh-CN"/>
              </w:rPr>
              <w:t>0.0015</w:t>
            </w:r>
          </w:p>
        </w:tc>
        <w:tc>
          <w:tcPr>
            <w:tcW w:w="276" w:type="pct"/>
            <w:tcBorders>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outlineLvl w:val="9"/>
              <w:rPr>
                <w:rFonts w:hint="default" w:cs="Times New Roman"/>
                <w:b w:val="0"/>
                <w:bCs/>
                <w:color w:val="000000"/>
                <w:sz w:val="21"/>
                <w:szCs w:val="21"/>
                <w:highlight w:val="none"/>
                <w:u w:val="none" w:color="auto"/>
                <w:lang w:val="en-US" w:eastAsia="zh-CN"/>
              </w:rPr>
            </w:pPr>
            <w:r>
              <w:rPr>
                <w:rFonts w:hint="eastAsia" w:cs="Times New Roman"/>
                <w:b w:val="0"/>
                <w:bCs/>
                <w:color w:val="000000"/>
                <w:sz w:val="21"/>
                <w:szCs w:val="21"/>
                <w:highlight w:val="none"/>
                <w:u w:val="none" w:color="auto"/>
                <w:lang w:val="en-US" w:eastAsia="zh-CN"/>
              </w:rPr>
              <w:t>0.027</w:t>
            </w:r>
          </w:p>
        </w:tc>
        <w:tc>
          <w:tcPr>
            <w:tcW w:w="356" w:type="pct"/>
            <w:tcBorders>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outlineLvl w:val="9"/>
              <w:rPr>
                <w:rFonts w:hint="default" w:cs="Times New Roman"/>
                <w:b w:val="0"/>
                <w:bCs/>
                <w:color w:val="000000"/>
                <w:sz w:val="21"/>
                <w:szCs w:val="21"/>
                <w:highlight w:val="none"/>
                <w:u w:val="none" w:color="auto"/>
                <w:lang w:val="en-US" w:eastAsia="zh-CN"/>
              </w:rPr>
            </w:pPr>
            <w:r>
              <w:rPr>
                <w:rFonts w:hint="eastAsia" w:cs="Times New Roman"/>
                <w:b w:val="0"/>
                <w:bCs/>
                <w:color w:val="000000"/>
                <w:sz w:val="21"/>
                <w:szCs w:val="21"/>
                <w:highlight w:val="none"/>
                <w:u w:val="none" w:color="auto"/>
                <w:lang w:val="en-US" w:eastAsia="zh-CN"/>
              </w:rPr>
              <w:t>1.0</w:t>
            </w:r>
          </w:p>
        </w:tc>
        <w:tc>
          <w:tcPr>
            <w:tcW w:w="303"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cs="Times New Roman"/>
                <w:b w:val="0"/>
                <w:bCs/>
                <w:color w:val="000000"/>
                <w:sz w:val="21"/>
                <w:szCs w:val="21"/>
                <w:highlight w:val="none"/>
                <w:u w:val="none" w:color="auto"/>
                <w:lang w:val="en-US" w:eastAsia="zh-CN"/>
              </w:rPr>
            </w:pPr>
            <w:r>
              <w:rPr>
                <w:rFonts w:hint="eastAsia" w:cs="Times New Roman"/>
                <w:b w:val="0"/>
                <w:bCs/>
                <w:color w:val="000000"/>
                <w:sz w:val="21"/>
                <w:szCs w:val="21"/>
                <w:highlight w:val="none"/>
                <w:u w:val="none" w:color="auto"/>
                <w:lang w:val="en-US" w:eastAsia="zh-CN"/>
              </w:rPr>
              <w:t>0.023</w:t>
            </w:r>
          </w:p>
        </w:tc>
        <w:tc>
          <w:tcPr>
            <w:tcW w:w="282" w:type="pct"/>
            <w:tcBorders>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outlineLvl w:val="9"/>
              <w:rPr>
                <w:rFonts w:hint="default" w:cs="Times New Roman"/>
                <w:b w:val="0"/>
                <w:bCs/>
                <w:color w:val="000000"/>
                <w:sz w:val="21"/>
                <w:szCs w:val="21"/>
                <w:highlight w:val="none"/>
                <w:u w:val="none" w:color="auto"/>
                <w:lang w:val="en-US" w:eastAsia="zh-CN"/>
              </w:rPr>
            </w:pPr>
            <w:r>
              <w:rPr>
                <w:rFonts w:hint="eastAsia" w:cs="Times New Roman"/>
                <w:b w:val="0"/>
                <w:bCs/>
                <w:color w:val="000000"/>
                <w:sz w:val="21"/>
                <w:szCs w:val="21"/>
                <w:highlight w:val="none"/>
                <w:u w:val="none" w:color="auto"/>
                <w:lang w:val="en-US" w:eastAsia="zh-CN"/>
              </w:rPr>
              <w:t>0.0041</w:t>
            </w:r>
          </w:p>
        </w:tc>
        <w:tc>
          <w:tcPr>
            <w:tcW w:w="372"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eastAsia" w:ascii="Times New Roman" w:hAnsi="Times New Roman" w:eastAsia="宋体" w:cs="Times New Roman"/>
                <w:b w:val="0"/>
                <w:bCs/>
                <w:color w:val="000000"/>
                <w:sz w:val="21"/>
                <w:szCs w:val="21"/>
                <w:highlight w:val="none"/>
                <w:u w:val="none" w:color="auto"/>
                <w:lang w:val="en-US" w:eastAsia="zh-CN"/>
              </w:rPr>
            </w:pPr>
            <w:r>
              <w:rPr>
                <w:rFonts w:hint="eastAsia" w:ascii="Times New Roman" w:hAnsi="Times New Roman" w:eastAsia="宋体" w:cs="Times New Roman"/>
                <w:b w:val="0"/>
                <w:bCs/>
                <w:color w:val="000000"/>
                <w:sz w:val="21"/>
                <w:szCs w:val="21"/>
                <w:highlight w:val="none"/>
                <w:u w:val="none" w:color="auto"/>
                <w:lang w:val="en-US" w:eastAsia="zh-CN"/>
              </w:rPr>
              <w:t>2.0</w:t>
            </w:r>
            <w:r>
              <w:rPr>
                <w:rFonts w:hint="default" w:ascii="Times New Roman" w:hAnsi="Times New Roman" w:eastAsia="宋体" w:cs="Times New Roman"/>
                <w:b w:val="0"/>
                <w:bCs/>
                <w:color w:val="000000"/>
                <w:sz w:val="21"/>
                <w:szCs w:val="21"/>
                <w:highlight w:val="none"/>
                <w:u w:val="none" w:color="auto"/>
              </w:rPr>
              <w:t>mg/m</w:t>
            </w:r>
            <w:r>
              <w:rPr>
                <w:rFonts w:hint="default" w:ascii="Times New Roman" w:hAnsi="Times New Roman" w:eastAsia="宋体" w:cs="Times New Roman"/>
                <w:b w:val="0"/>
                <w:bCs/>
                <w:color w:val="000000"/>
                <w:sz w:val="21"/>
                <w:szCs w:val="21"/>
                <w:highlight w:val="none"/>
                <w:u w:val="none" w:color="auto"/>
                <w:vertAlign w:val="superscript"/>
              </w:rPr>
              <w:t>3</w:t>
            </w:r>
          </w:p>
        </w:tc>
        <w:tc>
          <w:tcPr>
            <w:tcW w:w="217" w:type="pct"/>
            <w:tcBorders>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outlineLvl w:val="9"/>
              <w:rPr>
                <w:rFonts w:hint="default" w:ascii="Times New Roman" w:hAnsi="Times New Roman" w:eastAsia="宋体" w:cs="Times New Roman"/>
                <w:b w:val="0"/>
                <w:bCs/>
                <w:i w:val="0"/>
                <w:color w:val="000000"/>
                <w:kern w:val="0"/>
                <w:sz w:val="21"/>
                <w:szCs w:val="21"/>
                <w:highlight w:val="none"/>
                <w:u w:val="none" w:color="auto"/>
                <w:lang w:val="en-US" w:eastAsia="zh-CN" w:bidi="ar"/>
              </w:rPr>
            </w:pPr>
            <w:r>
              <w:rPr>
                <w:rFonts w:hint="eastAsia" w:cs="Times New Roman"/>
                <w:b w:val="0"/>
                <w:bCs/>
                <w:i w:val="0"/>
                <w:color w:val="000000"/>
                <w:kern w:val="0"/>
                <w:sz w:val="21"/>
                <w:szCs w:val="21"/>
                <w:highlight w:val="none"/>
                <w:u w:val="none" w:color="auto"/>
                <w:lang w:val="en-US" w:eastAsia="zh-CN" w:bidi="ar"/>
              </w:rPr>
              <w:t>DA003</w:t>
            </w:r>
          </w:p>
        </w:tc>
        <w:tc>
          <w:tcPr>
            <w:tcW w:w="587" w:type="pct"/>
            <w:tcBorders>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outlineLvl w:val="9"/>
              <w:rPr>
                <w:rFonts w:hint="eastAsia" w:ascii="Times New Roman" w:hAnsi="Times New Roman" w:eastAsia="宋体" w:cs="Times New Roman"/>
                <w:b w:val="0"/>
                <w:bCs/>
                <w:i w:val="0"/>
                <w:color w:val="auto"/>
                <w:kern w:val="0"/>
                <w:sz w:val="21"/>
                <w:szCs w:val="21"/>
                <w:highlight w:val="none"/>
                <w:u w:val="none" w:color="auto"/>
                <w:lang w:val="en-US" w:eastAsia="zh-CN" w:bidi="ar"/>
              </w:rPr>
            </w:pPr>
            <w:r>
              <w:rPr>
                <w:rFonts w:hint="eastAsia" w:ascii="Times New Roman" w:hAnsi="Times New Roman" w:eastAsia="宋体" w:cs="Times New Roman"/>
                <w:b w:val="0"/>
                <w:bCs/>
                <w:i w:val="0"/>
                <w:color w:val="auto"/>
                <w:kern w:val="0"/>
                <w:sz w:val="21"/>
                <w:szCs w:val="21"/>
                <w:highlight w:val="none"/>
                <w:u w:val="none" w:color="auto"/>
                <w:lang w:val="en-US" w:eastAsia="zh-CN" w:bidi="ar"/>
              </w:rPr>
              <w:t>东经：112.875736617</w:t>
            </w:r>
          </w:p>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outlineLvl w:val="9"/>
              <w:rPr>
                <w:rFonts w:hint="eastAsia" w:ascii="Times New Roman" w:hAnsi="Times New Roman" w:eastAsia="宋体" w:cs="Times New Roman"/>
                <w:b w:val="0"/>
                <w:bCs/>
                <w:i w:val="0"/>
                <w:color w:val="auto"/>
                <w:kern w:val="0"/>
                <w:sz w:val="21"/>
                <w:szCs w:val="21"/>
                <w:highlight w:val="none"/>
                <w:u w:val="none" w:color="auto"/>
                <w:lang w:val="en-US" w:eastAsia="zh-CN" w:bidi="ar"/>
              </w:rPr>
            </w:pPr>
            <w:r>
              <w:rPr>
                <w:rFonts w:hint="eastAsia" w:ascii="Times New Roman" w:hAnsi="Times New Roman" w:eastAsia="宋体" w:cs="Times New Roman"/>
                <w:b w:val="0"/>
                <w:bCs/>
                <w:i w:val="0"/>
                <w:color w:val="auto"/>
                <w:kern w:val="0"/>
                <w:sz w:val="21"/>
                <w:szCs w:val="21"/>
                <w:highlight w:val="none"/>
                <w:u w:val="none" w:color="auto"/>
                <w:lang w:val="en-US" w:eastAsia="zh-CN" w:bidi="ar"/>
              </w:rPr>
              <w:t>北纬：27.285820427</w:t>
            </w:r>
          </w:p>
        </w:tc>
      </w:tr>
    </w:tbl>
    <w:p>
      <w:pPr>
        <w:pStyle w:val="2"/>
        <w:rPr>
          <w:rFonts w:hint="default"/>
          <w:u w:val="none" w:color="auto"/>
          <w:lang w:val="en-US" w:eastAsia="zh-CN"/>
        </w:rPr>
      </w:pPr>
    </w:p>
    <w:p>
      <w:pPr>
        <w:pStyle w:val="4"/>
        <w:rPr>
          <w:rFonts w:hint="default"/>
          <w:u w:val="none" w:color="auto"/>
          <w:lang w:val="en-US" w:eastAsia="zh-CN"/>
        </w:rPr>
      </w:pPr>
    </w:p>
    <w:p>
      <w:pPr>
        <w:rPr>
          <w:rFonts w:hint="default"/>
          <w:lang w:val="en-US" w:eastAsia="zh-CN"/>
        </w:rPr>
        <w:sectPr>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720" w:num="1"/>
          <w:docGrid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2" w:firstLineChars="200"/>
        <w:jc w:val="center"/>
        <w:textAlignment w:val="auto"/>
        <w:rPr>
          <w:rFonts w:hint="default" w:ascii="Times New Roman" w:hAnsi="Times New Roman" w:eastAsia="宋体" w:cs="Times New Roman"/>
          <w:b w:val="0"/>
          <w:bCs w:val="0"/>
          <w:color w:val="auto"/>
          <w:spacing w:val="0"/>
          <w:position w:val="0"/>
          <w:sz w:val="24"/>
          <w:szCs w:val="24"/>
          <w:u w:val="wave" w:color="auto"/>
          <w:lang w:val="en-US" w:eastAsia="zh-CN"/>
        </w:rPr>
      </w:pPr>
      <w:r>
        <w:rPr>
          <w:rFonts w:hint="eastAsia" w:ascii="Times New Roman" w:hAnsi="Times New Roman" w:eastAsia="宋体" w:cs="Times New Roman"/>
          <w:b/>
          <w:bCs/>
          <w:color w:val="auto"/>
          <w:spacing w:val="0"/>
          <w:position w:val="0"/>
          <w:sz w:val="21"/>
          <w:szCs w:val="21"/>
          <w:u w:val="wave" w:color="auto"/>
          <w:lang w:val="en-US" w:eastAsia="zh-CN"/>
        </w:rPr>
        <w:t>表</w:t>
      </w:r>
      <w:r>
        <w:rPr>
          <w:rFonts w:hint="eastAsia" w:cs="Times New Roman"/>
          <w:b/>
          <w:bCs/>
          <w:color w:val="auto"/>
          <w:spacing w:val="0"/>
          <w:position w:val="0"/>
          <w:sz w:val="21"/>
          <w:szCs w:val="21"/>
          <w:u w:val="wave" w:color="auto"/>
          <w:lang w:val="en-US" w:eastAsia="zh-CN"/>
        </w:rPr>
        <w:t>3.3-15</w:t>
      </w:r>
      <w:r>
        <w:rPr>
          <w:rFonts w:hint="eastAsia" w:ascii="Times New Roman" w:hAnsi="Times New Roman" w:eastAsia="宋体" w:cs="Times New Roman"/>
          <w:b/>
          <w:bCs/>
          <w:color w:val="auto"/>
          <w:spacing w:val="0"/>
          <w:position w:val="0"/>
          <w:sz w:val="21"/>
          <w:szCs w:val="21"/>
          <w:u w:val="wave" w:color="auto"/>
          <w:lang w:val="en-US" w:eastAsia="zh-CN"/>
        </w:rPr>
        <w:t xml:space="preserve"> 项目无组织</w:t>
      </w:r>
      <w:r>
        <w:rPr>
          <w:rFonts w:hint="default" w:ascii="Times New Roman" w:hAnsi="Times New Roman" w:eastAsia="宋体" w:cs="Times New Roman"/>
          <w:b/>
          <w:bCs/>
          <w:color w:val="auto"/>
          <w:spacing w:val="0"/>
          <w:position w:val="0"/>
          <w:sz w:val="21"/>
          <w:szCs w:val="21"/>
          <w:u w:val="wave" w:color="auto"/>
          <w:lang w:val="en-US" w:eastAsia="zh-CN"/>
        </w:rPr>
        <w:t>废气产生及排放情况一览表</w:t>
      </w:r>
    </w:p>
    <w:tbl>
      <w:tblPr>
        <w:tblStyle w:val="51"/>
        <w:tblW w:w="524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 w:type="dxa"/>
          <w:bottom w:w="0" w:type="dxa"/>
          <w:right w:w="10" w:type="dxa"/>
        </w:tblCellMar>
      </w:tblPr>
      <w:tblGrid>
        <w:gridCol w:w="935"/>
        <w:gridCol w:w="851"/>
        <w:gridCol w:w="970"/>
        <w:gridCol w:w="1479"/>
        <w:gridCol w:w="573"/>
        <w:gridCol w:w="554"/>
        <w:gridCol w:w="867"/>
        <w:gridCol w:w="897"/>
        <w:gridCol w:w="759"/>
        <w:gridCol w:w="8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534"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 w:val="0"/>
                <w:bCs/>
                <w:color w:val="000000"/>
                <w:sz w:val="21"/>
                <w:szCs w:val="21"/>
                <w:highlight w:val="none"/>
                <w:u w:val="wave" w:color="auto"/>
                <w:lang w:val="en-US" w:eastAsia="zh-CN"/>
              </w:rPr>
            </w:pPr>
            <w:r>
              <w:rPr>
                <w:rFonts w:hint="eastAsia" w:ascii="Times New Roman" w:hAnsi="Times New Roman" w:eastAsia="宋体" w:cs="Times New Roman"/>
                <w:b w:val="0"/>
                <w:bCs/>
                <w:color w:val="000000"/>
                <w:sz w:val="21"/>
                <w:szCs w:val="21"/>
                <w:highlight w:val="none"/>
                <w:u w:val="wave" w:color="auto"/>
                <w:lang w:val="en-US" w:eastAsia="zh-CN"/>
              </w:rPr>
              <w:t>污染物名称</w:t>
            </w:r>
          </w:p>
        </w:tc>
        <w:tc>
          <w:tcPr>
            <w:tcW w:w="486"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eastAsia" w:ascii="Times New Roman" w:hAnsi="Times New Roman" w:eastAsia="宋体" w:cs="Times New Roman"/>
                <w:b w:val="0"/>
                <w:bCs/>
                <w:color w:val="000000"/>
                <w:sz w:val="21"/>
                <w:szCs w:val="21"/>
                <w:highlight w:val="none"/>
                <w:u w:val="wave" w:color="auto"/>
                <w:lang w:val="en-US" w:eastAsia="zh-CN"/>
              </w:rPr>
            </w:pPr>
            <w:r>
              <w:rPr>
                <w:rFonts w:hint="eastAsia" w:ascii="Times New Roman" w:hAnsi="Times New Roman" w:eastAsia="宋体" w:cs="Times New Roman"/>
                <w:b w:val="0"/>
                <w:bCs/>
                <w:color w:val="000000"/>
                <w:sz w:val="21"/>
                <w:szCs w:val="21"/>
                <w:highlight w:val="none"/>
                <w:u w:val="wave" w:color="auto"/>
                <w:lang w:val="en-US" w:eastAsia="zh-CN"/>
              </w:rPr>
              <w:t>主要污染物</w:t>
            </w:r>
          </w:p>
        </w:tc>
        <w:tc>
          <w:tcPr>
            <w:tcW w:w="554"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eastAsia" w:ascii="Times New Roman" w:hAnsi="Times New Roman" w:eastAsia="宋体" w:cs="Times New Roman"/>
                <w:b w:val="0"/>
                <w:bCs/>
                <w:color w:val="000000"/>
                <w:sz w:val="21"/>
                <w:szCs w:val="21"/>
                <w:highlight w:val="none"/>
                <w:u w:val="wave" w:color="auto"/>
                <w:lang w:val="en-US" w:eastAsia="zh-CN"/>
              </w:rPr>
            </w:pPr>
            <w:r>
              <w:rPr>
                <w:rFonts w:hint="eastAsia" w:ascii="Times New Roman" w:hAnsi="Times New Roman" w:eastAsia="宋体" w:cs="Times New Roman"/>
                <w:b w:val="0"/>
                <w:bCs/>
                <w:color w:val="000000"/>
                <w:sz w:val="21"/>
                <w:szCs w:val="21"/>
                <w:highlight w:val="none"/>
                <w:u w:val="wave" w:color="auto"/>
                <w:lang w:val="en-US" w:eastAsia="zh-CN"/>
              </w:rPr>
              <w:t>产生量</w:t>
            </w:r>
          </w:p>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eastAsia" w:ascii="Times New Roman" w:hAnsi="Times New Roman" w:eastAsia="宋体" w:cs="Times New Roman"/>
                <w:b w:val="0"/>
                <w:bCs/>
                <w:color w:val="000000"/>
                <w:sz w:val="21"/>
                <w:szCs w:val="21"/>
                <w:highlight w:val="none"/>
                <w:u w:val="wave" w:color="auto"/>
                <w:lang w:val="en-US" w:eastAsia="zh-CN"/>
              </w:rPr>
            </w:pPr>
            <w:r>
              <w:rPr>
                <w:rFonts w:hint="eastAsia" w:cs="Times New Roman"/>
                <w:b w:val="0"/>
                <w:bCs/>
                <w:color w:val="000000"/>
                <w:sz w:val="21"/>
                <w:szCs w:val="21"/>
                <w:highlight w:val="none"/>
                <w:u w:val="wave" w:color="auto"/>
                <w:lang w:val="en-US" w:eastAsia="zh-CN"/>
              </w:rPr>
              <w:t>（</w:t>
            </w:r>
            <w:r>
              <w:rPr>
                <w:rFonts w:hint="eastAsia" w:ascii="Times New Roman" w:hAnsi="Times New Roman" w:eastAsia="宋体" w:cs="Times New Roman"/>
                <w:b w:val="0"/>
                <w:bCs/>
                <w:color w:val="000000"/>
                <w:sz w:val="21"/>
                <w:szCs w:val="21"/>
                <w:highlight w:val="none"/>
                <w:u w:val="wave" w:color="auto"/>
                <w:lang w:val="en-US" w:eastAsia="en-US"/>
              </w:rPr>
              <w:t>t/a</w:t>
            </w:r>
            <w:r>
              <w:rPr>
                <w:rFonts w:hint="eastAsia" w:cs="Times New Roman"/>
                <w:b w:val="0"/>
                <w:bCs/>
                <w:color w:val="000000"/>
                <w:sz w:val="21"/>
                <w:szCs w:val="21"/>
                <w:highlight w:val="none"/>
                <w:u w:val="wave" w:color="auto"/>
                <w:lang w:val="en-US" w:eastAsia="zh-CN"/>
              </w:rPr>
              <w:t>）</w:t>
            </w:r>
          </w:p>
        </w:tc>
        <w:tc>
          <w:tcPr>
            <w:tcW w:w="844"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eastAsia" w:ascii="Times New Roman" w:hAnsi="Times New Roman" w:eastAsia="宋体" w:cs="Times New Roman"/>
                <w:b w:val="0"/>
                <w:bCs/>
                <w:color w:val="000000"/>
                <w:sz w:val="21"/>
                <w:szCs w:val="21"/>
                <w:highlight w:val="none"/>
                <w:u w:val="wave" w:color="auto"/>
                <w:lang w:val="en-US" w:eastAsia="zh-CN"/>
              </w:rPr>
            </w:pPr>
            <w:r>
              <w:rPr>
                <w:rFonts w:hint="eastAsia" w:ascii="Times New Roman" w:hAnsi="Times New Roman" w:eastAsia="宋体" w:cs="Times New Roman"/>
                <w:b w:val="0"/>
                <w:bCs/>
                <w:color w:val="000000"/>
                <w:sz w:val="21"/>
                <w:szCs w:val="21"/>
                <w:highlight w:val="none"/>
                <w:u w:val="wave" w:color="auto"/>
                <w:lang w:val="en-US" w:eastAsia="zh-CN"/>
              </w:rPr>
              <w:t>处理措施</w:t>
            </w:r>
          </w:p>
        </w:tc>
        <w:tc>
          <w:tcPr>
            <w:tcW w:w="327"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eastAsia" w:ascii="Times New Roman" w:hAnsi="Times New Roman" w:eastAsia="宋体" w:cs="Times New Roman"/>
                <w:b w:val="0"/>
                <w:bCs/>
                <w:color w:val="000000"/>
                <w:sz w:val="21"/>
                <w:szCs w:val="21"/>
                <w:highlight w:val="none"/>
                <w:u w:val="wave" w:color="auto"/>
                <w:lang w:val="en-US" w:eastAsia="zh-CN"/>
              </w:rPr>
            </w:pPr>
            <w:r>
              <w:rPr>
                <w:rFonts w:hint="eastAsia" w:ascii="Times New Roman" w:hAnsi="Times New Roman" w:eastAsia="宋体" w:cs="Times New Roman"/>
                <w:b w:val="0"/>
                <w:bCs/>
                <w:color w:val="000000"/>
                <w:sz w:val="21"/>
                <w:szCs w:val="21"/>
                <w:highlight w:val="none"/>
                <w:u w:val="wave" w:color="auto"/>
                <w:lang w:val="en-US" w:eastAsia="zh-CN"/>
              </w:rPr>
              <w:t>收集效率</w:t>
            </w:r>
          </w:p>
        </w:tc>
        <w:tc>
          <w:tcPr>
            <w:tcW w:w="316"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eastAsia" w:ascii="Times New Roman" w:hAnsi="Times New Roman" w:eastAsia="宋体" w:cs="Times New Roman"/>
                <w:b w:val="0"/>
                <w:bCs/>
                <w:color w:val="000000"/>
                <w:sz w:val="21"/>
                <w:szCs w:val="21"/>
                <w:highlight w:val="none"/>
                <w:u w:val="wave" w:color="auto"/>
                <w:lang w:val="en-US" w:eastAsia="zh-CN"/>
              </w:rPr>
            </w:pPr>
            <w:r>
              <w:rPr>
                <w:rFonts w:hint="eastAsia" w:ascii="Times New Roman" w:hAnsi="Times New Roman" w:eastAsia="宋体" w:cs="Times New Roman"/>
                <w:b w:val="0"/>
                <w:bCs/>
                <w:color w:val="000000"/>
                <w:sz w:val="21"/>
                <w:szCs w:val="21"/>
                <w:highlight w:val="none"/>
                <w:u w:val="wave" w:color="auto"/>
                <w:lang w:val="en-US" w:eastAsia="zh-CN"/>
              </w:rPr>
              <w:t>去除效率</w:t>
            </w:r>
          </w:p>
        </w:tc>
        <w:tc>
          <w:tcPr>
            <w:tcW w:w="495"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eastAsia" w:ascii="Times New Roman" w:hAnsi="Times New Roman" w:eastAsia="宋体" w:cs="Times New Roman"/>
                <w:b w:val="0"/>
                <w:bCs/>
                <w:color w:val="000000"/>
                <w:sz w:val="21"/>
                <w:szCs w:val="21"/>
                <w:highlight w:val="none"/>
                <w:u w:val="wave" w:color="auto"/>
                <w:lang w:val="en-US" w:eastAsia="zh-CN"/>
              </w:rPr>
            </w:pPr>
            <w:r>
              <w:rPr>
                <w:rFonts w:hint="eastAsia" w:ascii="Times New Roman" w:hAnsi="Times New Roman" w:eastAsia="宋体" w:cs="Times New Roman"/>
                <w:b w:val="0"/>
                <w:bCs/>
                <w:color w:val="000000"/>
                <w:sz w:val="21"/>
                <w:szCs w:val="21"/>
                <w:highlight w:val="none"/>
                <w:u w:val="wave" w:color="auto"/>
                <w:lang w:val="en-US" w:eastAsia="zh-CN"/>
              </w:rPr>
              <w:t xml:space="preserve">排放量 </w:t>
            </w:r>
            <w:r>
              <w:rPr>
                <w:rFonts w:hint="eastAsia" w:cs="Times New Roman"/>
                <w:b w:val="0"/>
                <w:bCs/>
                <w:color w:val="000000"/>
                <w:sz w:val="21"/>
                <w:szCs w:val="21"/>
                <w:highlight w:val="none"/>
                <w:u w:val="wave" w:color="auto"/>
                <w:lang w:val="en-US" w:eastAsia="zh-CN"/>
              </w:rPr>
              <w:t>（</w:t>
            </w:r>
            <w:r>
              <w:rPr>
                <w:rFonts w:hint="eastAsia" w:ascii="Times New Roman" w:hAnsi="Times New Roman" w:eastAsia="宋体" w:cs="Times New Roman"/>
                <w:b w:val="0"/>
                <w:bCs/>
                <w:color w:val="000000"/>
                <w:sz w:val="21"/>
                <w:szCs w:val="21"/>
                <w:highlight w:val="none"/>
                <w:u w:val="wave" w:color="auto"/>
                <w:lang w:val="en-US" w:eastAsia="en-US"/>
              </w:rPr>
              <w:t>t/a</w:t>
            </w:r>
            <w:r>
              <w:rPr>
                <w:rFonts w:hint="eastAsia" w:cs="Times New Roman"/>
                <w:b w:val="0"/>
                <w:bCs/>
                <w:color w:val="000000"/>
                <w:sz w:val="21"/>
                <w:szCs w:val="21"/>
                <w:highlight w:val="none"/>
                <w:u w:val="wave" w:color="auto"/>
                <w:lang w:val="en-US" w:eastAsia="zh-CN"/>
              </w:rPr>
              <w:t>）</w:t>
            </w:r>
          </w:p>
        </w:tc>
        <w:tc>
          <w:tcPr>
            <w:tcW w:w="512"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 w:val="0"/>
                <w:bCs/>
                <w:color w:val="000000"/>
                <w:sz w:val="21"/>
                <w:szCs w:val="21"/>
                <w:highlight w:val="none"/>
                <w:u w:val="wave" w:color="auto"/>
                <w:lang w:val="en-US" w:eastAsia="zh-CN"/>
              </w:rPr>
            </w:pPr>
            <w:r>
              <w:rPr>
                <w:rFonts w:hint="eastAsia" w:ascii="Times New Roman" w:hAnsi="Times New Roman" w:eastAsia="宋体" w:cs="Times New Roman"/>
                <w:b w:val="0"/>
                <w:bCs/>
                <w:color w:val="000000"/>
                <w:sz w:val="21"/>
                <w:szCs w:val="21"/>
                <w:highlight w:val="none"/>
                <w:u w:val="wave" w:color="auto"/>
                <w:lang w:val="en-US" w:eastAsia="zh-CN"/>
              </w:rPr>
              <w:t>最大排放速率（kg/h）</w:t>
            </w:r>
          </w:p>
        </w:tc>
        <w:tc>
          <w:tcPr>
            <w:tcW w:w="433"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 w:val="0"/>
                <w:bCs/>
                <w:color w:val="FF0000"/>
                <w:sz w:val="21"/>
                <w:szCs w:val="21"/>
                <w:highlight w:val="none"/>
                <w:u w:val="wave" w:color="auto"/>
                <w:lang w:val="en-US" w:eastAsia="zh-CN"/>
              </w:rPr>
            </w:pPr>
            <w:r>
              <w:rPr>
                <w:rFonts w:hint="eastAsia" w:ascii="Times New Roman" w:hAnsi="Times New Roman" w:eastAsia="宋体" w:cs="Times New Roman"/>
                <w:b w:val="0"/>
                <w:bCs/>
                <w:color w:val="auto"/>
                <w:sz w:val="21"/>
                <w:szCs w:val="21"/>
                <w:highlight w:val="none"/>
                <w:u w:val="wave" w:color="auto"/>
                <w:lang w:val="en-US" w:eastAsia="zh-CN"/>
              </w:rPr>
              <w:t>面源面积m</w:t>
            </w:r>
            <w:r>
              <w:rPr>
                <w:rFonts w:hint="eastAsia" w:ascii="Times New Roman" w:hAnsi="Times New Roman" w:eastAsia="宋体" w:cs="Times New Roman"/>
                <w:b w:val="0"/>
                <w:bCs/>
                <w:color w:val="auto"/>
                <w:sz w:val="21"/>
                <w:szCs w:val="21"/>
                <w:highlight w:val="none"/>
                <w:u w:val="wave" w:color="auto"/>
                <w:vertAlign w:val="superscript"/>
                <w:lang w:val="en-US" w:eastAsia="zh-CN"/>
              </w:rPr>
              <w:t>2</w:t>
            </w:r>
          </w:p>
        </w:tc>
        <w:tc>
          <w:tcPr>
            <w:tcW w:w="496"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eastAsia" w:ascii="Times New Roman" w:hAnsi="Times New Roman" w:eastAsia="宋体" w:cs="Times New Roman"/>
                <w:b w:val="0"/>
                <w:bCs/>
                <w:color w:val="000000"/>
                <w:sz w:val="21"/>
                <w:szCs w:val="21"/>
                <w:highlight w:val="none"/>
                <w:u w:val="wave" w:color="auto"/>
                <w:lang w:val="en-US" w:eastAsia="zh-CN"/>
              </w:rPr>
            </w:pPr>
            <w:r>
              <w:rPr>
                <w:rFonts w:hint="eastAsia" w:ascii="Times New Roman" w:hAnsi="Times New Roman" w:eastAsia="宋体" w:cs="Times New Roman"/>
                <w:b w:val="0"/>
                <w:bCs/>
                <w:color w:val="000000"/>
                <w:sz w:val="21"/>
                <w:szCs w:val="21"/>
                <w:highlight w:val="none"/>
                <w:u w:val="wave" w:color="auto"/>
                <w:lang w:val="en-US" w:eastAsia="zh-CN"/>
              </w:rPr>
              <w:t>排放时间h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534" w:type="pct"/>
            <w:vMerge w:val="restar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 w:val="0"/>
                <w:bCs/>
                <w:color w:val="000000"/>
                <w:sz w:val="21"/>
                <w:szCs w:val="21"/>
                <w:highlight w:val="none"/>
                <w:u w:val="wave" w:color="auto"/>
                <w:lang w:val="en-US" w:eastAsia="zh-CN"/>
              </w:rPr>
            </w:pPr>
            <w:r>
              <w:rPr>
                <w:rFonts w:hint="eastAsia" w:cs="Times New Roman"/>
                <w:b w:val="0"/>
                <w:bCs/>
                <w:color w:val="000000"/>
                <w:sz w:val="21"/>
                <w:szCs w:val="21"/>
                <w:highlight w:val="none"/>
                <w:u w:val="wave" w:color="auto"/>
                <w:lang w:val="en-US" w:eastAsia="zh-CN"/>
              </w:rPr>
              <w:t>屠宰区</w:t>
            </w:r>
          </w:p>
        </w:tc>
        <w:tc>
          <w:tcPr>
            <w:tcW w:w="486" w:type="pct"/>
            <w:tcBorders>
              <w:tl2br w:val="nil"/>
              <w:tr2bl w:val="nil"/>
            </w:tcBorders>
            <w:shd w:val="clear" w:color="auto" w:fill="FFFFFF"/>
            <w:noWrap w:val="0"/>
            <w:vAlign w:val="center"/>
          </w:tcPr>
          <w:p>
            <w:pPr>
              <w:pStyle w:val="295"/>
              <w:keepNext w:val="0"/>
              <w:keepLines w:val="0"/>
              <w:pageBreakBefore w:val="0"/>
              <w:widowControl w:val="0"/>
              <w:shd w:val="clear" w:color="auto" w:fill="auto"/>
              <w:kinsoku/>
              <w:wordWrap/>
              <w:overflowPunct/>
              <w:topLinePunct w:val="0"/>
              <w:autoSpaceDE/>
              <w:autoSpaceDN/>
              <w:bidi w:val="0"/>
              <w:adjustRightInd/>
              <w:snapToGrid/>
              <w:spacing w:after="0" w:line="240" w:lineRule="atLeast"/>
              <w:ind w:left="0" w:leftChars="0" w:right="0" w:rightChars="0" w:firstLine="0" w:firstLineChars="0"/>
              <w:jc w:val="center"/>
              <w:textAlignment w:val="auto"/>
              <w:rPr>
                <w:rFonts w:hint="eastAsia" w:ascii="Times New Roman" w:hAnsi="Times New Roman" w:eastAsia="宋体" w:cs="Times New Roman"/>
                <w:b w:val="0"/>
                <w:bCs/>
                <w:color w:val="000000"/>
                <w:sz w:val="21"/>
                <w:szCs w:val="21"/>
                <w:highlight w:val="none"/>
                <w:u w:val="wave" w:color="auto"/>
                <w:lang w:val="en-US" w:eastAsia="zh-CN"/>
              </w:rPr>
            </w:pPr>
            <w:r>
              <w:rPr>
                <w:rFonts w:hint="default" w:ascii="Times New Roman" w:hAnsi="Times New Roman" w:eastAsia="宋体" w:cs="Times New Roman"/>
                <w:color w:val="000000"/>
                <w:spacing w:val="0"/>
                <w:w w:val="100"/>
                <w:position w:val="0"/>
                <w:sz w:val="21"/>
                <w:szCs w:val="21"/>
                <w:u w:val="wave" w:color="auto"/>
                <w:lang w:val="en-US" w:eastAsia="en-US"/>
              </w:rPr>
              <w:t>NH</w:t>
            </w:r>
            <w:r>
              <w:rPr>
                <w:rFonts w:hint="default" w:ascii="Times New Roman" w:hAnsi="Times New Roman" w:eastAsia="宋体" w:cs="Times New Roman"/>
                <w:color w:val="000000"/>
                <w:spacing w:val="0"/>
                <w:w w:val="100"/>
                <w:position w:val="0"/>
                <w:sz w:val="21"/>
                <w:szCs w:val="21"/>
                <w:u w:val="wave" w:color="auto"/>
                <w:vertAlign w:val="subscript"/>
                <w:lang w:val="en-US" w:eastAsia="en-US"/>
              </w:rPr>
              <w:t>3</w:t>
            </w:r>
          </w:p>
        </w:tc>
        <w:tc>
          <w:tcPr>
            <w:tcW w:w="554" w:type="pct"/>
            <w:tcBorders>
              <w:tl2br w:val="nil"/>
              <w:tr2bl w:val="nil"/>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1"/>
                <w:szCs w:val="21"/>
                <w:highlight w:val="none"/>
                <w:u w:val="wave" w:color="auto"/>
                <w:lang w:val="en-US" w:eastAsia="zh-CN"/>
              </w:rPr>
            </w:pPr>
            <w:r>
              <w:rPr>
                <w:rFonts w:hint="eastAsia" w:cs="Times New Roman"/>
                <w:b w:val="0"/>
                <w:bCs/>
                <w:color w:val="000000"/>
                <w:sz w:val="21"/>
                <w:szCs w:val="21"/>
                <w:highlight w:val="none"/>
                <w:u w:val="wave" w:color="auto"/>
                <w:lang w:val="en-US" w:eastAsia="zh-CN"/>
              </w:rPr>
              <w:t>0.016</w:t>
            </w:r>
          </w:p>
        </w:tc>
        <w:tc>
          <w:tcPr>
            <w:tcW w:w="844" w:type="pct"/>
            <w:vMerge w:val="restar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 w:val="0"/>
                <w:bCs/>
                <w:color w:val="000000"/>
                <w:sz w:val="21"/>
                <w:szCs w:val="21"/>
                <w:highlight w:val="none"/>
                <w:u w:val="wave" w:color="auto"/>
                <w:lang w:val="en-US" w:eastAsia="zh-CN"/>
              </w:rPr>
            </w:pPr>
            <w:r>
              <w:rPr>
                <w:rFonts w:hint="eastAsia" w:ascii="Times New Roman" w:hAnsi="Times New Roman" w:eastAsia="宋体" w:cs="Times New Roman"/>
                <w:b w:val="0"/>
                <w:bCs/>
                <w:color w:val="000000"/>
                <w:sz w:val="21"/>
                <w:szCs w:val="21"/>
                <w:highlight w:val="none"/>
                <w:u w:val="wave" w:color="auto"/>
                <w:lang w:val="en-US" w:eastAsia="zh-CN"/>
              </w:rPr>
              <w:t>车间通排风、加强通风换气</w:t>
            </w:r>
          </w:p>
        </w:tc>
        <w:tc>
          <w:tcPr>
            <w:tcW w:w="327" w:type="pct"/>
            <w:vMerge w:val="restar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 w:val="0"/>
                <w:bCs/>
                <w:color w:val="000000"/>
                <w:sz w:val="21"/>
                <w:szCs w:val="21"/>
                <w:highlight w:val="none"/>
                <w:u w:val="wave" w:color="auto"/>
                <w:lang w:val="en-US" w:eastAsia="zh-CN"/>
              </w:rPr>
            </w:pPr>
            <w:r>
              <w:rPr>
                <w:rFonts w:hint="eastAsia" w:cs="Times New Roman"/>
                <w:b w:val="0"/>
                <w:bCs/>
                <w:color w:val="000000"/>
                <w:sz w:val="21"/>
                <w:szCs w:val="21"/>
                <w:highlight w:val="none"/>
                <w:u w:val="wave" w:color="auto"/>
                <w:lang w:val="en-US" w:eastAsia="zh-CN"/>
              </w:rPr>
              <w:t>/</w:t>
            </w:r>
          </w:p>
        </w:tc>
        <w:tc>
          <w:tcPr>
            <w:tcW w:w="316" w:type="pct"/>
            <w:vMerge w:val="restar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 w:val="0"/>
                <w:bCs/>
                <w:color w:val="000000"/>
                <w:sz w:val="21"/>
                <w:szCs w:val="21"/>
                <w:highlight w:val="none"/>
                <w:u w:val="wave" w:color="auto"/>
                <w:lang w:val="en-US" w:eastAsia="zh-CN"/>
              </w:rPr>
            </w:pPr>
            <w:r>
              <w:rPr>
                <w:rFonts w:hint="eastAsia" w:cs="Times New Roman"/>
                <w:b w:val="0"/>
                <w:bCs/>
                <w:color w:val="000000"/>
                <w:sz w:val="21"/>
                <w:szCs w:val="21"/>
                <w:highlight w:val="none"/>
                <w:u w:val="wave" w:color="auto"/>
                <w:lang w:val="en-US" w:eastAsia="zh-CN"/>
              </w:rPr>
              <w:t>/</w:t>
            </w:r>
          </w:p>
        </w:tc>
        <w:tc>
          <w:tcPr>
            <w:tcW w:w="867" w:type="dxa"/>
            <w:tcBorders>
              <w:tl2br w:val="nil"/>
              <w:tr2bl w:val="nil"/>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1"/>
                <w:szCs w:val="21"/>
                <w:highlight w:val="none"/>
                <w:u w:val="wave" w:color="auto"/>
                <w:lang w:val="en-US" w:eastAsia="zh-CN"/>
              </w:rPr>
            </w:pPr>
            <w:r>
              <w:rPr>
                <w:rFonts w:hint="eastAsia" w:cs="Times New Roman"/>
                <w:b w:val="0"/>
                <w:bCs/>
                <w:color w:val="000000"/>
                <w:sz w:val="21"/>
                <w:szCs w:val="21"/>
                <w:highlight w:val="none"/>
                <w:u w:val="wave" w:color="auto"/>
                <w:lang w:val="en-US" w:eastAsia="zh-CN"/>
              </w:rPr>
              <w:t>0.016</w:t>
            </w:r>
          </w:p>
        </w:tc>
        <w:tc>
          <w:tcPr>
            <w:tcW w:w="512" w:type="pct"/>
            <w:tcBorders>
              <w:tl2br w:val="nil"/>
              <w:tr2bl w:val="nil"/>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1"/>
                <w:szCs w:val="21"/>
                <w:highlight w:val="none"/>
                <w:u w:val="wave" w:color="auto"/>
                <w:lang w:val="en-US" w:eastAsia="zh-CN"/>
              </w:rPr>
            </w:pPr>
            <w:r>
              <w:rPr>
                <w:rFonts w:hint="eastAsia" w:cs="Times New Roman"/>
                <w:b w:val="0"/>
                <w:bCs/>
                <w:color w:val="000000"/>
                <w:sz w:val="21"/>
                <w:szCs w:val="21"/>
                <w:highlight w:val="none"/>
                <w:u w:val="wave" w:color="auto"/>
                <w:lang w:val="en-US" w:eastAsia="zh-CN"/>
              </w:rPr>
              <w:t>0.007</w:t>
            </w:r>
          </w:p>
        </w:tc>
        <w:tc>
          <w:tcPr>
            <w:tcW w:w="433" w:type="pct"/>
            <w:vMerge w:val="restar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 w:val="0"/>
                <w:bCs/>
                <w:color w:val="auto"/>
                <w:sz w:val="21"/>
                <w:szCs w:val="21"/>
                <w:highlight w:val="none"/>
                <w:u w:val="wave" w:color="auto"/>
                <w:lang w:val="en-US" w:eastAsia="zh-CN"/>
              </w:rPr>
            </w:pPr>
            <w:r>
              <w:rPr>
                <w:rFonts w:hint="eastAsia" w:cs="Times New Roman" w:eastAsiaTheme="minorEastAsia"/>
                <w:caps w:val="0"/>
                <w:color w:val="auto"/>
                <w:spacing w:val="0"/>
                <w:position w:val="0"/>
                <w:u w:val="wave" w:color="auto"/>
                <w:lang w:val="en-US" w:eastAsia="zh-CN"/>
              </w:rPr>
              <w:t>923.65</w:t>
            </w:r>
          </w:p>
        </w:tc>
        <w:tc>
          <w:tcPr>
            <w:tcW w:w="496"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 w:val="0"/>
                <w:bCs/>
                <w:color w:val="000000"/>
                <w:sz w:val="21"/>
                <w:szCs w:val="21"/>
                <w:highlight w:val="none"/>
                <w:u w:val="wave" w:color="auto"/>
                <w:lang w:val="en-US" w:eastAsia="zh-CN"/>
              </w:rPr>
            </w:pPr>
            <w:r>
              <w:rPr>
                <w:rFonts w:hint="eastAsia" w:ascii="Times New Roman" w:hAnsi="Times New Roman" w:eastAsia="宋体" w:cs="Times New Roman"/>
                <w:b w:val="0"/>
                <w:bCs/>
                <w:color w:val="000000"/>
                <w:sz w:val="21"/>
                <w:szCs w:val="21"/>
                <w:highlight w:val="none"/>
                <w:u w:val="wave" w:color="auto"/>
                <w:lang w:val="en-US" w:eastAsia="zh-CN"/>
              </w:rPr>
              <w:t>2400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534" w:type="pct"/>
            <w:vMerge w:val="continue"/>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eastAsia" w:ascii="Times New Roman" w:hAnsi="Times New Roman" w:eastAsia="宋体" w:cs="Times New Roman"/>
                <w:b w:val="0"/>
                <w:bCs/>
                <w:color w:val="000000"/>
                <w:sz w:val="21"/>
                <w:szCs w:val="21"/>
                <w:highlight w:val="none"/>
                <w:u w:val="wave" w:color="auto"/>
                <w:lang w:val="en-US" w:eastAsia="zh-CN"/>
              </w:rPr>
            </w:pPr>
          </w:p>
        </w:tc>
        <w:tc>
          <w:tcPr>
            <w:tcW w:w="486" w:type="pct"/>
            <w:tcBorders>
              <w:tl2br w:val="nil"/>
              <w:tr2bl w:val="nil"/>
            </w:tcBorders>
            <w:shd w:val="clear" w:color="auto" w:fill="FFFFFF"/>
            <w:noWrap w:val="0"/>
            <w:vAlign w:val="center"/>
          </w:tcPr>
          <w:p>
            <w:pPr>
              <w:pStyle w:val="295"/>
              <w:keepNext w:val="0"/>
              <w:keepLines w:val="0"/>
              <w:pageBreakBefore w:val="0"/>
              <w:widowControl w:val="0"/>
              <w:shd w:val="clear" w:color="auto" w:fill="auto"/>
              <w:kinsoku/>
              <w:wordWrap/>
              <w:overflowPunct/>
              <w:topLinePunct w:val="0"/>
              <w:autoSpaceDE/>
              <w:autoSpaceDN/>
              <w:bidi w:val="0"/>
              <w:adjustRightInd/>
              <w:snapToGrid/>
              <w:spacing w:after="0" w:line="240" w:lineRule="atLeast"/>
              <w:ind w:left="0" w:leftChars="0" w:right="0" w:rightChars="0" w:firstLine="0" w:firstLineChars="0"/>
              <w:jc w:val="center"/>
              <w:textAlignment w:val="auto"/>
              <w:rPr>
                <w:rFonts w:hint="eastAsia" w:ascii="Times New Roman" w:hAnsi="Times New Roman" w:eastAsia="宋体" w:cs="Times New Roman"/>
                <w:b w:val="0"/>
                <w:bCs/>
                <w:color w:val="000000"/>
                <w:sz w:val="21"/>
                <w:szCs w:val="21"/>
                <w:highlight w:val="none"/>
                <w:u w:val="wave" w:color="auto"/>
                <w:lang w:val="en-US" w:eastAsia="zh-CN"/>
              </w:rPr>
            </w:pPr>
            <w:r>
              <w:rPr>
                <w:rFonts w:hint="default" w:ascii="Times New Roman" w:hAnsi="Times New Roman" w:eastAsia="宋体" w:cs="Times New Roman"/>
                <w:color w:val="000000"/>
                <w:spacing w:val="0"/>
                <w:w w:val="100"/>
                <w:position w:val="0"/>
                <w:sz w:val="21"/>
                <w:szCs w:val="21"/>
                <w:u w:val="wave" w:color="auto"/>
                <w:lang w:val="en-US" w:eastAsia="en-US"/>
              </w:rPr>
              <w:t>H</w:t>
            </w:r>
            <w:r>
              <w:rPr>
                <w:rFonts w:hint="default" w:ascii="Times New Roman" w:hAnsi="Times New Roman" w:eastAsia="宋体" w:cs="Times New Roman"/>
                <w:color w:val="000000"/>
                <w:spacing w:val="0"/>
                <w:w w:val="100"/>
                <w:position w:val="0"/>
                <w:sz w:val="21"/>
                <w:szCs w:val="21"/>
                <w:u w:val="wave" w:color="auto"/>
                <w:vertAlign w:val="subscript"/>
                <w:lang w:val="en-US" w:eastAsia="en-US"/>
              </w:rPr>
              <w:t>2</w:t>
            </w:r>
            <w:r>
              <w:rPr>
                <w:rFonts w:hint="default" w:ascii="Times New Roman" w:hAnsi="Times New Roman" w:eastAsia="宋体" w:cs="Times New Roman"/>
                <w:color w:val="000000"/>
                <w:spacing w:val="0"/>
                <w:w w:val="100"/>
                <w:position w:val="0"/>
                <w:sz w:val="21"/>
                <w:szCs w:val="21"/>
                <w:u w:val="wave" w:color="auto"/>
                <w:lang w:val="en-US" w:eastAsia="en-US"/>
              </w:rPr>
              <w:t>S</w:t>
            </w:r>
          </w:p>
        </w:tc>
        <w:tc>
          <w:tcPr>
            <w:tcW w:w="554" w:type="pct"/>
            <w:tcBorders>
              <w:tl2br w:val="nil"/>
              <w:tr2bl w:val="nil"/>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1"/>
                <w:szCs w:val="21"/>
                <w:highlight w:val="none"/>
                <w:u w:val="wave" w:color="auto"/>
                <w:lang w:val="en-US" w:eastAsia="zh-CN"/>
              </w:rPr>
            </w:pPr>
            <w:r>
              <w:rPr>
                <w:rFonts w:hint="eastAsia" w:cs="Times New Roman"/>
                <w:b w:val="0"/>
                <w:bCs/>
                <w:color w:val="000000"/>
                <w:sz w:val="21"/>
                <w:szCs w:val="21"/>
                <w:highlight w:val="none"/>
                <w:u w:val="wave" w:color="auto"/>
                <w:lang w:val="en-US" w:eastAsia="zh-CN"/>
              </w:rPr>
              <w:t>0.00017</w:t>
            </w:r>
          </w:p>
        </w:tc>
        <w:tc>
          <w:tcPr>
            <w:tcW w:w="844" w:type="pct"/>
            <w:vMerge w:val="continue"/>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eastAsia" w:ascii="Times New Roman" w:hAnsi="Times New Roman" w:eastAsia="宋体" w:cs="Times New Roman"/>
                <w:b w:val="0"/>
                <w:bCs/>
                <w:color w:val="000000"/>
                <w:sz w:val="21"/>
                <w:szCs w:val="21"/>
                <w:highlight w:val="none"/>
                <w:u w:val="wave" w:color="auto"/>
                <w:lang w:val="en-US" w:eastAsia="zh-CN"/>
              </w:rPr>
            </w:pPr>
          </w:p>
        </w:tc>
        <w:tc>
          <w:tcPr>
            <w:tcW w:w="327" w:type="pct"/>
            <w:vMerge w:val="continue"/>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eastAsia" w:ascii="Times New Roman" w:hAnsi="Times New Roman" w:eastAsia="宋体" w:cs="Times New Roman"/>
                <w:b w:val="0"/>
                <w:bCs/>
                <w:color w:val="000000"/>
                <w:sz w:val="21"/>
                <w:szCs w:val="21"/>
                <w:highlight w:val="none"/>
                <w:u w:val="wave" w:color="auto"/>
                <w:lang w:val="en-US" w:eastAsia="zh-CN"/>
              </w:rPr>
            </w:pPr>
          </w:p>
        </w:tc>
        <w:tc>
          <w:tcPr>
            <w:tcW w:w="316" w:type="pct"/>
            <w:vMerge w:val="continue"/>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eastAsia" w:ascii="Times New Roman" w:hAnsi="Times New Roman" w:eastAsia="宋体" w:cs="Times New Roman"/>
                <w:b w:val="0"/>
                <w:bCs/>
                <w:color w:val="000000"/>
                <w:sz w:val="21"/>
                <w:szCs w:val="21"/>
                <w:highlight w:val="none"/>
                <w:u w:val="wave" w:color="auto"/>
                <w:lang w:val="en-US" w:eastAsia="zh-CN"/>
              </w:rPr>
            </w:pPr>
          </w:p>
        </w:tc>
        <w:tc>
          <w:tcPr>
            <w:tcW w:w="867" w:type="dxa"/>
            <w:tcBorders>
              <w:tl2br w:val="nil"/>
              <w:tr2bl w:val="nil"/>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1"/>
                <w:szCs w:val="21"/>
                <w:highlight w:val="none"/>
                <w:u w:val="wave" w:color="auto"/>
                <w:lang w:val="en-US" w:eastAsia="zh-CN"/>
              </w:rPr>
            </w:pPr>
            <w:r>
              <w:rPr>
                <w:rFonts w:hint="eastAsia" w:cs="Times New Roman"/>
                <w:b w:val="0"/>
                <w:bCs/>
                <w:color w:val="000000"/>
                <w:sz w:val="21"/>
                <w:szCs w:val="21"/>
                <w:highlight w:val="none"/>
                <w:u w:val="wave" w:color="auto"/>
                <w:lang w:val="en-US" w:eastAsia="zh-CN"/>
              </w:rPr>
              <w:t>0.00017</w:t>
            </w:r>
          </w:p>
        </w:tc>
        <w:tc>
          <w:tcPr>
            <w:tcW w:w="512" w:type="pct"/>
            <w:tcBorders>
              <w:tl2br w:val="nil"/>
              <w:tr2bl w:val="nil"/>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1"/>
                <w:szCs w:val="21"/>
                <w:highlight w:val="none"/>
                <w:u w:val="wave" w:color="auto"/>
                <w:lang w:val="en-US" w:eastAsia="zh-CN"/>
              </w:rPr>
            </w:pPr>
            <w:r>
              <w:rPr>
                <w:rFonts w:hint="eastAsia" w:cs="Times New Roman"/>
                <w:b w:val="0"/>
                <w:bCs/>
                <w:color w:val="000000"/>
                <w:sz w:val="21"/>
                <w:szCs w:val="21"/>
                <w:highlight w:val="none"/>
                <w:u w:val="wave" w:color="auto"/>
                <w:lang w:val="en-US" w:eastAsia="zh-CN"/>
              </w:rPr>
              <w:t>0.0001</w:t>
            </w:r>
          </w:p>
        </w:tc>
        <w:tc>
          <w:tcPr>
            <w:tcW w:w="433" w:type="pct"/>
            <w:vMerge w:val="continue"/>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eastAsia" w:ascii="Times New Roman" w:hAnsi="Times New Roman" w:eastAsia="宋体" w:cs="Times New Roman"/>
                <w:b w:val="0"/>
                <w:bCs/>
                <w:color w:val="auto"/>
                <w:sz w:val="21"/>
                <w:szCs w:val="21"/>
                <w:highlight w:val="none"/>
                <w:u w:val="wave" w:color="auto"/>
                <w:lang w:val="en-US" w:eastAsia="zh-CN"/>
              </w:rPr>
            </w:pPr>
          </w:p>
        </w:tc>
        <w:tc>
          <w:tcPr>
            <w:tcW w:w="496"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eastAsia" w:ascii="Times New Roman" w:hAnsi="Times New Roman" w:eastAsia="宋体" w:cs="Times New Roman"/>
                <w:b w:val="0"/>
                <w:bCs/>
                <w:color w:val="000000"/>
                <w:sz w:val="21"/>
                <w:szCs w:val="21"/>
                <w:highlight w:val="none"/>
                <w:u w:val="wave" w:color="auto"/>
                <w:lang w:val="en-US" w:eastAsia="zh-CN"/>
              </w:rPr>
            </w:pPr>
            <w:r>
              <w:rPr>
                <w:rFonts w:hint="eastAsia" w:ascii="Times New Roman" w:hAnsi="Times New Roman" w:eastAsia="宋体" w:cs="Times New Roman"/>
                <w:b w:val="0"/>
                <w:bCs/>
                <w:color w:val="000000"/>
                <w:sz w:val="21"/>
                <w:szCs w:val="21"/>
                <w:highlight w:val="none"/>
                <w:u w:val="wave" w:color="auto"/>
                <w:lang w:val="en-US" w:eastAsia="zh-CN"/>
              </w:rPr>
              <w:t>2400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534" w:type="pct"/>
            <w:vMerge w:val="restar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 w:val="0"/>
                <w:bCs/>
                <w:color w:val="000000"/>
                <w:sz w:val="21"/>
                <w:szCs w:val="21"/>
                <w:highlight w:val="none"/>
                <w:u w:val="wave" w:color="auto"/>
                <w:lang w:val="en-US" w:eastAsia="zh-CN"/>
              </w:rPr>
            </w:pPr>
            <w:r>
              <w:rPr>
                <w:rFonts w:hint="eastAsia" w:cs="Times New Roman"/>
                <w:b w:val="0"/>
                <w:bCs/>
                <w:color w:val="000000"/>
                <w:sz w:val="21"/>
                <w:szCs w:val="21"/>
                <w:highlight w:val="none"/>
                <w:u w:val="wave" w:color="auto"/>
                <w:lang w:val="en-US" w:eastAsia="zh-CN"/>
              </w:rPr>
              <w:t>待宰区恶臭</w:t>
            </w:r>
          </w:p>
        </w:tc>
        <w:tc>
          <w:tcPr>
            <w:tcW w:w="486" w:type="pct"/>
            <w:tcBorders>
              <w:tl2br w:val="nil"/>
              <w:tr2bl w:val="nil"/>
            </w:tcBorders>
            <w:shd w:val="clear" w:color="auto" w:fill="FFFFFF"/>
            <w:noWrap w:val="0"/>
            <w:vAlign w:val="center"/>
          </w:tcPr>
          <w:p>
            <w:pPr>
              <w:pStyle w:val="295"/>
              <w:keepNext w:val="0"/>
              <w:keepLines w:val="0"/>
              <w:pageBreakBefore w:val="0"/>
              <w:widowControl w:val="0"/>
              <w:shd w:val="clear" w:color="auto" w:fill="auto"/>
              <w:kinsoku/>
              <w:wordWrap/>
              <w:overflowPunct/>
              <w:topLinePunct w:val="0"/>
              <w:autoSpaceDE/>
              <w:autoSpaceDN/>
              <w:bidi w:val="0"/>
              <w:adjustRightInd/>
              <w:snapToGrid/>
              <w:spacing w:after="0" w:line="240" w:lineRule="atLeast"/>
              <w:ind w:left="0" w:leftChars="0" w:right="0" w:rightChars="0" w:firstLine="0" w:firstLineChars="0"/>
              <w:jc w:val="center"/>
              <w:textAlignment w:val="auto"/>
              <w:rPr>
                <w:rFonts w:hint="default" w:ascii="Times New Roman" w:hAnsi="Times New Roman" w:eastAsia="宋体" w:cs="Times New Roman"/>
                <w:color w:val="000000"/>
                <w:spacing w:val="0"/>
                <w:w w:val="100"/>
                <w:position w:val="0"/>
                <w:sz w:val="21"/>
                <w:szCs w:val="21"/>
                <w:u w:val="wave" w:color="auto"/>
                <w:lang w:val="en-US" w:eastAsia="en-US"/>
              </w:rPr>
            </w:pPr>
            <w:r>
              <w:rPr>
                <w:rFonts w:hint="default" w:ascii="Times New Roman" w:hAnsi="Times New Roman" w:eastAsia="宋体" w:cs="Times New Roman"/>
                <w:color w:val="000000"/>
                <w:spacing w:val="0"/>
                <w:w w:val="100"/>
                <w:position w:val="0"/>
                <w:sz w:val="21"/>
                <w:szCs w:val="21"/>
                <w:u w:val="wave" w:color="auto"/>
                <w:lang w:val="en-US" w:eastAsia="en-US"/>
              </w:rPr>
              <w:t>NH</w:t>
            </w:r>
            <w:r>
              <w:rPr>
                <w:rFonts w:hint="default" w:ascii="Times New Roman" w:hAnsi="Times New Roman" w:eastAsia="宋体" w:cs="Times New Roman"/>
                <w:color w:val="000000"/>
                <w:spacing w:val="0"/>
                <w:w w:val="100"/>
                <w:position w:val="0"/>
                <w:sz w:val="21"/>
                <w:szCs w:val="21"/>
                <w:u w:val="wave" w:color="auto"/>
                <w:vertAlign w:val="subscript"/>
                <w:lang w:val="en-US" w:eastAsia="en-US"/>
              </w:rPr>
              <w:t>3</w:t>
            </w:r>
          </w:p>
        </w:tc>
        <w:tc>
          <w:tcPr>
            <w:tcW w:w="554" w:type="pct"/>
            <w:tcBorders>
              <w:tl2br w:val="nil"/>
              <w:tr2bl w:val="nil"/>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1"/>
                <w:szCs w:val="21"/>
                <w:highlight w:val="none"/>
                <w:u w:val="wave" w:color="auto"/>
                <w:lang w:val="en-US" w:eastAsia="zh-CN"/>
              </w:rPr>
            </w:pPr>
            <w:r>
              <w:rPr>
                <w:rFonts w:hint="eastAsia" w:cs="Times New Roman"/>
                <w:b w:val="0"/>
                <w:bCs/>
                <w:color w:val="000000"/>
                <w:sz w:val="21"/>
                <w:szCs w:val="21"/>
                <w:highlight w:val="none"/>
                <w:u w:val="wave" w:color="auto"/>
                <w:lang w:val="en-US" w:eastAsia="zh-CN"/>
              </w:rPr>
              <w:t>0.004</w:t>
            </w:r>
          </w:p>
        </w:tc>
        <w:tc>
          <w:tcPr>
            <w:tcW w:w="844" w:type="pct"/>
            <w:vMerge w:val="restar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eastAsia" w:ascii="Times New Roman" w:hAnsi="Times New Roman" w:eastAsia="宋体" w:cs="Times New Roman"/>
                <w:b w:val="0"/>
                <w:bCs/>
                <w:color w:val="000000"/>
                <w:sz w:val="21"/>
                <w:szCs w:val="21"/>
                <w:highlight w:val="none"/>
                <w:u w:val="wave" w:color="auto"/>
                <w:lang w:val="en-US" w:eastAsia="zh-CN"/>
              </w:rPr>
            </w:pPr>
            <w:r>
              <w:rPr>
                <w:rFonts w:hint="eastAsia" w:ascii="Times New Roman" w:hAnsi="Times New Roman" w:eastAsia="宋体" w:cs="Times New Roman"/>
                <w:b w:val="0"/>
                <w:bCs/>
                <w:color w:val="000000"/>
                <w:sz w:val="21"/>
                <w:szCs w:val="21"/>
                <w:highlight w:val="none"/>
                <w:u w:val="wave" w:color="auto"/>
                <w:lang w:val="en-US" w:eastAsia="zh-CN"/>
              </w:rPr>
              <w:t>车间通排风、加强通风换气</w:t>
            </w:r>
          </w:p>
        </w:tc>
        <w:tc>
          <w:tcPr>
            <w:tcW w:w="327" w:type="pct"/>
            <w:vMerge w:val="restar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eastAsia" w:ascii="Times New Roman" w:hAnsi="Times New Roman" w:eastAsia="宋体" w:cs="Times New Roman"/>
                <w:b w:val="0"/>
                <w:bCs/>
                <w:color w:val="000000"/>
                <w:sz w:val="21"/>
                <w:szCs w:val="21"/>
                <w:highlight w:val="none"/>
                <w:u w:val="wave" w:color="auto"/>
                <w:lang w:val="en-US" w:eastAsia="zh-CN"/>
              </w:rPr>
            </w:pPr>
            <w:r>
              <w:rPr>
                <w:rFonts w:hint="eastAsia" w:cs="Times New Roman"/>
                <w:b w:val="0"/>
                <w:bCs/>
                <w:color w:val="000000"/>
                <w:sz w:val="21"/>
                <w:szCs w:val="21"/>
                <w:highlight w:val="none"/>
                <w:u w:val="wave" w:color="auto"/>
                <w:lang w:val="en-US" w:eastAsia="zh-CN"/>
              </w:rPr>
              <w:t>/</w:t>
            </w:r>
          </w:p>
        </w:tc>
        <w:tc>
          <w:tcPr>
            <w:tcW w:w="316" w:type="pct"/>
            <w:vMerge w:val="restar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eastAsia" w:ascii="Times New Roman" w:hAnsi="Times New Roman" w:eastAsia="宋体" w:cs="Times New Roman"/>
                <w:b w:val="0"/>
                <w:bCs/>
                <w:color w:val="000000"/>
                <w:sz w:val="21"/>
                <w:szCs w:val="21"/>
                <w:highlight w:val="none"/>
                <w:u w:val="wave" w:color="auto"/>
                <w:lang w:val="en-US" w:eastAsia="zh-CN"/>
              </w:rPr>
            </w:pPr>
            <w:r>
              <w:rPr>
                <w:rFonts w:hint="eastAsia" w:cs="Times New Roman"/>
                <w:b w:val="0"/>
                <w:bCs/>
                <w:color w:val="000000"/>
                <w:sz w:val="21"/>
                <w:szCs w:val="21"/>
                <w:highlight w:val="none"/>
                <w:u w:val="wave" w:color="auto"/>
                <w:lang w:val="en-US" w:eastAsia="zh-CN"/>
              </w:rPr>
              <w:t>/</w:t>
            </w:r>
          </w:p>
        </w:tc>
        <w:tc>
          <w:tcPr>
            <w:tcW w:w="867" w:type="dxa"/>
            <w:tcBorders>
              <w:tl2br w:val="nil"/>
              <w:tr2bl w:val="nil"/>
            </w:tcBorders>
            <w:shd w:val="clear" w:color="auto" w:fill="FFFFFF"/>
            <w:noWrap w:val="0"/>
            <w:vAlign w:val="center"/>
          </w:tcPr>
          <w:p>
            <w:pPr>
              <w:keepNext w:val="0"/>
              <w:keepLines w:val="0"/>
              <w:widowControl/>
              <w:suppressLineNumbers w:val="0"/>
              <w:jc w:val="center"/>
              <w:textAlignment w:val="center"/>
              <w:rPr>
                <w:rFonts w:hint="eastAsia" w:ascii="Times New Roman" w:hAnsi="Times New Roman" w:eastAsia="宋体" w:cs="Times New Roman"/>
                <w:b w:val="0"/>
                <w:bCs/>
                <w:color w:val="000000"/>
                <w:sz w:val="21"/>
                <w:szCs w:val="21"/>
                <w:highlight w:val="none"/>
                <w:u w:val="wave" w:color="auto"/>
                <w:lang w:val="en-US" w:eastAsia="zh-CN"/>
              </w:rPr>
            </w:pPr>
            <w:r>
              <w:rPr>
                <w:rFonts w:hint="eastAsia" w:cs="Times New Roman"/>
                <w:b w:val="0"/>
                <w:bCs/>
                <w:color w:val="000000"/>
                <w:sz w:val="21"/>
                <w:szCs w:val="21"/>
                <w:highlight w:val="none"/>
                <w:u w:val="wave" w:color="auto"/>
                <w:lang w:val="en-US" w:eastAsia="zh-CN"/>
              </w:rPr>
              <w:t>0.004</w:t>
            </w:r>
          </w:p>
        </w:tc>
        <w:tc>
          <w:tcPr>
            <w:tcW w:w="512" w:type="pct"/>
            <w:tcBorders>
              <w:tl2br w:val="nil"/>
              <w:tr2bl w:val="nil"/>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1"/>
                <w:szCs w:val="21"/>
                <w:highlight w:val="none"/>
                <w:u w:val="wave" w:color="auto"/>
                <w:lang w:val="en-US" w:eastAsia="zh-CN"/>
              </w:rPr>
            </w:pPr>
            <w:r>
              <w:rPr>
                <w:rFonts w:hint="eastAsia" w:cs="Times New Roman"/>
                <w:b w:val="0"/>
                <w:bCs/>
                <w:color w:val="000000"/>
                <w:sz w:val="21"/>
                <w:szCs w:val="21"/>
                <w:highlight w:val="none"/>
                <w:u w:val="wave" w:color="auto"/>
                <w:lang w:val="en-US" w:eastAsia="zh-CN"/>
              </w:rPr>
              <w:t>0.002</w:t>
            </w:r>
          </w:p>
        </w:tc>
        <w:tc>
          <w:tcPr>
            <w:tcW w:w="433" w:type="pct"/>
            <w:vMerge w:val="restar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 w:val="0"/>
                <w:bCs/>
                <w:color w:val="auto"/>
                <w:sz w:val="21"/>
                <w:szCs w:val="21"/>
                <w:highlight w:val="none"/>
                <w:u w:val="wave" w:color="auto"/>
                <w:lang w:val="en-US" w:eastAsia="zh-CN"/>
              </w:rPr>
            </w:pPr>
            <w:r>
              <w:rPr>
                <w:rFonts w:hint="eastAsia" w:cs="Times New Roman"/>
                <w:b w:val="0"/>
                <w:bCs/>
                <w:color w:val="auto"/>
                <w:sz w:val="21"/>
                <w:szCs w:val="21"/>
                <w:highlight w:val="none"/>
                <w:u w:val="wave" w:color="auto"/>
                <w:lang w:val="en-US" w:eastAsia="zh-CN"/>
              </w:rPr>
              <w:t>210</w:t>
            </w:r>
          </w:p>
        </w:tc>
        <w:tc>
          <w:tcPr>
            <w:tcW w:w="496"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eastAsia" w:ascii="Times New Roman" w:hAnsi="Times New Roman" w:eastAsia="宋体" w:cs="Times New Roman"/>
                <w:b w:val="0"/>
                <w:bCs/>
                <w:color w:val="000000"/>
                <w:sz w:val="21"/>
                <w:szCs w:val="21"/>
                <w:highlight w:val="none"/>
                <w:u w:val="wave" w:color="auto"/>
                <w:lang w:val="en-US" w:eastAsia="zh-CN"/>
              </w:rPr>
            </w:pPr>
            <w:r>
              <w:rPr>
                <w:rFonts w:hint="eastAsia" w:ascii="Times New Roman" w:hAnsi="Times New Roman" w:eastAsia="宋体" w:cs="Times New Roman"/>
                <w:b w:val="0"/>
                <w:bCs/>
                <w:color w:val="000000"/>
                <w:sz w:val="21"/>
                <w:szCs w:val="21"/>
                <w:highlight w:val="none"/>
                <w:u w:val="wave" w:color="auto"/>
                <w:lang w:val="en-US" w:eastAsia="zh-CN"/>
              </w:rPr>
              <w:t>2400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534" w:type="pct"/>
            <w:vMerge w:val="continue"/>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eastAsia" w:ascii="Times New Roman" w:hAnsi="Times New Roman" w:eastAsia="宋体" w:cs="Times New Roman"/>
                <w:b w:val="0"/>
                <w:bCs/>
                <w:color w:val="000000"/>
                <w:sz w:val="21"/>
                <w:szCs w:val="21"/>
                <w:highlight w:val="none"/>
                <w:u w:val="wave" w:color="auto"/>
                <w:lang w:val="en-US" w:eastAsia="zh-CN"/>
              </w:rPr>
            </w:pPr>
          </w:p>
        </w:tc>
        <w:tc>
          <w:tcPr>
            <w:tcW w:w="486" w:type="pct"/>
            <w:tcBorders>
              <w:tl2br w:val="nil"/>
              <w:tr2bl w:val="nil"/>
            </w:tcBorders>
            <w:shd w:val="clear" w:color="auto" w:fill="FFFFFF"/>
            <w:noWrap w:val="0"/>
            <w:vAlign w:val="center"/>
          </w:tcPr>
          <w:p>
            <w:pPr>
              <w:pStyle w:val="295"/>
              <w:keepNext w:val="0"/>
              <w:keepLines w:val="0"/>
              <w:pageBreakBefore w:val="0"/>
              <w:widowControl w:val="0"/>
              <w:shd w:val="clear" w:color="auto" w:fill="auto"/>
              <w:kinsoku/>
              <w:wordWrap/>
              <w:overflowPunct/>
              <w:topLinePunct w:val="0"/>
              <w:autoSpaceDE/>
              <w:autoSpaceDN/>
              <w:bidi w:val="0"/>
              <w:adjustRightInd/>
              <w:snapToGrid/>
              <w:spacing w:after="0" w:line="240" w:lineRule="atLeast"/>
              <w:ind w:left="0" w:leftChars="0" w:right="0" w:rightChars="0" w:firstLine="0" w:firstLineChars="0"/>
              <w:jc w:val="center"/>
              <w:textAlignment w:val="auto"/>
              <w:rPr>
                <w:rFonts w:hint="default" w:ascii="Times New Roman" w:hAnsi="Times New Roman" w:eastAsia="宋体" w:cs="Times New Roman"/>
                <w:color w:val="000000"/>
                <w:spacing w:val="0"/>
                <w:w w:val="100"/>
                <w:position w:val="0"/>
                <w:sz w:val="21"/>
                <w:szCs w:val="21"/>
                <w:u w:val="wave" w:color="auto"/>
                <w:lang w:val="en-US" w:eastAsia="en-US"/>
              </w:rPr>
            </w:pPr>
            <w:r>
              <w:rPr>
                <w:rFonts w:hint="default" w:ascii="Times New Roman" w:hAnsi="Times New Roman" w:eastAsia="宋体" w:cs="Times New Roman"/>
                <w:color w:val="000000"/>
                <w:spacing w:val="0"/>
                <w:w w:val="100"/>
                <w:position w:val="0"/>
                <w:sz w:val="21"/>
                <w:szCs w:val="21"/>
                <w:u w:val="wave" w:color="auto"/>
                <w:lang w:val="en-US" w:eastAsia="en-US"/>
              </w:rPr>
              <w:t>H</w:t>
            </w:r>
            <w:r>
              <w:rPr>
                <w:rFonts w:hint="default" w:ascii="Times New Roman" w:hAnsi="Times New Roman" w:eastAsia="宋体" w:cs="Times New Roman"/>
                <w:color w:val="000000"/>
                <w:spacing w:val="0"/>
                <w:w w:val="100"/>
                <w:position w:val="0"/>
                <w:sz w:val="21"/>
                <w:szCs w:val="21"/>
                <w:u w:val="wave" w:color="auto"/>
                <w:vertAlign w:val="subscript"/>
                <w:lang w:val="en-US" w:eastAsia="en-US"/>
              </w:rPr>
              <w:t>2</w:t>
            </w:r>
            <w:r>
              <w:rPr>
                <w:rFonts w:hint="default" w:ascii="Times New Roman" w:hAnsi="Times New Roman" w:eastAsia="宋体" w:cs="Times New Roman"/>
                <w:color w:val="000000"/>
                <w:spacing w:val="0"/>
                <w:w w:val="100"/>
                <w:position w:val="0"/>
                <w:sz w:val="21"/>
                <w:szCs w:val="21"/>
                <w:u w:val="wave" w:color="auto"/>
                <w:lang w:val="en-US" w:eastAsia="en-US"/>
              </w:rPr>
              <w:t>S</w:t>
            </w:r>
          </w:p>
        </w:tc>
        <w:tc>
          <w:tcPr>
            <w:tcW w:w="554" w:type="pct"/>
            <w:tcBorders>
              <w:tl2br w:val="nil"/>
              <w:tr2bl w:val="nil"/>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1"/>
                <w:szCs w:val="21"/>
                <w:highlight w:val="none"/>
                <w:u w:val="wave" w:color="auto"/>
                <w:lang w:val="en-US" w:eastAsia="zh-CN"/>
              </w:rPr>
            </w:pPr>
            <w:r>
              <w:rPr>
                <w:rFonts w:hint="eastAsia" w:cs="Times New Roman"/>
                <w:b w:val="0"/>
                <w:bCs/>
                <w:color w:val="000000"/>
                <w:sz w:val="21"/>
                <w:szCs w:val="21"/>
                <w:highlight w:val="none"/>
                <w:u w:val="wave" w:color="auto"/>
                <w:lang w:val="en-US" w:eastAsia="zh-CN"/>
              </w:rPr>
              <w:t>0.00035</w:t>
            </w:r>
          </w:p>
        </w:tc>
        <w:tc>
          <w:tcPr>
            <w:tcW w:w="844" w:type="pct"/>
            <w:vMerge w:val="continue"/>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eastAsia" w:ascii="Times New Roman" w:hAnsi="Times New Roman" w:eastAsia="宋体" w:cs="Times New Roman"/>
                <w:b w:val="0"/>
                <w:bCs/>
                <w:color w:val="000000"/>
                <w:sz w:val="21"/>
                <w:szCs w:val="21"/>
                <w:highlight w:val="none"/>
                <w:u w:val="wave" w:color="auto"/>
                <w:lang w:val="en-US" w:eastAsia="zh-CN"/>
              </w:rPr>
            </w:pPr>
          </w:p>
        </w:tc>
        <w:tc>
          <w:tcPr>
            <w:tcW w:w="327" w:type="pct"/>
            <w:vMerge w:val="continue"/>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eastAsia" w:ascii="Times New Roman" w:hAnsi="Times New Roman" w:eastAsia="宋体" w:cs="Times New Roman"/>
                <w:b w:val="0"/>
                <w:bCs/>
                <w:color w:val="000000"/>
                <w:sz w:val="21"/>
                <w:szCs w:val="21"/>
                <w:highlight w:val="none"/>
                <w:u w:val="wave" w:color="auto"/>
                <w:lang w:val="en-US" w:eastAsia="zh-CN"/>
              </w:rPr>
            </w:pPr>
          </w:p>
        </w:tc>
        <w:tc>
          <w:tcPr>
            <w:tcW w:w="316" w:type="pct"/>
            <w:vMerge w:val="continue"/>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eastAsia" w:ascii="Times New Roman" w:hAnsi="Times New Roman" w:eastAsia="宋体" w:cs="Times New Roman"/>
                <w:b w:val="0"/>
                <w:bCs/>
                <w:color w:val="000000"/>
                <w:sz w:val="21"/>
                <w:szCs w:val="21"/>
                <w:highlight w:val="none"/>
                <w:u w:val="wave" w:color="auto"/>
                <w:lang w:val="en-US" w:eastAsia="zh-CN"/>
              </w:rPr>
            </w:pPr>
          </w:p>
        </w:tc>
        <w:tc>
          <w:tcPr>
            <w:tcW w:w="867" w:type="dxa"/>
            <w:tcBorders>
              <w:tl2br w:val="nil"/>
              <w:tr2bl w:val="nil"/>
            </w:tcBorders>
            <w:shd w:val="clear" w:color="auto" w:fill="FFFFFF"/>
            <w:noWrap w:val="0"/>
            <w:vAlign w:val="center"/>
          </w:tcPr>
          <w:p>
            <w:pPr>
              <w:keepNext w:val="0"/>
              <w:keepLines w:val="0"/>
              <w:widowControl/>
              <w:suppressLineNumbers w:val="0"/>
              <w:jc w:val="center"/>
              <w:textAlignment w:val="center"/>
              <w:rPr>
                <w:rFonts w:hint="eastAsia" w:ascii="Times New Roman" w:hAnsi="Times New Roman" w:eastAsia="宋体" w:cs="Times New Roman"/>
                <w:b w:val="0"/>
                <w:bCs/>
                <w:color w:val="000000"/>
                <w:sz w:val="21"/>
                <w:szCs w:val="21"/>
                <w:highlight w:val="none"/>
                <w:u w:val="wave" w:color="auto"/>
                <w:lang w:val="en-US" w:eastAsia="zh-CN"/>
              </w:rPr>
            </w:pPr>
            <w:r>
              <w:rPr>
                <w:rFonts w:hint="eastAsia" w:cs="Times New Roman"/>
                <w:b w:val="0"/>
                <w:bCs/>
                <w:color w:val="000000"/>
                <w:sz w:val="21"/>
                <w:szCs w:val="21"/>
                <w:highlight w:val="none"/>
                <w:u w:val="wave" w:color="auto"/>
                <w:lang w:val="en-US" w:eastAsia="zh-CN"/>
              </w:rPr>
              <w:t>0.00035</w:t>
            </w:r>
          </w:p>
        </w:tc>
        <w:tc>
          <w:tcPr>
            <w:tcW w:w="512" w:type="pct"/>
            <w:tcBorders>
              <w:tl2br w:val="nil"/>
              <w:tr2bl w:val="nil"/>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1"/>
                <w:szCs w:val="21"/>
                <w:highlight w:val="none"/>
                <w:u w:val="wave" w:color="auto"/>
                <w:lang w:val="en-US" w:eastAsia="zh-CN"/>
              </w:rPr>
            </w:pPr>
            <w:r>
              <w:rPr>
                <w:rFonts w:hint="eastAsia" w:cs="Times New Roman"/>
                <w:b w:val="0"/>
                <w:bCs/>
                <w:color w:val="000000"/>
                <w:sz w:val="21"/>
                <w:szCs w:val="21"/>
                <w:highlight w:val="none"/>
                <w:u w:val="wave" w:color="auto"/>
                <w:lang w:val="en-US" w:eastAsia="zh-CN"/>
              </w:rPr>
              <w:t>0.00015</w:t>
            </w:r>
          </w:p>
        </w:tc>
        <w:tc>
          <w:tcPr>
            <w:tcW w:w="433" w:type="pct"/>
            <w:vMerge w:val="continue"/>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eastAsia" w:ascii="Times New Roman" w:hAnsi="Times New Roman" w:eastAsia="宋体" w:cs="Times New Roman"/>
                <w:b w:val="0"/>
                <w:bCs/>
                <w:color w:val="auto"/>
                <w:sz w:val="21"/>
                <w:szCs w:val="21"/>
                <w:highlight w:val="none"/>
                <w:u w:val="wave" w:color="auto"/>
                <w:lang w:val="en-US" w:eastAsia="zh-CN"/>
              </w:rPr>
            </w:pPr>
          </w:p>
        </w:tc>
        <w:tc>
          <w:tcPr>
            <w:tcW w:w="496"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eastAsia" w:ascii="Times New Roman" w:hAnsi="Times New Roman" w:eastAsia="宋体" w:cs="Times New Roman"/>
                <w:b w:val="0"/>
                <w:bCs/>
                <w:color w:val="000000"/>
                <w:sz w:val="21"/>
                <w:szCs w:val="21"/>
                <w:highlight w:val="none"/>
                <w:u w:val="wave" w:color="auto"/>
                <w:lang w:val="en-US" w:eastAsia="zh-CN"/>
              </w:rPr>
            </w:pPr>
            <w:r>
              <w:rPr>
                <w:rFonts w:hint="eastAsia" w:ascii="Times New Roman" w:hAnsi="Times New Roman" w:eastAsia="宋体" w:cs="Times New Roman"/>
                <w:b w:val="0"/>
                <w:bCs/>
                <w:color w:val="000000"/>
                <w:sz w:val="21"/>
                <w:szCs w:val="21"/>
                <w:highlight w:val="none"/>
                <w:u w:val="wave" w:color="auto"/>
                <w:lang w:val="en-US" w:eastAsia="zh-CN"/>
              </w:rPr>
              <w:t>2400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534" w:type="pct"/>
            <w:vMerge w:val="restar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eastAsia" w:ascii="Times New Roman" w:hAnsi="Times New Roman" w:eastAsia="宋体" w:cs="Times New Roman"/>
                <w:b w:val="0"/>
                <w:bCs/>
                <w:color w:val="000000"/>
                <w:sz w:val="21"/>
                <w:szCs w:val="21"/>
                <w:highlight w:val="none"/>
                <w:u w:val="wave" w:color="auto"/>
                <w:lang w:val="en-US" w:eastAsia="zh-CN"/>
              </w:rPr>
            </w:pPr>
            <w:r>
              <w:rPr>
                <w:rFonts w:hint="default" w:ascii="Times New Roman" w:hAnsi="Times New Roman" w:eastAsia="宋体" w:cs="Times New Roman"/>
                <w:b w:val="0"/>
                <w:bCs/>
                <w:color w:val="000000"/>
                <w:sz w:val="21"/>
                <w:szCs w:val="21"/>
                <w:highlight w:val="none"/>
                <w:u w:val="wave" w:color="auto"/>
                <w:lang w:val="en-US" w:eastAsia="zh-CN"/>
              </w:rPr>
              <w:t>污水处理站恶臭</w:t>
            </w:r>
          </w:p>
        </w:tc>
        <w:tc>
          <w:tcPr>
            <w:tcW w:w="486" w:type="pct"/>
            <w:tcBorders>
              <w:tl2br w:val="nil"/>
              <w:tr2bl w:val="nil"/>
            </w:tcBorders>
            <w:shd w:val="clear" w:color="auto" w:fill="FFFFFF"/>
            <w:noWrap w:val="0"/>
            <w:vAlign w:val="center"/>
          </w:tcPr>
          <w:p>
            <w:pPr>
              <w:pStyle w:val="295"/>
              <w:keepNext w:val="0"/>
              <w:keepLines w:val="0"/>
              <w:pageBreakBefore w:val="0"/>
              <w:widowControl w:val="0"/>
              <w:shd w:val="clear" w:color="auto" w:fill="auto"/>
              <w:kinsoku/>
              <w:wordWrap/>
              <w:overflowPunct/>
              <w:topLinePunct w:val="0"/>
              <w:autoSpaceDE/>
              <w:autoSpaceDN/>
              <w:bidi w:val="0"/>
              <w:adjustRightInd/>
              <w:snapToGrid/>
              <w:spacing w:after="0" w:line="240" w:lineRule="atLeast"/>
              <w:ind w:left="0" w:leftChars="0" w:right="0" w:rightChars="0" w:firstLine="0" w:firstLineChars="0"/>
              <w:jc w:val="center"/>
              <w:textAlignment w:val="auto"/>
              <w:rPr>
                <w:rFonts w:hint="default" w:ascii="Times New Roman" w:hAnsi="Times New Roman" w:eastAsia="宋体" w:cs="Times New Roman"/>
                <w:color w:val="000000"/>
                <w:spacing w:val="0"/>
                <w:w w:val="100"/>
                <w:position w:val="0"/>
                <w:sz w:val="21"/>
                <w:szCs w:val="21"/>
                <w:u w:val="wave" w:color="auto"/>
                <w:lang w:val="en-US" w:eastAsia="en-US"/>
              </w:rPr>
            </w:pPr>
            <w:r>
              <w:rPr>
                <w:rFonts w:hint="default" w:ascii="Times New Roman" w:hAnsi="Times New Roman" w:eastAsia="宋体" w:cs="Times New Roman"/>
                <w:color w:val="000000"/>
                <w:spacing w:val="0"/>
                <w:w w:val="100"/>
                <w:position w:val="0"/>
                <w:sz w:val="21"/>
                <w:szCs w:val="21"/>
                <w:u w:val="wave" w:color="auto"/>
                <w:lang w:val="en-US" w:eastAsia="en-US"/>
              </w:rPr>
              <w:t>NH</w:t>
            </w:r>
            <w:r>
              <w:rPr>
                <w:rFonts w:hint="default" w:ascii="Times New Roman" w:hAnsi="Times New Roman" w:eastAsia="宋体" w:cs="Times New Roman"/>
                <w:color w:val="000000"/>
                <w:spacing w:val="0"/>
                <w:w w:val="100"/>
                <w:position w:val="0"/>
                <w:sz w:val="21"/>
                <w:szCs w:val="21"/>
                <w:u w:val="wave" w:color="auto"/>
                <w:vertAlign w:val="subscript"/>
                <w:lang w:val="en-US" w:eastAsia="en-US"/>
              </w:rPr>
              <w:t>3</w:t>
            </w:r>
          </w:p>
        </w:tc>
        <w:tc>
          <w:tcPr>
            <w:tcW w:w="554" w:type="pct"/>
            <w:tcBorders>
              <w:tl2br w:val="nil"/>
              <w:tr2bl w:val="nil"/>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1"/>
                <w:szCs w:val="21"/>
                <w:highlight w:val="none"/>
                <w:u w:val="wave" w:color="auto"/>
                <w:lang w:val="en-US" w:eastAsia="zh-CN"/>
              </w:rPr>
            </w:pPr>
            <w:r>
              <w:rPr>
                <w:rFonts w:hint="eastAsia" w:cs="Times New Roman"/>
                <w:b w:val="0"/>
                <w:bCs/>
                <w:color w:val="000000"/>
                <w:sz w:val="21"/>
                <w:szCs w:val="21"/>
                <w:highlight w:val="none"/>
                <w:u w:val="wave" w:color="auto"/>
                <w:lang w:val="en-US" w:eastAsia="zh-CN"/>
              </w:rPr>
              <w:t>0.34</w:t>
            </w:r>
          </w:p>
        </w:tc>
        <w:tc>
          <w:tcPr>
            <w:tcW w:w="844" w:type="pct"/>
            <w:vMerge w:val="restar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eastAsia" w:ascii="Times New Roman" w:hAnsi="Times New Roman" w:eastAsia="宋体" w:cs="Times New Roman"/>
                <w:b w:val="0"/>
                <w:bCs/>
                <w:color w:val="000000"/>
                <w:sz w:val="21"/>
                <w:szCs w:val="21"/>
                <w:highlight w:val="none"/>
                <w:u w:val="wave" w:color="auto"/>
                <w:lang w:val="en-US" w:eastAsia="zh-CN"/>
              </w:rPr>
            </w:pPr>
            <w:r>
              <w:rPr>
                <w:rFonts w:hint="default" w:ascii="Times New Roman" w:hAnsi="Times New Roman" w:eastAsia="宋体" w:cs="Times New Roman"/>
                <w:b w:val="0"/>
                <w:bCs/>
                <w:color w:val="000000"/>
                <w:sz w:val="21"/>
                <w:szCs w:val="21"/>
                <w:highlight w:val="none"/>
                <w:u w:val="wave" w:color="auto"/>
                <w:lang w:val="en-US" w:eastAsia="zh-CN"/>
              </w:rPr>
              <w:t>喷洒除臭剂、加强绿化</w:t>
            </w:r>
          </w:p>
        </w:tc>
        <w:tc>
          <w:tcPr>
            <w:tcW w:w="327" w:type="pct"/>
            <w:vMerge w:val="restar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 w:val="0"/>
                <w:bCs/>
                <w:color w:val="000000"/>
                <w:sz w:val="21"/>
                <w:szCs w:val="21"/>
                <w:highlight w:val="none"/>
                <w:u w:val="wave" w:color="auto"/>
                <w:lang w:val="en-US" w:eastAsia="zh-CN"/>
              </w:rPr>
            </w:pPr>
            <w:r>
              <w:rPr>
                <w:rFonts w:hint="eastAsia" w:ascii="Times New Roman" w:hAnsi="Times New Roman" w:eastAsia="宋体" w:cs="Times New Roman"/>
                <w:b w:val="0"/>
                <w:bCs/>
                <w:color w:val="000000"/>
                <w:sz w:val="21"/>
                <w:szCs w:val="21"/>
                <w:highlight w:val="none"/>
                <w:u w:val="wave" w:color="auto"/>
                <w:lang w:val="en-US" w:eastAsia="zh-CN"/>
              </w:rPr>
              <w:t>/</w:t>
            </w:r>
          </w:p>
        </w:tc>
        <w:tc>
          <w:tcPr>
            <w:tcW w:w="316" w:type="pct"/>
            <w:vMerge w:val="restar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 w:val="0"/>
                <w:bCs/>
                <w:color w:val="000000"/>
                <w:sz w:val="21"/>
                <w:szCs w:val="21"/>
                <w:highlight w:val="none"/>
                <w:u w:val="wave" w:color="auto"/>
                <w:lang w:val="en-US" w:eastAsia="zh-CN"/>
              </w:rPr>
            </w:pPr>
            <w:r>
              <w:rPr>
                <w:rFonts w:hint="eastAsia" w:cs="Times New Roman"/>
                <w:b w:val="0"/>
                <w:bCs/>
                <w:color w:val="000000"/>
                <w:sz w:val="21"/>
                <w:szCs w:val="21"/>
                <w:highlight w:val="none"/>
                <w:u w:val="wave" w:color="auto"/>
                <w:lang w:val="en-US" w:eastAsia="zh-CN"/>
              </w:rPr>
              <w:t>75</w:t>
            </w:r>
            <w:r>
              <w:rPr>
                <w:rFonts w:hint="eastAsia" w:ascii="Times New Roman" w:hAnsi="Times New Roman" w:eastAsia="宋体" w:cs="Times New Roman"/>
                <w:b w:val="0"/>
                <w:bCs/>
                <w:color w:val="000000"/>
                <w:sz w:val="21"/>
                <w:szCs w:val="21"/>
                <w:highlight w:val="none"/>
                <w:u w:val="wave" w:color="auto"/>
                <w:lang w:val="en-US" w:eastAsia="zh-CN"/>
              </w:rPr>
              <w:t>%</w:t>
            </w:r>
          </w:p>
        </w:tc>
        <w:tc>
          <w:tcPr>
            <w:tcW w:w="495" w:type="pct"/>
            <w:tcBorders>
              <w:tl2br w:val="nil"/>
              <w:tr2bl w:val="nil"/>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1"/>
                <w:szCs w:val="21"/>
                <w:highlight w:val="none"/>
                <w:u w:val="wave" w:color="auto"/>
                <w:lang w:val="en-US" w:eastAsia="zh-CN"/>
              </w:rPr>
            </w:pPr>
            <w:r>
              <w:rPr>
                <w:rFonts w:hint="eastAsia" w:cs="Times New Roman"/>
                <w:b w:val="0"/>
                <w:bCs/>
                <w:color w:val="000000"/>
                <w:sz w:val="21"/>
                <w:szCs w:val="21"/>
                <w:highlight w:val="none"/>
                <w:u w:val="wave" w:color="auto"/>
                <w:lang w:val="en-US" w:eastAsia="zh-CN"/>
              </w:rPr>
              <w:t>0.085</w:t>
            </w:r>
          </w:p>
        </w:tc>
        <w:tc>
          <w:tcPr>
            <w:tcW w:w="512" w:type="pct"/>
            <w:tcBorders>
              <w:tl2br w:val="nil"/>
              <w:tr2bl w:val="nil"/>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1"/>
                <w:szCs w:val="21"/>
                <w:highlight w:val="none"/>
                <w:u w:val="wave" w:color="auto"/>
                <w:lang w:val="en-US" w:eastAsia="zh-CN"/>
              </w:rPr>
            </w:pPr>
            <w:r>
              <w:rPr>
                <w:rFonts w:hint="eastAsia" w:cs="Times New Roman"/>
                <w:b w:val="0"/>
                <w:bCs/>
                <w:color w:val="000000"/>
                <w:sz w:val="21"/>
                <w:szCs w:val="21"/>
                <w:highlight w:val="none"/>
                <w:u w:val="wave" w:color="auto"/>
                <w:lang w:val="en-US" w:eastAsia="zh-CN"/>
              </w:rPr>
              <w:t>0.012</w:t>
            </w:r>
          </w:p>
        </w:tc>
        <w:tc>
          <w:tcPr>
            <w:tcW w:w="433" w:type="pct"/>
            <w:vMerge w:val="restar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 w:val="0"/>
                <w:bCs/>
                <w:color w:val="auto"/>
                <w:sz w:val="21"/>
                <w:szCs w:val="21"/>
                <w:highlight w:val="none"/>
                <w:u w:val="wave" w:color="auto"/>
                <w:lang w:val="en-US" w:eastAsia="zh-CN"/>
              </w:rPr>
            </w:pPr>
            <w:r>
              <w:rPr>
                <w:rFonts w:hint="eastAsia" w:cs="Times New Roman"/>
                <w:b w:val="0"/>
                <w:bCs/>
                <w:color w:val="auto"/>
                <w:sz w:val="21"/>
                <w:szCs w:val="21"/>
                <w:highlight w:val="none"/>
                <w:u w:val="wave" w:color="auto"/>
                <w:lang w:val="en-US" w:eastAsia="zh-CN"/>
              </w:rPr>
              <w:t>150</w:t>
            </w:r>
          </w:p>
        </w:tc>
        <w:tc>
          <w:tcPr>
            <w:tcW w:w="496"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 w:val="0"/>
                <w:bCs/>
                <w:color w:val="000000"/>
                <w:sz w:val="21"/>
                <w:szCs w:val="21"/>
                <w:highlight w:val="none"/>
                <w:u w:val="wave" w:color="auto"/>
                <w:lang w:val="en-US" w:eastAsia="zh-CN"/>
              </w:rPr>
            </w:pPr>
            <w:r>
              <w:rPr>
                <w:rFonts w:hint="eastAsia" w:cs="Times New Roman"/>
                <w:b w:val="0"/>
                <w:bCs/>
                <w:color w:val="000000"/>
                <w:sz w:val="21"/>
                <w:szCs w:val="21"/>
                <w:highlight w:val="none"/>
                <w:u w:val="wave" w:color="auto"/>
                <w:lang w:val="en-US" w:eastAsia="zh-CN"/>
              </w:rPr>
              <w:t>7200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534" w:type="pct"/>
            <w:vMerge w:val="continue"/>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eastAsia" w:ascii="Times New Roman" w:hAnsi="Times New Roman" w:eastAsia="宋体" w:cs="Times New Roman"/>
                <w:b w:val="0"/>
                <w:bCs/>
                <w:color w:val="000000"/>
                <w:sz w:val="21"/>
                <w:szCs w:val="21"/>
                <w:highlight w:val="none"/>
                <w:u w:val="wave" w:color="auto"/>
                <w:lang w:val="en-US" w:eastAsia="zh-CN"/>
              </w:rPr>
            </w:pPr>
          </w:p>
        </w:tc>
        <w:tc>
          <w:tcPr>
            <w:tcW w:w="486" w:type="pct"/>
            <w:tcBorders>
              <w:tl2br w:val="nil"/>
              <w:tr2bl w:val="nil"/>
            </w:tcBorders>
            <w:shd w:val="clear" w:color="auto" w:fill="FFFFFF"/>
            <w:noWrap w:val="0"/>
            <w:vAlign w:val="center"/>
          </w:tcPr>
          <w:p>
            <w:pPr>
              <w:pStyle w:val="295"/>
              <w:keepNext w:val="0"/>
              <w:keepLines w:val="0"/>
              <w:pageBreakBefore w:val="0"/>
              <w:widowControl w:val="0"/>
              <w:shd w:val="clear" w:color="auto" w:fill="auto"/>
              <w:kinsoku/>
              <w:wordWrap/>
              <w:overflowPunct/>
              <w:topLinePunct w:val="0"/>
              <w:autoSpaceDE/>
              <w:autoSpaceDN/>
              <w:bidi w:val="0"/>
              <w:adjustRightInd/>
              <w:snapToGrid/>
              <w:spacing w:after="0" w:line="240" w:lineRule="atLeast"/>
              <w:ind w:left="0" w:leftChars="0" w:right="0" w:rightChars="0" w:firstLine="0" w:firstLineChars="0"/>
              <w:jc w:val="center"/>
              <w:textAlignment w:val="auto"/>
              <w:rPr>
                <w:rFonts w:hint="default" w:ascii="Times New Roman" w:hAnsi="Times New Roman" w:eastAsia="宋体" w:cs="Times New Roman"/>
                <w:color w:val="000000"/>
                <w:spacing w:val="0"/>
                <w:w w:val="100"/>
                <w:position w:val="0"/>
                <w:sz w:val="21"/>
                <w:szCs w:val="21"/>
                <w:u w:val="wave" w:color="auto"/>
                <w:lang w:val="en-US" w:eastAsia="en-US"/>
              </w:rPr>
            </w:pPr>
            <w:r>
              <w:rPr>
                <w:rFonts w:hint="default" w:ascii="Times New Roman" w:hAnsi="Times New Roman" w:eastAsia="宋体" w:cs="Times New Roman"/>
                <w:color w:val="000000"/>
                <w:spacing w:val="0"/>
                <w:w w:val="100"/>
                <w:position w:val="0"/>
                <w:sz w:val="21"/>
                <w:szCs w:val="21"/>
                <w:u w:val="wave" w:color="auto"/>
                <w:lang w:val="en-US" w:eastAsia="en-US"/>
              </w:rPr>
              <w:t>H</w:t>
            </w:r>
            <w:r>
              <w:rPr>
                <w:rFonts w:hint="default" w:ascii="Times New Roman" w:hAnsi="Times New Roman" w:eastAsia="宋体" w:cs="Times New Roman"/>
                <w:color w:val="000000"/>
                <w:spacing w:val="0"/>
                <w:w w:val="100"/>
                <w:position w:val="0"/>
                <w:sz w:val="21"/>
                <w:szCs w:val="21"/>
                <w:u w:val="wave" w:color="auto"/>
                <w:vertAlign w:val="subscript"/>
                <w:lang w:val="en-US" w:eastAsia="en-US"/>
              </w:rPr>
              <w:t>2</w:t>
            </w:r>
            <w:r>
              <w:rPr>
                <w:rFonts w:hint="default" w:ascii="Times New Roman" w:hAnsi="Times New Roman" w:eastAsia="宋体" w:cs="Times New Roman"/>
                <w:color w:val="000000"/>
                <w:spacing w:val="0"/>
                <w:w w:val="100"/>
                <w:position w:val="0"/>
                <w:sz w:val="21"/>
                <w:szCs w:val="21"/>
                <w:u w:val="wave" w:color="auto"/>
                <w:lang w:val="en-US" w:eastAsia="en-US"/>
              </w:rPr>
              <w:t>S</w:t>
            </w:r>
          </w:p>
        </w:tc>
        <w:tc>
          <w:tcPr>
            <w:tcW w:w="554" w:type="pct"/>
            <w:tcBorders>
              <w:tl2br w:val="nil"/>
              <w:tr2bl w:val="nil"/>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1"/>
                <w:szCs w:val="21"/>
                <w:highlight w:val="none"/>
                <w:u w:val="wave" w:color="auto"/>
                <w:lang w:val="en-US" w:eastAsia="zh-CN"/>
              </w:rPr>
            </w:pPr>
            <w:r>
              <w:rPr>
                <w:rFonts w:hint="eastAsia" w:cs="Times New Roman"/>
                <w:b w:val="0"/>
                <w:bCs/>
                <w:color w:val="000000"/>
                <w:sz w:val="21"/>
                <w:szCs w:val="21"/>
                <w:highlight w:val="none"/>
                <w:u w:val="wave" w:color="auto"/>
                <w:lang w:val="en-US" w:eastAsia="zh-CN"/>
              </w:rPr>
              <w:t>0.013</w:t>
            </w:r>
          </w:p>
        </w:tc>
        <w:tc>
          <w:tcPr>
            <w:tcW w:w="844" w:type="pct"/>
            <w:vMerge w:val="continue"/>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eastAsia" w:ascii="Times New Roman" w:hAnsi="Times New Roman" w:eastAsia="宋体" w:cs="Times New Roman"/>
                <w:b w:val="0"/>
                <w:bCs/>
                <w:color w:val="000000"/>
                <w:sz w:val="21"/>
                <w:szCs w:val="21"/>
                <w:highlight w:val="none"/>
                <w:u w:val="wave" w:color="auto"/>
                <w:lang w:val="en-US" w:eastAsia="zh-CN"/>
              </w:rPr>
            </w:pPr>
          </w:p>
        </w:tc>
        <w:tc>
          <w:tcPr>
            <w:tcW w:w="327" w:type="pct"/>
            <w:vMerge w:val="continue"/>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eastAsia" w:ascii="Times New Roman" w:hAnsi="Times New Roman" w:eastAsia="宋体" w:cs="Times New Roman"/>
                <w:b w:val="0"/>
                <w:bCs/>
                <w:color w:val="000000"/>
                <w:sz w:val="21"/>
                <w:szCs w:val="21"/>
                <w:highlight w:val="none"/>
                <w:u w:val="wave" w:color="auto"/>
                <w:lang w:val="en-US" w:eastAsia="zh-CN"/>
              </w:rPr>
            </w:pPr>
          </w:p>
        </w:tc>
        <w:tc>
          <w:tcPr>
            <w:tcW w:w="316" w:type="pct"/>
            <w:vMerge w:val="continue"/>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eastAsia" w:ascii="Times New Roman" w:hAnsi="Times New Roman" w:eastAsia="宋体" w:cs="Times New Roman"/>
                <w:b w:val="0"/>
                <w:bCs/>
                <w:color w:val="000000"/>
                <w:sz w:val="21"/>
                <w:szCs w:val="21"/>
                <w:highlight w:val="none"/>
                <w:u w:val="wave" w:color="auto"/>
                <w:lang w:val="en-US" w:eastAsia="zh-CN"/>
              </w:rPr>
            </w:pPr>
          </w:p>
        </w:tc>
        <w:tc>
          <w:tcPr>
            <w:tcW w:w="495" w:type="pct"/>
            <w:tcBorders>
              <w:tl2br w:val="nil"/>
              <w:tr2bl w:val="nil"/>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1"/>
                <w:szCs w:val="21"/>
                <w:highlight w:val="none"/>
                <w:u w:val="wave" w:color="auto"/>
                <w:lang w:val="en-US" w:eastAsia="zh-CN"/>
              </w:rPr>
            </w:pPr>
            <w:r>
              <w:rPr>
                <w:rFonts w:hint="eastAsia" w:cs="Times New Roman"/>
                <w:b w:val="0"/>
                <w:bCs/>
                <w:color w:val="000000"/>
                <w:sz w:val="21"/>
                <w:szCs w:val="21"/>
                <w:highlight w:val="none"/>
                <w:u w:val="wave" w:color="auto"/>
                <w:lang w:val="en-US" w:eastAsia="zh-CN"/>
              </w:rPr>
              <w:t>0.003</w:t>
            </w:r>
          </w:p>
        </w:tc>
        <w:tc>
          <w:tcPr>
            <w:tcW w:w="512" w:type="pct"/>
            <w:tcBorders>
              <w:tl2br w:val="nil"/>
              <w:tr2bl w:val="nil"/>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1"/>
                <w:szCs w:val="21"/>
                <w:highlight w:val="none"/>
                <w:u w:val="wave" w:color="auto"/>
                <w:lang w:val="en-US" w:eastAsia="zh-CN"/>
              </w:rPr>
            </w:pPr>
            <w:r>
              <w:rPr>
                <w:rFonts w:hint="eastAsia" w:cs="Times New Roman"/>
                <w:b w:val="0"/>
                <w:bCs/>
                <w:color w:val="000000"/>
                <w:sz w:val="21"/>
                <w:szCs w:val="21"/>
                <w:highlight w:val="none"/>
                <w:u w:val="wave" w:color="auto"/>
                <w:lang w:val="en-US" w:eastAsia="zh-CN"/>
              </w:rPr>
              <w:t>0.0005</w:t>
            </w:r>
          </w:p>
        </w:tc>
        <w:tc>
          <w:tcPr>
            <w:tcW w:w="433" w:type="pct"/>
            <w:vMerge w:val="continue"/>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eastAsia" w:ascii="Times New Roman" w:hAnsi="Times New Roman" w:eastAsia="宋体" w:cs="Times New Roman"/>
                <w:b w:val="0"/>
                <w:bCs/>
                <w:color w:val="auto"/>
                <w:sz w:val="21"/>
                <w:szCs w:val="21"/>
                <w:highlight w:val="none"/>
                <w:u w:val="wave" w:color="auto"/>
                <w:lang w:val="en-US" w:eastAsia="zh-CN"/>
              </w:rPr>
            </w:pPr>
          </w:p>
        </w:tc>
        <w:tc>
          <w:tcPr>
            <w:tcW w:w="496"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eastAsia" w:ascii="Times New Roman" w:hAnsi="Times New Roman" w:eastAsia="宋体" w:cs="Times New Roman"/>
                <w:b w:val="0"/>
                <w:bCs/>
                <w:color w:val="000000"/>
                <w:sz w:val="21"/>
                <w:szCs w:val="21"/>
                <w:highlight w:val="none"/>
                <w:u w:val="wave" w:color="auto"/>
                <w:lang w:val="en-US" w:eastAsia="zh-CN"/>
              </w:rPr>
            </w:pPr>
            <w:r>
              <w:rPr>
                <w:rFonts w:hint="eastAsia" w:cs="Times New Roman"/>
                <w:b w:val="0"/>
                <w:bCs/>
                <w:color w:val="000000"/>
                <w:sz w:val="21"/>
                <w:szCs w:val="21"/>
                <w:highlight w:val="none"/>
                <w:u w:val="wave" w:color="auto"/>
                <w:lang w:val="en-US" w:eastAsia="zh-CN"/>
              </w:rPr>
              <w:t>7200</w:t>
            </w:r>
          </w:p>
        </w:tc>
      </w:tr>
    </w:tbl>
    <w:p>
      <w:pPr>
        <w:pStyle w:val="10"/>
        <w:keepNext/>
        <w:keepLines/>
        <w:pageBreakBefore w:val="0"/>
        <w:widowControl w:val="0"/>
        <w:numPr>
          <w:ilvl w:val="3"/>
          <w:numId w:val="0"/>
        </w:numPr>
        <w:kinsoku/>
        <w:wordWrap/>
        <w:overflowPunct/>
        <w:topLinePunct w:val="0"/>
        <w:autoSpaceDE/>
        <w:autoSpaceDN/>
        <w:bidi w:val="0"/>
        <w:adjustRightInd/>
        <w:snapToGrid/>
        <w:spacing w:before="0" w:after="0"/>
        <w:ind w:left="0" w:leftChars="0"/>
        <w:textAlignment w:val="auto"/>
        <w:rPr>
          <w:rFonts w:hint="default" w:ascii="Times New Roman" w:hAnsi="Times New Roman" w:eastAsia="宋体" w:cs="Times New Roman"/>
          <w:u w:val="none" w:color="auto"/>
          <w:lang w:val="en-US" w:eastAsia="zh-CN"/>
        </w:rPr>
      </w:pPr>
      <w:r>
        <w:rPr>
          <w:rFonts w:hint="eastAsia" w:ascii="Times New Roman" w:hAnsi="Times New Roman" w:eastAsia="宋体" w:cs="Times New Roman"/>
          <w:u w:val="none" w:color="auto"/>
          <w:lang w:val="en-US" w:eastAsia="zh-CN"/>
        </w:rPr>
        <w:t xml:space="preserve">3.3.2.3 </w:t>
      </w:r>
      <w:r>
        <w:rPr>
          <w:rFonts w:hint="default" w:ascii="Times New Roman" w:hAnsi="Times New Roman" w:eastAsia="宋体" w:cs="Times New Roman"/>
          <w:u w:val="none" w:color="auto"/>
          <w:lang w:val="en-US" w:eastAsia="zh-CN"/>
        </w:rPr>
        <w:t>运营期噪声污染源</w:t>
      </w:r>
    </w:p>
    <w:p>
      <w:pPr>
        <w:keepNext w:val="0"/>
        <w:pageBreakBefore w:val="0"/>
        <w:widowControl w:val="0"/>
        <w:kinsoku/>
        <w:wordWrap/>
        <w:overflowPunct/>
        <w:topLinePunct w:val="0"/>
        <w:bidi w:val="0"/>
        <w:adjustRightInd/>
        <w:snapToGrid/>
        <w:spacing w:line="360" w:lineRule="auto"/>
        <w:ind w:left="0" w:leftChars="0" w:firstLine="480" w:firstLineChars="200"/>
        <w:textAlignment w:val="auto"/>
        <w:rPr>
          <w:rFonts w:hint="eastAsia" w:ascii="Times New Roman" w:hAnsi="Times New Roman" w:eastAsia="宋体" w:cs="Times New Roman"/>
          <w:b w:val="0"/>
          <w:bCs w:val="0"/>
          <w:color w:val="auto"/>
          <w:spacing w:val="0"/>
          <w:kern w:val="44"/>
          <w:position w:val="0"/>
          <w:sz w:val="24"/>
          <w:szCs w:val="24"/>
          <w:u w:val="none" w:color="auto"/>
          <w:lang w:val="en-US" w:eastAsia="zh-CN" w:bidi="ar-SA"/>
        </w:rPr>
      </w:pPr>
      <w:r>
        <w:rPr>
          <w:rFonts w:hint="eastAsia" w:ascii="Times New Roman" w:hAnsi="Times New Roman" w:eastAsia="宋体" w:cs="Times New Roman"/>
          <w:b w:val="0"/>
          <w:bCs w:val="0"/>
          <w:color w:val="auto"/>
          <w:spacing w:val="0"/>
          <w:kern w:val="44"/>
          <w:position w:val="0"/>
          <w:sz w:val="24"/>
          <w:szCs w:val="24"/>
          <w:u w:val="none" w:color="auto"/>
          <w:lang w:val="en-US" w:eastAsia="zh-CN" w:bidi="ar-SA"/>
        </w:rPr>
        <w:t>本项目运营期的高噪声源类似，主要有畜禽鸣叫声、空压机、屠宰及分割生产线、制冷压缩机、冷却水泵、鼓风机、引风机和各类水泵等，根据类比</w:t>
      </w:r>
      <w:r>
        <w:rPr>
          <w:rFonts w:hint="eastAsia" w:cs="Times New Roman"/>
          <w:b w:val="0"/>
          <w:bCs w:val="0"/>
          <w:color w:val="auto"/>
          <w:spacing w:val="0"/>
          <w:kern w:val="44"/>
          <w:position w:val="0"/>
          <w:sz w:val="24"/>
          <w:szCs w:val="24"/>
          <w:u w:val="none" w:color="auto"/>
          <w:lang w:val="en-US" w:eastAsia="zh-CN" w:bidi="ar-SA"/>
        </w:rPr>
        <w:t>同类型企业</w:t>
      </w:r>
      <w:r>
        <w:rPr>
          <w:rFonts w:hint="eastAsia" w:ascii="Times New Roman" w:hAnsi="Times New Roman" w:eastAsia="宋体" w:cs="Times New Roman"/>
          <w:b w:val="0"/>
          <w:bCs w:val="0"/>
          <w:color w:val="auto"/>
          <w:spacing w:val="0"/>
          <w:kern w:val="44"/>
          <w:position w:val="0"/>
          <w:sz w:val="24"/>
          <w:szCs w:val="24"/>
          <w:u w:val="none" w:color="auto"/>
          <w:lang w:val="en-US" w:eastAsia="zh-CN" w:bidi="ar-SA"/>
        </w:rPr>
        <w:t>，设备声源值在70~90dB</w:t>
      </w:r>
      <w:r>
        <w:rPr>
          <w:rFonts w:hint="eastAsia" w:cs="Times New Roman"/>
          <w:b w:val="0"/>
          <w:bCs w:val="0"/>
          <w:color w:val="auto"/>
          <w:spacing w:val="0"/>
          <w:kern w:val="44"/>
          <w:position w:val="0"/>
          <w:sz w:val="24"/>
          <w:szCs w:val="24"/>
          <w:u w:val="none" w:color="auto"/>
          <w:lang w:val="en-US" w:eastAsia="zh-CN" w:bidi="ar-SA"/>
        </w:rPr>
        <w:t>（</w:t>
      </w:r>
      <w:r>
        <w:rPr>
          <w:rFonts w:hint="eastAsia" w:ascii="Times New Roman" w:hAnsi="Times New Roman" w:eastAsia="宋体" w:cs="Times New Roman"/>
          <w:b w:val="0"/>
          <w:bCs w:val="0"/>
          <w:color w:val="auto"/>
          <w:spacing w:val="0"/>
          <w:kern w:val="44"/>
          <w:position w:val="0"/>
          <w:sz w:val="24"/>
          <w:szCs w:val="24"/>
          <w:u w:val="none" w:color="auto"/>
          <w:lang w:val="en-US" w:eastAsia="zh-CN" w:bidi="ar-SA"/>
        </w:rPr>
        <w:t>A</w:t>
      </w:r>
      <w:r>
        <w:rPr>
          <w:rFonts w:hint="eastAsia" w:cs="Times New Roman"/>
          <w:b w:val="0"/>
          <w:bCs w:val="0"/>
          <w:color w:val="auto"/>
          <w:spacing w:val="0"/>
          <w:kern w:val="44"/>
          <w:position w:val="0"/>
          <w:sz w:val="24"/>
          <w:szCs w:val="24"/>
          <w:u w:val="none" w:color="auto"/>
          <w:lang w:val="en-US" w:eastAsia="zh-CN" w:bidi="ar-SA"/>
        </w:rPr>
        <w:t>）</w:t>
      </w:r>
      <w:r>
        <w:rPr>
          <w:rFonts w:hint="eastAsia" w:ascii="Times New Roman" w:hAnsi="Times New Roman" w:eastAsia="宋体" w:cs="Times New Roman"/>
          <w:b w:val="0"/>
          <w:bCs w:val="0"/>
          <w:color w:val="auto"/>
          <w:spacing w:val="0"/>
          <w:kern w:val="44"/>
          <w:position w:val="0"/>
          <w:sz w:val="24"/>
          <w:szCs w:val="24"/>
          <w:u w:val="none" w:color="auto"/>
          <w:lang w:val="en-US" w:eastAsia="zh-CN" w:bidi="ar-SA"/>
        </w:rPr>
        <w:t>，除制冷压缩机等少数声源在室外，</w:t>
      </w:r>
      <w:r>
        <w:rPr>
          <w:rFonts w:hint="eastAsia" w:cs="Times New Roman"/>
          <w:b w:val="0"/>
          <w:bCs w:val="0"/>
          <w:color w:val="auto"/>
          <w:spacing w:val="0"/>
          <w:kern w:val="44"/>
          <w:position w:val="0"/>
          <w:sz w:val="24"/>
          <w:szCs w:val="24"/>
          <w:u w:val="none" w:color="auto"/>
          <w:lang w:val="en-US" w:eastAsia="zh-CN" w:bidi="ar-SA"/>
        </w:rPr>
        <w:t>其他均</w:t>
      </w:r>
      <w:r>
        <w:rPr>
          <w:rFonts w:hint="eastAsia" w:ascii="Times New Roman" w:hAnsi="Times New Roman" w:eastAsia="宋体" w:cs="Times New Roman"/>
          <w:b w:val="0"/>
          <w:bCs w:val="0"/>
          <w:color w:val="auto"/>
          <w:spacing w:val="0"/>
          <w:kern w:val="44"/>
          <w:position w:val="0"/>
          <w:sz w:val="24"/>
          <w:szCs w:val="24"/>
          <w:u w:val="none" w:color="auto"/>
          <w:lang w:val="en-US" w:eastAsia="zh-CN" w:bidi="ar-SA"/>
        </w:rPr>
        <w:t>在车间内部。声源经过减振、隔声罩隔声、消声等降噪措施处理后，车间外声源值低于75dB</w:t>
      </w:r>
      <w:r>
        <w:rPr>
          <w:rFonts w:hint="eastAsia" w:cs="Times New Roman"/>
          <w:b w:val="0"/>
          <w:bCs w:val="0"/>
          <w:color w:val="auto"/>
          <w:spacing w:val="0"/>
          <w:kern w:val="44"/>
          <w:position w:val="0"/>
          <w:sz w:val="24"/>
          <w:szCs w:val="24"/>
          <w:u w:val="none" w:color="auto"/>
          <w:lang w:val="en-US" w:eastAsia="zh-CN" w:bidi="ar-SA"/>
        </w:rPr>
        <w:t>（</w:t>
      </w:r>
      <w:r>
        <w:rPr>
          <w:rFonts w:hint="eastAsia" w:ascii="Times New Roman" w:hAnsi="Times New Roman" w:eastAsia="宋体" w:cs="Times New Roman"/>
          <w:b w:val="0"/>
          <w:bCs w:val="0"/>
          <w:color w:val="auto"/>
          <w:spacing w:val="0"/>
          <w:kern w:val="44"/>
          <w:position w:val="0"/>
          <w:sz w:val="24"/>
          <w:szCs w:val="24"/>
          <w:u w:val="none" w:color="auto"/>
          <w:lang w:val="en-US" w:eastAsia="zh-CN" w:bidi="ar-SA"/>
        </w:rPr>
        <w:t>A</w:t>
      </w:r>
      <w:r>
        <w:rPr>
          <w:rFonts w:hint="eastAsia" w:cs="Times New Roman"/>
          <w:b w:val="0"/>
          <w:bCs w:val="0"/>
          <w:color w:val="auto"/>
          <w:spacing w:val="0"/>
          <w:kern w:val="44"/>
          <w:position w:val="0"/>
          <w:sz w:val="24"/>
          <w:szCs w:val="24"/>
          <w:u w:val="none" w:color="auto"/>
          <w:lang w:val="en-US" w:eastAsia="zh-CN" w:bidi="ar-SA"/>
        </w:rPr>
        <w:t>）</w:t>
      </w:r>
      <w:r>
        <w:rPr>
          <w:rFonts w:hint="eastAsia" w:ascii="Times New Roman" w:hAnsi="Times New Roman" w:eastAsia="宋体" w:cs="Times New Roman"/>
          <w:b w:val="0"/>
          <w:bCs w:val="0"/>
          <w:color w:val="auto"/>
          <w:spacing w:val="0"/>
          <w:kern w:val="44"/>
          <w:position w:val="0"/>
          <w:sz w:val="24"/>
          <w:szCs w:val="24"/>
          <w:u w:val="none" w:color="auto"/>
          <w:lang w:val="en-US" w:eastAsia="zh-CN" w:bidi="ar-SA"/>
        </w:rPr>
        <w:t>。本项目高噪声设备治理及排放情况见下表</w:t>
      </w:r>
      <w:r>
        <w:rPr>
          <w:rFonts w:hint="eastAsia" w:cs="Times New Roman"/>
          <w:b w:val="0"/>
          <w:bCs w:val="0"/>
          <w:color w:val="auto"/>
          <w:spacing w:val="0"/>
          <w:kern w:val="44"/>
          <w:position w:val="0"/>
          <w:sz w:val="24"/>
          <w:szCs w:val="24"/>
          <w:u w:val="none" w:color="auto"/>
          <w:lang w:val="en-US" w:eastAsia="zh-CN" w:bidi="ar-SA"/>
        </w:rPr>
        <w:t>。</w:t>
      </w:r>
    </w:p>
    <w:p>
      <w:pPr>
        <w:pStyle w:val="2"/>
        <w:keepNext w:val="0"/>
        <w:pageBreakBefore w:val="0"/>
        <w:widowControl w:val="0"/>
        <w:kinsoku/>
        <w:wordWrap/>
        <w:overflowPunct/>
        <w:topLinePunct w:val="0"/>
        <w:bidi w:val="0"/>
        <w:adjustRightInd/>
        <w:snapToGrid/>
        <w:spacing w:line="360" w:lineRule="auto"/>
        <w:ind w:left="0" w:leftChars="0" w:firstLine="422" w:firstLineChars="200"/>
        <w:jc w:val="center"/>
        <w:textAlignment w:val="auto"/>
        <w:rPr>
          <w:rFonts w:hint="default" w:ascii="Times New Roman" w:hAnsi="Times New Roman" w:eastAsia="宋体" w:cs="Times New Roman"/>
          <w:b/>
          <w:bCs/>
          <w:color w:val="auto"/>
          <w:spacing w:val="0"/>
          <w:kern w:val="2"/>
          <w:position w:val="0"/>
          <w:sz w:val="21"/>
          <w:szCs w:val="21"/>
          <w:u w:val="none" w:color="auto"/>
          <w:lang w:val="en-US" w:eastAsia="zh-CN" w:bidi="ar-SA"/>
        </w:rPr>
      </w:pPr>
      <w:r>
        <w:rPr>
          <w:rFonts w:hint="default" w:ascii="Times New Roman" w:hAnsi="Times New Roman" w:eastAsia="宋体" w:cs="Times New Roman"/>
          <w:b/>
          <w:bCs/>
          <w:color w:val="auto"/>
          <w:spacing w:val="0"/>
          <w:kern w:val="2"/>
          <w:position w:val="0"/>
          <w:sz w:val="21"/>
          <w:szCs w:val="21"/>
          <w:u w:val="none" w:color="auto"/>
          <w:lang w:val="en-US" w:eastAsia="zh-CN" w:bidi="ar-SA"/>
        </w:rPr>
        <w:t>表</w:t>
      </w:r>
      <w:r>
        <w:rPr>
          <w:rFonts w:hint="eastAsia" w:ascii="Times New Roman" w:eastAsia="宋体" w:cs="Times New Roman"/>
          <w:b/>
          <w:bCs/>
          <w:color w:val="auto"/>
          <w:spacing w:val="0"/>
          <w:kern w:val="2"/>
          <w:position w:val="0"/>
          <w:sz w:val="21"/>
          <w:szCs w:val="21"/>
          <w:u w:val="none" w:color="auto"/>
          <w:lang w:val="en-US" w:eastAsia="zh-CN" w:bidi="ar-SA"/>
        </w:rPr>
        <w:t>3.3-16</w:t>
      </w:r>
      <w:r>
        <w:rPr>
          <w:rFonts w:hint="default" w:ascii="Times New Roman" w:hAnsi="Times New Roman" w:eastAsia="宋体" w:cs="Times New Roman"/>
          <w:b/>
          <w:bCs/>
          <w:color w:val="auto"/>
          <w:spacing w:val="0"/>
          <w:kern w:val="2"/>
          <w:position w:val="0"/>
          <w:sz w:val="21"/>
          <w:szCs w:val="21"/>
          <w:u w:val="none" w:color="auto"/>
          <w:lang w:val="en-US" w:eastAsia="zh-CN" w:bidi="ar-SA"/>
        </w:rPr>
        <w:t xml:space="preserve">  </w:t>
      </w:r>
      <w:r>
        <w:rPr>
          <w:rFonts w:hint="eastAsia" w:ascii="Times New Roman" w:hAnsi="Times New Roman" w:eastAsia="宋体" w:cs="Times New Roman"/>
          <w:b/>
          <w:bCs/>
          <w:color w:val="auto"/>
          <w:spacing w:val="0"/>
          <w:kern w:val="2"/>
          <w:position w:val="0"/>
          <w:sz w:val="21"/>
          <w:szCs w:val="21"/>
          <w:u w:val="none" w:color="auto"/>
          <w:lang w:val="en-US" w:eastAsia="zh-CN" w:bidi="ar-SA"/>
        </w:rPr>
        <w:t>项目</w:t>
      </w:r>
      <w:r>
        <w:rPr>
          <w:rFonts w:hint="default" w:ascii="Times New Roman" w:hAnsi="Times New Roman" w:eastAsia="宋体" w:cs="Times New Roman"/>
          <w:b/>
          <w:bCs/>
          <w:color w:val="auto"/>
          <w:spacing w:val="0"/>
          <w:kern w:val="2"/>
          <w:position w:val="0"/>
          <w:sz w:val="21"/>
          <w:szCs w:val="21"/>
          <w:u w:val="none" w:color="auto"/>
          <w:lang w:val="en-US" w:eastAsia="zh-CN" w:bidi="ar-SA"/>
        </w:rPr>
        <w:t>噪声产生源强汇总表</w:t>
      </w:r>
    </w:p>
    <w:tbl>
      <w:tblPr>
        <w:tblStyle w:val="52"/>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24"/>
        <w:gridCol w:w="1946"/>
        <w:gridCol w:w="1765"/>
        <w:gridCol w:w="2031"/>
        <w:gridCol w:w="20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4"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jc w:val="center"/>
              <w:textAlignment w:val="auto"/>
              <w:rPr>
                <w:rFonts w:hint="default" w:ascii="Times New Roman" w:hAnsi="Times New Roman" w:eastAsia="宋体" w:cs="Times New Roman"/>
                <w:kern w:val="2"/>
                <w:sz w:val="21"/>
                <w:szCs w:val="24"/>
                <w:u w:val="none" w:color="auto"/>
                <w:lang w:val="en-US" w:eastAsia="zh-CN" w:bidi="zh-CN"/>
              </w:rPr>
            </w:pPr>
            <w:r>
              <w:rPr>
                <w:rFonts w:hint="default" w:ascii="Times New Roman" w:hAnsi="Times New Roman" w:eastAsia="宋体" w:cs="Times New Roman"/>
                <w:kern w:val="2"/>
                <w:sz w:val="21"/>
                <w:szCs w:val="24"/>
                <w:u w:val="none" w:color="auto"/>
                <w:lang w:val="en-US" w:eastAsia="zh-CN" w:bidi="zh-CN"/>
              </w:rPr>
              <w:t>序号</w:t>
            </w:r>
          </w:p>
        </w:tc>
        <w:tc>
          <w:tcPr>
            <w:tcW w:w="1140"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jc w:val="center"/>
              <w:textAlignment w:val="auto"/>
              <w:rPr>
                <w:rFonts w:hint="default" w:ascii="Times New Roman" w:hAnsi="Times New Roman" w:eastAsia="宋体" w:cs="Times New Roman"/>
                <w:kern w:val="2"/>
                <w:sz w:val="21"/>
                <w:szCs w:val="24"/>
                <w:u w:val="none" w:color="auto"/>
                <w:lang w:val="en-US" w:eastAsia="zh-CN" w:bidi="zh-CN"/>
              </w:rPr>
            </w:pPr>
            <w:r>
              <w:rPr>
                <w:rFonts w:hint="default" w:ascii="Times New Roman" w:hAnsi="Times New Roman" w:eastAsia="宋体" w:cs="Times New Roman"/>
                <w:kern w:val="2"/>
                <w:sz w:val="21"/>
                <w:szCs w:val="24"/>
                <w:u w:val="none" w:color="auto"/>
                <w:lang w:val="en-US" w:eastAsia="zh-CN" w:bidi="zh-CN"/>
              </w:rPr>
              <w:t>设备名称</w:t>
            </w:r>
          </w:p>
        </w:tc>
        <w:tc>
          <w:tcPr>
            <w:tcW w:w="1034"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jc w:val="center"/>
              <w:textAlignment w:val="auto"/>
              <w:rPr>
                <w:rFonts w:hint="default" w:ascii="Times New Roman" w:hAnsi="Times New Roman" w:eastAsia="宋体" w:cs="Times New Roman"/>
                <w:kern w:val="2"/>
                <w:sz w:val="21"/>
                <w:szCs w:val="24"/>
                <w:u w:val="none" w:color="auto"/>
                <w:lang w:val="en-US" w:eastAsia="zh-CN" w:bidi="zh-CN"/>
              </w:rPr>
            </w:pPr>
            <w:r>
              <w:rPr>
                <w:rFonts w:hint="default" w:ascii="Times New Roman" w:hAnsi="Times New Roman" w:eastAsia="宋体" w:cs="Times New Roman"/>
                <w:kern w:val="2"/>
                <w:sz w:val="21"/>
                <w:szCs w:val="24"/>
                <w:u w:val="none" w:color="auto"/>
                <w:lang w:val="en-US" w:eastAsia="zh-CN" w:bidi="zh-CN"/>
              </w:rPr>
              <w:t>声源dB</w:t>
            </w:r>
            <w:r>
              <w:rPr>
                <w:rFonts w:hint="eastAsia" w:ascii="Times New Roman" w:hAnsi="Times New Roman" w:cs="Times New Roman"/>
                <w:kern w:val="2"/>
                <w:sz w:val="21"/>
                <w:szCs w:val="24"/>
                <w:u w:val="none" w:color="auto"/>
                <w:lang w:val="en-US" w:eastAsia="zh-CN" w:bidi="zh-CN"/>
              </w:rPr>
              <w:t>（</w:t>
            </w:r>
            <w:r>
              <w:rPr>
                <w:rFonts w:hint="default" w:ascii="Times New Roman" w:hAnsi="Times New Roman" w:eastAsia="宋体" w:cs="Times New Roman"/>
                <w:kern w:val="2"/>
                <w:sz w:val="21"/>
                <w:szCs w:val="24"/>
                <w:u w:val="none" w:color="auto"/>
                <w:lang w:val="en-US" w:eastAsia="zh-CN" w:bidi="zh-CN"/>
              </w:rPr>
              <w:t>A</w:t>
            </w:r>
            <w:r>
              <w:rPr>
                <w:rFonts w:hint="eastAsia" w:ascii="Times New Roman" w:hAnsi="Times New Roman" w:cs="Times New Roman"/>
                <w:kern w:val="2"/>
                <w:sz w:val="21"/>
                <w:szCs w:val="24"/>
                <w:u w:val="none" w:color="auto"/>
                <w:lang w:val="en-US" w:eastAsia="zh-CN" w:bidi="zh-CN"/>
              </w:rPr>
              <w:t>）</w:t>
            </w:r>
          </w:p>
        </w:tc>
        <w:tc>
          <w:tcPr>
            <w:tcW w:w="1190"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jc w:val="center"/>
              <w:textAlignment w:val="auto"/>
              <w:rPr>
                <w:rFonts w:hint="default" w:ascii="Times New Roman" w:hAnsi="Times New Roman" w:eastAsia="宋体" w:cs="Times New Roman"/>
                <w:kern w:val="2"/>
                <w:sz w:val="21"/>
                <w:szCs w:val="24"/>
                <w:u w:val="none" w:color="auto"/>
                <w:lang w:val="en-US" w:eastAsia="zh-CN" w:bidi="zh-CN"/>
              </w:rPr>
            </w:pPr>
            <w:r>
              <w:rPr>
                <w:rFonts w:hint="default" w:ascii="Times New Roman" w:hAnsi="Times New Roman" w:eastAsia="宋体" w:cs="Times New Roman"/>
                <w:kern w:val="2"/>
                <w:sz w:val="21"/>
                <w:szCs w:val="24"/>
                <w:u w:val="none" w:color="auto"/>
                <w:lang w:val="en-US" w:eastAsia="zh-CN" w:bidi="zh-CN"/>
              </w:rPr>
              <w:t>治理措施</w:t>
            </w:r>
          </w:p>
        </w:tc>
        <w:tc>
          <w:tcPr>
            <w:tcW w:w="1208"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jc w:val="center"/>
              <w:textAlignment w:val="auto"/>
              <w:rPr>
                <w:rFonts w:hint="default" w:ascii="Times New Roman" w:hAnsi="Times New Roman" w:eastAsia="宋体" w:cs="Times New Roman"/>
                <w:color w:val="auto"/>
                <w:kern w:val="2"/>
                <w:sz w:val="21"/>
                <w:szCs w:val="24"/>
                <w:u w:val="none" w:color="auto"/>
                <w:lang w:val="en-US" w:eastAsia="zh-CN" w:bidi="zh-CN"/>
              </w:rPr>
            </w:pPr>
            <w:r>
              <w:rPr>
                <w:rFonts w:hint="default" w:ascii="Times New Roman" w:hAnsi="Times New Roman" w:eastAsia="宋体" w:cs="Times New Roman"/>
                <w:color w:val="auto"/>
                <w:kern w:val="2"/>
                <w:sz w:val="21"/>
                <w:szCs w:val="24"/>
                <w:u w:val="none" w:color="auto"/>
                <w:lang w:val="en-US" w:eastAsia="zh-CN" w:bidi="zh-CN"/>
              </w:rPr>
              <w:t>治理后源强dB</w:t>
            </w:r>
            <w:r>
              <w:rPr>
                <w:rFonts w:hint="eastAsia" w:ascii="Times New Roman" w:hAnsi="Times New Roman" w:cs="Times New Roman"/>
                <w:color w:val="auto"/>
                <w:kern w:val="2"/>
                <w:sz w:val="21"/>
                <w:szCs w:val="24"/>
                <w:u w:val="none" w:color="auto"/>
                <w:lang w:val="en-US" w:eastAsia="zh-CN" w:bidi="zh-CN"/>
              </w:rPr>
              <w:t>（</w:t>
            </w:r>
            <w:r>
              <w:rPr>
                <w:rFonts w:hint="default" w:ascii="Times New Roman" w:hAnsi="Times New Roman" w:eastAsia="宋体" w:cs="Times New Roman"/>
                <w:color w:val="auto"/>
                <w:kern w:val="2"/>
                <w:sz w:val="21"/>
                <w:szCs w:val="24"/>
                <w:u w:val="none" w:color="auto"/>
                <w:lang w:val="en-US" w:eastAsia="zh-CN" w:bidi="zh-CN"/>
              </w:rPr>
              <w:t>A</w:t>
            </w:r>
            <w:r>
              <w:rPr>
                <w:rFonts w:hint="eastAsia" w:ascii="Times New Roman" w:hAnsi="Times New Roman" w:cs="Times New Roman"/>
                <w:color w:val="auto"/>
                <w:kern w:val="2"/>
                <w:sz w:val="21"/>
                <w:szCs w:val="24"/>
                <w:u w:val="none" w:color="auto"/>
                <w:lang w:val="en-US" w:eastAsia="zh-CN" w:bidi="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4"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jc w:val="center"/>
              <w:textAlignment w:val="auto"/>
              <w:rPr>
                <w:rFonts w:hint="default" w:ascii="Times New Roman" w:hAnsi="Times New Roman" w:eastAsia="宋体" w:cs="Times New Roman"/>
                <w:kern w:val="2"/>
                <w:sz w:val="21"/>
                <w:szCs w:val="24"/>
                <w:u w:val="none" w:color="auto"/>
                <w:lang w:val="en-US" w:eastAsia="zh-CN" w:bidi="zh-CN"/>
              </w:rPr>
            </w:pPr>
            <w:r>
              <w:rPr>
                <w:rFonts w:hint="default" w:ascii="Times New Roman" w:hAnsi="Times New Roman" w:eastAsia="宋体" w:cs="Times New Roman"/>
                <w:kern w:val="2"/>
                <w:sz w:val="21"/>
                <w:szCs w:val="24"/>
                <w:u w:val="none" w:color="auto"/>
                <w:lang w:val="en-US" w:eastAsia="zh-CN" w:bidi="zh-CN"/>
              </w:rPr>
              <w:t>1</w:t>
            </w:r>
          </w:p>
        </w:tc>
        <w:tc>
          <w:tcPr>
            <w:tcW w:w="1140"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jc w:val="center"/>
              <w:textAlignment w:val="auto"/>
              <w:rPr>
                <w:rFonts w:hint="default" w:ascii="Times New Roman" w:hAnsi="Times New Roman" w:eastAsia="宋体" w:cs="Times New Roman"/>
                <w:kern w:val="2"/>
                <w:sz w:val="21"/>
                <w:szCs w:val="24"/>
                <w:u w:val="none" w:color="auto"/>
                <w:lang w:val="en-US" w:eastAsia="zh-CN" w:bidi="zh-CN"/>
              </w:rPr>
            </w:pPr>
            <w:r>
              <w:rPr>
                <w:rFonts w:hint="default" w:ascii="Times New Roman" w:hAnsi="Times New Roman" w:eastAsia="宋体" w:cs="Times New Roman"/>
                <w:kern w:val="2"/>
                <w:sz w:val="21"/>
                <w:szCs w:val="24"/>
                <w:u w:val="none" w:color="auto"/>
                <w:lang w:val="en-US" w:eastAsia="zh-CN" w:bidi="zh-CN"/>
              </w:rPr>
              <w:t>屠宰生产线</w:t>
            </w:r>
          </w:p>
        </w:tc>
        <w:tc>
          <w:tcPr>
            <w:tcW w:w="1034"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jc w:val="center"/>
              <w:textAlignment w:val="auto"/>
              <w:rPr>
                <w:rFonts w:hint="default" w:ascii="Times New Roman" w:hAnsi="Times New Roman" w:eastAsia="宋体" w:cs="Times New Roman"/>
                <w:kern w:val="2"/>
                <w:sz w:val="21"/>
                <w:szCs w:val="24"/>
                <w:u w:val="none" w:color="auto"/>
                <w:lang w:val="en-US" w:eastAsia="zh-CN" w:bidi="zh-CN"/>
              </w:rPr>
            </w:pPr>
            <w:r>
              <w:rPr>
                <w:rFonts w:hint="default" w:ascii="Times New Roman" w:hAnsi="Times New Roman" w:eastAsia="宋体" w:cs="Times New Roman"/>
                <w:kern w:val="2"/>
                <w:sz w:val="21"/>
                <w:szCs w:val="24"/>
                <w:u w:val="none" w:color="auto"/>
                <w:lang w:val="en-US" w:eastAsia="zh-CN" w:bidi="zh-CN"/>
              </w:rPr>
              <w:t>75~90</w:t>
            </w:r>
          </w:p>
        </w:tc>
        <w:tc>
          <w:tcPr>
            <w:tcW w:w="1190"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jc w:val="center"/>
              <w:textAlignment w:val="auto"/>
              <w:rPr>
                <w:rFonts w:hint="default" w:ascii="Times New Roman" w:hAnsi="Times New Roman" w:eastAsia="宋体" w:cs="Times New Roman"/>
                <w:kern w:val="2"/>
                <w:sz w:val="21"/>
                <w:szCs w:val="24"/>
                <w:u w:val="none" w:color="auto"/>
                <w:lang w:val="en-US" w:eastAsia="zh-CN" w:bidi="zh-CN"/>
              </w:rPr>
            </w:pPr>
            <w:r>
              <w:rPr>
                <w:rFonts w:hint="default" w:ascii="Times New Roman" w:hAnsi="Times New Roman" w:eastAsia="宋体" w:cs="Times New Roman"/>
                <w:kern w:val="2"/>
                <w:sz w:val="21"/>
                <w:szCs w:val="24"/>
                <w:u w:val="none" w:color="auto"/>
                <w:lang w:val="en-US" w:eastAsia="zh-CN" w:bidi="zh-CN"/>
              </w:rPr>
              <w:t>隔声、消声、减振</w:t>
            </w:r>
          </w:p>
        </w:tc>
        <w:tc>
          <w:tcPr>
            <w:tcW w:w="1208"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jc w:val="center"/>
              <w:textAlignment w:val="auto"/>
              <w:rPr>
                <w:rFonts w:hint="default" w:ascii="Times New Roman" w:hAnsi="Times New Roman" w:eastAsia="宋体" w:cs="Times New Roman"/>
                <w:color w:val="auto"/>
                <w:kern w:val="2"/>
                <w:sz w:val="21"/>
                <w:szCs w:val="24"/>
                <w:u w:val="none" w:color="auto"/>
                <w:lang w:val="en-US" w:eastAsia="zh-CN" w:bidi="zh-CN"/>
              </w:rPr>
            </w:pPr>
            <w:r>
              <w:rPr>
                <w:rFonts w:hint="default" w:ascii="Times New Roman" w:hAnsi="Times New Roman" w:eastAsia="宋体" w:cs="Times New Roman"/>
                <w:color w:val="auto"/>
                <w:kern w:val="2"/>
                <w:sz w:val="21"/>
                <w:szCs w:val="24"/>
                <w:u w:val="none" w:color="auto"/>
                <w:lang w:val="en-US" w:eastAsia="zh-CN" w:bidi="zh-CN"/>
              </w:rPr>
              <w:t>60~70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4"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jc w:val="center"/>
              <w:textAlignment w:val="auto"/>
              <w:rPr>
                <w:rFonts w:hint="default" w:ascii="Times New Roman" w:hAnsi="Times New Roman" w:eastAsia="宋体" w:cs="Times New Roman"/>
                <w:kern w:val="2"/>
                <w:sz w:val="21"/>
                <w:szCs w:val="24"/>
                <w:u w:val="none" w:color="auto"/>
                <w:lang w:val="en-US" w:eastAsia="zh-CN" w:bidi="zh-CN"/>
              </w:rPr>
            </w:pPr>
            <w:r>
              <w:rPr>
                <w:rFonts w:hint="default" w:ascii="Times New Roman" w:hAnsi="Times New Roman" w:eastAsia="宋体" w:cs="Times New Roman"/>
                <w:kern w:val="2"/>
                <w:sz w:val="21"/>
                <w:szCs w:val="24"/>
                <w:u w:val="none" w:color="auto"/>
                <w:lang w:val="en-US" w:eastAsia="zh-CN" w:bidi="zh-CN"/>
              </w:rPr>
              <w:t>2</w:t>
            </w:r>
          </w:p>
        </w:tc>
        <w:tc>
          <w:tcPr>
            <w:tcW w:w="1140"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kern w:val="2"/>
                <w:sz w:val="21"/>
                <w:szCs w:val="24"/>
                <w:u w:val="none" w:color="auto"/>
                <w:lang w:val="en-US" w:eastAsia="zh-CN" w:bidi="zh-CN"/>
              </w:rPr>
            </w:pPr>
            <w:r>
              <w:rPr>
                <w:rFonts w:hint="default" w:ascii="Times New Roman" w:hAnsi="Times New Roman" w:eastAsia="宋体" w:cs="Times New Roman"/>
                <w:kern w:val="2"/>
                <w:sz w:val="21"/>
                <w:szCs w:val="24"/>
                <w:u w:val="none" w:color="auto"/>
                <w:lang w:val="en-US" w:eastAsia="zh-CN" w:bidi="zh-CN"/>
              </w:rPr>
              <w:t>空压机</w:t>
            </w:r>
          </w:p>
        </w:tc>
        <w:tc>
          <w:tcPr>
            <w:tcW w:w="1034"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kern w:val="2"/>
                <w:sz w:val="21"/>
                <w:szCs w:val="24"/>
                <w:u w:val="none" w:color="auto"/>
                <w:lang w:val="en-US" w:eastAsia="zh-CN" w:bidi="zh-CN"/>
              </w:rPr>
            </w:pPr>
            <w:r>
              <w:rPr>
                <w:rFonts w:hint="default" w:ascii="Times New Roman" w:hAnsi="Times New Roman" w:eastAsia="宋体" w:cs="Times New Roman"/>
                <w:kern w:val="2"/>
                <w:sz w:val="21"/>
                <w:szCs w:val="24"/>
                <w:u w:val="none" w:color="auto"/>
                <w:lang w:val="en-US" w:eastAsia="zh-CN" w:bidi="zh-CN"/>
              </w:rPr>
              <w:t>80~90</w:t>
            </w:r>
          </w:p>
        </w:tc>
        <w:tc>
          <w:tcPr>
            <w:tcW w:w="1190"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kern w:val="2"/>
                <w:sz w:val="21"/>
                <w:szCs w:val="24"/>
                <w:u w:val="none" w:color="auto"/>
                <w:lang w:val="en-US" w:eastAsia="zh-CN" w:bidi="zh-CN"/>
              </w:rPr>
            </w:pPr>
            <w:r>
              <w:rPr>
                <w:rFonts w:hint="default" w:ascii="Times New Roman" w:hAnsi="Times New Roman" w:eastAsia="宋体" w:cs="Times New Roman"/>
                <w:kern w:val="2"/>
                <w:sz w:val="21"/>
                <w:szCs w:val="24"/>
                <w:u w:val="none" w:color="auto"/>
                <w:lang w:val="en-US" w:eastAsia="zh-CN" w:bidi="zh-CN"/>
              </w:rPr>
              <w:t>隔声、消声、减振</w:t>
            </w:r>
          </w:p>
        </w:tc>
        <w:tc>
          <w:tcPr>
            <w:tcW w:w="1208"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color w:val="auto"/>
                <w:kern w:val="2"/>
                <w:sz w:val="21"/>
                <w:szCs w:val="24"/>
                <w:u w:val="none" w:color="auto"/>
                <w:lang w:val="en-US" w:eastAsia="zh-CN" w:bidi="zh-CN"/>
              </w:rPr>
            </w:pPr>
            <w:r>
              <w:rPr>
                <w:rFonts w:hint="default" w:ascii="Times New Roman" w:hAnsi="Times New Roman" w:eastAsia="宋体" w:cs="Times New Roman"/>
                <w:color w:val="auto"/>
                <w:kern w:val="2"/>
                <w:sz w:val="21"/>
                <w:szCs w:val="24"/>
                <w:u w:val="none" w:color="auto"/>
                <w:lang w:val="en-US" w:eastAsia="zh-CN" w:bidi="zh-CN"/>
              </w:rPr>
              <w:t>65~70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4"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jc w:val="center"/>
              <w:textAlignment w:val="auto"/>
              <w:rPr>
                <w:rFonts w:hint="default" w:ascii="Times New Roman" w:hAnsi="Times New Roman" w:eastAsia="宋体" w:cs="Times New Roman"/>
                <w:kern w:val="2"/>
                <w:sz w:val="21"/>
                <w:szCs w:val="24"/>
                <w:u w:val="none" w:color="auto"/>
                <w:lang w:val="en-US" w:eastAsia="zh-CN" w:bidi="zh-CN"/>
              </w:rPr>
            </w:pPr>
            <w:r>
              <w:rPr>
                <w:rFonts w:hint="default" w:ascii="Times New Roman" w:hAnsi="Times New Roman" w:eastAsia="宋体" w:cs="Times New Roman"/>
                <w:kern w:val="2"/>
                <w:sz w:val="21"/>
                <w:szCs w:val="24"/>
                <w:u w:val="none" w:color="auto"/>
                <w:lang w:val="en-US" w:eastAsia="zh-CN" w:bidi="zh-CN"/>
              </w:rPr>
              <w:t>3</w:t>
            </w:r>
          </w:p>
        </w:tc>
        <w:tc>
          <w:tcPr>
            <w:tcW w:w="1140"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kern w:val="2"/>
                <w:sz w:val="21"/>
                <w:szCs w:val="24"/>
                <w:u w:val="none" w:color="auto"/>
                <w:lang w:val="en-US" w:eastAsia="zh-CN" w:bidi="zh-CN"/>
              </w:rPr>
            </w:pPr>
            <w:r>
              <w:rPr>
                <w:rFonts w:hint="default" w:ascii="Times New Roman" w:hAnsi="Times New Roman" w:eastAsia="宋体" w:cs="Times New Roman"/>
                <w:kern w:val="2"/>
                <w:sz w:val="21"/>
                <w:szCs w:val="24"/>
                <w:u w:val="none" w:color="auto"/>
                <w:lang w:val="en-US" w:eastAsia="zh-CN" w:bidi="zh-CN"/>
              </w:rPr>
              <w:t>制冷压缩机</w:t>
            </w:r>
          </w:p>
        </w:tc>
        <w:tc>
          <w:tcPr>
            <w:tcW w:w="1034"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kern w:val="2"/>
                <w:sz w:val="21"/>
                <w:szCs w:val="24"/>
                <w:u w:val="none" w:color="auto"/>
                <w:lang w:val="en-US" w:eastAsia="zh-CN" w:bidi="zh-CN"/>
              </w:rPr>
            </w:pPr>
            <w:r>
              <w:rPr>
                <w:rFonts w:hint="default" w:ascii="Times New Roman" w:hAnsi="Times New Roman" w:eastAsia="宋体" w:cs="Times New Roman"/>
                <w:kern w:val="2"/>
                <w:sz w:val="21"/>
                <w:szCs w:val="24"/>
                <w:u w:val="none" w:color="auto"/>
                <w:lang w:val="en-US" w:eastAsia="zh-CN" w:bidi="zh-CN"/>
              </w:rPr>
              <w:t>80~90</w:t>
            </w:r>
          </w:p>
        </w:tc>
        <w:tc>
          <w:tcPr>
            <w:tcW w:w="1190"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kern w:val="2"/>
                <w:sz w:val="21"/>
                <w:szCs w:val="24"/>
                <w:u w:val="none" w:color="auto"/>
                <w:lang w:val="en-US" w:eastAsia="zh-CN" w:bidi="zh-CN"/>
              </w:rPr>
            </w:pPr>
            <w:r>
              <w:rPr>
                <w:rFonts w:hint="default" w:ascii="Times New Roman" w:hAnsi="Times New Roman" w:eastAsia="宋体" w:cs="Times New Roman"/>
                <w:kern w:val="2"/>
                <w:sz w:val="21"/>
                <w:szCs w:val="24"/>
                <w:u w:val="none" w:color="auto"/>
                <w:lang w:val="en-US" w:eastAsia="zh-CN" w:bidi="zh-CN"/>
              </w:rPr>
              <w:t>隔声、消声、减振</w:t>
            </w:r>
          </w:p>
        </w:tc>
        <w:tc>
          <w:tcPr>
            <w:tcW w:w="1208"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color w:val="auto"/>
                <w:kern w:val="2"/>
                <w:sz w:val="21"/>
                <w:szCs w:val="24"/>
                <w:u w:val="none" w:color="auto"/>
                <w:lang w:val="en-US" w:eastAsia="zh-CN" w:bidi="zh-CN"/>
              </w:rPr>
            </w:pPr>
            <w:r>
              <w:rPr>
                <w:rFonts w:hint="default" w:ascii="Times New Roman" w:hAnsi="Times New Roman" w:eastAsia="宋体" w:cs="Times New Roman"/>
                <w:color w:val="auto"/>
                <w:kern w:val="2"/>
                <w:sz w:val="21"/>
                <w:szCs w:val="24"/>
                <w:u w:val="none" w:color="auto"/>
                <w:lang w:val="en-US" w:eastAsia="zh-CN" w:bidi="zh-CN"/>
              </w:rPr>
              <w:t>60~70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4"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jc w:val="center"/>
              <w:textAlignment w:val="auto"/>
              <w:rPr>
                <w:rFonts w:hint="default" w:ascii="Times New Roman" w:hAnsi="Times New Roman" w:eastAsia="宋体" w:cs="Times New Roman"/>
                <w:kern w:val="2"/>
                <w:sz w:val="21"/>
                <w:szCs w:val="24"/>
                <w:u w:val="none" w:color="auto"/>
                <w:lang w:val="en-US" w:eastAsia="zh-CN" w:bidi="zh-CN"/>
              </w:rPr>
            </w:pPr>
            <w:r>
              <w:rPr>
                <w:rFonts w:hint="default" w:ascii="Times New Roman" w:hAnsi="Times New Roman" w:eastAsia="宋体" w:cs="Times New Roman"/>
                <w:kern w:val="2"/>
                <w:sz w:val="21"/>
                <w:szCs w:val="24"/>
                <w:u w:val="none" w:color="auto"/>
                <w:lang w:val="en-US" w:eastAsia="zh-CN" w:bidi="zh-CN"/>
              </w:rPr>
              <w:t>4</w:t>
            </w:r>
          </w:p>
        </w:tc>
        <w:tc>
          <w:tcPr>
            <w:tcW w:w="1140"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kern w:val="2"/>
                <w:sz w:val="21"/>
                <w:szCs w:val="24"/>
                <w:u w:val="none" w:color="auto"/>
                <w:lang w:val="en-US" w:eastAsia="zh-CN" w:bidi="zh-CN"/>
              </w:rPr>
            </w:pPr>
            <w:r>
              <w:rPr>
                <w:rFonts w:hint="default" w:ascii="Times New Roman" w:hAnsi="Times New Roman" w:eastAsia="宋体" w:cs="Times New Roman"/>
                <w:kern w:val="2"/>
                <w:sz w:val="21"/>
                <w:szCs w:val="24"/>
                <w:u w:val="none" w:color="auto"/>
                <w:lang w:val="en-US" w:eastAsia="zh-CN" w:bidi="zh-CN"/>
              </w:rPr>
              <w:t>冷却水泵</w:t>
            </w:r>
          </w:p>
        </w:tc>
        <w:tc>
          <w:tcPr>
            <w:tcW w:w="1034"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kern w:val="2"/>
                <w:sz w:val="21"/>
                <w:szCs w:val="24"/>
                <w:u w:val="none" w:color="auto"/>
                <w:lang w:val="en-US" w:eastAsia="zh-CN" w:bidi="zh-CN"/>
              </w:rPr>
            </w:pPr>
            <w:r>
              <w:rPr>
                <w:rFonts w:hint="default" w:ascii="Times New Roman" w:hAnsi="Times New Roman" w:eastAsia="宋体" w:cs="Times New Roman"/>
                <w:kern w:val="2"/>
                <w:sz w:val="21"/>
                <w:szCs w:val="24"/>
                <w:u w:val="none" w:color="auto"/>
                <w:lang w:val="en-US" w:eastAsia="zh-CN" w:bidi="zh-CN"/>
              </w:rPr>
              <w:t>75~85</w:t>
            </w:r>
          </w:p>
        </w:tc>
        <w:tc>
          <w:tcPr>
            <w:tcW w:w="1190"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kern w:val="2"/>
                <w:sz w:val="21"/>
                <w:szCs w:val="24"/>
                <w:u w:val="none" w:color="auto"/>
                <w:lang w:val="en-US" w:eastAsia="zh-CN" w:bidi="zh-CN"/>
              </w:rPr>
            </w:pPr>
            <w:r>
              <w:rPr>
                <w:rFonts w:hint="default" w:ascii="Times New Roman" w:hAnsi="Times New Roman" w:eastAsia="宋体" w:cs="Times New Roman"/>
                <w:kern w:val="2"/>
                <w:sz w:val="21"/>
                <w:szCs w:val="24"/>
                <w:u w:val="none" w:color="auto"/>
                <w:lang w:val="en-US" w:eastAsia="zh-CN" w:bidi="zh-CN"/>
              </w:rPr>
              <w:t>隔声、消声、减振</w:t>
            </w:r>
          </w:p>
        </w:tc>
        <w:tc>
          <w:tcPr>
            <w:tcW w:w="1208"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color w:val="auto"/>
                <w:kern w:val="2"/>
                <w:sz w:val="21"/>
                <w:szCs w:val="24"/>
                <w:u w:val="none" w:color="auto"/>
                <w:lang w:val="en-US" w:eastAsia="zh-CN" w:bidi="zh-CN"/>
              </w:rPr>
            </w:pPr>
            <w:r>
              <w:rPr>
                <w:rFonts w:hint="default" w:ascii="Times New Roman" w:hAnsi="Times New Roman" w:eastAsia="宋体" w:cs="Times New Roman"/>
                <w:color w:val="auto"/>
                <w:kern w:val="2"/>
                <w:sz w:val="21"/>
                <w:szCs w:val="24"/>
                <w:u w:val="none" w:color="auto"/>
                <w:lang w:val="en-US" w:eastAsia="zh-CN" w:bidi="zh-CN"/>
              </w:rPr>
              <w:t>65~75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4"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jc w:val="center"/>
              <w:textAlignment w:val="auto"/>
              <w:rPr>
                <w:rFonts w:hint="default" w:ascii="Times New Roman" w:hAnsi="Times New Roman" w:eastAsia="宋体" w:cs="Times New Roman"/>
                <w:kern w:val="2"/>
                <w:sz w:val="21"/>
                <w:szCs w:val="24"/>
                <w:u w:val="none" w:color="auto"/>
                <w:lang w:val="en-US" w:eastAsia="zh-CN" w:bidi="zh-CN"/>
              </w:rPr>
            </w:pPr>
            <w:r>
              <w:rPr>
                <w:rFonts w:hint="default" w:ascii="Times New Roman" w:hAnsi="Times New Roman" w:eastAsia="宋体" w:cs="Times New Roman"/>
                <w:kern w:val="2"/>
                <w:sz w:val="21"/>
                <w:szCs w:val="24"/>
                <w:u w:val="none" w:color="auto"/>
                <w:lang w:val="en-US" w:eastAsia="zh-CN" w:bidi="zh-CN"/>
              </w:rPr>
              <w:t>5</w:t>
            </w:r>
          </w:p>
        </w:tc>
        <w:tc>
          <w:tcPr>
            <w:tcW w:w="1140"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kern w:val="2"/>
                <w:sz w:val="21"/>
                <w:szCs w:val="24"/>
                <w:u w:val="none" w:color="auto"/>
                <w:lang w:val="en-US" w:eastAsia="zh-CN" w:bidi="zh-CN"/>
              </w:rPr>
            </w:pPr>
            <w:r>
              <w:rPr>
                <w:rFonts w:hint="default" w:ascii="Times New Roman" w:hAnsi="Times New Roman" w:eastAsia="宋体" w:cs="Times New Roman"/>
                <w:kern w:val="2"/>
                <w:sz w:val="21"/>
                <w:szCs w:val="24"/>
                <w:u w:val="none" w:color="auto"/>
                <w:lang w:val="en-US" w:eastAsia="zh-CN" w:bidi="zh-CN"/>
              </w:rPr>
              <w:t>鼓风机</w:t>
            </w:r>
          </w:p>
        </w:tc>
        <w:tc>
          <w:tcPr>
            <w:tcW w:w="1034"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kern w:val="2"/>
                <w:sz w:val="21"/>
                <w:szCs w:val="24"/>
                <w:u w:val="none" w:color="auto"/>
                <w:lang w:val="en-US" w:eastAsia="zh-CN" w:bidi="zh-CN"/>
              </w:rPr>
            </w:pPr>
            <w:r>
              <w:rPr>
                <w:rFonts w:hint="default" w:ascii="Times New Roman" w:hAnsi="Times New Roman" w:eastAsia="宋体" w:cs="Times New Roman"/>
                <w:kern w:val="2"/>
                <w:sz w:val="21"/>
                <w:szCs w:val="24"/>
                <w:u w:val="none" w:color="auto"/>
                <w:lang w:val="en-US" w:eastAsia="zh-CN" w:bidi="zh-CN"/>
              </w:rPr>
              <w:t>75~90</w:t>
            </w:r>
          </w:p>
        </w:tc>
        <w:tc>
          <w:tcPr>
            <w:tcW w:w="1190"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kern w:val="2"/>
                <w:sz w:val="21"/>
                <w:szCs w:val="24"/>
                <w:u w:val="none" w:color="auto"/>
                <w:lang w:val="en-US" w:eastAsia="zh-CN" w:bidi="zh-CN"/>
              </w:rPr>
            </w:pPr>
            <w:r>
              <w:rPr>
                <w:rFonts w:hint="default" w:ascii="Times New Roman" w:hAnsi="Times New Roman" w:eastAsia="宋体" w:cs="Times New Roman"/>
                <w:kern w:val="2"/>
                <w:sz w:val="21"/>
                <w:szCs w:val="24"/>
                <w:u w:val="none" w:color="auto"/>
                <w:lang w:val="en-US" w:eastAsia="zh-CN" w:bidi="zh-CN"/>
              </w:rPr>
              <w:t>隔声、消声、减振</w:t>
            </w:r>
          </w:p>
        </w:tc>
        <w:tc>
          <w:tcPr>
            <w:tcW w:w="1208"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color w:val="auto"/>
                <w:kern w:val="2"/>
                <w:sz w:val="21"/>
                <w:szCs w:val="24"/>
                <w:u w:val="none" w:color="auto"/>
                <w:lang w:val="en-US" w:eastAsia="zh-CN" w:bidi="zh-CN"/>
              </w:rPr>
            </w:pPr>
            <w:r>
              <w:rPr>
                <w:rFonts w:hint="default" w:ascii="Times New Roman" w:hAnsi="Times New Roman" w:eastAsia="宋体" w:cs="Times New Roman"/>
                <w:color w:val="auto"/>
                <w:kern w:val="2"/>
                <w:sz w:val="21"/>
                <w:szCs w:val="24"/>
                <w:u w:val="none" w:color="auto"/>
                <w:lang w:val="en-US" w:eastAsia="zh-CN" w:bidi="zh-CN"/>
              </w:rPr>
              <w:t>65~70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4"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jc w:val="center"/>
              <w:textAlignment w:val="auto"/>
              <w:rPr>
                <w:rFonts w:hint="default" w:ascii="Times New Roman" w:hAnsi="Times New Roman" w:eastAsia="宋体" w:cs="Times New Roman"/>
                <w:kern w:val="2"/>
                <w:sz w:val="21"/>
                <w:szCs w:val="24"/>
                <w:u w:val="none" w:color="auto"/>
                <w:lang w:val="en-US" w:eastAsia="zh-CN" w:bidi="zh-CN"/>
              </w:rPr>
            </w:pPr>
            <w:r>
              <w:rPr>
                <w:rFonts w:hint="default" w:ascii="Times New Roman" w:hAnsi="Times New Roman" w:eastAsia="宋体" w:cs="Times New Roman"/>
                <w:kern w:val="2"/>
                <w:sz w:val="21"/>
                <w:szCs w:val="24"/>
                <w:u w:val="none" w:color="auto"/>
                <w:lang w:val="en-US" w:eastAsia="zh-CN" w:bidi="zh-CN"/>
              </w:rPr>
              <w:t>6</w:t>
            </w:r>
          </w:p>
        </w:tc>
        <w:tc>
          <w:tcPr>
            <w:tcW w:w="1140"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kern w:val="2"/>
                <w:sz w:val="21"/>
                <w:szCs w:val="24"/>
                <w:u w:val="none" w:color="auto"/>
                <w:lang w:val="en-US" w:eastAsia="zh-CN" w:bidi="zh-CN"/>
              </w:rPr>
            </w:pPr>
            <w:r>
              <w:rPr>
                <w:rFonts w:hint="default" w:ascii="Times New Roman" w:hAnsi="Times New Roman" w:eastAsia="宋体" w:cs="Times New Roman"/>
                <w:kern w:val="2"/>
                <w:sz w:val="21"/>
                <w:szCs w:val="24"/>
                <w:u w:val="none" w:color="auto"/>
                <w:lang w:val="en-US" w:eastAsia="zh-CN" w:bidi="zh-CN"/>
              </w:rPr>
              <w:t>引风机</w:t>
            </w:r>
          </w:p>
        </w:tc>
        <w:tc>
          <w:tcPr>
            <w:tcW w:w="1034"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kern w:val="2"/>
                <w:sz w:val="21"/>
                <w:szCs w:val="24"/>
                <w:u w:val="none" w:color="auto"/>
                <w:lang w:val="en-US" w:eastAsia="zh-CN" w:bidi="zh-CN"/>
              </w:rPr>
            </w:pPr>
            <w:r>
              <w:rPr>
                <w:rFonts w:hint="default" w:ascii="Times New Roman" w:hAnsi="Times New Roman" w:eastAsia="宋体" w:cs="Times New Roman"/>
                <w:kern w:val="2"/>
                <w:sz w:val="21"/>
                <w:szCs w:val="24"/>
                <w:u w:val="none" w:color="auto"/>
                <w:lang w:val="en-US" w:eastAsia="zh-CN" w:bidi="zh-CN"/>
              </w:rPr>
              <w:t>80~90</w:t>
            </w:r>
          </w:p>
        </w:tc>
        <w:tc>
          <w:tcPr>
            <w:tcW w:w="1190"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kern w:val="2"/>
                <w:sz w:val="21"/>
                <w:szCs w:val="24"/>
                <w:u w:val="none" w:color="auto"/>
                <w:lang w:val="en-US" w:eastAsia="zh-CN" w:bidi="zh-CN"/>
              </w:rPr>
            </w:pPr>
            <w:r>
              <w:rPr>
                <w:rFonts w:hint="default" w:ascii="Times New Roman" w:hAnsi="Times New Roman" w:eastAsia="宋体" w:cs="Times New Roman"/>
                <w:kern w:val="2"/>
                <w:sz w:val="21"/>
                <w:szCs w:val="24"/>
                <w:u w:val="none" w:color="auto"/>
                <w:lang w:val="en-US" w:eastAsia="zh-CN" w:bidi="zh-CN"/>
              </w:rPr>
              <w:t>隔声、消声、减振</w:t>
            </w:r>
          </w:p>
        </w:tc>
        <w:tc>
          <w:tcPr>
            <w:tcW w:w="1208"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color w:val="auto"/>
                <w:kern w:val="2"/>
                <w:sz w:val="21"/>
                <w:szCs w:val="24"/>
                <w:u w:val="none" w:color="auto"/>
                <w:lang w:val="en-US" w:eastAsia="zh-CN" w:bidi="zh-CN"/>
              </w:rPr>
            </w:pPr>
            <w:r>
              <w:rPr>
                <w:rFonts w:hint="default" w:ascii="Times New Roman" w:hAnsi="Times New Roman" w:eastAsia="宋体" w:cs="Times New Roman"/>
                <w:color w:val="auto"/>
                <w:kern w:val="2"/>
                <w:sz w:val="21"/>
                <w:szCs w:val="24"/>
                <w:u w:val="none" w:color="auto"/>
                <w:lang w:val="en-US" w:eastAsia="zh-CN" w:bidi="zh-CN"/>
              </w:rPr>
              <w:t>65~75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4"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jc w:val="center"/>
              <w:textAlignment w:val="auto"/>
              <w:rPr>
                <w:rFonts w:hint="default" w:ascii="Times New Roman" w:hAnsi="Times New Roman" w:eastAsia="宋体" w:cs="Times New Roman"/>
                <w:kern w:val="2"/>
                <w:sz w:val="21"/>
                <w:szCs w:val="24"/>
                <w:u w:val="none" w:color="auto"/>
                <w:lang w:val="en-US" w:eastAsia="zh-CN" w:bidi="zh-CN"/>
              </w:rPr>
            </w:pPr>
            <w:r>
              <w:rPr>
                <w:rFonts w:hint="default" w:ascii="Times New Roman" w:hAnsi="Times New Roman" w:eastAsia="宋体" w:cs="Times New Roman"/>
                <w:kern w:val="2"/>
                <w:sz w:val="21"/>
                <w:szCs w:val="24"/>
                <w:u w:val="none" w:color="auto"/>
                <w:lang w:val="en-US" w:eastAsia="zh-CN" w:bidi="zh-CN"/>
              </w:rPr>
              <w:t>7</w:t>
            </w:r>
          </w:p>
        </w:tc>
        <w:tc>
          <w:tcPr>
            <w:tcW w:w="1140"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kern w:val="2"/>
                <w:sz w:val="21"/>
                <w:szCs w:val="24"/>
                <w:u w:val="none" w:color="auto"/>
                <w:lang w:val="en-US" w:eastAsia="zh-CN" w:bidi="zh-CN"/>
              </w:rPr>
            </w:pPr>
            <w:r>
              <w:rPr>
                <w:rFonts w:hint="default" w:ascii="Times New Roman" w:hAnsi="Times New Roman" w:eastAsia="宋体" w:cs="Times New Roman"/>
                <w:kern w:val="2"/>
                <w:sz w:val="21"/>
                <w:szCs w:val="24"/>
                <w:u w:val="none" w:color="auto"/>
                <w:lang w:val="en-US" w:eastAsia="zh-CN" w:bidi="zh-CN"/>
              </w:rPr>
              <w:t>各类水泵</w:t>
            </w:r>
          </w:p>
        </w:tc>
        <w:tc>
          <w:tcPr>
            <w:tcW w:w="1034"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kern w:val="2"/>
                <w:sz w:val="21"/>
                <w:szCs w:val="24"/>
                <w:u w:val="none" w:color="auto"/>
                <w:lang w:val="en-US" w:eastAsia="zh-CN" w:bidi="zh-CN"/>
              </w:rPr>
            </w:pPr>
            <w:r>
              <w:rPr>
                <w:rFonts w:hint="default" w:ascii="Times New Roman" w:hAnsi="Times New Roman" w:eastAsia="宋体" w:cs="Times New Roman"/>
                <w:kern w:val="2"/>
                <w:sz w:val="21"/>
                <w:szCs w:val="24"/>
                <w:u w:val="none" w:color="auto"/>
                <w:lang w:val="en-US" w:eastAsia="zh-CN" w:bidi="zh-CN"/>
              </w:rPr>
              <w:t>70~85</w:t>
            </w:r>
          </w:p>
        </w:tc>
        <w:tc>
          <w:tcPr>
            <w:tcW w:w="1190"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kern w:val="2"/>
                <w:sz w:val="21"/>
                <w:szCs w:val="24"/>
                <w:u w:val="none" w:color="auto"/>
                <w:lang w:val="en-US" w:eastAsia="zh-CN" w:bidi="zh-CN"/>
              </w:rPr>
            </w:pPr>
            <w:r>
              <w:rPr>
                <w:rFonts w:hint="default" w:ascii="Times New Roman" w:hAnsi="Times New Roman" w:eastAsia="宋体" w:cs="Times New Roman"/>
                <w:kern w:val="2"/>
                <w:sz w:val="21"/>
                <w:szCs w:val="24"/>
                <w:u w:val="none" w:color="auto"/>
                <w:lang w:val="en-US" w:eastAsia="zh-CN" w:bidi="zh-CN"/>
              </w:rPr>
              <w:t>隔声、消声、减振</w:t>
            </w:r>
          </w:p>
        </w:tc>
        <w:tc>
          <w:tcPr>
            <w:tcW w:w="1208"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color w:val="auto"/>
                <w:kern w:val="2"/>
                <w:sz w:val="21"/>
                <w:szCs w:val="24"/>
                <w:u w:val="none" w:color="auto"/>
                <w:lang w:val="en-US" w:eastAsia="zh-CN" w:bidi="zh-CN"/>
              </w:rPr>
            </w:pPr>
            <w:r>
              <w:rPr>
                <w:rFonts w:hint="default" w:ascii="Times New Roman" w:hAnsi="Times New Roman" w:eastAsia="宋体" w:cs="Times New Roman"/>
                <w:color w:val="auto"/>
                <w:kern w:val="2"/>
                <w:sz w:val="21"/>
                <w:szCs w:val="24"/>
                <w:u w:val="none" w:color="auto"/>
                <w:lang w:val="en-US" w:eastAsia="zh-CN" w:bidi="zh-CN"/>
              </w:rPr>
              <w:t>60~65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4"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jc w:val="center"/>
              <w:textAlignment w:val="auto"/>
              <w:rPr>
                <w:rFonts w:hint="default" w:ascii="Times New Roman" w:hAnsi="Times New Roman" w:eastAsia="宋体" w:cs="Times New Roman"/>
                <w:kern w:val="2"/>
                <w:sz w:val="21"/>
                <w:szCs w:val="24"/>
                <w:u w:val="none" w:color="auto"/>
                <w:lang w:val="en-US" w:eastAsia="zh-CN" w:bidi="zh-CN"/>
              </w:rPr>
            </w:pPr>
            <w:r>
              <w:rPr>
                <w:rFonts w:hint="default" w:ascii="Times New Roman" w:hAnsi="Times New Roman" w:eastAsia="宋体" w:cs="Times New Roman"/>
                <w:kern w:val="2"/>
                <w:sz w:val="21"/>
                <w:szCs w:val="24"/>
                <w:u w:val="none" w:color="auto"/>
                <w:lang w:val="en-US" w:eastAsia="zh-CN" w:bidi="zh-CN"/>
              </w:rPr>
              <w:t>8</w:t>
            </w:r>
          </w:p>
        </w:tc>
        <w:tc>
          <w:tcPr>
            <w:tcW w:w="1140"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kern w:val="2"/>
                <w:sz w:val="21"/>
                <w:szCs w:val="24"/>
                <w:u w:val="none" w:color="auto"/>
                <w:lang w:val="en-US" w:eastAsia="zh-CN" w:bidi="zh-CN"/>
              </w:rPr>
            </w:pPr>
            <w:r>
              <w:rPr>
                <w:rFonts w:hint="default" w:ascii="Times New Roman" w:hAnsi="Times New Roman" w:eastAsia="宋体" w:cs="Times New Roman"/>
                <w:kern w:val="2"/>
                <w:sz w:val="21"/>
                <w:szCs w:val="24"/>
                <w:u w:val="none" w:color="auto"/>
                <w:lang w:val="en-US" w:eastAsia="zh-CN" w:bidi="zh-CN"/>
              </w:rPr>
              <w:t>污水处理站风机</w:t>
            </w:r>
          </w:p>
        </w:tc>
        <w:tc>
          <w:tcPr>
            <w:tcW w:w="1034"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kern w:val="2"/>
                <w:sz w:val="21"/>
                <w:szCs w:val="24"/>
                <w:u w:val="none" w:color="auto"/>
                <w:lang w:val="en-US" w:eastAsia="zh-CN" w:bidi="zh-CN"/>
              </w:rPr>
            </w:pPr>
            <w:r>
              <w:rPr>
                <w:rFonts w:hint="default" w:ascii="Times New Roman" w:hAnsi="Times New Roman" w:eastAsia="宋体" w:cs="Times New Roman"/>
                <w:kern w:val="2"/>
                <w:sz w:val="21"/>
                <w:szCs w:val="24"/>
                <w:u w:val="none" w:color="auto"/>
                <w:lang w:val="en-US" w:eastAsia="zh-CN" w:bidi="zh-CN"/>
              </w:rPr>
              <w:t>75~90</w:t>
            </w:r>
          </w:p>
        </w:tc>
        <w:tc>
          <w:tcPr>
            <w:tcW w:w="1190"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kern w:val="2"/>
                <w:sz w:val="21"/>
                <w:szCs w:val="24"/>
                <w:u w:val="none" w:color="auto"/>
                <w:lang w:val="en-US" w:eastAsia="zh-CN" w:bidi="zh-CN"/>
              </w:rPr>
            </w:pPr>
            <w:r>
              <w:rPr>
                <w:rFonts w:hint="default" w:ascii="Times New Roman" w:hAnsi="Times New Roman" w:eastAsia="宋体" w:cs="Times New Roman"/>
                <w:kern w:val="2"/>
                <w:sz w:val="21"/>
                <w:szCs w:val="24"/>
                <w:u w:val="none" w:color="auto"/>
                <w:lang w:val="en-US" w:eastAsia="zh-CN" w:bidi="zh-CN"/>
              </w:rPr>
              <w:t>隔声、消声、减振</w:t>
            </w:r>
          </w:p>
        </w:tc>
        <w:tc>
          <w:tcPr>
            <w:tcW w:w="1208"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color w:val="auto"/>
                <w:kern w:val="2"/>
                <w:sz w:val="21"/>
                <w:szCs w:val="24"/>
                <w:u w:val="none" w:color="auto"/>
                <w:lang w:val="en-US" w:eastAsia="zh-CN" w:bidi="zh-CN"/>
              </w:rPr>
            </w:pPr>
            <w:r>
              <w:rPr>
                <w:rFonts w:hint="default" w:ascii="Times New Roman" w:hAnsi="Times New Roman" w:eastAsia="宋体" w:cs="Times New Roman"/>
                <w:color w:val="auto"/>
                <w:kern w:val="2"/>
                <w:sz w:val="21"/>
                <w:szCs w:val="24"/>
                <w:u w:val="none" w:color="auto"/>
                <w:lang w:val="en-US" w:eastAsia="zh-CN" w:bidi="zh-CN"/>
              </w:rPr>
              <w:t>65~75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4"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jc w:val="center"/>
              <w:textAlignment w:val="auto"/>
              <w:rPr>
                <w:rFonts w:hint="default" w:ascii="Times New Roman" w:hAnsi="Times New Roman" w:eastAsia="宋体" w:cs="Times New Roman"/>
                <w:kern w:val="2"/>
                <w:sz w:val="21"/>
                <w:szCs w:val="24"/>
                <w:u w:val="none" w:color="auto"/>
                <w:lang w:val="en-US" w:eastAsia="zh-CN" w:bidi="zh-CN"/>
              </w:rPr>
            </w:pPr>
            <w:r>
              <w:rPr>
                <w:rFonts w:hint="default" w:ascii="Times New Roman" w:hAnsi="Times New Roman" w:eastAsia="宋体" w:cs="Times New Roman"/>
                <w:kern w:val="2"/>
                <w:sz w:val="21"/>
                <w:szCs w:val="24"/>
                <w:u w:val="none" w:color="auto"/>
                <w:lang w:val="en-US" w:eastAsia="zh-CN" w:bidi="zh-CN"/>
              </w:rPr>
              <w:t>9</w:t>
            </w:r>
          </w:p>
        </w:tc>
        <w:tc>
          <w:tcPr>
            <w:tcW w:w="1140"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kern w:val="2"/>
                <w:sz w:val="21"/>
                <w:szCs w:val="24"/>
                <w:u w:val="none" w:color="auto"/>
                <w:lang w:val="en-US" w:eastAsia="zh-CN" w:bidi="zh-CN"/>
              </w:rPr>
            </w:pPr>
            <w:r>
              <w:rPr>
                <w:rFonts w:hint="default" w:ascii="Times New Roman" w:hAnsi="Times New Roman" w:eastAsia="宋体" w:cs="Times New Roman"/>
                <w:kern w:val="2"/>
                <w:sz w:val="21"/>
                <w:szCs w:val="24"/>
                <w:u w:val="none" w:color="auto"/>
                <w:lang w:val="en-US" w:eastAsia="zh-CN" w:bidi="zh-CN"/>
              </w:rPr>
              <w:t>禽类鸣叫</w:t>
            </w:r>
          </w:p>
        </w:tc>
        <w:tc>
          <w:tcPr>
            <w:tcW w:w="1034"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kern w:val="2"/>
                <w:sz w:val="21"/>
                <w:szCs w:val="24"/>
                <w:u w:val="none" w:color="auto"/>
                <w:lang w:val="en-US" w:eastAsia="zh-CN" w:bidi="zh-CN"/>
              </w:rPr>
            </w:pPr>
            <w:r>
              <w:rPr>
                <w:rFonts w:hint="default" w:ascii="Times New Roman" w:hAnsi="Times New Roman" w:eastAsia="宋体" w:cs="Times New Roman"/>
                <w:kern w:val="2"/>
                <w:sz w:val="21"/>
                <w:szCs w:val="24"/>
                <w:u w:val="none" w:color="auto"/>
                <w:lang w:val="en-US" w:eastAsia="zh-CN" w:bidi="zh-CN"/>
              </w:rPr>
              <w:t>70~80</w:t>
            </w:r>
          </w:p>
        </w:tc>
        <w:tc>
          <w:tcPr>
            <w:tcW w:w="1190"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kern w:val="2"/>
                <w:sz w:val="21"/>
                <w:szCs w:val="24"/>
                <w:u w:val="none" w:color="auto"/>
                <w:lang w:val="en-US" w:eastAsia="zh-CN" w:bidi="zh-CN"/>
              </w:rPr>
            </w:pPr>
            <w:r>
              <w:rPr>
                <w:rFonts w:hint="default" w:ascii="Times New Roman" w:hAnsi="Times New Roman" w:eastAsia="宋体" w:cs="Times New Roman"/>
                <w:kern w:val="2"/>
                <w:sz w:val="21"/>
                <w:szCs w:val="24"/>
                <w:u w:val="none" w:color="auto"/>
                <w:lang w:val="en-US" w:eastAsia="zh-CN" w:bidi="zh-CN"/>
              </w:rPr>
              <w:t>隔声</w:t>
            </w:r>
          </w:p>
        </w:tc>
        <w:tc>
          <w:tcPr>
            <w:tcW w:w="1208" w:type="pct"/>
            <w:tcBorders>
              <w:tl2br w:val="nil"/>
              <w:tr2bl w:val="nil"/>
            </w:tcBorders>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color w:val="auto"/>
                <w:kern w:val="2"/>
                <w:sz w:val="21"/>
                <w:szCs w:val="24"/>
                <w:u w:val="none" w:color="auto"/>
                <w:lang w:val="en-US" w:eastAsia="zh-CN" w:bidi="zh-CN"/>
              </w:rPr>
            </w:pPr>
            <w:r>
              <w:rPr>
                <w:rFonts w:hint="default" w:ascii="Times New Roman" w:hAnsi="Times New Roman" w:eastAsia="宋体" w:cs="Times New Roman"/>
                <w:color w:val="auto"/>
                <w:kern w:val="2"/>
                <w:sz w:val="21"/>
                <w:szCs w:val="24"/>
                <w:u w:val="none" w:color="auto"/>
                <w:lang w:val="en-US" w:eastAsia="zh-CN" w:bidi="zh-CN"/>
              </w:rPr>
              <w:t>60~75</w:t>
            </w:r>
          </w:p>
        </w:tc>
      </w:tr>
    </w:tbl>
    <w:p>
      <w:pPr>
        <w:pStyle w:val="10"/>
        <w:keepNext/>
        <w:keepLines/>
        <w:pageBreakBefore w:val="0"/>
        <w:widowControl w:val="0"/>
        <w:numPr>
          <w:ilvl w:val="3"/>
          <w:numId w:val="0"/>
        </w:numPr>
        <w:kinsoku/>
        <w:wordWrap/>
        <w:overflowPunct/>
        <w:topLinePunct w:val="0"/>
        <w:autoSpaceDE/>
        <w:autoSpaceDN/>
        <w:bidi w:val="0"/>
        <w:adjustRightInd/>
        <w:snapToGrid/>
        <w:spacing w:before="0" w:after="0"/>
        <w:ind w:left="0" w:leftChars="0"/>
        <w:textAlignment w:val="auto"/>
        <w:rPr>
          <w:rFonts w:hint="default" w:ascii="Times New Roman" w:hAnsi="Times New Roman" w:eastAsia="宋体" w:cs="Times New Roman"/>
          <w:u w:val="none" w:color="auto"/>
          <w:lang w:val="en-US" w:eastAsia="zh-CN"/>
        </w:rPr>
      </w:pPr>
      <w:r>
        <w:rPr>
          <w:rFonts w:hint="eastAsia" w:ascii="Times New Roman" w:hAnsi="Times New Roman" w:eastAsia="宋体" w:cs="Times New Roman"/>
          <w:u w:val="none" w:color="auto"/>
          <w:lang w:val="en-US" w:eastAsia="zh-CN"/>
        </w:rPr>
        <w:t xml:space="preserve">3.3.2.4 </w:t>
      </w:r>
      <w:r>
        <w:rPr>
          <w:rFonts w:hint="default" w:ascii="Times New Roman" w:hAnsi="Times New Roman" w:eastAsia="宋体" w:cs="Times New Roman"/>
          <w:u w:val="none" w:color="auto"/>
          <w:lang w:val="en-US" w:eastAsia="zh-CN"/>
        </w:rPr>
        <w:t>运营期固废污染源</w:t>
      </w:r>
    </w:p>
    <w:p>
      <w:pPr>
        <w:kinsoku/>
        <w:wordWrap/>
        <w:overflowPunct/>
        <w:topLinePunct w:val="0"/>
        <w:autoSpaceDE w:val="0"/>
        <w:autoSpaceDN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position w:val="0"/>
          <w:sz w:val="24"/>
          <w:u w:val="wave" w:color="auto"/>
        </w:rPr>
      </w:pPr>
      <w:r>
        <w:rPr>
          <w:rFonts w:hint="default" w:ascii="Times New Roman" w:hAnsi="Times New Roman" w:cs="Times New Roman" w:eastAsiaTheme="minorEastAsia"/>
          <w:caps w:val="0"/>
          <w:color w:val="auto"/>
          <w:spacing w:val="0"/>
          <w:position w:val="0"/>
          <w:sz w:val="24"/>
          <w:u w:val="wave" w:color="auto"/>
        </w:rPr>
        <w:t>本项目营运期产生的固体废物主要为不合格家禽</w:t>
      </w:r>
      <w:r>
        <w:rPr>
          <w:rFonts w:hint="eastAsia" w:cs="Times New Roman" w:eastAsiaTheme="minorEastAsia"/>
          <w:caps w:val="0"/>
          <w:color w:val="auto"/>
          <w:spacing w:val="0"/>
          <w:position w:val="0"/>
          <w:sz w:val="24"/>
          <w:u w:val="wave" w:color="auto"/>
          <w:lang w:eastAsia="zh-CN"/>
        </w:rPr>
        <w:t>、</w:t>
      </w:r>
      <w:r>
        <w:rPr>
          <w:rFonts w:hint="default" w:ascii="Times New Roman" w:hAnsi="Times New Roman" w:cs="Times New Roman" w:eastAsiaTheme="minorEastAsia"/>
          <w:caps w:val="0"/>
          <w:color w:val="auto"/>
          <w:spacing w:val="0"/>
          <w:position w:val="0"/>
          <w:sz w:val="24"/>
          <w:u w:val="wave" w:color="auto"/>
        </w:rPr>
        <w:t>禽羽</w:t>
      </w:r>
      <w:r>
        <w:rPr>
          <w:rFonts w:hint="eastAsia" w:cs="Times New Roman" w:eastAsiaTheme="minorEastAsia"/>
          <w:caps w:val="0"/>
          <w:color w:val="auto"/>
          <w:spacing w:val="0"/>
          <w:position w:val="0"/>
          <w:sz w:val="24"/>
          <w:u w:val="wave" w:color="auto"/>
          <w:lang w:eastAsia="zh-CN"/>
        </w:rPr>
        <w:t>、</w:t>
      </w:r>
      <w:r>
        <w:rPr>
          <w:rFonts w:hint="default" w:ascii="Times New Roman" w:hAnsi="Times New Roman" w:cs="Times New Roman" w:eastAsiaTheme="minorEastAsia"/>
          <w:caps w:val="0"/>
          <w:color w:val="auto"/>
          <w:spacing w:val="0"/>
          <w:position w:val="0"/>
          <w:sz w:val="24"/>
          <w:u w:val="wave" w:color="auto"/>
        </w:rPr>
        <w:t>废弃内脏及下脚料</w:t>
      </w:r>
      <w:r>
        <w:rPr>
          <w:rFonts w:hint="eastAsia" w:cs="Times New Roman" w:eastAsiaTheme="minorEastAsia"/>
          <w:caps w:val="0"/>
          <w:color w:val="auto"/>
          <w:spacing w:val="0"/>
          <w:position w:val="0"/>
          <w:sz w:val="24"/>
          <w:u w:val="wave" w:color="auto"/>
          <w:lang w:eastAsia="zh-CN"/>
        </w:rPr>
        <w:t>、</w:t>
      </w:r>
      <w:r>
        <w:rPr>
          <w:rFonts w:hint="default" w:ascii="Times New Roman" w:hAnsi="Times New Roman" w:cs="Times New Roman" w:eastAsiaTheme="minorEastAsia"/>
          <w:caps w:val="0"/>
          <w:color w:val="auto"/>
          <w:spacing w:val="0"/>
          <w:position w:val="0"/>
          <w:sz w:val="24"/>
          <w:u w:val="wave" w:color="auto"/>
        </w:rPr>
        <w:t>一般废包装材料</w:t>
      </w:r>
      <w:r>
        <w:rPr>
          <w:rFonts w:hint="eastAsia" w:cs="Times New Roman" w:eastAsiaTheme="minorEastAsia"/>
          <w:caps w:val="0"/>
          <w:color w:val="auto"/>
          <w:spacing w:val="0"/>
          <w:position w:val="0"/>
          <w:sz w:val="24"/>
          <w:u w:val="wave" w:color="auto"/>
          <w:lang w:eastAsia="zh-CN"/>
        </w:rPr>
        <w:t>、</w:t>
      </w:r>
      <w:r>
        <w:rPr>
          <w:rFonts w:hint="default" w:ascii="Times New Roman" w:hAnsi="Times New Roman" w:cs="Times New Roman" w:eastAsiaTheme="minorEastAsia"/>
          <w:caps w:val="0"/>
          <w:color w:val="auto"/>
          <w:spacing w:val="0"/>
          <w:position w:val="0"/>
          <w:sz w:val="24"/>
          <w:u w:val="wave" w:color="auto"/>
        </w:rPr>
        <w:t>污泥</w:t>
      </w:r>
      <w:r>
        <w:rPr>
          <w:rFonts w:hint="eastAsia" w:cs="Times New Roman" w:eastAsiaTheme="minorEastAsia"/>
          <w:caps w:val="0"/>
          <w:color w:val="auto"/>
          <w:spacing w:val="0"/>
          <w:position w:val="0"/>
          <w:sz w:val="24"/>
          <w:u w:val="wave" w:color="auto"/>
          <w:lang w:eastAsia="zh-CN"/>
        </w:rPr>
        <w:t>、</w:t>
      </w:r>
      <w:r>
        <w:rPr>
          <w:rFonts w:hint="eastAsia" w:cs="Times New Roman" w:eastAsiaTheme="minorEastAsia"/>
          <w:caps w:val="0"/>
          <w:color w:val="auto"/>
          <w:spacing w:val="0"/>
          <w:position w:val="0"/>
          <w:sz w:val="24"/>
          <w:u w:val="wave" w:color="auto"/>
          <w:lang w:val="en-US" w:eastAsia="zh-CN"/>
        </w:rPr>
        <w:t>待宰间</w:t>
      </w:r>
      <w:r>
        <w:rPr>
          <w:rFonts w:hint="default" w:ascii="Times New Roman" w:hAnsi="Times New Roman" w:cs="Times New Roman" w:eastAsiaTheme="minorEastAsia"/>
          <w:caps w:val="0"/>
          <w:color w:val="auto"/>
          <w:spacing w:val="0"/>
          <w:position w:val="0"/>
          <w:sz w:val="24"/>
          <w:u w:val="wave" w:color="auto"/>
        </w:rPr>
        <w:t>禽类粪便</w:t>
      </w:r>
      <w:r>
        <w:rPr>
          <w:rFonts w:hint="eastAsia" w:cs="Times New Roman" w:eastAsiaTheme="minorEastAsia"/>
          <w:caps w:val="0"/>
          <w:color w:val="auto"/>
          <w:spacing w:val="0"/>
          <w:position w:val="0"/>
          <w:sz w:val="24"/>
          <w:u w:val="wave" w:color="auto"/>
          <w:lang w:eastAsia="zh-CN"/>
        </w:rPr>
        <w:t>、</w:t>
      </w:r>
      <w:r>
        <w:rPr>
          <w:rFonts w:hint="default" w:ascii="Times New Roman" w:hAnsi="Times New Roman" w:cs="Times New Roman" w:eastAsiaTheme="minorEastAsia"/>
          <w:caps w:val="0"/>
          <w:color w:val="auto"/>
          <w:spacing w:val="0"/>
          <w:position w:val="0"/>
          <w:sz w:val="24"/>
          <w:u w:val="wave" w:color="auto"/>
        </w:rPr>
        <w:t>格栅渣</w:t>
      </w:r>
      <w:r>
        <w:rPr>
          <w:rFonts w:hint="eastAsia" w:cs="Times New Roman" w:eastAsiaTheme="minorEastAsia"/>
          <w:caps w:val="0"/>
          <w:color w:val="auto"/>
          <w:spacing w:val="0"/>
          <w:position w:val="0"/>
          <w:sz w:val="24"/>
          <w:u w:val="wave" w:color="auto"/>
          <w:lang w:eastAsia="zh-CN"/>
        </w:rPr>
        <w:t>、</w:t>
      </w:r>
      <w:r>
        <w:rPr>
          <w:rFonts w:hint="default" w:ascii="Times New Roman" w:hAnsi="Times New Roman" w:cs="Times New Roman" w:eastAsiaTheme="minorEastAsia"/>
          <w:caps w:val="0"/>
          <w:color w:val="auto"/>
          <w:spacing w:val="0"/>
          <w:position w:val="0"/>
          <w:sz w:val="24"/>
          <w:u w:val="wave" w:color="auto"/>
        </w:rPr>
        <w:t>废离子交换树脂</w:t>
      </w:r>
      <w:r>
        <w:rPr>
          <w:rFonts w:hint="eastAsia" w:cs="Times New Roman" w:eastAsiaTheme="minorEastAsia"/>
          <w:caps w:val="0"/>
          <w:color w:val="auto"/>
          <w:spacing w:val="0"/>
          <w:position w:val="0"/>
          <w:sz w:val="24"/>
          <w:u w:val="wave" w:color="auto"/>
          <w:lang w:eastAsia="zh-CN"/>
        </w:rPr>
        <w:t>、</w:t>
      </w:r>
      <w:r>
        <w:rPr>
          <w:rFonts w:hint="default" w:ascii="Times New Roman" w:hAnsi="Times New Roman" w:cs="Times New Roman" w:eastAsiaTheme="minorEastAsia"/>
          <w:caps w:val="0"/>
          <w:color w:val="auto"/>
          <w:spacing w:val="0"/>
          <w:position w:val="0"/>
          <w:sz w:val="24"/>
          <w:u w:val="wave" w:color="auto"/>
        </w:rPr>
        <w:t>生活垃圾</w:t>
      </w:r>
      <w:r>
        <w:rPr>
          <w:rFonts w:hint="eastAsia" w:cs="Times New Roman" w:eastAsiaTheme="minorEastAsia"/>
          <w:caps w:val="0"/>
          <w:color w:val="auto"/>
          <w:spacing w:val="0"/>
          <w:position w:val="0"/>
          <w:sz w:val="24"/>
          <w:u w:val="wave" w:color="auto"/>
          <w:lang w:eastAsia="zh-CN"/>
        </w:rPr>
        <w:t>、检测废物</w:t>
      </w:r>
      <w:r>
        <w:rPr>
          <w:rFonts w:hint="default" w:ascii="Times New Roman" w:hAnsi="Times New Roman" w:cs="Times New Roman" w:eastAsiaTheme="minorEastAsia"/>
          <w:caps w:val="0"/>
          <w:color w:val="auto"/>
          <w:spacing w:val="0"/>
          <w:position w:val="0"/>
          <w:sz w:val="24"/>
          <w:u w:val="wave" w:color="auto"/>
        </w:rPr>
        <w:t>。</w:t>
      </w:r>
    </w:p>
    <w:p>
      <w:pPr>
        <w:kinsoku/>
        <w:wordWrap/>
        <w:overflowPunct/>
        <w:topLinePunct w:val="0"/>
        <w:autoSpaceDE w:val="0"/>
        <w:autoSpaceDN w:val="0"/>
        <w:bidi w:val="0"/>
        <w:adjustRightInd/>
        <w:snapToGrid/>
        <w:spacing w:line="360" w:lineRule="auto"/>
        <w:ind w:left="0" w:leftChars="0" w:right="0" w:rightChars="0" w:firstLine="482" w:firstLineChars="200"/>
        <w:rPr>
          <w:rFonts w:hint="default" w:ascii="Times New Roman" w:hAnsi="Times New Roman" w:cs="Times New Roman" w:eastAsiaTheme="minorEastAsia"/>
          <w:b/>
          <w:bCs/>
          <w:caps w:val="0"/>
          <w:spacing w:val="0"/>
          <w:position w:val="0"/>
          <w:sz w:val="24"/>
          <w:u w:val="none" w:color="auto"/>
          <w:lang w:val="en-US" w:eastAsia="zh-CN"/>
        </w:rPr>
      </w:pPr>
      <w:r>
        <w:rPr>
          <w:rFonts w:hint="eastAsia" w:cs="Times New Roman" w:eastAsiaTheme="minorEastAsia"/>
          <w:b/>
          <w:bCs/>
          <w:caps w:val="0"/>
          <w:spacing w:val="0"/>
          <w:position w:val="0"/>
          <w:sz w:val="24"/>
          <w:u w:val="none" w:color="auto"/>
          <w:lang w:val="en-US" w:eastAsia="zh-CN"/>
        </w:rPr>
        <w:t>1、一般</w:t>
      </w:r>
      <w:r>
        <w:rPr>
          <w:rFonts w:hint="default" w:ascii="Times New Roman" w:hAnsi="Times New Roman" w:cs="Times New Roman" w:eastAsiaTheme="minorEastAsia"/>
          <w:b/>
          <w:bCs/>
          <w:caps w:val="0"/>
          <w:color w:val="auto"/>
          <w:spacing w:val="0"/>
          <w:position w:val="0"/>
          <w:sz w:val="24"/>
          <w:u w:val="none" w:color="auto"/>
        </w:rPr>
        <w:t>工业固体废物</w:t>
      </w:r>
    </w:p>
    <w:p>
      <w:pPr>
        <w:kinsoku/>
        <w:wordWrap/>
        <w:overflowPunct/>
        <w:topLinePunct w:val="0"/>
        <w:autoSpaceDE w:val="0"/>
        <w:autoSpaceDN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position w:val="0"/>
          <w:sz w:val="24"/>
          <w:u w:val="none" w:color="auto"/>
        </w:rPr>
      </w:pPr>
      <w:r>
        <w:rPr>
          <w:rFonts w:hint="default" w:ascii="Times New Roman" w:hAnsi="Times New Roman" w:cs="Times New Roman" w:eastAsiaTheme="minorEastAsia"/>
          <w:caps w:val="0"/>
          <w:spacing w:val="0"/>
          <w:position w:val="0"/>
          <w:sz w:val="24"/>
          <w:u w:val="none" w:color="auto"/>
        </w:rPr>
        <w:t>（1）</w:t>
      </w:r>
      <w:r>
        <w:rPr>
          <w:rFonts w:hint="eastAsia" w:cs="Times New Roman" w:eastAsiaTheme="minorEastAsia"/>
          <w:caps w:val="0"/>
          <w:spacing w:val="0"/>
          <w:position w:val="0"/>
          <w:sz w:val="24"/>
          <w:u w:val="none" w:color="auto"/>
          <w:lang w:val="en-US" w:eastAsia="zh-CN"/>
        </w:rPr>
        <w:t>不合格家禽</w:t>
      </w:r>
    </w:p>
    <w:p>
      <w:pPr>
        <w:kinsoku/>
        <w:wordWrap/>
        <w:overflowPunct/>
        <w:topLinePunct w:val="0"/>
        <w:autoSpaceDE w:val="0"/>
        <w:autoSpaceDN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position w:val="0"/>
          <w:sz w:val="24"/>
          <w:u w:val="none" w:color="auto"/>
        </w:rPr>
      </w:pPr>
      <w:r>
        <w:rPr>
          <w:rFonts w:hint="eastAsia" w:cs="Times New Roman" w:eastAsiaTheme="minorEastAsia"/>
          <w:caps w:val="0"/>
          <w:spacing w:val="0"/>
          <w:position w:val="0"/>
          <w:sz w:val="24"/>
          <w:u w:val="none" w:color="auto"/>
          <w:lang w:val="en-US" w:eastAsia="zh-CN"/>
        </w:rPr>
        <w:t>不健康</w:t>
      </w:r>
      <w:r>
        <w:rPr>
          <w:rFonts w:hint="default" w:ascii="Times New Roman" w:hAnsi="Times New Roman" w:cs="Times New Roman" w:eastAsiaTheme="minorEastAsia"/>
          <w:caps w:val="0"/>
          <w:spacing w:val="0"/>
          <w:position w:val="0"/>
          <w:sz w:val="24"/>
          <w:u w:val="none" w:color="auto"/>
        </w:rPr>
        <w:t>家禽、病禽、死禽主要产生</w:t>
      </w:r>
      <w:r>
        <w:rPr>
          <w:rFonts w:hint="eastAsia" w:cs="Times New Roman" w:eastAsiaTheme="minorEastAsia"/>
          <w:caps w:val="0"/>
          <w:spacing w:val="0"/>
          <w:position w:val="0"/>
          <w:sz w:val="24"/>
          <w:u w:val="none" w:color="auto"/>
          <w:lang w:val="en-US" w:eastAsia="zh-CN"/>
        </w:rPr>
        <w:t>于入场检查及</w:t>
      </w:r>
      <w:r>
        <w:rPr>
          <w:rFonts w:hint="default" w:ascii="Times New Roman" w:hAnsi="Times New Roman" w:cs="Times New Roman" w:eastAsiaTheme="minorEastAsia"/>
          <w:caps w:val="0"/>
          <w:spacing w:val="0"/>
          <w:position w:val="0"/>
          <w:sz w:val="24"/>
          <w:u w:val="none" w:color="auto"/>
        </w:rPr>
        <w:t>待宰</w:t>
      </w:r>
      <w:r>
        <w:rPr>
          <w:rFonts w:hint="eastAsia" w:cs="Times New Roman" w:eastAsiaTheme="minorEastAsia"/>
          <w:caps w:val="0"/>
          <w:spacing w:val="0"/>
          <w:position w:val="0"/>
          <w:sz w:val="24"/>
          <w:u w:val="none" w:color="auto"/>
          <w:lang w:val="en-US" w:eastAsia="zh-CN"/>
        </w:rPr>
        <w:t>区</w:t>
      </w:r>
      <w:r>
        <w:rPr>
          <w:rFonts w:hint="default" w:ascii="Times New Roman" w:hAnsi="Times New Roman" w:cs="Times New Roman" w:eastAsiaTheme="minorEastAsia"/>
          <w:caps w:val="0"/>
          <w:spacing w:val="0"/>
          <w:position w:val="0"/>
          <w:sz w:val="24"/>
          <w:u w:val="none" w:color="auto"/>
        </w:rPr>
        <w:t>，来源于运输过程</w:t>
      </w:r>
      <w:r>
        <w:rPr>
          <w:rFonts w:hint="eastAsia" w:cs="Times New Roman" w:eastAsiaTheme="minorEastAsia"/>
          <w:caps w:val="0"/>
          <w:spacing w:val="0"/>
          <w:position w:val="0"/>
          <w:sz w:val="24"/>
          <w:u w:val="none" w:color="auto"/>
          <w:lang w:eastAsia="zh-CN"/>
        </w:rPr>
        <w:t>因</w:t>
      </w:r>
      <w:r>
        <w:rPr>
          <w:rFonts w:hint="default" w:ascii="Times New Roman" w:hAnsi="Times New Roman" w:cs="Times New Roman" w:eastAsiaTheme="minorEastAsia"/>
          <w:caps w:val="0"/>
          <w:spacing w:val="0"/>
          <w:position w:val="0"/>
          <w:sz w:val="24"/>
          <w:u w:val="none" w:color="auto"/>
        </w:rPr>
        <w:t>炎热、踩踏和应激等造成的</w:t>
      </w:r>
      <w:r>
        <w:rPr>
          <w:rFonts w:hint="eastAsia" w:cs="Times New Roman" w:eastAsiaTheme="minorEastAsia"/>
          <w:caps w:val="0"/>
          <w:spacing w:val="0"/>
          <w:position w:val="0"/>
          <w:sz w:val="24"/>
          <w:u w:val="none" w:color="auto"/>
          <w:lang w:eastAsia="zh-CN"/>
        </w:rPr>
        <w:t>；</w:t>
      </w:r>
      <w:r>
        <w:rPr>
          <w:rFonts w:hint="eastAsia" w:cs="Times New Roman" w:eastAsiaTheme="minorEastAsia"/>
          <w:caps w:val="0"/>
          <w:spacing w:val="0"/>
          <w:position w:val="0"/>
          <w:sz w:val="24"/>
          <w:u w:val="none" w:color="auto"/>
          <w:lang w:val="en-US" w:eastAsia="zh-CN"/>
        </w:rPr>
        <w:t>不合格品主要来源于生产线品检工序。</w:t>
      </w:r>
      <w:r>
        <w:rPr>
          <w:rFonts w:hint="default" w:ascii="Times New Roman" w:hAnsi="Times New Roman" w:cs="Times New Roman" w:eastAsiaTheme="minorEastAsia"/>
          <w:caps w:val="0"/>
          <w:spacing w:val="0"/>
          <w:position w:val="0"/>
          <w:sz w:val="24"/>
          <w:u w:val="none" w:color="auto"/>
        </w:rPr>
        <w:t>根据建设单位</w:t>
      </w:r>
      <w:r>
        <w:rPr>
          <w:rFonts w:hint="eastAsia" w:cs="Times New Roman" w:eastAsiaTheme="minorEastAsia"/>
          <w:caps w:val="0"/>
          <w:spacing w:val="0"/>
          <w:position w:val="0"/>
          <w:sz w:val="24"/>
          <w:u w:val="none" w:color="auto"/>
          <w:lang w:val="en-US" w:eastAsia="zh-CN"/>
        </w:rPr>
        <w:t>提供资料</w:t>
      </w:r>
      <w:r>
        <w:rPr>
          <w:rFonts w:hint="default" w:ascii="Times New Roman" w:hAnsi="Times New Roman" w:cs="Times New Roman" w:eastAsiaTheme="minorEastAsia"/>
          <w:caps w:val="0"/>
          <w:spacing w:val="0"/>
          <w:position w:val="0"/>
          <w:sz w:val="24"/>
          <w:u w:val="none" w:color="auto"/>
        </w:rPr>
        <w:t>，不合格家禽每天的产生量约占</w:t>
      </w:r>
      <w:r>
        <w:rPr>
          <w:rFonts w:hint="eastAsia" w:cs="Times New Roman" w:eastAsiaTheme="minorEastAsia"/>
          <w:caps w:val="0"/>
          <w:spacing w:val="0"/>
          <w:position w:val="0"/>
          <w:sz w:val="24"/>
          <w:u w:val="none" w:color="auto"/>
          <w:lang w:val="en-US" w:eastAsia="zh-CN"/>
        </w:rPr>
        <w:t>总</w:t>
      </w:r>
      <w:r>
        <w:rPr>
          <w:rFonts w:hint="default" w:ascii="Times New Roman" w:hAnsi="Times New Roman" w:cs="Times New Roman" w:eastAsiaTheme="minorEastAsia"/>
          <w:caps w:val="0"/>
          <w:spacing w:val="0"/>
          <w:position w:val="0"/>
          <w:sz w:val="24"/>
          <w:u w:val="none" w:color="auto"/>
        </w:rPr>
        <w:t>数量的0.1%，即不合格家禽数量为</w:t>
      </w:r>
      <w:r>
        <w:rPr>
          <w:rFonts w:hint="eastAsia" w:cs="Times New Roman" w:eastAsiaTheme="minorEastAsia"/>
          <w:caps w:val="0"/>
          <w:spacing w:val="0"/>
          <w:position w:val="0"/>
          <w:sz w:val="24"/>
          <w:u w:val="none" w:color="auto"/>
          <w:lang w:val="en-US" w:eastAsia="zh-CN"/>
        </w:rPr>
        <w:t>30</w:t>
      </w:r>
      <w:r>
        <w:rPr>
          <w:rFonts w:hint="default" w:ascii="Times New Roman" w:hAnsi="Times New Roman" w:cs="Times New Roman" w:eastAsiaTheme="minorEastAsia"/>
          <w:caps w:val="0"/>
          <w:spacing w:val="0"/>
          <w:position w:val="0"/>
          <w:sz w:val="24"/>
          <w:u w:val="none" w:color="auto"/>
        </w:rPr>
        <w:t>0</w:t>
      </w:r>
      <w:r>
        <w:rPr>
          <w:rFonts w:hint="eastAsia" w:cs="Times New Roman" w:eastAsiaTheme="minorEastAsia"/>
          <w:caps w:val="0"/>
          <w:spacing w:val="0"/>
          <w:position w:val="0"/>
          <w:sz w:val="24"/>
          <w:u w:val="none" w:color="auto"/>
          <w:lang w:val="en-US" w:eastAsia="zh-CN"/>
        </w:rPr>
        <w:t>30</w:t>
      </w:r>
      <w:r>
        <w:rPr>
          <w:rFonts w:hint="default" w:ascii="Times New Roman" w:hAnsi="Times New Roman" w:cs="Times New Roman" w:eastAsiaTheme="minorEastAsia"/>
          <w:caps w:val="0"/>
          <w:spacing w:val="0"/>
          <w:position w:val="0"/>
          <w:sz w:val="24"/>
          <w:u w:val="none" w:color="auto"/>
        </w:rPr>
        <w:t>只。根据《排放源统计调查产排污核算方法和系数手册》中135屠宰及肉类加工行业系数手册：原料计量单位为活屠重时，需要将活屠重换算为原料数量，换算时活屠重按1.75千克/只-鸡。则不合格家禽产生量约</w:t>
      </w:r>
      <w:r>
        <w:rPr>
          <w:rFonts w:hint="eastAsia" w:cs="Times New Roman" w:eastAsiaTheme="minorEastAsia"/>
          <w:caps w:val="0"/>
          <w:spacing w:val="0"/>
          <w:position w:val="0"/>
          <w:sz w:val="24"/>
          <w:u w:val="none" w:color="auto"/>
          <w:lang w:val="en-US" w:eastAsia="zh-CN"/>
        </w:rPr>
        <w:t>17.52</w:t>
      </w:r>
      <w:r>
        <w:rPr>
          <w:rFonts w:hint="default" w:ascii="Times New Roman" w:hAnsi="Times New Roman" w:cs="Times New Roman" w:eastAsiaTheme="minorEastAsia"/>
          <w:caps w:val="0"/>
          <w:spacing w:val="0"/>
          <w:position w:val="0"/>
          <w:sz w:val="24"/>
          <w:u w:val="none" w:color="auto"/>
        </w:rPr>
        <w:t>t/a。</w:t>
      </w:r>
    </w:p>
    <w:p>
      <w:pPr>
        <w:kinsoku/>
        <w:wordWrap/>
        <w:overflowPunct/>
        <w:topLinePunct w:val="0"/>
        <w:autoSpaceDE w:val="0"/>
        <w:autoSpaceDN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position w:val="0"/>
          <w:sz w:val="24"/>
          <w:u w:val="wave" w:color="auto"/>
        </w:rPr>
      </w:pPr>
      <w:r>
        <w:rPr>
          <w:rFonts w:hint="default" w:ascii="Times New Roman" w:hAnsi="Times New Roman" w:cs="Times New Roman" w:eastAsiaTheme="minorEastAsia"/>
          <w:caps w:val="0"/>
          <w:spacing w:val="0"/>
          <w:position w:val="0"/>
          <w:sz w:val="24"/>
          <w:u w:val="wave" w:color="auto"/>
        </w:rPr>
        <w:t>根据《关于病害动物无害化处理有关意见的复函》（环办函〔2014〕789 号），</w:t>
      </w:r>
      <w:r>
        <w:rPr>
          <w:rFonts w:hint="eastAsia" w:cs="Times New Roman" w:eastAsiaTheme="minorEastAsia"/>
          <w:caps w:val="0"/>
          <w:spacing w:val="0"/>
          <w:position w:val="0"/>
          <w:sz w:val="24"/>
          <w:u w:val="wave" w:color="auto"/>
          <w:lang w:eastAsia="zh-CN"/>
        </w:rPr>
        <w:t>“</w:t>
      </w:r>
      <w:r>
        <w:rPr>
          <w:rFonts w:hint="default" w:ascii="Times New Roman" w:hAnsi="Times New Roman" w:cs="Times New Roman" w:eastAsiaTheme="minorEastAsia"/>
          <w:caps w:val="0"/>
          <w:spacing w:val="0"/>
          <w:position w:val="0"/>
          <w:sz w:val="24"/>
          <w:u w:val="wave" w:color="auto"/>
        </w:rPr>
        <w:t>病害动物的无害化处理应执行《动物防治法》，由农业部门按照有关法律法规和技术规范进行监管，不宜再认定为危险废物集中处置项目。</w:t>
      </w:r>
      <w:r>
        <w:rPr>
          <w:rFonts w:hint="eastAsia" w:cs="Times New Roman" w:eastAsiaTheme="minorEastAsia"/>
          <w:caps w:val="0"/>
          <w:spacing w:val="0"/>
          <w:position w:val="0"/>
          <w:sz w:val="24"/>
          <w:u w:val="wave" w:color="auto"/>
          <w:lang w:eastAsia="zh-CN"/>
        </w:rPr>
        <w:t>”</w:t>
      </w:r>
      <w:r>
        <w:rPr>
          <w:rFonts w:hint="default" w:ascii="Times New Roman" w:hAnsi="Times New Roman" w:cs="Times New Roman" w:eastAsiaTheme="minorEastAsia"/>
          <w:caps w:val="0"/>
          <w:spacing w:val="0"/>
          <w:position w:val="0"/>
          <w:sz w:val="24"/>
          <w:u w:val="wave" w:color="auto"/>
        </w:rPr>
        <w:t>因此，本项目不合格家禽</w:t>
      </w:r>
      <w:r>
        <w:rPr>
          <w:rFonts w:hint="eastAsia" w:ascii="Times New Roman" w:hAnsi="Times New Roman" w:cs="Times New Roman" w:eastAsiaTheme="minorEastAsia"/>
          <w:caps w:val="0"/>
          <w:spacing w:val="0"/>
          <w:position w:val="0"/>
          <w:sz w:val="24"/>
          <w:u w:val="wave" w:color="auto"/>
          <w:lang w:val="en-US" w:eastAsia="zh-CN"/>
        </w:rPr>
        <w:t>专用</w:t>
      </w:r>
      <w:r>
        <w:rPr>
          <w:rFonts w:hint="eastAsia" w:cs="Times New Roman" w:eastAsiaTheme="minorEastAsia"/>
          <w:caps w:val="0"/>
          <w:spacing w:val="0"/>
          <w:position w:val="0"/>
          <w:sz w:val="24"/>
          <w:u w:val="wave" w:color="auto"/>
          <w:lang w:val="en-US" w:eastAsia="zh-CN"/>
        </w:rPr>
        <w:t>冷柜</w:t>
      </w:r>
      <w:r>
        <w:rPr>
          <w:rFonts w:hint="default" w:ascii="Times New Roman" w:hAnsi="Times New Roman" w:cs="Times New Roman" w:eastAsiaTheme="minorEastAsia"/>
          <w:caps w:val="0"/>
          <w:spacing w:val="0"/>
          <w:position w:val="0"/>
          <w:sz w:val="24"/>
          <w:u w:val="wave" w:color="auto"/>
        </w:rPr>
        <w:t>（-5℃）暂存后，交由病死动物无害化处置中心进行无害化处理。</w:t>
      </w:r>
    </w:p>
    <w:p>
      <w:pPr>
        <w:kinsoku/>
        <w:wordWrap/>
        <w:overflowPunct/>
        <w:topLinePunct w:val="0"/>
        <w:autoSpaceDE w:val="0"/>
        <w:autoSpaceDN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position w:val="0"/>
          <w:sz w:val="24"/>
          <w:u w:val="none" w:color="auto"/>
        </w:rPr>
      </w:pPr>
      <w:r>
        <w:rPr>
          <w:rFonts w:hint="default" w:ascii="Times New Roman" w:hAnsi="Times New Roman" w:cs="Times New Roman" w:eastAsiaTheme="minorEastAsia"/>
          <w:caps w:val="0"/>
          <w:spacing w:val="0"/>
          <w:position w:val="0"/>
          <w:sz w:val="24"/>
          <w:u w:val="none" w:color="auto"/>
        </w:rPr>
        <w:t>（</w:t>
      </w:r>
      <w:r>
        <w:rPr>
          <w:rFonts w:hint="eastAsia" w:cs="Times New Roman" w:eastAsiaTheme="minorEastAsia"/>
          <w:caps w:val="0"/>
          <w:spacing w:val="0"/>
          <w:position w:val="0"/>
          <w:sz w:val="24"/>
          <w:u w:val="none" w:color="auto"/>
          <w:lang w:val="en-US" w:eastAsia="zh-CN"/>
        </w:rPr>
        <w:t>2</w:t>
      </w:r>
      <w:r>
        <w:rPr>
          <w:rFonts w:hint="default" w:ascii="Times New Roman" w:hAnsi="Times New Roman" w:cs="Times New Roman" w:eastAsiaTheme="minorEastAsia"/>
          <w:caps w:val="0"/>
          <w:spacing w:val="0"/>
          <w:position w:val="0"/>
          <w:sz w:val="24"/>
          <w:u w:val="none" w:color="auto"/>
        </w:rPr>
        <w:t>）家禽羽毛</w:t>
      </w:r>
    </w:p>
    <w:p>
      <w:pPr>
        <w:kinsoku/>
        <w:wordWrap/>
        <w:overflowPunct/>
        <w:topLinePunct w:val="0"/>
        <w:autoSpaceDE w:val="0"/>
        <w:autoSpaceDN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position w:val="0"/>
          <w:sz w:val="24"/>
          <w:u w:val="none" w:color="auto"/>
        </w:rPr>
      </w:pPr>
      <w:r>
        <w:rPr>
          <w:rFonts w:hint="default" w:ascii="Times New Roman" w:hAnsi="Times New Roman" w:cs="Times New Roman" w:eastAsiaTheme="minorEastAsia"/>
          <w:caps w:val="0"/>
          <w:spacing w:val="0"/>
          <w:position w:val="0"/>
          <w:sz w:val="24"/>
          <w:u w:val="none" w:color="auto"/>
        </w:rPr>
        <w:t>家禽羽毛的重量约占活鸡重量的2%~4%，本次评价按4%考虑，项目屠宰活鸡重量约</w:t>
      </w:r>
      <w:r>
        <w:rPr>
          <w:rFonts w:hint="eastAsia" w:cs="Times New Roman" w:eastAsiaTheme="minorEastAsia"/>
          <w:caps w:val="0"/>
          <w:spacing w:val="0"/>
          <w:position w:val="0"/>
          <w:sz w:val="24"/>
          <w:u w:val="none" w:color="auto"/>
          <w:lang w:val="en-US" w:eastAsia="zh-CN"/>
        </w:rPr>
        <w:t>17500</w:t>
      </w:r>
      <w:r>
        <w:rPr>
          <w:rFonts w:hint="default" w:ascii="Times New Roman" w:hAnsi="Times New Roman" w:cs="Times New Roman" w:eastAsiaTheme="minorEastAsia"/>
          <w:caps w:val="0"/>
          <w:spacing w:val="0"/>
          <w:position w:val="0"/>
          <w:sz w:val="24"/>
          <w:u w:val="none" w:color="auto"/>
        </w:rPr>
        <w:t>t/a，则家禽羽毛的重量约</w:t>
      </w:r>
      <w:r>
        <w:rPr>
          <w:rFonts w:hint="eastAsia" w:cs="Times New Roman" w:eastAsiaTheme="minorEastAsia"/>
          <w:caps w:val="0"/>
          <w:spacing w:val="0"/>
          <w:position w:val="0"/>
          <w:sz w:val="24"/>
          <w:u w:val="none" w:color="auto"/>
          <w:lang w:val="en-US" w:eastAsia="zh-CN"/>
        </w:rPr>
        <w:t>700</w:t>
      </w:r>
      <w:r>
        <w:rPr>
          <w:rFonts w:hint="default" w:ascii="Times New Roman" w:hAnsi="Times New Roman" w:cs="Times New Roman" w:eastAsiaTheme="minorEastAsia"/>
          <w:caps w:val="0"/>
          <w:spacing w:val="0"/>
          <w:position w:val="0"/>
          <w:sz w:val="24"/>
          <w:u w:val="none" w:color="auto"/>
        </w:rPr>
        <w:t>t/a。</w:t>
      </w:r>
      <w:r>
        <w:rPr>
          <w:rFonts w:hint="default" w:ascii="Times New Roman" w:hAnsi="Times New Roman" w:cs="Times New Roman" w:eastAsiaTheme="minorEastAsia"/>
          <w:caps w:val="0"/>
          <w:spacing w:val="0"/>
          <w:position w:val="0"/>
          <w:sz w:val="24"/>
          <w:u w:val="wave" w:color="auto"/>
        </w:rPr>
        <w:t>家禽羽毛</w:t>
      </w:r>
      <w:r>
        <w:rPr>
          <w:rFonts w:hint="eastAsia" w:cs="Times New Roman" w:eastAsiaTheme="minorEastAsia"/>
          <w:caps w:val="0"/>
          <w:spacing w:val="0"/>
          <w:position w:val="0"/>
          <w:sz w:val="24"/>
          <w:u w:val="wave" w:color="auto"/>
          <w:lang w:val="en-US" w:eastAsia="zh-CN"/>
        </w:rPr>
        <w:t>采用容器收集后</w:t>
      </w:r>
      <w:r>
        <w:rPr>
          <w:rFonts w:hint="default" w:ascii="Times New Roman" w:hAnsi="Times New Roman" w:cs="Times New Roman" w:eastAsiaTheme="minorEastAsia"/>
          <w:caps w:val="0"/>
          <w:spacing w:val="0"/>
          <w:position w:val="0"/>
          <w:sz w:val="24"/>
          <w:u w:val="wave" w:color="auto"/>
        </w:rPr>
        <w:t>存放于固废暂存间，每周清运</w:t>
      </w:r>
      <w:r>
        <w:rPr>
          <w:rFonts w:hint="eastAsia" w:cs="Times New Roman" w:eastAsiaTheme="minorEastAsia"/>
          <w:caps w:val="0"/>
          <w:spacing w:val="0"/>
          <w:position w:val="0"/>
          <w:sz w:val="24"/>
          <w:u w:val="wave" w:color="auto"/>
          <w:lang w:val="en-US" w:eastAsia="zh-CN"/>
        </w:rPr>
        <w:t>3</w:t>
      </w:r>
      <w:r>
        <w:rPr>
          <w:rFonts w:hint="default" w:ascii="Times New Roman" w:hAnsi="Times New Roman" w:cs="Times New Roman" w:eastAsiaTheme="minorEastAsia"/>
          <w:caps w:val="0"/>
          <w:spacing w:val="0"/>
          <w:position w:val="0"/>
          <w:sz w:val="24"/>
          <w:u w:val="wave" w:color="auto"/>
        </w:rPr>
        <w:t>次，外售羽毛加工厂。</w:t>
      </w:r>
    </w:p>
    <w:p>
      <w:pPr>
        <w:kinsoku/>
        <w:wordWrap/>
        <w:overflowPunct/>
        <w:topLinePunct w:val="0"/>
        <w:autoSpaceDE w:val="0"/>
        <w:autoSpaceDN w:val="0"/>
        <w:bidi w:val="0"/>
        <w:adjustRightInd/>
        <w:snapToGrid/>
        <w:spacing w:line="360" w:lineRule="auto"/>
        <w:ind w:left="0" w:leftChars="0" w:right="0" w:rightChars="0" w:firstLine="480" w:firstLineChars="200"/>
        <w:rPr>
          <w:rFonts w:hint="eastAsia" w:ascii="Times New Roman" w:hAnsi="Times New Roman" w:cs="Times New Roman" w:eastAsiaTheme="minorEastAsia"/>
          <w:caps w:val="0"/>
          <w:spacing w:val="0"/>
          <w:position w:val="0"/>
          <w:sz w:val="24"/>
          <w:u w:val="none" w:color="auto"/>
          <w:lang w:val="en-US" w:eastAsia="zh-CN"/>
        </w:rPr>
      </w:pPr>
      <w:r>
        <w:rPr>
          <w:rFonts w:hint="default" w:ascii="Times New Roman" w:hAnsi="Times New Roman" w:cs="Times New Roman" w:eastAsiaTheme="minorEastAsia"/>
          <w:caps w:val="0"/>
          <w:spacing w:val="0"/>
          <w:position w:val="0"/>
          <w:sz w:val="24"/>
          <w:u w:val="none" w:color="auto"/>
        </w:rPr>
        <w:t>（</w:t>
      </w:r>
      <w:r>
        <w:rPr>
          <w:rFonts w:hint="eastAsia" w:cs="Times New Roman" w:eastAsiaTheme="minorEastAsia"/>
          <w:caps w:val="0"/>
          <w:spacing w:val="0"/>
          <w:position w:val="0"/>
          <w:sz w:val="24"/>
          <w:u w:val="none" w:color="auto"/>
          <w:lang w:val="en-US" w:eastAsia="zh-CN"/>
        </w:rPr>
        <w:t>3</w:t>
      </w:r>
      <w:r>
        <w:rPr>
          <w:rFonts w:hint="default" w:ascii="Times New Roman" w:hAnsi="Times New Roman" w:cs="Times New Roman" w:eastAsiaTheme="minorEastAsia"/>
          <w:caps w:val="0"/>
          <w:spacing w:val="0"/>
          <w:position w:val="0"/>
          <w:sz w:val="24"/>
          <w:u w:val="none" w:color="auto"/>
        </w:rPr>
        <w:t>）</w:t>
      </w:r>
      <w:r>
        <w:rPr>
          <w:rFonts w:hint="eastAsia" w:cs="Times New Roman" w:eastAsiaTheme="minorEastAsia"/>
          <w:caps w:val="0"/>
          <w:spacing w:val="0"/>
          <w:position w:val="0"/>
          <w:sz w:val="24"/>
          <w:u w:val="none" w:color="auto"/>
          <w:lang w:val="en-US" w:eastAsia="zh-CN"/>
        </w:rPr>
        <w:t>废弃</w:t>
      </w:r>
      <w:r>
        <w:rPr>
          <w:rFonts w:hint="default" w:ascii="Times New Roman" w:hAnsi="Times New Roman" w:cs="Times New Roman" w:eastAsiaTheme="minorEastAsia"/>
          <w:caps w:val="0"/>
          <w:spacing w:val="0"/>
          <w:position w:val="0"/>
          <w:sz w:val="24"/>
          <w:u w:val="none" w:color="auto"/>
        </w:rPr>
        <w:t>内脏</w:t>
      </w:r>
      <w:r>
        <w:rPr>
          <w:rFonts w:hint="eastAsia" w:cs="Times New Roman" w:eastAsiaTheme="minorEastAsia"/>
          <w:caps w:val="0"/>
          <w:spacing w:val="0"/>
          <w:position w:val="0"/>
          <w:sz w:val="24"/>
          <w:u w:val="none" w:color="auto"/>
          <w:lang w:val="en-US" w:eastAsia="zh-CN"/>
        </w:rPr>
        <w:t>及下脚料</w:t>
      </w:r>
    </w:p>
    <w:p>
      <w:pPr>
        <w:kinsoku/>
        <w:wordWrap/>
        <w:overflowPunct/>
        <w:topLinePunct w:val="0"/>
        <w:autoSpaceDE w:val="0"/>
        <w:autoSpaceDN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position w:val="0"/>
          <w:sz w:val="24"/>
          <w:u w:val="wave" w:color="auto"/>
        </w:rPr>
      </w:pPr>
      <w:r>
        <w:rPr>
          <w:rFonts w:hint="default" w:ascii="Times New Roman" w:hAnsi="Times New Roman" w:cs="Times New Roman" w:eastAsiaTheme="minorEastAsia"/>
          <w:caps w:val="0"/>
          <w:spacing w:val="0"/>
          <w:position w:val="0"/>
          <w:sz w:val="24"/>
          <w:u w:val="none" w:color="auto"/>
        </w:rPr>
        <w:t>屠宰过程产生的</w:t>
      </w:r>
      <w:r>
        <w:rPr>
          <w:rFonts w:hint="eastAsia" w:cs="Times New Roman" w:eastAsiaTheme="minorEastAsia"/>
          <w:caps w:val="0"/>
          <w:spacing w:val="0"/>
          <w:position w:val="0"/>
          <w:sz w:val="24"/>
          <w:u w:val="none" w:color="auto"/>
          <w:lang w:val="en-US" w:eastAsia="zh-CN"/>
        </w:rPr>
        <w:t>废弃</w:t>
      </w:r>
      <w:r>
        <w:rPr>
          <w:rFonts w:hint="default" w:ascii="Times New Roman" w:hAnsi="Times New Roman" w:cs="Times New Roman" w:eastAsiaTheme="minorEastAsia"/>
          <w:caps w:val="0"/>
          <w:spacing w:val="0"/>
          <w:position w:val="0"/>
          <w:sz w:val="24"/>
          <w:u w:val="none" w:color="auto"/>
        </w:rPr>
        <w:t>内脏</w:t>
      </w:r>
      <w:r>
        <w:rPr>
          <w:rFonts w:hint="eastAsia" w:cs="Times New Roman" w:eastAsiaTheme="minorEastAsia"/>
          <w:caps w:val="0"/>
          <w:spacing w:val="0"/>
          <w:position w:val="0"/>
          <w:sz w:val="24"/>
          <w:u w:val="none" w:color="auto"/>
          <w:lang w:val="en-US" w:eastAsia="zh-CN"/>
        </w:rPr>
        <w:t>及下脚料（角质皮、黄皮等）</w:t>
      </w:r>
      <w:r>
        <w:rPr>
          <w:rFonts w:hint="default" w:ascii="Times New Roman" w:hAnsi="Times New Roman" w:cs="Times New Roman" w:eastAsiaTheme="minorEastAsia"/>
          <w:caps w:val="0"/>
          <w:spacing w:val="0"/>
          <w:position w:val="0"/>
          <w:sz w:val="24"/>
          <w:u w:val="none" w:color="auto"/>
        </w:rPr>
        <w:t>约占活鸡重量的</w:t>
      </w:r>
      <w:r>
        <w:rPr>
          <w:rFonts w:hint="eastAsia" w:cs="Times New Roman" w:eastAsiaTheme="minorEastAsia"/>
          <w:caps w:val="0"/>
          <w:spacing w:val="0"/>
          <w:position w:val="0"/>
          <w:sz w:val="24"/>
          <w:u w:val="none" w:color="auto"/>
          <w:lang w:val="en-US" w:eastAsia="zh-CN"/>
        </w:rPr>
        <w:t>1.88</w:t>
      </w:r>
      <w:r>
        <w:rPr>
          <w:rFonts w:hint="default" w:ascii="Times New Roman" w:hAnsi="Times New Roman" w:cs="Times New Roman" w:eastAsiaTheme="minorEastAsia"/>
          <w:caps w:val="0"/>
          <w:spacing w:val="0"/>
          <w:position w:val="0"/>
          <w:sz w:val="24"/>
          <w:u w:val="none" w:color="auto"/>
        </w:rPr>
        <w:t>%，项目屠宰活鸡重量约</w:t>
      </w:r>
      <w:r>
        <w:rPr>
          <w:rFonts w:hint="eastAsia" w:cs="Times New Roman" w:eastAsiaTheme="minorEastAsia"/>
          <w:caps w:val="0"/>
          <w:spacing w:val="0"/>
          <w:position w:val="0"/>
          <w:sz w:val="24"/>
          <w:u w:val="none" w:color="auto"/>
          <w:lang w:val="en-US" w:eastAsia="zh-CN"/>
        </w:rPr>
        <w:t>17500</w:t>
      </w:r>
      <w:r>
        <w:rPr>
          <w:rFonts w:hint="default" w:ascii="Times New Roman" w:hAnsi="Times New Roman" w:cs="Times New Roman" w:eastAsiaTheme="minorEastAsia"/>
          <w:caps w:val="0"/>
          <w:spacing w:val="0"/>
          <w:position w:val="0"/>
          <w:sz w:val="24"/>
          <w:u w:val="none" w:color="auto"/>
        </w:rPr>
        <w:t>t/a，则</w:t>
      </w:r>
      <w:r>
        <w:rPr>
          <w:rFonts w:hint="eastAsia" w:cs="Times New Roman" w:eastAsiaTheme="minorEastAsia"/>
          <w:caps w:val="0"/>
          <w:spacing w:val="0"/>
          <w:position w:val="0"/>
          <w:sz w:val="24"/>
          <w:u w:val="none" w:color="auto"/>
          <w:lang w:val="en-US" w:eastAsia="zh-CN"/>
        </w:rPr>
        <w:t>废弃</w:t>
      </w:r>
      <w:r>
        <w:rPr>
          <w:rFonts w:hint="default" w:ascii="Times New Roman" w:hAnsi="Times New Roman" w:cs="Times New Roman" w:eastAsiaTheme="minorEastAsia"/>
          <w:caps w:val="0"/>
          <w:spacing w:val="0"/>
          <w:position w:val="0"/>
          <w:sz w:val="24"/>
          <w:u w:val="none" w:color="auto"/>
        </w:rPr>
        <w:t>内脏</w:t>
      </w:r>
      <w:r>
        <w:rPr>
          <w:rFonts w:hint="eastAsia" w:cs="Times New Roman" w:eastAsiaTheme="minorEastAsia"/>
          <w:caps w:val="0"/>
          <w:spacing w:val="0"/>
          <w:position w:val="0"/>
          <w:sz w:val="24"/>
          <w:u w:val="none" w:color="auto"/>
          <w:lang w:val="en-US" w:eastAsia="zh-CN"/>
        </w:rPr>
        <w:t>及下脚料</w:t>
      </w:r>
      <w:r>
        <w:rPr>
          <w:rFonts w:hint="default" w:ascii="Times New Roman" w:hAnsi="Times New Roman" w:cs="Times New Roman" w:eastAsiaTheme="minorEastAsia"/>
          <w:caps w:val="0"/>
          <w:spacing w:val="0"/>
          <w:position w:val="0"/>
          <w:sz w:val="24"/>
          <w:u w:val="none" w:color="auto"/>
        </w:rPr>
        <w:t>的重量约</w:t>
      </w:r>
      <w:r>
        <w:rPr>
          <w:rFonts w:hint="eastAsia" w:cs="Times New Roman" w:eastAsiaTheme="minorEastAsia"/>
          <w:caps w:val="0"/>
          <w:spacing w:val="0"/>
          <w:position w:val="0"/>
          <w:sz w:val="24"/>
          <w:u w:val="none" w:color="auto"/>
          <w:lang w:val="en-US" w:eastAsia="zh-CN"/>
        </w:rPr>
        <w:t>329</w:t>
      </w:r>
      <w:r>
        <w:rPr>
          <w:rFonts w:hint="default" w:ascii="Times New Roman" w:hAnsi="Times New Roman" w:cs="Times New Roman" w:eastAsiaTheme="minorEastAsia"/>
          <w:caps w:val="0"/>
          <w:spacing w:val="0"/>
          <w:position w:val="0"/>
          <w:sz w:val="24"/>
          <w:u w:val="none" w:color="auto"/>
        </w:rPr>
        <w:t>t/a。</w:t>
      </w:r>
      <w:r>
        <w:rPr>
          <w:rFonts w:hint="eastAsia" w:cs="Times New Roman" w:eastAsiaTheme="minorEastAsia"/>
          <w:caps w:val="0"/>
          <w:spacing w:val="0"/>
          <w:position w:val="0"/>
          <w:sz w:val="24"/>
          <w:u w:val="wave" w:color="auto"/>
          <w:lang w:val="en-US" w:eastAsia="zh-CN"/>
        </w:rPr>
        <w:t>废弃</w:t>
      </w:r>
      <w:r>
        <w:rPr>
          <w:rFonts w:hint="default" w:ascii="Times New Roman" w:hAnsi="Times New Roman" w:cs="Times New Roman" w:eastAsiaTheme="minorEastAsia"/>
          <w:caps w:val="0"/>
          <w:spacing w:val="0"/>
          <w:position w:val="0"/>
          <w:sz w:val="24"/>
          <w:u w:val="wave" w:color="auto"/>
        </w:rPr>
        <w:t>内脏</w:t>
      </w:r>
      <w:r>
        <w:rPr>
          <w:rFonts w:hint="eastAsia" w:cs="Times New Roman" w:eastAsiaTheme="minorEastAsia"/>
          <w:caps w:val="0"/>
          <w:spacing w:val="0"/>
          <w:position w:val="0"/>
          <w:sz w:val="24"/>
          <w:u w:val="wave" w:color="auto"/>
          <w:lang w:val="en-US" w:eastAsia="zh-CN"/>
        </w:rPr>
        <w:t>及下脚料</w:t>
      </w:r>
      <w:r>
        <w:rPr>
          <w:rFonts w:hint="default" w:ascii="Times New Roman" w:hAnsi="Times New Roman" w:cs="Times New Roman" w:eastAsiaTheme="minorEastAsia"/>
          <w:caps w:val="0"/>
          <w:spacing w:val="0"/>
          <w:position w:val="0"/>
          <w:sz w:val="24"/>
          <w:u w:val="wave" w:color="auto"/>
        </w:rPr>
        <w:t>采用容器收集后每天清运一次，运至公司旗下的有机肥厂作为原料。</w:t>
      </w:r>
    </w:p>
    <w:p>
      <w:pPr>
        <w:kinsoku/>
        <w:wordWrap/>
        <w:overflowPunct/>
        <w:topLinePunct w:val="0"/>
        <w:autoSpaceDE w:val="0"/>
        <w:autoSpaceDN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position w:val="0"/>
          <w:sz w:val="24"/>
          <w:u w:val="none" w:color="auto"/>
        </w:rPr>
      </w:pPr>
      <w:r>
        <w:rPr>
          <w:rFonts w:hint="default" w:ascii="Times New Roman" w:hAnsi="Times New Roman" w:cs="Times New Roman" w:eastAsiaTheme="minorEastAsia"/>
          <w:caps w:val="0"/>
          <w:spacing w:val="0"/>
          <w:position w:val="0"/>
          <w:sz w:val="24"/>
          <w:u w:val="none" w:color="auto"/>
        </w:rPr>
        <w:t>（</w:t>
      </w:r>
      <w:r>
        <w:rPr>
          <w:rFonts w:hint="eastAsia" w:cs="Times New Roman" w:eastAsiaTheme="minorEastAsia"/>
          <w:caps w:val="0"/>
          <w:spacing w:val="0"/>
          <w:position w:val="0"/>
          <w:sz w:val="24"/>
          <w:u w:val="none" w:color="auto"/>
          <w:lang w:val="en-US" w:eastAsia="zh-CN"/>
        </w:rPr>
        <w:t>4</w:t>
      </w:r>
      <w:r>
        <w:rPr>
          <w:rFonts w:hint="default" w:ascii="Times New Roman" w:hAnsi="Times New Roman" w:cs="Times New Roman" w:eastAsiaTheme="minorEastAsia"/>
          <w:caps w:val="0"/>
          <w:spacing w:val="0"/>
          <w:position w:val="0"/>
          <w:sz w:val="24"/>
          <w:u w:val="none" w:color="auto"/>
        </w:rPr>
        <w:t>）一般废包装材料</w:t>
      </w:r>
    </w:p>
    <w:p>
      <w:pPr>
        <w:kinsoku/>
        <w:wordWrap/>
        <w:overflowPunct/>
        <w:topLinePunct w:val="0"/>
        <w:autoSpaceDE w:val="0"/>
        <w:autoSpaceDN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position w:val="0"/>
          <w:sz w:val="24"/>
          <w:u w:val="none" w:color="auto"/>
        </w:rPr>
      </w:pPr>
      <w:r>
        <w:rPr>
          <w:rFonts w:hint="default" w:ascii="Times New Roman" w:hAnsi="Times New Roman" w:cs="Times New Roman" w:eastAsiaTheme="minorEastAsia"/>
          <w:caps w:val="0"/>
          <w:spacing w:val="0"/>
          <w:position w:val="0"/>
          <w:sz w:val="24"/>
          <w:u w:val="none" w:color="auto"/>
        </w:rPr>
        <w:t>项目在生产过程中产生少量废纸箱、废标签、废包装袋等各种废包装材料，废包装材料产生量约50kg/d（16.5t/a），废包装材料分类收集，由资源回收公司回收处理。</w:t>
      </w:r>
    </w:p>
    <w:p>
      <w:pPr>
        <w:kinsoku/>
        <w:wordWrap/>
        <w:overflowPunct/>
        <w:topLinePunct w:val="0"/>
        <w:autoSpaceDE w:val="0"/>
        <w:autoSpaceDN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position w:val="0"/>
          <w:sz w:val="24"/>
          <w:u w:val="none" w:color="auto"/>
        </w:rPr>
      </w:pPr>
      <w:r>
        <w:rPr>
          <w:rFonts w:hint="default" w:ascii="Times New Roman" w:hAnsi="Times New Roman" w:cs="Times New Roman" w:eastAsiaTheme="minorEastAsia"/>
          <w:caps w:val="0"/>
          <w:spacing w:val="0"/>
          <w:position w:val="0"/>
          <w:sz w:val="24"/>
          <w:u w:val="none" w:color="auto"/>
        </w:rPr>
        <w:t>（</w:t>
      </w:r>
      <w:r>
        <w:rPr>
          <w:rFonts w:hint="eastAsia" w:cs="Times New Roman" w:eastAsiaTheme="minorEastAsia"/>
          <w:caps w:val="0"/>
          <w:spacing w:val="0"/>
          <w:position w:val="0"/>
          <w:sz w:val="24"/>
          <w:u w:val="none" w:color="auto"/>
          <w:lang w:val="en-US" w:eastAsia="zh-CN"/>
        </w:rPr>
        <w:t>5</w:t>
      </w:r>
      <w:r>
        <w:rPr>
          <w:rFonts w:hint="default" w:ascii="Times New Roman" w:hAnsi="Times New Roman" w:cs="Times New Roman" w:eastAsiaTheme="minorEastAsia"/>
          <w:caps w:val="0"/>
          <w:spacing w:val="0"/>
          <w:position w:val="0"/>
          <w:sz w:val="24"/>
          <w:u w:val="none" w:color="auto"/>
        </w:rPr>
        <w:t>）污泥</w:t>
      </w:r>
    </w:p>
    <w:p>
      <w:pPr>
        <w:kinsoku/>
        <w:wordWrap/>
        <w:overflowPunct/>
        <w:topLinePunct w:val="0"/>
        <w:autoSpaceDE w:val="0"/>
        <w:autoSpaceDN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position w:val="0"/>
          <w:sz w:val="24"/>
          <w:u w:val="none" w:color="auto"/>
        </w:rPr>
      </w:pPr>
      <w:r>
        <w:rPr>
          <w:rFonts w:hint="default" w:ascii="Times New Roman" w:hAnsi="Times New Roman" w:cs="Times New Roman" w:eastAsiaTheme="minorEastAsia"/>
          <w:caps w:val="0"/>
          <w:spacing w:val="0"/>
          <w:position w:val="0"/>
          <w:sz w:val="24"/>
          <w:u w:val="none" w:color="auto"/>
        </w:rPr>
        <w:t>本项目厂区内自建污水处理设施，污水处理过程会产生一定量的污泥，主要包含物化沉淀污泥和生化剩余污泥，根据《屠宰与肉类加工废水治理工程技术规范》（HJ2004-2010），剩余污泥量（DS/BOD</w:t>
      </w:r>
      <w:r>
        <w:rPr>
          <w:rFonts w:hint="default" w:ascii="Times New Roman" w:hAnsi="Times New Roman" w:cs="Times New Roman" w:eastAsiaTheme="minorEastAsia"/>
          <w:caps w:val="0"/>
          <w:spacing w:val="0"/>
          <w:position w:val="0"/>
          <w:sz w:val="24"/>
          <w:u w:val="none" w:color="auto"/>
          <w:vertAlign w:val="subscript"/>
        </w:rPr>
        <w:t>5</w:t>
      </w:r>
      <w:r>
        <w:rPr>
          <w:rFonts w:hint="default" w:ascii="Times New Roman" w:hAnsi="Times New Roman" w:cs="Times New Roman" w:eastAsiaTheme="minorEastAsia"/>
          <w:caps w:val="0"/>
          <w:spacing w:val="0"/>
          <w:position w:val="0"/>
          <w:sz w:val="24"/>
          <w:u w:val="none" w:color="auto"/>
        </w:rPr>
        <w:t>）一般可按0.3~0.5kg/kg 设计，含水率</w:t>
      </w:r>
      <w:r>
        <w:rPr>
          <w:rFonts w:hint="eastAsia" w:cs="Times New Roman" w:eastAsiaTheme="minorEastAsia"/>
          <w:caps w:val="0"/>
          <w:spacing w:val="0"/>
          <w:position w:val="0"/>
          <w:sz w:val="24"/>
          <w:u w:val="none" w:color="auto"/>
          <w:lang w:eastAsia="zh-CN"/>
        </w:rPr>
        <w:t>99.3%~99.4%</w:t>
      </w:r>
      <w:r>
        <w:rPr>
          <w:rFonts w:hint="default" w:ascii="Times New Roman" w:hAnsi="Times New Roman" w:cs="Times New Roman" w:eastAsiaTheme="minorEastAsia"/>
          <w:caps w:val="0"/>
          <w:spacing w:val="0"/>
          <w:position w:val="0"/>
          <w:sz w:val="24"/>
          <w:u w:val="none" w:color="auto"/>
        </w:rPr>
        <w:t>，本项目为鸡屠宰，产生系数取最大值0.5kg/kg，含水率取99.4%，</w:t>
      </w:r>
      <w:r>
        <w:rPr>
          <w:rFonts w:hint="default" w:ascii="Times New Roman" w:hAnsi="Times New Roman" w:cs="Times New Roman" w:eastAsiaTheme="minorEastAsia"/>
          <w:caps w:val="0"/>
          <w:spacing w:val="0"/>
          <w:position w:val="0"/>
          <w:sz w:val="24"/>
          <w:u w:val="wave" w:color="auto"/>
        </w:rPr>
        <w:t>项目废水中BOD</w:t>
      </w:r>
      <w:r>
        <w:rPr>
          <w:rFonts w:hint="default" w:ascii="Times New Roman" w:hAnsi="Times New Roman" w:cs="Times New Roman" w:eastAsiaTheme="minorEastAsia"/>
          <w:caps w:val="0"/>
          <w:spacing w:val="0"/>
          <w:position w:val="0"/>
          <w:sz w:val="24"/>
          <w:u w:val="wave" w:color="auto"/>
          <w:vertAlign w:val="subscript"/>
        </w:rPr>
        <w:t>5</w:t>
      </w:r>
      <w:r>
        <w:rPr>
          <w:rFonts w:hint="default" w:ascii="Times New Roman" w:hAnsi="Times New Roman" w:cs="Times New Roman" w:eastAsiaTheme="minorEastAsia"/>
          <w:caps w:val="0"/>
          <w:spacing w:val="0"/>
          <w:position w:val="0"/>
          <w:sz w:val="24"/>
          <w:u w:val="wave" w:color="auto"/>
        </w:rPr>
        <w:t>的产生量约</w:t>
      </w:r>
      <w:r>
        <w:rPr>
          <w:rFonts w:hint="eastAsia" w:cs="Times New Roman" w:eastAsiaTheme="minorEastAsia"/>
          <w:caps w:val="0"/>
          <w:spacing w:val="0"/>
          <w:position w:val="0"/>
          <w:sz w:val="24"/>
          <w:u w:val="wave" w:color="auto"/>
          <w:lang w:val="en-US" w:eastAsia="zh-CN"/>
        </w:rPr>
        <w:t>144.21t</w:t>
      </w:r>
      <w:r>
        <w:rPr>
          <w:rFonts w:hint="default" w:ascii="Times New Roman" w:hAnsi="Times New Roman" w:cs="Times New Roman" w:eastAsiaTheme="minorEastAsia"/>
          <w:caps w:val="0"/>
          <w:spacing w:val="0"/>
          <w:position w:val="0"/>
          <w:sz w:val="24"/>
          <w:u w:val="wave" w:color="auto"/>
        </w:rPr>
        <w:t>/a</w:t>
      </w:r>
      <w:r>
        <w:rPr>
          <w:rFonts w:hint="eastAsia" w:cs="Times New Roman" w:eastAsiaTheme="minorEastAsia"/>
          <w:caps w:val="0"/>
          <w:spacing w:val="0"/>
          <w:position w:val="0"/>
          <w:sz w:val="24"/>
          <w:u w:val="wave" w:color="auto"/>
          <w:lang w:eastAsia="zh-CN"/>
        </w:rPr>
        <w:t>，</w:t>
      </w:r>
      <w:r>
        <w:rPr>
          <w:rFonts w:hint="default" w:ascii="Times New Roman" w:hAnsi="Times New Roman" w:cs="Times New Roman" w:eastAsiaTheme="minorEastAsia"/>
          <w:caps w:val="0"/>
          <w:spacing w:val="0"/>
          <w:position w:val="0"/>
          <w:sz w:val="24"/>
          <w:u w:val="wave" w:color="auto"/>
        </w:rPr>
        <w:t>则剩余污泥产生量约</w:t>
      </w:r>
      <w:r>
        <w:rPr>
          <w:rFonts w:hint="eastAsia" w:cs="Times New Roman" w:eastAsiaTheme="minorEastAsia"/>
          <w:caps w:val="0"/>
          <w:spacing w:val="0"/>
          <w:position w:val="0"/>
          <w:sz w:val="24"/>
          <w:u w:val="wave" w:color="auto"/>
          <w:lang w:val="en-US" w:eastAsia="zh-CN"/>
        </w:rPr>
        <w:t>72.11</w:t>
      </w:r>
      <w:r>
        <w:rPr>
          <w:rFonts w:hint="default" w:ascii="Times New Roman" w:hAnsi="Times New Roman" w:cs="Times New Roman" w:eastAsiaTheme="minorEastAsia"/>
          <w:caps w:val="0"/>
          <w:spacing w:val="0"/>
          <w:position w:val="0"/>
          <w:sz w:val="24"/>
          <w:u w:val="wave" w:color="auto"/>
        </w:rPr>
        <w:t>t/a，运至公司旗下的有机肥厂处理。</w:t>
      </w:r>
    </w:p>
    <w:p>
      <w:pPr>
        <w:kinsoku/>
        <w:wordWrap/>
        <w:overflowPunct/>
        <w:topLinePunct w:val="0"/>
        <w:autoSpaceDE w:val="0"/>
        <w:autoSpaceDN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position w:val="0"/>
          <w:sz w:val="24"/>
          <w:u w:val="wave" w:color="auto"/>
        </w:rPr>
      </w:pPr>
      <w:r>
        <w:rPr>
          <w:rFonts w:hint="eastAsia" w:cs="Times New Roman" w:eastAsiaTheme="minorEastAsia"/>
          <w:caps w:val="0"/>
          <w:spacing w:val="0"/>
          <w:position w:val="0"/>
          <w:sz w:val="24"/>
          <w:u w:val="wave" w:color="auto"/>
          <w:lang w:eastAsia="zh-CN"/>
        </w:rPr>
        <w:t>（</w:t>
      </w:r>
      <w:r>
        <w:rPr>
          <w:rFonts w:hint="eastAsia" w:cs="Times New Roman" w:eastAsiaTheme="minorEastAsia"/>
          <w:caps w:val="0"/>
          <w:spacing w:val="0"/>
          <w:position w:val="0"/>
          <w:sz w:val="24"/>
          <w:u w:val="wave" w:color="auto"/>
          <w:lang w:val="en-US" w:eastAsia="zh-CN"/>
        </w:rPr>
        <w:t>6</w:t>
      </w:r>
      <w:r>
        <w:rPr>
          <w:rFonts w:hint="eastAsia" w:cs="Times New Roman" w:eastAsiaTheme="minorEastAsia"/>
          <w:caps w:val="0"/>
          <w:spacing w:val="0"/>
          <w:position w:val="0"/>
          <w:sz w:val="24"/>
          <w:u w:val="wave" w:color="auto"/>
          <w:lang w:eastAsia="zh-CN"/>
        </w:rPr>
        <w:t>）</w:t>
      </w:r>
      <w:r>
        <w:rPr>
          <w:rFonts w:hint="eastAsia" w:cs="Times New Roman" w:eastAsiaTheme="minorEastAsia"/>
          <w:caps w:val="0"/>
          <w:spacing w:val="0"/>
          <w:position w:val="0"/>
          <w:sz w:val="24"/>
          <w:u w:val="wave" w:color="auto"/>
          <w:lang w:val="en-US" w:eastAsia="zh-CN"/>
        </w:rPr>
        <w:t>待宰区</w:t>
      </w:r>
      <w:r>
        <w:rPr>
          <w:rFonts w:hint="default" w:ascii="Times New Roman" w:hAnsi="Times New Roman" w:cs="Times New Roman" w:eastAsiaTheme="minorEastAsia"/>
          <w:caps w:val="0"/>
          <w:spacing w:val="0"/>
          <w:position w:val="0"/>
          <w:sz w:val="24"/>
          <w:u w:val="wave" w:color="auto"/>
        </w:rPr>
        <w:t>禽类粪便</w:t>
      </w:r>
    </w:p>
    <w:p>
      <w:pPr>
        <w:kinsoku/>
        <w:wordWrap/>
        <w:overflowPunct/>
        <w:topLinePunct w:val="0"/>
        <w:autoSpaceDE w:val="0"/>
        <w:autoSpaceDN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position w:val="0"/>
          <w:sz w:val="24"/>
          <w:u w:val="wave" w:color="auto"/>
          <w:lang w:val="en-US" w:eastAsia="zh-CN"/>
        </w:rPr>
      </w:pPr>
      <w:r>
        <w:rPr>
          <w:rFonts w:hint="default" w:ascii="Times New Roman" w:hAnsi="Times New Roman" w:cs="Times New Roman" w:eastAsiaTheme="minorEastAsia"/>
          <w:caps w:val="0"/>
          <w:spacing w:val="0"/>
          <w:position w:val="0"/>
          <w:sz w:val="24"/>
          <w:u w:val="wave" w:color="auto"/>
        </w:rPr>
        <w:t>由于肠容物及胃容物遇水后大部分分散于水中，故清洗时的肠容物及胃容物</w:t>
      </w:r>
      <w:r>
        <w:rPr>
          <w:rFonts w:hint="eastAsia" w:cs="Times New Roman" w:eastAsiaTheme="minorEastAsia"/>
          <w:caps w:val="0"/>
          <w:spacing w:val="0"/>
          <w:position w:val="0"/>
          <w:sz w:val="24"/>
          <w:u w:val="wave" w:color="auto"/>
          <w:lang w:val="en-US" w:eastAsia="zh-CN"/>
        </w:rPr>
        <w:t>时活禽体内的粪便直接</w:t>
      </w:r>
      <w:r>
        <w:rPr>
          <w:rFonts w:hint="default" w:ascii="Times New Roman" w:hAnsi="Times New Roman" w:cs="Times New Roman" w:eastAsiaTheme="minorEastAsia"/>
          <w:caps w:val="0"/>
          <w:spacing w:val="0"/>
          <w:position w:val="0"/>
          <w:sz w:val="24"/>
          <w:u w:val="wave" w:color="auto"/>
        </w:rPr>
        <w:t>随清洗废水进入污水处理站</w:t>
      </w:r>
      <w:r>
        <w:rPr>
          <w:rFonts w:hint="eastAsia" w:cs="Times New Roman" w:eastAsiaTheme="minorEastAsia"/>
          <w:caps w:val="0"/>
          <w:spacing w:val="0"/>
          <w:position w:val="0"/>
          <w:sz w:val="24"/>
          <w:u w:val="wave" w:color="auto"/>
          <w:lang w:val="en-US" w:eastAsia="zh-CN"/>
        </w:rPr>
        <w:t>处理</w:t>
      </w:r>
      <w:r>
        <w:rPr>
          <w:rFonts w:hint="eastAsia" w:cs="Times New Roman" w:eastAsiaTheme="minorEastAsia"/>
          <w:caps w:val="0"/>
          <w:spacing w:val="0"/>
          <w:position w:val="0"/>
          <w:sz w:val="24"/>
          <w:u w:val="wave" w:color="auto"/>
          <w:lang w:eastAsia="zh-CN"/>
        </w:rPr>
        <w:t>，</w:t>
      </w:r>
      <w:r>
        <w:rPr>
          <w:rFonts w:hint="eastAsia" w:cs="Times New Roman" w:eastAsiaTheme="minorEastAsia"/>
          <w:caps w:val="0"/>
          <w:spacing w:val="0"/>
          <w:position w:val="0"/>
          <w:sz w:val="24"/>
          <w:u w:val="wave" w:color="auto"/>
          <w:lang w:val="en-US" w:eastAsia="zh-CN"/>
        </w:rPr>
        <w:t>因此本次只考虑待宰区产生的禽粪。</w:t>
      </w:r>
    </w:p>
    <w:p>
      <w:pPr>
        <w:kinsoku/>
        <w:wordWrap/>
        <w:overflowPunct/>
        <w:topLinePunct w:val="0"/>
        <w:autoSpaceDE w:val="0"/>
        <w:autoSpaceDN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position w:val="0"/>
          <w:sz w:val="24"/>
          <w:u w:val="wave" w:color="auto"/>
        </w:rPr>
      </w:pPr>
      <w:r>
        <w:rPr>
          <w:rFonts w:hint="eastAsia" w:cs="Times New Roman" w:eastAsiaTheme="minorEastAsia"/>
          <w:caps w:val="0"/>
          <w:spacing w:val="0"/>
          <w:position w:val="0"/>
          <w:sz w:val="24"/>
          <w:u w:val="wave" w:color="auto"/>
          <w:lang w:val="en-US" w:eastAsia="zh-CN"/>
        </w:rPr>
        <w:t>项目</w:t>
      </w:r>
      <w:r>
        <w:rPr>
          <w:rFonts w:hint="default" w:ascii="Times New Roman" w:hAnsi="Times New Roman" w:cs="Times New Roman" w:eastAsiaTheme="minorEastAsia"/>
          <w:caps w:val="0"/>
          <w:spacing w:val="0"/>
          <w:position w:val="0"/>
          <w:sz w:val="24"/>
          <w:u w:val="wave" w:color="auto"/>
        </w:rPr>
        <w:t>设有待宰</w:t>
      </w:r>
      <w:r>
        <w:rPr>
          <w:rFonts w:hint="eastAsia" w:cs="Times New Roman" w:eastAsiaTheme="minorEastAsia"/>
          <w:caps w:val="0"/>
          <w:spacing w:val="0"/>
          <w:position w:val="0"/>
          <w:sz w:val="24"/>
          <w:u w:val="wave" w:color="auto"/>
          <w:lang w:val="en-US" w:eastAsia="zh-CN"/>
        </w:rPr>
        <w:t>区</w:t>
      </w:r>
      <w:r>
        <w:rPr>
          <w:rFonts w:hint="default" w:ascii="Times New Roman" w:hAnsi="Times New Roman" w:cs="Times New Roman" w:eastAsiaTheme="minorEastAsia"/>
          <w:caps w:val="0"/>
          <w:spacing w:val="0"/>
          <w:position w:val="0"/>
          <w:sz w:val="24"/>
          <w:u w:val="wave" w:color="auto"/>
        </w:rPr>
        <w:t>，活禽卸货到屠宰期间会产生少量的禽粪，属于《一般固体废物分类与代码》</w:t>
      </w:r>
      <w:r>
        <w:rPr>
          <w:rFonts w:hint="eastAsia" w:cs="Times New Roman" w:eastAsiaTheme="minorEastAsia"/>
          <w:caps w:val="0"/>
          <w:spacing w:val="0"/>
          <w:position w:val="0"/>
          <w:sz w:val="24"/>
          <w:u w:val="wave" w:color="auto"/>
          <w:lang w:eastAsia="zh-CN"/>
        </w:rPr>
        <w:t>（</w:t>
      </w:r>
      <w:r>
        <w:rPr>
          <w:rFonts w:hint="default" w:ascii="Times New Roman" w:hAnsi="Times New Roman" w:cs="Times New Roman" w:eastAsiaTheme="minorEastAsia"/>
          <w:caps w:val="0"/>
          <w:spacing w:val="0"/>
          <w:position w:val="0"/>
          <w:sz w:val="24"/>
          <w:u w:val="wave" w:color="auto"/>
        </w:rPr>
        <w:t>GB/T39198-2020</w:t>
      </w:r>
      <w:r>
        <w:rPr>
          <w:rFonts w:hint="eastAsia" w:cs="Times New Roman" w:eastAsiaTheme="minorEastAsia"/>
          <w:caps w:val="0"/>
          <w:spacing w:val="0"/>
          <w:position w:val="0"/>
          <w:sz w:val="24"/>
          <w:u w:val="wave" w:color="auto"/>
          <w:lang w:eastAsia="zh-CN"/>
        </w:rPr>
        <w:t>）</w:t>
      </w:r>
      <w:r>
        <w:rPr>
          <w:rFonts w:hint="default" w:ascii="Times New Roman" w:hAnsi="Times New Roman" w:cs="Times New Roman" w:eastAsiaTheme="minorEastAsia"/>
          <w:caps w:val="0"/>
          <w:spacing w:val="0"/>
          <w:position w:val="0"/>
          <w:sz w:val="24"/>
          <w:u w:val="wave" w:color="auto"/>
        </w:rPr>
        <w:t>的VI非特定行业生产过程中产生的一般固体废物-99其他废物，代码为135-999-99。</w:t>
      </w:r>
    </w:p>
    <w:p>
      <w:pPr>
        <w:kinsoku/>
        <w:wordWrap/>
        <w:overflowPunct/>
        <w:topLinePunct w:val="0"/>
        <w:autoSpaceDE w:val="0"/>
        <w:autoSpaceDN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position w:val="0"/>
          <w:sz w:val="24"/>
          <w:u w:val="wave" w:color="auto"/>
        </w:rPr>
      </w:pPr>
      <w:r>
        <w:rPr>
          <w:rFonts w:hint="eastAsia" w:cs="Times New Roman" w:eastAsiaTheme="minorEastAsia"/>
          <w:caps w:val="0"/>
          <w:spacing w:val="0"/>
          <w:position w:val="0"/>
          <w:sz w:val="24"/>
          <w:u w:val="wave" w:color="auto"/>
          <w:lang w:val="en-US" w:eastAsia="zh-CN"/>
        </w:rPr>
        <w:t>根据《排污许可证申请与核发技术规范 畜禽养殖行业》（HJ1029-2019）肉鸡粪便产生量为0.11kg/d.头.只，待宰间鸡只最长静养时间不超过24h。本项目肉禽不静养，仅在待宰区叠笼不超过2小时，考虑鸡粪产生量，本次评价按0.005kg/d.头.只，则鸡粪产生量约为0.17t/d（50t/a）。待宰间采取干清粪工艺，每日打扫，日产日清，</w:t>
      </w:r>
      <w:r>
        <w:rPr>
          <w:rFonts w:hint="default" w:ascii="Times New Roman" w:hAnsi="Times New Roman" w:cs="Times New Roman" w:eastAsiaTheme="minorEastAsia"/>
          <w:caps w:val="0"/>
          <w:spacing w:val="0"/>
          <w:position w:val="0"/>
          <w:sz w:val="24"/>
          <w:u w:val="wave" w:color="auto"/>
        </w:rPr>
        <w:t>经干法清粪清扫暂存于固废暂存间的带盖收集桶内，</w:t>
      </w:r>
      <w:r>
        <w:rPr>
          <w:rFonts w:hint="eastAsia" w:cs="Times New Roman" w:eastAsiaTheme="minorEastAsia"/>
          <w:caps w:val="0"/>
          <w:spacing w:val="0"/>
          <w:position w:val="0"/>
          <w:sz w:val="24"/>
          <w:u w:val="wave" w:color="auto"/>
          <w:lang w:val="en-US" w:eastAsia="zh-CN"/>
        </w:rPr>
        <w:t>每日送至公司旗下的有机肥厂作为原料</w:t>
      </w:r>
      <w:r>
        <w:rPr>
          <w:rFonts w:hint="default" w:ascii="Times New Roman" w:hAnsi="Times New Roman" w:cs="Times New Roman" w:eastAsiaTheme="minorEastAsia"/>
          <w:caps w:val="0"/>
          <w:spacing w:val="0"/>
          <w:position w:val="0"/>
          <w:sz w:val="24"/>
          <w:u w:val="wave" w:color="auto"/>
        </w:rPr>
        <w:t>。</w:t>
      </w:r>
    </w:p>
    <w:p>
      <w:pPr>
        <w:kinsoku/>
        <w:wordWrap/>
        <w:overflowPunct/>
        <w:topLinePunct w:val="0"/>
        <w:autoSpaceDE w:val="0"/>
        <w:autoSpaceDN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position w:val="0"/>
          <w:sz w:val="24"/>
          <w:u w:val="none" w:color="auto"/>
        </w:rPr>
      </w:pPr>
      <w:r>
        <w:rPr>
          <w:rFonts w:hint="default" w:ascii="Times New Roman" w:hAnsi="Times New Roman" w:cs="Times New Roman" w:eastAsiaTheme="minorEastAsia"/>
          <w:caps w:val="0"/>
          <w:spacing w:val="0"/>
          <w:position w:val="0"/>
          <w:sz w:val="24"/>
          <w:u w:val="none" w:color="auto"/>
        </w:rPr>
        <w:t>（</w:t>
      </w:r>
      <w:r>
        <w:rPr>
          <w:rFonts w:hint="eastAsia" w:cs="Times New Roman" w:eastAsiaTheme="minorEastAsia"/>
          <w:caps w:val="0"/>
          <w:spacing w:val="0"/>
          <w:position w:val="0"/>
          <w:sz w:val="24"/>
          <w:u w:val="none" w:color="auto"/>
          <w:lang w:val="en-US" w:eastAsia="zh-CN"/>
        </w:rPr>
        <w:t>7</w:t>
      </w:r>
      <w:r>
        <w:rPr>
          <w:rFonts w:hint="default" w:ascii="Times New Roman" w:hAnsi="Times New Roman" w:cs="Times New Roman" w:eastAsiaTheme="minorEastAsia"/>
          <w:caps w:val="0"/>
          <w:spacing w:val="0"/>
          <w:position w:val="0"/>
          <w:sz w:val="24"/>
          <w:u w:val="none" w:color="auto"/>
        </w:rPr>
        <w:t>）格栅渣</w:t>
      </w:r>
    </w:p>
    <w:p>
      <w:pPr>
        <w:kinsoku/>
        <w:wordWrap/>
        <w:overflowPunct/>
        <w:topLinePunct w:val="0"/>
        <w:autoSpaceDE w:val="0"/>
        <w:autoSpaceDN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position w:val="0"/>
          <w:sz w:val="24"/>
          <w:u w:val="wave" w:color="auto"/>
        </w:rPr>
      </w:pPr>
      <w:r>
        <w:rPr>
          <w:rFonts w:hint="default" w:ascii="Times New Roman" w:hAnsi="Times New Roman" w:cs="Times New Roman" w:eastAsiaTheme="minorEastAsia"/>
          <w:caps w:val="0"/>
          <w:spacing w:val="0"/>
          <w:position w:val="0"/>
          <w:sz w:val="24"/>
          <w:u w:val="none" w:color="auto"/>
        </w:rPr>
        <w:t>项目厂内综合污水处理站隔渣主要来自处理系统</w:t>
      </w:r>
      <w:r>
        <w:rPr>
          <w:rFonts w:hint="eastAsia" w:cs="Times New Roman" w:eastAsiaTheme="minorEastAsia"/>
          <w:caps w:val="0"/>
          <w:spacing w:val="0"/>
          <w:position w:val="0"/>
          <w:sz w:val="24"/>
          <w:u w:val="none" w:color="auto"/>
          <w:lang w:eastAsia="zh-CN"/>
        </w:rPr>
        <w:t>前端</w:t>
      </w:r>
      <w:r>
        <w:rPr>
          <w:rFonts w:hint="default" w:ascii="Times New Roman" w:hAnsi="Times New Roman" w:cs="Times New Roman" w:eastAsiaTheme="minorEastAsia"/>
          <w:caps w:val="0"/>
          <w:spacing w:val="0"/>
          <w:position w:val="0"/>
          <w:sz w:val="24"/>
          <w:u w:val="none" w:color="auto"/>
        </w:rPr>
        <w:t>预处理的格栅，</w:t>
      </w:r>
      <w:r>
        <w:rPr>
          <w:rFonts w:hint="eastAsia" w:cs="Times New Roman" w:eastAsiaTheme="minorEastAsia"/>
          <w:caps w:val="0"/>
          <w:spacing w:val="0"/>
          <w:position w:val="0"/>
          <w:sz w:val="24"/>
          <w:u w:val="none" w:color="auto"/>
          <w:lang w:eastAsia="zh-CN"/>
        </w:rPr>
        <w:t>主要成分为</w:t>
      </w:r>
      <w:r>
        <w:rPr>
          <w:rFonts w:hint="default" w:ascii="Times New Roman" w:hAnsi="Times New Roman" w:cs="Times New Roman" w:eastAsiaTheme="minorEastAsia"/>
          <w:caps w:val="0"/>
          <w:spacing w:val="0"/>
          <w:position w:val="0"/>
          <w:sz w:val="24"/>
          <w:u w:val="none" w:color="auto"/>
        </w:rPr>
        <w:t>禽毛、内脏、血块、油脂等，属于《一般固体废物分类与代码》</w:t>
      </w:r>
      <w:r>
        <w:rPr>
          <w:rFonts w:hint="eastAsia" w:cs="Times New Roman" w:eastAsiaTheme="minorEastAsia"/>
          <w:caps w:val="0"/>
          <w:spacing w:val="0"/>
          <w:position w:val="0"/>
          <w:sz w:val="24"/>
          <w:u w:val="none" w:color="auto"/>
          <w:lang w:eastAsia="zh-CN"/>
        </w:rPr>
        <w:t>（</w:t>
      </w:r>
      <w:r>
        <w:rPr>
          <w:rFonts w:hint="default" w:ascii="Times New Roman" w:hAnsi="Times New Roman" w:cs="Times New Roman" w:eastAsiaTheme="minorEastAsia"/>
          <w:caps w:val="0"/>
          <w:spacing w:val="0"/>
          <w:position w:val="0"/>
          <w:sz w:val="24"/>
          <w:u w:val="none" w:color="auto"/>
        </w:rPr>
        <w:t>GB/T39198-2020</w:t>
      </w:r>
      <w:r>
        <w:rPr>
          <w:rFonts w:hint="eastAsia" w:cs="Times New Roman" w:eastAsiaTheme="minorEastAsia"/>
          <w:caps w:val="0"/>
          <w:spacing w:val="0"/>
          <w:position w:val="0"/>
          <w:sz w:val="24"/>
          <w:u w:val="none" w:color="auto"/>
          <w:lang w:eastAsia="zh-CN"/>
        </w:rPr>
        <w:t>）</w:t>
      </w:r>
      <w:r>
        <w:rPr>
          <w:rFonts w:hint="default" w:ascii="Times New Roman" w:hAnsi="Times New Roman" w:cs="Times New Roman" w:eastAsiaTheme="minorEastAsia"/>
          <w:caps w:val="0"/>
          <w:spacing w:val="0"/>
          <w:position w:val="0"/>
          <w:sz w:val="24"/>
          <w:u w:val="none" w:color="auto"/>
        </w:rPr>
        <w:t>的VI非特定行业生产过程中产生的一般固体废物-99其他废物，代码为135-999-99。参考《城市污水处理厂进水量变化系数与栅渣量调查分析》</w:t>
      </w:r>
      <w:r>
        <w:rPr>
          <w:rFonts w:hint="eastAsia" w:cs="Times New Roman" w:eastAsiaTheme="minorEastAsia"/>
          <w:caps w:val="0"/>
          <w:spacing w:val="0"/>
          <w:position w:val="0"/>
          <w:sz w:val="24"/>
          <w:u w:val="none" w:color="auto"/>
          <w:lang w:eastAsia="zh-CN"/>
        </w:rPr>
        <w:t>（</w:t>
      </w:r>
      <w:r>
        <w:rPr>
          <w:rFonts w:hint="default" w:ascii="Times New Roman" w:hAnsi="Times New Roman" w:cs="Times New Roman" w:eastAsiaTheme="minorEastAsia"/>
          <w:caps w:val="0"/>
          <w:spacing w:val="0"/>
          <w:position w:val="0"/>
          <w:sz w:val="24"/>
          <w:u w:val="none" w:color="auto"/>
        </w:rPr>
        <w:t>给水排水，张日霞、王社平、张兴兴</w:t>
      </w:r>
      <w:r>
        <w:rPr>
          <w:rFonts w:hint="eastAsia" w:cs="Times New Roman" w:eastAsiaTheme="minorEastAsia"/>
          <w:caps w:val="0"/>
          <w:spacing w:val="0"/>
          <w:position w:val="0"/>
          <w:sz w:val="24"/>
          <w:u w:val="none" w:color="auto"/>
          <w:lang w:eastAsia="zh-CN"/>
        </w:rPr>
        <w:t>）</w:t>
      </w:r>
      <w:r>
        <w:rPr>
          <w:rFonts w:hint="default" w:ascii="Times New Roman" w:hAnsi="Times New Roman" w:cs="Times New Roman" w:eastAsiaTheme="minorEastAsia"/>
          <w:caps w:val="0"/>
          <w:spacing w:val="0"/>
          <w:position w:val="0"/>
          <w:sz w:val="24"/>
          <w:u w:val="none" w:color="auto"/>
        </w:rPr>
        <w:t>，粗格栅隔留栅渣量平均为0.03m</w:t>
      </w:r>
      <w:r>
        <w:rPr>
          <w:rFonts w:hint="default" w:ascii="Times New Roman" w:hAnsi="Times New Roman" w:cs="Times New Roman" w:eastAsiaTheme="minorEastAsia"/>
          <w:caps w:val="0"/>
          <w:spacing w:val="0"/>
          <w:position w:val="0"/>
          <w:sz w:val="24"/>
          <w:u w:val="none" w:color="auto"/>
          <w:vertAlign w:val="superscript"/>
        </w:rPr>
        <w:t>3</w:t>
      </w:r>
      <w:r>
        <w:rPr>
          <w:rFonts w:hint="default" w:ascii="Times New Roman" w:hAnsi="Times New Roman" w:cs="Times New Roman" w:eastAsiaTheme="minorEastAsia"/>
          <w:caps w:val="0"/>
          <w:spacing w:val="0"/>
          <w:position w:val="0"/>
          <w:sz w:val="24"/>
          <w:u w:val="none" w:color="auto"/>
        </w:rPr>
        <w:t>/10</w:t>
      </w:r>
      <w:r>
        <w:rPr>
          <w:rFonts w:hint="default" w:ascii="Times New Roman" w:hAnsi="Times New Roman" w:cs="Times New Roman" w:eastAsiaTheme="minorEastAsia"/>
          <w:caps w:val="0"/>
          <w:spacing w:val="0"/>
          <w:position w:val="0"/>
          <w:sz w:val="24"/>
          <w:u w:val="none" w:color="auto"/>
          <w:vertAlign w:val="superscript"/>
        </w:rPr>
        <w:t>3</w:t>
      </w:r>
      <w:r>
        <w:rPr>
          <w:rFonts w:hint="default" w:ascii="Times New Roman" w:hAnsi="Times New Roman" w:cs="Times New Roman" w:eastAsiaTheme="minorEastAsia"/>
          <w:caps w:val="0"/>
          <w:spacing w:val="0"/>
          <w:position w:val="0"/>
          <w:sz w:val="24"/>
          <w:u w:val="none" w:color="auto"/>
        </w:rPr>
        <w:t>m</w:t>
      </w:r>
      <w:r>
        <w:rPr>
          <w:rFonts w:hint="eastAsia" w:cs="Times New Roman" w:eastAsiaTheme="minorEastAsia"/>
          <w:caps w:val="0"/>
          <w:spacing w:val="0"/>
          <w:position w:val="0"/>
          <w:sz w:val="24"/>
          <w:u w:val="none" w:color="auto"/>
          <w:vertAlign w:val="superscript"/>
          <w:lang w:val="en-US" w:eastAsia="zh-CN"/>
        </w:rPr>
        <w:t>3</w:t>
      </w:r>
      <w:r>
        <w:rPr>
          <w:rFonts w:hint="default" w:ascii="Times New Roman" w:hAnsi="Times New Roman" w:cs="Times New Roman" w:eastAsiaTheme="minorEastAsia"/>
          <w:caps w:val="0"/>
          <w:spacing w:val="0"/>
          <w:position w:val="0"/>
          <w:sz w:val="24"/>
          <w:u w:val="none" w:color="auto"/>
        </w:rPr>
        <w:t>污水，细格栅隔留栅渣量平均为0.07m</w:t>
      </w:r>
      <w:r>
        <w:rPr>
          <w:rFonts w:hint="default" w:ascii="Times New Roman" w:hAnsi="Times New Roman" w:cs="Times New Roman" w:eastAsiaTheme="minorEastAsia"/>
          <w:caps w:val="0"/>
          <w:spacing w:val="0"/>
          <w:position w:val="0"/>
          <w:sz w:val="24"/>
          <w:u w:val="none" w:color="auto"/>
          <w:vertAlign w:val="superscript"/>
        </w:rPr>
        <w:t>3</w:t>
      </w:r>
      <w:r>
        <w:rPr>
          <w:rFonts w:hint="default" w:ascii="Times New Roman" w:hAnsi="Times New Roman" w:cs="Times New Roman" w:eastAsiaTheme="minorEastAsia"/>
          <w:caps w:val="0"/>
          <w:spacing w:val="0"/>
          <w:position w:val="0"/>
          <w:sz w:val="24"/>
          <w:u w:val="none" w:color="auto"/>
        </w:rPr>
        <w:t>/10</w:t>
      </w:r>
      <w:r>
        <w:rPr>
          <w:rFonts w:hint="default" w:ascii="Times New Roman" w:hAnsi="Times New Roman" w:cs="Times New Roman" w:eastAsiaTheme="minorEastAsia"/>
          <w:caps w:val="0"/>
          <w:spacing w:val="0"/>
          <w:position w:val="0"/>
          <w:sz w:val="24"/>
          <w:u w:val="none" w:color="auto"/>
          <w:vertAlign w:val="superscript"/>
        </w:rPr>
        <w:t>3</w:t>
      </w:r>
      <w:r>
        <w:rPr>
          <w:rFonts w:hint="default" w:ascii="Times New Roman" w:hAnsi="Times New Roman" w:cs="Times New Roman" w:eastAsiaTheme="minorEastAsia"/>
          <w:caps w:val="0"/>
          <w:spacing w:val="0"/>
          <w:position w:val="0"/>
          <w:sz w:val="24"/>
          <w:u w:val="none" w:color="auto"/>
        </w:rPr>
        <w:t>m</w:t>
      </w:r>
      <w:r>
        <w:rPr>
          <w:rFonts w:hint="eastAsia" w:cs="Times New Roman" w:eastAsiaTheme="minorEastAsia"/>
          <w:caps w:val="0"/>
          <w:spacing w:val="0"/>
          <w:position w:val="0"/>
          <w:sz w:val="24"/>
          <w:u w:val="none" w:color="auto"/>
          <w:vertAlign w:val="superscript"/>
          <w:lang w:val="en-US" w:eastAsia="zh-CN"/>
        </w:rPr>
        <w:t>3</w:t>
      </w:r>
      <w:r>
        <w:rPr>
          <w:rFonts w:hint="default" w:ascii="Times New Roman" w:hAnsi="Times New Roman" w:cs="Times New Roman" w:eastAsiaTheme="minorEastAsia"/>
          <w:caps w:val="0"/>
          <w:spacing w:val="0"/>
          <w:position w:val="0"/>
          <w:sz w:val="24"/>
          <w:u w:val="none" w:color="auto"/>
        </w:rPr>
        <w:t>污水。</w:t>
      </w:r>
      <w:r>
        <w:rPr>
          <w:rFonts w:hint="default" w:ascii="Times New Roman" w:hAnsi="Times New Roman" w:cs="Times New Roman" w:eastAsiaTheme="minorEastAsia"/>
          <w:caps w:val="0"/>
          <w:spacing w:val="0"/>
          <w:position w:val="0"/>
          <w:sz w:val="24"/>
          <w:u w:val="wave" w:color="auto"/>
        </w:rPr>
        <w:t>项目污水处理站格栅渣产生</w:t>
      </w:r>
      <w:r>
        <w:rPr>
          <w:rFonts w:hint="eastAsia" w:cs="Times New Roman" w:eastAsiaTheme="minorEastAsia"/>
          <w:caps w:val="0"/>
          <w:spacing w:val="0"/>
          <w:position w:val="0"/>
          <w:sz w:val="24"/>
          <w:u w:val="wave" w:color="auto"/>
          <w:lang w:val="en-US" w:eastAsia="zh-CN"/>
        </w:rPr>
        <w:t>量为1442.11t/a，</w:t>
      </w:r>
      <w:r>
        <w:rPr>
          <w:rFonts w:hint="default" w:ascii="Times New Roman" w:hAnsi="Times New Roman" w:cs="Times New Roman" w:eastAsiaTheme="minorEastAsia"/>
          <w:caps w:val="0"/>
          <w:spacing w:val="0"/>
          <w:position w:val="0"/>
          <w:sz w:val="24"/>
          <w:u w:val="wave" w:color="auto"/>
        </w:rPr>
        <w:t>格栅渣量暂存于固废暂存间的带盖收集桶内，定期交由环卫部门运至城市垃圾处置场处置。</w:t>
      </w:r>
    </w:p>
    <w:p>
      <w:pPr>
        <w:kinsoku/>
        <w:wordWrap/>
        <w:overflowPunct/>
        <w:topLinePunct w:val="0"/>
        <w:autoSpaceDE w:val="0"/>
        <w:autoSpaceDN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position w:val="0"/>
          <w:sz w:val="24"/>
          <w:u w:val="none" w:color="auto"/>
        </w:rPr>
      </w:pPr>
      <w:r>
        <w:rPr>
          <w:rFonts w:hint="default" w:ascii="Times New Roman" w:hAnsi="Times New Roman" w:cs="Times New Roman" w:eastAsiaTheme="minorEastAsia"/>
          <w:caps w:val="0"/>
          <w:spacing w:val="0"/>
          <w:position w:val="0"/>
          <w:sz w:val="24"/>
          <w:u w:val="none" w:color="auto"/>
        </w:rPr>
        <w:t>（</w:t>
      </w:r>
      <w:r>
        <w:rPr>
          <w:rFonts w:hint="eastAsia" w:cs="Times New Roman" w:eastAsiaTheme="minorEastAsia"/>
          <w:caps w:val="0"/>
          <w:spacing w:val="0"/>
          <w:position w:val="0"/>
          <w:sz w:val="24"/>
          <w:u w:val="none" w:color="auto"/>
          <w:lang w:val="en-US" w:eastAsia="zh-CN"/>
        </w:rPr>
        <w:t>8</w:t>
      </w:r>
      <w:r>
        <w:rPr>
          <w:rFonts w:hint="default" w:ascii="Times New Roman" w:hAnsi="Times New Roman" w:cs="Times New Roman" w:eastAsiaTheme="minorEastAsia"/>
          <w:caps w:val="0"/>
          <w:spacing w:val="0"/>
          <w:position w:val="0"/>
          <w:sz w:val="24"/>
          <w:u w:val="none" w:color="auto"/>
        </w:rPr>
        <w:t>）废离子交换树脂</w:t>
      </w:r>
    </w:p>
    <w:p>
      <w:pPr>
        <w:kinsoku/>
        <w:wordWrap/>
        <w:overflowPunct/>
        <w:topLinePunct w:val="0"/>
        <w:autoSpaceDE w:val="0"/>
        <w:autoSpaceDN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position w:val="0"/>
          <w:sz w:val="24"/>
          <w:u w:val="none" w:color="auto"/>
        </w:rPr>
      </w:pPr>
      <w:r>
        <w:rPr>
          <w:rFonts w:hint="default" w:ascii="Times New Roman" w:hAnsi="Times New Roman" w:cs="Times New Roman" w:eastAsiaTheme="minorEastAsia"/>
          <w:caps w:val="0"/>
          <w:spacing w:val="0"/>
          <w:position w:val="0"/>
          <w:sz w:val="24"/>
          <w:u w:val="none" w:color="auto"/>
        </w:rPr>
        <w:t>软水制备系统采用全自动钠离子交换器，该交换其钠离子交换树脂可进行循环再生使用，但钠离子交换树脂也存在使用寿命，根据建设单位提供资料，钠离子交换树脂每年更换一次，每次更换产生的废离子交换树脂</w:t>
      </w:r>
      <w:r>
        <w:rPr>
          <w:rFonts w:hint="eastAsia" w:cs="Times New Roman" w:eastAsiaTheme="minorEastAsia"/>
          <w:caps w:val="0"/>
          <w:spacing w:val="0"/>
          <w:position w:val="0"/>
          <w:sz w:val="24"/>
          <w:u w:val="none" w:color="auto"/>
          <w:lang w:val="en-US" w:eastAsia="zh-CN"/>
        </w:rPr>
        <w:t>约为</w:t>
      </w:r>
      <w:r>
        <w:rPr>
          <w:rFonts w:hint="default" w:ascii="Times New Roman" w:hAnsi="Times New Roman" w:cs="Times New Roman" w:eastAsiaTheme="minorEastAsia"/>
          <w:caps w:val="0"/>
          <w:spacing w:val="0"/>
          <w:position w:val="0"/>
          <w:sz w:val="24"/>
          <w:u w:val="none" w:color="auto"/>
        </w:rPr>
        <w:t>0.0</w:t>
      </w:r>
      <w:r>
        <w:rPr>
          <w:rFonts w:hint="eastAsia" w:cs="Times New Roman" w:eastAsiaTheme="minorEastAsia"/>
          <w:caps w:val="0"/>
          <w:spacing w:val="0"/>
          <w:position w:val="0"/>
          <w:sz w:val="24"/>
          <w:u w:val="none" w:color="auto"/>
          <w:lang w:val="en-US" w:eastAsia="zh-CN"/>
        </w:rPr>
        <w:t>73</w:t>
      </w:r>
      <w:r>
        <w:rPr>
          <w:rFonts w:hint="default" w:ascii="Times New Roman" w:hAnsi="Times New Roman" w:cs="Times New Roman" w:eastAsiaTheme="minorEastAsia"/>
          <w:caps w:val="0"/>
          <w:spacing w:val="0"/>
          <w:position w:val="0"/>
          <w:sz w:val="24"/>
          <w:u w:val="none" w:color="auto"/>
        </w:rPr>
        <w:t>t</w:t>
      </w:r>
      <w:r>
        <w:rPr>
          <w:rFonts w:hint="eastAsia" w:cs="Times New Roman" w:eastAsiaTheme="minorEastAsia"/>
          <w:caps w:val="0"/>
          <w:spacing w:val="0"/>
          <w:position w:val="0"/>
          <w:sz w:val="24"/>
          <w:u w:val="none" w:color="auto"/>
          <w:lang w:eastAsia="zh-CN"/>
        </w:rPr>
        <w:t>，</w:t>
      </w:r>
      <w:r>
        <w:rPr>
          <w:rFonts w:hint="eastAsia" w:cs="Times New Roman" w:eastAsiaTheme="minorEastAsia"/>
          <w:caps w:val="0"/>
          <w:spacing w:val="0"/>
          <w:position w:val="0"/>
          <w:sz w:val="24"/>
          <w:u w:val="none" w:color="auto"/>
          <w:lang w:val="en-US" w:eastAsia="zh-CN"/>
        </w:rPr>
        <w:t>直接</w:t>
      </w:r>
      <w:r>
        <w:rPr>
          <w:rFonts w:hint="default" w:ascii="Times New Roman" w:hAnsi="Times New Roman" w:cs="Times New Roman" w:eastAsiaTheme="minorEastAsia"/>
          <w:caps w:val="0"/>
          <w:spacing w:val="0"/>
          <w:position w:val="0"/>
          <w:sz w:val="24"/>
          <w:u w:val="none" w:color="auto"/>
        </w:rPr>
        <w:t>由生产厂家</w:t>
      </w:r>
      <w:r>
        <w:rPr>
          <w:rFonts w:hint="eastAsia" w:cs="Times New Roman" w:eastAsiaTheme="minorEastAsia"/>
          <w:caps w:val="0"/>
          <w:spacing w:val="0"/>
          <w:position w:val="0"/>
          <w:sz w:val="24"/>
          <w:u w:val="none" w:color="auto"/>
          <w:lang w:val="en-US" w:eastAsia="zh-CN"/>
        </w:rPr>
        <w:t>现场带走。</w:t>
      </w:r>
    </w:p>
    <w:p>
      <w:pPr>
        <w:kinsoku/>
        <w:wordWrap/>
        <w:overflowPunct/>
        <w:topLinePunct w:val="0"/>
        <w:autoSpaceDE w:val="0"/>
        <w:autoSpaceDN w:val="0"/>
        <w:bidi w:val="0"/>
        <w:adjustRightInd/>
        <w:snapToGrid/>
        <w:spacing w:line="360" w:lineRule="auto"/>
        <w:ind w:left="0" w:leftChars="0" w:right="0" w:rightChars="0" w:firstLine="482" w:firstLineChars="200"/>
        <w:rPr>
          <w:rFonts w:hint="default" w:ascii="Times New Roman" w:hAnsi="Times New Roman" w:cs="Times New Roman" w:eastAsiaTheme="minorEastAsia"/>
          <w:b/>
          <w:bCs/>
          <w:caps w:val="0"/>
          <w:spacing w:val="0"/>
          <w:position w:val="0"/>
          <w:sz w:val="24"/>
          <w:u w:val="none" w:color="auto"/>
          <w:lang w:val="en-US" w:eastAsia="zh-CN"/>
        </w:rPr>
      </w:pPr>
      <w:r>
        <w:rPr>
          <w:rFonts w:hint="eastAsia" w:cs="Times New Roman" w:eastAsiaTheme="minorEastAsia"/>
          <w:b/>
          <w:bCs/>
          <w:caps w:val="0"/>
          <w:spacing w:val="0"/>
          <w:position w:val="0"/>
          <w:sz w:val="24"/>
          <w:u w:val="none" w:color="auto"/>
          <w:lang w:val="en-US" w:eastAsia="zh-CN"/>
        </w:rPr>
        <w:t>2、危险废物</w:t>
      </w:r>
    </w:p>
    <w:p>
      <w:pPr>
        <w:kinsoku/>
        <w:wordWrap/>
        <w:overflowPunct/>
        <w:topLinePunct w:val="0"/>
        <w:autoSpaceDE w:val="0"/>
        <w:autoSpaceDN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position w:val="0"/>
          <w:sz w:val="24"/>
          <w:u w:val="wave" w:color="auto"/>
        </w:rPr>
      </w:pPr>
      <w:r>
        <w:rPr>
          <w:rFonts w:hint="default" w:ascii="Times New Roman" w:hAnsi="Times New Roman" w:cs="Times New Roman" w:eastAsiaTheme="minorEastAsia"/>
          <w:caps w:val="0"/>
          <w:spacing w:val="0"/>
          <w:position w:val="0"/>
          <w:sz w:val="24"/>
          <w:u w:val="wave" w:color="auto"/>
        </w:rPr>
        <w:t>检测废物</w:t>
      </w:r>
      <w:r>
        <w:rPr>
          <w:rFonts w:hint="eastAsia" w:cs="Times New Roman" w:eastAsiaTheme="minorEastAsia"/>
          <w:caps w:val="0"/>
          <w:spacing w:val="0"/>
          <w:position w:val="0"/>
          <w:sz w:val="24"/>
          <w:u w:val="wave" w:color="auto"/>
          <w:lang w:eastAsia="zh-CN"/>
        </w:rPr>
        <w:t>：</w:t>
      </w:r>
      <w:r>
        <w:rPr>
          <w:rFonts w:hint="default" w:ascii="Times New Roman" w:hAnsi="Times New Roman" w:cs="Times New Roman" w:eastAsiaTheme="minorEastAsia"/>
          <w:caps w:val="0"/>
          <w:spacing w:val="0"/>
          <w:position w:val="0"/>
          <w:sz w:val="24"/>
          <w:u w:val="wave" w:color="auto"/>
        </w:rPr>
        <w:t>项目需对原料家禽进行检疫，在这个过程中会产生少量的检测废物，主要为快速检测卡、采血管、实验检测吸头、手套等，年产生量约为</w:t>
      </w:r>
      <w:r>
        <w:rPr>
          <w:rFonts w:hint="eastAsia" w:cs="Times New Roman" w:eastAsiaTheme="minorEastAsia"/>
          <w:caps w:val="0"/>
          <w:spacing w:val="0"/>
          <w:position w:val="0"/>
          <w:sz w:val="24"/>
          <w:u w:val="wave" w:color="auto"/>
          <w:lang w:val="en-US" w:eastAsia="zh-CN"/>
        </w:rPr>
        <w:t>0.5</w:t>
      </w:r>
      <w:r>
        <w:rPr>
          <w:rFonts w:hint="default" w:ascii="Times New Roman" w:hAnsi="Times New Roman" w:cs="Times New Roman" w:eastAsiaTheme="minorEastAsia"/>
          <w:caps w:val="0"/>
          <w:spacing w:val="0"/>
          <w:position w:val="0"/>
          <w:sz w:val="24"/>
          <w:u w:val="wave" w:color="auto"/>
        </w:rPr>
        <w:t>t/a</w:t>
      </w:r>
      <w:r>
        <w:rPr>
          <w:rFonts w:hint="eastAsia" w:cs="Times New Roman" w:eastAsiaTheme="minorEastAsia"/>
          <w:caps w:val="0"/>
          <w:spacing w:val="0"/>
          <w:position w:val="0"/>
          <w:sz w:val="24"/>
          <w:u w:val="wave" w:color="auto"/>
          <w:lang w:eastAsia="zh-CN"/>
        </w:rPr>
        <w:t>，</w:t>
      </w:r>
      <w:r>
        <w:rPr>
          <w:rFonts w:hint="default" w:ascii="Times New Roman" w:hAnsi="Times New Roman" w:cs="Times New Roman" w:eastAsiaTheme="minorEastAsia"/>
          <w:caps w:val="0"/>
          <w:spacing w:val="0"/>
          <w:position w:val="0"/>
          <w:sz w:val="24"/>
          <w:u w:val="wave" w:color="auto"/>
        </w:rPr>
        <w:t>属于《国家危险废物名录》</w:t>
      </w:r>
      <w:r>
        <w:rPr>
          <w:rFonts w:hint="eastAsia" w:cs="Times New Roman" w:eastAsiaTheme="minorEastAsia"/>
          <w:caps w:val="0"/>
          <w:spacing w:val="0"/>
          <w:position w:val="0"/>
          <w:sz w:val="24"/>
          <w:u w:val="wave" w:color="auto"/>
          <w:lang w:eastAsia="zh-CN"/>
        </w:rPr>
        <w:t>（</w:t>
      </w:r>
      <w:r>
        <w:rPr>
          <w:rFonts w:hint="default" w:ascii="Times New Roman" w:hAnsi="Times New Roman" w:cs="Times New Roman" w:eastAsiaTheme="minorEastAsia"/>
          <w:caps w:val="0"/>
          <w:spacing w:val="0"/>
          <w:position w:val="0"/>
          <w:sz w:val="24"/>
          <w:u w:val="wave" w:color="auto"/>
        </w:rPr>
        <w:t>2021年版</w:t>
      </w:r>
      <w:r>
        <w:rPr>
          <w:rFonts w:hint="eastAsia" w:cs="Times New Roman" w:eastAsiaTheme="minorEastAsia"/>
          <w:caps w:val="0"/>
          <w:spacing w:val="0"/>
          <w:position w:val="0"/>
          <w:sz w:val="24"/>
          <w:u w:val="wave" w:color="auto"/>
          <w:lang w:eastAsia="zh-CN"/>
        </w:rPr>
        <w:t>）</w:t>
      </w:r>
      <w:r>
        <w:rPr>
          <w:rFonts w:hint="default" w:ascii="Times New Roman" w:hAnsi="Times New Roman" w:cs="Times New Roman" w:eastAsiaTheme="minorEastAsia"/>
          <w:caps w:val="0"/>
          <w:spacing w:val="0"/>
          <w:position w:val="0"/>
          <w:sz w:val="24"/>
          <w:u w:val="wave" w:color="auto"/>
        </w:rPr>
        <w:t>中所列的危险废物，编号为HW01医疗废物，废物代码841-001-01</w:t>
      </w:r>
      <w:r>
        <w:rPr>
          <w:rFonts w:hint="eastAsia" w:cs="Times New Roman" w:eastAsiaTheme="minorEastAsia"/>
          <w:caps w:val="0"/>
          <w:spacing w:val="0"/>
          <w:position w:val="0"/>
          <w:sz w:val="24"/>
          <w:u w:val="wave" w:color="auto"/>
          <w:lang w:eastAsia="zh-CN"/>
        </w:rPr>
        <w:t>（</w:t>
      </w:r>
      <w:r>
        <w:rPr>
          <w:rFonts w:hint="default" w:ascii="Times New Roman" w:hAnsi="Times New Roman" w:cs="Times New Roman" w:eastAsiaTheme="minorEastAsia"/>
          <w:caps w:val="0"/>
          <w:spacing w:val="0"/>
          <w:position w:val="0"/>
          <w:sz w:val="24"/>
          <w:u w:val="wave" w:color="auto"/>
        </w:rPr>
        <w:t>感染性废物</w:t>
      </w:r>
      <w:r>
        <w:rPr>
          <w:rFonts w:hint="eastAsia" w:cs="Times New Roman" w:eastAsiaTheme="minorEastAsia"/>
          <w:caps w:val="0"/>
          <w:spacing w:val="0"/>
          <w:position w:val="0"/>
          <w:sz w:val="24"/>
          <w:u w:val="wave" w:color="auto"/>
          <w:lang w:eastAsia="zh-CN"/>
        </w:rPr>
        <w:t>），</w:t>
      </w:r>
      <w:r>
        <w:rPr>
          <w:rFonts w:hint="default" w:ascii="Times New Roman" w:hAnsi="Times New Roman" w:cs="Times New Roman" w:eastAsiaTheme="minorEastAsia"/>
          <w:caps w:val="0"/>
          <w:spacing w:val="0"/>
          <w:position w:val="0"/>
          <w:sz w:val="24"/>
          <w:u w:val="wave" w:color="auto"/>
        </w:rPr>
        <w:t>收集后定期委托具有危险废物处理资质的单位处理。</w:t>
      </w:r>
    </w:p>
    <w:p>
      <w:pPr>
        <w:kinsoku/>
        <w:wordWrap/>
        <w:overflowPunct/>
        <w:topLinePunct w:val="0"/>
        <w:autoSpaceDE w:val="0"/>
        <w:autoSpaceDN w:val="0"/>
        <w:bidi w:val="0"/>
        <w:adjustRightInd/>
        <w:snapToGrid/>
        <w:spacing w:line="360" w:lineRule="auto"/>
        <w:ind w:left="0" w:leftChars="0" w:right="0" w:rightChars="0" w:firstLine="482" w:firstLineChars="200"/>
        <w:rPr>
          <w:rFonts w:hint="default" w:ascii="Times New Roman" w:hAnsi="Times New Roman" w:cs="Times New Roman" w:eastAsiaTheme="minorEastAsia"/>
          <w:b/>
          <w:bCs/>
          <w:caps w:val="0"/>
          <w:spacing w:val="0"/>
          <w:position w:val="0"/>
          <w:sz w:val="24"/>
          <w:u w:val="none" w:color="auto"/>
        </w:rPr>
      </w:pPr>
      <w:r>
        <w:rPr>
          <w:rFonts w:hint="eastAsia" w:cs="Times New Roman" w:eastAsiaTheme="minorEastAsia"/>
          <w:b/>
          <w:bCs/>
          <w:caps w:val="0"/>
          <w:spacing w:val="0"/>
          <w:position w:val="0"/>
          <w:sz w:val="24"/>
          <w:u w:val="none" w:color="auto"/>
          <w:lang w:val="en-US" w:eastAsia="zh-CN"/>
        </w:rPr>
        <w:t>3、</w:t>
      </w:r>
      <w:r>
        <w:rPr>
          <w:rFonts w:hint="default" w:ascii="Times New Roman" w:hAnsi="Times New Roman" w:cs="Times New Roman" w:eastAsiaTheme="minorEastAsia"/>
          <w:b/>
          <w:bCs/>
          <w:caps w:val="0"/>
          <w:spacing w:val="0"/>
          <w:position w:val="0"/>
          <w:sz w:val="24"/>
          <w:u w:val="none" w:color="auto"/>
        </w:rPr>
        <w:t>生活垃圾</w:t>
      </w:r>
    </w:p>
    <w:p>
      <w:pPr>
        <w:kinsoku/>
        <w:wordWrap/>
        <w:overflowPunct/>
        <w:topLinePunct w:val="0"/>
        <w:autoSpaceDE w:val="0"/>
        <w:autoSpaceDN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position w:val="0"/>
          <w:sz w:val="24"/>
          <w:u w:val="none" w:color="auto"/>
          <w:lang w:val="en-US" w:eastAsia="zh-CN"/>
        </w:rPr>
      </w:pPr>
      <w:r>
        <w:rPr>
          <w:rFonts w:hint="default" w:ascii="Times New Roman" w:hAnsi="Times New Roman" w:eastAsia="宋体" w:cs="Times New Roman"/>
          <w:b w:val="0"/>
          <w:bCs w:val="0"/>
          <w:color w:val="auto"/>
          <w:spacing w:val="0"/>
          <w:position w:val="0"/>
          <w:sz w:val="24"/>
          <w:szCs w:val="24"/>
          <w:u w:val="none" w:color="auto"/>
          <w:lang w:val="en-US" w:eastAsia="zh-CN"/>
        </w:rPr>
        <w:t>项目劳动定员</w:t>
      </w:r>
      <w:r>
        <w:rPr>
          <w:rFonts w:hint="eastAsia" w:cs="Times New Roman"/>
          <w:b w:val="0"/>
          <w:bCs w:val="0"/>
          <w:color w:val="auto"/>
          <w:spacing w:val="0"/>
          <w:position w:val="0"/>
          <w:sz w:val="24"/>
          <w:szCs w:val="24"/>
          <w:u w:val="none" w:color="auto"/>
          <w:lang w:val="en-US" w:eastAsia="zh-CN"/>
        </w:rPr>
        <w:t>80</w:t>
      </w:r>
      <w:r>
        <w:rPr>
          <w:rFonts w:hint="default" w:ascii="Times New Roman" w:hAnsi="Times New Roman" w:eastAsia="宋体" w:cs="Times New Roman"/>
          <w:b w:val="0"/>
          <w:bCs w:val="0"/>
          <w:color w:val="auto"/>
          <w:spacing w:val="0"/>
          <w:position w:val="0"/>
          <w:sz w:val="24"/>
          <w:szCs w:val="24"/>
          <w:u w:val="none" w:color="auto"/>
          <w:lang w:val="en-US" w:eastAsia="zh-CN"/>
        </w:rPr>
        <w:t>人，生活垃圾产生量按0.5kg/人·d计，则项目生活垃圾产生量为</w:t>
      </w:r>
      <w:r>
        <w:rPr>
          <w:rFonts w:hint="eastAsia" w:cs="Times New Roman"/>
          <w:b w:val="0"/>
          <w:bCs w:val="0"/>
          <w:color w:val="auto"/>
          <w:spacing w:val="0"/>
          <w:position w:val="0"/>
          <w:sz w:val="24"/>
          <w:szCs w:val="24"/>
          <w:u w:val="none" w:color="auto"/>
          <w:lang w:val="en-US" w:eastAsia="zh-CN"/>
        </w:rPr>
        <w:t>40</w:t>
      </w:r>
      <w:r>
        <w:rPr>
          <w:rFonts w:hint="default" w:ascii="Times New Roman" w:hAnsi="Times New Roman" w:eastAsia="宋体" w:cs="Times New Roman"/>
          <w:b w:val="0"/>
          <w:bCs w:val="0"/>
          <w:color w:val="auto"/>
          <w:spacing w:val="0"/>
          <w:position w:val="0"/>
          <w:sz w:val="24"/>
          <w:szCs w:val="24"/>
          <w:u w:val="none" w:color="auto"/>
          <w:lang w:val="en-US" w:eastAsia="zh-CN"/>
        </w:rPr>
        <w:t>kg/d（</w:t>
      </w:r>
      <w:r>
        <w:rPr>
          <w:rFonts w:hint="eastAsia" w:cs="Times New Roman"/>
          <w:b w:val="0"/>
          <w:bCs w:val="0"/>
          <w:color w:val="auto"/>
          <w:spacing w:val="0"/>
          <w:position w:val="0"/>
          <w:sz w:val="24"/>
          <w:szCs w:val="24"/>
          <w:u w:val="none" w:color="auto"/>
          <w:lang w:val="en-US" w:eastAsia="zh-CN"/>
        </w:rPr>
        <w:t>12</w:t>
      </w:r>
      <w:r>
        <w:rPr>
          <w:rFonts w:hint="default" w:ascii="Times New Roman" w:hAnsi="Times New Roman" w:eastAsia="宋体" w:cs="Times New Roman"/>
          <w:b w:val="0"/>
          <w:bCs w:val="0"/>
          <w:color w:val="auto"/>
          <w:spacing w:val="0"/>
          <w:position w:val="0"/>
          <w:sz w:val="24"/>
          <w:szCs w:val="24"/>
          <w:u w:val="none" w:color="auto"/>
          <w:lang w:val="en-US" w:eastAsia="zh-CN"/>
        </w:rPr>
        <w:t>t/a）</w:t>
      </w:r>
      <w:r>
        <w:rPr>
          <w:rFonts w:hint="eastAsia" w:cs="Times New Roman"/>
          <w:b w:val="0"/>
          <w:bCs w:val="0"/>
          <w:color w:val="auto"/>
          <w:spacing w:val="0"/>
          <w:position w:val="0"/>
          <w:sz w:val="24"/>
          <w:szCs w:val="24"/>
          <w:u w:val="none" w:color="auto"/>
          <w:lang w:val="en-US" w:eastAsia="zh-CN"/>
        </w:rPr>
        <w:t>。</w:t>
      </w:r>
      <w:r>
        <w:rPr>
          <w:rFonts w:hint="default" w:ascii="Times New Roman" w:hAnsi="Times New Roman" w:eastAsia="宋体" w:cs="Times New Roman"/>
          <w:b w:val="0"/>
          <w:bCs w:val="0"/>
          <w:color w:val="auto"/>
          <w:spacing w:val="0"/>
          <w:position w:val="0"/>
          <w:sz w:val="24"/>
          <w:szCs w:val="24"/>
          <w:u w:val="none" w:color="auto"/>
          <w:lang w:val="en-US" w:eastAsia="zh-CN"/>
        </w:rPr>
        <w:t>经垃圾桶收集后由环卫部门统一进行处理</w:t>
      </w:r>
      <w:r>
        <w:rPr>
          <w:rFonts w:hint="eastAsia" w:cs="Times New Roman"/>
          <w:b w:val="0"/>
          <w:bCs w:val="0"/>
          <w:color w:val="auto"/>
          <w:spacing w:val="0"/>
          <w:position w:val="0"/>
          <w:sz w:val="24"/>
          <w:szCs w:val="24"/>
          <w:u w:val="none" w:color="auto"/>
          <w:lang w:val="en-US" w:eastAsia="zh-CN"/>
        </w:rPr>
        <w:t>。</w:t>
      </w:r>
    </w:p>
    <w:p>
      <w:pPr>
        <w:kinsoku/>
        <w:wordWrap/>
        <w:overflowPunct/>
        <w:topLinePunct w:val="0"/>
        <w:autoSpaceDE w:val="0"/>
        <w:autoSpaceDN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position w:val="0"/>
          <w:sz w:val="24"/>
          <w:u w:val="none" w:color="auto"/>
        </w:rPr>
      </w:pPr>
      <w:r>
        <w:rPr>
          <w:rFonts w:hint="default" w:ascii="Times New Roman" w:hAnsi="Times New Roman" w:cs="Times New Roman" w:eastAsiaTheme="minorEastAsia"/>
          <w:caps w:val="0"/>
          <w:spacing w:val="0"/>
          <w:position w:val="0"/>
          <w:sz w:val="24"/>
          <w:u w:val="none" w:color="auto"/>
        </w:rPr>
        <w:t>本项目各类固废的处置情况及去向详见下表</w:t>
      </w:r>
    </w:p>
    <w:p>
      <w:pPr>
        <w:pStyle w:val="281"/>
        <w:keepNext w:val="0"/>
        <w:pageBreakBefore w:val="0"/>
        <w:kinsoku/>
        <w:wordWrap/>
        <w:topLinePunct w:val="0"/>
        <w:bidi w:val="0"/>
        <w:adjustRightInd/>
        <w:snapToGrid/>
        <w:ind w:left="0" w:leftChars="0" w:right="0" w:rightChars="0"/>
        <w:jc w:val="center"/>
        <w:rPr>
          <w:rFonts w:hint="default" w:ascii="Times New Roman" w:hAnsi="Times New Roman" w:eastAsia="宋体" w:cs="Times New Roman"/>
          <w:i w:val="0"/>
          <w:iCs w:val="0"/>
          <w:color w:val="auto"/>
          <w:spacing w:val="0"/>
          <w:position w:val="0"/>
          <w:u w:val="wave" w:color="auto"/>
          <w:lang w:val="en-US" w:eastAsia="zh-CN"/>
        </w:rPr>
      </w:pPr>
      <w:r>
        <w:rPr>
          <w:rFonts w:hint="default" w:ascii="Times New Roman" w:hAnsi="Times New Roman" w:eastAsia="宋体" w:cs="Times New Roman"/>
          <w:b/>
          <w:bCs/>
          <w:i w:val="0"/>
          <w:iCs w:val="0"/>
          <w:color w:val="auto"/>
          <w:spacing w:val="0"/>
          <w:position w:val="0"/>
          <w:sz w:val="21"/>
          <w:szCs w:val="21"/>
          <w:u w:val="wave" w:color="auto"/>
          <w:lang w:val="en-US" w:eastAsia="zh-CN"/>
        </w:rPr>
        <w:t>表</w:t>
      </w:r>
      <w:r>
        <w:rPr>
          <w:rFonts w:hint="eastAsia" w:cs="Times New Roman"/>
          <w:b/>
          <w:bCs/>
          <w:i w:val="0"/>
          <w:iCs w:val="0"/>
          <w:color w:val="auto"/>
          <w:spacing w:val="0"/>
          <w:position w:val="0"/>
          <w:sz w:val="21"/>
          <w:szCs w:val="21"/>
          <w:u w:val="wave" w:color="auto"/>
          <w:lang w:val="en-US" w:eastAsia="zh-CN"/>
        </w:rPr>
        <w:t>3.3-17</w:t>
      </w:r>
      <w:r>
        <w:rPr>
          <w:rFonts w:hint="default" w:ascii="Times New Roman" w:hAnsi="Times New Roman" w:eastAsia="宋体" w:cs="Times New Roman"/>
          <w:b/>
          <w:bCs/>
          <w:i w:val="0"/>
          <w:iCs w:val="0"/>
          <w:color w:val="auto"/>
          <w:spacing w:val="0"/>
          <w:position w:val="0"/>
          <w:sz w:val="21"/>
          <w:szCs w:val="21"/>
          <w:u w:val="wave" w:color="auto"/>
          <w:lang w:val="en-US" w:eastAsia="zh-CN"/>
        </w:rPr>
        <w:t xml:space="preserve"> </w:t>
      </w:r>
      <w:r>
        <w:rPr>
          <w:rFonts w:hint="eastAsia" w:ascii="Times New Roman" w:hAnsi="Times New Roman" w:eastAsia="宋体" w:cs="Times New Roman"/>
          <w:b/>
          <w:bCs/>
          <w:i w:val="0"/>
          <w:iCs w:val="0"/>
          <w:color w:val="auto"/>
          <w:spacing w:val="0"/>
          <w:position w:val="0"/>
          <w:sz w:val="21"/>
          <w:szCs w:val="21"/>
          <w:u w:val="wave" w:color="auto"/>
          <w:lang w:val="en-US" w:eastAsia="zh-CN"/>
        </w:rPr>
        <w:t>项目</w:t>
      </w:r>
      <w:r>
        <w:rPr>
          <w:rFonts w:hint="default" w:ascii="Times New Roman" w:hAnsi="Times New Roman" w:eastAsia="宋体" w:cs="Times New Roman"/>
          <w:b/>
          <w:bCs/>
          <w:i w:val="0"/>
          <w:iCs w:val="0"/>
          <w:color w:val="auto"/>
          <w:spacing w:val="0"/>
          <w:position w:val="0"/>
          <w:sz w:val="21"/>
          <w:szCs w:val="21"/>
          <w:u w:val="wave" w:color="auto"/>
          <w:lang w:val="en-US" w:eastAsia="zh-CN"/>
        </w:rPr>
        <w:t>固体废物的产生和处理情况</w:t>
      </w:r>
    </w:p>
    <w:tbl>
      <w:tblPr>
        <w:tblStyle w:val="51"/>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42"/>
        <w:gridCol w:w="952"/>
        <w:gridCol w:w="1201"/>
        <w:gridCol w:w="1151"/>
        <w:gridCol w:w="1138"/>
        <w:gridCol w:w="1739"/>
        <w:gridCol w:w="10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7" w:type="pct"/>
            <w:tcBorders>
              <w:top w:val="single" w:color="auto" w:sz="12" w:space="0"/>
              <w:left w:val="single" w:color="auto" w:sz="12" w:space="0"/>
              <w:bottom w:val="single" w:color="auto" w:sz="4" w:space="0"/>
              <w:right w:val="single" w:color="auto" w:sz="4" w:space="0"/>
              <w:tl2br w:val="nil"/>
              <w:tr2bl w:val="nil"/>
            </w:tcBorders>
            <w:noWrap w:val="0"/>
            <w:vAlign w:val="center"/>
          </w:tcPr>
          <w:p>
            <w:pPr>
              <w:pStyle w:val="282"/>
              <w:spacing w:before="25"/>
              <w:ind w:left="51" w:leftChars="0"/>
              <w:jc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sz w:val="21"/>
                <w:szCs w:val="21"/>
                <w:u w:val="none" w:color="auto"/>
                <w:lang w:val="en-US" w:eastAsia="zh-CN"/>
              </w:rPr>
              <w:t>废物名称</w:t>
            </w:r>
          </w:p>
        </w:tc>
        <w:tc>
          <w:tcPr>
            <w:tcW w:w="558" w:type="pct"/>
            <w:tcBorders>
              <w:top w:val="single" w:color="auto" w:sz="12" w:space="0"/>
              <w:left w:val="single" w:color="auto" w:sz="4" w:space="0"/>
              <w:bottom w:val="single" w:color="auto" w:sz="4" w:space="0"/>
              <w:right w:val="single" w:color="auto" w:sz="4" w:space="0"/>
              <w:tl2br w:val="nil"/>
              <w:tr2bl w:val="nil"/>
            </w:tcBorders>
            <w:noWrap w:val="0"/>
            <w:vAlign w:val="center"/>
          </w:tcPr>
          <w:p>
            <w:pPr>
              <w:pStyle w:val="282"/>
              <w:spacing w:before="25"/>
              <w:ind w:left="51" w:leftChars="0"/>
              <w:jc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sz w:val="21"/>
                <w:szCs w:val="21"/>
                <w:u w:val="none" w:color="auto"/>
                <w:lang w:val="en-US" w:eastAsia="zh-CN"/>
              </w:rPr>
              <w:t>主要成分</w:t>
            </w:r>
          </w:p>
        </w:tc>
        <w:tc>
          <w:tcPr>
            <w:tcW w:w="704" w:type="pct"/>
            <w:tcBorders>
              <w:top w:val="single" w:color="auto" w:sz="12" w:space="0"/>
              <w:left w:val="single" w:color="auto" w:sz="4" w:space="0"/>
              <w:bottom w:val="single" w:color="auto" w:sz="4" w:space="0"/>
              <w:right w:val="single" w:color="auto" w:sz="4" w:space="0"/>
              <w:tl2br w:val="nil"/>
              <w:tr2bl w:val="nil"/>
            </w:tcBorders>
            <w:noWrap w:val="0"/>
            <w:vAlign w:val="center"/>
          </w:tcPr>
          <w:p>
            <w:pPr>
              <w:pStyle w:val="282"/>
              <w:spacing w:before="25"/>
              <w:ind w:left="51" w:leftChars="0"/>
              <w:jc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sz w:val="21"/>
                <w:szCs w:val="21"/>
                <w:u w:val="none" w:color="auto"/>
                <w:lang w:val="en-US" w:eastAsia="zh-CN"/>
              </w:rPr>
              <w:t>产生环节</w:t>
            </w:r>
          </w:p>
        </w:tc>
        <w:tc>
          <w:tcPr>
            <w:tcW w:w="675" w:type="pct"/>
            <w:tcBorders>
              <w:top w:val="single" w:color="auto" w:sz="12" w:space="0"/>
              <w:left w:val="single" w:color="auto" w:sz="4" w:space="0"/>
              <w:bottom w:val="single" w:color="auto" w:sz="4" w:space="0"/>
              <w:right w:val="single" w:color="auto" w:sz="4" w:space="0"/>
              <w:tl2br w:val="nil"/>
              <w:tr2bl w:val="nil"/>
            </w:tcBorders>
            <w:noWrap w:val="0"/>
            <w:vAlign w:val="center"/>
          </w:tcPr>
          <w:p>
            <w:pPr>
              <w:pStyle w:val="282"/>
              <w:spacing w:before="25"/>
              <w:ind w:left="51" w:leftChars="0"/>
              <w:jc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sz w:val="21"/>
                <w:szCs w:val="21"/>
                <w:u w:val="none" w:color="auto"/>
                <w:lang w:val="en-US" w:eastAsia="zh-CN"/>
              </w:rPr>
              <w:t>废物特性</w:t>
            </w:r>
          </w:p>
        </w:tc>
        <w:tc>
          <w:tcPr>
            <w:tcW w:w="667" w:type="pct"/>
            <w:tcBorders>
              <w:top w:val="single" w:color="auto" w:sz="12" w:space="0"/>
              <w:left w:val="single" w:color="auto" w:sz="4" w:space="0"/>
              <w:bottom w:val="single" w:color="auto" w:sz="4" w:space="0"/>
              <w:right w:val="single" w:color="auto" w:sz="4" w:space="0"/>
              <w:tl2br w:val="nil"/>
              <w:tr2bl w:val="nil"/>
            </w:tcBorders>
            <w:noWrap w:val="0"/>
            <w:vAlign w:val="center"/>
          </w:tcPr>
          <w:p>
            <w:pPr>
              <w:pStyle w:val="282"/>
              <w:spacing w:before="25"/>
              <w:ind w:left="51" w:leftChars="0"/>
              <w:jc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sz w:val="21"/>
                <w:szCs w:val="21"/>
                <w:u w:val="none" w:color="auto"/>
                <w:lang w:val="en-US" w:eastAsia="zh-CN"/>
              </w:rPr>
              <w:t>产生量（t/a）</w:t>
            </w:r>
          </w:p>
        </w:tc>
        <w:tc>
          <w:tcPr>
            <w:tcW w:w="1020" w:type="pct"/>
            <w:tcBorders>
              <w:top w:val="single" w:color="auto" w:sz="12" w:space="0"/>
              <w:left w:val="single" w:color="auto" w:sz="4" w:space="0"/>
              <w:bottom w:val="single" w:color="auto" w:sz="4" w:space="0"/>
              <w:right w:val="single" w:color="auto" w:sz="4" w:space="0"/>
              <w:tl2br w:val="nil"/>
              <w:tr2bl w:val="nil"/>
            </w:tcBorders>
            <w:noWrap w:val="0"/>
            <w:vAlign w:val="center"/>
          </w:tcPr>
          <w:p>
            <w:pPr>
              <w:pStyle w:val="282"/>
              <w:spacing w:before="25"/>
              <w:ind w:left="51" w:leftChars="0"/>
              <w:jc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sz w:val="21"/>
                <w:szCs w:val="21"/>
                <w:u w:val="none" w:color="auto"/>
                <w:lang w:val="en-US" w:eastAsia="zh-CN"/>
              </w:rPr>
              <w:t>处置去向</w:t>
            </w:r>
          </w:p>
        </w:tc>
        <w:tc>
          <w:tcPr>
            <w:tcW w:w="587" w:type="pct"/>
            <w:tcBorders>
              <w:top w:val="single" w:color="auto" w:sz="12" w:space="0"/>
              <w:left w:val="single" w:color="auto" w:sz="4" w:space="0"/>
              <w:bottom w:val="single" w:color="auto" w:sz="4" w:space="0"/>
              <w:right w:val="single" w:color="auto" w:sz="12" w:space="0"/>
              <w:tl2br w:val="nil"/>
              <w:tr2bl w:val="nil"/>
            </w:tcBorders>
            <w:noWrap w:val="0"/>
            <w:vAlign w:val="center"/>
          </w:tcPr>
          <w:p>
            <w:pPr>
              <w:pStyle w:val="282"/>
              <w:spacing w:before="25"/>
              <w:ind w:left="51" w:leftChars="0"/>
              <w:jc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sz w:val="21"/>
                <w:szCs w:val="21"/>
                <w:u w:val="none" w:color="auto"/>
                <w:lang w:val="en-US" w:eastAsia="zh-CN"/>
              </w:rPr>
              <w:t>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7" w:type="pct"/>
            <w:tcBorders>
              <w:top w:val="single" w:color="auto" w:sz="4" w:space="0"/>
              <w:left w:val="single" w:color="auto" w:sz="12" w:space="0"/>
              <w:bottom w:val="single" w:color="auto" w:sz="4" w:space="0"/>
              <w:right w:val="single" w:color="auto" w:sz="4" w:space="0"/>
              <w:tl2br w:val="nil"/>
              <w:tr2bl w:val="nil"/>
            </w:tcBorders>
            <w:noWrap w:val="0"/>
            <w:vAlign w:val="center"/>
          </w:tcPr>
          <w:p>
            <w:pPr>
              <w:pStyle w:val="282"/>
              <w:spacing w:before="25"/>
              <w:ind w:left="51" w:leftChars="0"/>
              <w:jc w:val="center"/>
              <w:rPr>
                <w:rFonts w:hint="default" w:ascii="Times New Roman" w:hAnsi="Times New Roman" w:eastAsia="宋体" w:cs="Times New Roman"/>
                <w:kern w:val="0"/>
                <w:sz w:val="21"/>
                <w:szCs w:val="21"/>
                <w:u w:val="none" w:color="auto"/>
                <w:lang w:val="en-US" w:eastAsia="zh-CN" w:bidi="ar-SA"/>
              </w:rPr>
            </w:pPr>
            <w:r>
              <w:rPr>
                <w:rFonts w:hint="eastAsia" w:ascii="Times New Roman" w:hAnsi="Times New Roman" w:eastAsia="宋体" w:cs="Times New Roman"/>
                <w:kern w:val="0"/>
                <w:sz w:val="21"/>
                <w:szCs w:val="21"/>
                <w:u w:val="none" w:color="auto"/>
                <w:lang w:val="en-US" w:eastAsia="zh-CN" w:bidi="ar-SA"/>
              </w:rPr>
              <w:t>不合格家禽</w:t>
            </w:r>
          </w:p>
        </w:tc>
        <w:tc>
          <w:tcPr>
            <w:tcW w:w="558"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282"/>
              <w:spacing w:before="25"/>
              <w:ind w:left="51" w:leftChars="0"/>
              <w:jc w:val="center"/>
              <w:rPr>
                <w:rFonts w:hint="default" w:ascii="Times New Roman" w:hAnsi="Times New Roman" w:eastAsia="宋体" w:cs="Times New Roman"/>
                <w:kern w:val="0"/>
                <w:sz w:val="21"/>
                <w:szCs w:val="21"/>
                <w:u w:val="none" w:color="auto"/>
                <w:lang w:val="en-US" w:eastAsia="zh-CN" w:bidi="ar-SA"/>
              </w:rPr>
            </w:pPr>
            <w:r>
              <w:rPr>
                <w:rFonts w:hint="eastAsia" w:ascii="Times New Roman" w:hAnsi="Times New Roman" w:eastAsia="宋体" w:cs="Times New Roman"/>
                <w:kern w:val="0"/>
                <w:sz w:val="21"/>
                <w:szCs w:val="21"/>
                <w:u w:val="none" w:color="auto"/>
                <w:lang w:val="en-US" w:eastAsia="zh-CN" w:bidi="ar-SA"/>
              </w:rPr>
              <w:t>肉禽</w:t>
            </w:r>
          </w:p>
        </w:tc>
        <w:tc>
          <w:tcPr>
            <w:tcW w:w="704"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282"/>
              <w:spacing w:before="25"/>
              <w:ind w:left="51" w:leftChars="0"/>
              <w:jc w:val="center"/>
              <w:rPr>
                <w:rFonts w:hint="default" w:ascii="Times New Roman" w:hAnsi="Times New Roman" w:eastAsia="宋体" w:cs="Times New Roman"/>
                <w:kern w:val="0"/>
                <w:sz w:val="21"/>
                <w:szCs w:val="21"/>
                <w:u w:val="none" w:color="auto"/>
                <w:lang w:val="en-US" w:eastAsia="zh-CN" w:bidi="ar-SA"/>
              </w:rPr>
            </w:pPr>
            <w:r>
              <w:rPr>
                <w:rFonts w:hint="eastAsia" w:ascii="Times New Roman" w:hAnsi="Times New Roman" w:eastAsia="宋体" w:cs="Times New Roman"/>
                <w:kern w:val="0"/>
                <w:sz w:val="21"/>
                <w:szCs w:val="21"/>
                <w:u w:val="none" w:color="auto"/>
                <w:lang w:val="en-US" w:eastAsia="zh-CN" w:bidi="ar-SA"/>
              </w:rPr>
              <w:t>入场检查</w:t>
            </w:r>
          </w:p>
        </w:tc>
        <w:tc>
          <w:tcPr>
            <w:tcW w:w="675"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282"/>
              <w:spacing w:before="25"/>
              <w:ind w:left="51" w:leftChars="0"/>
              <w:jc w:val="center"/>
              <w:rPr>
                <w:rFonts w:hint="default" w:ascii="Times New Roman" w:hAnsi="Times New Roman" w:eastAsia="宋体" w:cs="Times New Roman"/>
                <w:kern w:val="0"/>
                <w:sz w:val="21"/>
                <w:szCs w:val="21"/>
                <w:u w:val="none" w:color="auto"/>
                <w:lang w:val="en-US" w:eastAsia="zh-CN" w:bidi="ar-SA"/>
              </w:rPr>
            </w:pPr>
            <w:r>
              <w:rPr>
                <w:rFonts w:hint="default" w:ascii="Times New Roman" w:hAnsi="Times New Roman" w:eastAsia="宋体" w:cs="Times New Roman"/>
                <w:kern w:val="0"/>
                <w:sz w:val="21"/>
                <w:szCs w:val="21"/>
                <w:u w:val="none" w:color="auto"/>
                <w:lang w:val="en-US" w:eastAsia="zh-CN" w:bidi="ar-SA"/>
              </w:rPr>
              <w:t>一般固废</w:t>
            </w:r>
          </w:p>
        </w:tc>
        <w:tc>
          <w:tcPr>
            <w:tcW w:w="66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282"/>
              <w:spacing w:before="25"/>
              <w:ind w:left="51" w:leftChars="0"/>
              <w:jc w:val="center"/>
              <w:rPr>
                <w:rFonts w:hint="default" w:ascii="Times New Roman" w:hAnsi="Times New Roman" w:eastAsia="宋体" w:cs="Times New Roman"/>
                <w:kern w:val="0"/>
                <w:sz w:val="21"/>
                <w:szCs w:val="21"/>
                <w:u w:val="none" w:color="auto"/>
                <w:lang w:val="en-US" w:eastAsia="zh-CN" w:bidi="ar-SA"/>
              </w:rPr>
            </w:pPr>
            <w:r>
              <w:rPr>
                <w:rFonts w:hint="eastAsia" w:ascii="Times New Roman" w:hAnsi="Times New Roman" w:cs="Times New Roman"/>
                <w:kern w:val="0"/>
                <w:sz w:val="21"/>
                <w:szCs w:val="21"/>
                <w:u w:val="none" w:color="auto"/>
                <w:lang w:val="en-US" w:eastAsia="zh-CN" w:bidi="ar-SA"/>
              </w:rPr>
              <w:t>17.52</w:t>
            </w:r>
          </w:p>
        </w:tc>
        <w:tc>
          <w:tcPr>
            <w:tcW w:w="102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282"/>
              <w:spacing w:before="25"/>
              <w:ind w:left="51" w:leftChars="0"/>
              <w:jc w:val="center"/>
              <w:rPr>
                <w:rFonts w:hint="default" w:ascii="Times New Roman" w:hAnsi="Times New Roman" w:eastAsia="宋体" w:cs="Times New Roman"/>
                <w:kern w:val="0"/>
                <w:sz w:val="21"/>
                <w:szCs w:val="21"/>
                <w:u w:val="none" w:color="auto"/>
                <w:lang w:val="en-US" w:eastAsia="zh-CN" w:bidi="ar-SA"/>
              </w:rPr>
            </w:pPr>
            <w:r>
              <w:rPr>
                <w:rFonts w:hint="default" w:ascii="Times New Roman" w:hAnsi="Times New Roman" w:eastAsia="宋体" w:cs="Times New Roman"/>
                <w:kern w:val="0"/>
                <w:sz w:val="21"/>
                <w:szCs w:val="21"/>
                <w:u w:val="wave" w:color="auto"/>
                <w:lang w:val="en-US" w:eastAsia="zh-CN" w:bidi="ar-SA"/>
              </w:rPr>
              <w:t>专用冷柜（-5℃）暂存后，交由病死动物无害化处置中心进行无害化处理</w:t>
            </w:r>
          </w:p>
        </w:tc>
        <w:tc>
          <w:tcPr>
            <w:tcW w:w="587" w:type="pct"/>
            <w:tcBorders>
              <w:top w:val="single" w:color="auto" w:sz="4" w:space="0"/>
              <w:left w:val="single" w:color="auto" w:sz="4" w:space="0"/>
              <w:bottom w:val="single" w:color="auto" w:sz="4" w:space="0"/>
              <w:right w:val="single" w:color="auto" w:sz="12" w:space="0"/>
              <w:tl2br w:val="nil"/>
              <w:tr2bl w:val="nil"/>
            </w:tcBorders>
            <w:noWrap w:val="0"/>
            <w:vAlign w:val="center"/>
          </w:tcPr>
          <w:p>
            <w:pPr>
              <w:spacing w:before="25"/>
              <w:ind w:left="51" w:leftChars="0"/>
              <w:jc w:val="center"/>
              <w:rPr>
                <w:rFonts w:hint="default" w:ascii="Times New Roman" w:hAnsi="Times New Roman" w:eastAsia="宋体" w:cs="Times New Roman"/>
                <w:kern w:val="0"/>
                <w:sz w:val="21"/>
                <w:szCs w:val="21"/>
                <w:u w:val="none" w:color="auto"/>
                <w:lang w:val="en-US" w:eastAsia="zh-CN" w:bidi="ar-SA"/>
              </w:rPr>
            </w:pPr>
            <w:r>
              <w:rPr>
                <w:rFonts w:hint="default" w:ascii="Times New Roman" w:hAnsi="Times New Roman" w:eastAsia="宋体" w:cs="Times New Roman"/>
                <w:sz w:val="21"/>
                <w:szCs w:val="21"/>
                <w:u w:val="none" w:color="auto"/>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7" w:type="pct"/>
            <w:tcBorders>
              <w:top w:val="single" w:color="auto" w:sz="4" w:space="0"/>
              <w:left w:val="single" w:color="auto" w:sz="12" w:space="0"/>
              <w:bottom w:val="single" w:color="auto" w:sz="4" w:space="0"/>
              <w:right w:val="single" w:color="auto" w:sz="4" w:space="0"/>
              <w:tl2br w:val="nil"/>
              <w:tr2bl w:val="nil"/>
            </w:tcBorders>
            <w:noWrap w:val="0"/>
            <w:vAlign w:val="center"/>
          </w:tcPr>
          <w:p>
            <w:pPr>
              <w:pStyle w:val="282"/>
              <w:spacing w:before="25"/>
              <w:ind w:left="51" w:leftChars="0"/>
              <w:jc w:val="center"/>
              <w:rPr>
                <w:rFonts w:hint="default" w:ascii="Times New Roman" w:hAnsi="Times New Roman" w:eastAsia="宋体" w:cs="Times New Roman"/>
                <w:kern w:val="0"/>
                <w:sz w:val="21"/>
                <w:szCs w:val="21"/>
                <w:u w:val="none" w:color="auto"/>
                <w:lang w:val="en-US" w:eastAsia="zh-CN" w:bidi="ar-SA"/>
              </w:rPr>
            </w:pPr>
            <w:r>
              <w:rPr>
                <w:rFonts w:hint="eastAsia" w:ascii="Times New Roman" w:hAnsi="Times New Roman" w:eastAsia="宋体" w:cs="Times New Roman"/>
                <w:kern w:val="0"/>
                <w:sz w:val="21"/>
                <w:szCs w:val="21"/>
                <w:u w:val="none" w:color="auto"/>
                <w:lang w:val="en-US" w:eastAsia="zh-CN" w:bidi="ar-SA"/>
              </w:rPr>
              <w:t>禽羽</w:t>
            </w:r>
          </w:p>
        </w:tc>
        <w:tc>
          <w:tcPr>
            <w:tcW w:w="558"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282"/>
              <w:spacing w:before="25"/>
              <w:ind w:left="51" w:leftChars="0"/>
              <w:jc w:val="center"/>
              <w:rPr>
                <w:rFonts w:hint="default" w:ascii="Times New Roman" w:hAnsi="Times New Roman" w:eastAsia="宋体" w:cs="Times New Roman"/>
                <w:kern w:val="0"/>
                <w:sz w:val="21"/>
                <w:szCs w:val="21"/>
                <w:u w:val="none" w:color="auto"/>
                <w:lang w:val="en-US" w:eastAsia="zh-CN" w:bidi="ar-SA"/>
              </w:rPr>
            </w:pPr>
            <w:r>
              <w:rPr>
                <w:rFonts w:hint="eastAsia" w:ascii="Times New Roman" w:hAnsi="Times New Roman" w:eastAsia="宋体" w:cs="Times New Roman"/>
                <w:kern w:val="0"/>
                <w:sz w:val="21"/>
                <w:szCs w:val="21"/>
                <w:u w:val="none" w:color="auto"/>
                <w:lang w:val="en-US" w:eastAsia="zh-CN" w:bidi="ar-SA"/>
              </w:rPr>
              <w:t>羽毛</w:t>
            </w:r>
          </w:p>
        </w:tc>
        <w:tc>
          <w:tcPr>
            <w:tcW w:w="704"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282"/>
              <w:spacing w:before="25"/>
              <w:ind w:left="51" w:leftChars="0"/>
              <w:jc w:val="center"/>
              <w:rPr>
                <w:rFonts w:hint="default" w:ascii="Times New Roman" w:hAnsi="Times New Roman" w:eastAsia="宋体" w:cs="Times New Roman"/>
                <w:kern w:val="0"/>
                <w:sz w:val="21"/>
                <w:szCs w:val="21"/>
                <w:u w:val="none" w:color="auto"/>
                <w:lang w:val="en-US" w:eastAsia="zh-CN" w:bidi="ar-SA"/>
              </w:rPr>
            </w:pPr>
            <w:r>
              <w:rPr>
                <w:rFonts w:hint="default" w:ascii="Times New Roman" w:hAnsi="Times New Roman" w:eastAsia="宋体" w:cs="Times New Roman"/>
                <w:kern w:val="0"/>
                <w:sz w:val="21"/>
                <w:szCs w:val="21"/>
                <w:u w:val="none" w:color="auto"/>
                <w:lang w:val="en-US" w:eastAsia="zh-CN" w:bidi="ar-SA"/>
              </w:rPr>
              <w:t>屠宰工序</w:t>
            </w:r>
          </w:p>
        </w:tc>
        <w:tc>
          <w:tcPr>
            <w:tcW w:w="675"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282"/>
              <w:spacing w:before="25"/>
              <w:ind w:left="51" w:leftChars="0"/>
              <w:jc w:val="center"/>
              <w:rPr>
                <w:rFonts w:hint="default" w:ascii="Times New Roman" w:hAnsi="Times New Roman" w:eastAsia="宋体" w:cs="Times New Roman"/>
                <w:kern w:val="0"/>
                <w:sz w:val="21"/>
                <w:szCs w:val="21"/>
                <w:u w:val="none" w:color="auto"/>
                <w:lang w:val="en-US" w:eastAsia="zh-CN" w:bidi="ar-SA"/>
              </w:rPr>
            </w:pPr>
            <w:r>
              <w:rPr>
                <w:rFonts w:hint="default" w:ascii="Times New Roman" w:hAnsi="Times New Roman" w:eastAsia="宋体" w:cs="Times New Roman"/>
                <w:kern w:val="0"/>
                <w:sz w:val="21"/>
                <w:szCs w:val="21"/>
                <w:u w:val="none" w:color="auto"/>
                <w:lang w:val="en-US" w:eastAsia="zh-CN" w:bidi="ar-SA"/>
              </w:rPr>
              <w:t>一般固废</w:t>
            </w:r>
          </w:p>
        </w:tc>
        <w:tc>
          <w:tcPr>
            <w:tcW w:w="66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282"/>
              <w:spacing w:before="25"/>
              <w:ind w:left="51" w:leftChars="0"/>
              <w:jc w:val="center"/>
              <w:rPr>
                <w:rFonts w:hint="default" w:ascii="Times New Roman" w:hAnsi="Times New Roman" w:eastAsia="宋体" w:cs="Times New Roman"/>
                <w:kern w:val="0"/>
                <w:sz w:val="21"/>
                <w:szCs w:val="21"/>
                <w:u w:val="none" w:color="auto"/>
                <w:lang w:val="en-US" w:eastAsia="zh-CN" w:bidi="ar-SA"/>
              </w:rPr>
            </w:pPr>
            <w:r>
              <w:rPr>
                <w:rFonts w:hint="eastAsia" w:ascii="Times New Roman" w:hAnsi="Times New Roman" w:cs="Times New Roman"/>
                <w:kern w:val="0"/>
                <w:sz w:val="21"/>
                <w:szCs w:val="21"/>
                <w:u w:val="none" w:color="auto"/>
                <w:lang w:val="en-US" w:eastAsia="zh-CN" w:bidi="ar-SA"/>
              </w:rPr>
              <w:t>700</w:t>
            </w:r>
          </w:p>
        </w:tc>
        <w:tc>
          <w:tcPr>
            <w:tcW w:w="102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282"/>
              <w:spacing w:before="25"/>
              <w:ind w:left="51" w:leftChars="0"/>
              <w:jc w:val="center"/>
              <w:rPr>
                <w:rFonts w:hint="default" w:ascii="Times New Roman" w:hAnsi="Times New Roman" w:eastAsia="宋体" w:cs="Times New Roman"/>
                <w:kern w:val="0"/>
                <w:sz w:val="21"/>
                <w:szCs w:val="21"/>
                <w:u w:val="none" w:color="auto"/>
                <w:lang w:val="en-US" w:eastAsia="zh-CN" w:bidi="ar-SA"/>
              </w:rPr>
            </w:pPr>
            <w:r>
              <w:rPr>
                <w:rFonts w:hint="default" w:ascii="Times New Roman" w:hAnsi="Times New Roman" w:eastAsia="宋体" w:cs="Times New Roman"/>
                <w:kern w:val="0"/>
                <w:sz w:val="21"/>
                <w:szCs w:val="21"/>
                <w:u w:val="none" w:color="auto"/>
                <w:lang w:val="en-US" w:eastAsia="zh-CN" w:bidi="ar-SA"/>
              </w:rPr>
              <w:t>外售羽毛加工厂</w:t>
            </w:r>
          </w:p>
        </w:tc>
        <w:tc>
          <w:tcPr>
            <w:tcW w:w="587" w:type="pct"/>
            <w:tcBorders>
              <w:top w:val="single" w:color="auto" w:sz="4" w:space="0"/>
              <w:left w:val="single" w:color="auto" w:sz="4" w:space="0"/>
              <w:bottom w:val="single" w:color="auto" w:sz="4" w:space="0"/>
              <w:right w:val="single" w:color="auto" w:sz="12" w:space="0"/>
              <w:tl2br w:val="nil"/>
              <w:tr2bl w:val="nil"/>
            </w:tcBorders>
            <w:noWrap w:val="0"/>
            <w:vAlign w:val="center"/>
          </w:tcPr>
          <w:p>
            <w:pPr>
              <w:spacing w:before="25"/>
              <w:ind w:left="51" w:leftChars="0"/>
              <w:jc w:val="center"/>
              <w:rPr>
                <w:rFonts w:hint="default" w:ascii="Times New Roman" w:hAnsi="Times New Roman" w:eastAsia="宋体" w:cs="Times New Roman"/>
                <w:kern w:val="0"/>
                <w:sz w:val="21"/>
                <w:szCs w:val="21"/>
                <w:u w:val="none" w:color="auto"/>
                <w:lang w:val="en-US" w:eastAsia="zh-CN" w:bidi="ar-SA"/>
              </w:rPr>
            </w:pPr>
            <w:r>
              <w:rPr>
                <w:rFonts w:hint="default" w:ascii="Times New Roman" w:hAnsi="Times New Roman" w:eastAsia="宋体" w:cs="Times New Roman"/>
                <w:sz w:val="21"/>
                <w:szCs w:val="21"/>
                <w:u w:val="none" w:color="auto"/>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787" w:type="pct"/>
            <w:tcBorders>
              <w:top w:val="single" w:color="auto" w:sz="4" w:space="0"/>
              <w:left w:val="single" w:color="auto" w:sz="12" w:space="0"/>
              <w:bottom w:val="single" w:color="auto" w:sz="4" w:space="0"/>
              <w:right w:val="single" w:color="auto" w:sz="4" w:space="0"/>
              <w:tl2br w:val="nil"/>
              <w:tr2bl w:val="nil"/>
            </w:tcBorders>
            <w:noWrap w:val="0"/>
            <w:vAlign w:val="center"/>
          </w:tcPr>
          <w:p>
            <w:pPr>
              <w:pStyle w:val="282"/>
              <w:spacing w:before="25"/>
              <w:ind w:left="51" w:leftChars="0"/>
              <w:jc w:val="center"/>
              <w:rPr>
                <w:rFonts w:hint="default" w:ascii="Times New Roman" w:hAnsi="Times New Roman" w:eastAsia="宋体" w:cs="Times New Roman"/>
                <w:kern w:val="0"/>
                <w:sz w:val="21"/>
                <w:szCs w:val="21"/>
                <w:u w:val="none" w:color="auto"/>
                <w:lang w:val="en-US" w:eastAsia="zh-CN" w:bidi="ar-SA"/>
              </w:rPr>
            </w:pPr>
            <w:r>
              <w:rPr>
                <w:rFonts w:hint="eastAsia" w:ascii="Times New Roman" w:hAnsi="Times New Roman" w:eastAsia="宋体" w:cs="Times New Roman"/>
                <w:kern w:val="0"/>
                <w:sz w:val="21"/>
                <w:szCs w:val="21"/>
                <w:u w:val="none" w:color="auto"/>
                <w:lang w:val="en-US" w:eastAsia="zh-CN" w:bidi="ar-SA"/>
              </w:rPr>
              <w:t>废弃</w:t>
            </w:r>
            <w:r>
              <w:rPr>
                <w:rFonts w:hint="default" w:ascii="Times New Roman" w:hAnsi="Times New Roman" w:eastAsia="宋体" w:cs="Times New Roman"/>
                <w:kern w:val="0"/>
                <w:sz w:val="21"/>
                <w:szCs w:val="21"/>
                <w:u w:val="none" w:color="auto"/>
                <w:lang w:val="en-US" w:eastAsia="zh-CN" w:bidi="ar-SA"/>
              </w:rPr>
              <w:t>内脏</w:t>
            </w:r>
            <w:r>
              <w:rPr>
                <w:rFonts w:hint="eastAsia" w:ascii="Times New Roman" w:hAnsi="Times New Roman" w:eastAsia="宋体" w:cs="Times New Roman"/>
                <w:kern w:val="0"/>
                <w:sz w:val="21"/>
                <w:szCs w:val="21"/>
                <w:u w:val="none" w:color="auto"/>
                <w:lang w:val="en-US" w:eastAsia="zh-CN" w:bidi="ar-SA"/>
              </w:rPr>
              <w:t>及下脚料</w:t>
            </w:r>
          </w:p>
        </w:tc>
        <w:tc>
          <w:tcPr>
            <w:tcW w:w="558"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282"/>
              <w:spacing w:before="25"/>
              <w:ind w:left="51" w:leftChars="0"/>
              <w:jc w:val="center"/>
              <w:rPr>
                <w:rFonts w:hint="default" w:ascii="Times New Roman" w:hAnsi="Times New Roman" w:eastAsia="宋体" w:cs="Times New Roman"/>
                <w:kern w:val="0"/>
                <w:sz w:val="21"/>
                <w:szCs w:val="21"/>
                <w:u w:val="none" w:color="auto"/>
                <w:lang w:val="en-US" w:eastAsia="zh-CN" w:bidi="ar-SA"/>
              </w:rPr>
            </w:pPr>
            <w:r>
              <w:rPr>
                <w:rFonts w:hint="eastAsia" w:ascii="Times New Roman" w:hAnsi="Times New Roman" w:eastAsia="宋体" w:cs="Times New Roman"/>
                <w:kern w:val="0"/>
                <w:sz w:val="21"/>
                <w:szCs w:val="21"/>
                <w:u w:val="none" w:color="auto"/>
                <w:lang w:val="en-US" w:eastAsia="zh-CN" w:bidi="ar-SA"/>
              </w:rPr>
              <w:t>家禽内脏及下脚料</w:t>
            </w:r>
          </w:p>
        </w:tc>
        <w:tc>
          <w:tcPr>
            <w:tcW w:w="704"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282"/>
              <w:spacing w:before="25"/>
              <w:ind w:left="51" w:leftChars="0"/>
              <w:jc w:val="center"/>
              <w:rPr>
                <w:rFonts w:hint="default" w:ascii="Times New Roman" w:hAnsi="Times New Roman" w:eastAsia="宋体" w:cs="Times New Roman"/>
                <w:kern w:val="0"/>
                <w:sz w:val="21"/>
                <w:szCs w:val="21"/>
                <w:u w:val="none" w:color="auto"/>
                <w:lang w:val="en-US" w:eastAsia="zh-CN" w:bidi="ar-SA"/>
              </w:rPr>
            </w:pPr>
            <w:r>
              <w:rPr>
                <w:rFonts w:hint="eastAsia" w:ascii="Times New Roman" w:hAnsi="Times New Roman" w:eastAsia="宋体" w:cs="Times New Roman"/>
                <w:kern w:val="0"/>
                <w:sz w:val="21"/>
                <w:szCs w:val="21"/>
                <w:u w:val="none" w:color="auto"/>
                <w:lang w:val="en-US" w:eastAsia="zh-CN" w:bidi="ar-SA"/>
              </w:rPr>
              <w:t>屠宰工序</w:t>
            </w:r>
          </w:p>
        </w:tc>
        <w:tc>
          <w:tcPr>
            <w:tcW w:w="675"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282"/>
              <w:spacing w:before="25"/>
              <w:ind w:left="51" w:leftChars="0"/>
              <w:jc w:val="center"/>
              <w:rPr>
                <w:rFonts w:hint="default" w:ascii="Times New Roman" w:hAnsi="Times New Roman" w:eastAsia="宋体" w:cs="Times New Roman"/>
                <w:kern w:val="0"/>
                <w:sz w:val="21"/>
                <w:szCs w:val="21"/>
                <w:u w:val="none" w:color="auto"/>
                <w:lang w:val="en-US" w:eastAsia="zh-CN" w:bidi="ar-SA"/>
              </w:rPr>
            </w:pPr>
            <w:r>
              <w:rPr>
                <w:rFonts w:hint="default" w:ascii="Times New Roman" w:hAnsi="Times New Roman" w:eastAsia="宋体" w:cs="Times New Roman"/>
                <w:kern w:val="0"/>
                <w:sz w:val="21"/>
                <w:szCs w:val="21"/>
                <w:u w:val="none" w:color="auto"/>
                <w:lang w:val="en-US" w:eastAsia="zh-CN" w:bidi="ar-SA"/>
              </w:rPr>
              <w:t>一般固废</w:t>
            </w:r>
          </w:p>
        </w:tc>
        <w:tc>
          <w:tcPr>
            <w:tcW w:w="66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282"/>
              <w:spacing w:before="25"/>
              <w:ind w:left="51" w:leftChars="0"/>
              <w:jc w:val="center"/>
              <w:rPr>
                <w:rFonts w:hint="default" w:ascii="Times New Roman" w:hAnsi="Times New Roman" w:eastAsia="宋体" w:cs="Times New Roman"/>
                <w:kern w:val="0"/>
                <w:sz w:val="21"/>
                <w:szCs w:val="21"/>
                <w:u w:val="none" w:color="auto"/>
                <w:lang w:val="en-US" w:eastAsia="zh-CN" w:bidi="ar-SA"/>
              </w:rPr>
            </w:pPr>
            <w:r>
              <w:rPr>
                <w:rFonts w:hint="eastAsia" w:ascii="Times New Roman" w:hAnsi="Times New Roman" w:cs="Times New Roman"/>
                <w:kern w:val="0"/>
                <w:sz w:val="21"/>
                <w:szCs w:val="21"/>
                <w:u w:val="none" w:color="auto"/>
                <w:lang w:val="en-US" w:eastAsia="zh-CN" w:bidi="ar-SA"/>
              </w:rPr>
              <w:t>329</w:t>
            </w:r>
          </w:p>
        </w:tc>
        <w:tc>
          <w:tcPr>
            <w:tcW w:w="102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282"/>
              <w:spacing w:before="25"/>
              <w:ind w:left="51" w:leftChars="0"/>
              <w:jc w:val="center"/>
              <w:rPr>
                <w:rFonts w:hint="default" w:ascii="Times New Roman" w:hAnsi="Times New Roman" w:eastAsia="宋体" w:cs="Times New Roman"/>
                <w:kern w:val="0"/>
                <w:sz w:val="21"/>
                <w:szCs w:val="21"/>
                <w:u w:val="none" w:color="auto"/>
                <w:lang w:val="en-US" w:eastAsia="zh-CN" w:bidi="ar-SA"/>
              </w:rPr>
            </w:pPr>
            <w:r>
              <w:rPr>
                <w:rFonts w:hint="default" w:ascii="Times New Roman" w:hAnsi="Times New Roman" w:eastAsia="宋体" w:cs="Times New Roman"/>
                <w:kern w:val="0"/>
                <w:sz w:val="21"/>
                <w:szCs w:val="21"/>
                <w:u w:val="wave" w:color="auto"/>
                <w:lang w:val="en-US" w:eastAsia="zh-CN" w:bidi="ar-SA"/>
              </w:rPr>
              <w:t>运至公司旗下的有机肥厂作为原料</w:t>
            </w:r>
          </w:p>
        </w:tc>
        <w:tc>
          <w:tcPr>
            <w:tcW w:w="587" w:type="pct"/>
            <w:tcBorders>
              <w:top w:val="single" w:color="auto" w:sz="4" w:space="0"/>
              <w:left w:val="single" w:color="auto" w:sz="4" w:space="0"/>
              <w:bottom w:val="single" w:color="auto" w:sz="4" w:space="0"/>
              <w:right w:val="single" w:color="auto" w:sz="12" w:space="0"/>
              <w:tl2br w:val="nil"/>
              <w:tr2bl w:val="nil"/>
            </w:tcBorders>
            <w:noWrap w:val="0"/>
            <w:vAlign w:val="center"/>
          </w:tcPr>
          <w:p>
            <w:pPr>
              <w:spacing w:before="25"/>
              <w:ind w:left="51" w:leftChars="0"/>
              <w:jc w:val="center"/>
              <w:rPr>
                <w:rFonts w:hint="default" w:ascii="Times New Roman" w:hAnsi="Times New Roman" w:eastAsia="宋体" w:cs="Times New Roman"/>
                <w:kern w:val="0"/>
                <w:sz w:val="21"/>
                <w:szCs w:val="21"/>
                <w:u w:val="none" w:color="auto"/>
                <w:lang w:val="en-US" w:eastAsia="zh-CN" w:bidi="ar-SA"/>
              </w:rPr>
            </w:pPr>
            <w:r>
              <w:rPr>
                <w:rFonts w:hint="default" w:ascii="Times New Roman" w:hAnsi="Times New Roman" w:eastAsia="宋体" w:cs="Times New Roman"/>
                <w:sz w:val="21"/>
                <w:szCs w:val="21"/>
                <w:u w:val="none" w:color="auto"/>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7" w:type="pct"/>
            <w:tcBorders>
              <w:top w:val="single" w:color="auto" w:sz="4" w:space="0"/>
              <w:left w:val="single" w:color="auto" w:sz="12" w:space="0"/>
              <w:bottom w:val="single" w:color="auto" w:sz="4" w:space="0"/>
              <w:right w:val="single" w:color="auto" w:sz="4" w:space="0"/>
              <w:tl2br w:val="nil"/>
              <w:tr2bl w:val="nil"/>
            </w:tcBorders>
            <w:noWrap w:val="0"/>
            <w:vAlign w:val="center"/>
          </w:tcPr>
          <w:p>
            <w:pPr>
              <w:pStyle w:val="282"/>
              <w:spacing w:before="25"/>
              <w:ind w:left="51" w:leftChars="0"/>
              <w:jc w:val="center"/>
              <w:rPr>
                <w:rFonts w:hint="default" w:ascii="Times New Roman" w:hAnsi="Times New Roman" w:eastAsia="宋体" w:cs="Times New Roman"/>
                <w:kern w:val="0"/>
                <w:sz w:val="21"/>
                <w:szCs w:val="21"/>
                <w:u w:val="none" w:color="auto"/>
                <w:lang w:val="en-US" w:eastAsia="zh-CN" w:bidi="ar-SA"/>
              </w:rPr>
            </w:pPr>
            <w:r>
              <w:rPr>
                <w:rFonts w:hint="default" w:ascii="Times New Roman" w:hAnsi="Times New Roman" w:eastAsia="宋体" w:cs="Times New Roman"/>
                <w:kern w:val="0"/>
                <w:sz w:val="21"/>
                <w:szCs w:val="21"/>
                <w:u w:val="none" w:color="auto"/>
                <w:lang w:val="en-US" w:eastAsia="zh-CN" w:bidi="ar-SA"/>
              </w:rPr>
              <w:t>一般废包装材料</w:t>
            </w:r>
          </w:p>
        </w:tc>
        <w:tc>
          <w:tcPr>
            <w:tcW w:w="558"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282"/>
              <w:spacing w:before="25"/>
              <w:ind w:left="51" w:leftChars="0"/>
              <w:jc w:val="center"/>
              <w:rPr>
                <w:rFonts w:hint="default" w:ascii="Times New Roman" w:hAnsi="Times New Roman" w:eastAsia="宋体" w:cs="Times New Roman"/>
                <w:kern w:val="0"/>
                <w:sz w:val="21"/>
                <w:szCs w:val="21"/>
                <w:u w:val="none" w:color="auto"/>
                <w:lang w:val="en-US" w:eastAsia="zh-CN" w:bidi="ar-SA"/>
              </w:rPr>
            </w:pPr>
            <w:r>
              <w:rPr>
                <w:rFonts w:hint="eastAsia" w:ascii="Times New Roman" w:hAnsi="Times New Roman" w:eastAsia="宋体" w:cs="Times New Roman"/>
                <w:kern w:val="0"/>
                <w:sz w:val="21"/>
                <w:szCs w:val="21"/>
                <w:u w:val="none" w:color="auto"/>
                <w:lang w:val="en-US" w:eastAsia="zh-CN" w:bidi="ar-SA"/>
              </w:rPr>
              <w:t>/</w:t>
            </w:r>
          </w:p>
        </w:tc>
        <w:tc>
          <w:tcPr>
            <w:tcW w:w="704"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282"/>
              <w:spacing w:before="25"/>
              <w:ind w:left="51" w:leftChars="0"/>
              <w:jc w:val="center"/>
              <w:rPr>
                <w:rFonts w:hint="default" w:ascii="Times New Roman" w:hAnsi="Times New Roman" w:eastAsia="宋体" w:cs="Times New Roman"/>
                <w:kern w:val="0"/>
                <w:sz w:val="21"/>
                <w:szCs w:val="21"/>
                <w:u w:val="none" w:color="auto"/>
                <w:lang w:val="en-US" w:eastAsia="zh-CN" w:bidi="ar-SA"/>
              </w:rPr>
            </w:pPr>
            <w:r>
              <w:rPr>
                <w:rFonts w:hint="eastAsia" w:ascii="Times New Roman" w:hAnsi="Times New Roman" w:eastAsia="宋体" w:cs="Times New Roman"/>
                <w:kern w:val="0"/>
                <w:sz w:val="21"/>
                <w:szCs w:val="21"/>
                <w:u w:val="none" w:color="auto"/>
                <w:lang w:val="en-US" w:eastAsia="zh-CN" w:bidi="ar-SA"/>
              </w:rPr>
              <w:t>包装</w:t>
            </w:r>
          </w:p>
        </w:tc>
        <w:tc>
          <w:tcPr>
            <w:tcW w:w="675"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282"/>
              <w:spacing w:before="25"/>
              <w:ind w:left="51" w:leftChars="0"/>
              <w:jc w:val="center"/>
              <w:rPr>
                <w:rFonts w:hint="default" w:ascii="Times New Roman" w:hAnsi="Times New Roman" w:eastAsia="宋体" w:cs="Times New Roman"/>
                <w:kern w:val="0"/>
                <w:sz w:val="21"/>
                <w:szCs w:val="21"/>
                <w:u w:val="none" w:color="auto"/>
                <w:lang w:val="en-US" w:eastAsia="zh-CN" w:bidi="ar-SA"/>
              </w:rPr>
            </w:pPr>
            <w:r>
              <w:rPr>
                <w:rFonts w:hint="default" w:ascii="Times New Roman" w:hAnsi="Times New Roman" w:eastAsia="宋体" w:cs="Times New Roman"/>
                <w:kern w:val="0"/>
                <w:sz w:val="21"/>
                <w:szCs w:val="21"/>
                <w:u w:val="none" w:color="auto"/>
                <w:lang w:val="en-US" w:eastAsia="zh-CN" w:bidi="ar-SA"/>
              </w:rPr>
              <w:t>一般固废</w:t>
            </w:r>
          </w:p>
        </w:tc>
        <w:tc>
          <w:tcPr>
            <w:tcW w:w="66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282"/>
              <w:spacing w:before="25"/>
              <w:ind w:left="51" w:leftChars="0"/>
              <w:jc w:val="center"/>
              <w:rPr>
                <w:rFonts w:hint="default" w:ascii="Times New Roman" w:hAnsi="Times New Roman" w:eastAsia="宋体" w:cs="Times New Roman"/>
                <w:kern w:val="0"/>
                <w:sz w:val="21"/>
                <w:szCs w:val="21"/>
                <w:u w:val="none" w:color="auto"/>
                <w:lang w:val="en-US" w:eastAsia="zh-CN" w:bidi="ar-SA"/>
              </w:rPr>
            </w:pPr>
            <w:r>
              <w:rPr>
                <w:rFonts w:hint="eastAsia" w:ascii="Times New Roman" w:hAnsi="Times New Roman" w:eastAsia="宋体" w:cs="Times New Roman"/>
                <w:kern w:val="0"/>
                <w:sz w:val="21"/>
                <w:szCs w:val="21"/>
                <w:u w:val="none" w:color="auto"/>
                <w:lang w:val="en-US" w:eastAsia="zh-CN" w:bidi="ar-SA"/>
              </w:rPr>
              <w:t>16.5</w:t>
            </w:r>
          </w:p>
        </w:tc>
        <w:tc>
          <w:tcPr>
            <w:tcW w:w="102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282"/>
              <w:spacing w:before="25"/>
              <w:ind w:left="51" w:leftChars="0"/>
              <w:jc w:val="center"/>
              <w:rPr>
                <w:rFonts w:hint="default" w:ascii="Times New Roman" w:hAnsi="Times New Roman" w:eastAsia="宋体" w:cs="Times New Roman"/>
                <w:kern w:val="0"/>
                <w:sz w:val="21"/>
                <w:szCs w:val="21"/>
                <w:u w:val="none" w:color="auto"/>
                <w:lang w:val="en-US" w:eastAsia="zh-CN" w:bidi="ar-SA"/>
              </w:rPr>
            </w:pPr>
            <w:r>
              <w:rPr>
                <w:rFonts w:hint="eastAsia" w:ascii="Times New Roman" w:hAnsi="Times New Roman" w:eastAsia="宋体" w:cs="Times New Roman"/>
                <w:kern w:val="0"/>
                <w:sz w:val="21"/>
                <w:szCs w:val="21"/>
                <w:u w:val="none" w:color="auto"/>
                <w:lang w:val="en-US" w:eastAsia="zh-CN" w:bidi="ar-SA"/>
              </w:rPr>
              <w:t>外售资源回收公司</w:t>
            </w:r>
          </w:p>
        </w:tc>
        <w:tc>
          <w:tcPr>
            <w:tcW w:w="587" w:type="pct"/>
            <w:tcBorders>
              <w:top w:val="single" w:color="auto" w:sz="4" w:space="0"/>
              <w:left w:val="single" w:color="auto" w:sz="4" w:space="0"/>
              <w:bottom w:val="single" w:color="auto" w:sz="4" w:space="0"/>
              <w:right w:val="single" w:color="auto" w:sz="12" w:space="0"/>
              <w:tl2br w:val="nil"/>
              <w:tr2bl w:val="nil"/>
            </w:tcBorders>
            <w:noWrap w:val="0"/>
            <w:vAlign w:val="center"/>
          </w:tcPr>
          <w:p>
            <w:pPr>
              <w:spacing w:before="25"/>
              <w:ind w:left="51" w:leftChars="0"/>
              <w:jc w:val="center"/>
              <w:rPr>
                <w:rFonts w:hint="default" w:ascii="Times New Roman" w:hAnsi="Times New Roman" w:eastAsia="宋体" w:cs="Times New Roman"/>
                <w:kern w:val="0"/>
                <w:sz w:val="21"/>
                <w:szCs w:val="21"/>
                <w:u w:val="none" w:color="auto"/>
                <w:lang w:val="en-US" w:eastAsia="zh-CN" w:bidi="ar-SA"/>
              </w:rPr>
            </w:pPr>
            <w:r>
              <w:rPr>
                <w:rFonts w:hint="default" w:ascii="Times New Roman" w:hAnsi="Times New Roman" w:eastAsia="宋体" w:cs="Times New Roman"/>
                <w:sz w:val="21"/>
                <w:szCs w:val="21"/>
                <w:u w:val="none" w:color="auto"/>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7" w:type="pct"/>
            <w:tcBorders>
              <w:top w:val="single" w:color="auto" w:sz="4" w:space="0"/>
              <w:left w:val="single" w:color="auto" w:sz="12" w:space="0"/>
              <w:bottom w:val="single" w:color="auto" w:sz="4" w:space="0"/>
              <w:right w:val="single" w:color="auto" w:sz="4" w:space="0"/>
              <w:tl2br w:val="nil"/>
              <w:tr2bl w:val="nil"/>
            </w:tcBorders>
            <w:noWrap w:val="0"/>
            <w:vAlign w:val="center"/>
          </w:tcPr>
          <w:p>
            <w:pPr>
              <w:pStyle w:val="282"/>
              <w:spacing w:before="25"/>
              <w:ind w:left="51" w:leftChars="0"/>
              <w:jc w:val="center"/>
              <w:rPr>
                <w:rFonts w:hint="default" w:ascii="Times New Roman" w:hAnsi="Times New Roman" w:eastAsia="宋体" w:cs="Times New Roman"/>
                <w:kern w:val="0"/>
                <w:sz w:val="21"/>
                <w:szCs w:val="21"/>
                <w:u w:val="wave" w:color="auto"/>
                <w:lang w:val="en-US" w:eastAsia="zh-CN" w:bidi="ar-SA"/>
              </w:rPr>
            </w:pPr>
            <w:r>
              <w:rPr>
                <w:rFonts w:hint="default" w:ascii="Times New Roman" w:hAnsi="Times New Roman" w:eastAsia="宋体" w:cs="Times New Roman"/>
                <w:kern w:val="0"/>
                <w:sz w:val="21"/>
                <w:szCs w:val="21"/>
                <w:u w:val="wave" w:color="auto"/>
                <w:lang w:val="en-US" w:eastAsia="zh-CN" w:bidi="ar-SA"/>
              </w:rPr>
              <w:t>污泥</w:t>
            </w:r>
          </w:p>
        </w:tc>
        <w:tc>
          <w:tcPr>
            <w:tcW w:w="558"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282"/>
              <w:spacing w:before="25"/>
              <w:ind w:left="51" w:leftChars="0"/>
              <w:jc w:val="center"/>
              <w:rPr>
                <w:rFonts w:hint="default" w:ascii="Times New Roman" w:hAnsi="Times New Roman" w:eastAsia="宋体" w:cs="Times New Roman"/>
                <w:kern w:val="0"/>
                <w:sz w:val="21"/>
                <w:szCs w:val="21"/>
                <w:u w:val="wave" w:color="auto"/>
                <w:lang w:val="en-US" w:eastAsia="zh-CN" w:bidi="ar-SA"/>
              </w:rPr>
            </w:pPr>
            <w:r>
              <w:rPr>
                <w:rFonts w:hint="eastAsia" w:ascii="Times New Roman" w:hAnsi="Times New Roman" w:eastAsia="宋体" w:cs="Times New Roman"/>
                <w:kern w:val="0"/>
                <w:sz w:val="21"/>
                <w:szCs w:val="21"/>
                <w:u w:val="wave" w:color="auto"/>
                <w:lang w:val="en-US" w:eastAsia="zh-CN" w:bidi="ar-SA"/>
              </w:rPr>
              <w:t>有机质</w:t>
            </w:r>
          </w:p>
        </w:tc>
        <w:tc>
          <w:tcPr>
            <w:tcW w:w="704"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282"/>
              <w:spacing w:before="25"/>
              <w:ind w:left="51" w:leftChars="0"/>
              <w:jc w:val="center"/>
              <w:rPr>
                <w:rFonts w:hint="default" w:ascii="Times New Roman" w:hAnsi="Times New Roman" w:eastAsia="宋体" w:cs="Times New Roman"/>
                <w:kern w:val="0"/>
                <w:sz w:val="21"/>
                <w:szCs w:val="21"/>
                <w:u w:val="wave" w:color="auto"/>
                <w:lang w:val="en-US" w:eastAsia="zh-CN" w:bidi="ar-SA"/>
              </w:rPr>
            </w:pPr>
            <w:r>
              <w:rPr>
                <w:rFonts w:hint="eastAsia" w:ascii="Times New Roman" w:hAnsi="Times New Roman" w:eastAsia="宋体" w:cs="Times New Roman"/>
                <w:kern w:val="0"/>
                <w:sz w:val="21"/>
                <w:szCs w:val="21"/>
                <w:u w:val="wave" w:color="auto"/>
                <w:lang w:val="en-US" w:eastAsia="zh-CN" w:bidi="ar-SA"/>
              </w:rPr>
              <w:t>污水处理工序</w:t>
            </w:r>
          </w:p>
        </w:tc>
        <w:tc>
          <w:tcPr>
            <w:tcW w:w="675"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282"/>
              <w:spacing w:before="25"/>
              <w:ind w:left="51" w:leftChars="0"/>
              <w:jc w:val="center"/>
              <w:rPr>
                <w:rFonts w:hint="default" w:ascii="Times New Roman" w:hAnsi="Times New Roman" w:eastAsia="宋体" w:cs="Times New Roman"/>
                <w:kern w:val="0"/>
                <w:sz w:val="21"/>
                <w:szCs w:val="21"/>
                <w:u w:val="wave" w:color="auto"/>
                <w:lang w:val="en-US" w:eastAsia="zh-CN" w:bidi="ar-SA"/>
              </w:rPr>
            </w:pPr>
            <w:r>
              <w:rPr>
                <w:rFonts w:hint="default" w:ascii="Times New Roman" w:hAnsi="Times New Roman" w:eastAsia="宋体" w:cs="Times New Roman"/>
                <w:kern w:val="0"/>
                <w:sz w:val="21"/>
                <w:szCs w:val="21"/>
                <w:u w:val="wave" w:color="auto"/>
                <w:lang w:val="en-US" w:eastAsia="zh-CN" w:bidi="ar-SA"/>
              </w:rPr>
              <w:t>一般固废</w:t>
            </w:r>
          </w:p>
        </w:tc>
        <w:tc>
          <w:tcPr>
            <w:tcW w:w="66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282"/>
              <w:spacing w:before="25"/>
              <w:ind w:left="51" w:leftChars="0"/>
              <w:jc w:val="center"/>
              <w:rPr>
                <w:rFonts w:hint="default" w:ascii="Times New Roman" w:hAnsi="Times New Roman" w:eastAsia="宋体" w:cs="Times New Roman"/>
                <w:kern w:val="0"/>
                <w:sz w:val="21"/>
                <w:szCs w:val="21"/>
                <w:u w:val="wave" w:color="auto"/>
                <w:lang w:val="en-US" w:eastAsia="zh-CN" w:bidi="ar-SA"/>
              </w:rPr>
            </w:pPr>
            <w:r>
              <w:rPr>
                <w:rFonts w:hint="eastAsia" w:ascii="Times New Roman" w:hAnsi="Times New Roman" w:cs="Times New Roman"/>
                <w:kern w:val="0"/>
                <w:sz w:val="21"/>
                <w:szCs w:val="21"/>
                <w:u w:val="wave" w:color="auto"/>
                <w:lang w:val="en-US" w:eastAsia="zh-CN" w:bidi="ar-SA"/>
              </w:rPr>
              <w:t>72.11</w:t>
            </w:r>
          </w:p>
        </w:tc>
        <w:tc>
          <w:tcPr>
            <w:tcW w:w="102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282"/>
              <w:spacing w:before="25"/>
              <w:ind w:left="51" w:leftChars="0"/>
              <w:jc w:val="center"/>
              <w:rPr>
                <w:rFonts w:hint="default" w:ascii="Times New Roman" w:hAnsi="Times New Roman" w:eastAsia="宋体" w:cs="Times New Roman"/>
                <w:kern w:val="0"/>
                <w:sz w:val="21"/>
                <w:szCs w:val="21"/>
                <w:u w:val="wave" w:color="auto"/>
                <w:lang w:val="en-US" w:eastAsia="zh-CN" w:bidi="ar-SA"/>
              </w:rPr>
            </w:pPr>
            <w:r>
              <w:rPr>
                <w:rFonts w:hint="default" w:ascii="Times New Roman" w:hAnsi="Times New Roman" w:eastAsia="宋体" w:cs="Times New Roman"/>
                <w:kern w:val="0"/>
                <w:sz w:val="21"/>
                <w:szCs w:val="21"/>
                <w:u w:val="wave" w:color="auto"/>
                <w:lang w:val="en-US" w:eastAsia="zh-CN" w:bidi="ar-SA"/>
              </w:rPr>
              <w:t>运至公司旗下的有机肥厂作为原料</w:t>
            </w:r>
          </w:p>
        </w:tc>
        <w:tc>
          <w:tcPr>
            <w:tcW w:w="587" w:type="pct"/>
            <w:tcBorders>
              <w:top w:val="single" w:color="auto" w:sz="4" w:space="0"/>
              <w:left w:val="single" w:color="auto" w:sz="4" w:space="0"/>
              <w:bottom w:val="single" w:color="auto" w:sz="4" w:space="0"/>
              <w:right w:val="single" w:color="auto" w:sz="12" w:space="0"/>
              <w:tl2br w:val="nil"/>
              <w:tr2bl w:val="nil"/>
            </w:tcBorders>
            <w:noWrap w:val="0"/>
            <w:vAlign w:val="center"/>
          </w:tcPr>
          <w:p>
            <w:pPr>
              <w:spacing w:before="25"/>
              <w:ind w:left="51" w:leftChars="0"/>
              <w:jc w:val="center"/>
              <w:rPr>
                <w:rFonts w:hint="default" w:ascii="Times New Roman" w:hAnsi="Times New Roman" w:eastAsia="宋体" w:cs="Times New Roman"/>
                <w:kern w:val="0"/>
                <w:sz w:val="21"/>
                <w:szCs w:val="21"/>
                <w:u w:val="wave" w:color="auto"/>
                <w:lang w:val="en-US" w:eastAsia="zh-CN" w:bidi="ar-SA"/>
              </w:rPr>
            </w:pPr>
            <w:r>
              <w:rPr>
                <w:rFonts w:hint="default" w:ascii="Times New Roman" w:hAnsi="Times New Roman" w:eastAsia="宋体" w:cs="Times New Roman"/>
                <w:sz w:val="21"/>
                <w:szCs w:val="21"/>
                <w:u w:val="wave" w:color="auto"/>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7" w:type="pct"/>
            <w:tcBorders>
              <w:top w:val="single" w:color="auto" w:sz="4" w:space="0"/>
              <w:left w:val="single" w:color="auto" w:sz="12" w:space="0"/>
              <w:bottom w:val="single" w:color="auto" w:sz="4" w:space="0"/>
              <w:right w:val="single" w:color="auto" w:sz="4" w:space="0"/>
              <w:tl2br w:val="nil"/>
              <w:tr2bl w:val="nil"/>
            </w:tcBorders>
            <w:noWrap w:val="0"/>
            <w:vAlign w:val="center"/>
          </w:tcPr>
          <w:p>
            <w:pPr>
              <w:pStyle w:val="282"/>
              <w:spacing w:before="25"/>
              <w:ind w:left="51" w:leftChars="0"/>
              <w:jc w:val="center"/>
              <w:rPr>
                <w:rFonts w:hint="default" w:ascii="Times New Roman" w:hAnsi="Times New Roman" w:eastAsia="宋体" w:cs="Times New Roman"/>
                <w:kern w:val="0"/>
                <w:sz w:val="21"/>
                <w:szCs w:val="21"/>
                <w:u w:val="wave" w:color="auto"/>
                <w:lang w:val="en-US" w:eastAsia="zh-CN" w:bidi="ar-SA"/>
              </w:rPr>
            </w:pPr>
            <w:r>
              <w:rPr>
                <w:rFonts w:hint="default" w:ascii="Times New Roman" w:hAnsi="Times New Roman" w:eastAsia="宋体" w:cs="Times New Roman"/>
                <w:kern w:val="0"/>
                <w:sz w:val="21"/>
                <w:szCs w:val="21"/>
                <w:u w:val="wave" w:color="auto"/>
                <w:lang w:val="en-US" w:eastAsia="zh-CN" w:bidi="ar-SA"/>
              </w:rPr>
              <w:t>禽类粪便</w:t>
            </w:r>
          </w:p>
        </w:tc>
        <w:tc>
          <w:tcPr>
            <w:tcW w:w="558"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282"/>
              <w:spacing w:before="25"/>
              <w:ind w:left="51" w:leftChars="0"/>
              <w:jc w:val="center"/>
              <w:rPr>
                <w:rFonts w:hint="default" w:ascii="Times New Roman" w:hAnsi="Times New Roman" w:eastAsia="宋体" w:cs="Times New Roman"/>
                <w:kern w:val="0"/>
                <w:sz w:val="21"/>
                <w:szCs w:val="21"/>
                <w:u w:val="wave" w:color="auto"/>
                <w:lang w:val="en-US" w:eastAsia="zh-CN" w:bidi="ar-SA"/>
              </w:rPr>
            </w:pPr>
            <w:r>
              <w:rPr>
                <w:rFonts w:hint="eastAsia" w:ascii="Times New Roman" w:hAnsi="Times New Roman" w:eastAsia="宋体" w:cs="Times New Roman"/>
                <w:kern w:val="0"/>
                <w:sz w:val="21"/>
                <w:szCs w:val="21"/>
                <w:u w:val="wave" w:color="auto"/>
                <w:lang w:val="en-US" w:eastAsia="zh-CN" w:bidi="ar-SA"/>
              </w:rPr>
              <w:t>禽粪</w:t>
            </w:r>
          </w:p>
        </w:tc>
        <w:tc>
          <w:tcPr>
            <w:tcW w:w="704"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282"/>
              <w:spacing w:before="25"/>
              <w:ind w:left="51" w:leftChars="0"/>
              <w:jc w:val="center"/>
              <w:rPr>
                <w:rFonts w:hint="default" w:ascii="Times New Roman" w:hAnsi="Times New Roman" w:eastAsia="宋体" w:cs="Times New Roman"/>
                <w:kern w:val="0"/>
                <w:sz w:val="21"/>
                <w:szCs w:val="21"/>
                <w:u w:val="wave" w:color="auto"/>
                <w:lang w:val="en-US" w:eastAsia="zh-CN" w:bidi="ar-SA"/>
              </w:rPr>
            </w:pPr>
            <w:r>
              <w:rPr>
                <w:rFonts w:hint="eastAsia" w:ascii="Times New Roman" w:hAnsi="Times New Roman" w:eastAsia="宋体" w:cs="Times New Roman"/>
                <w:kern w:val="0"/>
                <w:sz w:val="21"/>
                <w:szCs w:val="21"/>
                <w:u w:val="wave" w:color="auto"/>
                <w:lang w:val="en-US" w:eastAsia="zh-CN" w:bidi="ar-SA"/>
              </w:rPr>
              <w:t>待宰</w:t>
            </w:r>
          </w:p>
        </w:tc>
        <w:tc>
          <w:tcPr>
            <w:tcW w:w="675"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282"/>
              <w:spacing w:before="25"/>
              <w:ind w:left="51" w:leftChars="0"/>
              <w:jc w:val="center"/>
              <w:rPr>
                <w:rFonts w:hint="default" w:ascii="Times New Roman" w:hAnsi="Times New Roman" w:eastAsia="宋体" w:cs="Times New Roman"/>
                <w:kern w:val="0"/>
                <w:sz w:val="21"/>
                <w:szCs w:val="21"/>
                <w:u w:val="wave" w:color="auto"/>
                <w:lang w:val="en-US" w:eastAsia="zh-CN" w:bidi="ar-SA"/>
              </w:rPr>
            </w:pPr>
            <w:r>
              <w:rPr>
                <w:rFonts w:hint="default" w:ascii="Times New Roman" w:hAnsi="Times New Roman" w:eastAsia="宋体" w:cs="Times New Roman"/>
                <w:kern w:val="0"/>
                <w:sz w:val="21"/>
                <w:szCs w:val="21"/>
                <w:u w:val="wave" w:color="auto"/>
                <w:lang w:val="en-US" w:eastAsia="zh-CN" w:bidi="ar-SA"/>
              </w:rPr>
              <w:t>一般固废</w:t>
            </w:r>
          </w:p>
        </w:tc>
        <w:tc>
          <w:tcPr>
            <w:tcW w:w="66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282"/>
              <w:spacing w:before="25"/>
              <w:ind w:left="51" w:leftChars="0"/>
              <w:jc w:val="center"/>
              <w:rPr>
                <w:rFonts w:hint="default" w:ascii="Times New Roman" w:hAnsi="Times New Roman" w:eastAsia="宋体" w:cs="Times New Roman"/>
                <w:kern w:val="0"/>
                <w:sz w:val="21"/>
                <w:szCs w:val="21"/>
                <w:u w:val="wave" w:color="auto"/>
                <w:lang w:val="en-US" w:eastAsia="zh-CN" w:bidi="ar-SA"/>
              </w:rPr>
            </w:pPr>
            <w:r>
              <w:rPr>
                <w:rFonts w:hint="eastAsia" w:ascii="Times New Roman" w:hAnsi="Times New Roman" w:cs="Times New Roman"/>
                <w:kern w:val="0"/>
                <w:sz w:val="21"/>
                <w:szCs w:val="21"/>
                <w:u w:val="wave" w:color="auto"/>
                <w:lang w:val="en-US" w:eastAsia="zh-CN" w:bidi="ar-SA"/>
              </w:rPr>
              <w:t>50</w:t>
            </w:r>
          </w:p>
        </w:tc>
        <w:tc>
          <w:tcPr>
            <w:tcW w:w="102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282"/>
              <w:spacing w:before="25"/>
              <w:ind w:left="51" w:leftChars="0"/>
              <w:jc w:val="center"/>
              <w:rPr>
                <w:rFonts w:hint="default" w:ascii="Times New Roman" w:hAnsi="Times New Roman" w:eastAsia="宋体" w:cs="Times New Roman"/>
                <w:kern w:val="0"/>
                <w:sz w:val="21"/>
                <w:szCs w:val="21"/>
                <w:u w:val="wave" w:color="auto"/>
                <w:lang w:val="en-US" w:eastAsia="zh-CN" w:bidi="ar-SA"/>
              </w:rPr>
            </w:pPr>
            <w:r>
              <w:rPr>
                <w:rFonts w:hint="default" w:ascii="Times New Roman" w:hAnsi="Times New Roman" w:eastAsia="宋体" w:cs="Times New Roman"/>
                <w:kern w:val="0"/>
                <w:sz w:val="21"/>
                <w:szCs w:val="21"/>
                <w:u w:val="wave" w:color="auto"/>
                <w:lang w:val="en-US" w:eastAsia="zh-CN" w:bidi="ar-SA"/>
              </w:rPr>
              <w:t>运至公司旗下的有机肥厂作为原料</w:t>
            </w:r>
          </w:p>
        </w:tc>
        <w:tc>
          <w:tcPr>
            <w:tcW w:w="587" w:type="pct"/>
            <w:tcBorders>
              <w:top w:val="single" w:color="auto" w:sz="4" w:space="0"/>
              <w:left w:val="single" w:color="auto" w:sz="4" w:space="0"/>
              <w:bottom w:val="single" w:color="auto" w:sz="4" w:space="0"/>
              <w:right w:val="single" w:color="auto" w:sz="12" w:space="0"/>
              <w:tl2br w:val="nil"/>
              <w:tr2bl w:val="nil"/>
            </w:tcBorders>
            <w:noWrap w:val="0"/>
            <w:vAlign w:val="center"/>
          </w:tcPr>
          <w:p>
            <w:pPr>
              <w:spacing w:before="25"/>
              <w:ind w:left="51" w:leftChars="0"/>
              <w:jc w:val="center"/>
              <w:rPr>
                <w:rFonts w:hint="default" w:ascii="Times New Roman" w:hAnsi="Times New Roman" w:eastAsia="宋体" w:cs="Times New Roman"/>
                <w:kern w:val="0"/>
                <w:sz w:val="21"/>
                <w:szCs w:val="21"/>
                <w:u w:val="wave" w:color="auto"/>
                <w:lang w:val="en-US" w:eastAsia="zh-CN" w:bidi="ar-SA"/>
              </w:rPr>
            </w:pPr>
            <w:r>
              <w:rPr>
                <w:rFonts w:hint="default" w:ascii="Times New Roman" w:hAnsi="Times New Roman" w:eastAsia="宋体" w:cs="Times New Roman"/>
                <w:sz w:val="21"/>
                <w:szCs w:val="21"/>
                <w:u w:val="wave" w:color="auto"/>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7" w:type="pct"/>
            <w:tcBorders>
              <w:top w:val="single" w:color="auto" w:sz="4" w:space="0"/>
              <w:left w:val="single" w:color="auto" w:sz="12" w:space="0"/>
              <w:bottom w:val="single" w:color="auto" w:sz="4" w:space="0"/>
              <w:right w:val="single" w:color="auto" w:sz="4" w:space="0"/>
              <w:tl2br w:val="nil"/>
              <w:tr2bl w:val="nil"/>
            </w:tcBorders>
            <w:noWrap w:val="0"/>
            <w:vAlign w:val="center"/>
          </w:tcPr>
          <w:p>
            <w:pPr>
              <w:pStyle w:val="282"/>
              <w:spacing w:before="25"/>
              <w:ind w:left="51" w:leftChars="0"/>
              <w:jc w:val="center"/>
              <w:rPr>
                <w:rFonts w:hint="default" w:ascii="Times New Roman" w:hAnsi="Times New Roman" w:eastAsia="宋体" w:cs="Times New Roman"/>
                <w:kern w:val="0"/>
                <w:sz w:val="21"/>
                <w:szCs w:val="21"/>
                <w:u w:val="wave" w:color="auto"/>
                <w:lang w:val="en-US" w:eastAsia="zh-CN" w:bidi="ar-SA"/>
              </w:rPr>
            </w:pPr>
            <w:r>
              <w:rPr>
                <w:rFonts w:hint="default" w:ascii="Times New Roman" w:hAnsi="Times New Roman" w:eastAsia="宋体" w:cs="Times New Roman"/>
                <w:kern w:val="0"/>
                <w:sz w:val="21"/>
                <w:szCs w:val="21"/>
                <w:u w:val="wave" w:color="auto"/>
                <w:lang w:val="en-US" w:eastAsia="zh-CN" w:bidi="ar-SA"/>
              </w:rPr>
              <w:t>格栅渣</w:t>
            </w:r>
          </w:p>
        </w:tc>
        <w:tc>
          <w:tcPr>
            <w:tcW w:w="558"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282"/>
              <w:spacing w:before="25"/>
              <w:ind w:left="51" w:leftChars="0"/>
              <w:jc w:val="center"/>
              <w:rPr>
                <w:rFonts w:hint="default" w:ascii="Times New Roman" w:hAnsi="Times New Roman" w:eastAsia="宋体" w:cs="Times New Roman"/>
                <w:kern w:val="0"/>
                <w:sz w:val="21"/>
                <w:szCs w:val="21"/>
                <w:u w:val="wave" w:color="auto"/>
                <w:lang w:val="en-US" w:eastAsia="zh-CN" w:bidi="ar-SA"/>
              </w:rPr>
            </w:pPr>
            <w:r>
              <w:rPr>
                <w:rFonts w:hint="eastAsia" w:ascii="Times New Roman" w:hAnsi="Times New Roman" w:eastAsia="宋体" w:cs="Times New Roman"/>
                <w:kern w:val="0"/>
                <w:sz w:val="21"/>
                <w:szCs w:val="21"/>
                <w:u w:val="wave" w:color="auto"/>
                <w:lang w:val="en-US" w:eastAsia="zh-CN" w:bidi="ar-SA"/>
              </w:rPr>
              <w:t>/</w:t>
            </w:r>
          </w:p>
        </w:tc>
        <w:tc>
          <w:tcPr>
            <w:tcW w:w="704"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282"/>
              <w:spacing w:before="25"/>
              <w:ind w:left="51" w:leftChars="0"/>
              <w:jc w:val="center"/>
              <w:rPr>
                <w:rFonts w:hint="default" w:ascii="Times New Roman" w:hAnsi="Times New Roman" w:eastAsia="宋体" w:cs="Times New Roman"/>
                <w:kern w:val="0"/>
                <w:sz w:val="21"/>
                <w:szCs w:val="21"/>
                <w:u w:val="wave" w:color="auto"/>
                <w:lang w:val="en-US" w:eastAsia="zh-CN" w:bidi="ar-SA"/>
              </w:rPr>
            </w:pPr>
            <w:r>
              <w:rPr>
                <w:rFonts w:hint="eastAsia" w:ascii="Times New Roman" w:hAnsi="Times New Roman" w:eastAsia="宋体" w:cs="Times New Roman"/>
                <w:kern w:val="0"/>
                <w:sz w:val="21"/>
                <w:szCs w:val="21"/>
                <w:u w:val="wave" w:color="auto"/>
                <w:lang w:val="en-US" w:eastAsia="zh-CN" w:bidi="ar-SA"/>
              </w:rPr>
              <w:t>污水处理工序</w:t>
            </w:r>
          </w:p>
        </w:tc>
        <w:tc>
          <w:tcPr>
            <w:tcW w:w="675"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282"/>
              <w:spacing w:before="25"/>
              <w:ind w:left="51" w:leftChars="0"/>
              <w:jc w:val="center"/>
              <w:rPr>
                <w:rFonts w:hint="default" w:ascii="Times New Roman" w:hAnsi="Times New Roman" w:eastAsia="宋体" w:cs="Times New Roman"/>
                <w:kern w:val="0"/>
                <w:sz w:val="21"/>
                <w:szCs w:val="21"/>
                <w:u w:val="wave" w:color="auto"/>
                <w:lang w:val="en-US" w:eastAsia="zh-CN" w:bidi="ar-SA"/>
              </w:rPr>
            </w:pPr>
            <w:r>
              <w:rPr>
                <w:rFonts w:hint="default" w:ascii="Times New Roman" w:hAnsi="Times New Roman" w:eastAsia="宋体" w:cs="Times New Roman"/>
                <w:kern w:val="0"/>
                <w:sz w:val="21"/>
                <w:szCs w:val="21"/>
                <w:u w:val="wave" w:color="auto"/>
                <w:lang w:val="en-US" w:eastAsia="zh-CN" w:bidi="ar-SA"/>
              </w:rPr>
              <w:t>一般固废</w:t>
            </w:r>
          </w:p>
        </w:tc>
        <w:tc>
          <w:tcPr>
            <w:tcW w:w="66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282"/>
              <w:spacing w:before="25"/>
              <w:ind w:left="51" w:leftChars="0"/>
              <w:jc w:val="center"/>
              <w:rPr>
                <w:rFonts w:hint="default" w:ascii="Times New Roman" w:hAnsi="Times New Roman" w:eastAsia="宋体" w:cs="Times New Roman"/>
                <w:kern w:val="0"/>
                <w:sz w:val="21"/>
                <w:szCs w:val="21"/>
                <w:u w:val="wave" w:color="auto"/>
                <w:lang w:val="en-US" w:eastAsia="zh-CN" w:bidi="ar-SA"/>
              </w:rPr>
            </w:pPr>
            <w:r>
              <w:rPr>
                <w:rFonts w:hint="eastAsia" w:ascii="Times New Roman" w:hAnsi="Times New Roman" w:cs="Times New Roman"/>
                <w:kern w:val="0"/>
                <w:sz w:val="21"/>
                <w:szCs w:val="21"/>
                <w:u w:val="wave" w:color="auto"/>
                <w:lang w:val="en-US" w:eastAsia="zh-CN" w:bidi="ar-SA"/>
              </w:rPr>
              <w:t>1442.11</w:t>
            </w:r>
          </w:p>
        </w:tc>
        <w:tc>
          <w:tcPr>
            <w:tcW w:w="102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282"/>
              <w:spacing w:before="25"/>
              <w:ind w:left="51" w:leftChars="0"/>
              <w:jc w:val="center"/>
              <w:rPr>
                <w:rFonts w:hint="default" w:ascii="Times New Roman" w:hAnsi="Times New Roman" w:eastAsia="宋体" w:cs="Times New Roman"/>
                <w:kern w:val="0"/>
                <w:sz w:val="21"/>
                <w:szCs w:val="21"/>
                <w:u w:val="wave" w:color="auto"/>
                <w:lang w:val="en-US" w:eastAsia="zh-CN" w:bidi="ar-SA"/>
              </w:rPr>
            </w:pPr>
            <w:r>
              <w:rPr>
                <w:rFonts w:hint="eastAsia" w:ascii="Times New Roman" w:hAnsi="Times New Roman" w:eastAsia="宋体" w:cs="Times New Roman"/>
                <w:kern w:val="0"/>
                <w:sz w:val="21"/>
                <w:szCs w:val="21"/>
                <w:u w:val="wave" w:color="auto"/>
                <w:lang w:val="en-US" w:eastAsia="zh-CN" w:bidi="ar-SA"/>
              </w:rPr>
              <w:t>由环卫部门清运</w:t>
            </w:r>
          </w:p>
        </w:tc>
        <w:tc>
          <w:tcPr>
            <w:tcW w:w="587" w:type="pct"/>
            <w:tcBorders>
              <w:top w:val="single" w:color="auto" w:sz="4" w:space="0"/>
              <w:left w:val="single" w:color="auto" w:sz="4" w:space="0"/>
              <w:bottom w:val="single" w:color="auto" w:sz="4" w:space="0"/>
              <w:right w:val="single" w:color="auto" w:sz="12" w:space="0"/>
              <w:tl2br w:val="nil"/>
              <w:tr2bl w:val="nil"/>
            </w:tcBorders>
            <w:noWrap w:val="0"/>
            <w:vAlign w:val="center"/>
          </w:tcPr>
          <w:p>
            <w:pPr>
              <w:spacing w:before="25"/>
              <w:ind w:left="51" w:leftChars="0"/>
              <w:jc w:val="center"/>
              <w:rPr>
                <w:rFonts w:hint="default" w:ascii="Times New Roman" w:hAnsi="Times New Roman" w:eastAsia="宋体" w:cs="Times New Roman"/>
                <w:kern w:val="0"/>
                <w:sz w:val="21"/>
                <w:szCs w:val="21"/>
                <w:u w:val="wave" w:color="auto"/>
                <w:lang w:val="en-US" w:eastAsia="zh-CN" w:bidi="ar-SA"/>
              </w:rPr>
            </w:pPr>
            <w:r>
              <w:rPr>
                <w:rFonts w:hint="default" w:ascii="Times New Roman" w:hAnsi="Times New Roman" w:eastAsia="宋体" w:cs="Times New Roman"/>
                <w:sz w:val="21"/>
                <w:szCs w:val="21"/>
                <w:u w:val="wave" w:color="auto"/>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7" w:type="pct"/>
            <w:tcBorders>
              <w:top w:val="single" w:color="auto" w:sz="4" w:space="0"/>
              <w:left w:val="single" w:color="auto" w:sz="12" w:space="0"/>
              <w:bottom w:val="single" w:color="auto" w:sz="4" w:space="0"/>
              <w:right w:val="single" w:color="auto" w:sz="4" w:space="0"/>
              <w:tl2br w:val="nil"/>
              <w:tr2bl w:val="nil"/>
            </w:tcBorders>
            <w:noWrap w:val="0"/>
            <w:vAlign w:val="center"/>
          </w:tcPr>
          <w:p>
            <w:pPr>
              <w:pStyle w:val="282"/>
              <w:spacing w:before="25"/>
              <w:ind w:left="51" w:leftChars="0"/>
              <w:jc w:val="center"/>
              <w:rPr>
                <w:rFonts w:hint="default" w:ascii="Times New Roman" w:hAnsi="Times New Roman" w:eastAsia="宋体" w:cs="Times New Roman"/>
                <w:kern w:val="0"/>
                <w:sz w:val="21"/>
                <w:szCs w:val="21"/>
                <w:u w:val="none" w:color="auto"/>
                <w:lang w:val="en-US" w:eastAsia="zh-CN" w:bidi="ar-SA"/>
              </w:rPr>
            </w:pPr>
            <w:r>
              <w:rPr>
                <w:rFonts w:hint="eastAsia" w:ascii="Times New Roman" w:hAnsi="Times New Roman" w:eastAsia="宋体" w:cs="Times New Roman"/>
                <w:kern w:val="0"/>
                <w:sz w:val="21"/>
                <w:szCs w:val="21"/>
                <w:u w:val="none" w:color="auto"/>
                <w:lang w:val="en-US" w:eastAsia="zh-CN" w:bidi="ar-SA"/>
              </w:rPr>
              <w:t>废离子交换树脂</w:t>
            </w:r>
          </w:p>
        </w:tc>
        <w:tc>
          <w:tcPr>
            <w:tcW w:w="558"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282"/>
              <w:spacing w:before="25"/>
              <w:ind w:left="51" w:leftChars="0"/>
              <w:jc w:val="center"/>
              <w:rPr>
                <w:rFonts w:hint="default" w:ascii="Times New Roman" w:hAnsi="Times New Roman" w:eastAsia="宋体" w:cs="Times New Roman"/>
                <w:kern w:val="0"/>
                <w:sz w:val="21"/>
                <w:szCs w:val="21"/>
                <w:u w:val="none" w:color="auto"/>
                <w:lang w:val="en-US" w:eastAsia="zh-CN" w:bidi="ar-SA"/>
              </w:rPr>
            </w:pPr>
            <w:r>
              <w:rPr>
                <w:rFonts w:hint="eastAsia" w:ascii="Times New Roman" w:hAnsi="Times New Roman" w:eastAsia="宋体" w:cs="Times New Roman"/>
                <w:kern w:val="0"/>
                <w:sz w:val="21"/>
                <w:szCs w:val="21"/>
                <w:u w:val="none" w:color="auto"/>
                <w:lang w:val="en-US" w:eastAsia="zh-CN" w:bidi="ar-SA"/>
              </w:rPr>
              <w:t>废树脂</w:t>
            </w:r>
          </w:p>
        </w:tc>
        <w:tc>
          <w:tcPr>
            <w:tcW w:w="704"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282"/>
              <w:spacing w:before="25"/>
              <w:ind w:left="51" w:leftChars="0"/>
              <w:jc w:val="center"/>
              <w:rPr>
                <w:rFonts w:hint="default" w:ascii="Times New Roman" w:hAnsi="Times New Roman" w:eastAsia="宋体" w:cs="Times New Roman"/>
                <w:kern w:val="0"/>
                <w:sz w:val="21"/>
                <w:szCs w:val="21"/>
                <w:u w:val="none" w:color="auto"/>
                <w:lang w:val="en-US" w:eastAsia="zh-CN" w:bidi="ar-SA"/>
              </w:rPr>
            </w:pPr>
            <w:r>
              <w:rPr>
                <w:rFonts w:hint="eastAsia" w:ascii="Times New Roman" w:hAnsi="Times New Roman" w:eastAsia="宋体" w:cs="Times New Roman"/>
                <w:kern w:val="0"/>
                <w:sz w:val="21"/>
                <w:szCs w:val="21"/>
                <w:u w:val="none" w:color="auto"/>
                <w:lang w:val="en-US" w:eastAsia="zh-CN" w:bidi="ar-SA"/>
              </w:rPr>
              <w:t>锅炉用水制备</w:t>
            </w:r>
          </w:p>
        </w:tc>
        <w:tc>
          <w:tcPr>
            <w:tcW w:w="675"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282"/>
              <w:spacing w:before="25"/>
              <w:ind w:left="51" w:leftChars="0"/>
              <w:jc w:val="center"/>
              <w:rPr>
                <w:rFonts w:hint="default" w:ascii="Times New Roman" w:hAnsi="Times New Roman" w:eastAsia="宋体" w:cs="Times New Roman"/>
                <w:kern w:val="0"/>
                <w:sz w:val="21"/>
                <w:szCs w:val="21"/>
                <w:u w:val="none" w:color="auto"/>
                <w:lang w:val="en-US" w:eastAsia="zh-CN" w:bidi="ar-SA"/>
              </w:rPr>
            </w:pPr>
            <w:r>
              <w:rPr>
                <w:rFonts w:hint="default" w:ascii="Times New Roman" w:hAnsi="Times New Roman" w:eastAsia="宋体" w:cs="Times New Roman"/>
                <w:kern w:val="0"/>
                <w:sz w:val="21"/>
                <w:szCs w:val="21"/>
                <w:u w:val="none" w:color="auto"/>
                <w:lang w:val="en-US" w:eastAsia="zh-CN" w:bidi="ar-SA"/>
              </w:rPr>
              <w:t>一般固废</w:t>
            </w:r>
          </w:p>
        </w:tc>
        <w:tc>
          <w:tcPr>
            <w:tcW w:w="66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282"/>
              <w:spacing w:before="25"/>
              <w:ind w:left="51" w:leftChars="0"/>
              <w:jc w:val="center"/>
              <w:rPr>
                <w:rFonts w:hint="default" w:ascii="Times New Roman" w:hAnsi="Times New Roman" w:eastAsia="宋体" w:cs="Times New Roman"/>
                <w:kern w:val="0"/>
                <w:sz w:val="21"/>
                <w:szCs w:val="21"/>
                <w:u w:val="none" w:color="auto"/>
                <w:lang w:val="en-US" w:eastAsia="zh-CN" w:bidi="ar-SA"/>
              </w:rPr>
            </w:pPr>
            <w:r>
              <w:rPr>
                <w:rFonts w:hint="eastAsia" w:ascii="Times New Roman" w:hAnsi="Times New Roman" w:eastAsia="宋体" w:cs="Times New Roman"/>
                <w:kern w:val="0"/>
                <w:sz w:val="21"/>
                <w:szCs w:val="21"/>
                <w:u w:val="none" w:color="auto"/>
                <w:lang w:val="en-US" w:eastAsia="zh-CN" w:bidi="ar-SA"/>
              </w:rPr>
              <w:t>0.073</w:t>
            </w:r>
          </w:p>
        </w:tc>
        <w:tc>
          <w:tcPr>
            <w:tcW w:w="102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282"/>
              <w:spacing w:before="25"/>
              <w:ind w:left="51" w:leftChars="0"/>
              <w:jc w:val="center"/>
              <w:rPr>
                <w:rFonts w:hint="default" w:ascii="Times New Roman" w:hAnsi="Times New Roman" w:eastAsia="宋体" w:cs="Times New Roman"/>
                <w:kern w:val="0"/>
                <w:sz w:val="21"/>
                <w:szCs w:val="21"/>
                <w:u w:val="none" w:color="auto"/>
                <w:lang w:val="en-US" w:eastAsia="zh-CN" w:bidi="ar-SA"/>
              </w:rPr>
            </w:pPr>
            <w:r>
              <w:rPr>
                <w:rFonts w:hint="eastAsia" w:ascii="Times New Roman" w:hAnsi="Times New Roman" w:eastAsia="宋体" w:cs="Times New Roman"/>
                <w:kern w:val="0"/>
                <w:sz w:val="21"/>
                <w:szCs w:val="21"/>
                <w:u w:val="none" w:color="auto"/>
                <w:lang w:val="en-US" w:eastAsia="zh-CN" w:bidi="ar-SA"/>
              </w:rPr>
              <w:t>由生产厂家现场带走</w:t>
            </w:r>
          </w:p>
        </w:tc>
        <w:tc>
          <w:tcPr>
            <w:tcW w:w="587" w:type="pct"/>
            <w:tcBorders>
              <w:top w:val="single" w:color="auto" w:sz="4" w:space="0"/>
              <w:left w:val="single" w:color="auto" w:sz="4" w:space="0"/>
              <w:bottom w:val="single" w:color="auto" w:sz="4" w:space="0"/>
              <w:right w:val="single" w:color="auto" w:sz="12" w:space="0"/>
              <w:tl2br w:val="nil"/>
              <w:tr2bl w:val="nil"/>
            </w:tcBorders>
            <w:noWrap w:val="0"/>
            <w:vAlign w:val="center"/>
          </w:tcPr>
          <w:p>
            <w:pPr>
              <w:pStyle w:val="282"/>
              <w:spacing w:before="25"/>
              <w:ind w:left="51" w:leftChars="0"/>
              <w:jc w:val="center"/>
              <w:rPr>
                <w:rFonts w:hint="default" w:ascii="Times New Roman" w:hAnsi="Times New Roman" w:eastAsia="宋体" w:cs="Times New Roman"/>
                <w:kern w:val="0"/>
                <w:sz w:val="21"/>
                <w:szCs w:val="21"/>
                <w:u w:val="none" w:color="auto"/>
                <w:lang w:val="en-US" w:eastAsia="zh-CN" w:bidi="ar-SA"/>
              </w:rPr>
            </w:pPr>
            <w:r>
              <w:rPr>
                <w:rFonts w:hint="default" w:ascii="Times New Roman" w:hAnsi="Times New Roman" w:eastAsia="宋体" w:cs="Times New Roman"/>
                <w:kern w:val="0"/>
                <w:sz w:val="21"/>
                <w:szCs w:val="21"/>
                <w:u w:val="none" w:color="auto"/>
                <w:lang w:val="en-US" w:eastAsia="zh-CN" w:bidi="ar-SA"/>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7" w:type="pct"/>
            <w:tcBorders>
              <w:top w:val="single" w:color="auto" w:sz="4" w:space="0"/>
              <w:left w:val="single" w:color="auto" w:sz="12" w:space="0"/>
              <w:bottom w:val="single" w:color="auto" w:sz="4" w:space="0"/>
              <w:right w:val="single" w:color="auto" w:sz="4" w:space="0"/>
              <w:tl2br w:val="nil"/>
              <w:tr2bl w:val="nil"/>
            </w:tcBorders>
            <w:noWrap w:val="0"/>
            <w:vAlign w:val="center"/>
          </w:tcPr>
          <w:p>
            <w:pPr>
              <w:pStyle w:val="282"/>
              <w:spacing w:before="25"/>
              <w:ind w:left="51" w:leftChars="0"/>
              <w:jc w:val="center"/>
              <w:rPr>
                <w:rFonts w:hint="default" w:ascii="Times New Roman" w:hAnsi="Times New Roman" w:eastAsia="宋体" w:cs="Times New Roman"/>
                <w:kern w:val="0"/>
                <w:sz w:val="21"/>
                <w:szCs w:val="21"/>
                <w:u w:val="none" w:color="auto"/>
                <w:lang w:val="en-US" w:eastAsia="zh-CN" w:bidi="ar-SA"/>
              </w:rPr>
            </w:pPr>
            <w:r>
              <w:rPr>
                <w:rFonts w:hint="default" w:ascii="Times New Roman" w:hAnsi="Times New Roman" w:eastAsia="宋体" w:cs="Times New Roman"/>
                <w:kern w:val="0"/>
                <w:sz w:val="21"/>
                <w:szCs w:val="21"/>
                <w:u w:val="none" w:color="auto"/>
                <w:lang w:val="en-US" w:eastAsia="zh-CN" w:bidi="ar-SA"/>
              </w:rPr>
              <w:t>生活垃圾</w:t>
            </w:r>
          </w:p>
        </w:tc>
        <w:tc>
          <w:tcPr>
            <w:tcW w:w="558"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282"/>
              <w:spacing w:before="25"/>
              <w:ind w:left="51" w:leftChars="0"/>
              <w:jc w:val="center"/>
              <w:rPr>
                <w:rFonts w:hint="default" w:ascii="Times New Roman" w:hAnsi="Times New Roman" w:eastAsia="宋体" w:cs="Times New Roman"/>
                <w:kern w:val="0"/>
                <w:sz w:val="21"/>
                <w:szCs w:val="21"/>
                <w:u w:val="none" w:color="auto"/>
                <w:lang w:val="en-US" w:eastAsia="zh-CN" w:bidi="ar-SA"/>
              </w:rPr>
            </w:pPr>
            <w:r>
              <w:rPr>
                <w:rFonts w:hint="eastAsia" w:ascii="Times New Roman" w:hAnsi="Times New Roman" w:eastAsia="宋体" w:cs="Times New Roman"/>
                <w:kern w:val="0"/>
                <w:sz w:val="21"/>
                <w:szCs w:val="21"/>
                <w:u w:val="none" w:color="auto"/>
                <w:lang w:val="en-US" w:eastAsia="zh-CN" w:bidi="ar-SA"/>
              </w:rPr>
              <w:t>废纸等</w:t>
            </w:r>
          </w:p>
        </w:tc>
        <w:tc>
          <w:tcPr>
            <w:tcW w:w="704"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282"/>
              <w:spacing w:before="25"/>
              <w:ind w:left="51" w:leftChars="0"/>
              <w:jc w:val="center"/>
              <w:rPr>
                <w:rFonts w:hint="default" w:ascii="Times New Roman" w:hAnsi="Times New Roman" w:eastAsia="宋体" w:cs="Times New Roman"/>
                <w:kern w:val="0"/>
                <w:sz w:val="21"/>
                <w:szCs w:val="21"/>
                <w:u w:val="none" w:color="auto"/>
                <w:lang w:val="en-US" w:eastAsia="zh-CN" w:bidi="ar-SA"/>
              </w:rPr>
            </w:pPr>
            <w:r>
              <w:rPr>
                <w:rFonts w:hint="eastAsia" w:ascii="Times New Roman" w:hAnsi="Times New Roman" w:eastAsia="宋体" w:cs="Times New Roman"/>
                <w:kern w:val="0"/>
                <w:sz w:val="21"/>
                <w:szCs w:val="21"/>
                <w:u w:val="none" w:color="auto"/>
                <w:lang w:val="en-US" w:eastAsia="zh-CN" w:bidi="ar-SA"/>
              </w:rPr>
              <w:t>日常生活</w:t>
            </w:r>
          </w:p>
        </w:tc>
        <w:tc>
          <w:tcPr>
            <w:tcW w:w="675"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282"/>
              <w:spacing w:before="25"/>
              <w:ind w:left="51" w:leftChars="0"/>
              <w:jc w:val="center"/>
              <w:rPr>
                <w:rFonts w:hint="default" w:ascii="Times New Roman" w:hAnsi="Times New Roman" w:eastAsia="宋体" w:cs="Times New Roman"/>
                <w:kern w:val="0"/>
                <w:sz w:val="21"/>
                <w:szCs w:val="21"/>
                <w:u w:val="none" w:color="auto"/>
                <w:lang w:val="en-US" w:eastAsia="zh-CN" w:bidi="ar-SA"/>
              </w:rPr>
            </w:pPr>
            <w:r>
              <w:rPr>
                <w:rFonts w:hint="default" w:ascii="Times New Roman" w:hAnsi="Times New Roman" w:eastAsia="宋体" w:cs="Times New Roman"/>
                <w:kern w:val="0"/>
                <w:sz w:val="21"/>
                <w:szCs w:val="21"/>
                <w:u w:val="none" w:color="auto"/>
                <w:lang w:val="en-US" w:eastAsia="zh-CN" w:bidi="ar-SA"/>
              </w:rPr>
              <w:t>一般固废</w:t>
            </w:r>
          </w:p>
        </w:tc>
        <w:tc>
          <w:tcPr>
            <w:tcW w:w="66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282"/>
              <w:spacing w:before="25"/>
              <w:ind w:left="51" w:leftChars="0"/>
              <w:jc w:val="center"/>
              <w:rPr>
                <w:rFonts w:hint="default" w:ascii="Times New Roman" w:hAnsi="Times New Roman" w:eastAsia="宋体" w:cs="Times New Roman"/>
                <w:kern w:val="0"/>
                <w:sz w:val="21"/>
                <w:szCs w:val="21"/>
                <w:u w:val="none" w:color="auto"/>
                <w:lang w:val="en-US" w:eastAsia="zh-CN" w:bidi="ar-SA"/>
              </w:rPr>
            </w:pPr>
            <w:r>
              <w:rPr>
                <w:rFonts w:hint="eastAsia" w:ascii="Times New Roman" w:hAnsi="Times New Roman" w:cs="Times New Roman"/>
                <w:kern w:val="0"/>
                <w:sz w:val="21"/>
                <w:szCs w:val="21"/>
                <w:u w:val="none" w:color="auto"/>
                <w:lang w:val="en-US" w:eastAsia="zh-CN" w:bidi="ar-SA"/>
              </w:rPr>
              <w:t>12</w:t>
            </w:r>
          </w:p>
        </w:tc>
        <w:tc>
          <w:tcPr>
            <w:tcW w:w="102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282"/>
              <w:spacing w:before="25"/>
              <w:ind w:left="51" w:leftChars="0"/>
              <w:jc w:val="center"/>
              <w:rPr>
                <w:rFonts w:hint="default" w:ascii="Times New Roman" w:hAnsi="Times New Roman" w:eastAsia="宋体" w:cs="Times New Roman"/>
                <w:kern w:val="0"/>
                <w:sz w:val="21"/>
                <w:szCs w:val="21"/>
                <w:u w:val="none" w:color="auto"/>
                <w:lang w:val="en-US" w:eastAsia="zh-CN" w:bidi="ar-SA"/>
              </w:rPr>
            </w:pPr>
            <w:r>
              <w:rPr>
                <w:rFonts w:hint="eastAsia" w:ascii="Times New Roman" w:hAnsi="Times New Roman" w:eastAsia="宋体" w:cs="Times New Roman"/>
                <w:kern w:val="0"/>
                <w:sz w:val="21"/>
                <w:szCs w:val="21"/>
                <w:u w:val="none" w:color="auto"/>
                <w:lang w:val="en-US" w:eastAsia="zh-CN" w:bidi="ar-SA"/>
              </w:rPr>
              <w:t>由环卫部门清运</w:t>
            </w:r>
          </w:p>
        </w:tc>
        <w:tc>
          <w:tcPr>
            <w:tcW w:w="587" w:type="pct"/>
            <w:tcBorders>
              <w:top w:val="single" w:color="auto" w:sz="4" w:space="0"/>
              <w:left w:val="single" w:color="auto" w:sz="4" w:space="0"/>
              <w:bottom w:val="single" w:color="auto" w:sz="4" w:space="0"/>
              <w:right w:val="single" w:color="auto" w:sz="12" w:space="0"/>
              <w:tl2br w:val="nil"/>
              <w:tr2bl w:val="nil"/>
            </w:tcBorders>
            <w:noWrap w:val="0"/>
            <w:vAlign w:val="center"/>
          </w:tcPr>
          <w:p>
            <w:pPr>
              <w:pStyle w:val="282"/>
              <w:spacing w:before="25"/>
              <w:ind w:left="51" w:leftChars="0"/>
              <w:jc w:val="center"/>
              <w:rPr>
                <w:rFonts w:hint="default" w:ascii="Times New Roman" w:hAnsi="Times New Roman" w:eastAsia="宋体" w:cs="Times New Roman"/>
                <w:kern w:val="0"/>
                <w:sz w:val="21"/>
                <w:szCs w:val="21"/>
                <w:u w:val="none" w:color="auto"/>
                <w:lang w:val="en-US" w:eastAsia="zh-CN" w:bidi="ar-SA"/>
              </w:rPr>
            </w:pPr>
            <w:r>
              <w:rPr>
                <w:rFonts w:hint="eastAsia" w:ascii="Times New Roman" w:hAnsi="Times New Roman" w:eastAsia="宋体" w:cs="Times New Roman"/>
                <w:kern w:val="0"/>
                <w:sz w:val="21"/>
                <w:szCs w:val="21"/>
                <w:u w:val="none" w:color="auto"/>
                <w:lang w:val="en-US" w:eastAsia="zh-CN" w:bidi="ar-SA"/>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7" w:type="pct"/>
            <w:tcBorders>
              <w:top w:val="single" w:color="auto" w:sz="4" w:space="0"/>
              <w:left w:val="single" w:color="auto" w:sz="12" w:space="0"/>
              <w:bottom w:val="single" w:color="auto" w:sz="4" w:space="0"/>
              <w:right w:val="single" w:color="auto" w:sz="4" w:space="0"/>
              <w:tl2br w:val="nil"/>
              <w:tr2bl w:val="nil"/>
            </w:tcBorders>
            <w:noWrap w:val="0"/>
            <w:vAlign w:val="center"/>
          </w:tcPr>
          <w:p>
            <w:pPr>
              <w:pStyle w:val="282"/>
              <w:spacing w:before="25"/>
              <w:ind w:left="51" w:leftChars="0"/>
              <w:jc w:val="center"/>
              <w:rPr>
                <w:rFonts w:hint="default" w:ascii="宋体" w:hAnsi="宋体" w:eastAsia="宋体" w:cs="宋体"/>
                <w:color w:val="000000"/>
                <w:kern w:val="0"/>
                <w:sz w:val="21"/>
                <w:szCs w:val="21"/>
                <w:u w:val="wave" w:color="auto"/>
                <w:lang w:val="en-US" w:eastAsia="zh-CN" w:bidi="ar"/>
              </w:rPr>
            </w:pPr>
            <w:r>
              <w:rPr>
                <w:rFonts w:hint="eastAsia" w:ascii="宋体" w:hAnsi="宋体" w:cs="宋体"/>
                <w:color w:val="000000"/>
                <w:kern w:val="0"/>
                <w:sz w:val="21"/>
                <w:szCs w:val="21"/>
                <w:u w:val="wave" w:color="auto"/>
                <w:lang w:val="en-US" w:eastAsia="zh-CN" w:bidi="ar"/>
              </w:rPr>
              <w:t>检测废物</w:t>
            </w:r>
          </w:p>
        </w:tc>
        <w:tc>
          <w:tcPr>
            <w:tcW w:w="558"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282"/>
              <w:spacing w:before="25"/>
              <w:ind w:left="51" w:leftChars="0"/>
              <w:jc w:val="center"/>
              <w:rPr>
                <w:rFonts w:hint="default" w:ascii="Times New Roman" w:hAnsi="Times New Roman" w:eastAsia="宋体" w:cs="Times New Roman"/>
                <w:kern w:val="0"/>
                <w:sz w:val="21"/>
                <w:szCs w:val="21"/>
                <w:u w:val="wave" w:color="auto"/>
                <w:lang w:val="en-US" w:eastAsia="zh-CN" w:bidi="ar-SA"/>
              </w:rPr>
            </w:pPr>
            <w:r>
              <w:rPr>
                <w:rFonts w:hint="eastAsia" w:ascii="Times New Roman" w:hAnsi="Times New Roman" w:eastAsia="宋体" w:cs="Times New Roman"/>
                <w:kern w:val="0"/>
                <w:sz w:val="21"/>
                <w:szCs w:val="21"/>
                <w:u w:val="wave" w:color="auto"/>
                <w:lang w:val="en-US" w:eastAsia="zh-CN" w:bidi="ar-SA"/>
              </w:rPr>
              <w:t>快速检测卡、实验检测吸头</w:t>
            </w:r>
            <w:r>
              <w:rPr>
                <w:rFonts w:hint="eastAsia" w:ascii="Times New Roman" w:hAnsi="Times New Roman" w:cs="Times New Roman"/>
                <w:kern w:val="0"/>
                <w:sz w:val="21"/>
                <w:szCs w:val="21"/>
                <w:u w:val="wave" w:color="auto"/>
                <w:lang w:val="en-US" w:eastAsia="zh-CN" w:bidi="ar-SA"/>
              </w:rPr>
              <w:t>等</w:t>
            </w:r>
          </w:p>
        </w:tc>
        <w:tc>
          <w:tcPr>
            <w:tcW w:w="704"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282"/>
              <w:spacing w:before="25"/>
              <w:ind w:left="51" w:leftChars="0"/>
              <w:jc w:val="center"/>
              <w:rPr>
                <w:rFonts w:hint="default" w:ascii="Times New Roman" w:hAnsi="Times New Roman" w:cs="Times New Roman"/>
                <w:kern w:val="0"/>
                <w:sz w:val="21"/>
                <w:szCs w:val="21"/>
                <w:u w:val="wave" w:color="auto"/>
                <w:lang w:val="en-US" w:eastAsia="zh-CN" w:bidi="ar-SA"/>
              </w:rPr>
            </w:pPr>
            <w:r>
              <w:rPr>
                <w:rFonts w:hint="eastAsia" w:ascii="Times New Roman" w:hAnsi="Times New Roman" w:cs="Times New Roman"/>
                <w:kern w:val="0"/>
                <w:sz w:val="21"/>
                <w:szCs w:val="21"/>
                <w:u w:val="wave" w:color="auto"/>
                <w:lang w:val="en-US" w:eastAsia="zh-CN" w:bidi="ar-SA"/>
              </w:rPr>
              <w:t>原料抽样</w:t>
            </w:r>
          </w:p>
        </w:tc>
        <w:tc>
          <w:tcPr>
            <w:tcW w:w="675"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282"/>
              <w:spacing w:before="25"/>
              <w:ind w:left="51" w:leftChars="0"/>
              <w:jc w:val="center"/>
              <w:rPr>
                <w:rFonts w:hint="eastAsia" w:ascii="Times New Roman" w:hAnsi="Times New Roman" w:cs="Times New Roman"/>
                <w:sz w:val="21"/>
                <w:szCs w:val="21"/>
                <w:u w:val="wave" w:color="auto"/>
                <w:lang w:val="en-US" w:eastAsia="zh-CN"/>
              </w:rPr>
            </w:pPr>
            <w:r>
              <w:rPr>
                <w:rFonts w:hint="eastAsia" w:ascii="Times New Roman" w:hAnsi="Times New Roman" w:cs="Times New Roman"/>
                <w:sz w:val="21"/>
                <w:szCs w:val="21"/>
                <w:u w:val="wave" w:color="auto"/>
                <w:lang w:val="en-US" w:eastAsia="zh-CN"/>
              </w:rPr>
              <w:t>危险固废</w:t>
            </w:r>
          </w:p>
        </w:tc>
        <w:tc>
          <w:tcPr>
            <w:tcW w:w="66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282"/>
              <w:spacing w:before="25"/>
              <w:ind w:left="51" w:leftChars="0"/>
              <w:jc w:val="center"/>
              <w:rPr>
                <w:rFonts w:hint="default" w:ascii="Times New Roman" w:hAnsi="Times New Roman" w:eastAsia="宋体" w:cs="Times New Roman"/>
                <w:kern w:val="0"/>
                <w:sz w:val="21"/>
                <w:szCs w:val="21"/>
                <w:u w:val="wave" w:color="auto"/>
                <w:lang w:val="en-US" w:eastAsia="zh-CN" w:bidi="ar-SA"/>
              </w:rPr>
            </w:pPr>
            <w:r>
              <w:rPr>
                <w:rFonts w:hint="eastAsia" w:ascii="Times New Roman" w:hAnsi="Times New Roman" w:cs="Times New Roman"/>
                <w:kern w:val="0"/>
                <w:sz w:val="21"/>
                <w:szCs w:val="21"/>
                <w:u w:val="wave" w:color="auto"/>
                <w:lang w:val="en-US" w:eastAsia="zh-CN" w:bidi="ar-SA"/>
              </w:rPr>
              <w:t>0.5</w:t>
            </w:r>
          </w:p>
        </w:tc>
        <w:tc>
          <w:tcPr>
            <w:tcW w:w="1020" w:type="pct"/>
            <w:tcBorders>
              <w:top w:val="single" w:color="auto" w:sz="4" w:space="0"/>
              <w:left w:val="single" w:color="auto" w:sz="4" w:space="0"/>
              <w:right w:val="single" w:color="auto" w:sz="4" w:space="0"/>
              <w:tl2br w:val="nil"/>
              <w:tr2bl w:val="nil"/>
            </w:tcBorders>
            <w:noWrap w:val="0"/>
            <w:vAlign w:val="center"/>
          </w:tcPr>
          <w:p>
            <w:pPr>
              <w:spacing w:before="25"/>
              <w:ind w:left="51" w:leftChars="0"/>
              <w:jc w:val="center"/>
              <w:rPr>
                <w:rFonts w:hint="default" w:ascii="Times New Roman" w:hAnsi="Times New Roman" w:eastAsia="宋体" w:cs="Times New Roman"/>
                <w:sz w:val="21"/>
                <w:szCs w:val="21"/>
                <w:u w:val="wave" w:color="auto"/>
                <w:lang w:val="en-US" w:eastAsia="zh-CN"/>
              </w:rPr>
            </w:pPr>
            <w:r>
              <w:rPr>
                <w:rFonts w:hint="default" w:ascii="Times New Roman" w:hAnsi="Times New Roman" w:eastAsia="宋体" w:cs="Times New Roman"/>
                <w:sz w:val="21"/>
                <w:szCs w:val="21"/>
                <w:u w:val="wave" w:color="auto"/>
                <w:lang w:val="en-US" w:eastAsia="zh-CN"/>
              </w:rPr>
              <w:t>委托有资质单位处置</w:t>
            </w:r>
          </w:p>
        </w:tc>
        <w:tc>
          <w:tcPr>
            <w:tcW w:w="587" w:type="pct"/>
            <w:tcBorders>
              <w:top w:val="single" w:color="auto" w:sz="4" w:space="0"/>
              <w:left w:val="single" w:color="auto" w:sz="4" w:space="0"/>
              <w:bottom w:val="single" w:color="auto" w:sz="4" w:space="0"/>
              <w:right w:val="single" w:color="auto" w:sz="12" w:space="0"/>
              <w:tl2br w:val="nil"/>
              <w:tr2bl w:val="nil"/>
            </w:tcBorders>
            <w:noWrap w:val="0"/>
            <w:vAlign w:val="center"/>
          </w:tcPr>
          <w:p>
            <w:pPr>
              <w:spacing w:before="25"/>
              <w:ind w:left="51" w:leftChars="0"/>
              <w:jc w:val="center"/>
              <w:rPr>
                <w:rFonts w:hint="default" w:ascii="Times New Roman" w:hAnsi="Times New Roman" w:eastAsia="宋体" w:cs="Times New Roman"/>
                <w:sz w:val="21"/>
                <w:szCs w:val="21"/>
                <w:u w:val="wave" w:color="auto"/>
                <w:lang w:val="en-US" w:eastAsia="zh-CN"/>
              </w:rPr>
            </w:pPr>
            <w:r>
              <w:rPr>
                <w:rFonts w:hint="eastAsia" w:cs="Times New Roman"/>
                <w:sz w:val="21"/>
                <w:szCs w:val="21"/>
                <w:u w:val="wave" w:color="auto"/>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45" w:type="pct"/>
            <w:gridSpan w:val="2"/>
            <w:tcBorders>
              <w:top w:val="single" w:color="auto" w:sz="4" w:space="0"/>
              <w:left w:val="single" w:color="auto" w:sz="12" w:space="0"/>
              <w:bottom w:val="single" w:color="auto" w:sz="12" w:space="0"/>
              <w:right w:val="single" w:color="auto" w:sz="4" w:space="0"/>
              <w:tl2br w:val="nil"/>
              <w:tr2bl w:val="nil"/>
            </w:tcBorders>
            <w:noWrap w:val="0"/>
            <w:vAlign w:val="center"/>
          </w:tcPr>
          <w:p>
            <w:pPr>
              <w:pStyle w:val="282"/>
              <w:spacing w:before="25"/>
              <w:ind w:left="51" w:leftChars="0"/>
              <w:jc w:val="center"/>
              <w:rPr>
                <w:rFonts w:hint="default" w:ascii="Times New Roman" w:hAnsi="Times New Roman" w:eastAsia="宋体" w:cs="Times New Roman"/>
                <w:sz w:val="21"/>
                <w:szCs w:val="21"/>
                <w:u w:val="wave" w:color="auto"/>
                <w:lang w:val="en-US" w:eastAsia="zh-CN"/>
              </w:rPr>
            </w:pPr>
            <w:r>
              <w:rPr>
                <w:rFonts w:hint="default" w:ascii="Times New Roman" w:hAnsi="Times New Roman" w:eastAsia="宋体" w:cs="Times New Roman"/>
                <w:sz w:val="21"/>
                <w:szCs w:val="21"/>
                <w:u w:val="wave" w:color="auto"/>
                <w:lang w:val="en-US" w:eastAsia="zh-CN"/>
              </w:rPr>
              <w:t>合计</w:t>
            </w:r>
          </w:p>
        </w:tc>
        <w:tc>
          <w:tcPr>
            <w:tcW w:w="704" w:type="pct"/>
            <w:tcBorders>
              <w:top w:val="single" w:color="auto" w:sz="4" w:space="0"/>
              <w:left w:val="single" w:color="auto" w:sz="4" w:space="0"/>
              <w:bottom w:val="single" w:color="auto" w:sz="12" w:space="0"/>
              <w:right w:val="single" w:color="auto" w:sz="4" w:space="0"/>
              <w:tl2br w:val="nil"/>
              <w:tr2bl w:val="nil"/>
            </w:tcBorders>
            <w:noWrap w:val="0"/>
            <w:vAlign w:val="center"/>
          </w:tcPr>
          <w:p>
            <w:pPr>
              <w:pStyle w:val="282"/>
              <w:spacing w:before="25"/>
              <w:ind w:left="51" w:leftChars="0"/>
              <w:jc w:val="center"/>
              <w:rPr>
                <w:rFonts w:hint="default" w:ascii="Times New Roman" w:hAnsi="Times New Roman" w:eastAsia="宋体" w:cs="Times New Roman"/>
                <w:sz w:val="21"/>
                <w:szCs w:val="21"/>
                <w:u w:val="wave" w:color="auto"/>
                <w:lang w:val="en-US" w:eastAsia="zh-CN"/>
              </w:rPr>
            </w:pPr>
            <w:r>
              <w:rPr>
                <w:rFonts w:hint="default" w:ascii="Times New Roman" w:hAnsi="Times New Roman" w:eastAsia="宋体" w:cs="Times New Roman"/>
                <w:sz w:val="21"/>
                <w:szCs w:val="21"/>
                <w:u w:val="wave" w:color="auto"/>
                <w:lang w:val="en-US" w:eastAsia="zh-CN"/>
              </w:rPr>
              <w:t>/</w:t>
            </w:r>
          </w:p>
        </w:tc>
        <w:tc>
          <w:tcPr>
            <w:tcW w:w="675" w:type="pct"/>
            <w:tcBorders>
              <w:top w:val="single" w:color="auto" w:sz="4" w:space="0"/>
              <w:left w:val="single" w:color="auto" w:sz="4" w:space="0"/>
              <w:bottom w:val="single" w:color="auto" w:sz="12" w:space="0"/>
              <w:right w:val="single" w:color="auto" w:sz="4" w:space="0"/>
              <w:tl2br w:val="nil"/>
              <w:tr2bl w:val="nil"/>
            </w:tcBorders>
            <w:noWrap w:val="0"/>
            <w:vAlign w:val="center"/>
          </w:tcPr>
          <w:p>
            <w:pPr>
              <w:pStyle w:val="282"/>
              <w:spacing w:before="25"/>
              <w:ind w:left="51" w:leftChars="0"/>
              <w:jc w:val="center"/>
              <w:rPr>
                <w:rFonts w:hint="default" w:ascii="Times New Roman" w:hAnsi="Times New Roman" w:cs="Times New Roman"/>
                <w:kern w:val="0"/>
                <w:sz w:val="21"/>
                <w:szCs w:val="21"/>
                <w:u w:val="wave" w:color="auto"/>
                <w:lang w:val="en-US" w:eastAsia="zh-CN" w:bidi="ar-SA"/>
              </w:rPr>
            </w:pPr>
            <w:r>
              <w:rPr>
                <w:rFonts w:hint="default" w:ascii="Times New Roman" w:hAnsi="Times New Roman" w:cs="Times New Roman"/>
                <w:kern w:val="0"/>
                <w:sz w:val="21"/>
                <w:szCs w:val="21"/>
                <w:u w:val="wave" w:color="auto"/>
                <w:lang w:val="en-US" w:eastAsia="zh-CN" w:bidi="ar-SA"/>
              </w:rPr>
              <w:t>/</w:t>
            </w:r>
          </w:p>
        </w:tc>
        <w:tc>
          <w:tcPr>
            <w:tcW w:w="667" w:type="pct"/>
            <w:tcBorders>
              <w:top w:val="single" w:color="auto" w:sz="4" w:space="0"/>
              <w:left w:val="single" w:color="auto" w:sz="4" w:space="0"/>
              <w:bottom w:val="single" w:color="auto" w:sz="12" w:space="0"/>
              <w:right w:val="single" w:color="auto" w:sz="4" w:space="0"/>
              <w:tl2br w:val="nil"/>
              <w:tr2bl w:val="nil"/>
            </w:tcBorders>
            <w:noWrap w:val="0"/>
            <w:vAlign w:val="center"/>
          </w:tcPr>
          <w:p>
            <w:pPr>
              <w:pStyle w:val="282"/>
              <w:spacing w:before="25"/>
              <w:ind w:left="51" w:leftChars="0"/>
              <w:jc w:val="center"/>
              <w:rPr>
                <w:rFonts w:hint="default" w:ascii="Times New Roman" w:hAnsi="Times New Roman" w:cs="Times New Roman"/>
                <w:kern w:val="0"/>
                <w:sz w:val="21"/>
                <w:szCs w:val="21"/>
                <w:u w:val="wave" w:color="auto"/>
                <w:lang w:val="en-US" w:eastAsia="zh-CN" w:bidi="ar-SA"/>
              </w:rPr>
            </w:pPr>
            <w:r>
              <w:rPr>
                <w:rFonts w:hint="eastAsia" w:ascii="Times New Roman" w:hAnsi="Times New Roman" w:cs="Times New Roman"/>
                <w:kern w:val="0"/>
                <w:sz w:val="21"/>
                <w:szCs w:val="21"/>
                <w:u w:val="wave" w:color="auto"/>
                <w:lang w:val="en-US" w:eastAsia="zh-CN" w:bidi="ar-SA"/>
              </w:rPr>
              <w:t>2622.293</w:t>
            </w:r>
          </w:p>
        </w:tc>
        <w:tc>
          <w:tcPr>
            <w:tcW w:w="1020" w:type="pct"/>
            <w:tcBorders>
              <w:top w:val="single" w:color="auto" w:sz="4" w:space="0"/>
              <w:left w:val="single" w:color="auto" w:sz="4" w:space="0"/>
              <w:bottom w:val="single" w:color="auto" w:sz="12" w:space="0"/>
              <w:right w:val="single" w:color="auto" w:sz="4" w:space="0"/>
              <w:tl2br w:val="nil"/>
              <w:tr2bl w:val="nil"/>
            </w:tcBorders>
            <w:noWrap w:val="0"/>
            <w:vAlign w:val="center"/>
          </w:tcPr>
          <w:p>
            <w:pPr>
              <w:pStyle w:val="282"/>
              <w:spacing w:before="25"/>
              <w:ind w:left="51" w:leftChars="0"/>
              <w:jc w:val="center"/>
              <w:rPr>
                <w:rFonts w:hint="default" w:ascii="Times New Roman" w:hAnsi="Times New Roman" w:eastAsia="宋体" w:cs="Times New Roman"/>
                <w:sz w:val="21"/>
                <w:szCs w:val="21"/>
                <w:u w:val="wave" w:color="auto"/>
                <w:lang w:val="en-US" w:eastAsia="zh-CN"/>
              </w:rPr>
            </w:pPr>
            <w:r>
              <w:rPr>
                <w:rFonts w:hint="default" w:ascii="Times New Roman" w:hAnsi="Times New Roman" w:eastAsia="宋体" w:cs="Times New Roman"/>
                <w:sz w:val="21"/>
                <w:szCs w:val="21"/>
                <w:u w:val="wave" w:color="auto"/>
                <w:lang w:val="en-US" w:eastAsia="zh-CN"/>
              </w:rPr>
              <w:t>/</w:t>
            </w:r>
          </w:p>
        </w:tc>
        <w:tc>
          <w:tcPr>
            <w:tcW w:w="587" w:type="pct"/>
            <w:tcBorders>
              <w:top w:val="single" w:color="auto" w:sz="4" w:space="0"/>
              <w:left w:val="single" w:color="auto" w:sz="4" w:space="0"/>
              <w:bottom w:val="single" w:color="auto" w:sz="12" w:space="0"/>
              <w:right w:val="single" w:color="auto" w:sz="12" w:space="0"/>
              <w:tl2br w:val="nil"/>
              <w:tr2bl w:val="nil"/>
            </w:tcBorders>
            <w:noWrap w:val="0"/>
            <w:vAlign w:val="center"/>
          </w:tcPr>
          <w:p>
            <w:pPr>
              <w:pStyle w:val="282"/>
              <w:spacing w:before="25"/>
              <w:ind w:left="51" w:leftChars="0"/>
              <w:jc w:val="center"/>
              <w:rPr>
                <w:rFonts w:hint="default" w:ascii="Times New Roman" w:hAnsi="Times New Roman" w:eastAsia="宋体" w:cs="Times New Roman"/>
                <w:sz w:val="21"/>
                <w:szCs w:val="21"/>
                <w:u w:val="wave" w:color="auto"/>
                <w:lang w:val="en-US" w:eastAsia="zh-CN"/>
              </w:rPr>
            </w:pPr>
            <w:r>
              <w:rPr>
                <w:rFonts w:hint="default" w:ascii="Times New Roman" w:hAnsi="Times New Roman" w:eastAsia="宋体" w:cs="Times New Roman"/>
                <w:sz w:val="21"/>
                <w:szCs w:val="21"/>
                <w:u w:val="wave" w:color="auto"/>
                <w:lang w:val="en-US" w:eastAsia="zh-CN"/>
              </w:rPr>
              <w:t>0</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u w:val="wave" w:color="auto"/>
          <w:lang w:val="en-US" w:eastAsia="zh-CN"/>
        </w:rPr>
      </w:pPr>
      <w:r>
        <w:rPr>
          <w:rFonts w:hint="default" w:ascii="Times New Roman" w:hAnsi="Times New Roman" w:eastAsia="宋体" w:cs="Times New Roman"/>
          <w:b/>
          <w:bCs/>
          <w:color w:val="auto"/>
          <w:sz w:val="21"/>
          <w:szCs w:val="21"/>
          <w:u w:val="wave" w:color="auto"/>
        </w:rPr>
        <w:t>表</w:t>
      </w:r>
      <w:r>
        <w:rPr>
          <w:rFonts w:hint="eastAsia" w:cs="Times New Roman"/>
          <w:b/>
          <w:bCs/>
          <w:color w:val="auto"/>
          <w:sz w:val="21"/>
          <w:szCs w:val="21"/>
          <w:u w:val="wave" w:color="auto"/>
          <w:lang w:val="en-US" w:eastAsia="zh-CN"/>
        </w:rPr>
        <w:t>3.3-18</w:t>
      </w:r>
      <w:r>
        <w:rPr>
          <w:rFonts w:hint="default" w:ascii="Times New Roman" w:hAnsi="Times New Roman" w:eastAsia="宋体" w:cs="Times New Roman"/>
          <w:b/>
          <w:bCs/>
          <w:color w:val="auto"/>
          <w:sz w:val="21"/>
          <w:szCs w:val="21"/>
          <w:u w:val="wave" w:color="auto"/>
        </w:rPr>
        <w:t xml:space="preserve"> </w:t>
      </w:r>
      <w:r>
        <w:rPr>
          <w:rFonts w:hint="default" w:ascii="Times New Roman" w:hAnsi="Times New Roman" w:eastAsia="宋体" w:cs="Times New Roman"/>
          <w:b/>
          <w:bCs/>
          <w:color w:val="auto"/>
          <w:sz w:val="21"/>
          <w:szCs w:val="21"/>
          <w:u w:val="wave" w:color="auto"/>
          <w:lang w:val="en-US" w:eastAsia="zh-CN"/>
        </w:rPr>
        <w:t>危险废物汇总表</w:t>
      </w:r>
    </w:p>
    <w:tbl>
      <w:tblPr>
        <w:tblStyle w:val="52"/>
        <w:tblW w:w="499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55"/>
        <w:gridCol w:w="1062"/>
        <w:gridCol w:w="675"/>
        <w:gridCol w:w="1250"/>
        <w:gridCol w:w="767"/>
        <w:gridCol w:w="679"/>
        <w:gridCol w:w="575"/>
        <w:gridCol w:w="662"/>
        <w:gridCol w:w="525"/>
        <w:gridCol w:w="604"/>
        <w:gridCol w:w="12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default" w:ascii="Times New Roman" w:hAnsi="Times New Roman" w:eastAsia="宋体" w:cs="Times New Roman"/>
                <w:b/>
                <w:bCs/>
                <w:color w:val="auto"/>
                <w:kern w:val="0"/>
                <w:sz w:val="21"/>
                <w:szCs w:val="21"/>
                <w:u w:val="wave" w:color="auto"/>
                <w:vertAlign w:val="baseline"/>
                <w:lang w:val="en-US" w:eastAsia="zh-CN"/>
              </w:rPr>
            </w:pPr>
            <w:r>
              <w:rPr>
                <w:rFonts w:hint="default" w:ascii="Times New Roman" w:hAnsi="Times New Roman" w:eastAsia="宋体" w:cs="Times New Roman"/>
                <w:b/>
                <w:bCs/>
                <w:color w:val="auto"/>
                <w:kern w:val="0"/>
                <w:sz w:val="21"/>
                <w:szCs w:val="21"/>
                <w:u w:val="wave" w:color="auto"/>
                <w:lang w:val="en-US" w:eastAsia="zh-CN"/>
              </w:rPr>
              <w:t>序号</w:t>
            </w:r>
          </w:p>
        </w:tc>
        <w:tc>
          <w:tcPr>
            <w:tcW w:w="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default" w:ascii="Times New Roman" w:hAnsi="Times New Roman" w:eastAsia="宋体" w:cs="Times New Roman"/>
                <w:b/>
                <w:bCs/>
                <w:color w:val="auto"/>
                <w:kern w:val="0"/>
                <w:sz w:val="21"/>
                <w:szCs w:val="21"/>
                <w:u w:val="wave" w:color="auto"/>
                <w:vertAlign w:val="baseline"/>
                <w:lang w:val="en-US" w:eastAsia="zh-CN"/>
              </w:rPr>
            </w:pPr>
            <w:r>
              <w:rPr>
                <w:rFonts w:hint="default" w:ascii="Times New Roman" w:hAnsi="Times New Roman" w:eastAsia="宋体" w:cs="Times New Roman"/>
                <w:b/>
                <w:bCs/>
                <w:color w:val="auto"/>
                <w:kern w:val="0"/>
                <w:sz w:val="21"/>
                <w:szCs w:val="21"/>
                <w:u w:val="wave" w:color="auto"/>
                <w:vertAlign w:val="baseline"/>
                <w:lang w:val="en-US" w:eastAsia="zh-CN"/>
              </w:rPr>
              <w:t>危险废物名称</w:t>
            </w:r>
          </w:p>
        </w:tc>
        <w:tc>
          <w:tcPr>
            <w:tcW w:w="3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default" w:ascii="Times New Roman" w:hAnsi="Times New Roman" w:eastAsia="宋体" w:cs="Times New Roman"/>
                <w:b/>
                <w:bCs/>
                <w:color w:val="auto"/>
                <w:kern w:val="0"/>
                <w:sz w:val="21"/>
                <w:szCs w:val="21"/>
                <w:u w:val="wave" w:color="auto"/>
                <w:vertAlign w:val="baseline"/>
                <w:lang w:val="en-US" w:eastAsia="zh-CN"/>
              </w:rPr>
            </w:pPr>
            <w:r>
              <w:rPr>
                <w:rFonts w:hint="default" w:ascii="Times New Roman" w:hAnsi="Times New Roman" w:eastAsia="宋体" w:cs="Times New Roman"/>
                <w:b/>
                <w:bCs/>
                <w:color w:val="auto"/>
                <w:kern w:val="0"/>
                <w:sz w:val="21"/>
                <w:szCs w:val="21"/>
                <w:u w:val="wave" w:color="auto"/>
                <w:vertAlign w:val="baseline"/>
                <w:lang w:val="en-US" w:eastAsia="zh-CN"/>
              </w:rPr>
              <w:t>危险废物类别</w:t>
            </w:r>
          </w:p>
        </w:tc>
        <w:tc>
          <w:tcPr>
            <w:tcW w:w="7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default" w:ascii="Times New Roman" w:hAnsi="Times New Roman" w:eastAsia="宋体" w:cs="Times New Roman"/>
                <w:b/>
                <w:bCs/>
                <w:color w:val="auto"/>
                <w:kern w:val="0"/>
                <w:sz w:val="21"/>
                <w:szCs w:val="21"/>
                <w:u w:val="wave" w:color="auto"/>
                <w:vertAlign w:val="baseline"/>
                <w:lang w:val="en-US" w:eastAsia="zh-CN"/>
              </w:rPr>
            </w:pPr>
            <w:r>
              <w:rPr>
                <w:rFonts w:hint="default" w:ascii="Times New Roman" w:hAnsi="Times New Roman" w:eastAsia="宋体" w:cs="Times New Roman"/>
                <w:b/>
                <w:bCs/>
                <w:color w:val="auto"/>
                <w:kern w:val="0"/>
                <w:sz w:val="21"/>
                <w:szCs w:val="21"/>
                <w:u w:val="wave" w:color="auto"/>
                <w:vertAlign w:val="baseline"/>
                <w:lang w:val="en-US" w:eastAsia="zh-CN"/>
              </w:rPr>
              <w:t>危险废物代码</w:t>
            </w:r>
          </w:p>
        </w:tc>
        <w:tc>
          <w:tcPr>
            <w:tcW w:w="4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default" w:ascii="Times New Roman" w:hAnsi="Times New Roman" w:eastAsia="宋体" w:cs="Times New Roman"/>
                <w:b/>
                <w:bCs/>
                <w:color w:val="auto"/>
                <w:kern w:val="0"/>
                <w:sz w:val="21"/>
                <w:szCs w:val="21"/>
                <w:u w:val="wave" w:color="auto"/>
                <w:vertAlign w:val="baseline"/>
                <w:lang w:val="en-US" w:eastAsia="zh-CN"/>
              </w:rPr>
            </w:pPr>
            <w:r>
              <w:rPr>
                <w:rFonts w:hint="default" w:ascii="Times New Roman" w:hAnsi="Times New Roman" w:eastAsia="宋体" w:cs="Times New Roman"/>
                <w:b/>
                <w:bCs/>
                <w:color w:val="auto"/>
                <w:kern w:val="0"/>
                <w:sz w:val="21"/>
                <w:szCs w:val="21"/>
                <w:u w:val="wave" w:color="auto"/>
                <w:vertAlign w:val="baseline"/>
                <w:lang w:val="en-US" w:eastAsia="zh-CN"/>
              </w:rPr>
              <w:t>产生量（t/a）</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default" w:ascii="Times New Roman" w:hAnsi="Times New Roman" w:eastAsia="宋体" w:cs="Times New Roman"/>
                <w:b/>
                <w:bCs/>
                <w:color w:val="auto"/>
                <w:kern w:val="0"/>
                <w:sz w:val="21"/>
                <w:szCs w:val="21"/>
                <w:u w:val="wave" w:color="auto"/>
                <w:vertAlign w:val="baseline"/>
                <w:lang w:val="en-US" w:eastAsia="zh-CN"/>
              </w:rPr>
            </w:pPr>
            <w:r>
              <w:rPr>
                <w:rFonts w:hint="default" w:ascii="Times New Roman" w:hAnsi="Times New Roman" w:eastAsia="宋体" w:cs="Times New Roman"/>
                <w:b/>
                <w:bCs/>
                <w:color w:val="auto"/>
                <w:kern w:val="0"/>
                <w:sz w:val="21"/>
                <w:szCs w:val="21"/>
                <w:u w:val="wave" w:color="auto"/>
                <w:vertAlign w:val="baseline"/>
                <w:lang w:val="en-US" w:eastAsia="zh-CN"/>
              </w:rPr>
              <w:t>产生工序及装置</w:t>
            </w:r>
          </w:p>
        </w:tc>
        <w:tc>
          <w:tcPr>
            <w:tcW w:w="3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default" w:ascii="Times New Roman" w:hAnsi="Times New Roman" w:eastAsia="宋体" w:cs="Times New Roman"/>
                <w:b/>
                <w:bCs/>
                <w:color w:val="auto"/>
                <w:kern w:val="0"/>
                <w:sz w:val="21"/>
                <w:szCs w:val="21"/>
                <w:u w:val="wave" w:color="auto"/>
                <w:vertAlign w:val="baseline"/>
                <w:lang w:val="en-US" w:eastAsia="zh-CN"/>
              </w:rPr>
            </w:pPr>
            <w:r>
              <w:rPr>
                <w:rFonts w:hint="default" w:ascii="Times New Roman" w:hAnsi="Times New Roman" w:eastAsia="宋体" w:cs="Times New Roman"/>
                <w:b/>
                <w:bCs/>
                <w:color w:val="auto"/>
                <w:kern w:val="0"/>
                <w:sz w:val="21"/>
                <w:szCs w:val="21"/>
                <w:u w:val="wave" w:color="auto"/>
                <w:vertAlign w:val="baseline"/>
                <w:lang w:val="en-US" w:eastAsia="zh-CN"/>
              </w:rPr>
              <w:t>形态</w:t>
            </w:r>
          </w:p>
        </w:tc>
        <w:tc>
          <w:tcPr>
            <w:tcW w:w="3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default" w:ascii="Times New Roman" w:hAnsi="Times New Roman" w:eastAsia="宋体" w:cs="Times New Roman"/>
                <w:b/>
                <w:bCs/>
                <w:color w:val="auto"/>
                <w:kern w:val="0"/>
                <w:sz w:val="21"/>
                <w:szCs w:val="21"/>
                <w:u w:val="wave" w:color="auto"/>
                <w:vertAlign w:val="baseline"/>
                <w:lang w:val="en-US" w:eastAsia="zh-CN"/>
              </w:rPr>
            </w:pPr>
            <w:r>
              <w:rPr>
                <w:rFonts w:hint="default" w:ascii="Times New Roman" w:hAnsi="Times New Roman" w:eastAsia="宋体" w:cs="Times New Roman"/>
                <w:b/>
                <w:bCs/>
                <w:color w:val="auto"/>
                <w:kern w:val="0"/>
                <w:sz w:val="21"/>
                <w:szCs w:val="21"/>
                <w:u w:val="wave" w:color="auto"/>
                <w:vertAlign w:val="baseline"/>
                <w:lang w:val="en-US" w:eastAsia="zh-CN"/>
              </w:rPr>
              <w:t>主要成分</w:t>
            </w:r>
          </w:p>
        </w:tc>
        <w:tc>
          <w:tcPr>
            <w:tcW w:w="3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default" w:ascii="Times New Roman" w:hAnsi="Times New Roman" w:eastAsia="宋体" w:cs="Times New Roman"/>
                <w:b/>
                <w:bCs/>
                <w:color w:val="auto"/>
                <w:kern w:val="0"/>
                <w:sz w:val="21"/>
                <w:szCs w:val="21"/>
                <w:u w:val="wave" w:color="auto"/>
                <w:vertAlign w:val="baseline"/>
                <w:lang w:val="en-US" w:eastAsia="zh-CN"/>
              </w:rPr>
            </w:pPr>
            <w:r>
              <w:rPr>
                <w:rFonts w:hint="default" w:ascii="Times New Roman" w:hAnsi="Times New Roman" w:eastAsia="宋体" w:cs="Times New Roman"/>
                <w:b/>
                <w:bCs/>
                <w:color w:val="auto"/>
                <w:kern w:val="0"/>
                <w:sz w:val="21"/>
                <w:szCs w:val="21"/>
                <w:u w:val="wave" w:color="auto"/>
                <w:vertAlign w:val="baseline"/>
                <w:lang w:val="en-US" w:eastAsia="zh-CN"/>
              </w:rPr>
              <w:t>产废周期</w:t>
            </w:r>
          </w:p>
        </w:tc>
        <w:tc>
          <w:tcPr>
            <w:tcW w:w="3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default" w:ascii="Times New Roman" w:hAnsi="Times New Roman" w:eastAsia="宋体" w:cs="Times New Roman"/>
                <w:b/>
                <w:bCs/>
                <w:color w:val="auto"/>
                <w:kern w:val="0"/>
                <w:sz w:val="21"/>
                <w:szCs w:val="21"/>
                <w:u w:val="wave" w:color="auto"/>
                <w:vertAlign w:val="baseline"/>
                <w:lang w:val="en-US" w:eastAsia="zh-CN"/>
              </w:rPr>
            </w:pPr>
            <w:r>
              <w:rPr>
                <w:rFonts w:hint="default" w:ascii="Times New Roman" w:hAnsi="Times New Roman" w:eastAsia="宋体" w:cs="Times New Roman"/>
                <w:b/>
                <w:bCs/>
                <w:color w:val="auto"/>
                <w:kern w:val="0"/>
                <w:sz w:val="21"/>
                <w:szCs w:val="21"/>
                <w:u w:val="wave" w:color="auto"/>
                <w:vertAlign w:val="baseline"/>
                <w:lang w:val="en-US" w:eastAsia="zh-CN"/>
              </w:rPr>
              <w:t>危险特性</w:t>
            </w:r>
          </w:p>
        </w:tc>
        <w:tc>
          <w:tcPr>
            <w:tcW w:w="74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default" w:ascii="Times New Roman" w:hAnsi="Times New Roman" w:eastAsia="宋体" w:cs="Times New Roman"/>
                <w:b/>
                <w:bCs/>
                <w:color w:val="auto"/>
                <w:kern w:val="0"/>
                <w:sz w:val="21"/>
                <w:szCs w:val="21"/>
                <w:u w:val="wave" w:color="auto"/>
                <w:vertAlign w:val="baseline"/>
                <w:lang w:val="en-US" w:eastAsia="zh-CN"/>
              </w:rPr>
            </w:pPr>
            <w:r>
              <w:rPr>
                <w:rFonts w:hint="default" w:ascii="Times New Roman" w:hAnsi="Times New Roman" w:eastAsia="宋体" w:cs="Times New Roman"/>
                <w:b/>
                <w:bCs/>
                <w:color w:val="auto"/>
                <w:kern w:val="0"/>
                <w:sz w:val="21"/>
                <w:szCs w:val="21"/>
                <w:u w:val="wave" w:color="auto"/>
                <w:vertAlign w:val="baseline"/>
                <w:lang w:val="en-US" w:eastAsia="zh-CN"/>
              </w:rPr>
              <w:t>污染防治措施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0"/>
                <w:sz w:val="21"/>
                <w:szCs w:val="21"/>
                <w:u w:val="wave" w:color="auto"/>
                <w:vertAlign w:val="baseline"/>
                <w:lang w:val="en-US" w:eastAsia="zh-CN"/>
              </w:rPr>
            </w:pPr>
            <w:r>
              <w:rPr>
                <w:rFonts w:hint="default" w:ascii="Times New Roman" w:hAnsi="Times New Roman" w:eastAsia="宋体" w:cs="Times New Roman"/>
                <w:b w:val="0"/>
                <w:bCs w:val="0"/>
                <w:color w:val="auto"/>
                <w:kern w:val="0"/>
                <w:sz w:val="21"/>
                <w:szCs w:val="21"/>
                <w:u w:val="wave" w:color="auto"/>
                <w:vertAlign w:val="baseline"/>
                <w:lang w:val="en-US" w:eastAsia="zh-CN"/>
              </w:rPr>
              <w:t>1</w:t>
            </w:r>
          </w:p>
        </w:tc>
        <w:tc>
          <w:tcPr>
            <w:tcW w:w="623" w:type="pct"/>
            <w:tcBorders>
              <w:tl2br w:val="nil"/>
              <w:tr2bl w:val="nil"/>
            </w:tcBorders>
            <w:noWrap w:val="0"/>
            <w:vAlign w:val="center"/>
          </w:tcPr>
          <w:p>
            <w:pPr>
              <w:pStyle w:val="282"/>
              <w:spacing w:before="25"/>
              <w:ind w:left="51" w:leftChars="0"/>
              <w:jc w:val="center"/>
              <w:rPr>
                <w:rFonts w:hint="default" w:ascii="Times New Roman" w:hAnsi="Times New Roman" w:eastAsia="宋体" w:cs="Times New Roman"/>
                <w:b w:val="0"/>
                <w:bCs w:val="0"/>
                <w:color w:val="auto"/>
                <w:kern w:val="0"/>
                <w:sz w:val="21"/>
                <w:szCs w:val="21"/>
                <w:u w:val="wave" w:color="auto"/>
                <w:vertAlign w:val="baseline"/>
                <w:lang w:val="en-US" w:eastAsia="zh-CN" w:bidi="ar-SA"/>
              </w:rPr>
            </w:pPr>
            <w:r>
              <w:rPr>
                <w:rFonts w:hint="eastAsia" w:ascii="宋体" w:hAnsi="宋体" w:cs="宋体"/>
                <w:color w:val="000000"/>
                <w:kern w:val="0"/>
                <w:sz w:val="21"/>
                <w:szCs w:val="21"/>
                <w:u w:val="wave" w:color="auto"/>
                <w:lang w:val="en-US" w:eastAsia="zh-CN" w:bidi="ar"/>
              </w:rPr>
              <w:t>检测废物</w:t>
            </w:r>
          </w:p>
        </w:tc>
        <w:tc>
          <w:tcPr>
            <w:tcW w:w="3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0"/>
                <w:sz w:val="21"/>
                <w:szCs w:val="21"/>
                <w:u w:val="wave" w:color="auto"/>
                <w:vertAlign w:val="baseline"/>
                <w:lang w:val="en-US" w:eastAsia="zh-CN" w:bidi="ar-SA"/>
              </w:rPr>
            </w:pPr>
            <w:r>
              <w:rPr>
                <w:rFonts w:hint="default" w:ascii="Times New Roman" w:hAnsi="Times New Roman" w:eastAsia="宋体" w:cs="Times New Roman"/>
                <w:b w:val="0"/>
                <w:bCs w:val="0"/>
                <w:color w:val="auto"/>
                <w:kern w:val="0"/>
                <w:sz w:val="21"/>
                <w:szCs w:val="21"/>
                <w:u w:val="wave" w:color="auto"/>
                <w:vertAlign w:val="baseline"/>
                <w:lang w:val="en-US" w:eastAsia="zh-CN" w:bidi="ar-SA"/>
              </w:rPr>
              <w:t>HW0</w:t>
            </w:r>
            <w:r>
              <w:rPr>
                <w:rFonts w:hint="eastAsia" w:cs="Times New Roman"/>
                <w:b w:val="0"/>
                <w:bCs w:val="0"/>
                <w:color w:val="auto"/>
                <w:kern w:val="0"/>
                <w:sz w:val="21"/>
                <w:szCs w:val="21"/>
                <w:u w:val="wave" w:color="auto"/>
                <w:vertAlign w:val="baseline"/>
                <w:lang w:val="en-US" w:eastAsia="zh-CN" w:bidi="ar-SA"/>
              </w:rPr>
              <w:t>1</w:t>
            </w:r>
          </w:p>
        </w:tc>
        <w:tc>
          <w:tcPr>
            <w:tcW w:w="7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0"/>
                <w:sz w:val="21"/>
                <w:szCs w:val="21"/>
                <w:u w:val="wave" w:color="auto"/>
                <w:vertAlign w:val="baseline"/>
                <w:lang w:val="en-US" w:eastAsia="zh-CN" w:bidi="ar-SA"/>
              </w:rPr>
            </w:pPr>
            <w:r>
              <w:rPr>
                <w:rFonts w:hint="default" w:ascii="Times New Roman" w:hAnsi="Times New Roman" w:eastAsia="宋体" w:cs="Times New Roman"/>
                <w:b w:val="0"/>
                <w:bCs w:val="0"/>
                <w:color w:val="auto"/>
                <w:kern w:val="0"/>
                <w:sz w:val="21"/>
                <w:szCs w:val="21"/>
                <w:u w:val="wave" w:color="auto"/>
                <w:vertAlign w:val="baseline"/>
                <w:lang w:val="en-US" w:eastAsia="zh-CN" w:bidi="ar-SA"/>
              </w:rPr>
              <w:t>841-001-01</w:t>
            </w:r>
          </w:p>
        </w:tc>
        <w:tc>
          <w:tcPr>
            <w:tcW w:w="4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0"/>
                <w:sz w:val="21"/>
                <w:szCs w:val="21"/>
                <w:u w:val="wave" w:color="auto"/>
                <w:vertAlign w:val="baseline"/>
                <w:lang w:val="en-US" w:eastAsia="zh-CN" w:bidi="ar-SA"/>
              </w:rPr>
            </w:pPr>
            <w:r>
              <w:rPr>
                <w:rFonts w:hint="eastAsia" w:cs="Times New Roman"/>
                <w:b w:val="0"/>
                <w:bCs w:val="0"/>
                <w:color w:val="auto"/>
                <w:kern w:val="0"/>
                <w:sz w:val="21"/>
                <w:szCs w:val="21"/>
                <w:u w:val="wave" w:color="auto"/>
                <w:vertAlign w:val="baseline"/>
                <w:lang w:val="en-US" w:eastAsia="zh-CN" w:bidi="ar-SA"/>
              </w:rPr>
              <w:t>0.5</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0"/>
                <w:sz w:val="21"/>
                <w:szCs w:val="21"/>
                <w:u w:val="wave" w:color="auto"/>
                <w:vertAlign w:val="baseline"/>
                <w:lang w:val="en-US" w:eastAsia="zh-CN"/>
              </w:rPr>
            </w:pPr>
            <w:r>
              <w:rPr>
                <w:rFonts w:hint="eastAsia" w:cs="Times New Roman"/>
                <w:b w:val="0"/>
                <w:bCs w:val="0"/>
                <w:color w:val="auto"/>
                <w:kern w:val="0"/>
                <w:sz w:val="21"/>
                <w:szCs w:val="21"/>
                <w:u w:val="wave" w:color="auto"/>
                <w:vertAlign w:val="baseline"/>
                <w:lang w:val="en-US" w:eastAsia="zh-CN"/>
              </w:rPr>
              <w:t>检疫</w:t>
            </w:r>
          </w:p>
        </w:tc>
        <w:tc>
          <w:tcPr>
            <w:tcW w:w="3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0"/>
                <w:sz w:val="21"/>
                <w:szCs w:val="21"/>
                <w:u w:val="wave" w:color="auto"/>
                <w:vertAlign w:val="baseline"/>
                <w:lang w:val="en-US" w:eastAsia="zh-CN" w:bidi="ar-SA"/>
              </w:rPr>
            </w:pPr>
            <w:r>
              <w:rPr>
                <w:rFonts w:hint="eastAsia" w:ascii="Times New Roman" w:hAnsi="Times New Roman" w:eastAsia="宋体" w:cs="Times New Roman"/>
                <w:b w:val="0"/>
                <w:bCs w:val="0"/>
                <w:color w:val="auto"/>
                <w:kern w:val="0"/>
                <w:sz w:val="21"/>
                <w:szCs w:val="21"/>
                <w:u w:val="wave" w:color="auto"/>
                <w:vertAlign w:val="baseline"/>
                <w:lang w:val="en-US" w:eastAsia="zh-CN"/>
              </w:rPr>
              <w:t>固态</w:t>
            </w:r>
          </w:p>
        </w:tc>
        <w:tc>
          <w:tcPr>
            <w:tcW w:w="3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0"/>
                <w:sz w:val="21"/>
                <w:szCs w:val="21"/>
                <w:u w:val="wave" w:color="auto"/>
                <w:vertAlign w:val="baseline"/>
                <w:lang w:val="en-US" w:eastAsia="zh-CN"/>
              </w:rPr>
            </w:pPr>
            <w:r>
              <w:rPr>
                <w:rFonts w:hint="eastAsia" w:cs="Times New Roman"/>
                <w:b w:val="0"/>
                <w:bCs w:val="0"/>
                <w:color w:val="auto"/>
                <w:kern w:val="0"/>
                <w:sz w:val="21"/>
                <w:szCs w:val="21"/>
                <w:u w:val="wave" w:color="auto"/>
                <w:vertAlign w:val="baseline"/>
                <w:lang w:val="en-US" w:eastAsia="zh-CN"/>
              </w:rPr>
              <w:t>残留药品、包装物</w:t>
            </w:r>
          </w:p>
        </w:tc>
        <w:tc>
          <w:tcPr>
            <w:tcW w:w="3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0"/>
                <w:sz w:val="21"/>
                <w:szCs w:val="21"/>
                <w:u w:val="wave" w:color="auto"/>
                <w:vertAlign w:val="baseline"/>
                <w:lang w:val="en-US" w:eastAsia="zh-CN"/>
              </w:rPr>
            </w:pPr>
            <w:r>
              <w:rPr>
                <w:rFonts w:hint="eastAsia" w:cs="Times New Roman"/>
                <w:b w:val="0"/>
                <w:bCs w:val="0"/>
                <w:color w:val="auto"/>
                <w:kern w:val="0"/>
                <w:sz w:val="21"/>
                <w:szCs w:val="21"/>
                <w:u w:val="wave" w:color="auto"/>
                <w:vertAlign w:val="baseline"/>
                <w:lang w:val="en-US" w:eastAsia="zh-CN"/>
              </w:rPr>
              <w:t>每日</w:t>
            </w:r>
          </w:p>
        </w:tc>
        <w:tc>
          <w:tcPr>
            <w:tcW w:w="3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0"/>
                <w:sz w:val="21"/>
                <w:szCs w:val="21"/>
                <w:u w:val="wave" w:color="auto"/>
                <w:vertAlign w:val="baseline"/>
                <w:lang w:val="en-US" w:eastAsia="zh-CN"/>
              </w:rPr>
            </w:pPr>
            <w:r>
              <w:rPr>
                <w:rFonts w:hint="eastAsia" w:cs="Times New Roman"/>
                <w:b w:val="0"/>
                <w:bCs w:val="0"/>
                <w:color w:val="auto"/>
                <w:kern w:val="0"/>
                <w:sz w:val="21"/>
                <w:szCs w:val="21"/>
                <w:u w:val="wave" w:color="auto"/>
                <w:vertAlign w:val="baseline"/>
                <w:lang w:val="en-US" w:eastAsia="zh-CN"/>
              </w:rPr>
              <w:t>毒性/感染性</w:t>
            </w:r>
          </w:p>
        </w:tc>
        <w:tc>
          <w:tcPr>
            <w:tcW w:w="74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0"/>
                <w:sz w:val="21"/>
                <w:szCs w:val="21"/>
                <w:u w:val="wave" w:color="auto"/>
                <w:vertAlign w:val="baseline"/>
                <w:lang w:val="en-US" w:eastAsia="zh-CN"/>
              </w:rPr>
            </w:pPr>
            <w:r>
              <w:rPr>
                <w:rFonts w:hint="default" w:ascii="Times New Roman" w:hAnsi="Times New Roman" w:eastAsia="宋体" w:cs="Times New Roman"/>
                <w:b w:val="0"/>
                <w:bCs w:val="0"/>
                <w:color w:val="auto"/>
                <w:kern w:val="0"/>
                <w:sz w:val="21"/>
                <w:szCs w:val="21"/>
                <w:u w:val="wave" w:color="auto"/>
                <w:vertAlign w:val="baseline"/>
                <w:lang w:val="en-US" w:eastAsia="zh-CN"/>
              </w:rPr>
              <w:t>集中收集并贮放在危废暂存间，委托有资质的单位进行处置</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b/>
          <w:bCs/>
          <w:color w:val="auto"/>
          <w:u w:val="wave" w:color="auto"/>
          <w:lang w:val="en-US" w:eastAsia="zh-CN"/>
        </w:rPr>
      </w:pPr>
      <w:r>
        <w:rPr>
          <w:rFonts w:hint="default" w:ascii="Times New Roman" w:hAnsi="Times New Roman" w:eastAsia="宋体" w:cs="Times New Roman"/>
          <w:b/>
          <w:bCs/>
          <w:color w:val="auto"/>
          <w:u w:val="wave" w:color="auto"/>
        </w:rPr>
        <w:t>表</w:t>
      </w:r>
      <w:r>
        <w:rPr>
          <w:rFonts w:hint="eastAsia" w:cs="Times New Roman"/>
          <w:b/>
          <w:bCs/>
          <w:color w:val="auto"/>
          <w:u w:val="wave" w:color="auto"/>
          <w:lang w:val="en-US" w:eastAsia="zh-CN"/>
        </w:rPr>
        <w:t>3.3-19</w:t>
      </w:r>
      <w:r>
        <w:rPr>
          <w:rFonts w:hint="eastAsia" w:ascii="Times New Roman" w:hAnsi="Times New Roman" w:eastAsia="宋体" w:cs="Times New Roman"/>
          <w:b/>
          <w:bCs/>
          <w:color w:val="auto"/>
          <w:u w:val="wave" w:color="auto"/>
          <w:lang w:val="en-US" w:eastAsia="zh-CN"/>
        </w:rPr>
        <w:t xml:space="preserve"> </w:t>
      </w:r>
      <w:r>
        <w:rPr>
          <w:rFonts w:hint="default" w:ascii="Times New Roman" w:hAnsi="Times New Roman" w:eastAsia="宋体" w:cs="Times New Roman"/>
          <w:b/>
          <w:bCs/>
          <w:color w:val="auto"/>
          <w:u w:val="wave" w:color="auto"/>
          <w:lang w:val="en-US" w:eastAsia="zh-CN"/>
        </w:rPr>
        <w:t>危险废物贮存场所基本情况表</w:t>
      </w:r>
    </w:p>
    <w:tbl>
      <w:tblPr>
        <w:tblStyle w:val="52"/>
        <w:tblW w:w="499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554"/>
        <w:gridCol w:w="865"/>
        <w:gridCol w:w="877"/>
        <w:gridCol w:w="1197"/>
        <w:gridCol w:w="902"/>
        <w:gridCol w:w="594"/>
        <w:gridCol w:w="1956"/>
        <w:gridCol w:w="617"/>
        <w:gridCol w:w="52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u w:val="wave" w:color="auto"/>
                <w:vertAlign w:val="baseline"/>
                <w:lang w:val="en-US" w:eastAsia="zh-CN"/>
              </w:rPr>
            </w:pPr>
            <w:r>
              <w:rPr>
                <w:rFonts w:hint="default" w:ascii="Times New Roman" w:hAnsi="Times New Roman" w:eastAsia="宋体" w:cs="Times New Roman"/>
                <w:b/>
                <w:bCs/>
                <w:color w:val="auto"/>
                <w:sz w:val="21"/>
                <w:szCs w:val="21"/>
                <w:u w:val="wave" w:color="auto"/>
                <w:lang w:val="en-US" w:eastAsia="zh-CN"/>
              </w:rPr>
              <w:t>序号</w:t>
            </w:r>
          </w:p>
        </w:tc>
        <w:tc>
          <w:tcPr>
            <w:tcW w:w="32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u w:val="wave" w:color="auto"/>
                <w:vertAlign w:val="baseline"/>
                <w:lang w:val="en-US" w:eastAsia="zh-CN"/>
              </w:rPr>
            </w:pPr>
            <w:r>
              <w:rPr>
                <w:rFonts w:hint="default" w:ascii="Times New Roman" w:hAnsi="Times New Roman" w:eastAsia="宋体" w:cs="Times New Roman"/>
                <w:b/>
                <w:bCs/>
                <w:color w:val="auto"/>
                <w:sz w:val="21"/>
                <w:szCs w:val="21"/>
                <w:u w:val="wave" w:color="auto"/>
                <w:vertAlign w:val="baseline"/>
                <w:lang w:val="en-US" w:eastAsia="zh-CN"/>
              </w:rPr>
              <w:t>贮存场所</w:t>
            </w:r>
          </w:p>
        </w:tc>
        <w:tc>
          <w:tcPr>
            <w:tcW w:w="5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u w:val="wave" w:color="auto"/>
                <w:vertAlign w:val="baseline"/>
                <w:lang w:val="en-US" w:eastAsia="zh-CN"/>
              </w:rPr>
            </w:pPr>
            <w:r>
              <w:rPr>
                <w:rFonts w:hint="default" w:ascii="Times New Roman" w:hAnsi="Times New Roman" w:eastAsia="宋体" w:cs="Times New Roman"/>
                <w:b/>
                <w:bCs/>
                <w:color w:val="auto"/>
                <w:sz w:val="21"/>
                <w:szCs w:val="21"/>
                <w:u w:val="wave" w:color="auto"/>
                <w:vertAlign w:val="baseline"/>
                <w:lang w:val="en-US" w:eastAsia="zh-CN"/>
              </w:rPr>
              <w:t>危险废物名称</w:t>
            </w:r>
          </w:p>
        </w:tc>
        <w:tc>
          <w:tcPr>
            <w:tcW w:w="5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u w:val="wave" w:color="auto"/>
                <w:vertAlign w:val="baseline"/>
                <w:lang w:val="en-US" w:eastAsia="zh-CN"/>
              </w:rPr>
            </w:pPr>
            <w:r>
              <w:rPr>
                <w:rFonts w:hint="default" w:ascii="Times New Roman" w:hAnsi="Times New Roman" w:eastAsia="宋体" w:cs="Times New Roman"/>
                <w:b/>
                <w:bCs/>
                <w:color w:val="auto"/>
                <w:sz w:val="21"/>
                <w:szCs w:val="21"/>
                <w:u w:val="wave" w:color="auto"/>
                <w:vertAlign w:val="baseline"/>
                <w:lang w:val="en-US" w:eastAsia="zh-CN"/>
              </w:rPr>
              <w:t>危险废物类别</w:t>
            </w:r>
          </w:p>
        </w:tc>
        <w:tc>
          <w:tcPr>
            <w:tcW w:w="7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u w:val="wave" w:color="auto"/>
                <w:vertAlign w:val="baseline"/>
                <w:lang w:val="en-US" w:eastAsia="zh-CN"/>
              </w:rPr>
            </w:pPr>
            <w:r>
              <w:rPr>
                <w:rFonts w:hint="default" w:ascii="Times New Roman" w:hAnsi="Times New Roman" w:eastAsia="宋体" w:cs="Times New Roman"/>
                <w:b/>
                <w:bCs/>
                <w:color w:val="auto"/>
                <w:sz w:val="21"/>
                <w:szCs w:val="21"/>
                <w:u w:val="wave" w:color="auto"/>
                <w:vertAlign w:val="baseline"/>
                <w:lang w:val="en-US" w:eastAsia="zh-CN"/>
              </w:rPr>
              <w:t>危险废物代码</w:t>
            </w:r>
          </w:p>
        </w:tc>
        <w:tc>
          <w:tcPr>
            <w:tcW w:w="5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u w:val="wave" w:color="auto"/>
                <w:vertAlign w:val="baseline"/>
                <w:lang w:val="en-US" w:eastAsia="zh-CN"/>
              </w:rPr>
            </w:pPr>
            <w:r>
              <w:rPr>
                <w:rFonts w:hint="default" w:ascii="Times New Roman" w:hAnsi="Times New Roman" w:eastAsia="宋体" w:cs="Times New Roman"/>
                <w:b/>
                <w:bCs/>
                <w:color w:val="auto"/>
                <w:sz w:val="21"/>
                <w:szCs w:val="21"/>
                <w:u w:val="wave" w:color="auto"/>
                <w:vertAlign w:val="baseline"/>
                <w:lang w:val="en-US" w:eastAsia="zh-CN"/>
              </w:rPr>
              <w:t>位置</w:t>
            </w:r>
          </w:p>
        </w:tc>
        <w:tc>
          <w:tcPr>
            <w:tcW w:w="3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u w:val="wave" w:color="auto"/>
                <w:vertAlign w:val="baseline"/>
                <w:lang w:val="en-US" w:eastAsia="zh-CN"/>
              </w:rPr>
            </w:pPr>
            <w:r>
              <w:rPr>
                <w:rFonts w:hint="default" w:ascii="Times New Roman" w:hAnsi="Times New Roman" w:eastAsia="宋体" w:cs="Times New Roman"/>
                <w:b/>
                <w:bCs/>
                <w:color w:val="auto"/>
                <w:sz w:val="21"/>
                <w:szCs w:val="21"/>
                <w:u w:val="wave" w:color="auto"/>
                <w:vertAlign w:val="baseline"/>
                <w:lang w:val="en-US" w:eastAsia="zh-CN"/>
              </w:rPr>
              <w:t>占地面积</w:t>
            </w:r>
          </w:p>
        </w:tc>
        <w:tc>
          <w:tcPr>
            <w:tcW w:w="11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u w:val="wave" w:color="auto"/>
                <w:vertAlign w:val="baseline"/>
                <w:lang w:val="en-US" w:eastAsia="zh-CN"/>
              </w:rPr>
            </w:pPr>
            <w:r>
              <w:rPr>
                <w:rFonts w:hint="default" w:ascii="Times New Roman" w:hAnsi="Times New Roman" w:eastAsia="宋体" w:cs="Times New Roman"/>
                <w:b/>
                <w:bCs/>
                <w:color w:val="auto"/>
                <w:sz w:val="21"/>
                <w:szCs w:val="21"/>
                <w:u w:val="wave" w:color="auto"/>
                <w:vertAlign w:val="baseline"/>
                <w:lang w:val="en-US" w:eastAsia="zh-CN"/>
              </w:rPr>
              <w:t>贮存方式</w:t>
            </w:r>
          </w:p>
        </w:tc>
        <w:tc>
          <w:tcPr>
            <w:tcW w:w="36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u w:val="wave" w:color="auto"/>
                <w:vertAlign w:val="baseline"/>
                <w:lang w:val="en-US" w:eastAsia="zh-CN"/>
              </w:rPr>
            </w:pPr>
            <w:r>
              <w:rPr>
                <w:rFonts w:hint="default" w:ascii="Times New Roman" w:hAnsi="Times New Roman" w:eastAsia="宋体" w:cs="Times New Roman"/>
                <w:b/>
                <w:bCs/>
                <w:color w:val="auto"/>
                <w:sz w:val="21"/>
                <w:szCs w:val="21"/>
                <w:u w:val="wave" w:color="auto"/>
                <w:vertAlign w:val="baseline"/>
                <w:lang w:val="en-US" w:eastAsia="zh-CN"/>
              </w:rPr>
              <w:t>贮存能力</w:t>
            </w:r>
          </w:p>
        </w:tc>
        <w:tc>
          <w:tcPr>
            <w:tcW w:w="3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u w:val="wave" w:color="auto"/>
                <w:vertAlign w:val="baseline"/>
                <w:lang w:val="en-US" w:eastAsia="zh-CN"/>
              </w:rPr>
            </w:pPr>
            <w:r>
              <w:rPr>
                <w:rFonts w:hint="default" w:ascii="Times New Roman" w:hAnsi="Times New Roman" w:eastAsia="宋体" w:cs="Times New Roman"/>
                <w:b/>
                <w:bCs/>
                <w:color w:val="auto"/>
                <w:sz w:val="21"/>
                <w:szCs w:val="21"/>
                <w:u w:val="wave" w:color="auto"/>
                <w:vertAlign w:val="baseline"/>
                <w:lang w:val="en-US" w:eastAsia="zh-CN"/>
              </w:rPr>
              <w:t>贮存周期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u w:val="wave" w:color="auto"/>
                <w:vertAlign w:val="baseline"/>
                <w:lang w:val="en-US" w:eastAsia="zh-CN"/>
              </w:rPr>
            </w:pPr>
            <w:r>
              <w:rPr>
                <w:rFonts w:hint="default" w:ascii="Times New Roman" w:hAnsi="Times New Roman" w:eastAsia="宋体" w:cs="Times New Roman"/>
                <w:b w:val="0"/>
                <w:bCs w:val="0"/>
                <w:color w:val="auto"/>
                <w:sz w:val="21"/>
                <w:szCs w:val="21"/>
                <w:u w:val="wave" w:color="auto"/>
                <w:vertAlign w:val="baseline"/>
                <w:lang w:val="en-US" w:eastAsia="zh-CN"/>
              </w:rPr>
              <w:t>1</w:t>
            </w:r>
          </w:p>
        </w:tc>
        <w:tc>
          <w:tcPr>
            <w:tcW w:w="32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u w:val="wave" w:color="auto"/>
                <w:vertAlign w:val="baseline"/>
                <w:lang w:val="en-US" w:eastAsia="zh-CN"/>
              </w:rPr>
            </w:pPr>
            <w:r>
              <w:rPr>
                <w:rFonts w:hint="eastAsia" w:ascii="Times New Roman" w:hAnsi="Times New Roman" w:eastAsia="宋体" w:cs="Times New Roman"/>
                <w:b w:val="0"/>
                <w:bCs w:val="0"/>
                <w:color w:val="auto"/>
                <w:sz w:val="21"/>
                <w:szCs w:val="21"/>
                <w:u w:val="wave" w:color="auto"/>
                <w:vertAlign w:val="baseline"/>
                <w:lang w:val="en-US" w:eastAsia="zh-CN"/>
              </w:rPr>
              <w:t>危废暂存间</w:t>
            </w:r>
          </w:p>
        </w:tc>
        <w:tc>
          <w:tcPr>
            <w:tcW w:w="865" w:type="dxa"/>
            <w:tcBorders>
              <w:tl2br w:val="nil"/>
              <w:tr2bl w:val="nil"/>
            </w:tcBorders>
            <w:noWrap w:val="0"/>
            <w:vAlign w:val="center"/>
          </w:tcPr>
          <w:p>
            <w:pPr>
              <w:pStyle w:val="282"/>
              <w:spacing w:before="25"/>
              <w:ind w:left="51" w:leftChars="0"/>
              <w:jc w:val="center"/>
              <w:rPr>
                <w:rFonts w:hint="default" w:ascii="Times New Roman" w:hAnsi="Times New Roman" w:eastAsia="宋体" w:cs="Times New Roman"/>
                <w:b w:val="0"/>
                <w:bCs w:val="0"/>
                <w:color w:val="auto"/>
                <w:kern w:val="0"/>
                <w:sz w:val="21"/>
                <w:szCs w:val="21"/>
                <w:u w:val="wave" w:color="auto"/>
                <w:vertAlign w:val="baseline"/>
                <w:lang w:val="en-US" w:eastAsia="zh-CN" w:bidi="ar-SA"/>
              </w:rPr>
            </w:pPr>
            <w:r>
              <w:rPr>
                <w:rFonts w:hint="eastAsia" w:ascii="宋体" w:hAnsi="宋体" w:cs="宋体"/>
                <w:color w:val="000000"/>
                <w:kern w:val="0"/>
                <w:sz w:val="21"/>
                <w:szCs w:val="21"/>
                <w:u w:val="wave" w:color="auto"/>
                <w:lang w:val="en-US" w:eastAsia="zh-CN" w:bidi="ar"/>
              </w:rPr>
              <w:t>检测废物</w:t>
            </w:r>
          </w:p>
        </w:tc>
        <w:tc>
          <w:tcPr>
            <w:tcW w:w="8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0"/>
                <w:sz w:val="21"/>
                <w:szCs w:val="21"/>
                <w:u w:val="wave" w:color="auto"/>
                <w:vertAlign w:val="baseline"/>
                <w:lang w:val="en-US" w:eastAsia="zh-CN" w:bidi="ar-SA"/>
              </w:rPr>
            </w:pPr>
            <w:r>
              <w:rPr>
                <w:rFonts w:hint="default" w:ascii="Times New Roman" w:hAnsi="Times New Roman" w:eastAsia="宋体" w:cs="Times New Roman"/>
                <w:b w:val="0"/>
                <w:bCs w:val="0"/>
                <w:color w:val="auto"/>
                <w:kern w:val="0"/>
                <w:sz w:val="21"/>
                <w:szCs w:val="21"/>
                <w:u w:val="wave" w:color="auto"/>
                <w:vertAlign w:val="baseline"/>
                <w:lang w:val="en-US" w:eastAsia="zh-CN" w:bidi="ar-SA"/>
              </w:rPr>
              <w:t>HW0</w:t>
            </w:r>
            <w:r>
              <w:rPr>
                <w:rFonts w:hint="eastAsia" w:cs="Times New Roman"/>
                <w:b w:val="0"/>
                <w:bCs w:val="0"/>
                <w:color w:val="auto"/>
                <w:kern w:val="0"/>
                <w:sz w:val="21"/>
                <w:szCs w:val="21"/>
                <w:u w:val="wave" w:color="auto"/>
                <w:vertAlign w:val="baseline"/>
                <w:lang w:val="en-US" w:eastAsia="zh-CN" w:bidi="ar-SA"/>
              </w:rPr>
              <w:t>1</w:t>
            </w:r>
          </w:p>
        </w:tc>
        <w:tc>
          <w:tcPr>
            <w:tcW w:w="11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0"/>
                <w:sz w:val="21"/>
                <w:szCs w:val="21"/>
                <w:u w:val="wave" w:color="auto"/>
                <w:vertAlign w:val="baseline"/>
                <w:lang w:val="en-US" w:eastAsia="zh-CN" w:bidi="ar-SA"/>
              </w:rPr>
            </w:pPr>
            <w:r>
              <w:rPr>
                <w:rFonts w:hint="default" w:ascii="Times New Roman" w:hAnsi="Times New Roman" w:eastAsia="宋体" w:cs="Times New Roman"/>
                <w:b w:val="0"/>
                <w:bCs w:val="0"/>
                <w:color w:val="auto"/>
                <w:kern w:val="0"/>
                <w:sz w:val="21"/>
                <w:szCs w:val="21"/>
                <w:u w:val="wave" w:color="auto"/>
                <w:vertAlign w:val="baseline"/>
                <w:lang w:val="en-US" w:eastAsia="zh-CN" w:bidi="ar-SA"/>
              </w:rPr>
              <w:t>841-001-01</w:t>
            </w:r>
          </w:p>
        </w:tc>
        <w:tc>
          <w:tcPr>
            <w:tcW w:w="5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u w:val="wave" w:color="auto"/>
                <w:vertAlign w:val="baseline"/>
                <w:lang w:val="en-US" w:eastAsia="zh-CN"/>
              </w:rPr>
            </w:pPr>
            <w:r>
              <w:rPr>
                <w:rFonts w:hint="default" w:ascii="Times New Roman" w:hAnsi="Times New Roman" w:eastAsia="宋体" w:cs="Times New Roman"/>
                <w:b w:val="0"/>
                <w:bCs w:val="0"/>
                <w:color w:val="auto"/>
                <w:sz w:val="21"/>
                <w:szCs w:val="21"/>
                <w:u w:val="wave" w:color="auto"/>
                <w:vertAlign w:val="baseline"/>
                <w:lang w:val="en-US" w:eastAsia="zh-CN"/>
              </w:rPr>
              <w:t>同一类别危废，在暂存间内储存于同一独立隔间</w:t>
            </w:r>
          </w:p>
        </w:tc>
        <w:tc>
          <w:tcPr>
            <w:tcW w:w="3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u w:val="wave" w:color="auto"/>
                <w:vertAlign w:val="baseline"/>
                <w:lang w:val="en-US" w:eastAsia="zh-CN"/>
              </w:rPr>
            </w:pPr>
            <w:r>
              <w:rPr>
                <w:rFonts w:hint="eastAsia" w:cs="Times New Roman"/>
                <w:b w:val="0"/>
                <w:bCs w:val="0"/>
                <w:color w:val="auto"/>
                <w:sz w:val="21"/>
                <w:szCs w:val="21"/>
                <w:u w:val="wave" w:color="auto"/>
                <w:vertAlign w:val="baseline"/>
                <w:lang w:val="en-US" w:eastAsia="zh-CN"/>
              </w:rPr>
              <w:t>5</w:t>
            </w:r>
            <w:r>
              <w:rPr>
                <w:rFonts w:hint="default" w:ascii="Times New Roman" w:hAnsi="Times New Roman" w:eastAsia="宋体" w:cs="Times New Roman"/>
                <w:b w:val="0"/>
                <w:bCs w:val="0"/>
                <w:color w:val="auto"/>
                <w:sz w:val="21"/>
                <w:szCs w:val="21"/>
                <w:u w:val="wave" w:color="auto"/>
                <w:vertAlign w:val="baseline"/>
                <w:lang w:val="en-US" w:eastAsia="zh-CN"/>
              </w:rPr>
              <w:t>m</w:t>
            </w:r>
            <w:r>
              <w:rPr>
                <w:rFonts w:hint="default" w:ascii="Times New Roman" w:hAnsi="Times New Roman" w:eastAsia="宋体" w:cs="Times New Roman"/>
                <w:b w:val="0"/>
                <w:bCs w:val="0"/>
                <w:color w:val="auto"/>
                <w:sz w:val="21"/>
                <w:szCs w:val="21"/>
                <w:u w:val="wave" w:color="auto"/>
                <w:vertAlign w:val="superscript"/>
                <w:lang w:val="en-US" w:eastAsia="zh-CN"/>
              </w:rPr>
              <w:t>2</w:t>
            </w:r>
          </w:p>
        </w:tc>
        <w:tc>
          <w:tcPr>
            <w:tcW w:w="11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u w:val="wave" w:color="auto"/>
                <w:vertAlign w:val="baseline"/>
                <w:lang w:val="en-US" w:eastAsia="zh-CN"/>
              </w:rPr>
            </w:pPr>
            <w:r>
              <w:rPr>
                <w:rFonts w:hint="default" w:ascii="Times New Roman" w:hAnsi="Times New Roman" w:eastAsia="宋体" w:cs="Times New Roman"/>
                <w:b w:val="0"/>
                <w:bCs w:val="0"/>
                <w:color w:val="auto"/>
                <w:sz w:val="21"/>
                <w:szCs w:val="21"/>
                <w:u w:val="wave" w:color="auto"/>
                <w:vertAlign w:val="baseline"/>
                <w:lang w:val="en-US" w:eastAsia="zh-CN"/>
              </w:rPr>
              <w:t>按</w:t>
            </w:r>
            <w:r>
              <w:rPr>
                <w:rFonts w:hint="default" w:ascii="Times New Roman" w:hAnsi="Times New Roman" w:eastAsia="宋体" w:cs="Times New Roman"/>
                <w:b w:val="0"/>
                <w:bCs w:val="0"/>
                <w:color w:val="auto"/>
                <w:sz w:val="21"/>
                <w:szCs w:val="21"/>
                <w:u w:val="wave" w:color="auto"/>
              </w:rPr>
              <w:t>《危险货物包装标志》（GB190-2009）</w:t>
            </w:r>
            <w:r>
              <w:rPr>
                <w:rFonts w:hint="default" w:ascii="Times New Roman" w:hAnsi="Times New Roman" w:eastAsia="宋体" w:cs="Times New Roman"/>
                <w:b w:val="0"/>
                <w:bCs w:val="0"/>
                <w:color w:val="auto"/>
                <w:sz w:val="21"/>
                <w:szCs w:val="21"/>
                <w:u w:val="wave" w:color="auto"/>
                <w:lang w:val="en-US" w:eastAsia="zh-CN"/>
              </w:rPr>
              <w:t>粘贴标识并满足</w:t>
            </w:r>
            <w:r>
              <w:rPr>
                <w:rFonts w:hint="default" w:ascii="Times New Roman" w:hAnsi="Times New Roman" w:eastAsia="宋体" w:cs="Times New Roman"/>
                <w:b w:val="0"/>
                <w:bCs w:val="0"/>
                <w:color w:val="auto"/>
                <w:sz w:val="21"/>
                <w:szCs w:val="21"/>
                <w:u w:val="wave" w:color="auto"/>
              </w:rPr>
              <w:t>《危险废物贮存污染控制标准》（</w:t>
            </w:r>
            <w:r>
              <w:rPr>
                <w:rFonts w:hint="eastAsia" w:cs="Times New Roman"/>
                <w:b w:val="0"/>
                <w:bCs w:val="0"/>
                <w:color w:val="auto"/>
                <w:sz w:val="21"/>
                <w:szCs w:val="21"/>
                <w:u w:val="wave" w:color="auto"/>
                <w:lang w:eastAsia="zh-CN"/>
              </w:rPr>
              <w:t>GB 18597-2023</w:t>
            </w:r>
            <w:r>
              <w:rPr>
                <w:rFonts w:hint="default" w:ascii="Times New Roman" w:hAnsi="Times New Roman" w:eastAsia="宋体" w:cs="Times New Roman"/>
                <w:b w:val="0"/>
                <w:bCs w:val="0"/>
                <w:color w:val="auto"/>
                <w:sz w:val="21"/>
                <w:szCs w:val="21"/>
                <w:u w:val="wave" w:color="auto"/>
              </w:rPr>
              <w:t>）相关要求</w:t>
            </w:r>
          </w:p>
        </w:tc>
        <w:tc>
          <w:tcPr>
            <w:tcW w:w="36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tLeast"/>
              <w:ind w:firstLine="0" w:firstLineChars="0"/>
              <w:jc w:val="center"/>
              <w:textAlignment w:val="auto"/>
              <w:rPr>
                <w:rFonts w:hint="default" w:ascii="Times New Roman" w:hAnsi="Times New Roman" w:eastAsia="宋体" w:cs="Times New Roman"/>
                <w:b w:val="0"/>
                <w:bCs w:val="0"/>
                <w:color w:val="auto"/>
                <w:kern w:val="2"/>
                <w:sz w:val="21"/>
                <w:szCs w:val="21"/>
                <w:u w:val="wave" w:color="auto"/>
                <w:vertAlign w:val="baseline"/>
                <w:lang w:val="en-US" w:eastAsia="zh-CN" w:bidi="ar-SA"/>
              </w:rPr>
            </w:pPr>
            <w:r>
              <w:rPr>
                <w:rFonts w:hint="eastAsia" w:cs="Times New Roman"/>
                <w:b w:val="0"/>
                <w:bCs w:val="0"/>
                <w:color w:val="auto"/>
                <w:kern w:val="2"/>
                <w:sz w:val="21"/>
                <w:szCs w:val="21"/>
                <w:u w:val="wave" w:color="auto"/>
                <w:vertAlign w:val="baseline"/>
                <w:lang w:val="en-US" w:eastAsia="zh-CN" w:bidi="ar-SA"/>
              </w:rPr>
              <w:t>2</w:t>
            </w:r>
            <w:r>
              <w:rPr>
                <w:rFonts w:hint="default" w:ascii="Times New Roman" w:hAnsi="Times New Roman" w:eastAsia="宋体" w:cs="Times New Roman"/>
                <w:b w:val="0"/>
                <w:bCs w:val="0"/>
                <w:color w:val="auto"/>
                <w:kern w:val="2"/>
                <w:sz w:val="21"/>
                <w:szCs w:val="21"/>
                <w:u w:val="wave" w:color="auto"/>
                <w:vertAlign w:val="baseline"/>
                <w:lang w:val="en-US" w:eastAsia="zh-CN" w:bidi="ar-SA"/>
              </w:rPr>
              <w:t>t/年</w:t>
            </w:r>
          </w:p>
        </w:tc>
        <w:tc>
          <w:tcPr>
            <w:tcW w:w="3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wave" w:color="auto"/>
                <w:vertAlign w:val="baseline"/>
                <w:lang w:val="en-US" w:eastAsia="zh-CN"/>
              </w:rPr>
            </w:pPr>
            <w:r>
              <w:rPr>
                <w:rFonts w:hint="default" w:ascii="Times New Roman" w:hAnsi="Times New Roman" w:eastAsia="宋体" w:cs="Times New Roman"/>
                <w:color w:val="auto"/>
                <w:sz w:val="21"/>
                <w:szCs w:val="21"/>
                <w:u w:val="wave" w:color="auto"/>
                <w:lang w:val="en-US" w:eastAsia="zh-CN"/>
              </w:rPr>
              <w:t>最大贮存周期</w:t>
            </w:r>
            <w:r>
              <w:rPr>
                <w:rFonts w:hint="eastAsia" w:cs="Times New Roman"/>
                <w:color w:val="auto"/>
                <w:sz w:val="21"/>
                <w:szCs w:val="21"/>
                <w:u w:val="wave" w:color="auto"/>
                <w:lang w:val="en-US" w:eastAsia="zh-CN"/>
              </w:rPr>
              <w:t>2d</w:t>
            </w:r>
          </w:p>
        </w:tc>
      </w:tr>
    </w:tbl>
    <w:p>
      <w:pPr>
        <w:pStyle w:val="10"/>
        <w:keepNext/>
        <w:keepLines/>
        <w:pageBreakBefore w:val="0"/>
        <w:widowControl w:val="0"/>
        <w:numPr>
          <w:ilvl w:val="3"/>
          <w:numId w:val="0"/>
        </w:numPr>
        <w:kinsoku/>
        <w:wordWrap/>
        <w:overflowPunct/>
        <w:topLinePunct w:val="0"/>
        <w:autoSpaceDE/>
        <w:autoSpaceDN/>
        <w:bidi w:val="0"/>
        <w:adjustRightInd/>
        <w:snapToGrid/>
        <w:spacing w:before="0" w:after="0"/>
        <w:ind w:left="0" w:leftChars="0"/>
        <w:textAlignment w:val="auto"/>
        <w:rPr>
          <w:rFonts w:hint="default" w:ascii="Times New Roman" w:hAnsi="Times New Roman" w:eastAsia="宋体" w:cs="Times New Roman"/>
          <w:u w:val="none" w:color="auto"/>
          <w:lang w:val="en-US" w:eastAsia="zh-CN"/>
        </w:rPr>
      </w:pPr>
      <w:r>
        <w:rPr>
          <w:rFonts w:hint="eastAsia" w:ascii="Times New Roman" w:hAnsi="Times New Roman" w:cs="Times New Roman"/>
          <w:u w:val="none" w:color="auto"/>
          <w:lang w:val="en-US" w:eastAsia="zh-CN"/>
        </w:rPr>
        <w:t>3.3.2.5</w:t>
      </w:r>
      <w:r>
        <w:rPr>
          <w:rFonts w:hint="default" w:ascii="Times New Roman" w:hAnsi="Times New Roman" w:eastAsia="宋体" w:cs="Times New Roman"/>
          <w:u w:val="none" w:color="auto"/>
          <w:lang w:val="en-US" w:eastAsia="zh-CN"/>
        </w:rPr>
        <w:t xml:space="preserve"> 非正常工况污染物排放情况</w:t>
      </w:r>
    </w:p>
    <w:p>
      <w:pPr>
        <w:kinsoku/>
        <w:wordWrap/>
        <w:overflowPunct/>
        <w:topLinePunct w:val="0"/>
        <w:autoSpaceDE w:val="0"/>
        <w:autoSpaceDN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position w:val="0"/>
          <w:sz w:val="24"/>
          <w:u w:val="none" w:color="auto"/>
        </w:rPr>
      </w:pPr>
      <w:r>
        <w:rPr>
          <w:rFonts w:hint="default" w:ascii="Times New Roman" w:hAnsi="Times New Roman" w:cs="Times New Roman" w:eastAsiaTheme="minorEastAsia"/>
          <w:caps w:val="0"/>
          <w:spacing w:val="0"/>
          <w:position w:val="0"/>
          <w:sz w:val="24"/>
          <w:u w:val="none" w:color="auto"/>
        </w:rPr>
        <w:t>本项目停电、锅炉检修维护过程中生产线停止运行，并不会造成废水、废气的异常排放。因此，本项目非正常排放为环保设施故障产生的</w:t>
      </w:r>
      <w:r>
        <w:rPr>
          <w:rFonts w:hint="eastAsia" w:cs="Times New Roman" w:eastAsiaTheme="minorEastAsia"/>
          <w:caps w:val="0"/>
          <w:spacing w:val="0"/>
          <w:position w:val="0"/>
          <w:sz w:val="24"/>
          <w:u w:val="none" w:color="auto"/>
          <w:lang w:eastAsia="zh-CN"/>
        </w:rPr>
        <w:t>“</w:t>
      </w:r>
      <w:r>
        <w:rPr>
          <w:rFonts w:hint="default" w:ascii="Times New Roman" w:hAnsi="Times New Roman" w:cs="Times New Roman" w:eastAsiaTheme="minorEastAsia"/>
          <w:caps w:val="0"/>
          <w:spacing w:val="0"/>
          <w:position w:val="0"/>
          <w:sz w:val="24"/>
          <w:u w:val="none" w:color="auto"/>
        </w:rPr>
        <w:t>三废</w:t>
      </w:r>
      <w:r>
        <w:rPr>
          <w:rFonts w:hint="eastAsia" w:cs="Times New Roman" w:eastAsiaTheme="minorEastAsia"/>
          <w:caps w:val="0"/>
          <w:spacing w:val="0"/>
          <w:position w:val="0"/>
          <w:sz w:val="24"/>
          <w:u w:val="none" w:color="auto"/>
          <w:lang w:eastAsia="zh-CN"/>
        </w:rPr>
        <w:t>”</w:t>
      </w:r>
      <w:r>
        <w:rPr>
          <w:rFonts w:hint="default" w:ascii="Times New Roman" w:hAnsi="Times New Roman" w:cs="Times New Roman" w:eastAsiaTheme="minorEastAsia"/>
          <w:caps w:val="0"/>
          <w:spacing w:val="0"/>
          <w:position w:val="0"/>
          <w:sz w:val="24"/>
          <w:u w:val="none" w:color="auto"/>
        </w:rPr>
        <w:t>排放。</w:t>
      </w:r>
    </w:p>
    <w:p>
      <w:pPr>
        <w:kinsoku/>
        <w:wordWrap/>
        <w:overflowPunct/>
        <w:topLinePunct w:val="0"/>
        <w:autoSpaceDE w:val="0"/>
        <w:autoSpaceDN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position w:val="0"/>
          <w:sz w:val="24"/>
          <w:u w:val="none" w:color="auto"/>
        </w:rPr>
      </w:pPr>
      <w:r>
        <w:rPr>
          <w:rFonts w:hint="eastAsia" w:cs="Times New Roman" w:eastAsiaTheme="minorEastAsia"/>
          <w:caps w:val="0"/>
          <w:spacing w:val="0"/>
          <w:position w:val="0"/>
          <w:sz w:val="24"/>
          <w:u w:val="none" w:color="auto"/>
          <w:lang w:val="en-US" w:eastAsia="zh-CN"/>
        </w:rPr>
        <w:t>1、</w:t>
      </w:r>
      <w:r>
        <w:rPr>
          <w:rFonts w:hint="default" w:ascii="Times New Roman" w:hAnsi="Times New Roman" w:cs="Times New Roman" w:eastAsiaTheme="minorEastAsia"/>
          <w:caps w:val="0"/>
          <w:spacing w:val="0"/>
          <w:position w:val="0"/>
          <w:sz w:val="24"/>
          <w:u w:val="none" w:color="auto"/>
        </w:rPr>
        <w:t>生产废水非正常排放情况</w:t>
      </w:r>
    </w:p>
    <w:p>
      <w:pPr>
        <w:kinsoku/>
        <w:wordWrap/>
        <w:overflowPunct/>
        <w:topLinePunct w:val="0"/>
        <w:autoSpaceDE w:val="0"/>
        <w:autoSpaceDN w:val="0"/>
        <w:bidi w:val="0"/>
        <w:adjustRightInd/>
        <w:snapToGrid/>
        <w:spacing w:line="360" w:lineRule="auto"/>
        <w:ind w:left="0" w:leftChars="0" w:right="0" w:rightChars="0" w:firstLine="480" w:firstLineChars="200"/>
        <w:rPr>
          <w:rFonts w:hint="eastAsia" w:ascii="Times New Roman" w:hAnsi="Times New Roman" w:cs="Times New Roman" w:eastAsiaTheme="minorEastAsia"/>
          <w:caps w:val="0"/>
          <w:spacing w:val="0"/>
          <w:position w:val="0"/>
          <w:sz w:val="24"/>
          <w:u w:val="none" w:color="auto"/>
          <w:lang w:eastAsia="zh-CN"/>
        </w:rPr>
      </w:pPr>
      <w:r>
        <w:rPr>
          <w:rFonts w:hint="default" w:ascii="Times New Roman" w:hAnsi="Times New Roman" w:cs="Times New Roman" w:eastAsiaTheme="minorEastAsia"/>
          <w:caps w:val="0"/>
          <w:spacing w:val="0"/>
          <w:position w:val="0"/>
          <w:sz w:val="24"/>
          <w:u w:val="none" w:color="auto"/>
        </w:rPr>
        <w:t>非正常排放的废水污染源主要是污水处理设施不能正常发挥作用时，以最不利情况污水处理站失效考虑（各污染物处理效率均为0），外排废水COD、BOD</w:t>
      </w:r>
      <w:r>
        <w:rPr>
          <w:rFonts w:hint="default" w:ascii="Times New Roman" w:hAnsi="Times New Roman" w:cs="Times New Roman" w:eastAsiaTheme="minorEastAsia"/>
          <w:caps w:val="0"/>
          <w:spacing w:val="0"/>
          <w:position w:val="0"/>
          <w:sz w:val="24"/>
          <w:u w:val="none" w:color="auto"/>
          <w:vertAlign w:val="subscript"/>
        </w:rPr>
        <w:t>5</w:t>
      </w:r>
      <w:r>
        <w:rPr>
          <w:rFonts w:hint="default" w:ascii="Times New Roman" w:hAnsi="Times New Roman" w:cs="Times New Roman" w:eastAsiaTheme="minorEastAsia"/>
          <w:caps w:val="0"/>
          <w:spacing w:val="0"/>
          <w:position w:val="0"/>
          <w:sz w:val="24"/>
          <w:u w:val="none" w:color="auto"/>
        </w:rPr>
        <w:t>、SS、氨氮、动植物油、总氮、总磷浓度不能满足排放标准要求，会造成COD、氨氮等污染物的超标排放，污染当地水环境，因此必须加强工程污水处理设施的运行管理，尽量避免该情况的发生。若出现设备故障因素引起的事故性排放，可将排放水引入事故水池中；若出现停电事故，生产也将停止，一部分废水可在调节池和处理设施内，其余部分废水可排入事故水池。因此工程废水处理设施事故性排放的</w:t>
      </w:r>
      <w:r>
        <w:rPr>
          <w:rFonts w:hint="eastAsia" w:cs="Times New Roman" w:eastAsiaTheme="minorEastAsia"/>
          <w:caps w:val="0"/>
          <w:spacing w:val="0"/>
          <w:position w:val="0"/>
          <w:sz w:val="24"/>
          <w:u w:val="none" w:color="auto"/>
          <w:lang w:eastAsia="zh-CN"/>
        </w:rPr>
        <w:t>概率</w:t>
      </w:r>
      <w:r>
        <w:rPr>
          <w:rFonts w:hint="default" w:ascii="Times New Roman" w:hAnsi="Times New Roman" w:cs="Times New Roman" w:eastAsiaTheme="minorEastAsia"/>
          <w:caps w:val="0"/>
          <w:spacing w:val="0"/>
          <w:position w:val="0"/>
          <w:sz w:val="24"/>
          <w:u w:val="none" w:color="auto"/>
        </w:rPr>
        <w:t>较小</w:t>
      </w:r>
      <w:r>
        <w:rPr>
          <w:rFonts w:hint="eastAsia" w:cs="Times New Roman" w:eastAsiaTheme="minorEastAsia"/>
          <w:caps w:val="0"/>
          <w:spacing w:val="0"/>
          <w:position w:val="0"/>
          <w:sz w:val="24"/>
          <w:u w:val="none" w:color="auto"/>
          <w:lang w:eastAsia="zh-CN"/>
        </w:rPr>
        <w:t>。</w:t>
      </w:r>
    </w:p>
    <w:p>
      <w:pPr>
        <w:kinsoku/>
        <w:wordWrap/>
        <w:overflowPunct/>
        <w:topLinePunct w:val="0"/>
        <w:autoSpaceDE w:val="0"/>
        <w:autoSpaceDN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position w:val="0"/>
          <w:sz w:val="24"/>
          <w:u w:val="none" w:color="auto"/>
        </w:rPr>
      </w:pPr>
      <w:r>
        <w:rPr>
          <w:rFonts w:hint="eastAsia" w:cs="Times New Roman" w:eastAsiaTheme="minorEastAsia"/>
          <w:caps w:val="0"/>
          <w:spacing w:val="0"/>
          <w:position w:val="0"/>
          <w:sz w:val="24"/>
          <w:u w:val="none" w:color="auto"/>
          <w:lang w:val="en-US" w:eastAsia="zh-CN"/>
        </w:rPr>
        <w:t>2、</w:t>
      </w:r>
      <w:r>
        <w:rPr>
          <w:rFonts w:hint="default" w:ascii="Times New Roman" w:hAnsi="Times New Roman" w:cs="Times New Roman" w:eastAsiaTheme="minorEastAsia"/>
          <w:caps w:val="0"/>
          <w:spacing w:val="0"/>
          <w:position w:val="0"/>
          <w:sz w:val="24"/>
          <w:u w:val="none" w:color="auto"/>
        </w:rPr>
        <w:t>废气非正常排放情况</w:t>
      </w:r>
    </w:p>
    <w:p>
      <w:pPr>
        <w:kinsoku/>
        <w:wordWrap/>
        <w:overflowPunct/>
        <w:topLinePunct w:val="0"/>
        <w:autoSpaceDE w:val="0"/>
        <w:autoSpaceDN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position w:val="0"/>
          <w:sz w:val="24"/>
          <w:u w:val="none" w:color="auto"/>
        </w:rPr>
      </w:pPr>
      <w:r>
        <w:rPr>
          <w:rFonts w:hint="default" w:ascii="Times New Roman" w:hAnsi="Times New Roman" w:cs="Times New Roman" w:eastAsiaTheme="minorEastAsia"/>
          <w:caps w:val="0"/>
          <w:spacing w:val="0"/>
          <w:position w:val="0"/>
          <w:sz w:val="24"/>
          <w:u w:val="none" w:color="auto"/>
        </w:rPr>
        <w:t>主要是本项目正常生产时，废气处理设备出现故障，</w:t>
      </w:r>
      <w:r>
        <w:rPr>
          <w:rFonts w:hint="eastAsia" w:cs="Times New Roman" w:eastAsiaTheme="minorEastAsia"/>
          <w:caps w:val="0"/>
          <w:spacing w:val="0"/>
          <w:position w:val="0"/>
          <w:sz w:val="24"/>
          <w:u w:val="none" w:color="auto"/>
          <w:lang w:eastAsia="zh-CN"/>
        </w:rPr>
        <w:t>使</w:t>
      </w:r>
      <w:r>
        <w:rPr>
          <w:rFonts w:hint="default" w:ascii="Times New Roman" w:hAnsi="Times New Roman" w:cs="Times New Roman" w:eastAsiaTheme="minorEastAsia"/>
          <w:caps w:val="0"/>
          <w:spacing w:val="0"/>
          <w:position w:val="0"/>
          <w:sz w:val="24"/>
          <w:u w:val="none" w:color="auto"/>
        </w:rPr>
        <w:t>处理效率下降或失灵，导致废气非正常排放。本项目按照</w:t>
      </w:r>
      <w:r>
        <w:rPr>
          <w:rFonts w:hint="eastAsia" w:cs="Times New Roman" w:eastAsiaTheme="minorEastAsia"/>
          <w:caps w:val="0"/>
          <w:spacing w:val="0"/>
          <w:position w:val="0"/>
          <w:sz w:val="24"/>
          <w:u w:val="none" w:color="auto"/>
          <w:lang w:val="en-US" w:eastAsia="zh-CN"/>
        </w:rPr>
        <w:t>生物除臭设备、油烟净化器</w:t>
      </w:r>
      <w:r>
        <w:rPr>
          <w:rFonts w:hint="default" w:ascii="Times New Roman" w:hAnsi="Times New Roman" w:cs="Times New Roman" w:eastAsiaTheme="minorEastAsia"/>
          <w:caps w:val="0"/>
          <w:spacing w:val="0"/>
          <w:position w:val="0"/>
          <w:sz w:val="24"/>
          <w:u w:val="none" w:color="auto"/>
        </w:rPr>
        <w:t>失效，最严重的情况考虑，项目废气非正常排放情况见下表。</w:t>
      </w:r>
    </w:p>
    <w:p>
      <w:pPr>
        <w:pStyle w:val="281"/>
        <w:keepNext w:val="0"/>
        <w:pageBreakBefore w:val="0"/>
        <w:kinsoku/>
        <w:wordWrap/>
        <w:topLinePunct w:val="0"/>
        <w:bidi w:val="0"/>
        <w:adjustRightInd/>
        <w:snapToGrid/>
        <w:ind w:left="0" w:leftChars="0" w:right="0" w:rightChars="0"/>
        <w:jc w:val="center"/>
        <w:rPr>
          <w:rFonts w:hint="default" w:ascii="Times New Roman" w:hAnsi="Times New Roman" w:eastAsia="宋体" w:cs="Times New Roman"/>
          <w:i w:val="0"/>
          <w:iCs w:val="0"/>
          <w:color w:val="auto"/>
          <w:spacing w:val="0"/>
          <w:position w:val="0"/>
          <w:u w:val="wave" w:color="auto"/>
          <w:lang w:val="en-US" w:eastAsia="zh-CN"/>
        </w:rPr>
      </w:pPr>
      <w:r>
        <w:rPr>
          <w:rFonts w:hint="default" w:ascii="Times New Roman" w:hAnsi="Times New Roman" w:eastAsia="宋体" w:cs="Times New Roman"/>
          <w:b/>
          <w:bCs/>
          <w:i w:val="0"/>
          <w:iCs w:val="0"/>
          <w:color w:val="auto"/>
          <w:spacing w:val="0"/>
          <w:position w:val="0"/>
          <w:sz w:val="21"/>
          <w:szCs w:val="21"/>
          <w:u w:val="wave" w:color="auto"/>
          <w:lang w:val="en-US" w:eastAsia="zh-CN"/>
        </w:rPr>
        <w:t>表</w:t>
      </w:r>
      <w:r>
        <w:rPr>
          <w:rFonts w:hint="eastAsia" w:cs="Times New Roman"/>
          <w:b/>
          <w:bCs/>
          <w:i w:val="0"/>
          <w:iCs w:val="0"/>
          <w:color w:val="auto"/>
          <w:spacing w:val="0"/>
          <w:position w:val="0"/>
          <w:sz w:val="21"/>
          <w:szCs w:val="21"/>
          <w:u w:val="wave" w:color="auto"/>
          <w:lang w:val="en-US" w:eastAsia="zh-CN"/>
        </w:rPr>
        <w:t>3.3-20</w:t>
      </w:r>
      <w:r>
        <w:rPr>
          <w:rFonts w:hint="eastAsia" w:ascii="Times New Roman" w:hAnsi="Times New Roman" w:eastAsia="宋体" w:cs="Times New Roman"/>
          <w:b/>
          <w:bCs/>
          <w:i w:val="0"/>
          <w:iCs w:val="0"/>
          <w:color w:val="auto"/>
          <w:spacing w:val="0"/>
          <w:position w:val="0"/>
          <w:sz w:val="21"/>
          <w:szCs w:val="21"/>
          <w:u w:val="wave" w:color="auto"/>
          <w:lang w:val="en-US" w:eastAsia="zh-CN"/>
        </w:rPr>
        <w:t xml:space="preserve"> 非正常工况下废气排放情况一览表</w:t>
      </w:r>
    </w:p>
    <w:tbl>
      <w:tblPr>
        <w:tblStyle w:val="51"/>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13"/>
        <w:gridCol w:w="1328"/>
        <w:gridCol w:w="959"/>
        <w:gridCol w:w="1336"/>
        <w:gridCol w:w="1246"/>
        <w:gridCol w:w="1225"/>
        <w:gridCol w:w="11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0" w:type="pct"/>
            <w:tcBorders>
              <w:tl2br w:val="nil"/>
              <w:tr2bl w:val="nil"/>
            </w:tcBorders>
            <w:noWrap w:val="0"/>
            <w:vAlign w:val="center"/>
          </w:tcPr>
          <w:p>
            <w:pPr>
              <w:pStyle w:val="282"/>
              <w:spacing w:before="25"/>
              <w:ind w:left="51" w:leftChars="0"/>
              <w:jc w:val="center"/>
              <w:rPr>
                <w:rFonts w:hint="default" w:ascii="Times New Roman" w:hAnsi="Times New Roman" w:eastAsia="宋体" w:cs="Times New Roman"/>
                <w:color w:val="auto"/>
                <w:sz w:val="21"/>
                <w:szCs w:val="21"/>
                <w:u w:val="wave" w:color="auto"/>
                <w:lang w:val="en-US" w:eastAsia="zh-CN"/>
              </w:rPr>
            </w:pPr>
            <w:r>
              <w:rPr>
                <w:rFonts w:hint="eastAsia" w:ascii="Times New Roman" w:hAnsi="Times New Roman" w:cs="Times New Roman"/>
                <w:color w:val="auto"/>
                <w:sz w:val="21"/>
                <w:szCs w:val="21"/>
                <w:u w:val="wave" w:color="auto"/>
                <w:lang w:val="en-US" w:eastAsia="zh-CN"/>
              </w:rPr>
              <w:t>非</w:t>
            </w:r>
            <w:r>
              <w:rPr>
                <w:rFonts w:hint="default" w:ascii="Times New Roman" w:hAnsi="Times New Roman" w:eastAsia="宋体" w:cs="Times New Roman"/>
                <w:color w:val="auto"/>
                <w:sz w:val="21"/>
                <w:szCs w:val="21"/>
                <w:u w:val="wave" w:color="auto"/>
                <w:lang w:val="en-US" w:eastAsia="zh-CN"/>
              </w:rPr>
              <w:t>正常排放源</w:t>
            </w:r>
          </w:p>
        </w:tc>
        <w:tc>
          <w:tcPr>
            <w:tcW w:w="778" w:type="pct"/>
            <w:tcBorders>
              <w:tl2br w:val="nil"/>
              <w:tr2bl w:val="nil"/>
            </w:tcBorders>
            <w:noWrap w:val="0"/>
            <w:vAlign w:val="center"/>
          </w:tcPr>
          <w:p>
            <w:pPr>
              <w:pStyle w:val="282"/>
              <w:spacing w:before="25"/>
              <w:ind w:left="51" w:leftChars="0"/>
              <w:jc w:val="center"/>
              <w:rPr>
                <w:rFonts w:hint="default" w:ascii="Times New Roman" w:hAnsi="Times New Roman" w:eastAsia="宋体" w:cs="Times New Roman"/>
                <w:color w:val="auto"/>
                <w:sz w:val="21"/>
                <w:szCs w:val="21"/>
                <w:u w:val="wave" w:color="auto"/>
                <w:lang w:val="en-US" w:eastAsia="zh-CN"/>
              </w:rPr>
            </w:pPr>
            <w:r>
              <w:rPr>
                <w:rFonts w:hint="default" w:ascii="Times New Roman" w:hAnsi="Times New Roman" w:eastAsia="宋体" w:cs="Times New Roman"/>
                <w:color w:val="auto"/>
                <w:sz w:val="21"/>
                <w:szCs w:val="21"/>
                <w:u w:val="wave" w:color="auto"/>
                <w:lang w:val="en-US" w:eastAsia="zh-CN"/>
              </w:rPr>
              <w:t>非正常排放原因</w:t>
            </w:r>
          </w:p>
        </w:tc>
        <w:tc>
          <w:tcPr>
            <w:tcW w:w="562" w:type="pct"/>
            <w:tcBorders>
              <w:tl2br w:val="nil"/>
              <w:tr2bl w:val="nil"/>
            </w:tcBorders>
            <w:noWrap w:val="0"/>
            <w:vAlign w:val="center"/>
          </w:tcPr>
          <w:p>
            <w:pPr>
              <w:pStyle w:val="282"/>
              <w:spacing w:before="25"/>
              <w:ind w:left="51" w:leftChars="0"/>
              <w:jc w:val="center"/>
              <w:rPr>
                <w:rFonts w:hint="default" w:ascii="Times New Roman" w:hAnsi="Times New Roman" w:eastAsia="宋体" w:cs="Times New Roman"/>
                <w:color w:val="auto"/>
                <w:sz w:val="21"/>
                <w:szCs w:val="21"/>
                <w:u w:val="wave" w:color="auto"/>
                <w:lang w:val="en-US" w:eastAsia="zh-CN"/>
              </w:rPr>
            </w:pPr>
            <w:r>
              <w:rPr>
                <w:rFonts w:hint="default" w:ascii="Times New Roman" w:hAnsi="Times New Roman" w:eastAsia="宋体" w:cs="Times New Roman"/>
                <w:color w:val="auto"/>
                <w:sz w:val="21"/>
                <w:szCs w:val="21"/>
                <w:u w:val="wave" w:color="auto"/>
                <w:lang w:val="en-US" w:eastAsia="zh-CN"/>
              </w:rPr>
              <w:t>污染物</w:t>
            </w:r>
          </w:p>
        </w:tc>
        <w:tc>
          <w:tcPr>
            <w:tcW w:w="783" w:type="pct"/>
            <w:tcBorders>
              <w:tl2br w:val="nil"/>
              <w:tr2bl w:val="nil"/>
            </w:tcBorders>
            <w:noWrap w:val="0"/>
            <w:vAlign w:val="center"/>
          </w:tcPr>
          <w:p>
            <w:pPr>
              <w:pStyle w:val="282"/>
              <w:spacing w:before="25"/>
              <w:ind w:left="51" w:leftChars="0"/>
              <w:jc w:val="center"/>
              <w:rPr>
                <w:rFonts w:hint="default" w:ascii="Times New Roman" w:hAnsi="Times New Roman" w:eastAsia="宋体" w:cs="Times New Roman"/>
                <w:color w:val="auto"/>
                <w:sz w:val="21"/>
                <w:szCs w:val="21"/>
                <w:u w:val="wave" w:color="auto"/>
                <w:lang w:val="en-US" w:eastAsia="zh-CN"/>
              </w:rPr>
            </w:pPr>
            <w:r>
              <w:rPr>
                <w:rFonts w:hint="default" w:ascii="Times New Roman" w:hAnsi="Times New Roman" w:eastAsia="宋体" w:cs="Times New Roman"/>
                <w:color w:val="auto"/>
                <w:sz w:val="21"/>
                <w:szCs w:val="21"/>
                <w:u w:val="wave" w:color="auto"/>
                <w:lang w:val="en-US" w:eastAsia="zh-CN"/>
              </w:rPr>
              <w:t>非正常排放速率（kg/h）</w:t>
            </w:r>
          </w:p>
        </w:tc>
        <w:tc>
          <w:tcPr>
            <w:tcW w:w="730" w:type="pct"/>
            <w:tcBorders>
              <w:tl2br w:val="nil"/>
              <w:tr2bl w:val="nil"/>
            </w:tcBorders>
            <w:noWrap w:val="0"/>
            <w:vAlign w:val="center"/>
          </w:tcPr>
          <w:p>
            <w:pPr>
              <w:pStyle w:val="282"/>
              <w:spacing w:before="25"/>
              <w:ind w:left="51" w:leftChars="0"/>
              <w:jc w:val="center"/>
              <w:rPr>
                <w:rFonts w:hint="default" w:ascii="Times New Roman" w:hAnsi="Times New Roman" w:eastAsia="宋体" w:cs="Times New Roman"/>
                <w:color w:val="auto"/>
                <w:sz w:val="21"/>
                <w:szCs w:val="21"/>
                <w:u w:val="wave" w:color="auto"/>
                <w:lang w:val="en-US" w:eastAsia="zh-CN"/>
              </w:rPr>
            </w:pPr>
            <w:r>
              <w:rPr>
                <w:rFonts w:hint="eastAsia" w:ascii="Times New Roman" w:hAnsi="Times New Roman" w:cs="Times New Roman"/>
                <w:color w:val="auto"/>
                <w:sz w:val="21"/>
                <w:szCs w:val="21"/>
                <w:u w:val="wave" w:color="auto"/>
                <w:lang w:val="en-US" w:eastAsia="zh-CN"/>
              </w:rPr>
              <w:t>非正常排放浓度（mg/m</w:t>
            </w:r>
            <w:r>
              <w:rPr>
                <w:rFonts w:hint="eastAsia" w:ascii="Times New Roman" w:hAnsi="Times New Roman" w:cs="Times New Roman"/>
                <w:color w:val="auto"/>
                <w:sz w:val="21"/>
                <w:szCs w:val="21"/>
                <w:u w:val="wave" w:color="auto"/>
                <w:vertAlign w:val="superscript"/>
                <w:lang w:val="en-US" w:eastAsia="zh-CN"/>
              </w:rPr>
              <w:t>3</w:t>
            </w:r>
            <w:r>
              <w:rPr>
                <w:rFonts w:hint="eastAsia" w:ascii="Times New Roman" w:hAnsi="Times New Roman" w:cs="Times New Roman"/>
                <w:color w:val="auto"/>
                <w:sz w:val="21"/>
                <w:szCs w:val="21"/>
                <w:u w:val="wave" w:color="auto"/>
                <w:lang w:val="en-US" w:eastAsia="zh-CN"/>
              </w:rPr>
              <w:t>）</w:t>
            </w:r>
          </w:p>
        </w:tc>
        <w:tc>
          <w:tcPr>
            <w:tcW w:w="718" w:type="pct"/>
            <w:tcBorders>
              <w:tl2br w:val="nil"/>
              <w:tr2bl w:val="nil"/>
            </w:tcBorders>
            <w:noWrap w:val="0"/>
            <w:vAlign w:val="center"/>
          </w:tcPr>
          <w:p>
            <w:pPr>
              <w:pStyle w:val="282"/>
              <w:spacing w:before="25"/>
              <w:ind w:left="51" w:leftChars="0"/>
              <w:jc w:val="center"/>
              <w:rPr>
                <w:rFonts w:hint="default" w:ascii="Times New Roman" w:hAnsi="Times New Roman" w:eastAsia="宋体" w:cs="Times New Roman"/>
                <w:color w:val="auto"/>
                <w:sz w:val="21"/>
                <w:szCs w:val="21"/>
                <w:u w:val="wave" w:color="auto"/>
                <w:lang w:val="en-US" w:eastAsia="zh-CN"/>
              </w:rPr>
            </w:pPr>
            <w:r>
              <w:rPr>
                <w:rFonts w:hint="default" w:ascii="Times New Roman" w:hAnsi="Times New Roman" w:eastAsia="宋体" w:cs="Times New Roman"/>
                <w:color w:val="auto"/>
                <w:sz w:val="21"/>
                <w:szCs w:val="21"/>
                <w:u w:val="wave" w:color="auto"/>
                <w:lang w:val="en-US" w:eastAsia="zh-CN"/>
              </w:rPr>
              <w:t>单次持续时间/h</w:t>
            </w:r>
          </w:p>
        </w:tc>
        <w:tc>
          <w:tcPr>
            <w:tcW w:w="655" w:type="pct"/>
            <w:tcBorders>
              <w:tl2br w:val="nil"/>
              <w:tr2bl w:val="nil"/>
            </w:tcBorders>
            <w:noWrap w:val="0"/>
            <w:vAlign w:val="center"/>
          </w:tcPr>
          <w:p>
            <w:pPr>
              <w:pStyle w:val="282"/>
              <w:spacing w:before="25"/>
              <w:ind w:left="51" w:leftChars="0"/>
              <w:jc w:val="center"/>
              <w:rPr>
                <w:rFonts w:hint="default" w:ascii="Times New Roman" w:hAnsi="Times New Roman" w:eastAsia="宋体" w:cs="Times New Roman"/>
                <w:color w:val="auto"/>
                <w:sz w:val="21"/>
                <w:szCs w:val="21"/>
                <w:u w:val="wave" w:color="auto"/>
                <w:lang w:val="en-US" w:eastAsia="zh-CN"/>
              </w:rPr>
            </w:pPr>
            <w:r>
              <w:rPr>
                <w:rFonts w:hint="default" w:ascii="Times New Roman" w:hAnsi="Times New Roman" w:eastAsia="宋体" w:cs="Times New Roman"/>
                <w:color w:val="auto"/>
                <w:sz w:val="21"/>
                <w:szCs w:val="21"/>
                <w:u w:val="wave" w:color="auto"/>
                <w:lang w:val="en-US" w:eastAsia="zh-CN"/>
              </w:rPr>
              <w:t>年发生频次/次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0" w:type="pct"/>
            <w:vMerge w:val="restart"/>
            <w:tcBorders>
              <w:tl2br w:val="nil"/>
              <w:tr2bl w:val="nil"/>
            </w:tcBorders>
            <w:noWrap w:val="0"/>
            <w:vAlign w:val="center"/>
          </w:tcPr>
          <w:p>
            <w:pPr>
              <w:pStyle w:val="282"/>
              <w:spacing w:before="25"/>
              <w:ind w:left="51" w:leftChars="0"/>
              <w:jc w:val="center"/>
              <w:rPr>
                <w:rFonts w:hint="default" w:ascii="Times New Roman" w:hAnsi="Times New Roman" w:eastAsia="宋体" w:cs="Times New Roman"/>
                <w:color w:val="auto"/>
                <w:sz w:val="21"/>
                <w:szCs w:val="21"/>
                <w:u w:val="wave" w:color="auto"/>
                <w:lang w:val="en-US" w:eastAsia="zh-CN"/>
              </w:rPr>
            </w:pPr>
            <w:r>
              <w:rPr>
                <w:rFonts w:hint="eastAsia" w:ascii="Times New Roman" w:hAnsi="Times New Roman" w:cs="Times New Roman"/>
                <w:color w:val="auto"/>
                <w:sz w:val="21"/>
                <w:szCs w:val="21"/>
                <w:u w:val="wave" w:color="auto"/>
                <w:lang w:val="en-US" w:eastAsia="zh-CN"/>
              </w:rPr>
              <w:t>DA001</w:t>
            </w:r>
          </w:p>
        </w:tc>
        <w:tc>
          <w:tcPr>
            <w:tcW w:w="778" w:type="pct"/>
            <w:vMerge w:val="restart"/>
            <w:tcBorders>
              <w:tl2br w:val="nil"/>
              <w:tr2bl w:val="nil"/>
            </w:tcBorders>
            <w:noWrap w:val="0"/>
            <w:vAlign w:val="center"/>
          </w:tcPr>
          <w:p>
            <w:pPr>
              <w:pStyle w:val="282"/>
              <w:spacing w:before="25"/>
              <w:ind w:left="51" w:leftChars="0"/>
              <w:jc w:val="center"/>
              <w:rPr>
                <w:rFonts w:hint="default" w:ascii="Times New Roman" w:hAnsi="Times New Roman" w:eastAsia="宋体" w:cs="Times New Roman"/>
                <w:color w:val="auto"/>
                <w:sz w:val="21"/>
                <w:szCs w:val="21"/>
                <w:u w:val="wave" w:color="auto"/>
                <w:lang w:val="en-US" w:eastAsia="zh-CN"/>
              </w:rPr>
            </w:pPr>
            <w:r>
              <w:rPr>
                <w:rFonts w:hint="default" w:ascii="Times New Roman" w:hAnsi="Times New Roman" w:eastAsia="宋体" w:cs="Times New Roman"/>
                <w:color w:val="auto"/>
                <w:sz w:val="21"/>
                <w:szCs w:val="21"/>
                <w:u w:val="wave" w:color="auto"/>
                <w:lang w:val="en-US" w:eastAsia="zh-CN"/>
              </w:rPr>
              <w:t>废气处置装置失效</w:t>
            </w:r>
            <w:r>
              <w:rPr>
                <w:rFonts w:hint="eastAsia" w:ascii="Times New Roman" w:hAnsi="Times New Roman" w:cs="Times New Roman"/>
                <w:color w:val="auto"/>
                <w:sz w:val="21"/>
                <w:szCs w:val="21"/>
                <w:u w:val="wave" w:color="auto"/>
                <w:lang w:val="en-US" w:eastAsia="zh-CN"/>
              </w:rPr>
              <w:t>，处理效率为0</w:t>
            </w:r>
          </w:p>
        </w:tc>
        <w:tc>
          <w:tcPr>
            <w:tcW w:w="562" w:type="pct"/>
            <w:tcBorders>
              <w:tl2br w:val="nil"/>
              <w:tr2bl w:val="nil"/>
            </w:tcBorders>
            <w:noWrap w:val="0"/>
            <w:vAlign w:val="center"/>
          </w:tcPr>
          <w:p>
            <w:pPr>
              <w:pStyle w:val="282"/>
              <w:spacing w:before="25"/>
              <w:ind w:left="51" w:leftChars="0"/>
              <w:jc w:val="center"/>
              <w:rPr>
                <w:rFonts w:hint="default" w:ascii="Times New Roman" w:hAnsi="Times New Roman" w:eastAsia="宋体" w:cs="Times New Roman"/>
                <w:color w:val="auto"/>
                <w:sz w:val="21"/>
                <w:szCs w:val="21"/>
                <w:u w:val="wave" w:color="auto"/>
                <w:lang w:val="en-US" w:eastAsia="zh-CN"/>
              </w:rPr>
            </w:pPr>
            <w:r>
              <w:rPr>
                <w:rFonts w:hint="eastAsia" w:ascii="Times New Roman" w:hAnsi="Times New Roman" w:cs="Times New Roman"/>
                <w:color w:val="auto"/>
                <w:sz w:val="21"/>
                <w:szCs w:val="21"/>
                <w:u w:val="wave" w:color="auto"/>
                <w:lang w:val="en-US" w:eastAsia="zh-CN"/>
              </w:rPr>
              <w:t>氨</w:t>
            </w:r>
          </w:p>
        </w:tc>
        <w:tc>
          <w:tcPr>
            <w:tcW w:w="783" w:type="pct"/>
            <w:tcBorders>
              <w:tl2br w:val="nil"/>
              <w:tr2bl w:val="nil"/>
            </w:tcBorders>
            <w:noWrap w:val="0"/>
            <w:vAlign w:val="center"/>
          </w:tcPr>
          <w:p>
            <w:pPr>
              <w:pStyle w:val="295"/>
              <w:keepNext w:val="0"/>
              <w:keepLines w:val="0"/>
              <w:pageBreakBefore w:val="0"/>
              <w:widowControl w:val="0"/>
              <w:shd w:val="clear" w:color="auto" w:fill="auto"/>
              <w:kinsoku/>
              <w:wordWrap/>
              <w:overflowPunct/>
              <w:topLinePunct w:val="0"/>
              <w:autoSpaceDE/>
              <w:autoSpaceDN/>
              <w:bidi w:val="0"/>
              <w:adjustRightInd/>
              <w:snapToGrid/>
              <w:spacing w:after="0" w:line="240" w:lineRule="atLeast"/>
              <w:ind w:left="0" w:leftChars="0" w:right="0" w:rightChars="0" w:firstLine="0" w:firstLineChars="0"/>
              <w:jc w:val="center"/>
              <w:textAlignment w:val="auto"/>
              <w:rPr>
                <w:rFonts w:hint="default" w:ascii="Times New Roman" w:hAnsi="Times New Roman" w:eastAsia="宋体" w:cs="Times New Roman"/>
                <w:color w:val="auto"/>
                <w:sz w:val="21"/>
                <w:szCs w:val="21"/>
                <w:u w:val="wave" w:color="auto"/>
                <w:lang w:val="en-US" w:eastAsia="zh-CN"/>
              </w:rPr>
            </w:pPr>
            <w:r>
              <w:rPr>
                <w:rFonts w:hint="eastAsia" w:ascii="Times New Roman" w:hAnsi="Times New Roman" w:cs="Times New Roman"/>
                <w:color w:val="auto"/>
                <w:sz w:val="21"/>
                <w:szCs w:val="21"/>
                <w:u w:val="wave" w:color="auto"/>
                <w:lang w:val="en-US" w:eastAsia="zh-CN"/>
              </w:rPr>
              <w:t>1.85625</w:t>
            </w:r>
          </w:p>
        </w:tc>
        <w:tc>
          <w:tcPr>
            <w:tcW w:w="730" w:type="pct"/>
            <w:tcBorders>
              <w:tl2br w:val="nil"/>
              <w:tr2bl w:val="nil"/>
            </w:tcBorders>
            <w:noWrap w:val="0"/>
            <w:vAlign w:val="center"/>
          </w:tcPr>
          <w:p>
            <w:pPr>
              <w:pStyle w:val="282"/>
              <w:spacing w:before="25"/>
              <w:ind w:left="51" w:leftChars="0"/>
              <w:jc w:val="center"/>
              <w:rPr>
                <w:rFonts w:hint="default" w:ascii="Times New Roman" w:hAnsi="Times New Roman" w:cs="Times New Roman"/>
                <w:color w:val="auto"/>
                <w:sz w:val="21"/>
                <w:szCs w:val="21"/>
                <w:u w:val="wave" w:color="auto"/>
                <w:lang w:val="en-US" w:eastAsia="zh-CN"/>
              </w:rPr>
            </w:pPr>
            <w:r>
              <w:rPr>
                <w:rFonts w:hint="eastAsia" w:ascii="Times New Roman" w:hAnsi="Times New Roman" w:cs="Times New Roman"/>
                <w:color w:val="auto"/>
                <w:sz w:val="21"/>
                <w:szCs w:val="21"/>
                <w:u w:val="wave" w:color="auto"/>
                <w:lang w:val="en-US" w:eastAsia="zh-CN"/>
              </w:rPr>
              <w:t>10</w:t>
            </w:r>
          </w:p>
        </w:tc>
        <w:tc>
          <w:tcPr>
            <w:tcW w:w="718" w:type="pct"/>
            <w:tcBorders>
              <w:tl2br w:val="nil"/>
              <w:tr2bl w:val="nil"/>
            </w:tcBorders>
            <w:noWrap w:val="0"/>
            <w:vAlign w:val="center"/>
          </w:tcPr>
          <w:p>
            <w:pPr>
              <w:pStyle w:val="282"/>
              <w:spacing w:before="25"/>
              <w:ind w:left="51" w:leftChars="0"/>
              <w:jc w:val="center"/>
              <w:rPr>
                <w:rFonts w:hint="default" w:ascii="Times New Roman" w:hAnsi="Times New Roman" w:eastAsia="宋体" w:cs="Times New Roman"/>
                <w:color w:val="auto"/>
                <w:sz w:val="21"/>
                <w:szCs w:val="21"/>
                <w:u w:val="wave" w:color="auto"/>
                <w:lang w:val="en-US" w:eastAsia="zh-CN"/>
              </w:rPr>
            </w:pPr>
            <w:r>
              <w:rPr>
                <w:rFonts w:hint="eastAsia" w:ascii="Times New Roman" w:hAnsi="Times New Roman" w:cs="Times New Roman"/>
                <w:color w:val="auto"/>
                <w:sz w:val="21"/>
                <w:szCs w:val="21"/>
                <w:u w:val="wave" w:color="auto"/>
                <w:lang w:val="en-US" w:eastAsia="zh-CN"/>
              </w:rPr>
              <w:t>1</w:t>
            </w:r>
          </w:p>
        </w:tc>
        <w:tc>
          <w:tcPr>
            <w:tcW w:w="655" w:type="pct"/>
            <w:tcBorders>
              <w:tl2br w:val="nil"/>
              <w:tr2bl w:val="nil"/>
            </w:tcBorders>
            <w:noWrap w:val="0"/>
            <w:vAlign w:val="center"/>
          </w:tcPr>
          <w:p>
            <w:pPr>
              <w:pStyle w:val="282"/>
              <w:spacing w:before="25"/>
              <w:ind w:left="51" w:leftChars="0"/>
              <w:jc w:val="center"/>
              <w:rPr>
                <w:rFonts w:hint="default" w:ascii="Times New Roman" w:hAnsi="Times New Roman" w:eastAsia="宋体" w:cs="Times New Roman"/>
                <w:color w:val="auto"/>
                <w:sz w:val="21"/>
                <w:szCs w:val="21"/>
                <w:u w:val="wave" w:color="auto"/>
                <w:lang w:val="en-US" w:eastAsia="zh-CN"/>
              </w:rPr>
            </w:pPr>
            <w:r>
              <w:rPr>
                <w:rFonts w:hint="eastAsia" w:ascii="Times New Roman" w:hAnsi="Times New Roman" w:cs="Times New Roman"/>
                <w:color w:val="auto"/>
                <w:sz w:val="21"/>
                <w:szCs w:val="21"/>
                <w:u w:val="wave" w:color="auto"/>
                <w:lang w:val="en-US" w:eastAsia="zh-CN"/>
              </w:rPr>
              <w:t>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0" w:type="pct"/>
            <w:vMerge w:val="continue"/>
            <w:tcBorders>
              <w:tl2br w:val="nil"/>
              <w:tr2bl w:val="nil"/>
            </w:tcBorders>
            <w:noWrap w:val="0"/>
            <w:vAlign w:val="center"/>
          </w:tcPr>
          <w:p>
            <w:pPr>
              <w:pStyle w:val="282"/>
              <w:spacing w:before="25"/>
              <w:ind w:left="51" w:leftChars="0"/>
              <w:jc w:val="center"/>
              <w:rPr>
                <w:rFonts w:hint="default" w:ascii="Times New Roman" w:hAnsi="Times New Roman" w:eastAsia="宋体" w:cs="Times New Roman"/>
                <w:color w:val="auto"/>
                <w:sz w:val="21"/>
                <w:szCs w:val="21"/>
                <w:u w:val="wave" w:color="auto"/>
                <w:lang w:val="en-US" w:eastAsia="zh-CN"/>
              </w:rPr>
            </w:pPr>
          </w:p>
        </w:tc>
        <w:tc>
          <w:tcPr>
            <w:tcW w:w="778" w:type="pct"/>
            <w:vMerge w:val="continue"/>
            <w:tcBorders>
              <w:tl2br w:val="nil"/>
              <w:tr2bl w:val="nil"/>
            </w:tcBorders>
            <w:noWrap w:val="0"/>
            <w:vAlign w:val="center"/>
          </w:tcPr>
          <w:p>
            <w:pPr>
              <w:pStyle w:val="282"/>
              <w:spacing w:before="25"/>
              <w:ind w:left="51" w:leftChars="0"/>
              <w:jc w:val="center"/>
              <w:rPr>
                <w:rFonts w:hint="default" w:ascii="Times New Roman" w:hAnsi="Times New Roman" w:eastAsia="宋体" w:cs="Times New Roman"/>
                <w:color w:val="auto"/>
                <w:kern w:val="0"/>
                <w:sz w:val="21"/>
                <w:szCs w:val="21"/>
                <w:u w:val="wave" w:color="auto"/>
                <w:lang w:val="en-US" w:eastAsia="zh-CN" w:bidi="ar-SA"/>
              </w:rPr>
            </w:pPr>
          </w:p>
        </w:tc>
        <w:tc>
          <w:tcPr>
            <w:tcW w:w="562" w:type="pct"/>
            <w:tcBorders>
              <w:tl2br w:val="nil"/>
              <w:tr2bl w:val="nil"/>
            </w:tcBorders>
            <w:noWrap w:val="0"/>
            <w:vAlign w:val="center"/>
          </w:tcPr>
          <w:p>
            <w:pPr>
              <w:pStyle w:val="282"/>
              <w:spacing w:before="25"/>
              <w:ind w:left="51" w:leftChars="0"/>
              <w:jc w:val="center"/>
              <w:rPr>
                <w:rFonts w:hint="default" w:ascii="Times New Roman" w:hAnsi="Times New Roman" w:eastAsia="宋体" w:cs="Times New Roman"/>
                <w:color w:val="auto"/>
                <w:kern w:val="0"/>
                <w:sz w:val="21"/>
                <w:szCs w:val="21"/>
                <w:u w:val="wave" w:color="auto"/>
                <w:lang w:val="en-US" w:eastAsia="zh-CN" w:bidi="ar-SA"/>
              </w:rPr>
            </w:pPr>
            <w:r>
              <w:rPr>
                <w:rFonts w:hint="eastAsia" w:ascii="Times New Roman" w:hAnsi="Times New Roman" w:cs="Times New Roman"/>
                <w:color w:val="auto"/>
                <w:kern w:val="0"/>
                <w:sz w:val="21"/>
                <w:szCs w:val="21"/>
                <w:u w:val="wave" w:color="auto"/>
                <w:lang w:val="en-US" w:eastAsia="zh-CN" w:bidi="ar-SA"/>
              </w:rPr>
              <w:t>硫化氢</w:t>
            </w:r>
          </w:p>
        </w:tc>
        <w:tc>
          <w:tcPr>
            <w:tcW w:w="783" w:type="pct"/>
            <w:tcBorders>
              <w:tl2br w:val="nil"/>
              <w:tr2bl w:val="nil"/>
            </w:tcBorders>
            <w:noWrap w:val="0"/>
            <w:vAlign w:val="center"/>
          </w:tcPr>
          <w:p>
            <w:pPr>
              <w:pStyle w:val="295"/>
              <w:keepNext w:val="0"/>
              <w:keepLines w:val="0"/>
              <w:pageBreakBefore w:val="0"/>
              <w:widowControl w:val="0"/>
              <w:shd w:val="clear" w:color="auto" w:fill="auto"/>
              <w:kinsoku/>
              <w:wordWrap/>
              <w:overflowPunct/>
              <w:topLinePunct w:val="0"/>
              <w:autoSpaceDE/>
              <w:autoSpaceDN/>
              <w:bidi w:val="0"/>
              <w:adjustRightInd/>
              <w:snapToGrid/>
              <w:spacing w:after="0" w:line="240" w:lineRule="atLeast"/>
              <w:ind w:left="0" w:leftChars="0" w:right="0" w:rightChars="0" w:firstLine="0" w:firstLineChars="0"/>
              <w:jc w:val="center"/>
              <w:textAlignment w:val="auto"/>
              <w:rPr>
                <w:rFonts w:hint="default" w:ascii="Times New Roman" w:hAnsi="Times New Roman" w:eastAsia="宋体" w:cs="Times New Roman"/>
                <w:color w:val="auto"/>
                <w:sz w:val="21"/>
                <w:szCs w:val="21"/>
                <w:u w:val="wave" w:color="auto"/>
                <w:lang w:val="en-US" w:eastAsia="zh-CN"/>
              </w:rPr>
            </w:pPr>
            <w:r>
              <w:rPr>
                <w:rFonts w:hint="eastAsia" w:ascii="Times New Roman" w:hAnsi="Times New Roman" w:cs="Times New Roman"/>
                <w:color w:val="auto"/>
                <w:sz w:val="21"/>
                <w:szCs w:val="21"/>
                <w:u w:val="wave" w:color="auto"/>
                <w:lang w:val="en-US" w:eastAsia="zh-CN"/>
              </w:rPr>
              <w:t>0.048375</w:t>
            </w:r>
          </w:p>
        </w:tc>
        <w:tc>
          <w:tcPr>
            <w:tcW w:w="730" w:type="pct"/>
            <w:tcBorders>
              <w:tl2br w:val="nil"/>
              <w:tr2bl w:val="nil"/>
            </w:tcBorders>
            <w:noWrap w:val="0"/>
            <w:vAlign w:val="center"/>
          </w:tcPr>
          <w:p>
            <w:pPr>
              <w:pStyle w:val="282"/>
              <w:spacing w:before="25"/>
              <w:ind w:left="51" w:leftChars="0"/>
              <w:jc w:val="center"/>
              <w:rPr>
                <w:rFonts w:hint="default" w:ascii="Times New Roman" w:hAnsi="Times New Roman" w:cs="Times New Roman"/>
                <w:color w:val="auto"/>
                <w:sz w:val="21"/>
                <w:szCs w:val="21"/>
                <w:u w:val="wave" w:color="auto"/>
                <w:lang w:val="en-US" w:eastAsia="zh-CN"/>
              </w:rPr>
            </w:pPr>
            <w:r>
              <w:rPr>
                <w:rFonts w:hint="eastAsia" w:ascii="Times New Roman" w:hAnsi="Times New Roman" w:cs="Times New Roman"/>
                <w:color w:val="auto"/>
                <w:sz w:val="21"/>
                <w:szCs w:val="21"/>
                <w:u w:val="wave" w:color="auto"/>
                <w:lang w:val="en-US" w:eastAsia="zh-CN"/>
              </w:rPr>
              <w:t>0.7</w:t>
            </w:r>
          </w:p>
        </w:tc>
        <w:tc>
          <w:tcPr>
            <w:tcW w:w="718" w:type="pct"/>
            <w:tcBorders>
              <w:tl2br w:val="nil"/>
              <w:tr2bl w:val="nil"/>
            </w:tcBorders>
            <w:noWrap w:val="0"/>
            <w:vAlign w:val="center"/>
          </w:tcPr>
          <w:p>
            <w:pPr>
              <w:pStyle w:val="282"/>
              <w:spacing w:before="25"/>
              <w:ind w:left="51" w:leftChars="0"/>
              <w:jc w:val="center"/>
              <w:rPr>
                <w:rFonts w:hint="default" w:ascii="Times New Roman" w:hAnsi="Times New Roman" w:eastAsia="宋体" w:cs="Times New Roman"/>
                <w:color w:val="auto"/>
                <w:sz w:val="21"/>
                <w:szCs w:val="21"/>
                <w:u w:val="wave" w:color="auto"/>
                <w:lang w:val="en-US" w:eastAsia="zh-CN"/>
              </w:rPr>
            </w:pPr>
            <w:r>
              <w:rPr>
                <w:rFonts w:hint="eastAsia" w:ascii="Times New Roman" w:hAnsi="Times New Roman" w:cs="Times New Roman"/>
                <w:color w:val="auto"/>
                <w:sz w:val="21"/>
                <w:szCs w:val="21"/>
                <w:u w:val="wave" w:color="auto"/>
                <w:lang w:val="en-US" w:eastAsia="zh-CN"/>
              </w:rPr>
              <w:t>1</w:t>
            </w:r>
          </w:p>
        </w:tc>
        <w:tc>
          <w:tcPr>
            <w:tcW w:w="655" w:type="pct"/>
            <w:tcBorders>
              <w:tl2br w:val="nil"/>
              <w:tr2bl w:val="nil"/>
            </w:tcBorders>
            <w:noWrap w:val="0"/>
            <w:vAlign w:val="center"/>
          </w:tcPr>
          <w:p>
            <w:pPr>
              <w:spacing w:before="25"/>
              <w:ind w:left="51" w:leftChars="0"/>
              <w:jc w:val="center"/>
              <w:rPr>
                <w:rFonts w:hint="default" w:ascii="Times New Roman" w:hAnsi="Times New Roman" w:eastAsia="宋体" w:cs="Times New Roman"/>
                <w:color w:val="auto"/>
                <w:sz w:val="21"/>
                <w:szCs w:val="21"/>
                <w:u w:val="wave" w:color="auto"/>
                <w:lang w:val="en-US" w:eastAsia="zh-CN"/>
              </w:rPr>
            </w:pPr>
            <w:r>
              <w:rPr>
                <w:rFonts w:hint="eastAsia" w:ascii="Times New Roman" w:hAnsi="Times New Roman" w:cs="Times New Roman"/>
                <w:color w:val="auto"/>
                <w:sz w:val="21"/>
                <w:szCs w:val="21"/>
                <w:u w:val="wave" w:color="auto"/>
                <w:lang w:val="en-US" w:eastAsia="zh-CN"/>
              </w:rPr>
              <w:t>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0" w:type="pct"/>
            <w:tcBorders>
              <w:tl2br w:val="nil"/>
              <w:tr2bl w:val="nil"/>
            </w:tcBorders>
            <w:noWrap w:val="0"/>
            <w:vAlign w:val="center"/>
          </w:tcPr>
          <w:p>
            <w:pPr>
              <w:spacing w:before="25"/>
              <w:ind w:left="51" w:left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DA00</w:t>
            </w:r>
            <w:r>
              <w:rPr>
                <w:rFonts w:hint="eastAsia" w:cs="Times New Roman"/>
                <w:color w:val="auto"/>
                <w:sz w:val="21"/>
                <w:szCs w:val="21"/>
                <w:u w:val="none" w:color="auto"/>
                <w:lang w:val="en-US" w:eastAsia="zh-CN"/>
              </w:rPr>
              <w:t>3</w:t>
            </w:r>
          </w:p>
        </w:tc>
        <w:tc>
          <w:tcPr>
            <w:tcW w:w="778" w:type="pct"/>
            <w:vMerge w:val="continue"/>
            <w:tcBorders>
              <w:tl2br w:val="nil"/>
              <w:tr2bl w:val="nil"/>
            </w:tcBorders>
            <w:noWrap w:val="0"/>
            <w:vAlign w:val="center"/>
          </w:tcPr>
          <w:p>
            <w:pPr>
              <w:pStyle w:val="282"/>
              <w:spacing w:before="25"/>
              <w:ind w:left="51" w:leftChars="0"/>
              <w:jc w:val="center"/>
              <w:rPr>
                <w:rFonts w:hint="default" w:ascii="Times New Roman" w:hAnsi="Times New Roman" w:eastAsia="宋体" w:cs="Times New Roman"/>
                <w:color w:val="auto"/>
                <w:kern w:val="0"/>
                <w:sz w:val="21"/>
                <w:szCs w:val="21"/>
                <w:u w:val="none" w:color="auto"/>
                <w:lang w:val="en-US" w:eastAsia="zh-CN" w:bidi="ar-SA"/>
              </w:rPr>
            </w:pPr>
          </w:p>
        </w:tc>
        <w:tc>
          <w:tcPr>
            <w:tcW w:w="562" w:type="pct"/>
            <w:tcBorders>
              <w:tl2br w:val="nil"/>
              <w:tr2bl w:val="nil"/>
            </w:tcBorders>
            <w:noWrap w:val="0"/>
            <w:vAlign w:val="center"/>
          </w:tcPr>
          <w:p>
            <w:pPr>
              <w:pStyle w:val="282"/>
              <w:spacing w:before="25"/>
              <w:ind w:left="51" w:leftChars="0"/>
              <w:jc w:val="center"/>
              <w:rPr>
                <w:rFonts w:hint="eastAsia" w:ascii="Times New Roman" w:hAnsi="Times New Roman" w:cs="Times New Roman"/>
                <w:color w:val="auto"/>
                <w:kern w:val="0"/>
                <w:sz w:val="21"/>
                <w:szCs w:val="21"/>
                <w:u w:val="none" w:color="auto"/>
                <w:lang w:val="en-US" w:eastAsia="zh-CN" w:bidi="ar-SA"/>
              </w:rPr>
            </w:pPr>
            <w:r>
              <w:rPr>
                <w:rFonts w:hint="eastAsia" w:ascii="Times New Roman" w:hAnsi="Times New Roman" w:cs="Times New Roman"/>
                <w:color w:val="auto"/>
                <w:kern w:val="0"/>
                <w:sz w:val="21"/>
                <w:szCs w:val="21"/>
                <w:u w:val="none" w:color="auto"/>
                <w:lang w:val="en-US" w:eastAsia="zh-CN" w:bidi="ar-SA"/>
              </w:rPr>
              <w:t>油烟</w:t>
            </w:r>
          </w:p>
        </w:tc>
        <w:tc>
          <w:tcPr>
            <w:tcW w:w="783" w:type="pct"/>
            <w:tcBorders>
              <w:tl2br w:val="nil"/>
              <w:tr2bl w:val="nil"/>
            </w:tcBorders>
            <w:noWrap w:val="0"/>
            <w:vAlign w:val="center"/>
          </w:tcPr>
          <w:p>
            <w:pPr>
              <w:pStyle w:val="282"/>
              <w:spacing w:before="25"/>
              <w:ind w:left="51" w:leftChars="0"/>
              <w:jc w:val="center"/>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0.0015</w:t>
            </w:r>
          </w:p>
        </w:tc>
        <w:tc>
          <w:tcPr>
            <w:tcW w:w="730" w:type="pct"/>
            <w:tcBorders>
              <w:tl2br w:val="nil"/>
              <w:tr2bl w:val="nil"/>
            </w:tcBorders>
            <w:noWrap w:val="0"/>
            <w:vAlign w:val="center"/>
          </w:tcPr>
          <w:p>
            <w:pPr>
              <w:pStyle w:val="282"/>
              <w:spacing w:before="25"/>
              <w:ind w:left="51" w:leftChars="0"/>
              <w:jc w:val="center"/>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4</w:t>
            </w:r>
          </w:p>
        </w:tc>
        <w:tc>
          <w:tcPr>
            <w:tcW w:w="718" w:type="pct"/>
            <w:tcBorders>
              <w:tl2br w:val="nil"/>
              <w:tr2bl w:val="nil"/>
            </w:tcBorders>
            <w:noWrap w:val="0"/>
            <w:vAlign w:val="center"/>
          </w:tcPr>
          <w:p>
            <w:pPr>
              <w:pStyle w:val="282"/>
              <w:spacing w:before="25"/>
              <w:ind w:left="51" w:leftChars="0"/>
              <w:jc w:val="center"/>
              <w:rPr>
                <w:rFonts w:hint="eastAsia"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1</w:t>
            </w:r>
          </w:p>
        </w:tc>
        <w:tc>
          <w:tcPr>
            <w:tcW w:w="655" w:type="pct"/>
            <w:tcBorders>
              <w:tl2br w:val="nil"/>
              <w:tr2bl w:val="nil"/>
            </w:tcBorders>
            <w:noWrap w:val="0"/>
            <w:vAlign w:val="center"/>
          </w:tcPr>
          <w:p>
            <w:pPr>
              <w:spacing w:before="25"/>
              <w:ind w:left="51" w:leftChars="0"/>
              <w:jc w:val="center"/>
              <w:rPr>
                <w:rFonts w:hint="eastAsia"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1~2</w:t>
            </w:r>
          </w:p>
        </w:tc>
      </w:tr>
    </w:tbl>
    <w:p>
      <w:pPr>
        <w:kinsoku/>
        <w:wordWrap/>
        <w:overflowPunct/>
        <w:topLinePunct w:val="0"/>
        <w:autoSpaceDE w:val="0"/>
        <w:autoSpaceDN w:val="0"/>
        <w:bidi w:val="0"/>
        <w:adjustRightInd/>
        <w:snapToGrid/>
        <w:spacing w:line="360" w:lineRule="auto"/>
        <w:ind w:left="0" w:leftChars="0" w:right="0" w:rightChars="0" w:firstLine="480" w:firstLineChars="200"/>
        <w:rPr>
          <w:rFonts w:hint="eastAsia" w:cs="Times New Roman" w:eastAsiaTheme="minorEastAsia"/>
          <w:caps w:val="0"/>
          <w:spacing w:val="0"/>
          <w:position w:val="0"/>
          <w:sz w:val="24"/>
          <w:u w:val="none" w:color="auto"/>
          <w:lang w:eastAsia="zh-CN"/>
        </w:rPr>
      </w:pPr>
      <w:r>
        <w:rPr>
          <w:rFonts w:hint="eastAsia" w:cs="Times New Roman" w:eastAsiaTheme="minorEastAsia"/>
          <w:caps w:val="0"/>
          <w:spacing w:val="0"/>
          <w:position w:val="0"/>
          <w:sz w:val="24"/>
          <w:u w:val="none" w:color="auto"/>
          <w:lang w:eastAsia="zh-CN"/>
        </w:rPr>
        <w:t>拟建项目废气处理系统如发生故障，处理效率降低或完全失效，废气污染物排放量增大，造成非正常排放。主要为待宰间和屠宰间恶臭、挂鸡台恶臭的除臭装置发生事故时，废气的排放浓度超过标准要求，因此，项目建设运行后，企业应加强在岗人员培训和对工艺设备运行的管理，尽量降低、避免非正常情况的发生，当废气处理设施出现故障不能短时间恢复时，应停车检修。</w:t>
      </w:r>
    </w:p>
    <w:p>
      <w:pPr>
        <w:kinsoku/>
        <w:wordWrap/>
        <w:overflowPunct/>
        <w:topLinePunct w:val="0"/>
        <w:autoSpaceDE w:val="0"/>
        <w:autoSpaceDN w:val="0"/>
        <w:bidi w:val="0"/>
        <w:adjustRightInd/>
        <w:snapToGrid/>
        <w:spacing w:line="360" w:lineRule="auto"/>
        <w:ind w:left="0" w:leftChars="0" w:right="0" w:rightChars="0" w:firstLine="480" w:firstLineChars="200"/>
        <w:rPr>
          <w:rFonts w:hint="eastAsia" w:cs="Times New Roman" w:eastAsiaTheme="minorEastAsia"/>
          <w:caps w:val="0"/>
          <w:spacing w:val="0"/>
          <w:position w:val="0"/>
          <w:sz w:val="24"/>
          <w:u w:val="none" w:color="auto"/>
          <w:lang w:eastAsia="zh-CN"/>
        </w:rPr>
      </w:pPr>
      <w:r>
        <w:rPr>
          <w:rFonts w:hint="eastAsia" w:cs="Times New Roman" w:eastAsiaTheme="minorEastAsia"/>
          <w:caps w:val="0"/>
          <w:spacing w:val="0"/>
          <w:position w:val="0"/>
          <w:sz w:val="24"/>
          <w:u w:val="none" w:color="auto"/>
          <w:lang w:val="en-US" w:eastAsia="zh-CN"/>
        </w:rPr>
        <w:t>3、</w:t>
      </w:r>
      <w:r>
        <w:rPr>
          <w:rFonts w:hint="eastAsia" w:cs="Times New Roman" w:eastAsiaTheme="minorEastAsia"/>
          <w:caps w:val="0"/>
          <w:spacing w:val="0"/>
          <w:position w:val="0"/>
          <w:sz w:val="24"/>
          <w:u w:val="none" w:color="auto"/>
          <w:lang w:eastAsia="zh-CN"/>
        </w:rPr>
        <w:t>非正常工况防范措施</w:t>
      </w:r>
    </w:p>
    <w:p>
      <w:pPr>
        <w:kinsoku/>
        <w:wordWrap/>
        <w:overflowPunct/>
        <w:topLinePunct w:val="0"/>
        <w:autoSpaceDE w:val="0"/>
        <w:autoSpaceDN w:val="0"/>
        <w:bidi w:val="0"/>
        <w:adjustRightInd/>
        <w:snapToGrid/>
        <w:spacing w:line="360" w:lineRule="auto"/>
        <w:ind w:left="0" w:leftChars="0" w:right="0" w:rightChars="0" w:firstLine="480" w:firstLineChars="200"/>
        <w:rPr>
          <w:rFonts w:hint="eastAsia" w:cs="Times New Roman" w:eastAsiaTheme="minorEastAsia"/>
          <w:caps w:val="0"/>
          <w:spacing w:val="0"/>
          <w:position w:val="0"/>
          <w:sz w:val="24"/>
          <w:u w:val="none" w:color="auto"/>
          <w:lang w:eastAsia="zh-CN"/>
        </w:rPr>
      </w:pPr>
      <w:r>
        <w:rPr>
          <w:rFonts w:hint="eastAsia" w:cs="Times New Roman" w:eastAsiaTheme="minorEastAsia"/>
          <w:caps w:val="0"/>
          <w:spacing w:val="0"/>
          <w:position w:val="0"/>
          <w:sz w:val="24"/>
          <w:u w:val="none" w:color="auto"/>
          <w:lang w:eastAsia="zh-CN"/>
        </w:rPr>
        <w:t>拟建项目环保设施均属常规设施，只要建设单位重视环保设施的正常检修， 加强设备的运行管理，出现事故的概率较小，可避免非正常排放对环境的影响。 为尽量避免非正常排放发生，建设单位应采取如下防范措施：</w:t>
      </w:r>
    </w:p>
    <w:p>
      <w:pPr>
        <w:kinsoku/>
        <w:wordWrap/>
        <w:overflowPunct/>
        <w:topLinePunct w:val="0"/>
        <w:autoSpaceDE w:val="0"/>
        <w:autoSpaceDN w:val="0"/>
        <w:bidi w:val="0"/>
        <w:adjustRightInd/>
        <w:snapToGrid/>
        <w:spacing w:line="360" w:lineRule="auto"/>
        <w:ind w:left="0" w:leftChars="0" w:right="0" w:rightChars="0" w:firstLine="480" w:firstLineChars="200"/>
        <w:rPr>
          <w:rFonts w:hint="eastAsia" w:cs="Times New Roman" w:eastAsiaTheme="minorEastAsia"/>
          <w:caps w:val="0"/>
          <w:spacing w:val="0"/>
          <w:position w:val="0"/>
          <w:sz w:val="24"/>
          <w:u w:val="none" w:color="auto"/>
          <w:lang w:eastAsia="zh-CN"/>
        </w:rPr>
      </w:pPr>
      <w:r>
        <w:rPr>
          <w:rFonts w:hint="eastAsia" w:cs="Times New Roman" w:eastAsiaTheme="minorEastAsia"/>
          <w:caps w:val="0"/>
          <w:spacing w:val="0"/>
          <w:position w:val="0"/>
          <w:sz w:val="24"/>
          <w:u w:val="none" w:color="auto"/>
          <w:lang w:eastAsia="zh-CN"/>
        </w:rPr>
        <w:t>①对非正常状态下排放的危害加强认识，建立一套完善的环保设施检修体 制。</w:t>
      </w:r>
    </w:p>
    <w:p>
      <w:pPr>
        <w:kinsoku/>
        <w:wordWrap/>
        <w:overflowPunct/>
        <w:topLinePunct w:val="0"/>
        <w:autoSpaceDE w:val="0"/>
        <w:autoSpaceDN w:val="0"/>
        <w:bidi w:val="0"/>
        <w:adjustRightInd/>
        <w:snapToGrid/>
        <w:spacing w:line="360" w:lineRule="auto"/>
        <w:ind w:left="0" w:leftChars="0" w:right="0" w:rightChars="0" w:firstLine="480" w:firstLineChars="200"/>
        <w:rPr>
          <w:rFonts w:hint="eastAsia" w:cs="Times New Roman" w:eastAsiaTheme="minorEastAsia"/>
          <w:caps w:val="0"/>
          <w:spacing w:val="0"/>
          <w:position w:val="0"/>
          <w:sz w:val="24"/>
          <w:u w:val="none" w:color="auto"/>
          <w:lang w:eastAsia="zh-CN"/>
        </w:rPr>
      </w:pPr>
      <w:r>
        <w:rPr>
          <w:rFonts w:hint="eastAsia" w:cs="Times New Roman" w:eastAsiaTheme="minorEastAsia"/>
          <w:caps w:val="0"/>
          <w:spacing w:val="0"/>
          <w:position w:val="0"/>
          <w:sz w:val="24"/>
          <w:u w:val="none" w:color="auto"/>
          <w:lang w:eastAsia="zh-CN"/>
        </w:rPr>
        <w:t>②建设单位应做好生产设备和环保设施的管理、维修工作，选用质量好的设 备；派专人对易发生非正常排放的设备进行管理，出现异常，及时维修处理。</w:t>
      </w:r>
    </w:p>
    <w:p>
      <w:pPr>
        <w:kinsoku/>
        <w:wordWrap/>
        <w:overflowPunct/>
        <w:topLinePunct w:val="0"/>
        <w:autoSpaceDE w:val="0"/>
        <w:autoSpaceDN w:val="0"/>
        <w:bidi w:val="0"/>
        <w:adjustRightInd/>
        <w:snapToGrid/>
        <w:spacing w:line="360" w:lineRule="auto"/>
        <w:ind w:left="0" w:leftChars="0" w:right="0" w:rightChars="0" w:firstLine="480" w:firstLineChars="200"/>
        <w:rPr>
          <w:rFonts w:hint="eastAsia" w:cs="Times New Roman" w:eastAsiaTheme="minorEastAsia"/>
          <w:caps w:val="0"/>
          <w:spacing w:val="0"/>
          <w:position w:val="0"/>
          <w:sz w:val="24"/>
          <w:u w:val="none" w:color="auto"/>
          <w:lang w:eastAsia="zh-CN"/>
        </w:rPr>
      </w:pPr>
      <w:r>
        <w:rPr>
          <w:rFonts w:hint="eastAsia" w:cs="Times New Roman" w:eastAsiaTheme="minorEastAsia"/>
          <w:caps w:val="0"/>
          <w:spacing w:val="0"/>
          <w:position w:val="0"/>
          <w:sz w:val="24"/>
          <w:u w:val="none" w:color="auto"/>
          <w:lang w:eastAsia="zh-CN"/>
        </w:rPr>
        <w:t xml:space="preserve">③如出现事故情况，必要时应立即停产检修，待检修完毕后方可再进行生产。 </w:t>
      </w:r>
    </w:p>
    <w:p>
      <w:pPr>
        <w:kinsoku/>
        <w:wordWrap/>
        <w:overflowPunct/>
        <w:topLinePunct w:val="0"/>
        <w:autoSpaceDE w:val="0"/>
        <w:autoSpaceDN w:val="0"/>
        <w:bidi w:val="0"/>
        <w:adjustRightInd/>
        <w:snapToGrid/>
        <w:spacing w:line="360" w:lineRule="auto"/>
        <w:ind w:left="0" w:leftChars="0" w:right="0" w:rightChars="0" w:firstLine="480" w:firstLineChars="200"/>
        <w:rPr>
          <w:rFonts w:hint="eastAsia" w:cs="Times New Roman" w:eastAsiaTheme="minorEastAsia"/>
          <w:caps w:val="0"/>
          <w:spacing w:val="0"/>
          <w:position w:val="0"/>
          <w:sz w:val="24"/>
          <w:u w:val="none" w:color="auto"/>
          <w:lang w:eastAsia="zh-CN"/>
        </w:rPr>
      </w:pPr>
      <w:r>
        <w:rPr>
          <w:rFonts w:hint="eastAsia" w:cs="Times New Roman" w:eastAsiaTheme="minorEastAsia"/>
          <w:caps w:val="0"/>
          <w:spacing w:val="0"/>
          <w:position w:val="0"/>
          <w:sz w:val="24"/>
          <w:u w:val="none" w:color="auto"/>
          <w:lang w:eastAsia="zh-CN"/>
        </w:rPr>
        <w:t>为防止上述非正常情况的发生，平时要加强管理与设备维护，确保整个设施 正常运行。事故发生时，在最短的时间内进行修复。如不能及时修复，停止生产 处理。</w:t>
      </w:r>
    </w:p>
    <w:p>
      <w:pPr>
        <w:pStyle w:val="10"/>
        <w:keepNext/>
        <w:keepLines/>
        <w:pageBreakBefore w:val="0"/>
        <w:widowControl w:val="0"/>
        <w:numPr>
          <w:ilvl w:val="3"/>
          <w:numId w:val="0"/>
        </w:numPr>
        <w:kinsoku/>
        <w:wordWrap/>
        <w:overflowPunct/>
        <w:topLinePunct w:val="0"/>
        <w:autoSpaceDE/>
        <w:autoSpaceDN/>
        <w:bidi w:val="0"/>
        <w:adjustRightInd/>
        <w:snapToGrid/>
        <w:spacing w:before="0" w:after="0"/>
        <w:ind w:left="0" w:leftChars="0"/>
        <w:textAlignment w:val="auto"/>
        <w:rPr>
          <w:rFonts w:hint="default" w:ascii="Times New Roman" w:hAnsi="Times New Roman" w:eastAsia="宋体" w:cs="Times New Roman"/>
          <w:u w:val="none" w:color="auto"/>
          <w:lang w:val="en-US" w:eastAsia="zh-CN"/>
        </w:rPr>
      </w:pPr>
      <w:bookmarkStart w:id="185" w:name="_Toc496437069"/>
      <w:bookmarkStart w:id="186" w:name="_Toc496436571"/>
      <w:r>
        <w:rPr>
          <w:rFonts w:hint="eastAsia" w:ascii="Times New Roman" w:hAnsi="Times New Roman" w:eastAsia="宋体" w:cs="Times New Roman"/>
          <w:u w:val="none" w:color="auto"/>
          <w:lang w:val="en-US" w:eastAsia="zh-CN"/>
        </w:rPr>
        <w:t>3</w:t>
      </w:r>
      <w:r>
        <w:rPr>
          <w:rFonts w:hint="default" w:ascii="Times New Roman" w:hAnsi="Times New Roman" w:eastAsia="宋体" w:cs="Times New Roman"/>
          <w:u w:val="none" w:color="auto"/>
          <w:lang w:val="en-US" w:eastAsia="zh-CN"/>
        </w:rPr>
        <w:t>.</w:t>
      </w:r>
      <w:r>
        <w:rPr>
          <w:rFonts w:hint="eastAsia" w:ascii="Times New Roman" w:hAnsi="Times New Roman" w:eastAsia="宋体" w:cs="Times New Roman"/>
          <w:u w:val="none" w:color="auto"/>
          <w:lang w:val="en-US" w:eastAsia="zh-CN"/>
        </w:rPr>
        <w:t xml:space="preserve">2.2.6 </w:t>
      </w:r>
      <w:bookmarkEnd w:id="185"/>
      <w:bookmarkEnd w:id="186"/>
      <w:r>
        <w:rPr>
          <w:rFonts w:hint="default" w:ascii="Times New Roman" w:hAnsi="Times New Roman" w:eastAsia="宋体" w:cs="Times New Roman"/>
          <w:u w:val="none" w:color="auto"/>
          <w:lang w:val="en-US" w:eastAsia="zh-CN"/>
        </w:rPr>
        <w:t>项目污染物产生、排放情况汇总</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jc w:val="both"/>
        <w:textAlignment w:val="auto"/>
        <w:outlineLvl w:val="9"/>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项目各类污染物产生排放情况见下表。</w:t>
      </w:r>
    </w:p>
    <w:p>
      <w:pPr>
        <w:pageBreakBefore w:val="0"/>
        <w:kinsoku/>
        <w:wordWrap/>
        <w:bidi w:val="0"/>
        <w:adjustRightInd w:val="0"/>
        <w:snapToGrid w:val="0"/>
        <w:jc w:val="center"/>
        <w:rPr>
          <w:rFonts w:hint="default" w:ascii="Times New Roman" w:hAnsi="Times New Roman" w:eastAsia="宋体" w:cs="Times New Roman"/>
          <w:b/>
          <w:color w:val="auto"/>
          <w:highlight w:val="none"/>
          <w:u w:val="wave" w:color="auto"/>
        </w:rPr>
      </w:pPr>
      <w:r>
        <w:rPr>
          <w:rFonts w:hint="default" w:ascii="Times New Roman" w:hAnsi="Times New Roman" w:eastAsia="宋体" w:cs="Times New Roman"/>
          <w:b/>
          <w:color w:val="auto"/>
          <w:sz w:val="21"/>
          <w:highlight w:val="none"/>
          <w:u w:val="wave" w:color="auto"/>
        </w:rPr>
        <w:t>表</w:t>
      </w:r>
      <w:r>
        <w:rPr>
          <w:rFonts w:hint="eastAsia" w:ascii="Times New Roman" w:hAnsi="Times New Roman" w:eastAsia="宋体" w:cs="Times New Roman"/>
          <w:b/>
          <w:color w:val="auto"/>
          <w:sz w:val="21"/>
          <w:highlight w:val="none"/>
          <w:u w:val="wave" w:color="auto"/>
          <w:lang w:val="en-US" w:eastAsia="zh-CN"/>
        </w:rPr>
        <w:t>3.3-</w:t>
      </w:r>
      <w:r>
        <w:rPr>
          <w:rFonts w:hint="eastAsia" w:cs="Times New Roman"/>
          <w:b/>
          <w:color w:val="auto"/>
          <w:sz w:val="21"/>
          <w:highlight w:val="none"/>
          <w:u w:val="wave" w:color="auto"/>
          <w:lang w:val="en-US" w:eastAsia="zh-CN"/>
        </w:rPr>
        <w:t>21</w:t>
      </w:r>
      <w:r>
        <w:rPr>
          <w:rFonts w:hint="default" w:ascii="Times New Roman" w:hAnsi="Times New Roman" w:eastAsia="宋体" w:cs="Times New Roman"/>
          <w:b/>
          <w:color w:val="auto"/>
          <w:sz w:val="21"/>
          <w:highlight w:val="none"/>
          <w:u w:val="wave" w:color="auto"/>
        </w:rPr>
        <w:t xml:space="preserve"> 项目污染物产排情况汇总表</w:t>
      </w:r>
    </w:p>
    <w:tbl>
      <w:tblPr>
        <w:tblStyle w:val="51"/>
        <w:tblW w:w="852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3"/>
        <w:gridCol w:w="1465"/>
        <w:gridCol w:w="2031"/>
        <w:gridCol w:w="1627"/>
        <w:gridCol w:w="1325"/>
        <w:gridCol w:w="142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18" w:type="dxa"/>
            <w:gridSpan w:val="2"/>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u w:val="wave" w:color="auto"/>
                <w:lang w:val="en-US" w:eastAsia="zh-CN"/>
              </w:rPr>
            </w:pPr>
            <w:r>
              <w:rPr>
                <w:rFonts w:hint="default" w:ascii="Times New Roman" w:hAnsi="Times New Roman" w:eastAsia="宋体" w:cs="Times New Roman"/>
                <w:color w:val="auto"/>
                <w:sz w:val="21"/>
                <w:szCs w:val="21"/>
                <w:highlight w:val="none"/>
                <w:u w:val="wave" w:color="auto"/>
                <w:lang w:val="en-US" w:eastAsia="zh-CN"/>
              </w:rPr>
              <w:t>污染源种类</w:t>
            </w:r>
          </w:p>
        </w:tc>
        <w:tc>
          <w:tcPr>
            <w:tcW w:w="203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wave" w:color="auto"/>
                <w:lang w:val="en-US" w:eastAsia="zh-CN"/>
              </w:rPr>
            </w:pPr>
            <w:r>
              <w:rPr>
                <w:rFonts w:hint="eastAsia" w:ascii="宋体" w:hAnsi="宋体" w:eastAsia="宋体" w:cs="宋体"/>
                <w:i w:val="0"/>
                <w:iCs w:val="0"/>
                <w:color w:val="auto"/>
                <w:kern w:val="0"/>
                <w:sz w:val="21"/>
                <w:szCs w:val="21"/>
                <w:u w:val="wave" w:color="auto"/>
                <w:lang w:val="en-US" w:eastAsia="zh-CN" w:bidi="ar"/>
              </w:rPr>
              <w:t>污染物</w:t>
            </w:r>
          </w:p>
        </w:tc>
        <w:tc>
          <w:tcPr>
            <w:tcW w:w="162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wave" w:color="auto"/>
                <w:lang w:val="en-US" w:eastAsia="zh-CN"/>
              </w:rPr>
            </w:pPr>
            <w:r>
              <w:rPr>
                <w:rFonts w:hint="eastAsia" w:ascii="宋体" w:hAnsi="宋体" w:eastAsia="宋体" w:cs="宋体"/>
                <w:i w:val="0"/>
                <w:iCs w:val="0"/>
                <w:color w:val="auto"/>
                <w:kern w:val="0"/>
                <w:sz w:val="21"/>
                <w:szCs w:val="21"/>
                <w:u w:val="wave" w:color="auto"/>
                <w:lang w:val="en-US" w:eastAsia="zh-CN" w:bidi="ar"/>
              </w:rPr>
              <w:t>产生量</w:t>
            </w:r>
            <w:r>
              <w:rPr>
                <w:rFonts w:hint="default" w:ascii="Times New Roman" w:hAnsi="Times New Roman" w:eastAsia="宋体" w:cs="Times New Roman"/>
                <w:i w:val="0"/>
                <w:iCs w:val="0"/>
                <w:color w:val="auto"/>
                <w:kern w:val="0"/>
                <w:sz w:val="21"/>
                <w:szCs w:val="21"/>
                <w:u w:val="wave" w:color="auto"/>
                <w:lang w:val="en-US" w:eastAsia="zh-CN" w:bidi="ar"/>
              </w:rPr>
              <w:t>t/a</w:t>
            </w:r>
          </w:p>
        </w:tc>
        <w:tc>
          <w:tcPr>
            <w:tcW w:w="13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wave" w:color="auto"/>
                <w:lang w:val="en-US" w:eastAsia="zh-CN"/>
              </w:rPr>
            </w:pPr>
            <w:r>
              <w:rPr>
                <w:rFonts w:hint="eastAsia" w:ascii="宋体" w:hAnsi="宋体" w:eastAsia="宋体" w:cs="宋体"/>
                <w:i w:val="0"/>
                <w:iCs w:val="0"/>
                <w:color w:val="auto"/>
                <w:kern w:val="0"/>
                <w:sz w:val="21"/>
                <w:szCs w:val="21"/>
                <w:u w:val="wave" w:color="auto"/>
                <w:lang w:val="en-US" w:eastAsia="zh-CN" w:bidi="ar"/>
              </w:rPr>
              <w:t>排放量</w:t>
            </w:r>
            <w:r>
              <w:rPr>
                <w:rFonts w:hint="default" w:ascii="Times New Roman" w:hAnsi="Times New Roman" w:eastAsia="宋体" w:cs="Times New Roman"/>
                <w:i w:val="0"/>
                <w:iCs w:val="0"/>
                <w:color w:val="auto"/>
                <w:kern w:val="0"/>
                <w:sz w:val="21"/>
                <w:szCs w:val="21"/>
                <w:u w:val="wave" w:color="auto"/>
                <w:lang w:val="en-US" w:eastAsia="zh-CN" w:bidi="ar"/>
              </w:rPr>
              <w:t>t/a</w:t>
            </w:r>
          </w:p>
        </w:tc>
        <w:tc>
          <w:tcPr>
            <w:tcW w:w="142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wave" w:color="auto"/>
                <w:lang w:val="en-US" w:eastAsia="zh-CN"/>
              </w:rPr>
            </w:pPr>
            <w:r>
              <w:rPr>
                <w:rFonts w:hint="eastAsia" w:ascii="宋体" w:hAnsi="宋体" w:eastAsia="宋体" w:cs="宋体"/>
                <w:i w:val="0"/>
                <w:iCs w:val="0"/>
                <w:color w:val="auto"/>
                <w:kern w:val="0"/>
                <w:sz w:val="21"/>
                <w:szCs w:val="21"/>
                <w:u w:val="wave" w:color="auto"/>
                <w:lang w:val="en-US" w:eastAsia="zh-CN" w:bidi="ar"/>
              </w:rPr>
              <w:t>削减量</w:t>
            </w:r>
            <w:r>
              <w:rPr>
                <w:rFonts w:hint="default" w:ascii="Times New Roman" w:hAnsi="Times New Roman" w:eastAsia="宋体" w:cs="Times New Roman"/>
                <w:i w:val="0"/>
                <w:iCs w:val="0"/>
                <w:color w:val="auto"/>
                <w:kern w:val="0"/>
                <w:sz w:val="21"/>
                <w:szCs w:val="21"/>
                <w:u w:val="wave" w:color="auto"/>
                <w:lang w:val="en-US" w:eastAsia="zh-CN" w:bidi="ar"/>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53" w:type="dxa"/>
            <w:vMerge w:val="restart"/>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u w:val="wave" w:color="auto"/>
                <w:lang w:val="en-US" w:eastAsia="zh-CN"/>
              </w:rPr>
            </w:pPr>
            <w:r>
              <w:rPr>
                <w:rFonts w:hint="eastAsia" w:ascii="Times New Roman" w:hAnsi="Times New Roman" w:eastAsia="宋体" w:cs="Times New Roman"/>
                <w:color w:val="auto"/>
                <w:sz w:val="21"/>
                <w:szCs w:val="21"/>
                <w:highlight w:val="none"/>
                <w:u w:val="wave" w:color="auto"/>
                <w:lang w:val="en-US" w:eastAsia="zh-CN"/>
              </w:rPr>
              <w:t>废水</w:t>
            </w:r>
          </w:p>
        </w:tc>
        <w:tc>
          <w:tcPr>
            <w:tcW w:w="1465" w:type="dxa"/>
            <w:vMerge w:val="restart"/>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u w:val="wave" w:color="auto"/>
                <w:lang w:val="en-US" w:eastAsia="zh-CN"/>
              </w:rPr>
            </w:pPr>
            <w:r>
              <w:rPr>
                <w:rFonts w:hint="eastAsia" w:ascii="Times New Roman" w:hAnsi="Times New Roman" w:eastAsia="宋体" w:cs="Times New Roman"/>
                <w:color w:val="auto"/>
                <w:sz w:val="21"/>
                <w:szCs w:val="21"/>
                <w:highlight w:val="none"/>
                <w:u w:val="wave" w:color="auto"/>
                <w:lang w:val="en-US" w:eastAsia="zh-CN"/>
              </w:rPr>
              <w:t>生产废水</w:t>
            </w:r>
          </w:p>
        </w:tc>
        <w:tc>
          <w:tcPr>
            <w:tcW w:w="203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wave" w:color="auto"/>
                <w:lang w:val="en-US" w:eastAsia="zh-CN"/>
              </w:rPr>
            </w:pPr>
            <w:r>
              <w:rPr>
                <w:rFonts w:hint="eastAsia" w:ascii="宋体" w:hAnsi="宋体" w:eastAsia="宋体" w:cs="宋体"/>
                <w:i w:val="0"/>
                <w:iCs w:val="0"/>
                <w:color w:val="auto"/>
                <w:kern w:val="0"/>
                <w:sz w:val="21"/>
                <w:szCs w:val="21"/>
                <w:u w:val="wave" w:color="auto"/>
                <w:lang w:val="en-US" w:eastAsia="zh-CN" w:bidi="ar"/>
              </w:rPr>
              <w:t>废水量</w:t>
            </w:r>
          </w:p>
        </w:tc>
        <w:tc>
          <w:tcPr>
            <w:tcW w:w="162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wave" w:color="auto"/>
                <w:lang w:val="en-US" w:eastAsia="zh-CN"/>
              </w:rPr>
            </w:pPr>
            <w:r>
              <w:rPr>
                <w:rFonts w:hint="eastAsia" w:cs="Times New Roman"/>
                <w:caps w:val="0"/>
                <w:color w:val="auto"/>
                <w:spacing w:val="0"/>
                <w:position w:val="0"/>
                <w:sz w:val="21"/>
                <w:szCs w:val="21"/>
                <w:u w:val="wave" w:color="auto"/>
                <w:lang w:val="en-US" w:eastAsia="zh-CN"/>
              </w:rPr>
              <w:t>144211.52</w:t>
            </w:r>
          </w:p>
        </w:tc>
        <w:tc>
          <w:tcPr>
            <w:tcW w:w="13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wave" w:color="auto"/>
                <w:lang w:val="en-US" w:eastAsia="zh-CN"/>
              </w:rPr>
            </w:pPr>
            <w:r>
              <w:rPr>
                <w:rFonts w:hint="eastAsia" w:cs="Times New Roman"/>
                <w:caps w:val="0"/>
                <w:color w:val="auto"/>
                <w:spacing w:val="0"/>
                <w:position w:val="0"/>
                <w:sz w:val="21"/>
                <w:szCs w:val="21"/>
                <w:u w:val="wave" w:color="auto"/>
                <w:lang w:val="en-US" w:eastAsia="zh-CN"/>
              </w:rPr>
              <w:t>144211.52</w:t>
            </w:r>
          </w:p>
        </w:tc>
        <w:tc>
          <w:tcPr>
            <w:tcW w:w="142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wave" w:color="auto"/>
                <w:lang w:val="en-US" w:eastAsia="zh-CN"/>
              </w:rPr>
            </w:pPr>
            <w:r>
              <w:rPr>
                <w:rFonts w:hint="default" w:ascii="Times New Roman" w:hAnsi="Times New Roman" w:eastAsia="宋体" w:cs="Times New Roman"/>
                <w:i w:val="0"/>
                <w:iCs w:val="0"/>
                <w:color w:val="000000"/>
                <w:kern w:val="0"/>
                <w:sz w:val="21"/>
                <w:szCs w:val="21"/>
                <w:u w:val="wave" w:color="auto"/>
                <w:lang w:val="en-US" w:eastAsia="zh-CN" w:bidi="ar"/>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53" w:type="dxa"/>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u w:val="wave" w:color="auto"/>
                <w:lang w:val="en-US" w:eastAsia="zh-CN"/>
              </w:rPr>
            </w:pPr>
          </w:p>
        </w:tc>
        <w:tc>
          <w:tcPr>
            <w:tcW w:w="1465" w:type="dxa"/>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u w:val="wave" w:color="auto"/>
                <w:lang w:val="en-US" w:eastAsia="zh-CN"/>
              </w:rPr>
            </w:pPr>
          </w:p>
        </w:tc>
        <w:tc>
          <w:tcPr>
            <w:tcW w:w="203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wave" w:color="auto"/>
                <w:lang w:val="en-US" w:eastAsia="zh-CN"/>
              </w:rPr>
            </w:pPr>
            <w:r>
              <w:rPr>
                <w:rFonts w:hint="default" w:ascii="Times New Roman" w:hAnsi="Times New Roman" w:eastAsia="宋体" w:cs="Times New Roman"/>
                <w:i w:val="0"/>
                <w:iCs w:val="0"/>
                <w:color w:val="auto"/>
                <w:kern w:val="0"/>
                <w:sz w:val="21"/>
                <w:szCs w:val="21"/>
                <w:u w:val="wave" w:color="auto"/>
                <w:lang w:val="en-US" w:eastAsia="zh-CN" w:bidi="ar"/>
              </w:rPr>
              <w:t>COD</w:t>
            </w:r>
          </w:p>
        </w:tc>
        <w:tc>
          <w:tcPr>
            <w:tcW w:w="162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wav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289.09</w:t>
            </w:r>
          </w:p>
        </w:tc>
        <w:tc>
          <w:tcPr>
            <w:tcW w:w="13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wav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72.07</w:t>
            </w:r>
          </w:p>
        </w:tc>
        <w:tc>
          <w:tcPr>
            <w:tcW w:w="142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wave" w:color="auto"/>
                <w:lang w:val="en-US" w:eastAsia="zh-CN"/>
              </w:rPr>
            </w:pPr>
            <w:r>
              <w:rPr>
                <w:rFonts w:hint="default" w:ascii="Times New Roman" w:hAnsi="Times New Roman" w:eastAsia="宋体" w:cs="Times New Roman"/>
                <w:i w:val="0"/>
                <w:iCs w:val="0"/>
                <w:color w:val="000000"/>
                <w:kern w:val="0"/>
                <w:sz w:val="21"/>
                <w:szCs w:val="21"/>
                <w:u w:val="wave" w:color="auto"/>
                <w:lang w:val="en-US" w:eastAsia="zh-CN" w:bidi="ar"/>
              </w:rPr>
              <w:t>217.02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53" w:type="dxa"/>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u w:val="wave" w:color="auto"/>
                <w:lang w:val="en-US" w:eastAsia="zh-CN"/>
              </w:rPr>
            </w:pPr>
          </w:p>
        </w:tc>
        <w:tc>
          <w:tcPr>
            <w:tcW w:w="1465" w:type="dxa"/>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u w:val="wave" w:color="auto"/>
                <w:lang w:val="en-US" w:eastAsia="zh-CN"/>
              </w:rPr>
            </w:pPr>
          </w:p>
        </w:tc>
        <w:tc>
          <w:tcPr>
            <w:tcW w:w="203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wave" w:color="auto"/>
              </w:rPr>
            </w:pPr>
            <w:r>
              <w:rPr>
                <w:rFonts w:hint="default" w:ascii="Times New Roman" w:hAnsi="Times New Roman" w:eastAsia="宋体" w:cs="Times New Roman"/>
                <w:i w:val="0"/>
                <w:iCs w:val="0"/>
                <w:color w:val="auto"/>
                <w:kern w:val="0"/>
                <w:sz w:val="21"/>
                <w:szCs w:val="21"/>
                <w:u w:val="wave" w:color="auto"/>
                <w:lang w:val="en-US" w:eastAsia="zh-CN" w:bidi="ar"/>
              </w:rPr>
              <w:t>BOD</w:t>
            </w:r>
            <w:r>
              <w:rPr>
                <w:rFonts w:hint="default" w:ascii="Times New Roman" w:hAnsi="Times New Roman" w:eastAsia="宋体" w:cs="Times New Roman"/>
                <w:i w:val="0"/>
                <w:iCs w:val="0"/>
                <w:color w:val="auto"/>
                <w:kern w:val="0"/>
                <w:sz w:val="21"/>
                <w:szCs w:val="21"/>
                <w:u w:val="wave" w:color="auto"/>
                <w:vertAlign w:val="subscript"/>
                <w:lang w:val="en-US" w:eastAsia="zh-CN" w:bidi="ar"/>
              </w:rPr>
              <w:t>5</w:t>
            </w:r>
          </w:p>
        </w:tc>
        <w:tc>
          <w:tcPr>
            <w:tcW w:w="162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wav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145.02</w:t>
            </w:r>
          </w:p>
        </w:tc>
        <w:tc>
          <w:tcPr>
            <w:tcW w:w="13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wav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35.24</w:t>
            </w:r>
          </w:p>
        </w:tc>
        <w:tc>
          <w:tcPr>
            <w:tcW w:w="142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wave" w:color="auto"/>
                <w:lang w:val="en-US" w:eastAsia="zh-CN"/>
              </w:rPr>
            </w:pPr>
            <w:r>
              <w:rPr>
                <w:rFonts w:hint="default" w:ascii="Times New Roman" w:hAnsi="Times New Roman" w:eastAsia="宋体" w:cs="Times New Roman"/>
                <w:i w:val="0"/>
                <w:iCs w:val="0"/>
                <w:color w:val="000000"/>
                <w:kern w:val="0"/>
                <w:sz w:val="21"/>
                <w:szCs w:val="21"/>
                <w:u w:val="wave" w:color="auto"/>
                <w:lang w:val="en-US" w:eastAsia="zh-CN" w:bidi="ar"/>
              </w:rPr>
              <w:t>109.78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53" w:type="dxa"/>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u w:val="wave" w:color="auto"/>
                <w:lang w:val="en-US" w:eastAsia="zh-CN"/>
              </w:rPr>
            </w:pPr>
          </w:p>
        </w:tc>
        <w:tc>
          <w:tcPr>
            <w:tcW w:w="1465" w:type="dxa"/>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u w:val="wave" w:color="auto"/>
                <w:lang w:val="en-US" w:eastAsia="zh-CN"/>
              </w:rPr>
            </w:pPr>
          </w:p>
        </w:tc>
        <w:tc>
          <w:tcPr>
            <w:tcW w:w="203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wave" w:color="auto"/>
              </w:rPr>
            </w:pPr>
            <w:r>
              <w:rPr>
                <w:rFonts w:hint="default" w:ascii="Times New Roman" w:hAnsi="Times New Roman" w:eastAsia="宋体" w:cs="Times New Roman"/>
                <w:i w:val="0"/>
                <w:iCs w:val="0"/>
                <w:color w:val="auto"/>
                <w:kern w:val="0"/>
                <w:sz w:val="21"/>
                <w:szCs w:val="21"/>
                <w:u w:val="wave" w:color="auto"/>
                <w:lang w:val="en-US" w:eastAsia="zh-CN" w:bidi="ar"/>
              </w:rPr>
              <w:t>SS</w:t>
            </w:r>
          </w:p>
        </w:tc>
        <w:tc>
          <w:tcPr>
            <w:tcW w:w="162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wav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145.02</w:t>
            </w:r>
          </w:p>
        </w:tc>
        <w:tc>
          <w:tcPr>
            <w:tcW w:w="13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wav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42.78</w:t>
            </w:r>
          </w:p>
        </w:tc>
        <w:tc>
          <w:tcPr>
            <w:tcW w:w="142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wave" w:color="auto"/>
                <w:lang w:val="en-US" w:eastAsia="zh-CN"/>
              </w:rPr>
            </w:pPr>
            <w:r>
              <w:rPr>
                <w:rFonts w:hint="default" w:ascii="Times New Roman" w:hAnsi="Times New Roman" w:eastAsia="宋体" w:cs="Times New Roman"/>
                <w:i w:val="0"/>
                <w:iCs w:val="0"/>
                <w:color w:val="000000"/>
                <w:kern w:val="0"/>
                <w:sz w:val="21"/>
                <w:szCs w:val="21"/>
                <w:u w:val="wave" w:color="auto"/>
                <w:lang w:val="en-US" w:eastAsia="zh-CN" w:bidi="ar"/>
              </w:rPr>
              <w:t>102.24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53" w:type="dxa"/>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u w:val="wave" w:color="auto"/>
                <w:lang w:val="en-US" w:eastAsia="zh-CN"/>
              </w:rPr>
            </w:pPr>
          </w:p>
        </w:tc>
        <w:tc>
          <w:tcPr>
            <w:tcW w:w="1465" w:type="dxa"/>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u w:val="wave" w:color="auto"/>
                <w:lang w:val="en-US" w:eastAsia="zh-CN"/>
              </w:rPr>
            </w:pPr>
          </w:p>
        </w:tc>
        <w:tc>
          <w:tcPr>
            <w:tcW w:w="203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wave" w:color="auto"/>
              </w:rPr>
            </w:pPr>
            <w:r>
              <w:rPr>
                <w:rFonts w:hint="default" w:ascii="Times New Roman" w:hAnsi="Times New Roman" w:eastAsia="宋体" w:cs="Times New Roman"/>
                <w:i w:val="0"/>
                <w:iCs w:val="0"/>
                <w:color w:val="auto"/>
                <w:kern w:val="0"/>
                <w:sz w:val="21"/>
                <w:szCs w:val="21"/>
                <w:u w:val="wave" w:color="auto"/>
                <w:lang w:val="en-US" w:eastAsia="zh-CN" w:bidi="ar"/>
              </w:rPr>
              <w:t>NH</w:t>
            </w:r>
            <w:r>
              <w:rPr>
                <w:rFonts w:hint="default" w:ascii="Times New Roman" w:hAnsi="Times New Roman" w:eastAsia="宋体" w:cs="Times New Roman"/>
                <w:i w:val="0"/>
                <w:iCs w:val="0"/>
                <w:color w:val="auto"/>
                <w:kern w:val="0"/>
                <w:sz w:val="21"/>
                <w:szCs w:val="21"/>
                <w:u w:val="wave" w:color="auto"/>
                <w:vertAlign w:val="subscript"/>
                <w:lang w:val="en-US" w:eastAsia="zh-CN" w:bidi="ar"/>
              </w:rPr>
              <w:t>3</w:t>
            </w:r>
            <w:r>
              <w:rPr>
                <w:rFonts w:hint="default" w:ascii="Times New Roman" w:hAnsi="Times New Roman" w:eastAsia="宋体" w:cs="Times New Roman"/>
                <w:i w:val="0"/>
                <w:iCs w:val="0"/>
                <w:color w:val="auto"/>
                <w:kern w:val="0"/>
                <w:sz w:val="21"/>
                <w:szCs w:val="21"/>
                <w:u w:val="wave" w:color="auto"/>
                <w:lang w:val="en-US" w:eastAsia="zh-CN" w:bidi="ar"/>
              </w:rPr>
              <w:t>-N</w:t>
            </w:r>
          </w:p>
        </w:tc>
        <w:tc>
          <w:tcPr>
            <w:tcW w:w="162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wav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21.75</w:t>
            </w:r>
          </w:p>
        </w:tc>
        <w:tc>
          <w:tcPr>
            <w:tcW w:w="13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wav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3.48</w:t>
            </w:r>
          </w:p>
        </w:tc>
        <w:tc>
          <w:tcPr>
            <w:tcW w:w="142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wave" w:color="auto"/>
                <w:lang w:val="en-US" w:eastAsia="zh-CN"/>
              </w:rPr>
            </w:pPr>
            <w:r>
              <w:rPr>
                <w:rFonts w:hint="default" w:ascii="Times New Roman" w:hAnsi="Times New Roman" w:eastAsia="宋体" w:cs="Times New Roman"/>
                <w:i w:val="0"/>
                <w:iCs w:val="0"/>
                <w:color w:val="000000"/>
                <w:kern w:val="0"/>
                <w:sz w:val="21"/>
                <w:szCs w:val="21"/>
                <w:u w:val="wave" w:color="auto"/>
                <w:lang w:val="en-US" w:eastAsia="zh-CN" w:bidi="ar"/>
              </w:rPr>
              <w:t>18.27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53" w:type="dxa"/>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u w:val="wave" w:color="auto"/>
                <w:lang w:val="en-US" w:eastAsia="zh-CN"/>
              </w:rPr>
            </w:pPr>
          </w:p>
        </w:tc>
        <w:tc>
          <w:tcPr>
            <w:tcW w:w="1465" w:type="dxa"/>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u w:val="wave" w:color="auto"/>
                <w:lang w:val="en-US" w:eastAsia="zh-CN"/>
              </w:rPr>
            </w:pPr>
          </w:p>
        </w:tc>
        <w:tc>
          <w:tcPr>
            <w:tcW w:w="203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wave" w:color="auto"/>
                <w:lang w:val="en-US" w:eastAsia="zh-CN"/>
              </w:rPr>
            </w:pPr>
            <w:r>
              <w:rPr>
                <w:rFonts w:hint="default" w:ascii="Times New Roman" w:hAnsi="Times New Roman" w:eastAsia="宋体" w:cs="Times New Roman"/>
                <w:i w:val="0"/>
                <w:iCs w:val="0"/>
                <w:color w:val="auto"/>
                <w:kern w:val="0"/>
                <w:sz w:val="21"/>
                <w:szCs w:val="21"/>
                <w:u w:val="wave" w:color="auto"/>
                <w:lang w:val="en-US" w:eastAsia="zh-CN" w:bidi="ar"/>
              </w:rPr>
              <w:t>TP</w:t>
            </w:r>
          </w:p>
        </w:tc>
        <w:tc>
          <w:tcPr>
            <w:tcW w:w="162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wav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3.45</w:t>
            </w:r>
          </w:p>
        </w:tc>
        <w:tc>
          <w:tcPr>
            <w:tcW w:w="13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wav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1.31</w:t>
            </w:r>
          </w:p>
        </w:tc>
        <w:tc>
          <w:tcPr>
            <w:tcW w:w="142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wave" w:color="auto"/>
                <w:lang w:val="en-US" w:eastAsia="zh-CN"/>
              </w:rPr>
            </w:pPr>
            <w:r>
              <w:rPr>
                <w:rFonts w:hint="default" w:ascii="Times New Roman" w:hAnsi="Times New Roman" w:eastAsia="宋体" w:cs="Times New Roman"/>
                <w:i w:val="0"/>
                <w:iCs w:val="0"/>
                <w:color w:val="000000"/>
                <w:kern w:val="0"/>
                <w:sz w:val="21"/>
                <w:szCs w:val="21"/>
                <w:u w:val="wave" w:color="auto"/>
                <w:lang w:val="en-US" w:eastAsia="zh-CN" w:bidi="ar"/>
              </w:rPr>
              <w:t>2.14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53" w:type="dxa"/>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u w:val="wave" w:color="auto"/>
                <w:lang w:val="en-US" w:eastAsia="zh-CN"/>
              </w:rPr>
            </w:pPr>
          </w:p>
        </w:tc>
        <w:tc>
          <w:tcPr>
            <w:tcW w:w="1465" w:type="dxa"/>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u w:val="wave" w:color="auto"/>
                <w:lang w:val="en-US" w:eastAsia="zh-CN"/>
              </w:rPr>
            </w:pPr>
          </w:p>
        </w:tc>
        <w:tc>
          <w:tcPr>
            <w:tcW w:w="2031"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wave" w:color="auto"/>
                <w:lang w:val="en-US" w:eastAsia="zh-CN" w:bidi="ar"/>
              </w:rPr>
            </w:pPr>
            <w:r>
              <w:rPr>
                <w:rFonts w:hint="default" w:ascii="Times New Roman" w:hAnsi="Times New Roman" w:eastAsia="宋体" w:cs="Times New Roman"/>
                <w:i w:val="0"/>
                <w:iCs w:val="0"/>
                <w:color w:val="auto"/>
                <w:kern w:val="0"/>
                <w:sz w:val="21"/>
                <w:szCs w:val="21"/>
                <w:u w:val="wave" w:color="auto"/>
                <w:lang w:val="en-US" w:eastAsia="zh-CN" w:bidi="ar"/>
              </w:rPr>
              <w:t>TN</w:t>
            </w:r>
          </w:p>
        </w:tc>
        <w:tc>
          <w:tcPr>
            <w:tcW w:w="162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24.14</w:t>
            </w:r>
          </w:p>
        </w:tc>
        <w:tc>
          <w:tcPr>
            <w:tcW w:w="13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4.351</w:t>
            </w:r>
          </w:p>
        </w:tc>
        <w:tc>
          <w:tcPr>
            <w:tcW w:w="142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19.789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53" w:type="dxa"/>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u w:val="wave" w:color="auto"/>
                <w:lang w:val="en-US" w:eastAsia="zh-CN"/>
              </w:rPr>
            </w:pPr>
          </w:p>
        </w:tc>
        <w:tc>
          <w:tcPr>
            <w:tcW w:w="1465" w:type="dxa"/>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u w:val="wave" w:color="auto"/>
                <w:lang w:val="en-US" w:eastAsia="zh-CN"/>
              </w:rPr>
            </w:pPr>
          </w:p>
        </w:tc>
        <w:tc>
          <w:tcPr>
            <w:tcW w:w="2031"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wave" w:color="auto"/>
                <w:lang w:val="en-US" w:eastAsia="zh-CN" w:bidi="ar"/>
              </w:rPr>
            </w:pPr>
            <w:r>
              <w:rPr>
                <w:rFonts w:hint="eastAsia" w:ascii="宋体" w:hAnsi="宋体" w:eastAsia="宋体" w:cs="宋体"/>
                <w:i w:val="0"/>
                <w:iCs w:val="0"/>
                <w:color w:val="auto"/>
                <w:kern w:val="0"/>
                <w:sz w:val="21"/>
                <w:szCs w:val="21"/>
                <w:u w:val="wave" w:color="auto"/>
                <w:lang w:val="en-US" w:eastAsia="zh-CN" w:bidi="ar"/>
              </w:rPr>
              <w:t>动植物油</w:t>
            </w:r>
          </w:p>
        </w:tc>
        <w:tc>
          <w:tcPr>
            <w:tcW w:w="162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wave" w:color="auto"/>
                <w:lang w:val="en-US" w:eastAsia="zh-CN" w:bidi="ar"/>
              </w:rPr>
            </w:pPr>
            <w:r>
              <w:rPr>
                <w:rFonts w:hint="eastAsia" w:cs="Times New Roman"/>
                <w:i w:val="0"/>
                <w:iCs w:val="0"/>
                <w:color w:val="000000"/>
                <w:kern w:val="0"/>
                <w:sz w:val="21"/>
                <w:szCs w:val="21"/>
                <w:u w:val="none"/>
                <w:lang w:val="en-US" w:eastAsia="zh-CN" w:bidi="ar"/>
              </w:rPr>
              <w:t>72.11</w:t>
            </w:r>
          </w:p>
        </w:tc>
        <w:tc>
          <w:tcPr>
            <w:tcW w:w="13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6.961</w:t>
            </w:r>
          </w:p>
        </w:tc>
        <w:tc>
          <w:tcPr>
            <w:tcW w:w="142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65.549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53" w:type="dxa"/>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u w:val="wave" w:color="auto"/>
                <w:lang w:val="en-US" w:eastAsia="zh-CN"/>
              </w:rPr>
            </w:pPr>
          </w:p>
        </w:tc>
        <w:tc>
          <w:tcPr>
            <w:tcW w:w="1465" w:type="dxa"/>
            <w:vMerge w:val="restart"/>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u w:val="wave" w:color="auto"/>
                <w:lang w:val="en-US" w:eastAsia="zh-CN"/>
              </w:rPr>
            </w:pPr>
            <w:r>
              <w:rPr>
                <w:rFonts w:hint="default" w:ascii="Times New Roman" w:hAnsi="Times New Roman" w:eastAsia="宋体" w:cs="Times New Roman"/>
                <w:color w:val="auto"/>
                <w:sz w:val="21"/>
                <w:szCs w:val="21"/>
                <w:highlight w:val="none"/>
                <w:u w:val="wave" w:color="auto"/>
                <w:lang w:val="en-US" w:eastAsia="zh-CN"/>
              </w:rPr>
              <w:t>锅炉软化水</w:t>
            </w:r>
            <w:r>
              <w:rPr>
                <w:rFonts w:hint="eastAsia" w:ascii="Times New Roman" w:hAnsi="Times New Roman" w:eastAsia="宋体" w:cs="Times New Roman"/>
                <w:color w:val="auto"/>
                <w:sz w:val="21"/>
                <w:szCs w:val="21"/>
                <w:highlight w:val="none"/>
                <w:u w:val="wave" w:color="auto"/>
                <w:lang w:val="en-US" w:eastAsia="zh-CN"/>
              </w:rPr>
              <w:t>（清净下水）</w:t>
            </w:r>
          </w:p>
        </w:tc>
        <w:tc>
          <w:tcPr>
            <w:tcW w:w="2031"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wave" w:color="auto"/>
                <w:lang w:val="en-US" w:eastAsia="zh-CN" w:bidi="ar"/>
              </w:rPr>
            </w:pPr>
            <w:r>
              <w:rPr>
                <w:rFonts w:hint="eastAsia" w:ascii="宋体" w:hAnsi="宋体" w:eastAsia="宋体" w:cs="宋体"/>
                <w:i w:val="0"/>
                <w:iCs w:val="0"/>
                <w:color w:val="auto"/>
                <w:kern w:val="0"/>
                <w:sz w:val="21"/>
                <w:szCs w:val="21"/>
                <w:u w:val="wave" w:color="auto"/>
                <w:lang w:val="en-US" w:eastAsia="zh-CN" w:bidi="ar"/>
              </w:rPr>
              <w:t>废水量</w:t>
            </w:r>
          </w:p>
        </w:tc>
        <w:tc>
          <w:tcPr>
            <w:tcW w:w="162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wave" w:color="auto"/>
                <w:lang w:val="en-US" w:eastAsia="zh-CN" w:bidi="ar"/>
              </w:rPr>
            </w:pPr>
            <w:r>
              <w:rPr>
                <w:rFonts w:hint="eastAsia" w:eastAsia="宋体" w:cs="Times New Roman"/>
                <w:i w:val="0"/>
                <w:iCs w:val="0"/>
                <w:color w:val="auto"/>
                <w:kern w:val="0"/>
                <w:sz w:val="21"/>
                <w:szCs w:val="21"/>
                <w:u w:val="wave" w:color="auto"/>
                <w:lang w:val="en-US" w:eastAsia="zh-CN" w:bidi="ar"/>
              </w:rPr>
              <w:t>292.52</w:t>
            </w:r>
          </w:p>
        </w:tc>
        <w:tc>
          <w:tcPr>
            <w:tcW w:w="13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wave" w:color="auto"/>
                <w:lang w:val="en-US" w:eastAsia="zh-CN" w:bidi="ar"/>
              </w:rPr>
            </w:pPr>
            <w:r>
              <w:rPr>
                <w:rFonts w:hint="eastAsia" w:eastAsia="宋体" w:cs="Times New Roman"/>
                <w:i w:val="0"/>
                <w:iCs w:val="0"/>
                <w:color w:val="auto"/>
                <w:kern w:val="0"/>
                <w:sz w:val="21"/>
                <w:szCs w:val="21"/>
                <w:u w:val="wave" w:color="auto"/>
                <w:lang w:val="en-US" w:eastAsia="zh-CN" w:bidi="ar"/>
              </w:rPr>
              <w:t>292.52</w:t>
            </w:r>
          </w:p>
        </w:tc>
        <w:tc>
          <w:tcPr>
            <w:tcW w:w="142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wave" w:color="auto"/>
                <w:lang w:val="en-US" w:eastAsia="zh-CN" w:bidi="ar"/>
              </w:rPr>
            </w:pPr>
            <w:r>
              <w:rPr>
                <w:rFonts w:hint="default" w:ascii="Times New Roman" w:hAnsi="Times New Roman" w:eastAsia="宋体" w:cs="Times New Roman"/>
                <w:i w:val="0"/>
                <w:iCs w:val="0"/>
                <w:color w:val="auto"/>
                <w:kern w:val="0"/>
                <w:sz w:val="21"/>
                <w:szCs w:val="21"/>
                <w:u w:val="wave" w:color="auto"/>
                <w:lang w:val="en-US" w:eastAsia="zh-CN" w:bidi="ar"/>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53" w:type="dxa"/>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u w:val="wave" w:color="auto"/>
                <w:lang w:val="en-US" w:eastAsia="zh-CN"/>
              </w:rPr>
            </w:pPr>
          </w:p>
        </w:tc>
        <w:tc>
          <w:tcPr>
            <w:tcW w:w="1465" w:type="dxa"/>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u w:val="wave" w:color="auto"/>
                <w:lang w:val="en-US" w:eastAsia="zh-CN"/>
              </w:rPr>
            </w:pPr>
          </w:p>
        </w:tc>
        <w:tc>
          <w:tcPr>
            <w:tcW w:w="2031"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wave" w:color="auto"/>
                <w:lang w:val="en-US" w:eastAsia="zh-CN" w:bidi="ar"/>
              </w:rPr>
            </w:pPr>
            <w:r>
              <w:rPr>
                <w:rFonts w:hint="eastAsia" w:ascii="宋体" w:hAnsi="宋体" w:eastAsia="宋体" w:cs="宋体"/>
                <w:i w:val="0"/>
                <w:iCs w:val="0"/>
                <w:color w:val="auto"/>
                <w:kern w:val="0"/>
                <w:sz w:val="21"/>
                <w:szCs w:val="21"/>
                <w:u w:val="wave" w:color="auto"/>
                <w:lang w:val="en-US" w:eastAsia="zh-CN" w:bidi="ar"/>
              </w:rPr>
              <w:t>全盐量</w:t>
            </w:r>
          </w:p>
        </w:tc>
        <w:tc>
          <w:tcPr>
            <w:tcW w:w="162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wave" w:color="auto"/>
                <w:lang w:val="en-US" w:eastAsia="zh-CN" w:bidi="ar"/>
              </w:rPr>
            </w:pPr>
            <w:r>
              <w:rPr>
                <w:rFonts w:hint="eastAsia" w:eastAsia="宋体" w:cs="Times New Roman"/>
                <w:i w:val="0"/>
                <w:iCs w:val="0"/>
                <w:color w:val="auto"/>
                <w:kern w:val="0"/>
                <w:sz w:val="21"/>
                <w:szCs w:val="21"/>
                <w:u w:val="wave" w:color="auto"/>
                <w:lang w:val="en-US" w:eastAsia="zh-CN" w:bidi="ar"/>
              </w:rPr>
              <w:t>0.41</w:t>
            </w:r>
          </w:p>
        </w:tc>
        <w:tc>
          <w:tcPr>
            <w:tcW w:w="13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wave" w:color="auto"/>
                <w:lang w:val="en-US" w:eastAsia="zh-CN" w:bidi="ar"/>
              </w:rPr>
            </w:pPr>
            <w:r>
              <w:rPr>
                <w:rFonts w:hint="eastAsia" w:eastAsia="宋体" w:cs="Times New Roman"/>
                <w:i w:val="0"/>
                <w:iCs w:val="0"/>
                <w:color w:val="auto"/>
                <w:kern w:val="0"/>
                <w:sz w:val="21"/>
                <w:szCs w:val="21"/>
                <w:u w:val="wave" w:color="auto"/>
                <w:lang w:val="en-US" w:eastAsia="zh-CN" w:bidi="ar"/>
              </w:rPr>
              <w:t>0.41</w:t>
            </w:r>
          </w:p>
        </w:tc>
        <w:tc>
          <w:tcPr>
            <w:tcW w:w="142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wave" w:color="auto"/>
                <w:lang w:val="en-US" w:eastAsia="zh-CN" w:bidi="ar"/>
              </w:rPr>
            </w:pPr>
            <w:r>
              <w:rPr>
                <w:rFonts w:hint="default" w:ascii="Times New Roman" w:hAnsi="Times New Roman" w:eastAsia="宋体" w:cs="Times New Roman"/>
                <w:i w:val="0"/>
                <w:iCs w:val="0"/>
                <w:color w:val="auto"/>
                <w:kern w:val="0"/>
                <w:sz w:val="21"/>
                <w:szCs w:val="21"/>
                <w:u w:val="wave" w:color="auto"/>
                <w:lang w:val="en-US" w:eastAsia="zh-CN" w:bidi="ar"/>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53" w:type="dxa"/>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u w:val="wave" w:color="auto"/>
                <w:lang w:val="en-US" w:eastAsia="zh-CN"/>
              </w:rPr>
            </w:pPr>
          </w:p>
        </w:tc>
        <w:tc>
          <w:tcPr>
            <w:tcW w:w="1465" w:type="dxa"/>
            <w:vMerge w:val="restart"/>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生活污水</w:t>
            </w:r>
          </w:p>
        </w:tc>
        <w:tc>
          <w:tcPr>
            <w:tcW w:w="203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rPr>
            </w:pPr>
            <w:r>
              <w:rPr>
                <w:rFonts w:hint="eastAsia" w:ascii="宋体" w:hAnsi="宋体" w:eastAsia="宋体" w:cs="宋体"/>
                <w:i w:val="0"/>
                <w:iCs w:val="0"/>
                <w:color w:val="auto"/>
                <w:kern w:val="0"/>
                <w:sz w:val="21"/>
                <w:szCs w:val="21"/>
                <w:u w:val="none" w:color="auto"/>
                <w:lang w:val="en-US" w:eastAsia="zh-CN" w:bidi="ar"/>
              </w:rPr>
              <w:t>废水量</w:t>
            </w:r>
          </w:p>
        </w:tc>
        <w:tc>
          <w:tcPr>
            <w:tcW w:w="162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lang w:val="en-US" w:eastAsia="zh-CN"/>
              </w:rPr>
            </w:pPr>
            <w:r>
              <w:rPr>
                <w:rFonts w:hint="eastAsia" w:cs="Times New Roman"/>
                <w:i w:val="0"/>
                <w:iCs w:val="0"/>
                <w:color w:val="auto"/>
                <w:kern w:val="0"/>
                <w:sz w:val="21"/>
                <w:szCs w:val="21"/>
                <w:u w:val="none" w:color="auto"/>
                <w:lang w:val="en-US" w:eastAsia="zh-CN" w:bidi="ar"/>
              </w:rPr>
              <w:t>2584</w:t>
            </w:r>
          </w:p>
        </w:tc>
        <w:tc>
          <w:tcPr>
            <w:tcW w:w="13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lang w:val="en-US" w:eastAsia="zh-CN"/>
              </w:rPr>
            </w:pPr>
            <w:r>
              <w:rPr>
                <w:rFonts w:hint="eastAsia" w:cs="Times New Roman"/>
                <w:i w:val="0"/>
                <w:iCs w:val="0"/>
                <w:color w:val="auto"/>
                <w:kern w:val="0"/>
                <w:sz w:val="21"/>
                <w:szCs w:val="21"/>
                <w:u w:val="none" w:color="auto"/>
                <w:lang w:val="en-US" w:eastAsia="zh-CN" w:bidi="ar"/>
              </w:rPr>
              <w:t>2584</w:t>
            </w:r>
          </w:p>
        </w:tc>
        <w:tc>
          <w:tcPr>
            <w:tcW w:w="142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wave" w:color="auto"/>
                <w:lang w:val="en-US" w:eastAsia="zh-CN"/>
              </w:rPr>
            </w:pPr>
            <w:r>
              <w:rPr>
                <w:rFonts w:hint="default" w:ascii="Times New Roman" w:hAnsi="Times New Roman" w:eastAsia="宋体" w:cs="Times New Roman"/>
                <w:i w:val="0"/>
                <w:iCs w:val="0"/>
                <w:color w:val="000000"/>
                <w:kern w:val="0"/>
                <w:sz w:val="21"/>
                <w:szCs w:val="21"/>
                <w:u w:val="wave" w:color="auto"/>
                <w:lang w:val="en-US" w:eastAsia="zh-CN" w:bidi="ar"/>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53" w:type="dxa"/>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u w:val="wave" w:color="auto"/>
                <w:lang w:val="en-US" w:eastAsia="zh-CN"/>
              </w:rPr>
            </w:pPr>
          </w:p>
        </w:tc>
        <w:tc>
          <w:tcPr>
            <w:tcW w:w="1465" w:type="dxa"/>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u w:val="none" w:color="auto"/>
                <w:lang w:val="en-US" w:eastAsia="zh-CN"/>
              </w:rPr>
            </w:pPr>
          </w:p>
        </w:tc>
        <w:tc>
          <w:tcPr>
            <w:tcW w:w="203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COD</w:t>
            </w:r>
          </w:p>
        </w:tc>
        <w:tc>
          <w:tcPr>
            <w:tcW w:w="162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i w:val="0"/>
                <w:iCs w:val="0"/>
                <w:color w:val="000000"/>
                <w:kern w:val="0"/>
                <w:sz w:val="21"/>
                <w:szCs w:val="21"/>
                <w:u w:val="none" w:color="auto"/>
                <w:lang w:val="en-US" w:eastAsia="zh-CN" w:bidi="ar"/>
              </w:rPr>
              <w:t>0.90</w:t>
            </w:r>
          </w:p>
        </w:tc>
        <w:tc>
          <w:tcPr>
            <w:tcW w:w="13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i w:val="0"/>
                <w:iCs w:val="0"/>
                <w:color w:val="000000"/>
                <w:kern w:val="0"/>
                <w:sz w:val="21"/>
                <w:szCs w:val="21"/>
                <w:u w:val="none" w:color="auto"/>
                <w:lang w:val="en-US" w:eastAsia="zh-CN" w:bidi="ar"/>
              </w:rPr>
              <w:t>0.77</w:t>
            </w:r>
          </w:p>
        </w:tc>
        <w:tc>
          <w:tcPr>
            <w:tcW w:w="142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wave" w:color="auto"/>
                <w:lang w:val="en-US" w:eastAsia="zh-CN"/>
              </w:rPr>
            </w:pPr>
            <w:r>
              <w:rPr>
                <w:rFonts w:hint="default" w:ascii="Times New Roman" w:hAnsi="Times New Roman" w:eastAsia="宋体" w:cs="Times New Roman"/>
                <w:i w:val="0"/>
                <w:iCs w:val="0"/>
                <w:color w:val="000000"/>
                <w:kern w:val="0"/>
                <w:sz w:val="21"/>
                <w:szCs w:val="21"/>
                <w:u w:val="wave" w:color="auto"/>
                <w:lang w:val="en-US" w:eastAsia="zh-CN" w:bidi="ar"/>
              </w:rPr>
              <w:t>0.13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53" w:type="dxa"/>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u w:val="wave" w:color="auto"/>
                <w:lang w:val="en-US" w:eastAsia="zh-CN"/>
              </w:rPr>
            </w:pPr>
          </w:p>
        </w:tc>
        <w:tc>
          <w:tcPr>
            <w:tcW w:w="1465" w:type="dxa"/>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u w:val="none" w:color="auto"/>
                <w:lang w:val="en-US" w:eastAsia="zh-CN"/>
              </w:rPr>
            </w:pPr>
          </w:p>
        </w:tc>
        <w:tc>
          <w:tcPr>
            <w:tcW w:w="203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BOD</w:t>
            </w:r>
            <w:r>
              <w:rPr>
                <w:rFonts w:hint="default" w:ascii="Times New Roman" w:hAnsi="Times New Roman" w:eastAsia="宋体" w:cs="Times New Roman"/>
                <w:i w:val="0"/>
                <w:iCs w:val="0"/>
                <w:color w:val="auto"/>
                <w:kern w:val="0"/>
                <w:sz w:val="21"/>
                <w:szCs w:val="21"/>
                <w:u w:val="none" w:color="auto"/>
                <w:vertAlign w:val="subscript"/>
                <w:lang w:val="en-US" w:eastAsia="zh-CN" w:bidi="ar"/>
              </w:rPr>
              <w:t>5</w:t>
            </w:r>
          </w:p>
        </w:tc>
        <w:tc>
          <w:tcPr>
            <w:tcW w:w="162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i w:val="0"/>
                <w:iCs w:val="0"/>
                <w:color w:val="000000"/>
                <w:kern w:val="0"/>
                <w:sz w:val="21"/>
                <w:szCs w:val="21"/>
                <w:u w:val="none" w:color="auto"/>
                <w:lang w:val="en-US" w:eastAsia="zh-CN" w:bidi="ar"/>
              </w:rPr>
              <w:t>0.47</w:t>
            </w:r>
          </w:p>
        </w:tc>
        <w:tc>
          <w:tcPr>
            <w:tcW w:w="13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i w:val="0"/>
                <w:iCs w:val="0"/>
                <w:color w:val="000000"/>
                <w:kern w:val="0"/>
                <w:sz w:val="21"/>
                <w:szCs w:val="21"/>
                <w:u w:val="none" w:color="auto"/>
                <w:lang w:val="en-US" w:eastAsia="zh-CN" w:bidi="ar"/>
              </w:rPr>
              <w:t>0.42</w:t>
            </w:r>
          </w:p>
        </w:tc>
        <w:tc>
          <w:tcPr>
            <w:tcW w:w="142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wave" w:color="auto"/>
                <w:lang w:val="en-US" w:eastAsia="zh-CN"/>
              </w:rPr>
            </w:pPr>
            <w:r>
              <w:rPr>
                <w:rFonts w:hint="default" w:ascii="Times New Roman" w:hAnsi="Times New Roman" w:eastAsia="宋体" w:cs="Times New Roman"/>
                <w:i w:val="0"/>
                <w:iCs w:val="0"/>
                <w:color w:val="000000"/>
                <w:kern w:val="0"/>
                <w:sz w:val="21"/>
                <w:szCs w:val="21"/>
                <w:u w:val="wave" w:color="auto"/>
                <w:lang w:val="en-US" w:eastAsia="zh-CN" w:bidi="ar"/>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53" w:type="dxa"/>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u w:val="wave" w:color="auto"/>
                <w:lang w:val="en-US" w:eastAsia="zh-CN"/>
              </w:rPr>
            </w:pPr>
          </w:p>
        </w:tc>
        <w:tc>
          <w:tcPr>
            <w:tcW w:w="1465" w:type="dxa"/>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u w:val="none" w:color="auto"/>
                <w:lang w:val="en-US" w:eastAsia="zh-CN"/>
              </w:rPr>
            </w:pPr>
          </w:p>
        </w:tc>
        <w:tc>
          <w:tcPr>
            <w:tcW w:w="203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SS</w:t>
            </w:r>
          </w:p>
        </w:tc>
        <w:tc>
          <w:tcPr>
            <w:tcW w:w="162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i w:val="0"/>
                <w:iCs w:val="0"/>
                <w:color w:val="000000"/>
                <w:kern w:val="0"/>
                <w:sz w:val="21"/>
                <w:szCs w:val="21"/>
                <w:u w:val="none" w:color="auto"/>
                <w:lang w:val="en-US" w:eastAsia="zh-CN" w:bidi="ar"/>
              </w:rPr>
              <w:t>0.65</w:t>
            </w:r>
          </w:p>
        </w:tc>
        <w:tc>
          <w:tcPr>
            <w:tcW w:w="13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i w:val="0"/>
                <w:iCs w:val="0"/>
                <w:color w:val="000000"/>
                <w:kern w:val="0"/>
                <w:sz w:val="21"/>
                <w:szCs w:val="21"/>
                <w:u w:val="none" w:color="auto"/>
                <w:lang w:val="en-US" w:eastAsia="zh-CN" w:bidi="ar"/>
              </w:rPr>
              <w:t>0.42</w:t>
            </w:r>
          </w:p>
        </w:tc>
        <w:tc>
          <w:tcPr>
            <w:tcW w:w="142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wave" w:color="auto"/>
                <w:lang w:val="en-US" w:eastAsia="zh-CN"/>
              </w:rPr>
            </w:pPr>
            <w:r>
              <w:rPr>
                <w:rFonts w:hint="default" w:ascii="Times New Roman" w:hAnsi="Times New Roman" w:eastAsia="宋体" w:cs="Times New Roman"/>
                <w:i w:val="0"/>
                <w:iCs w:val="0"/>
                <w:color w:val="000000"/>
                <w:kern w:val="0"/>
                <w:sz w:val="21"/>
                <w:szCs w:val="21"/>
                <w:u w:val="wave" w:color="auto"/>
                <w:lang w:val="en-US" w:eastAsia="zh-CN" w:bidi="ar"/>
              </w:rPr>
              <w:t>0.23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53" w:type="dxa"/>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u w:val="wave" w:color="auto"/>
                <w:lang w:val="en-US" w:eastAsia="zh-CN"/>
              </w:rPr>
            </w:pPr>
          </w:p>
        </w:tc>
        <w:tc>
          <w:tcPr>
            <w:tcW w:w="1465" w:type="dxa"/>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u w:val="none" w:color="auto"/>
                <w:lang w:val="en-US" w:eastAsia="zh-CN"/>
              </w:rPr>
            </w:pPr>
          </w:p>
        </w:tc>
        <w:tc>
          <w:tcPr>
            <w:tcW w:w="203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NH</w:t>
            </w:r>
            <w:r>
              <w:rPr>
                <w:rFonts w:hint="default" w:ascii="Times New Roman" w:hAnsi="Times New Roman" w:eastAsia="宋体" w:cs="Times New Roman"/>
                <w:i w:val="0"/>
                <w:iCs w:val="0"/>
                <w:color w:val="auto"/>
                <w:kern w:val="0"/>
                <w:sz w:val="21"/>
                <w:szCs w:val="21"/>
                <w:u w:val="none" w:color="auto"/>
                <w:vertAlign w:val="subscript"/>
                <w:lang w:val="en-US" w:eastAsia="zh-CN" w:bidi="ar"/>
              </w:rPr>
              <w:t>3</w:t>
            </w:r>
            <w:r>
              <w:rPr>
                <w:rFonts w:hint="default" w:ascii="Times New Roman" w:hAnsi="Times New Roman" w:eastAsia="宋体" w:cs="Times New Roman"/>
                <w:i w:val="0"/>
                <w:iCs w:val="0"/>
                <w:color w:val="auto"/>
                <w:kern w:val="0"/>
                <w:sz w:val="21"/>
                <w:szCs w:val="21"/>
                <w:u w:val="none" w:color="auto"/>
                <w:lang w:val="en-US" w:eastAsia="zh-CN" w:bidi="ar"/>
              </w:rPr>
              <w:t>-N</w:t>
            </w:r>
          </w:p>
        </w:tc>
        <w:tc>
          <w:tcPr>
            <w:tcW w:w="162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i w:val="0"/>
                <w:iCs w:val="0"/>
                <w:color w:val="000000"/>
                <w:kern w:val="0"/>
                <w:sz w:val="21"/>
                <w:szCs w:val="21"/>
                <w:u w:val="none" w:color="auto"/>
                <w:lang w:val="en-US" w:eastAsia="zh-CN" w:bidi="ar"/>
              </w:rPr>
              <w:t>0.08</w:t>
            </w:r>
          </w:p>
        </w:tc>
        <w:tc>
          <w:tcPr>
            <w:tcW w:w="13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i w:val="0"/>
                <w:iCs w:val="0"/>
                <w:color w:val="000000"/>
                <w:kern w:val="0"/>
                <w:sz w:val="21"/>
                <w:szCs w:val="21"/>
                <w:u w:val="none" w:color="auto"/>
                <w:lang w:val="en-US" w:eastAsia="zh-CN" w:bidi="ar"/>
              </w:rPr>
              <w:t>0.07</w:t>
            </w:r>
          </w:p>
        </w:tc>
        <w:tc>
          <w:tcPr>
            <w:tcW w:w="142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wave" w:color="auto"/>
                <w:lang w:val="en-US" w:eastAsia="zh-CN"/>
              </w:rPr>
            </w:pPr>
            <w:r>
              <w:rPr>
                <w:rFonts w:hint="default" w:ascii="Times New Roman" w:hAnsi="Times New Roman" w:eastAsia="宋体" w:cs="Times New Roman"/>
                <w:i w:val="0"/>
                <w:iCs w:val="0"/>
                <w:color w:val="000000"/>
                <w:kern w:val="0"/>
                <w:sz w:val="21"/>
                <w:szCs w:val="21"/>
                <w:u w:val="wave" w:color="auto"/>
                <w:lang w:val="en-US" w:eastAsia="zh-CN" w:bidi="ar"/>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53" w:type="dxa"/>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u w:val="wave" w:color="auto"/>
                <w:lang w:val="en-US" w:eastAsia="zh-CN"/>
              </w:rPr>
            </w:pPr>
          </w:p>
        </w:tc>
        <w:tc>
          <w:tcPr>
            <w:tcW w:w="1465" w:type="dxa"/>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u w:val="none" w:color="auto"/>
                <w:lang w:val="en-US" w:eastAsia="zh-CN"/>
              </w:rPr>
            </w:pPr>
          </w:p>
        </w:tc>
        <w:tc>
          <w:tcPr>
            <w:tcW w:w="203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ascii="宋体" w:hAnsi="宋体" w:eastAsia="宋体" w:cs="宋体"/>
                <w:i w:val="0"/>
                <w:iCs w:val="0"/>
                <w:color w:val="auto"/>
                <w:kern w:val="0"/>
                <w:sz w:val="21"/>
                <w:szCs w:val="21"/>
                <w:u w:val="none" w:color="auto"/>
                <w:lang w:val="en-US" w:eastAsia="zh-CN" w:bidi="ar"/>
              </w:rPr>
              <w:t>动植物油</w:t>
            </w:r>
          </w:p>
        </w:tc>
        <w:tc>
          <w:tcPr>
            <w:tcW w:w="162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000000"/>
                <w:kern w:val="0"/>
                <w:sz w:val="21"/>
                <w:szCs w:val="21"/>
                <w:u w:val="none" w:color="auto"/>
                <w:lang w:val="en-US" w:eastAsia="zh-CN" w:bidi="ar"/>
              </w:rPr>
              <w:t>0.05</w:t>
            </w:r>
          </w:p>
        </w:tc>
        <w:tc>
          <w:tcPr>
            <w:tcW w:w="13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000000"/>
                <w:kern w:val="0"/>
                <w:sz w:val="21"/>
                <w:szCs w:val="21"/>
                <w:u w:val="none" w:color="auto"/>
                <w:lang w:val="en-US" w:eastAsia="zh-CN" w:bidi="ar"/>
              </w:rPr>
              <w:t>0.03</w:t>
            </w:r>
          </w:p>
        </w:tc>
        <w:tc>
          <w:tcPr>
            <w:tcW w:w="142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53" w:type="dxa"/>
            <w:vMerge w:val="restart"/>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left="-2" w:leftChars="-1" w:firstLine="0" w:firstLineChars="0"/>
              <w:jc w:val="center"/>
              <w:textAlignment w:val="auto"/>
              <w:outlineLvl w:val="9"/>
              <w:rPr>
                <w:rFonts w:hint="default" w:ascii="Times New Roman" w:hAnsi="Times New Roman" w:eastAsia="宋体" w:cs="Times New Roman"/>
                <w:color w:val="auto"/>
                <w:sz w:val="21"/>
                <w:szCs w:val="21"/>
                <w:highlight w:val="none"/>
                <w:u w:val="wave" w:color="auto"/>
                <w:lang w:val="en-US" w:eastAsia="zh-CN"/>
              </w:rPr>
            </w:pPr>
            <w:r>
              <w:rPr>
                <w:rFonts w:hint="default" w:ascii="Times New Roman" w:hAnsi="Times New Roman" w:eastAsia="宋体" w:cs="Times New Roman"/>
                <w:color w:val="auto"/>
                <w:sz w:val="21"/>
                <w:szCs w:val="21"/>
                <w:highlight w:val="none"/>
                <w:u w:val="wave" w:color="auto"/>
                <w:lang w:val="en-US" w:eastAsia="zh-CN"/>
              </w:rPr>
              <w:t>废气</w:t>
            </w:r>
          </w:p>
        </w:tc>
        <w:tc>
          <w:tcPr>
            <w:tcW w:w="1465" w:type="dxa"/>
            <w:vMerge w:val="restart"/>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left="-2" w:leftChars="-1" w:firstLine="0" w:firstLineChars="0"/>
              <w:jc w:val="center"/>
              <w:textAlignment w:val="auto"/>
              <w:outlineLvl w:val="9"/>
              <w:rPr>
                <w:rFonts w:hint="default" w:ascii="Times New Roman" w:hAnsi="Times New Roman" w:eastAsia="宋体" w:cs="Times New Roman"/>
                <w:color w:val="auto"/>
                <w:sz w:val="21"/>
                <w:szCs w:val="21"/>
                <w:highlight w:val="none"/>
                <w:u w:val="wave" w:color="auto"/>
                <w:lang w:val="en-US" w:eastAsia="zh-CN"/>
              </w:rPr>
            </w:pPr>
            <w:r>
              <w:rPr>
                <w:rFonts w:hint="default" w:ascii="Times New Roman" w:hAnsi="Times New Roman" w:eastAsia="宋体" w:cs="Times New Roman"/>
                <w:color w:val="auto"/>
                <w:sz w:val="21"/>
                <w:szCs w:val="21"/>
                <w:highlight w:val="none"/>
                <w:u w:val="wave" w:color="auto"/>
                <w:lang w:val="en-US" w:eastAsia="zh-CN"/>
              </w:rPr>
              <w:t>有组织</w:t>
            </w:r>
          </w:p>
        </w:tc>
        <w:tc>
          <w:tcPr>
            <w:tcW w:w="2031"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u w:val="wave" w:color="auto"/>
                <w:lang w:val="en-US" w:eastAsia="zh-CN" w:bidi="ar-SA"/>
              </w:rPr>
            </w:pPr>
            <w:r>
              <w:rPr>
                <w:rFonts w:hint="default" w:ascii="Times New Roman" w:hAnsi="Times New Roman" w:eastAsia="宋体" w:cs="Times New Roman"/>
                <w:i w:val="0"/>
                <w:iCs w:val="0"/>
                <w:color w:val="auto"/>
                <w:kern w:val="0"/>
                <w:sz w:val="21"/>
                <w:szCs w:val="21"/>
                <w:u w:val="wave" w:color="auto"/>
                <w:lang w:val="en-US" w:eastAsia="zh-CN" w:bidi="ar"/>
              </w:rPr>
              <w:t>SO</w:t>
            </w:r>
            <w:r>
              <w:rPr>
                <w:rFonts w:hint="default" w:ascii="Times New Roman" w:hAnsi="Times New Roman" w:eastAsia="宋体" w:cs="Times New Roman"/>
                <w:i w:val="0"/>
                <w:iCs w:val="0"/>
                <w:color w:val="auto"/>
                <w:kern w:val="0"/>
                <w:sz w:val="21"/>
                <w:szCs w:val="21"/>
                <w:u w:val="wave" w:color="auto"/>
                <w:vertAlign w:val="subscript"/>
                <w:lang w:val="en-US" w:eastAsia="zh-CN" w:bidi="ar"/>
              </w:rPr>
              <w:t>2</w:t>
            </w:r>
          </w:p>
        </w:tc>
        <w:tc>
          <w:tcPr>
            <w:tcW w:w="162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wave" w:color="auto"/>
                <w:lang w:val="en-US" w:eastAsia="zh-CN" w:bidi="ar-SA"/>
              </w:rPr>
            </w:pPr>
            <w:r>
              <w:rPr>
                <w:rFonts w:hint="default" w:ascii="Times New Roman" w:hAnsi="Times New Roman" w:eastAsia="宋体" w:cs="Times New Roman"/>
                <w:i w:val="0"/>
                <w:iCs w:val="0"/>
                <w:color w:val="auto"/>
                <w:kern w:val="0"/>
                <w:sz w:val="21"/>
                <w:szCs w:val="21"/>
                <w:u w:val="wave" w:color="auto"/>
                <w:lang w:val="en-US" w:eastAsia="zh-CN" w:bidi="ar"/>
              </w:rPr>
              <w:t>0.0</w:t>
            </w:r>
            <w:r>
              <w:rPr>
                <w:rFonts w:hint="eastAsia" w:cs="Times New Roman"/>
                <w:i w:val="0"/>
                <w:iCs w:val="0"/>
                <w:color w:val="auto"/>
                <w:kern w:val="0"/>
                <w:sz w:val="21"/>
                <w:szCs w:val="21"/>
                <w:u w:val="wave" w:color="auto"/>
                <w:lang w:val="en-US" w:eastAsia="zh-CN" w:bidi="ar"/>
              </w:rPr>
              <w:t>3</w:t>
            </w:r>
          </w:p>
        </w:tc>
        <w:tc>
          <w:tcPr>
            <w:tcW w:w="13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wave" w:color="auto"/>
                <w:lang w:val="en-US" w:eastAsia="zh-CN" w:bidi="ar-SA"/>
              </w:rPr>
            </w:pPr>
            <w:r>
              <w:rPr>
                <w:rFonts w:hint="default" w:ascii="Times New Roman" w:hAnsi="Times New Roman" w:eastAsia="宋体" w:cs="Times New Roman"/>
                <w:i w:val="0"/>
                <w:iCs w:val="0"/>
                <w:color w:val="auto"/>
                <w:kern w:val="0"/>
                <w:sz w:val="21"/>
                <w:szCs w:val="21"/>
                <w:u w:val="wave" w:color="auto"/>
                <w:lang w:val="en-US" w:eastAsia="zh-CN" w:bidi="ar"/>
              </w:rPr>
              <w:t>0.0</w:t>
            </w:r>
            <w:r>
              <w:rPr>
                <w:rFonts w:hint="eastAsia" w:cs="Times New Roman"/>
                <w:i w:val="0"/>
                <w:iCs w:val="0"/>
                <w:color w:val="auto"/>
                <w:kern w:val="0"/>
                <w:sz w:val="21"/>
                <w:szCs w:val="21"/>
                <w:u w:val="wave" w:color="auto"/>
                <w:lang w:val="en-US" w:eastAsia="zh-CN" w:bidi="ar"/>
              </w:rPr>
              <w:t>3</w:t>
            </w:r>
          </w:p>
        </w:tc>
        <w:tc>
          <w:tcPr>
            <w:tcW w:w="142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wave" w:color="auto"/>
                <w:lang w:val="en-US" w:eastAsia="zh-CN" w:bidi="ar-SA"/>
              </w:rPr>
            </w:pPr>
            <w:r>
              <w:rPr>
                <w:rFonts w:hint="default" w:ascii="Times New Roman" w:hAnsi="Times New Roman" w:eastAsia="宋体" w:cs="Times New Roman"/>
                <w:i w:val="0"/>
                <w:iCs w:val="0"/>
                <w:color w:val="000000"/>
                <w:kern w:val="0"/>
                <w:sz w:val="21"/>
                <w:szCs w:val="21"/>
                <w:u w:val="wave" w:color="auto"/>
                <w:lang w:val="en-US" w:eastAsia="zh-CN" w:bidi="ar"/>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53" w:type="dxa"/>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left="-2" w:leftChars="-1" w:firstLine="0" w:firstLineChars="0"/>
              <w:jc w:val="center"/>
              <w:textAlignment w:val="auto"/>
              <w:outlineLvl w:val="9"/>
              <w:rPr>
                <w:rFonts w:hint="default" w:ascii="Times New Roman" w:hAnsi="Times New Roman" w:eastAsia="宋体" w:cs="Times New Roman"/>
                <w:color w:val="auto"/>
                <w:sz w:val="21"/>
                <w:szCs w:val="21"/>
                <w:highlight w:val="none"/>
                <w:u w:val="wave" w:color="auto"/>
                <w:lang w:val="en-US" w:eastAsia="zh-CN"/>
              </w:rPr>
            </w:pPr>
          </w:p>
        </w:tc>
        <w:tc>
          <w:tcPr>
            <w:tcW w:w="1465" w:type="dxa"/>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left="-2" w:leftChars="-1" w:firstLine="0" w:firstLineChars="0"/>
              <w:jc w:val="center"/>
              <w:textAlignment w:val="auto"/>
              <w:outlineLvl w:val="9"/>
              <w:rPr>
                <w:rFonts w:hint="default" w:ascii="Times New Roman" w:hAnsi="Times New Roman" w:eastAsia="宋体" w:cs="Times New Roman"/>
                <w:color w:val="auto"/>
                <w:sz w:val="21"/>
                <w:szCs w:val="21"/>
                <w:highlight w:val="none"/>
                <w:u w:val="wave" w:color="auto"/>
                <w:lang w:val="en-US" w:eastAsia="zh-CN"/>
              </w:rPr>
            </w:pPr>
          </w:p>
        </w:tc>
        <w:tc>
          <w:tcPr>
            <w:tcW w:w="2031"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2"/>
                <w:sz w:val="21"/>
                <w:szCs w:val="21"/>
                <w:highlight w:val="none"/>
                <w:u w:val="wave" w:color="auto"/>
                <w:lang w:val="en-US" w:eastAsia="zh-CN" w:bidi="ar-SA"/>
              </w:rPr>
            </w:pPr>
            <w:r>
              <w:rPr>
                <w:rFonts w:hint="default" w:ascii="Times New Roman" w:hAnsi="Times New Roman" w:eastAsia="宋体" w:cs="Times New Roman"/>
                <w:i w:val="0"/>
                <w:iCs w:val="0"/>
                <w:color w:val="auto"/>
                <w:kern w:val="0"/>
                <w:sz w:val="21"/>
                <w:szCs w:val="21"/>
                <w:u w:val="wave" w:color="auto"/>
                <w:lang w:val="en-US" w:eastAsia="zh-CN" w:bidi="ar"/>
              </w:rPr>
              <w:t>NOx</w:t>
            </w:r>
          </w:p>
        </w:tc>
        <w:tc>
          <w:tcPr>
            <w:tcW w:w="162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wave" w:color="auto"/>
                <w:lang w:val="en-US" w:eastAsia="zh-CN" w:bidi="ar-SA"/>
              </w:rPr>
            </w:pPr>
            <w:r>
              <w:rPr>
                <w:rFonts w:hint="eastAsia" w:cs="Times New Roman"/>
                <w:i w:val="0"/>
                <w:iCs w:val="0"/>
                <w:color w:val="auto"/>
                <w:kern w:val="0"/>
                <w:sz w:val="21"/>
                <w:szCs w:val="21"/>
                <w:u w:val="wave" w:color="auto"/>
                <w:lang w:val="en-US" w:eastAsia="zh-CN" w:bidi="ar"/>
              </w:rPr>
              <w:t>1.25</w:t>
            </w:r>
          </w:p>
        </w:tc>
        <w:tc>
          <w:tcPr>
            <w:tcW w:w="13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wave" w:color="auto"/>
                <w:lang w:val="en-US" w:eastAsia="zh-CN" w:bidi="ar-SA"/>
              </w:rPr>
            </w:pPr>
            <w:r>
              <w:rPr>
                <w:rFonts w:hint="eastAsia" w:cs="Times New Roman"/>
                <w:i w:val="0"/>
                <w:iCs w:val="0"/>
                <w:color w:val="auto"/>
                <w:kern w:val="0"/>
                <w:sz w:val="21"/>
                <w:szCs w:val="21"/>
                <w:u w:val="wave" w:color="auto"/>
                <w:lang w:val="en-US" w:eastAsia="zh-CN" w:bidi="ar"/>
              </w:rPr>
              <w:t>1.25</w:t>
            </w:r>
          </w:p>
        </w:tc>
        <w:tc>
          <w:tcPr>
            <w:tcW w:w="1427"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highlight w:val="none"/>
                <w:u w:val="wave" w:color="auto"/>
                <w:lang w:val="en-US" w:eastAsia="zh-CN"/>
              </w:rPr>
            </w:pPr>
            <w:r>
              <w:rPr>
                <w:rFonts w:hint="default" w:ascii="Times New Roman" w:hAnsi="Times New Roman" w:eastAsia="宋体" w:cs="Times New Roman"/>
                <w:i w:val="0"/>
                <w:iCs w:val="0"/>
                <w:color w:val="000000"/>
                <w:kern w:val="0"/>
                <w:sz w:val="21"/>
                <w:szCs w:val="21"/>
                <w:u w:val="wave" w:color="auto"/>
                <w:lang w:val="en-US" w:eastAsia="zh-CN" w:bidi="ar"/>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53" w:type="dxa"/>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left="-2" w:leftChars="-1" w:firstLine="0" w:firstLineChars="0"/>
              <w:jc w:val="center"/>
              <w:textAlignment w:val="auto"/>
              <w:outlineLvl w:val="9"/>
              <w:rPr>
                <w:rFonts w:hint="default" w:ascii="Times New Roman" w:hAnsi="Times New Roman" w:eastAsia="宋体" w:cs="Times New Roman"/>
                <w:color w:val="auto"/>
                <w:sz w:val="21"/>
                <w:szCs w:val="21"/>
                <w:highlight w:val="none"/>
                <w:u w:val="wave" w:color="auto"/>
                <w:lang w:val="en-US" w:eastAsia="zh-CN"/>
              </w:rPr>
            </w:pPr>
          </w:p>
        </w:tc>
        <w:tc>
          <w:tcPr>
            <w:tcW w:w="1465" w:type="dxa"/>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left="-2" w:leftChars="-1" w:firstLine="0" w:firstLineChars="0"/>
              <w:jc w:val="center"/>
              <w:textAlignment w:val="auto"/>
              <w:outlineLvl w:val="9"/>
              <w:rPr>
                <w:rFonts w:hint="default" w:ascii="Times New Roman" w:hAnsi="Times New Roman" w:eastAsia="宋体" w:cs="Times New Roman"/>
                <w:color w:val="auto"/>
                <w:sz w:val="21"/>
                <w:szCs w:val="21"/>
                <w:highlight w:val="none"/>
                <w:u w:val="wave" w:color="auto"/>
                <w:lang w:val="en-US" w:eastAsia="zh-CN"/>
              </w:rPr>
            </w:pPr>
          </w:p>
        </w:tc>
        <w:tc>
          <w:tcPr>
            <w:tcW w:w="2031"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2"/>
                <w:sz w:val="21"/>
                <w:szCs w:val="21"/>
                <w:highlight w:val="none"/>
                <w:u w:val="wave" w:color="auto"/>
                <w:lang w:val="en-US" w:eastAsia="zh-CN" w:bidi="ar-SA"/>
              </w:rPr>
            </w:pPr>
            <w:r>
              <w:rPr>
                <w:rFonts w:hint="eastAsia" w:ascii="宋体" w:hAnsi="宋体" w:eastAsia="宋体" w:cs="宋体"/>
                <w:i w:val="0"/>
                <w:iCs w:val="0"/>
                <w:color w:val="auto"/>
                <w:kern w:val="0"/>
                <w:sz w:val="21"/>
                <w:szCs w:val="21"/>
                <w:u w:val="wave" w:color="auto"/>
                <w:lang w:val="en-US" w:eastAsia="zh-CN" w:bidi="ar"/>
              </w:rPr>
              <w:t>颗粒物</w:t>
            </w:r>
          </w:p>
        </w:tc>
        <w:tc>
          <w:tcPr>
            <w:tcW w:w="162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wave" w:color="auto"/>
                <w:lang w:val="en-US" w:eastAsia="zh-CN" w:bidi="ar-SA"/>
              </w:rPr>
            </w:pPr>
            <w:r>
              <w:rPr>
                <w:rFonts w:hint="eastAsia" w:cs="Times New Roman"/>
                <w:i w:val="0"/>
                <w:iCs w:val="0"/>
                <w:color w:val="auto"/>
                <w:kern w:val="0"/>
                <w:sz w:val="21"/>
                <w:szCs w:val="21"/>
                <w:u w:val="wave" w:color="auto"/>
                <w:lang w:val="en-US" w:eastAsia="zh-CN" w:bidi="ar"/>
              </w:rPr>
              <w:t>0.11</w:t>
            </w:r>
          </w:p>
        </w:tc>
        <w:tc>
          <w:tcPr>
            <w:tcW w:w="13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wave" w:color="auto"/>
                <w:lang w:val="en-US" w:eastAsia="zh-CN" w:bidi="ar-SA"/>
              </w:rPr>
            </w:pPr>
            <w:r>
              <w:rPr>
                <w:rFonts w:hint="eastAsia" w:cs="Times New Roman"/>
                <w:i w:val="0"/>
                <w:iCs w:val="0"/>
                <w:color w:val="auto"/>
                <w:kern w:val="0"/>
                <w:sz w:val="21"/>
                <w:szCs w:val="21"/>
                <w:u w:val="wave" w:color="auto"/>
                <w:lang w:val="en-US" w:eastAsia="zh-CN" w:bidi="ar"/>
              </w:rPr>
              <w:t>0.11</w:t>
            </w:r>
          </w:p>
        </w:tc>
        <w:tc>
          <w:tcPr>
            <w:tcW w:w="142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wave" w:color="auto"/>
                <w:lang w:val="en-US" w:eastAsia="zh-CN"/>
              </w:rPr>
            </w:pPr>
            <w:r>
              <w:rPr>
                <w:rFonts w:hint="default" w:ascii="Times New Roman" w:hAnsi="Times New Roman" w:eastAsia="宋体" w:cs="Times New Roman"/>
                <w:i w:val="0"/>
                <w:iCs w:val="0"/>
                <w:color w:val="000000"/>
                <w:kern w:val="0"/>
                <w:sz w:val="21"/>
                <w:szCs w:val="21"/>
                <w:u w:val="wave" w:color="auto"/>
                <w:lang w:val="en-US" w:eastAsia="zh-CN" w:bidi="ar"/>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53" w:type="dxa"/>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left="-2" w:leftChars="-1" w:firstLine="0" w:firstLineChars="0"/>
              <w:jc w:val="center"/>
              <w:textAlignment w:val="auto"/>
              <w:outlineLvl w:val="9"/>
              <w:rPr>
                <w:rFonts w:hint="default" w:ascii="Times New Roman" w:hAnsi="Times New Roman" w:eastAsia="宋体" w:cs="Times New Roman"/>
                <w:color w:val="auto"/>
                <w:sz w:val="21"/>
                <w:szCs w:val="21"/>
                <w:highlight w:val="none"/>
                <w:u w:val="wave" w:color="auto"/>
                <w:lang w:val="en-US" w:eastAsia="zh-CN"/>
              </w:rPr>
            </w:pPr>
          </w:p>
        </w:tc>
        <w:tc>
          <w:tcPr>
            <w:tcW w:w="1465" w:type="dxa"/>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left="-2" w:leftChars="-1" w:firstLine="0" w:firstLineChars="0"/>
              <w:jc w:val="center"/>
              <w:textAlignment w:val="auto"/>
              <w:outlineLvl w:val="9"/>
              <w:rPr>
                <w:rFonts w:hint="default" w:ascii="Times New Roman" w:hAnsi="Times New Roman" w:eastAsia="宋体" w:cs="Times New Roman"/>
                <w:color w:val="auto"/>
                <w:sz w:val="21"/>
                <w:szCs w:val="21"/>
                <w:highlight w:val="none"/>
                <w:u w:val="wave" w:color="auto"/>
                <w:lang w:val="en-US" w:eastAsia="zh-CN"/>
              </w:rPr>
            </w:pPr>
          </w:p>
        </w:tc>
        <w:tc>
          <w:tcPr>
            <w:tcW w:w="2031"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2"/>
                <w:sz w:val="21"/>
                <w:szCs w:val="21"/>
                <w:highlight w:val="none"/>
                <w:u w:val="wave" w:color="auto"/>
                <w:lang w:val="en-US" w:eastAsia="zh-CN" w:bidi="ar-SA"/>
              </w:rPr>
            </w:pPr>
            <w:r>
              <w:rPr>
                <w:rFonts w:hint="eastAsia" w:ascii="宋体" w:hAnsi="宋体" w:eastAsia="宋体" w:cs="宋体"/>
                <w:i w:val="0"/>
                <w:iCs w:val="0"/>
                <w:color w:val="auto"/>
                <w:kern w:val="0"/>
                <w:sz w:val="21"/>
                <w:szCs w:val="21"/>
                <w:u w:val="wave" w:color="auto"/>
                <w:lang w:val="en-US" w:eastAsia="zh-CN" w:bidi="ar"/>
              </w:rPr>
              <w:t>氨</w:t>
            </w:r>
          </w:p>
        </w:tc>
        <w:tc>
          <w:tcPr>
            <w:tcW w:w="162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wave" w:color="auto"/>
                <w:lang w:val="en-US" w:eastAsia="zh-CN" w:bidi="ar-SA"/>
              </w:rPr>
            </w:pPr>
            <w:r>
              <w:rPr>
                <w:rFonts w:hint="eastAsia" w:cs="Times New Roman"/>
                <w:color w:val="auto"/>
                <w:kern w:val="2"/>
                <w:sz w:val="21"/>
                <w:szCs w:val="21"/>
                <w:highlight w:val="none"/>
                <w:u w:val="wave" w:color="auto"/>
                <w:lang w:val="en-US" w:eastAsia="zh-CN" w:bidi="ar-SA"/>
              </w:rPr>
              <w:t>0.178</w:t>
            </w:r>
          </w:p>
        </w:tc>
        <w:tc>
          <w:tcPr>
            <w:tcW w:w="13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wave" w:color="auto"/>
                <w:lang w:val="en-US" w:eastAsia="zh-CN" w:bidi="ar-SA"/>
              </w:rPr>
            </w:pPr>
            <w:r>
              <w:rPr>
                <w:rFonts w:hint="eastAsia" w:cs="Times New Roman"/>
                <w:color w:val="auto"/>
                <w:kern w:val="2"/>
                <w:sz w:val="21"/>
                <w:szCs w:val="21"/>
                <w:highlight w:val="none"/>
                <w:u w:val="wave" w:color="auto"/>
                <w:lang w:val="en-US" w:eastAsia="zh-CN" w:bidi="ar-SA"/>
              </w:rPr>
              <w:t>0.027</w:t>
            </w:r>
          </w:p>
        </w:tc>
        <w:tc>
          <w:tcPr>
            <w:tcW w:w="142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wave" w:color="auto"/>
                <w:lang w:val="en-US" w:eastAsia="zh-CN"/>
              </w:rPr>
            </w:pPr>
            <w:r>
              <w:rPr>
                <w:rFonts w:hint="default" w:ascii="Times New Roman" w:hAnsi="Times New Roman" w:eastAsia="宋体" w:cs="Times New Roman"/>
                <w:i w:val="0"/>
                <w:iCs w:val="0"/>
                <w:color w:val="000000"/>
                <w:kern w:val="0"/>
                <w:sz w:val="21"/>
                <w:szCs w:val="21"/>
                <w:u w:val="wave" w:color="auto"/>
                <w:lang w:val="en-US" w:eastAsia="zh-CN" w:bidi="ar"/>
              </w:rPr>
              <w:t>0.151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53" w:type="dxa"/>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left="-2" w:leftChars="-1" w:firstLine="0" w:firstLineChars="0"/>
              <w:jc w:val="center"/>
              <w:textAlignment w:val="auto"/>
              <w:outlineLvl w:val="9"/>
              <w:rPr>
                <w:rFonts w:hint="default" w:ascii="Times New Roman" w:hAnsi="Times New Roman" w:eastAsia="宋体" w:cs="Times New Roman"/>
                <w:color w:val="auto"/>
                <w:sz w:val="21"/>
                <w:szCs w:val="21"/>
                <w:highlight w:val="none"/>
                <w:u w:val="wave" w:color="auto"/>
                <w:lang w:val="en-US" w:eastAsia="zh-CN"/>
              </w:rPr>
            </w:pPr>
          </w:p>
        </w:tc>
        <w:tc>
          <w:tcPr>
            <w:tcW w:w="1465" w:type="dxa"/>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left="-2" w:leftChars="-1" w:firstLine="0" w:firstLineChars="0"/>
              <w:jc w:val="center"/>
              <w:textAlignment w:val="auto"/>
              <w:outlineLvl w:val="9"/>
              <w:rPr>
                <w:rFonts w:hint="default" w:ascii="Times New Roman" w:hAnsi="Times New Roman" w:eastAsia="宋体" w:cs="Times New Roman"/>
                <w:color w:val="auto"/>
                <w:sz w:val="21"/>
                <w:szCs w:val="21"/>
                <w:highlight w:val="none"/>
                <w:u w:val="wave" w:color="auto"/>
                <w:lang w:val="en-US" w:eastAsia="zh-CN"/>
              </w:rPr>
            </w:pPr>
          </w:p>
        </w:tc>
        <w:tc>
          <w:tcPr>
            <w:tcW w:w="2031"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2"/>
                <w:sz w:val="21"/>
                <w:szCs w:val="21"/>
                <w:highlight w:val="none"/>
                <w:u w:val="wave" w:color="auto"/>
                <w:lang w:val="en-US" w:eastAsia="zh-CN" w:bidi="ar-SA"/>
              </w:rPr>
            </w:pPr>
            <w:r>
              <w:rPr>
                <w:rFonts w:hint="eastAsia" w:ascii="宋体" w:hAnsi="宋体" w:eastAsia="宋体" w:cs="宋体"/>
                <w:i w:val="0"/>
                <w:iCs w:val="0"/>
                <w:color w:val="auto"/>
                <w:kern w:val="0"/>
                <w:sz w:val="21"/>
                <w:szCs w:val="21"/>
                <w:u w:val="wave" w:color="auto"/>
                <w:lang w:val="en-US" w:eastAsia="zh-CN" w:bidi="ar"/>
              </w:rPr>
              <w:t>硫化氢</w:t>
            </w:r>
          </w:p>
        </w:tc>
        <w:tc>
          <w:tcPr>
            <w:tcW w:w="162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wave" w:color="auto"/>
                <w:lang w:val="en-US" w:eastAsia="zh-CN" w:bidi="ar-SA"/>
              </w:rPr>
            </w:pPr>
            <w:r>
              <w:rPr>
                <w:rFonts w:hint="eastAsia" w:cs="Times New Roman"/>
                <w:color w:val="auto"/>
                <w:kern w:val="2"/>
                <w:sz w:val="21"/>
                <w:szCs w:val="21"/>
                <w:highlight w:val="none"/>
                <w:u w:val="wave" w:color="auto"/>
                <w:lang w:val="en-US" w:eastAsia="zh-CN" w:bidi="ar-SA"/>
              </w:rPr>
              <w:t>0.0046</w:t>
            </w:r>
          </w:p>
        </w:tc>
        <w:tc>
          <w:tcPr>
            <w:tcW w:w="13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wave" w:color="auto"/>
                <w:lang w:val="en-US" w:eastAsia="zh-CN" w:bidi="ar-SA"/>
              </w:rPr>
            </w:pPr>
            <w:r>
              <w:rPr>
                <w:rFonts w:hint="eastAsia" w:cs="Times New Roman"/>
                <w:color w:val="auto"/>
                <w:kern w:val="2"/>
                <w:sz w:val="21"/>
                <w:szCs w:val="21"/>
                <w:highlight w:val="none"/>
                <w:u w:val="wave" w:color="auto"/>
                <w:lang w:val="en-US" w:eastAsia="zh-CN" w:bidi="ar-SA"/>
              </w:rPr>
              <w:t>0.0007</w:t>
            </w:r>
          </w:p>
        </w:tc>
        <w:tc>
          <w:tcPr>
            <w:tcW w:w="142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wave" w:color="auto"/>
                <w:lang w:val="en-US" w:eastAsia="zh-CN"/>
              </w:rPr>
            </w:pPr>
            <w:r>
              <w:rPr>
                <w:rFonts w:hint="default" w:ascii="Times New Roman" w:hAnsi="Times New Roman" w:eastAsia="宋体" w:cs="Times New Roman"/>
                <w:i w:val="0"/>
                <w:iCs w:val="0"/>
                <w:color w:val="000000"/>
                <w:kern w:val="0"/>
                <w:sz w:val="21"/>
                <w:szCs w:val="21"/>
                <w:u w:val="wave" w:color="auto"/>
                <w:lang w:val="en-US" w:eastAsia="zh-CN" w:bidi="ar"/>
              </w:rPr>
              <w:t>0.0039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53" w:type="dxa"/>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left="-2" w:leftChars="-1" w:firstLine="0" w:firstLineChars="0"/>
              <w:jc w:val="center"/>
              <w:textAlignment w:val="auto"/>
              <w:outlineLvl w:val="9"/>
              <w:rPr>
                <w:rFonts w:hint="default" w:ascii="Times New Roman" w:hAnsi="Times New Roman" w:eastAsia="宋体" w:cs="Times New Roman"/>
                <w:color w:val="auto"/>
                <w:sz w:val="21"/>
                <w:szCs w:val="21"/>
                <w:highlight w:val="none"/>
                <w:u w:val="wave" w:color="auto"/>
                <w:lang w:val="en-US" w:eastAsia="zh-CN"/>
              </w:rPr>
            </w:pPr>
          </w:p>
        </w:tc>
        <w:tc>
          <w:tcPr>
            <w:tcW w:w="1465" w:type="dxa"/>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left="-2" w:leftChars="-1" w:firstLine="0" w:firstLineChars="0"/>
              <w:jc w:val="center"/>
              <w:textAlignment w:val="auto"/>
              <w:outlineLvl w:val="9"/>
              <w:rPr>
                <w:rFonts w:hint="default" w:ascii="Times New Roman" w:hAnsi="Times New Roman" w:eastAsia="宋体" w:cs="Times New Roman"/>
                <w:color w:val="auto"/>
                <w:sz w:val="21"/>
                <w:szCs w:val="21"/>
                <w:highlight w:val="none"/>
                <w:u w:val="wave" w:color="auto"/>
                <w:lang w:val="en-US" w:eastAsia="zh-CN"/>
              </w:rPr>
            </w:pPr>
          </w:p>
        </w:tc>
        <w:tc>
          <w:tcPr>
            <w:tcW w:w="203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highlight w:val="none"/>
                <w:u w:val="none" w:color="auto"/>
                <w:lang w:val="en-US" w:eastAsia="zh-CN" w:bidi="ar-SA"/>
              </w:rPr>
            </w:pPr>
            <w:r>
              <w:rPr>
                <w:rFonts w:hint="eastAsia" w:ascii="宋体" w:hAnsi="宋体" w:eastAsia="宋体" w:cs="宋体"/>
                <w:i w:val="0"/>
                <w:iCs w:val="0"/>
                <w:color w:val="auto"/>
                <w:kern w:val="0"/>
                <w:sz w:val="21"/>
                <w:szCs w:val="21"/>
                <w:u w:val="none" w:color="auto"/>
                <w:lang w:val="en-US" w:eastAsia="zh-CN" w:bidi="ar"/>
              </w:rPr>
              <w:t>油烟</w:t>
            </w:r>
          </w:p>
        </w:tc>
        <w:tc>
          <w:tcPr>
            <w:tcW w:w="162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i w:val="0"/>
                <w:iCs w:val="0"/>
                <w:color w:val="auto"/>
                <w:kern w:val="0"/>
                <w:sz w:val="21"/>
                <w:szCs w:val="21"/>
                <w:u w:val="none" w:color="auto"/>
                <w:lang w:val="en-US" w:eastAsia="zh-CN" w:bidi="ar"/>
              </w:rPr>
              <w:t>0.027</w:t>
            </w:r>
          </w:p>
        </w:tc>
        <w:tc>
          <w:tcPr>
            <w:tcW w:w="13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i w:val="0"/>
                <w:iCs w:val="0"/>
                <w:color w:val="auto"/>
                <w:kern w:val="0"/>
                <w:sz w:val="21"/>
                <w:szCs w:val="21"/>
                <w:u w:val="none" w:color="auto"/>
                <w:lang w:val="en-US" w:eastAsia="zh-CN" w:bidi="ar"/>
              </w:rPr>
              <w:t>0.0041</w:t>
            </w:r>
          </w:p>
        </w:tc>
        <w:tc>
          <w:tcPr>
            <w:tcW w:w="142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wave" w:color="auto"/>
                <w:lang w:val="en-US" w:eastAsia="zh-CN"/>
              </w:rPr>
            </w:pPr>
            <w:r>
              <w:rPr>
                <w:rFonts w:hint="default" w:ascii="Times New Roman" w:hAnsi="Times New Roman" w:eastAsia="宋体" w:cs="Times New Roman"/>
                <w:i w:val="0"/>
                <w:iCs w:val="0"/>
                <w:color w:val="000000"/>
                <w:kern w:val="0"/>
                <w:sz w:val="21"/>
                <w:szCs w:val="21"/>
                <w:u w:val="wave" w:color="auto"/>
                <w:lang w:val="en-US" w:eastAsia="zh-CN" w:bidi="ar"/>
              </w:rPr>
              <w:t>0.0229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53" w:type="dxa"/>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left="-2" w:leftChars="-1" w:firstLine="0" w:firstLineChars="0"/>
              <w:jc w:val="center"/>
              <w:textAlignment w:val="auto"/>
              <w:outlineLvl w:val="9"/>
              <w:rPr>
                <w:rFonts w:hint="default" w:ascii="Times New Roman" w:hAnsi="Times New Roman" w:eastAsia="宋体" w:cs="Times New Roman"/>
                <w:color w:val="auto"/>
                <w:sz w:val="21"/>
                <w:szCs w:val="21"/>
                <w:highlight w:val="none"/>
                <w:u w:val="wave" w:color="auto"/>
                <w:lang w:val="en-US" w:eastAsia="zh-CN"/>
              </w:rPr>
            </w:pPr>
          </w:p>
        </w:tc>
        <w:tc>
          <w:tcPr>
            <w:tcW w:w="1465" w:type="dxa"/>
            <w:vMerge w:val="restart"/>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left="-2" w:leftChars="-1" w:firstLine="0" w:firstLineChars="0"/>
              <w:jc w:val="center"/>
              <w:textAlignment w:val="auto"/>
              <w:outlineLvl w:val="9"/>
              <w:rPr>
                <w:rFonts w:hint="default" w:ascii="Times New Roman" w:hAnsi="Times New Roman" w:eastAsia="宋体" w:cs="Times New Roman"/>
                <w:color w:val="auto"/>
                <w:sz w:val="21"/>
                <w:szCs w:val="21"/>
                <w:highlight w:val="none"/>
                <w:u w:val="wave" w:color="auto"/>
                <w:lang w:val="en-US" w:eastAsia="zh-CN"/>
              </w:rPr>
            </w:pPr>
            <w:r>
              <w:rPr>
                <w:rFonts w:hint="default" w:ascii="Times New Roman" w:hAnsi="Times New Roman" w:eastAsia="宋体" w:cs="Times New Roman"/>
                <w:color w:val="auto"/>
                <w:sz w:val="21"/>
                <w:szCs w:val="21"/>
                <w:highlight w:val="none"/>
                <w:u w:val="wave" w:color="auto"/>
                <w:lang w:val="en-US" w:eastAsia="zh-CN"/>
              </w:rPr>
              <w:t>无组织</w:t>
            </w:r>
          </w:p>
        </w:tc>
        <w:tc>
          <w:tcPr>
            <w:tcW w:w="2031"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auto"/>
                <w:sz w:val="21"/>
                <w:szCs w:val="21"/>
                <w:highlight w:val="none"/>
                <w:u w:val="wave" w:color="auto"/>
                <w:lang w:val="en-US" w:eastAsia="zh-CN"/>
              </w:rPr>
            </w:pPr>
            <w:r>
              <w:rPr>
                <w:rFonts w:hint="eastAsia" w:ascii="宋体" w:hAnsi="宋体" w:eastAsia="宋体" w:cs="宋体"/>
                <w:i w:val="0"/>
                <w:iCs w:val="0"/>
                <w:color w:val="auto"/>
                <w:kern w:val="0"/>
                <w:sz w:val="21"/>
                <w:szCs w:val="21"/>
                <w:u w:val="wave" w:color="auto"/>
                <w:lang w:val="en-US" w:eastAsia="zh-CN" w:bidi="ar"/>
              </w:rPr>
              <w:t>氨</w:t>
            </w:r>
          </w:p>
        </w:tc>
        <w:tc>
          <w:tcPr>
            <w:tcW w:w="162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wave" w:color="auto"/>
                <w:lang w:val="en-US" w:eastAsia="zh-CN"/>
              </w:rPr>
            </w:pPr>
            <w:r>
              <w:rPr>
                <w:rFonts w:hint="eastAsia" w:cs="Times New Roman"/>
                <w:i w:val="0"/>
                <w:iCs w:val="0"/>
                <w:color w:val="auto"/>
                <w:kern w:val="0"/>
                <w:sz w:val="21"/>
                <w:szCs w:val="21"/>
                <w:u w:val="wave" w:color="auto"/>
                <w:lang w:val="en-US" w:eastAsia="zh-CN" w:bidi="ar"/>
              </w:rPr>
              <w:t>0.36</w:t>
            </w:r>
          </w:p>
        </w:tc>
        <w:tc>
          <w:tcPr>
            <w:tcW w:w="13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wave" w:color="auto"/>
                <w:lang w:val="en-US" w:eastAsia="zh-CN"/>
              </w:rPr>
            </w:pPr>
            <w:r>
              <w:rPr>
                <w:rFonts w:hint="eastAsia" w:cs="Times New Roman"/>
                <w:color w:val="auto"/>
                <w:sz w:val="21"/>
                <w:szCs w:val="21"/>
                <w:highlight w:val="none"/>
                <w:u w:val="wave" w:color="auto"/>
                <w:lang w:val="en-US" w:eastAsia="zh-CN"/>
              </w:rPr>
              <w:t>0.105</w:t>
            </w:r>
          </w:p>
        </w:tc>
        <w:tc>
          <w:tcPr>
            <w:tcW w:w="142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wave" w:color="auto"/>
                <w:lang w:val="en-US" w:eastAsia="zh-CN"/>
              </w:rPr>
            </w:pPr>
            <w:r>
              <w:rPr>
                <w:rFonts w:hint="default" w:ascii="Times New Roman" w:hAnsi="Times New Roman" w:eastAsia="宋体" w:cs="Times New Roman"/>
                <w:i w:val="0"/>
                <w:iCs w:val="0"/>
                <w:color w:val="000000"/>
                <w:kern w:val="0"/>
                <w:sz w:val="21"/>
                <w:szCs w:val="21"/>
                <w:u w:val="wave" w:color="auto"/>
                <w:lang w:val="en-US" w:eastAsia="zh-CN" w:bidi="ar"/>
              </w:rPr>
              <w:t>0.255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53" w:type="dxa"/>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left="-2" w:leftChars="-1" w:firstLine="0" w:firstLineChars="0"/>
              <w:jc w:val="center"/>
              <w:textAlignment w:val="auto"/>
              <w:outlineLvl w:val="9"/>
              <w:rPr>
                <w:rFonts w:hint="default" w:ascii="Times New Roman" w:hAnsi="Times New Roman" w:eastAsia="宋体" w:cs="Times New Roman"/>
                <w:color w:val="auto"/>
                <w:sz w:val="21"/>
                <w:szCs w:val="21"/>
                <w:highlight w:val="none"/>
                <w:u w:val="wave" w:color="auto"/>
                <w:lang w:val="en-US" w:eastAsia="zh-CN"/>
              </w:rPr>
            </w:pPr>
          </w:p>
        </w:tc>
        <w:tc>
          <w:tcPr>
            <w:tcW w:w="1465" w:type="dxa"/>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left="-2" w:leftChars="-1" w:firstLine="0" w:firstLineChars="0"/>
              <w:jc w:val="center"/>
              <w:textAlignment w:val="auto"/>
              <w:outlineLvl w:val="9"/>
              <w:rPr>
                <w:rFonts w:hint="default" w:ascii="Times New Roman" w:hAnsi="Times New Roman" w:eastAsia="宋体" w:cs="Times New Roman"/>
                <w:color w:val="auto"/>
                <w:sz w:val="21"/>
                <w:szCs w:val="21"/>
                <w:highlight w:val="none"/>
                <w:u w:val="wave" w:color="auto"/>
                <w:lang w:val="en-US" w:eastAsia="zh-CN"/>
              </w:rPr>
            </w:pPr>
          </w:p>
        </w:tc>
        <w:tc>
          <w:tcPr>
            <w:tcW w:w="2031"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highlight w:val="none"/>
                <w:u w:val="wave" w:color="auto"/>
                <w:lang w:val="en-US" w:eastAsia="zh-CN"/>
              </w:rPr>
            </w:pPr>
            <w:r>
              <w:rPr>
                <w:rFonts w:hint="eastAsia" w:ascii="宋体" w:hAnsi="宋体" w:eastAsia="宋体" w:cs="宋体"/>
                <w:i w:val="0"/>
                <w:iCs w:val="0"/>
                <w:color w:val="auto"/>
                <w:kern w:val="0"/>
                <w:sz w:val="21"/>
                <w:szCs w:val="21"/>
                <w:u w:val="wave" w:color="auto"/>
                <w:lang w:val="en-US" w:eastAsia="zh-CN" w:bidi="ar"/>
              </w:rPr>
              <w:t>硫化氢</w:t>
            </w:r>
          </w:p>
        </w:tc>
        <w:tc>
          <w:tcPr>
            <w:tcW w:w="162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wave" w:color="auto"/>
                <w:lang w:val="en-US"/>
              </w:rPr>
            </w:pPr>
            <w:r>
              <w:rPr>
                <w:rFonts w:hint="eastAsia" w:cs="Times New Roman"/>
                <w:i w:val="0"/>
                <w:iCs w:val="0"/>
                <w:color w:val="auto"/>
                <w:kern w:val="0"/>
                <w:sz w:val="21"/>
                <w:szCs w:val="21"/>
                <w:u w:val="wave" w:color="auto"/>
                <w:lang w:val="en-US" w:eastAsia="zh-CN" w:bidi="ar"/>
              </w:rPr>
              <w:t>0.014</w:t>
            </w:r>
          </w:p>
        </w:tc>
        <w:tc>
          <w:tcPr>
            <w:tcW w:w="13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wave" w:color="auto"/>
                <w:lang w:val="en-US" w:eastAsia="zh-CN"/>
              </w:rPr>
            </w:pPr>
            <w:r>
              <w:rPr>
                <w:rFonts w:hint="eastAsia" w:cs="Times New Roman"/>
                <w:color w:val="auto"/>
                <w:sz w:val="21"/>
                <w:szCs w:val="21"/>
                <w:highlight w:val="none"/>
                <w:u w:val="wave" w:color="auto"/>
                <w:lang w:val="en-US" w:eastAsia="zh-CN"/>
              </w:rPr>
              <w:t>0.004</w:t>
            </w:r>
          </w:p>
        </w:tc>
        <w:tc>
          <w:tcPr>
            <w:tcW w:w="142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wave" w:color="auto"/>
                <w:lang w:val="en-US"/>
              </w:rPr>
            </w:pPr>
            <w:r>
              <w:rPr>
                <w:rFonts w:hint="default" w:ascii="Times New Roman" w:hAnsi="Times New Roman" w:eastAsia="宋体" w:cs="Times New Roman"/>
                <w:i w:val="0"/>
                <w:iCs w:val="0"/>
                <w:color w:val="000000"/>
                <w:kern w:val="0"/>
                <w:sz w:val="21"/>
                <w:szCs w:val="21"/>
                <w:u w:val="wave" w:color="auto"/>
                <w:lang w:val="en-US" w:eastAsia="zh-CN" w:bidi="ar"/>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18" w:type="dxa"/>
            <w:gridSpan w:val="2"/>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eastAsia="宋体" w:cs="Times New Roman"/>
                <w:color w:val="auto"/>
                <w:sz w:val="21"/>
                <w:szCs w:val="21"/>
                <w:highlight w:val="none"/>
                <w:u w:val="wave" w:color="auto"/>
              </w:rPr>
            </w:pPr>
            <w:r>
              <w:rPr>
                <w:rFonts w:hint="default" w:ascii="Times New Roman" w:hAnsi="Times New Roman" w:eastAsia="宋体" w:cs="Times New Roman"/>
                <w:color w:val="auto"/>
                <w:sz w:val="21"/>
                <w:szCs w:val="21"/>
                <w:highlight w:val="none"/>
                <w:u w:val="wave" w:color="auto"/>
              </w:rPr>
              <w:t>固废</w:t>
            </w:r>
          </w:p>
        </w:tc>
        <w:tc>
          <w:tcPr>
            <w:tcW w:w="203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u w:val="none" w:color="auto"/>
              </w:rPr>
            </w:pPr>
            <w:r>
              <w:rPr>
                <w:rFonts w:hint="eastAsia" w:ascii="宋体" w:hAnsi="宋体" w:eastAsia="宋体" w:cs="宋体"/>
                <w:i w:val="0"/>
                <w:iCs w:val="0"/>
                <w:color w:val="auto"/>
                <w:kern w:val="0"/>
                <w:sz w:val="21"/>
                <w:szCs w:val="21"/>
                <w:u w:val="none" w:color="auto"/>
                <w:lang w:val="en-US" w:eastAsia="zh-CN" w:bidi="ar"/>
              </w:rPr>
              <w:t>不合格家禽</w:t>
            </w:r>
          </w:p>
        </w:tc>
        <w:tc>
          <w:tcPr>
            <w:tcW w:w="1627" w:type="dxa"/>
            <w:tcBorders>
              <w:tl2br w:val="nil"/>
              <w:tr2bl w:val="nil"/>
            </w:tcBorders>
            <w:noWrap w:val="0"/>
            <w:vAlign w:val="center"/>
          </w:tcPr>
          <w:p>
            <w:pPr>
              <w:pStyle w:val="282"/>
              <w:spacing w:before="25"/>
              <w:ind w:left="51" w:leftChars="0"/>
              <w:jc w:val="center"/>
              <w:rPr>
                <w:rFonts w:hint="default" w:ascii="Times New Roman" w:hAnsi="Times New Roman" w:eastAsia="宋体" w:cs="Times New Roman"/>
                <w:color w:val="auto"/>
                <w:sz w:val="21"/>
                <w:szCs w:val="21"/>
                <w:highlight w:val="none"/>
                <w:u w:val="none" w:color="auto"/>
                <w:lang w:val="en-US"/>
              </w:rPr>
            </w:pPr>
            <w:r>
              <w:rPr>
                <w:rFonts w:hint="eastAsia" w:ascii="Times New Roman" w:hAnsi="Times New Roman" w:cs="Times New Roman"/>
                <w:kern w:val="0"/>
                <w:sz w:val="21"/>
                <w:szCs w:val="21"/>
                <w:u w:val="none" w:color="auto"/>
                <w:lang w:val="en-US" w:eastAsia="zh-CN" w:bidi="ar-SA"/>
              </w:rPr>
              <w:t>17.52</w:t>
            </w:r>
          </w:p>
        </w:tc>
        <w:tc>
          <w:tcPr>
            <w:tcW w:w="13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0</w:t>
            </w:r>
          </w:p>
        </w:tc>
        <w:tc>
          <w:tcPr>
            <w:tcW w:w="1427" w:type="dxa"/>
            <w:tcBorders>
              <w:tl2br w:val="nil"/>
              <w:tr2bl w:val="nil"/>
            </w:tcBorders>
            <w:noWrap w:val="0"/>
            <w:vAlign w:val="center"/>
          </w:tcPr>
          <w:p>
            <w:pPr>
              <w:pStyle w:val="282"/>
              <w:spacing w:before="25"/>
              <w:ind w:left="51" w:leftChars="0"/>
              <w:jc w:val="center"/>
              <w:rPr>
                <w:rFonts w:hint="default" w:ascii="Times New Roman" w:hAnsi="Times New Roman" w:eastAsia="宋体" w:cs="Times New Roman"/>
                <w:color w:val="auto"/>
                <w:sz w:val="21"/>
                <w:szCs w:val="21"/>
                <w:highlight w:val="none"/>
                <w:u w:val="wave" w:color="auto"/>
                <w:lang w:val="en-US"/>
              </w:rPr>
            </w:pPr>
            <w:r>
              <w:rPr>
                <w:rFonts w:hint="eastAsia" w:ascii="Times New Roman" w:hAnsi="Times New Roman" w:cs="Times New Roman"/>
                <w:kern w:val="0"/>
                <w:sz w:val="21"/>
                <w:szCs w:val="21"/>
                <w:u w:val="wave" w:color="auto"/>
                <w:lang w:val="en-US" w:eastAsia="zh-CN" w:bidi="ar-SA"/>
              </w:rPr>
              <w:t>17.52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18" w:type="dxa"/>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eastAsia="宋体" w:cs="Times New Roman"/>
                <w:color w:val="auto"/>
                <w:sz w:val="21"/>
                <w:szCs w:val="21"/>
                <w:highlight w:val="none"/>
                <w:u w:val="wave" w:color="auto"/>
              </w:rPr>
            </w:pPr>
          </w:p>
        </w:tc>
        <w:tc>
          <w:tcPr>
            <w:tcW w:w="203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u w:val="none" w:color="auto"/>
              </w:rPr>
            </w:pPr>
            <w:r>
              <w:rPr>
                <w:rFonts w:hint="eastAsia" w:ascii="宋体" w:hAnsi="宋体" w:eastAsia="宋体" w:cs="宋体"/>
                <w:i w:val="0"/>
                <w:iCs w:val="0"/>
                <w:color w:val="auto"/>
                <w:kern w:val="0"/>
                <w:sz w:val="21"/>
                <w:szCs w:val="21"/>
                <w:u w:val="none" w:color="auto"/>
                <w:lang w:val="en-US" w:eastAsia="zh-CN" w:bidi="ar"/>
              </w:rPr>
              <w:t>禽羽</w:t>
            </w:r>
          </w:p>
        </w:tc>
        <w:tc>
          <w:tcPr>
            <w:tcW w:w="1627" w:type="dxa"/>
            <w:tcBorders>
              <w:tl2br w:val="nil"/>
              <w:tr2bl w:val="nil"/>
            </w:tcBorders>
            <w:noWrap w:val="0"/>
            <w:vAlign w:val="center"/>
          </w:tcPr>
          <w:p>
            <w:pPr>
              <w:pStyle w:val="282"/>
              <w:spacing w:before="25"/>
              <w:ind w:left="51" w:leftChars="0"/>
              <w:jc w:val="center"/>
              <w:rPr>
                <w:rFonts w:hint="default" w:ascii="Times New Roman" w:hAnsi="Times New Roman" w:eastAsia="宋体" w:cs="Times New Roman"/>
                <w:color w:val="auto"/>
                <w:sz w:val="21"/>
                <w:szCs w:val="21"/>
                <w:highlight w:val="none"/>
                <w:u w:val="none" w:color="auto"/>
              </w:rPr>
            </w:pPr>
            <w:r>
              <w:rPr>
                <w:rFonts w:hint="eastAsia" w:ascii="Times New Roman" w:hAnsi="Times New Roman" w:cs="Times New Roman"/>
                <w:kern w:val="0"/>
                <w:sz w:val="21"/>
                <w:szCs w:val="21"/>
                <w:u w:val="none" w:color="auto"/>
                <w:lang w:val="en-US" w:eastAsia="zh-CN" w:bidi="ar-SA"/>
              </w:rPr>
              <w:t>700</w:t>
            </w:r>
          </w:p>
        </w:tc>
        <w:tc>
          <w:tcPr>
            <w:tcW w:w="1325"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0</w:t>
            </w:r>
          </w:p>
        </w:tc>
        <w:tc>
          <w:tcPr>
            <w:tcW w:w="1427" w:type="dxa"/>
            <w:tcBorders>
              <w:tl2br w:val="nil"/>
              <w:tr2bl w:val="nil"/>
            </w:tcBorders>
            <w:noWrap w:val="0"/>
            <w:vAlign w:val="center"/>
          </w:tcPr>
          <w:p>
            <w:pPr>
              <w:pStyle w:val="282"/>
              <w:spacing w:before="25"/>
              <w:ind w:left="51" w:leftChars="0"/>
              <w:jc w:val="center"/>
              <w:rPr>
                <w:rFonts w:hint="default" w:ascii="Times New Roman" w:hAnsi="Times New Roman" w:eastAsia="宋体" w:cs="Times New Roman"/>
                <w:color w:val="auto"/>
                <w:sz w:val="21"/>
                <w:szCs w:val="21"/>
                <w:highlight w:val="none"/>
                <w:u w:val="wave" w:color="auto"/>
              </w:rPr>
            </w:pPr>
            <w:r>
              <w:rPr>
                <w:rFonts w:hint="eastAsia" w:ascii="Times New Roman" w:hAnsi="Times New Roman" w:cs="Times New Roman"/>
                <w:kern w:val="0"/>
                <w:sz w:val="21"/>
                <w:szCs w:val="21"/>
                <w:u w:val="wave" w:color="auto"/>
                <w:lang w:val="en-US" w:eastAsia="zh-CN" w:bidi="ar-SA"/>
              </w:rPr>
              <w:t>700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18" w:type="dxa"/>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eastAsia="宋体" w:cs="Times New Roman"/>
                <w:color w:val="auto"/>
                <w:sz w:val="21"/>
                <w:szCs w:val="21"/>
                <w:highlight w:val="none"/>
                <w:u w:val="wave" w:color="auto"/>
              </w:rPr>
            </w:pPr>
          </w:p>
        </w:tc>
        <w:tc>
          <w:tcPr>
            <w:tcW w:w="203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u w:val="none" w:color="auto"/>
              </w:rPr>
            </w:pPr>
            <w:r>
              <w:rPr>
                <w:rFonts w:hint="eastAsia" w:ascii="宋体" w:hAnsi="宋体" w:eastAsia="宋体" w:cs="宋体"/>
                <w:i w:val="0"/>
                <w:iCs w:val="0"/>
                <w:color w:val="auto"/>
                <w:kern w:val="0"/>
                <w:sz w:val="21"/>
                <w:szCs w:val="21"/>
                <w:u w:val="none" w:color="auto"/>
                <w:lang w:val="en-US" w:eastAsia="zh-CN" w:bidi="ar"/>
              </w:rPr>
              <w:t>废弃内脏及下脚料</w:t>
            </w:r>
          </w:p>
        </w:tc>
        <w:tc>
          <w:tcPr>
            <w:tcW w:w="1627" w:type="dxa"/>
            <w:tcBorders>
              <w:tl2br w:val="nil"/>
              <w:tr2bl w:val="nil"/>
            </w:tcBorders>
            <w:noWrap w:val="0"/>
            <w:vAlign w:val="center"/>
          </w:tcPr>
          <w:p>
            <w:pPr>
              <w:pStyle w:val="282"/>
              <w:spacing w:before="25"/>
              <w:ind w:left="51" w:leftChars="0"/>
              <w:jc w:val="center"/>
              <w:rPr>
                <w:rFonts w:hint="default" w:ascii="Times New Roman" w:hAnsi="Times New Roman" w:eastAsia="宋体" w:cs="Times New Roman"/>
                <w:color w:val="auto"/>
                <w:sz w:val="21"/>
                <w:szCs w:val="21"/>
                <w:highlight w:val="none"/>
                <w:u w:val="none" w:color="auto"/>
                <w:lang w:val="en-US"/>
              </w:rPr>
            </w:pPr>
            <w:r>
              <w:rPr>
                <w:rFonts w:hint="eastAsia" w:ascii="Times New Roman" w:hAnsi="Times New Roman" w:cs="Times New Roman"/>
                <w:kern w:val="0"/>
                <w:sz w:val="21"/>
                <w:szCs w:val="21"/>
                <w:u w:val="none" w:color="auto"/>
                <w:lang w:val="en-US" w:eastAsia="zh-CN" w:bidi="ar-SA"/>
              </w:rPr>
              <w:t>329</w:t>
            </w:r>
          </w:p>
        </w:tc>
        <w:tc>
          <w:tcPr>
            <w:tcW w:w="1325"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0</w:t>
            </w:r>
          </w:p>
        </w:tc>
        <w:tc>
          <w:tcPr>
            <w:tcW w:w="1427" w:type="dxa"/>
            <w:tcBorders>
              <w:tl2br w:val="nil"/>
              <w:tr2bl w:val="nil"/>
            </w:tcBorders>
            <w:noWrap w:val="0"/>
            <w:vAlign w:val="center"/>
          </w:tcPr>
          <w:p>
            <w:pPr>
              <w:pStyle w:val="282"/>
              <w:spacing w:before="25"/>
              <w:ind w:left="51" w:leftChars="0"/>
              <w:jc w:val="center"/>
              <w:rPr>
                <w:rFonts w:hint="default" w:ascii="Times New Roman" w:hAnsi="Times New Roman" w:eastAsia="宋体" w:cs="Times New Roman"/>
                <w:color w:val="auto"/>
                <w:sz w:val="21"/>
                <w:szCs w:val="21"/>
                <w:highlight w:val="none"/>
                <w:u w:val="wave" w:color="auto"/>
                <w:lang w:val="en-US"/>
              </w:rPr>
            </w:pPr>
            <w:r>
              <w:rPr>
                <w:rFonts w:hint="eastAsia" w:ascii="Times New Roman" w:hAnsi="Times New Roman" w:cs="Times New Roman"/>
                <w:kern w:val="0"/>
                <w:sz w:val="21"/>
                <w:szCs w:val="21"/>
                <w:u w:val="wave" w:color="auto"/>
                <w:lang w:val="en-US" w:eastAsia="zh-CN" w:bidi="ar-SA"/>
              </w:rPr>
              <w:t>329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18" w:type="dxa"/>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eastAsia="宋体" w:cs="Times New Roman"/>
                <w:color w:val="auto"/>
                <w:sz w:val="21"/>
                <w:szCs w:val="21"/>
                <w:highlight w:val="none"/>
                <w:u w:val="wave" w:color="auto"/>
              </w:rPr>
            </w:pPr>
          </w:p>
        </w:tc>
        <w:tc>
          <w:tcPr>
            <w:tcW w:w="203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u w:val="none" w:color="auto"/>
                <w:lang w:val="en-US" w:eastAsia="zh-CN" w:bidi="ar-SA"/>
              </w:rPr>
            </w:pPr>
            <w:r>
              <w:rPr>
                <w:rFonts w:hint="eastAsia" w:ascii="宋体" w:hAnsi="宋体" w:eastAsia="宋体" w:cs="宋体"/>
                <w:i w:val="0"/>
                <w:iCs w:val="0"/>
                <w:color w:val="auto"/>
                <w:kern w:val="0"/>
                <w:sz w:val="21"/>
                <w:szCs w:val="21"/>
                <w:u w:val="none" w:color="auto"/>
                <w:lang w:val="en-US" w:eastAsia="zh-CN" w:bidi="ar"/>
              </w:rPr>
              <w:t>一般废包装材料</w:t>
            </w:r>
          </w:p>
        </w:tc>
        <w:tc>
          <w:tcPr>
            <w:tcW w:w="1627" w:type="dxa"/>
            <w:tcBorders>
              <w:tl2br w:val="nil"/>
              <w:tr2bl w:val="nil"/>
            </w:tcBorders>
            <w:noWrap w:val="0"/>
            <w:vAlign w:val="center"/>
          </w:tcPr>
          <w:p>
            <w:pPr>
              <w:pStyle w:val="282"/>
              <w:spacing w:before="25"/>
              <w:ind w:left="51" w:leftChars="0"/>
              <w:jc w:val="center"/>
              <w:rPr>
                <w:rFonts w:hint="default" w:ascii="Times New Roman" w:hAnsi="Times New Roman" w:eastAsia="宋体" w:cs="Times New Roman"/>
                <w:color w:val="auto"/>
                <w:sz w:val="21"/>
                <w:szCs w:val="21"/>
                <w:highlight w:val="none"/>
                <w:u w:val="none" w:color="auto"/>
                <w:lang w:val="en-US" w:eastAsia="zh-CN" w:bidi="ar-SA"/>
              </w:rPr>
            </w:pPr>
            <w:r>
              <w:rPr>
                <w:rFonts w:hint="eastAsia" w:ascii="Times New Roman" w:hAnsi="Times New Roman" w:eastAsia="宋体" w:cs="Times New Roman"/>
                <w:kern w:val="0"/>
                <w:sz w:val="21"/>
                <w:szCs w:val="21"/>
                <w:u w:val="none" w:color="auto"/>
                <w:lang w:val="en-US" w:eastAsia="zh-CN" w:bidi="ar-SA"/>
              </w:rPr>
              <w:t>16.5</w:t>
            </w:r>
          </w:p>
        </w:tc>
        <w:tc>
          <w:tcPr>
            <w:tcW w:w="1325"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0</w:t>
            </w:r>
          </w:p>
        </w:tc>
        <w:tc>
          <w:tcPr>
            <w:tcW w:w="1427" w:type="dxa"/>
            <w:tcBorders>
              <w:tl2br w:val="nil"/>
              <w:tr2bl w:val="nil"/>
            </w:tcBorders>
            <w:noWrap w:val="0"/>
            <w:vAlign w:val="center"/>
          </w:tcPr>
          <w:p>
            <w:pPr>
              <w:pStyle w:val="282"/>
              <w:spacing w:before="25"/>
              <w:ind w:left="51" w:leftChars="0"/>
              <w:jc w:val="center"/>
              <w:rPr>
                <w:rFonts w:hint="default" w:ascii="Times New Roman" w:hAnsi="Times New Roman" w:eastAsia="宋体" w:cs="Times New Roman"/>
                <w:color w:val="auto"/>
                <w:sz w:val="21"/>
                <w:szCs w:val="21"/>
                <w:highlight w:val="none"/>
                <w:u w:val="wave" w:color="auto"/>
                <w:lang w:val="en-US" w:eastAsia="zh-CN" w:bidi="ar-SA"/>
              </w:rPr>
            </w:pPr>
            <w:r>
              <w:rPr>
                <w:rFonts w:hint="eastAsia" w:ascii="Times New Roman" w:hAnsi="Times New Roman" w:eastAsia="宋体" w:cs="Times New Roman"/>
                <w:kern w:val="0"/>
                <w:sz w:val="21"/>
                <w:szCs w:val="21"/>
                <w:u w:val="wave" w:color="auto"/>
                <w:lang w:val="en-US" w:eastAsia="zh-CN" w:bidi="ar-SA"/>
              </w:rPr>
              <w:t>16.5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18" w:type="dxa"/>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eastAsia="宋体" w:cs="Times New Roman"/>
                <w:color w:val="auto"/>
                <w:sz w:val="21"/>
                <w:szCs w:val="21"/>
                <w:highlight w:val="none"/>
                <w:u w:val="wave" w:color="auto"/>
              </w:rPr>
            </w:pPr>
          </w:p>
        </w:tc>
        <w:tc>
          <w:tcPr>
            <w:tcW w:w="203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u w:val="wave" w:color="auto"/>
                <w:lang w:val="en-US" w:eastAsia="zh-CN" w:bidi="ar-SA"/>
              </w:rPr>
            </w:pPr>
            <w:r>
              <w:rPr>
                <w:rFonts w:hint="eastAsia" w:ascii="宋体" w:hAnsi="宋体" w:eastAsia="宋体" w:cs="宋体"/>
                <w:i w:val="0"/>
                <w:iCs w:val="0"/>
                <w:color w:val="auto"/>
                <w:kern w:val="0"/>
                <w:sz w:val="21"/>
                <w:szCs w:val="21"/>
                <w:u w:val="wave" w:color="auto"/>
                <w:lang w:val="en-US" w:eastAsia="zh-CN" w:bidi="ar"/>
              </w:rPr>
              <w:t>污泥</w:t>
            </w:r>
          </w:p>
        </w:tc>
        <w:tc>
          <w:tcPr>
            <w:tcW w:w="1627" w:type="dxa"/>
            <w:tcBorders>
              <w:tl2br w:val="nil"/>
              <w:tr2bl w:val="nil"/>
            </w:tcBorders>
            <w:noWrap w:val="0"/>
            <w:vAlign w:val="center"/>
          </w:tcPr>
          <w:p>
            <w:pPr>
              <w:pStyle w:val="282"/>
              <w:spacing w:before="25"/>
              <w:ind w:left="51" w:leftChars="0"/>
              <w:jc w:val="center"/>
              <w:rPr>
                <w:rFonts w:hint="default" w:ascii="Times New Roman" w:hAnsi="Times New Roman" w:eastAsia="宋体" w:cs="Times New Roman"/>
                <w:color w:val="auto"/>
                <w:sz w:val="21"/>
                <w:szCs w:val="21"/>
                <w:highlight w:val="none"/>
                <w:u w:val="wave" w:color="auto"/>
                <w:lang w:val="en-US" w:eastAsia="zh-CN" w:bidi="ar-SA"/>
              </w:rPr>
            </w:pPr>
            <w:r>
              <w:rPr>
                <w:rFonts w:hint="eastAsia" w:ascii="Times New Roman" w:hAnsi="Times New Roman" w:cs="Times New Roman"/>
                <w:kern w:val="0"/>
                <w:sz w:val="21"/>
                <w:szCs w:val="21"/>
                <w:u w:val="wave" w:color="auto"/>
                <w:lang w:val="en-US" w:eastAsia="zh-CN" w:bidi="ar-SA"/>
              </w:rPr>
              <w:t>72.11</w:t>
            </w:r>
          </w:p>
        </w:tc>
        <w:tc>
          <w:tcPr>
            <w:tcW w:w="1325"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wave" w:color="auto"/>
                <w:lang w:val="en-US" w:eastAsia="zh-CN" w:bidi="ar"/>
              </w:rPr>
            </w:pPr>
            <w:r>
              <w:rPr>
                <w:rFonts w:hint="default" w:ascii="Times New Roman" w:hAnsi="Times New Roman" w:eastAsia="宋体" w:cs="Times New Roman"/>
                <w:i w:val="0"/>
                <w:iCs w:val="0"/>
                <w:color w:val="auto"/>
                <w:kern w:val="0"/>
                <w:sz w:val="21"/>
                <w:szCs w:val="21"/>
                <w:u w:val="wave" w:color="auto"/>
                <w:lang w:val="en-US" w:eastAsia="zh-CN" w:bidi="ar"/>
              </w:rPr>
              <w:t>0</w:t>
            </w:r>
          </w:p>
        </w:tc>
        <w:tc>
          <w:tcPr>
            <w:tcW w:w="1427" w:type="dxa"/>
            <w:tcBorders>
              <w:tl2br w:val="nil"/>
              <w:tr2bl w:val="nil"/>
            </w:tcBorders>
            <w:noWrap w:val="0"/>
            <w:vAlign w:val="center"/>
          </w:tcPr>
          <w:p>
            <w:pPr>
              <w:pStyle w:val="282"/>
              <w:spacing w:before="25"/>
              <w:ind w:left="51" w:leftChars="0"/>
              <w:jc w:val="center"/>
              <w:rPr>
                <w:rFonts w:hint="default" w:ascii="Times New Roman" w:hAnsi="Times New Roman" w:eastAsia="宋体" w:cs="Times New Roman"/>
                <w:color w:val="auto"/>
                <w:sz w:val="21"/>
                <w:szCs w:val="21"/>
                <w:highlight w:val="none"/>
                <w:u w:val="wave" w:color="auto"/>
                <w:lang w:val="en-US" w:eastAsia="zh-CN" w:bidi="ar-SA"/>
              </w:rPr>
            </w:pPr>
            <w:r>
              <w:rPr>
                <w:rFonts w:hint="eastAsia" w:ascii="Times New Roman" w:hAnsi="Times New Roman" w:cs="Times New Roman"/>
                <w:kern w:val="0"/>
                <w:sz w:val="21"/>
                <w:szCs w:val="21"/>
                <w:u w:val="wave" w:color="auto"/>
                <w:lang w:val="en-US" w:eastAsia="zh-CN" w:bidi="ar-SA"/>
              </w:rPr>
              <w:t>72.11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18" w:type="dxa"/>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eastAsia="宋体" w:cs="Times New Roman"/>
                <w:color w:val="auto"/>
                <w:sz w:val="21"/>
                <w:szCs w:val="21"/>
                <w:highlight w:val="none"/>
                <w:u w:val="wave" w:color="auto"/>
              </w:rPr>
            </w:pPr>
          </w:p>
        </w:tc>
        <w:tc>
          <w:tcPr>
            <w:tcW w:w="203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u w:val="wave" w:color="auto"/>
                <w:lang w:val="en-US" w:eastAsia="zh-CN" w:bidi="ar-SA"/>
              </w:rPr>
            </w:pPr>
            <w:r>
              <w:rPr>
                <w:rFonts w:hint="eastAsia" w:ascii="宋体" w:hAnsi="宋体" w:eastAsia="宋体" w:cs="宋体"/>
                <w:i w:val="0"/>
                <w:iCs w:val="0"/>
                <w:color w:val="auto"/>
                <w:kern w:val="0"/>
                <w:sz w:val="21"/>
                <w:szCs w:val="21"/>
                <w:u w:val="wave" w:color="auto"/>
                <w:lang w:val="en-US" w:eastAsia="zh-CN" w:bidi="ar"/>
              </w:rPr>
              <w:t>禽类粪便</w:t>
            </w:r>
          </w:p>
        </w:tc>
        <w:tc>
          <w:tcPr>
            <w:tcW w:w="1627" w:type="dxa"/>
            <w:tcBorders>
              <w:tl2br w:val="nil"/>
              <w:tr2bl w:val="nil"/>
            </w:tcBorders>
            <w:noWrap w:val="0"/>
            <w:vAlign w:val="center"/>
          </w:tcPr>
          <w:p>
            <w:pPr>
              <w:pStyle w:val="282"/>
              <w:spacing w:before="25"/>
              <w:ind w:left="51" w:leftChars="0"/>
              <w:jc w:val="center"/>
              <w:rPr>
                <w:rFonts w:hint="default" w:ascii="Times New Roman" w:hAnsi="Times New Roman" w:eastAsia="宋体" w:cs="Times New Roman"/>
                <w:bCs/>
                <w:color w:val="auto"/>
                <w:sz w:val="21"/>
                <w:szCs w:val="21"/>
                <w:highlight w:val="none"/>
                <w:u w:val="wave" w:color="auto"/>
                <w:lang w:val="en-US" w:eastAsia="zh-CN" w:bidi="ar-SA"/>
              </w:rPr>
            </w:pPr>
            <w:r>
              <w:rPr>
                <w:rFonts w:hint="eastAsia" w:ascii="Times New Roman" w:hAnsi="Times New Roman" w:cs="Times New Roman"/>
                <w:kern w:val="0"/>
                <w:sz w:val="21"/>
                <w:szCs w:val="21"/>
                <w:u w:val="wave" w:color="auto"/>
                <w:lang w:val="en-US" w:eastAsia="zh-CN" w:bidi="ar-SA"/>
              </w:rPr>
              <w:t>50</w:t>
            </w:r>
          </w:p>
        </w:tc>
        <w:tc>
          <w:tcPr>
            <w:tcW w:w="1325"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wave" w:color="auto"/>
                <w:lang w:val="en-US" w:eastAsia="zh-CN" w:bidi="ar"/>
              </w:rPr>
            </w:pPr>
            <w:r>
              <w:rPr>
                <w:rFonts w:hint="default" w:ascii="Times New Roman" w:hAnsi="Times New Roman" w:eastAsia="宋体" w:cs="Times New Roman"/>
                <w:i w:val="0"/>
                <w:iCs w:val="0"/>
                <w:color w:val="auto"/>
                <w:kern w:val="0"/>
                <w:sz w:val="21"/>
                <w:szCs w:val="21"/>
                <w:u w:val="wave" w:color="auto"/>
                <w:lang w:val="en-US" w:eastAsia="zh-CN" w:bidi="ar"/>
              </w:rPr>
              <w:t>0</w:t>
            </w:r>
          </w:p>
        </w:tc>
        <w:tc>
          <w:tcPr>
            <w:tcW w:w="1427" w:type="dxa"/>
            <w:tcBorders>
              <w:tl2br w:val="nil"/>
              <w:tr2bl w:val="nil"/>
            </w:tcBorders>
            <w:noWrap w:val="0"/>
            <w:vAlign w:val="center"/>
          </w:tcPr>
          <w:p>
            <w:pPr>
              <w:pStyle w:val="282"/>
              <w:spacing w:before="25"/>
              <w:ind w:left="51" w:leftChars="0"/>
              <w:jc w:val="center"/>
              <w:rPr>
                <w:rFonts w:hint="default" w:ascii="Times New Roman" w:hAnsi="Times New Roman" w:eastAsia="宋体" w:cs="Times New Roman"/>
                <w:color w:val="auto"/>
                <w:sz w:val="21"/>
                <w:szCs w:val="21"/>
                <w:highlight w:val="none"/>
                <w:u w:val="wave" w:color="auto"/>
                <w:lang w:val="en-US"/>
              </w:rPr>
            </w:pPr>
            <w:r>
              <w:rPr>
                <w:rFonts w:hint="eastAsia" w:ascii="Times New Roman" w:hAnsi="Times New Roman" w:cs="Times New Roman"/>
                <w:kern w:val="0"/>
                <w:sz w:val="21"/>
                <w:szCs w:val="21"/>
                <w:u w:val="wave" w:color="auto"/>
                <w:lang w:val="en-US" w:eastAsia="zh-CN" w:bidi="ar-SA"/>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18" w:type="dxa"/>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eastAsia="宋体" w:cs="Times New Roman"/>
                <w:color w:val="auto"/>
                <w:sz w:val="21"/>
                <w:szCs w:val="21"/>
                <w:highlight w:val="none"/>
                <w:u w:val="wave" w:color="auto"/>
              </w:rPr>
            </w:pPr>
          </w:p>
        </w:tc>
        <w:tc>
          <w:tcPr>
            <w:tcW w:w="2031"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auto"/>
                <w:sz w:val="21"/>
                <w:szCs w:val="21"/>
                <w:highlight w:val="none"/>
                <w:u w:val="wave" w:color="auto"/>
                <w:lang w:val="en-US" w:eastAsia="zh-CN" w:bidi="ar-SA"/>
              </w:rPr>
            </w:pPr>
            <w:r>
              <w:rPr>
                <w:rFonts w:hint="eastAsia" w:ascii="宋体" w:hAnsi="宋体" w:eastAsia="宋体" w:cs="宋体"/>
                <w:i w:val="0"/>
                <w:iCs w:val="0"/>
                <w:color w:val="auto"/>
                <w:kern w:val="0"/>
                <w:sz w:val="21"/>
                <w:szCs w:val="21"/>
                <w:u w:val="wave" w:color="auto"/>
                <w:lang w:val="en-US" w:eastAsia="zh-CN" w:bidi="ar"/>
              </w:rPr>
              <w:t>格栅渣</w:t>
            </w:r>
          </w:p>
        </w:tc>
        <w:tc>
          <w:tcPr>
            <w:tcW w:w="1627" w:type="dxa"/>
            <w:tcBorders>
              <w:tl2br w:val="nil"/>
              <w:tr2bl w:val="nil"/>
            </w:tcBorders>
            <w:noWrap w:val="0"/>
            <w:vAlign w:val="center"/>
          </w:tcPr>
          <w:p>
            <w:pPr>
              <w:pStyle w:val="282"/>
              <w:spacing w:before="25"/>
              <w:ind w:left="51" w:leftChars="0"/>
              <w:jc w:val="center"/>
              <w:rPr>
                <w:rFonts w:hint="default" w:ascii="Times New Roman" w:hAnsi="Times New Roman" w:eastAsia="宋体" w:cs="Times New Roman"/>
                <w:color w:val="auto"/>
                <w:sz w:val="21"/>
                <w:szCs w:val="21"/>
                <w:highlight w:val="none"/>
                <w:u w:val="wave" w:color="auto"/>
                <w:lang w:val="en-US" w:eastAsia="zh-CN" w:bidi="ar-SA"/>
              </w:rPr>
            </w:pPr>
            <w:r>
              <w:rPr>
                <w:rFonts w:hint="eastAsia" w:ascii="Times New Roman" w:hAnsi="Times New Roman" w:cs="Times New Roman"/>
                <w:kern w:val="0"/>
                <w:sz w:val="21"/>
                <w:szCs w:val="21"/>
                <w:u w:val="wave" w:color="auto"/>
                <w:lang w:val="en-US" w:eastAsia="zh-CN" w:bidi="ar-SA"/>
              </w:rPr>
              <w:t>1442.11</w:t>
            </w:r>
          </w:p>
        </w:tc>
        <w:tc>
          <w:tcPr>
            <w:tcW w:w="1325"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wave" w:color="auto"/>
                <w:lang w:val="en-US" w:eastAsia="zh-CN" w:bidi="ar"/>
              </w:rPr>
            </w:pPr>
            <w:r>
              <w:rPr>
                <w:rFonts w:hint="default" w:ascii="Times New Roman" w:hAnsi="Times New Roman" w:eastAsia="宋体" w:cs="Times New Roman"/>
                <w:i w:val="0"/>
                <w:iCs w:val="0"/>
                <w:color w:val="auto"/>
                <w:kern w:val="0"/>
                <w:sz w:val="21"/>
                <w:szCs w:val="21"/>
                <w:u w:val="wave" w:color="auto"/>
                <w:lang w:val="en-US" w:eastAsia="zh-CN" w:bidi="ar"/>
              </w:rPr>
              <w:t>0</w:t>
            </w:r>
          </w:p>
        </w:tc>
        <w:tc>
          <w:tcPr>
            <w:tcW w:w="1427" w:type="dxa"/>
            <w:tcBorders>
              <w:tl2br w:val="nil"/>
              <w:tr2bl w:val="nil"/>
            </w:tcBorders>
            <w:noWrap w:val="0"/>
            <w:vAlign w:val="center"/>
          </w:tcPr>
          <w:p>
            <w:pPr>
              <w:pStyle w:val="282"/>
              <w:spacing w:before="25"/>
              <w:ind w:left="51" w:leftChars="0"/>
              <w:jc w:val="center"/>
              <w:rPr>
                <w:rFonts w:hint="eastAsia" w:ascii="Times New Roman" w:hAnsi="Times New Roman" w:eastAsia="宋体" w:cs="Times New Roman"/>
                <w:color w:val="auto"/>
                <w:sz w:val="21"/>
                <w:szCs w:val="21"/>
                <w:highlight w:val="none"/>
                <w:u w:val="wave" w:color="auto"/>
                <w:lang w:val="en-US" w:eastAsia="zh-CN"/>
              </w:rPr>
            </w:pPr>
            <w:r>
              <w:rPr>
                <w:rFonts w:hint="eastAsia" w:ascii="Times New Roman" w:hAnsi="Times New Roman" w:cs="Times New Roman"/>
                <w:kern w:val="0"/>
                <w:sz w:val="21"/>
                <w:szCs w:val="21"/>
                <w:u w:val="wave" w:color="auto"/>
                <w:lang w:val="en-US" w:eastAsia="zh-CN" w:bidi="ar-SA"/>
              </w:rPr>
              <w:t>1442.11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18" w:type="dxa"/>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eastAsia="宋体" w:cs="Times New Roman"/>
                <w:color w:val="auto"/>
                <w:sz w:val="21"/>
                <w:szCs w:val="21"/>
                <w:highlight w:val="none"/>
                <w:u w:val="wave" w:color="auto"/>
              </w:rPr>
            </w:pPr>
          </w:p>
        </w:tc>
        <w:tc>
          <w:tcPr>
            <w:tcW w:w="2031"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cs="Times New Roman"/>
                <w:color w:val="auto"/>
                <w:sz w:val="21"/>
                <w:szCs w:val="21"/>
                <w:u w:val="none" w:color="auto"/>
                <w:lang w:val="en-US" w:eastAsia="zh-CN"/>
              </w:rPr>
            </w:pPr>
            <w:r>
              <w:rPr>
                <w:rFonts w:hint="eastAsia" w:ascii="宋体" w:hAnsi="宋体" w:eastAsia="宋体" w:cs="宋体"/>
                <w:i w:val="0"/>
                <w:iCs w:val="0"/>
                <w:color w:val="auto"/>
                <w:kern w:val="0"/>
                <w:sz w:val="21"/>
                <w:szCs w:val="21"/>
                <w:u w:val="none" w:color="auto"/>
                <w:lang w:val="en-US" w:eastAsia="zh-CN" w:bidi="ar"/>
              </w:rPr>
              <w:t>废离子交换树脂</w:t>
            </w:r>
          </w:p>
        </w:tc>
        <w:tc>
          <w:tcPr>
            <w:tcW w:w="1627" w:type="dxa"/>
            <w:tcBorders>
              <w:tl2br w:val="nil"/>
              <w:tr2bl w:val="nil"/>
            </w:tcBorders>
            <w:noWrap w:val="0"/>
            <w:vAlign w:val="center"/>
          </w:tcPr>
          <w:p>
            <w:pPr>
              <w:pStyle w:val="282"/>
              <w:spacing w:before="25"/>
              <w:ind w:left="51" w:leftChars="0"/>
              <w:jc w:val="center"/>
              <w:rPr>
                <w:rFonts w:hint="eastAsia" w:ascii="Times New Roman" w:hAnsi="Times New Roman" w:cs="Times New Roman"/>
                <w:color w:val="auto"/>
                <w:sz w:val="21"/>
                <w:szCs w:val="21"/>
                <w:u w:val="none" w:color="auto"/>
                <w:lang w:val="en-US" w:eastAsia="zh-CN"/>
              </w:rPr>
            </w:pPr>
            <w:r>
              <w:rPr>
                <w:rFonts w:hint="eastAsia" w:ascii="Times New Roman" w:hAnsi="Times New Roman" w:eastAsia="宋体" w:cs="Times New Roman"/>
                <w:kern w:val="0"/>
                <w:sz w:val="21"/>
                <w:szCs w:val="21"/>
                <w:u w:val="none" w:color="auto"/>
                <w:lang w:val="en-US" w:eastAsia="zh-CN" w:bidi="ar-SA"/>
              </w:rPr>
              <w:t>0.073</w:t>
            </w:r>
          </w:p>
        </w:tc>
        <w:tc>
          <w:tcPr>
            <w:tcW w:w="1325"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auto"/>
                <w:kern w:val="0"/>
                <w:sz w:val="21"/>
                <w:szCs w:val="21"/>
                <w:u w:val="none" w:color="auto"/>
                <w:lang w:val="en-US" w:eastAsia="zh-CN" w:bidi="ar"/>
              </w:rPr>
              <w:t>0</w:t>
            </w:r>
          </w:p>
        </w:tc>
        <w:tc>
          <w:tcPr>
            <w:tcW w:w="1427" w:type="dxa"/>
            <w:tcBorders>
              <w:tl2br w:val="nil"/>
              <w:tr2bl w:val="nil"/>
            </w:tcBorders>
            <w:noWrap w:val="0"/>
            <w:vAlign w:val="center"/>
          </w:tcPr>
          <w:p>
            <w:pPr>
              <w:pStyle w:val="282"/>
              <w:spacing w:before="25"/>
              <w:ind w:left="51" w:leftChars="0"/>
              <w:jc w:val="center"/>
              <w:rPr>
                <w:rFonts w:hint="eastAsia" w:ascii="Times New Roman" w:hAnsi="Times New Roman" w:cs="Times New Roman"/>
                <w:color w:val="auto"/>
                <w:sz w:val="21"/>
                <w:szCs w:val="21"/>
                <w:u w:val="wave" w:color="auto"/>
                <w:lang w:val="en-US" w:eastAsia="zh-CN"/>
              </w:rPr>
            </w:pPr>
            <w:r>
              <w:rPr>
                <w:rFonts w:hint="eastAsia" w:ascii="Times New Roman" w:hAnsi="Times New Roman" w:eastAsia="宋体" w:cs="Times New Roman"/>
                <w:kern w:val="0"/>
                <w:sz w:val="21"/>
                <w:szCs w:val="21"/>
                <w:u w:val="wave" w:color="auto"/>
                <w:lang w:val="en-US" w:eastAsia="zh-CN" w:bidi="ar-SA"/>
              </w:rPr>
              <w:t>0.073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18" w:type="dxa"/>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eastAsia="宋体" w:cs="Times New Roman"/>
                <w:color w:val="auto"/>
                <w:sz w:val="21"/>
                <w:szCs w:val="21"/>
                <w:highlight w:val="none"/>
                <w:u w:val="wave" w:color="auto"/>
              </w:rPr>
            </w:pPr>
          </w:p>
        </w:tc>
        <w:tc>
          <w:tcPr>
            <w:tcW w:w="2031"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cs="Times New Roman"/>
                <w:color w:val="auto"/>
                <w:sz w:val="21"/>
                <w:szCs w:val="21"/>
                <w:u w:val="none" w:color="auto"/>
                <w:lang w:val="en-US" w:eastAsia="zh-CN"/>
              </w:rPr>
            </w:pPr>
            <w:r>
              <w:rPr>
                <w:rFonts w:hint="eastAsia" w:ascii="宋体" w:hAnsi="宋体" w:eastAsia="宋体" w:cs="宋体"/>
                <w:i w:val="0"/>
                <w:iCs w:val="0"/>
                <w:color w:val="auto"/>
                <w:kern w:val="0"/>
                <w:sz w:val="21"/>
                <w:szCs w:val="21"/>
                <w:u w:val="none" w:color="auto"/>
                <w:lang w:val="en-US" w:eastAsia="zh-CN" w:bidi="ar"/>
              </w:rPr>
              <w:t>生活垃圾</w:t>
            </w:r>
          </w:p>
        </w:tc>
        <w:tc>
          <w:tcPr>
            <w:tcW w:w="1627" w:type="dxa"/>
            <w:tcBorders>
              <w:tl2br w:val="nil"/>
              <w:tr2bl w:val="nil"/>
            </w:tcBorders>
            <w:noWrap w:val="0"/>
            <w:vAlign w:val="center"/>
          </w:tcPr>
          <w:p>
            <w:pPr>
              <w:pStyle w:val="282"/>
              <w:spacing w:before="25"/>
              <w:ind w:left="51" w:leftChars="0"/>
              <w:jc w:val="center"/>
              <w:rPr>
                <w:rFonts w:hint="eastAsia" w:ascii="Times New Roman" w:hAnsi="Times New Roman" w:cs="Times New Roman"/>
                <w:color w:val="auto"/>
                <w:sz w:val="21"/>
                <w:szCs w:val="21"/>
                <w:u w:val="none" w:color="auto"/>
                <w:lang w:val="en-US" w:eastAsia="zh-CN"/>
              </w:rPr>
            </w:pPr>
            <w:r>
              <w:rPr>
                <w:rFonts w:hint="eastAsia" w:ascii="Times New Roman" w:hAnsi="Times New Roman" w:cs="Times New Roman"/>
                <w:kern w:val="0"/>
                <w:sz w:val="21"/>
                <w:szCs w:val="21"/>
                <w:u w:val="none" w:color="auto"/>
                <w:lang w:val="en-US" w:eastAsia="zh-CN" w:bidi="ar-SA"/>
              </w:rPr>
              <w:t>12</w:t>
            </w:r>
          </w:p>
        </w:tc>
        <w:tc>
          <w:tcPr>
            <w:tcW w:w="1325"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auto"/>
                <w:kern w:val="0"/>
                <w:sz w:val="21"/>
                <w:szCs w:val="21"/>
                <w:u w:val="none" w:color="auto"/>
                <w:lang w:val="en-US" w:eastAsia="zh-CN" w:bidi="ar"/>
              </w:rPr>
              <w:t>0</w:t>
            </w:r>
          </w:p>
        </w:tc>
        <w:tc>
          <w:tcPr>
            <w:tcW w:w="1427" w:type="dxa"/>
            <w:tcBorders>
              <w:tl2br w:val="nil"/>
              <w:tr2bl w:val="nil"/>
            </w:tcBorders>
            <w:noWrap w:val="0"/>
            <w:vAlign w:val="center"/>
          </w:tcPr>
          <w:p>
            <w:pPr>
              <w:pStyle w:val="282"/>
              <w:spacing w:before="25"/>
              <w:ind w:left="51" w:leftChars="0"/>
              <w:jc w:val="center"/>
              <w:rPr>
                <w:rFonts w:hint="eastAsia" w:ascii="Times New Roman" w:hAnsi="Times New Roman" w:cs="Times New Roman"/>
                <w:color w:val="auto"/>
                <w:sz w:val="21"/>
                <w:szCs w:val="21"/>
                <w:u w:val="wave" w:color="auto"/>
                <w:lang w:val="en-US" w:eastAsia="zh-CN"/>
              </w:rPr>
            </w:pPr>
            <w:r>
              <w:rPr>
                <w:rFonts w:hint="eastAsia" w:ascii="Times New Roman" w:hAnsi="Times New Roman" w:cs="Times New Roman"/>
                <w:kern w:val="0"/>
                <w:sz w:val="21"/>
                <w:szCs w:val="21"/>
                <w:u w:val="wave" w:color="auto"/>
                <w:lang w:val="en-US" w:eastAsia="zh-CN" w:bidi="ar-SA"/>
              </w:rPr>
              <w:t>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18" w:type="dxa"/>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eastAsia="宋体" w:cs="Times New Roman"/>
                <w:color w:val="auto"/>
                <w:sz w:val="21"/>
                <w:szCs w:val="21"/>
                <w:highlight w:val="none"/>
                <w:u w:val="wave" w:color="auto"/>
              </w:rPr>
            </w:pPr>
          </w:p>
        </w:tc>
        <w:tc>
          <w:tcPr>
            <w:tcW w:w="203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u w:val="wave" w:color="auto"/>
                <w:lang w:val="en-US" w:eastAsia="zh-CN"/>
              </w:rPr>
            </w:pPr>
            <w:r>
              <w:rPr>
                <w:rFonts w:hint="eastAsia" w:ascii="宋体" w:hAnsi="宋体" w:cs="宋体"/>
                <w:i w:val="0"/>
                <w:iCs w:val="0"/>
                <w:color w:val="auto"/>
                <w:kern w:val="0"/>
                <w:sz w:val="21"/>
                <w:szCs w:val="21"/>
                <w:u w:val="wave" w:color="auto"/>
                <w:lang w:val="en-US" w:eastAsia="zh-CN" w:bidi="ar"/>
              </w:rPr>
              <w:t>检测废物</w:t>
            </w:r>
          </w:p>
        </w:tc>
        <w:tc>
          <w:tcPr>
            <w:tcW w:w="1627" w:type="dxa"/>
            <w:tcBorders>
              <w:tl2br w:val="nil"/>
              <w:tr2bl w:val="nil"/>
            </w:tcBorders>
            <w:noWrap w:val="0"/>
            <w:vAlign w:val="center"/>
          </w:tcPr>
          <w:p>
            <w:pPr>
              <w:pStyle w:val="282"/>
              <w:spacing w:before="25"/>
              <w:ind w:left="51" w:leftChars="0"/>
              <w:jc w:val="center"/>
              <w:rPr>
                <w:rFonts w:hint="default" w:ascii="Times New Roman" w:hAnsi="Times New Roman" w:cs="Times New Roman"/>
                <w:color w:val="auto"/>
                <w:sz w:val="21"/>
                <w:szCs w:val="21"/>
                <w:u w:val="wave" w:color="auto"/>
                <w:lang w:val="en-US" w:eastAsia="zh-CN"/>
              </w:rPr>
            </w:pPr>
            <w:r>
              <w:rPr>
                <w:rFonts w:hint="eastAsia" w:ascii="Times New Roman" w:hAnsi="Times New Roman" w:cs="Times New Roman"/>
                <w:kern w:val="0"/>
                <w:sz w:val="21"/>
                <w:szCs w:val="21"/>
                <w:u w:val="wave" w:color="auto"/>
                <w:lang w:val="en-US" w:eastAsia="zh-CN" w:bidi="ar-SA"/>
              </w:rPr>
              <w:t>0.5</w:t>
            </w:r>
          </w:p>
        </w:tc>
        <w:tc>
          <w:tcPr>
            <w:tcW w:w="1325"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wave" w:color="auto"/>
                <w:lang w:val="en-US" w:eastAsia="zh-CN" w:bidi="ar"/>
              </w:rPr>
            </w:pPr>
            <w:r>
              <w:rPr>
                <w:rFonts w:hint="eastAsia" w:ascii="Times New Roman" w:hAnsi="Times New Roman" w:eastAsia="宋体" w:cs="Times New Roman"/>
                <w:i w:val="0"/>
                <w:iCs w:val="0"/>
                <w:color w:val="auto"/>
                <w:kern w:val="0"/>
                <w:sz w:val="21"/>
                <w:szCs w:val="21"/>
                <w:u w:val="wave" w:color="auto"/>
                <w:lang w:val="en-US" w:eastAsia="zh-CN" w:bidi="ar"/>
              </w:rPr>
              <w:t>0</w:t>
            </w:r>
          </w:p>
        </w:tc>
        <w:tc>
          <w:tcPr>
            <w:tcW w:w="1427" w:type="dxa"/>
            <w:tcBorders>
              <w:tl2br w:val="nil"/>
              <w:tr2bl w:val="nil"/>
            </w:tcBorders>
            <w:noWrap w:val="0"/>
            <w:vAlign w:val="center"/>
          </w:tcPr>
          <w:p>
            <w:pPr>
              <w:pStyle w:val="282"/>
              <w:spacing w:before="25"/>
              <w:ind w:left="51" w:leftChars="0"/>
              <w:jc w:val="center"/>
              <w:rPr>
                <w:rFonts w:hint="eastAsia" w:ascii="Times New Roman" w:hAnsi="Times New Roman" w:cs="Times New Roman"/>
                <w:color w:val="auto"/>
                <w:sz w:val="21"/>
                <w:szCs w:val="21"/>
                <w:u w:val="wave" w:color="auto"/>
                <w:lang w:val="en-US" w:eastAsia="zh-CN"/>
              </w:rPr>
            </w:pPr>
            <w:r>
              <w:rPr>
                <w:rFonts w:hint="eastAsia" w:ascii="Times New Roman" w:hAnsi="Times New Roman" w:cs="Times New Roman"/>
                <w:kern w:val="0"/>
                <w:sz w:val="21"/>
                <w:szCs w:val="21"/>
                <w:u w:val="wave" w:color="auto"/>
                <w:lang w:val="en-US" w:eastAsia="zh-CN" w:bidi="ar-SA"/>
              </w:rPr>
              <w:t>0.5</w:t>
            </w:r>
          </w:p>
        </w:tc>
      </w:tr>
    </w:tbl>
    <w:p>
      <w:pPr>
        <w:pStyle w:val="9"/>
        <w:kinsoku/>
        <w:wordWrap/>
        <w:overflowPunct/>
        <w:topLinePunct w:val="0"/>
        <w:bidi w:val="0"/>
        <w:adjustRightInd/>
        <w:snapToGrid/>
        <w:spacing w:before="0" w:after="0" w:line="360" w:lineRule="auto"/>
        <w:ind w:left="0" w:leftChars="0" w:right="0" w:rightChars="0"/>
        <w:jc w:val="left"/>
        <w:rPr>
          <w:rFonts w:hint="eastAsia" w:ascii="Times New Roman" w:hAnsi="Times New Roman" w:cs="Times New Roman" w:eastAsiaTheme="minorEastAsia"/>
          <w:caps w:val="0"/>
          <w:color w:val="auto"/>
          <w:spacing w:val="0"/>
          <w:position w:val="0"/>
          <w:sz w:val="24"/>
          <w:szCs w:val="24"/>
          <w:u w:val="wave" w:color="auto"/>
          <w:lang w:val="en-US" w:eastAsia="zh-CN"/>
        </w:rPr>
      </w:pPr>
      <w:r>
        <w:rPr>
          <w:rFonts w:hint="eastAsia" w:ascii="Times New Roman" w:hAnsi="Times New Roman" w:cs="Times New Roman" w:eastAsiaTheme="minorEastAsia"/>
          <w:caps w:val="0"/>
          <w:color w:val="auto"/>
          <w:spacing w:val="0"/>
          <w:position w:val="0"/>
          <w:sz w:val="24"/>
          <w:szCs w:val="24"/>
          <w:u w:val="wave" w:color="auto"/>
          <w:lang w:val="en-US" w:eastAsia="zh-CN"/>
        </w:rPr>
        <w:t>3.</w:t>
      </w:r>
      <w:r>
        <w:rPr>
          <w:rFonts w:hint="eastAsia" w:cs="Times New Roman" w:eastAsiaTheme="minorEastAsia"/>
          <w:caps w:val="0"/>
          <w:color w:val="auto"/>
          <w:spacing w:val="0"/>
          <w:position w:val="0"/>
          <w:sz w:val="24"/>
          <w:szCs w:val="24"/>
          <w:u w:val="wave" w:color="auto"/>
          <w:lang w:val="en-US" w:eastAsia="zh-CN"/>
        </w:rPr>
        <w:t xml:space="preserve">3.3 </w:t>
      </w:r>
      <w:r>
        <w:rPr>
          <w:rFonts w:hint="eastAsia" w:ascii="Times New Roman" w:hAnsi="Times New Roman" w:cs="Times New Roman" w:eastAsiaTheme="minorEastAsia"/>
          <w:caps w:val="0"/>
          <w:color w:val="auto"/>
          <w:spacing w:val="0"/>
          <w:position w:val="0"/>
          <w:sz w:val="24"/>
          <w:szCs w:val="24"/>
          <w:u w:val="wave" w:color="auto"/>
          <w:lang w:val="en-US" w:eastAsia="zh-CN"/>
        </w:rPr>
        <w:t>清洁生产分析</w:t>
      </w:r>
    </w:p>
    <w:p>
      <w:pPr>
        <w:kinsoku/>
        <w:wordWrap/>
        <w:overflowPunct/>
        <w:topLinePunct w:val="0"/>
        <w:autoSpaceDE w:val="0"/>
        <w:autoSpaceDN w:val="0"/>
        <w:bidi w:val="0"/>
        <w:adjustRightInd/>
        <w:snapToGrid/>
        <w:spacing w:line="360" w:lineRule="auto"/>
        <w:ind w:left="0" w:leftChars="0" w:right="0" w:rightChars="0" w:firstLine="480" w:firstLineChars="200"/>
        <w:rPr>
          <w:rFonts w:hint="eastAsia" w:cs="Times New Roman" w:eastAsiaTheme="minorEastAsia"/>
          <w:caps w:val="0"/>
          <w:spacing w:val="0"/>
          <w:kern w:val="10"/>
          <w:position w:val="0"/>
          <w:sz w:val="24"/>
          <w:u w:val="wave" w:color="auto"/>
          <w:lang w:eastAsia="zh-CN"/>
        </w:rPr>
      </w:pPr>
      <w:r>
        <w:rPr>
          <w:rFonts w:hint="eastAsia" w:cs="Times New Roman" w:eastAsiaTheme="minorEastAsia"/>
          <w:caps w:val="0"/>
          <w:spacing w:val="0"/>
          <w:kern w:val="10"/>
          <w:position w:val="0"/>
          <w:sz w:val="24"/>
          <w:u w:val="wave" w:color="auto"/>
          <w:lang w:eastAsia="zh-CN"/>
        </w:rPr>
        <w:t>清洁生产是指将整体预防的环境战略持续应用于生产过程、产品和服务中，以期提高生态效率并减少对人类和环境的风险。清洁生产的目的就是通过采用先进的生产技术、工艺设备以及清洁原料，在生产过程中实现节省能源，降低原材料消耗，从源头控制污染物产生量并降低末端污染控制投资和运行费用，实现污染物排放的全过程控制，有效地减少污染物排放量。</w:t>
      </w:r>
    </w:p>
    <w:p>
      <w:pPr>
        <w:pStyle w:val="10"/>
        <w:keepNext/>
        <w:keepLines/>
        <w:pageBreakBefore w:val="0"/>
        <w:widowControl w:val="0"/>
        <w:numPr>
          <w:ilvl w:val="3"/>
          <w:numId w:val="0"/>
        </w:numPr>
        <w:kinsoku/>
        <w:wordWrap/>
        <w:overflowPunct/>
        <w:topLinePunct w:val="0"/>
        <w:autoSpaceDE/>
        <w:autoSpaceDN/>
        <w:bidi w:val="0"/>
        <w:adjustRightInd/>
        <w:snapToGrid/>
        <w:spacing w:before="0" w:after="0"/>
        <w:ind w:left="0" w:leftChars="0"/>
        <w:textAlignment w:val="auto"/>
        <w:rPr>
          <w:rFonts w:hint="eastAsia" w:ascii="Times New Roman" w:hAnsi="Times New Roman" w:eastAsia="宋体" w:cs="Times New Roman"/>
          <w:kern w:val="10"/>
          <w:sz w:val="24"/>
          <w:u w:val="wave" w:color="auto"/>
          <w:lang w:val="en-US" w:eastAsia="zh-CN"/>
        </w:rPr>
      </w:pPr>
      <w:r>
        <w:rPr>
          <w:rFonts w:hint="eastAsia" w:ascii="Times New Roman" w:hAnsi="Times New Roman" w:eastAsia="宋体" w:cs="Times New Roman"/>
          <w:kern w:val="10"/>
          <w:sz w:val="24"/>
          <w:u w:val="wave" w:color="auto"/>
          <w:lang w:val="en-US" w:eastAsia="zh-CN"/>
        </w:rPr>
        <w:t>3.</w:t>
      </w:r>
      <w:r>
        <w:rPr>
          <w:rFonts w:hint="eastAsia" w:ascii="Times New Roman" w:hAnsi="Times New Roman" w:cs="Times New Roman"/>
          <w:kern w:val="10"/>
          <w:sz w:val="24"/>
          <w:u w:val="wave" w:color="auto"/>
          <w:lang w:val="en-US" w:eastAsia="zh-CN"/>
        </w:rPr>
        <w:t xml:space="preserve">3.3.1 </w:t>
      </w:r>
      <w:r>
        <w:rPr>
          <w:rFonts w:hint="eastAsia" w:ascii="Times New Roman" w:hAnsi="Times New Roman" w:eastAsia="宋体" w:cs="Times New Roman"/>
          <w:kern w:val="10"/>
          <w:sz w:val="24"/>
          <w:u w:val="wave" w:color="auto"/>
          <w:lang w:val="en-US" w:eastAsia="zh-CN"/>
        </w:rPr>
        <w:t>评定方法</w:t>
      </w:r>
    </w:p>
    <w:p>
      <w:pPr>
        <w:kinsoku/>
        <w:wordWrap/>
        <w:overflowPunct/>
        <w:topLinePunct w:val="0"/>
        <w:autoSpaceDE w:val="0"/>
        <w:autoSpaceDN w:val="0"/>
        <w:bidi w:val="0"/>
        <w:adjustRightInd/>
        <w:snapToGrid/>
        <w:spacing w:line="360" w:lineRule="auto"/>
        <w:ind w:left="0" w:leftChars="0" w:right="0" w:rightChars="0" w:firstLine="480" w:firstLineChars="200"/>
        <w:rPr>
          <w:rFonts w:hint="eastAsia" w:cs="Times New Roman" w:eastAsiaTheme="minorEastAsia"/>
          <w:caps w:val="0"/>
          <w:spacing w:val="0"/>
          <w:kern w:val="10"/>
          <w:position w:val="0"/>
          <w:sz w:val="24"/>
          <w:u w:val="wave" w:color="auto"/>
          <w:lang w:eastAsia="zh-CN"/>
        </w:rPr>
      </w:pPr>
      <w:r>
        <w:rPr>
          <w:rFonts w:hint="eastAsia" w:cs="Times New Roman" w:eastAsiaTheme="minorEastAsia"/>
          <w:caps w:val="0"/>
          <w:spacing w:val="0"/>
          <w:kern w:val="10"/>
          <w:position w:val="0"/>
          <w:sz w:val="24"/>
          <w:u w:val="wave" w:color="auto"/>
          <w:lang w:eastAsia="zh-CN"/>
        </w:rPr>
        <w:t>目前，我国还没有针对肉类食品加工业的清洁生产标准，因此，本项目清洁生产水平评定将在工程分析的基础上按照《肉类加工行业清洁生产技术推行方案（征求意见稿）》并结合国家清洁生产促进法规定的清洁的生产工艺和装备、资源利用指标、产品清洁性、污染物产生处置以及资源回收利用指标、生产力等几个方面进行论证，同时与国内同类企业进行类比，最后评定出本项目清洁生产水平。</w:t>
      </w:r>
    </w:p>
    <w:p>
      <w:pPr>
        <w:pStyle w:val="10"/>
        <w:keepNext/>
        <w:keepLines/>
        <w:pageBreakBefore w:val="0"/>
        <w:widowControl w:val="0"/>
        <w:numPr>
          <w:ilvl w:val="3"/>
          <w:numId w:val="0"/>
        </w:numPr>
        <w:kinsoku/>
        <w:wordWrap/>
        <w:overflowPunct/>
        <w:topLinePunct w:val="0"/>
        <w:autoSpaceDE/>
        <w:autoSpaceDN/>
        <w:bidi w:val="0"/>
        <w:adjustRightInd/>
        <w:snapToGrid/>
        <w:spacing w:before="0" w:after="0"/>
        <w:ind w:left="0" w:leftChars="0"/>
        <w:textAlignment w:val="auto"/>
        <w:rPr>
          <w:rFonts w:hint="eastAsia" w:ascii="Times New Roman" w:hAnsi="Times New Roman" w:eastAsia="宋体" w:cs="Times New Roman"/>
          <w:kern w:val="10"/>
          <w:sz w:val="24"/>
          <w:u w:val="wave" w:color="auto"/>
          <w:lang w:val="en-US" w:eastAsia="zh-CN"/>
        </w:rPr>
      </w:pPr>
      <w:r>
        <w:rPr>
          <w:rFonts w:hint="eastAsia" w:ascii="Times New Roman" w:hAnsi="Times New Roman" w:eastAsia="宋体" w:cs="Times New Roman"/>
          <w:kern w:val="10"/>
          <w:sz w:val="24"/>
          <w:u w:val="wave" w:color="auto"/>
          <w:lang w:val="en-US" w:eastAsia="zh-CN"/>
        </w:rPr>
        <w:t>3.</w:t>
      </w:r>
      <w:r>
        <w:rPr>
          <w:rFonts w:hint="eastAsia" w:ascii="Times New Roman" w:hAnsi="Times New Roman" w:cs="Times New Roman"/>
          <w:kern w:val="10"/>
          <w:sz w:val="24"/>
          <w:u w:val="wave" w:color="auto"/>
          <w:lang w:val="en-US" w:eastAsia="zh-CN"/>
        </w:rPr>
        <w:t xml:space="preserve">3.3.2 </w:t>
      </w:r>
      <w:r>
        <w:rPr>
          <w:rFonts w:hint="eastAsia" w:ascii="Times New Roman" w:hAnsi="Times New Roman" w:eastAsia="宋体" w:cs="Times New Roman"/>
          <w:kern w:val="10"/>
          <w:sz w:val="24"/>
          <w:u w:val="wave" w:color="auto"/>
          <w:lang w:val="en-US" w:eastAsia="zh-CN"/>
        </w:rPr>
        <w:t>拟建项目清洁生产评价结果</w:t>
      </w:r>
    </w:p>
    <w:p>
      <w:pPr>
        <w:kinsoku/>
        <w:wordWrap/>
        <w:overflowPunct/>
        <w:topLinePunct w:val="0"/>
        <w:autoSpaceDE w:val="0"/>
        <w:autoSpaceDN w:val="0"/>
        <w:bidi w:val="0"/>
        <w:adjustRightInd/>
        <w:snapToGrid/>
        <w:spacing w:line="360" w:lineRule="auto"/>
        <w:ind w:left="0" w:leftChars="0" w:right="0" w:rightChars="0" w:firstLine="480" w:firstLineChars="200"/>
        <w:rPr>
          <w:rFonts w:hint="eastAsia" w:cs="Times New Roman" w:eastAsiaTheme="minorEastAsia"/>
          <w:caps w:val="0"/>
          <w:spacing w:val="0"/>
          <w:kern w:val="10"/>
          <w:position w:val="0"/>
          <w:sz w:val="24"/>
          <w:u w:val="wave" w:color="auto"/>
          <w:lang w:eastAsia="zh-CN"/>
        </w:rPr>
      </w:pPr>
      <w:r>
        <w:rPr>
          <w:rFonts w:hint="eastAsia" w:cs="Times New Roman" w:eastAsiaTheme="minorEastAsia"/>
          <w:caps w:val="0"/>
          <w:spacing w:val="0"/>
          <w:kern w:val="10"/>
          <w:position w:val="0"/>
          <w:sz w:val="24"/>
          <w:u w:val="wave" w:color="auto"/>
          <w:lang w:eastAsia="zh-CN"/>
        </w:rPr>
        <w:t>根据工程分析，类比国内同类工程的实际情况，并结合《肉类加工工业水污染物排放标准》（GB13457-92）和《肉类加工行业清洁生产技术推行方案（征求意见稿）》，对建设项目的清洁生产分析如下。</w:t>
      </w:r>
    </w:p>
    <w:p>
      <w:pPr>
        <w:kinsoku/>
        <w:wordWrap/>
        <w:overflowPunct/>
        <w:topLinePunct w:val="0"/>
        <w:autoSpaceDE w:val="0"/>
        <w:autoSpaceDN w:val="0"/>
        <w:bidi w:val="0"/>
        <w:adjustRightInd/>
        <w:snapToGrid/>
        <w:spacing w:line="360" w:lineRule="auto"/>
        <w:ind w:left="0" w:leftChars="0" w:right="0" w:rightChars="0" w:firstLine="480" w:firstLineChars="200"/>
        <w:rPr>
          <w:rFonts w:hint="eastAsia" w:cs="Times New Roman" w:eastAsiaTheme="minorEastAsia"/>
          <w:caps w:val="0"/>
          <w:spacing w:val="0"/>
          <w:kern w:val="10"/>
          <w:position w:val="0"/>
          <w:sz w:val="24"/>
          <w:u w:val="wave" w:color="auto"/>
          <w:lang w:eastAsia="zh-CN"/>
        </w:rPr>
      </w:pPr>
      <w:r>
        <w:rPr>
          <w:rFonts w:hint="eastAsia" w:cs="Times New Roman" w:eastAsiaTheme="minorEastAsia"/>
          <w:caps w:val="0"/>
          <w:spacing w:val="0"/>
          <w:kern w:val="10"/>
          <w:position w:val="0"/>
          <w:sz w:val="24"/>
          <w:u w:val="wave" w:color="auto"/>
          <w:lang w:eastAsia="zh-CN"/>
        </w:rPr>
        <w:t>（一）生产工艺与装备</w:t>
      </w:r>
    </w:p>
    <w:p>
      <w:pPr>
        <w:kinsoku/>
        <w:wordWrap/>
        <w:overflowPunct/>
        <w:topLinePunct w:val="0"/>
        <w:autoSpaceDE w:val="0"/>
        <w:autoSpaceDN w:val="0"/>
        <w:bidi w:val="0"/>
        <w:adjustRightInd/>
        <w:snapToGrid/>
        <w:spacing w:line="360" w:lineRule="auto"/>
        <w:ind w:left="0" w:leftChars="0" w:right="0" w:rightChars="0" w:firstLine="480" w:firstLineChars="200"/>
        <w:rPr>
          <w:rFonts w:hint="eastAsia" w:cs="Times New Roman" w:eastAsiaTheme="minorEastAsia"/>
          <w:caps w:val="0"/>
          <w:spacing w:val="0"/>
          <w:kern w:val="10"/>
          <w:position w:val="0"/>
          <w:sz w:val="24"/>
          <w:u w:val="wave" w:color="auto"/>
          <w:lang w:eastAsia="zh-CN"/>
        </w:rPr>
      </w:pPr>
      <w:r>
        <w:rPr>
          <w:rFonts w:hint="eastAsia" w:cs="Times New Roman" w:eastAsiaTheme="minorEastAsia"/>
          <w:caps w:val="0"/>
          <w:spacing w:val="0"/>
          <w:kern w:val="10"/>
          <w:position w:val="0"/>
          <w:sz w:val="24"/>
          <w:u w:val="wave" w:color="auto"/>
          <w:lang w:eastAsia="zh-CN"/>
        </w:rPr>
        <w:t>工程本着切合实际，技术先进，经济合理，安全适用的原则，积极采用先进成熟的工艺、技术、设备，提高生产机械化、自动化水平，提高产品质量和生产效率，引进设备的同时引入设备配套的环保措施，不降低设备的环保要求。</w:t>
      </w:r>
    </w:p>
    <w:p>
      <w:pPr>
        <w:kinsoku/>
        <w:wordWrap/>
        <w:overflowPunct/>
        <w:topLinePunct w:val="0"/>
        <w:autoSpaceDE w:val="0"/>
        <w:autoSpaceDN w:val="0"/>
        <w:bidi w:val="0"/>
        <w:adjustRightInd/>
        <w:snapToGrid/>
        <w:spacing w:line="360" w:lineRule="auto"/>
        <w:ind w:left="0" w:leftChars="0" w:right="0" w:rightChars="0" w:firstLine="480" w:firstLineChars="200"/>
        <w:rPr>
          <w:rFonts w:hint="eastAsia" w:cs="Times New Roman" w:eastAsiaTheme="minorEastAsia"/>
          <w:caps w:val="0"/>
          <w:spacing w:val="0"/>
          <w:kern w:val="10"/>
          <w:position w:val="0"/>
          <w:sz w:val="24"/>
          <w:u w:val="wave" w:color="auto"/>
          <w:lang w:eastAsia="zh-CN"/>
        </w:rPr>
      </w:pPr>
      <w:r>
        <w:rPr>
          <w:rFonts w:hint="eastAsia" w:cs="Times New Roman" w:eastAsiaTheme="minorEastAsia"/>
          <w:caps w:val="0"/>
          <w:spacing w:val="0"/>
          <w:kern w:val="10"/>
          <w:position w:val="0"/>
          <w:sz w:val="24"/>
          <w:u w:val="wave" w:color="auto"/>
          <w:lang w:eastAsia="zh-CN"/>
        </w:rPr>
        <w:t>具体措施如下：</w:t>
      </w:r>
    </w:p>
    <w:p>
      <w:pPr>
        <w:kinsoku/>
        <w:wordWrap/>
        <w:overflowPunct/>
        <w:topLinePunct w:val="0"/>
        <w:autoSpaceDE w:val="0"/>
        <w:autoSpaceDN w:val="0"/>
        <w:bidi w:val="0"/>
        <w:adjustRightInd/>
        <w:snapToGrid/>
        <w:spacing w:line="360" w:lineRule="auto"/>
        <w:ind w:left="0" w:leftChars="0" w:right="0" w:rightChars="0" w:firstLine="480" w:firstLineChars="200"/>
        <w:rPr>
          <w:rFonts w:hint="eastAsia" w:cs="Times New Roman" w:eastAsiaTheme="minorEastAsia"/>
          <w:caps w:val="0"/>
          <w:spacing w:val="0"/>
          <w:kern w:val="10"/>
          <w:position w:val="0"/>
          <w:sz w:val="24"/>
          <w:u w:val="wave" w:color="auto"/>
          <w:lang w:eastAsia="zh-CN"/>
        </w:rPr>
      </w:pPr>
      <w:r>
        <w:rPr>
          <w:rFonts w:hint="eastAsia" w:cs="Times New Roman" w:eastAsiaTheme="minorEastAsia"/>
          <w:caps w:val="0"/>
          <w:spacing w:val="0"/>
          <w:kern w:val="10"/>
          <w:position w:val="0"/>
          <w:sz w:val="24"/>
          <w:u w:val="wave" w:color="auto"/>
          <w:lang w:eastAsia="zh-CN"/>
        </w:rPr>
        <w:t>本项目选用的设备采用国际一流的设备生产线，整个原料输送、产品箱清洗和输送全部为自动化，减少用水量、减少废水中污染物排放量、减少了能耗。</w:t>
      </w:r>
    </w:p>
    <w:p>
      <w:pPr>
        <w:kinsoku/>
        <w:wordWrap/>
        <w:overflowPunct/>
        <w:topLinePunct w:val="0"/>
        <w:autoSpaceDE w:val="0"/>
        <w:autoSpaceDN w:val="0"/>
        <w:bidi w:val="0"/>
        <w:adjustRightInd/>
        <w:snapToGrid/>
        <w:spacing w:line="360" w:lineRule="auto"/>
        <w:ind w:left="0" w:leftChars="0" w:right="0" w:rightChars="0" w:firstLine="480" w:firstLineChars="200"/>
        <w:rPr>
          <w:rFonts w:hint="eastAsia" w:cs="Times New Roman" w:eastAsiaTheme="minorEastAsia"/>
          <w:caps w:val="0"/>
          <w:spacing w:val="0"/>
          <w:kern w:val="10"/>
          <w:position w:val="0"/>
          <w:sz w:val="24"/>
          <w:u w:val="wave" w:color="auto"/>
          <w:lang w:eastAsia="zh-CN"/>
        </w:rPr>
      </w:pPr>
      <w:r>
        <w:rPr>
          <w:rFonts w:hint="eastAsia" w:cs="Times New Roman" w:eastAsiaTheme="minorEastAsia"/>
          <w:caps w:val="0"/>
          <w:spacing w:val="0"/>
          <w:kern w:val="10"/>
          <w:position w:val="0"/>
          <w:sz w:val="24"/>
          <w:u w:val="wave" w:color="auto"/>
          <w:lang w:eastAsia="zh-CN"/>
        </w:rPr>
        <w:t>（1）待宰区的粪便进行干法收集措施，减少地</w:t>
      </w:r>
      <w:r>
        <w:rPr>
          <w:rFonts w:hint="eastAsia" w:cs="Times New Roman" w:eastAsiaTheme="minorEastAsia"/>
          <w:caps w:val="0"/>
          <w:spacing w:val="0"/>
          <w:kern w:val="10"/>
          <w:position w:val="0"/>
          <w:sz w:val="24"/>
          <w:u w:val="wave" w:color="auto"/>
          <w:lang w:val="en-US" w:eastAsia="zh-CN"/>
        </w:rPr>
        <w:t>面</w:t>
      </w:r>
      <w:r>
        <w:rPr>
          <w:rFonts w:hint="eastAsia" w:cs="Times New Roman" w:eastAsiaTheme="minorEastAsia"/>
          <w:caps w:val="0"/>
          <w:spacing w:val="0"/>
          <w:kern w:val="10"/>
          <w:position w:val="0"/>
          <w:sz w:val="24"/>
          <w:u w:val="wave" w:color="auto"/>
          <w:lang w:eastAsia="zh-CN"/>
        </w:rPr>
        <w:t>冲洗用水量和粪便污染物量。</w:t>
      </w:r>
    </w:p>
    <w:p>
      <w:pPr>
        <w:kinsoku/>
        <w:wordWrap/>
        <w:overflowPunct/>
        <w:topLinePunct w:val="0"/>
        <w:autoSpaceDE w:val="0"/>
        <w:autoSpaceDN w:val="0"/>
        <w:bidi w:val="0"/>
        <w:adjustRightInd/>
        <w:snapToGrid/>
        <w:spacing w:line="360" w:lineRule="auto"/>
        <w:ind w:left="0" w:leftChars="0" w:right="0" w:rightChars="0" w:firstLine="480" w:firstLineChars="200"/>
        <w:rPr>
          <w:rFonts w:hint="eastAsia" w:cs="Times New Roman" w:eastAsiaTheme="minorEastAsia"/>
          <w:caps w:val="0"/>
          <w:spacing w:val="0"/>
          <w:kern w:val="10"/>
          <w:position w:val="0"/>
          <w:sz w:val="24"/>
          <w:u w:val="wave" w:color="auto"/>
          <w:lang w:eastAsia="zh-CN"/>
        </w:rPr>
      </w:pPr>
      <w:r>
        <w:rPr>
          <w:rFonts w:hint="eastAsia" w:cs="Times New Roman" w:eastAsiaTheme="minorEastAsia"/>
          <w:caps w:val="0"/>
          <w:spacing w:val="0"/>
          <w:kern w:val="10"/>
          <w:position w:val="0"/>
          <w:sz w:val="24"/>
          <w:u w:val="wave" w:color="auto"/>
          <w:lang w:eastAsia="zh-CN"/>
        </w:rPr>
        <w:t>（2）在屠宰工艺中，项目采用先进现代化屠宰成套设备，生产线工艺流畅，各工序衔接较好，可节约生产用水，大大降低生产成本，同时减少了废水排放量，节约了废水处理费用，可为企业带来显著的经济效益。</w:t>
      </w:r>
    </w:p>
    <w:p>
      <w:pPr>
        <w:kinsoku/>
        <w:wordWrap/>
        <w:overflowPunct/>
        <w:topLinePunct w:val="0"/>
        <w:autoSpaceDE w:val="0"/>
        <w:autoSpaceDN w:val="0"/>
        <w:bidi w:val="0"/>
        <w:adjustRightInd/>
        <w:snapToGrid/>
        <w:spacing w:line="360" w:lineRule="auto"/>
        <w:ind w:left="0" w:leftChars="0" w:right="0" w:rightChars="0" w:firstLine="480" w:firstLineChars="200"/>
        <w:rPr>
          <w:rFonts w:hint="eastAsia" w:cs="Times New Roman" w:eastAsiaTheme="minorEastAsia"/>
          <w:caps w:val="0"/>
          <w:spacing w:val="0"/>
          <w:kern w:val="10"/>
          <w:position w:val="0"/>
          <w:sz w:val="24"/>
          <w:u w:val="wave" w:color="auto"/>
          <w:lang w:eastAsia="zh-CN"/>
        </w:rPr>
      </w:pPr>
      <w:r>
        <w:rPr>
          <w:rFonts w:hint="eastAsia" w:cs="Times New Roman" w:eastAsiaTheme="minorEastAsia"/>
          <w:caps w:val="0"/>
          <w:spacing w:val="0"/>
          <w:kern w:val="10"/>
          <w:position w:val="0"/>
          <w:sz w:val="24"/>
          <w:u w:val="wave" w:color="auto"/>
          <w:lang w:eastAsia="zh-CN"/>
        </w:rPr>
        <w:t>（3）本项目采用电击晕，刺杀更容易、放血速度快、血液质量高，易于处理和去除内脏。本工艺不需要水平放血，不必进行永久性清洗，减少了废水排放量；垂直放血可最大限度地回收血液，大大降低废水中的含血量，同时将血收集后外售处理。</w:t>
      </w:r>
    </w:p>
    <w:p>
      <w:pPr>
        <w:kinsoku/>
        <w:wordWrap/>
        <w:overflowPunct/>
        <w:topLinePunct w:val="0"/>
        <w:autoSpaceDE w:val="0"/>
        <w:autoSpaceDN w:val="0"/>
        <w:bidi w:val="0"/>
        <w:adjustRightInd/>
        <w:snapToGrid/>
        <w:spacing w:line="360" w:lineRule="auto"/>
        <w:ind w:left="0" w:leftChars="0" w:right="0" w:rightChars="0" w:firstLine="480" w:firstLineChars="200"/>
        <w:rPr>
          <w:rFonts w:hint="eastAsia" w:cs="Times New Roman" w:eastAsiaTheme="minorEastAsia"/>
          <w:caps w:val="0"/>
          <w:spacing w:val="0"/>
          <w:kern w:val="10"/>
          <w:position w:val="0"/>
          <w:sz w:val="24"/>
          <w:u w:val="wave" w:color="auto"/>
          <w:lang w:eastAsia="zh-CN"/>
        </w:rPr>
      </w:pPr>
      <w:r>
        <w:rPr>
          <w:rFonts w:hint="eastAsia" w:cs="Times New Roman" w:eastAsiaTheme="minorEastAsia"/>
          <w:caps w:val="0"/>
          <w:spacing w:val="0"/>
          <w:kern w:val="10"/>
          <w:position w:val="0"/>
          <w:sz w:val="24"/>
          <w:u w:val="wave" w:color="auto"/>
          <w:lang w:eastAsia="zh-CN"/>
        </w:rPr>
        <w:t>（4）项目采用先进的肉类产品冷冻、冷藏设备，采用动态调节换热温差技术，将先进的自控技术引入冷冻、冷藏设备的运行管理，提高了制冷效率，通过动态调节使机组运行更经济、稳定、合理以达到减少能耗，安全运行的目的。该技术能节能约30%左右。</w:t>
      </w:r>
    </w:p>
    <w:p>
      <w:pPr>
        <w:kinsoku/>
        <w:wordWrap/>
        <w:overflowPunct/>
        <w:topLinePunct w:val="0"/>
        <w:autoSpaceDE w:val="0"/>
        <w:autoSpaceDN w:val="0"/>
        <w:bidi w:val="0"/>
        <w:adjustRightInd/>
        <w:snapToGrid/>
        <w:spacing w:line="360" w:lineRule="auto"/>
        <w:ind w:left="0" w:leftChars="0" w:right="0" w:rightChars="0" w:firstLine="480" w:firstLineChars="200"/>
        <w:rPr>
          <w:rFonts w:hint="eastAsia" w:cs="Times New Roman" w:eastAsiaTheme="minorEastAsia"/>
          <w:caps w:val="0"/>
          <w:spacing w:val="0"/>
          <w:kern w:val="10"/>
          <w:position w:val="0"/>
          <w:sz w:val="24"/>
          <w:u w:val="wave" w:color="auto"/>
          <w:lang w:eastAsia="zh-CN"/>
        </w:rPr>
      </w:pPr>
      <w:r>
        <w:rPr>
          <w:rFonts w:hint="eastAsia" w:cs="Times New Roman" w:eastAsiaTheme="minorEastAsia"/>
          <w:caps w:val="0"/>
          <w:spacing w:val="0"/>
          <w:kern w:val="10"/>
          <w:position w:val="0"/>
          <w:sz w:val="24"/>
          <w:u w:val="wave" w:color="auto"/>
          <w:lang w:eastAsia="zh-CN"/>
        </w:rPr>
        <w:t>（5）地面清洗，采用热水和全自动高压水枪清洗，比传统的人工清洗地面，减少用水量，效率大大提高；</w:t>
      </w:r>
    </w:p>
    <w:p>
      <w:pPr>
        <w:kinsoku/>
        <w:wordWrap/>
        <w:overflowPunct/>
        <w:topLinePunct w:val="0"/>
        <w:autoSpaceDE w:val="0"/>
        <w:autoSpaceDN w:val="0"/>
        <w:bidi w:val="0"/>
        <w:adjustRightInd/>
        <w:snapToGrid/>
        <w:spacing w:line="360" w:lineRule="auto"/>
        <w:ind w:left="0" w:leftChars="0" w:right="0" w:rightChars="0" w:firstLine="480" w:firstLineChars="200"/>
        <w:rPr>
          <w:rFonts w:hint="eastAsia" w:cs="Times New Roman" w:eastAsiaTheme="minorEastAsia"/>
          <w:caps w:val="0"/>
          <w:spacing w:val="0"/>
          <w:kern w:val="10"/>
          <w:position w:val="0"/>
          <w:sz w:val="24"/>
          <w:u w:val="wave" w:color="auto"/>
          <w:lang w:eastAsia="zh-CN"/>
        </w:rPr>
      </w:pPr>
      <w:r>
        <w:rPr>
          <w:rFonts w:hint="eastAsia" w:cs="Times New Roman" w:eastAsiaTheme="minorEastAsia"/>
          <w:caps w:val="0"/>
          <w:spacing w:val="0"/>
          <w:kern w:val="10"/>
          <w:position w:val="0"/>
          <w:sz w:val="24"/>
          <w:u w:val="wave" w:color="auto"/>
          <w:lang w:eastAsia="zh-CN"/>
        </w:rPr>
        <w:t>（6）产品结构多元化，新鲜肉和冻肉均可制备，满足市场需求。</w:t>
      </w:r>
    </w:p>
    <w:p>
      <w:pPr>
        <w:kinsoku/>
        <w:wordWrap/>
        <w:overflowPunct/>
        <w:topLinePunct w:val="0"/>
        <w:autoSpaceDE w:val="0"/>
        <w:autoSpaceDN w:val="0"/>
        <w:bidi w:val="0"/>
        <w:adjustRightInd/>
        <w:snapToGrid/>
        <w:spacing w:line="360" w:lineRule="auto"/>
        <w:ind w:left="0" w:leftChars="0" w:right="0" w:rightChars="0" w:firstLine="480" w:firstLineChars="200"/>
        <w:rPr>
          <w:rFonts w:hint="eastAsia" w:cs="Times New Roman" w:eastAsiaTheme="minorEastAsia"/>
          <w:caps w:val="0"/>
          <w:spacing w:val="0"/>
          <w:kern w:val="10"/>
          <w:position w:val="0"/>
          <w:sz w:val="24"/>
          <w:u w:val="wave" w:color="auto"/>
          <w:lang w:eastAsia="zh-CN"/>
        </w:rPr>
      </w:pPr>
      <w:r>
        <w:rPr>
          <w:rFonts w:hint="eastAsia" w:cs="Times New Roman" w:eastAsiaTheme="minorEastAsia"/>
          <w:caps w:val="0"/>
          <w:spacing w:val="0"/>
          <w:kern w:val="10"/>
          <w:position w:val="0"/>
          <w:sz w:val="24"/>
          <w:u w:val="wave" w:color="auto"/>
          <w:lang w:eastAsia="zh-CN"/>
        </w:rPr>
        <w:t>（二）资源能源指标</w:t>
      </w:r>
    </w:p>
    <w:p>
      <w:pPr>
        <w:kinsoku/>
        <w:wordWrap/>
        <w:overflowPunct/>
        <w:topLinePunct w:val="0"/>
        <w:autoSpaceDE w:val="0"/>
        <w:autoSpaceDN w:val="0"/>
        <w:bidi w:val="0"/>
        <w:adjustRightInd/>
        <w:snapToGrid/>
        <w:spacing w:line="360" w:lineRule="auto"/>
        <w:ind w:left="0" w:leftChars="0" w:right="0" w:rightChars="0" w:firstLine="480" w:firstLineChars="200"/>
        <w:rPr>
          <w:rFonts w:hint="eastAsia" w:cs="Times New Roman" w:eastAsiaTheme="minorEastAsia"/>
          <w:caps w:val="0"/>
          <w:spacing w:val="0"/>
          <w:kern w:val="10"/>
          <w:position w:val="0"/>
          <w:sz w:val="24"/>
          <w:u w:val="wave" w:color="auto"/>
          <w:lang w:eastAsia="zh-CN"/>
        </w:rPr>
      </w:pPr>
      <w:r>
        <w:rPr>
          <w:rFonts w:hint="eastAsia" w:cs="Times New Roman" w:eastAsiaTheme="minorEastAsia"/>
          <w:caps w:val="0"/>
          <w:spacing w:val="0"/>
          <w:kern w:val="10"/>
          <w:position w:val="0"/>
          <w:sz w:val="24"/>
          <w:u w:val="wave" w:color="auto"/>
          <w:lang w:eastAsia="zh-CN"/>
        </w:rPr>
        <w:t>（1）原料清洁性</w:t>
      </w:r>
    </w:p>
    <w:p>
      <w:pPr>
        <w:kinsoku/>
        <w:wordWrap/>
        <w:overflowPunct/>
        <w:topLinePunct w:val="0"/>
        <w:autoSpaceDE w:val="0"/>
        <w:autoSpaceDN w:val="0"/>
        <w:bidi w:val="0"/>
        <w:adjustRightInd/>
        <w:snapToGrid/>
        <w:spacing w:line="360" w:lineRule="auto"/>
        <w:ind w:left="0" w:leftChars="0" w:right="0" w:rightChars="0" w:firstLine="480" w:firstLineChars="200"/>
        <w:rPr>
          <w:rFonts w:hint="eastAsia" w:cs="Times New Roman" w:eastAsiaTheme="minorEastAsia"/>
          <w:caps w:val="0"/>
          <w:spacing w:val="0"/>
          <w:kern w:val="10"/>
          <w:position w:val="0"/>
          <w:sz w:val="24"/>
          <w:u w:val="wave" w:color="auto"/>
          <w:lang w:eastAsia="zh-CN"/>
        </w:rPr>
      </w:pPr>
      <w:r>
        <w:rPr>
          <w:rFonts w:hint="eastAsia" w:cs="Times New Roman" w:eastAsiaTheme="minorEastAsia"/>
          <w:caps w:val="0"/>
          <w:spacing w:val="0"/>
          <w:kern w:val="10"/>
          <w:position w:val="0"/>
          <w:sz w:val="24"/>
          <w:u w:val="wave" w:color="auto"/>
          <w:lang w:eastAsia="zh-CN"/>
        </w:rPr>
        <w:t>①本项目活</w:t>
      </w:r>
      <w:r>
        <w:rPr>
          <w:rFonts w:hint="eastAsia" w:cs="Times New Roman" w:eastAsiaTheme="minorEastAsia"/>
          <w:caps w:val="0"/>
          <w:spacing w:val="0"/>
          <w:kern w:val="10"/>
          <w:position w:val="0"/>
          <w:sz w:val="24"/>
          <w:u w:val="wave" w:color="auto"/>
          <w:lang w:val="en-US" w:eastAsia="zh-CN"/>
        </w:rPr>
        <w:t>禽</w:t>
      </w:r>
      <w:r>
        <w:rPr>
          <w:rFonts w:hint="eastAsia" w:cs="Times New Roman" w:eastAsiaTheme="minorEastAsia"/>
          <w:caps w:val="0"/>
          <w:spacing w:val="0"/>
          <w:kern w:val="10"/>
          <w:position w:val="0"/>
          <w:sz w:val="24"/>
          <w:u w:val="wave" w:color="auto"/>
          <w:lang w:eastAsia="zh-CN"/>
        </w:rPr>
        <w:t>进场前就进行严格的检疫，保证进场活</w:t>
      </w:r>
      <w:r>
        <w:rPr>
          <w:rFonts w:hint="eastAsia" w:cs="Times New Roman" w:eastAsiaTheme="minorEastAsia"/>
          <w:caps w:val="0"/>
          <w:spacing w:val="0"/>
          <w:kern w:val="10"/>
          <w:position w:val="0"/>
          <w:sz w:val="24"/>
          <w:u w:val="wave" w:color="auto"/>
          <w:lang w:val="en-US" w:eastAsia="zh-CN"/>
        </w:rPr>
        <w:t>禽</w:t>
      </w:r>
      <w:r>
        <w:rPr>
          <w:rFonts w:hint="eastAsia" w:cs="Times New Roman" w:eastAsiaTheme="minorEastAsia"/>
          <w:caps w:val="0"/>
          <w:spacing w:val="0"/>
          <w:kern w:val="10"/>
          <w:position w:val="0"/>
          <w:sz w:val="24"/>
          <w:u w:val="wave" w:color="auto"/>
          <w:lang w:eastAsia="zh-CN"/>
        </w:rPr>
        <w:t>安全可靠。</w:t>
      </w:r>
    </w:p>
    <w:p>
      <w:pPr>
        <w:kinsoku/>
        <w:wordWrap/>
        <w:overflowPunct/>
        <w:topLinePunct w:val="0"/>
        <w:autoSpaceDE w:val="0"/>
        <w:autoSpaceDN w:val="0"/>
        <w:bidi w:val="0"/>
        <w:adjustRightInd/>
        <w:snapToGrid/>
        <w:spacing w:line="360" w:lineRule="auto"/>
        <w:ind w:left="0" w:leftChars="0" w:right="0" w:rightChars="0" w:firstLine="480" w:firstLineChars="200"/>
        <w:rPr>
          <w:rFonts w:hint="eastAsia" w:cs="Times New Roman" w:eastAsiaTheme="minorEastAsia"/>
          <w:caps w:val="0"/>
          <w:spacing w:val="0"/>
          <w:kern w:val="10"/>
          <w:position w:val="0"/>
          <w:sz w:val="24"/>
          <w:u w:val="wave" w:color="auto"/>
          <w:lang w:eastAsia="zh-CN"/>
        </w:rPr>
      </w:pPr>
      <w:r>
        <w:rPr>
          <w:rFonts w:hint="eastAsia" w:cs="Times New Roman" w:eastAsiaTheme="minorEastAsia"/>
          <w:caps w:val="0"/>
          <w:spacing w:val="0"/>
          <w:kern w:val="10"/>
          <w:position w:val="0"/>
          <w:sz w:val="24"/>
          <w:u w:val="wave" w:color="auto"/>
          <w:lang w:eastAsia="zh-CN"/>
        </w:rPr>
        <w:t>②生产中使用的各种原料均无毒无害。</w:t>
      </w:r>
    </w:p>
    <w:p>
      <w:pPr>
        <w:kinsoku/>
        <w:wordWrap/>
        <w:overflowPunct/>
        <w:topLinePunct w:val="0"/>
        <w:autoSpaceDE w:val="0"/>
        <w:autoSpaceDN w:val="0"/>
        <w:bidi w:val="0"/>
        <w:adjustRightInd/>
        <w:snapToGrid/>
        <w:spacing w:line="360" w:lineRule="auto"/>
        <w:ind w:left="0" w:leftChars="0" w:right="0" w:rightChars="0" w:firstLine="480" w:firstLineChars="200"/>
        <w:rPr>
          <w:rFonts w:hint="eastAsia" w:cs="Times New Roman" w:eastAsiaTheme="minorEastAsia"/>
          <w:caps w:val="0"/>
          <w:spacing w:val="0"/>
          <w:kern w:val="10"/>
          <w:position w:val="0"/>
          <w:sz w:val="24"/>
          <w:u w:val="wave" w:color="auto"/>
          <w:lang w:eastAsia="zh-CN"/>
        </w:rPr>
      </w:pPr>
      <w:r>
        <w:rPr>
          <w:rFonts w:hint="eastAsia" w:cs="Times New Roman" w:eastAsiaTheme="minorEastAsia"/>
          <w:caps w:val="0"/>
          <w:spacing w:val="0"/>
          <w:kern w:val="10"/>
          <w:position w:val="0"/>
          <w:sz w:val="24"/>
          <w:u w:val="wave" w:color="auto"/>
          <w:lang w:eastAsia="zh-CN"/>
        </w:rPr>
        <w:t>③本项目冷库采用的制冷剂为R404A，R404A（制冷剂）属于HFC型非共沸环保制冷剂（完全不含破坏臭氧层的CFC、HCFC），得到目前世界上绝大多数国家的认可并推荐的主流低温环保制冷剂，是新装制冷设备上替代氟利昂R22和R502的最普遍的工业标准制冷剂，符合美国环保组织EPA、SNAP和UL的标准，多用于中低温商用制冷系统。制冷剂R404A是新装制冷设备上替代氟利昂R22和R502的最普遍的工业标准制冷剂（通常为低温制冷系统），R404A最接近于R502的运作，它适用于所有R502可正常运作的环境，R404A得到全球绝大多数的制冷设备制造商的认可和使用。</w:t>
      </w:r>
    </w:p>
    <w:p>
      <w:pPr>
        <w:kinsoku/>
        <w:wordWrap/>
        <w:overflowPunct/>
        <w:topLinePunct w:val="0"/>
        <w:autoSpaceDE w:val="0"/>
        <w:autoSpaceDN w:val="0"/>
        <w:bidi w:val="0"/>
        <w:adjustRightInd/>
        <w:snapToGrid/>
        <w:spacing w:line="360" w:lineRule="auto"/>
        <w:ind w:left="0" w:leftChars="0" w:right="0" w:rightChars="0" w:firstLine="480" w:firstLineChars="200"/>
        <w:rPr>
          <w:rFonts w:hint="eastAsia" w:cs="Times New Roman" w:eastAsiaTheme="minorEastAsia"/>
          <w:caps w:val="0"/>
          <w:spacing w:val="0"/>
          <w:kern w:val="10"/>
          <w:position w:val="0"/>
          <w:sz w:val="24"/>
          <w:u w:val="wave" w:color="auto"/>
          <w:lang w:eastAsia="zh-CN"/>
        </w:rPr>
      </w:pPr>
      <w:r>
        <w:rPr>
          <w:rFonts w:hint="eastAsia" w:cs="Times New Roman" w:eastAsiaTheme="minorEastAsia"/>
          <w:caps w:val="0"/>
          <w:spacing w:val="0"/>
          <w:kern w:val="10"/>
          <w:position w:val="0"/>
          <w:sz w:val="24"/>
          <w:u w:val="wave" w:color="auto"/>
          <w:lang w:eastAsia="zh-CN"/>
        </w:rPr>
        <w:t>（2）能源、水源利用</w:t>
      </w:r>
    </w:p>
    <w:p>
      <w:pPr>
        <w:kinsoku/>
        <w:wordWrap/>
        <w:overflowPunct/>
        <w:topLinePunct w:val="0"/>
        <w:autoSpaceDE w:val="0"/>
        <w:autoSpaceDN w:val="0"/>
        <w:bidi w:val="0"/>
        <w:adjustRightInd/>
        <w:snapToGrid/>
        <w:spacing w:line="360" w:lineRule="auto"/>
        <w:ind w:left="0" w:leftChars="0" w:right="0" w:rightChars="0" w:firstLine="480" w:firstLineChars="200"/>
        <w:rPr>
          <w:rFonts w:hint="eastAsia" w:cs="Times New Roman" w:eastAsiaTheme="minorEastAsia"/>
          <w:caps w:val="0"/>
          <w:spacing w:val="0"/>
          <w:kern w:val="10"/>
          <w:position w:val="0"/>
          <w:sz w:val="24"/>
          <w:u w:val="wave" w:color="auto"/>
          <w:lang w:eastAsia="zh-CN"/>
        </w:rPr>
      </w:pPr>
      <w:r>
        <w:rPr>
          <w:rFonts w:hint="eastAsia" w:cs="Times New Roman" w:eastAsiaTheme="minorEastAsia"/>
          <w:caps w:val="0"/>
          <w:spacing w:val="0"/>
          <w:kern w:val="10"/>
          <w:position w:val="0"/>
          <w:sz w:val="24"/>
          <w:u w:val="wave" w:color="auto"/>
          <w:lang w:eastAsia="zh-CN"/>
        </w:rPr>
        <w:t>本项目选用节能型设备，厂区布局合理，减少了物料运输距离，降低动力消耗。</w:t>
      </w:r>
    </w:p>
    <w:p>
      <w:pPr>
        <w:kinsoku/>
        <w:wordWrap/>
        <w:overflowPunct/>
        <w:topLinePunct w:val="0"/>
        <w:autoSpaceDE w:val="0"/>
        <w:autoSpaceDN w:val="0"/>
        <w:bidi w:val="0"/>
        <w:adjustRightInd/>
        <w:snapToGrid/>
        <w:spacing w:line="360" w:lineRule="auto"/>
        <w:ind w:left="0" w:leftChars="0" w:right="0" w:rightChars="0" w:firstLine="480" w:firstLineChars="200"/>
        <w:rPr>
          <w:rFonts w:hint="eastAsia" w:cs="Times New Roman" w:eastAsiaTheme="minorEastAsia"/>
          <w:caps w:val="0"/>
          <w:spacing w:val="0"/>
          <w:kern w:val="10"/>
          <w:position w:val="0"/>
          <w:sz w:val="24"/>
          <w:u w:val="wave" w:color="auto"/>
          <w:lang w:eastAsia="zh-CN"/>
        </w:rPr>
      </w:pPr>
      <w:r>
        <w:rPr>
          <w:rFonts w:hint="eastAsia" w:cs="Times New Roman" w:eastAsiaTheme="minorEastAsia"/>
          <w:caps w:val="0"/>
          <w:spacing w:val="0"/>
          <w:kern w:val="10"/>
          <w:position w:val="0"/>
          <w:sz w:val="24"/>
          <w:u w:val="wave" w:color="auto"/>
          <w:lang w:eastAsia="zh-CN"/>
        </w:rPr>
        <w:t>生产废水经厂内污水处理设施处理、生活污水经隔油池、化粪池预处理达到《肉类加工工业水污染物排放标准》（GB13457-92）表3中禽类屠宰加工三级标准及衡山县经开区综合污水处理厂进水水质标准后，由污水管网排入衡山县经开区综合污水处理厂处理，达到《污水综合排放标准》（GB8978-1996）及其修改单中表4一级标准，再排入衡山县污水处理厂进行处理，达《城镇污水处理厂污染物排放标准》（GB18918-2002）及其修改单表1一级A标准和《湖南省城镇污水处理厂主要水污染物排放标准（DB43/T 1546-2018)》表1中二级标准后排入湘江。</w:t>
      </w:r>
    </w:p>
    <w:p>
      <w:pPr>
        <w:kinsoku/>
        <w:wordWrap/>
        <w:overflowPunct/>
        <w:topLinePunct w:val="0"/>
        <w:autoSpaceDE w:val="0"/>
        <w:autoSpaceDN w:val="0"/>
        <w:bidi w:val="0"/>
        <w:adjustRightInd/>
        <w:snapToGrid/>
        <w:spacing w:line="360" w:lineRule="auto"/>
        <w:ind w:left="0" w:leftChars="0" w:right="0" w:rightChars="0" w:firstLine="480" w:firstLineChars="200"/>
        <w:rPr>
          <w:rFonts w:hint="eastAsia" w:cs="Times New Roman" w:eastAsiaTheme="minorEastAsia"/>
          <w:caps w:val="0"/>
          <w:spacing w:val="0"/>
          <w:kern w:val="10"/>
          <w:position w:val="0"/>
          <w:sz w:val="24"/>
          <w:u w:val="wave" w:color="auto"/>
          <w:lang w:eastAsia="zh-CN"/>
        </w:rPr>
      </w:pPr>
      <w:r>
        <w:rPr>
          <w:rFonts w:hint="eastAsia" w:cs="Times New Roman" w:eastAsiaTheme="minorEastAsia"/>
          <w:caps w:val="0"/>
          <w:spacing w:val="0"/>
          <w:kern w:val="10"/>
          <w:position w:val="0"/>
          <w:sz w:val="24"/>
          <w:u w:val="wave" w:color="auto"/>
          <w:lang w:eastAsia="zh-CN"/>
        </w:rPr>
        <w:t>本项目采用先进现代化屠宰成套设备，大大降低用水量和废水排放量，设备的先进性和运行的稳定性，也在一定程度上降低了能耗。符合清洁生产要求。</w:t>
      </w:r>
    </w:p>
    <w:p>
      <w:pPr>
        <w:kinsoku/>
        <w:wordWrap/>
        <w:overflowPunct/>
        <w:topLinePunct w:val="0"/>
        <w:autoSpaceDE w:val="0"/>
        <w:autoSpaceDN w:val="0"/>
        <w:bidi w:val="0"/>
        <w:adjustRightInd/>
        <w:snapToGrid/>
        <w:spacing w:line="360" w:lineRule="auto"/>
        <w:ind w:left="0" w:leftChars="0" w:right="0" w:rightChars="0" w:firstLine="480" w:firstLineChars="200"/>
        <w:rPr>
          <w:rFonts w:hint="eastAsia" w:cs="Times New Roman" w:eastAsiaTheme="minorEastAsia"/>
          <w:caps w:val="0"/>
          <w:spacing w:val="0"/>
          <w:kern w:val="10"/>
          <w:position w:val="0"/>
          <w:sz w:val="24"/>
          <w:u w:val="wave" w:color="auto"/>
          <w:lang w:eastAsia="zh-CN"/>
        </w:rPr>
      </w:pPr>
      <w:r>
        <w:rPr>
          <w:rFonts w:hint="eastAsia" w:cs="Times New Roman" w:eastAsiaTheme="minorEastAsia"/>
          <w:caps w:val="0"/>
          <w:spacing w:val="0"/>
          <w:kern w:val="10"/>
          <w:position w:val="0"/>
          <w:sz w:val="24"/>
          <w:u w:val="wave" w:color="auto"/>
          <w:lang w:eastAsia="zh-CN"/>
        </w:rPr>
        <w:t>（三）产品指标</w:t>
      </w:r>
    </w:p>
    <w:p>
      <w:pPr>
        <w:kinsoku/>
        <w:wordWrap/>
        <w:overflowPunct/>
        <w:topLinePunct w:val="0"/>
        <w:autoSpaceDE w:val="0"/>
        <w:autoSpaceDN w:val="0"/>
        <w:bidi w:val="0"/>
        <w:adjustRightInd/>
        <w:snapToGrid/>
        <w:spacing w:line="360" w:lineRule="auto"/>
        <w:ind w:left="0" w:leftChars="0" w:right="0" w:rightChars="0" w:firstLine="480" w:firstLineChars="200"/>
        <w:rPr>
          <w:rFonts w:hint="eastAsia" w:cs="Times New Roman" w:eastAsiaTheme="minorEastAsia"/>
          <w:caps w:val="0"/>
          <w:spacing w:val="0"/>
          <w:kern w:val="10"/>
          <w:position w:val="0"/>
          <w:sz w:val="24"/>
          <w:u w:val="wave" w:color="auto"/>
          <w:lang w:eastAsia="zh-CN"/>
        </w:rPr>
      </w:pPr>
      <w:r>
        <w:rPr>
          <w:rFonts w:hint="eastAsia" w:cs="Times New Roman" w:eastAsiaTheme="minorEastAsia"/>
          <w:caps w:val="0"/>
          <w:spacing w:val="0"/>
          <w:kern w:val="10"/>
          <w:position w:val="0"/>
          <w:sz w:val="24"/>
          <w:u w:val="wave" w:color="auto"/>
          <w:lang w:eastAsia="zh-CN"/>
        </w:rPr>
        <w:t>本项目生产过程中不使用有毒有害原料；生产加工过程中包装材料较少，包装材料均为无毒无害原料，包装材料可回收利用。本项目设备自动化水平高，生产全过程严格按《食品安全国家标准 畜禽屠宰加工卫生规范》（GB 12694-2016）进行控制，保证产品的清洁性。</w:t>
      </w:r>
    </w:p>
    <w:p>
      <w:pPr>
        <w:kinsoku/>
        <w:wordWrap/>
        <w:overflowPunct/>
        <w:topLinePunct w:val="0"/>
        <w:autoSpaceDE w:val="0"/>
        <w:autoSpaceDN w:val="0"/>
        <w:bidi w:val="0"/>
        <w:adjustRightInd/>
        <w:snapToGrid/>
        <w:spacing w:line="360" w:lineRule="auto"/>
        <w:ind w:left="0" w:leftChars="0" w:right="0" w:rightChars="0" w:firstLine="480" w:firstLineChars="200"/>
        <w:rPr>
          <w:rFonts w:hint="eastAsia" w:cs="Times New Roman" w:eastAsiaTheme="minorEastAsia"/>
          <w:caps w:val="0"/>
          <w:spacing w:val="0"/>
          <w:kern w:val="10"/>
          <w:position w:val="0"/>
          <w:sz w:val="24"/>
          <w:u w:val="wave" w:color="auto"/>
          <w:lang w:eastAsia="zh-CN"/>
        </w:rPr>
      </w:pPr>
      <w:r>
        <w:rPr>
          <w:rFonts w:hint="eastAsia" w:cs="Times New Roman" w:eastAsiaTheme="minorEastAsia"/>
          <w:caps w:val="0"/>
          <w:spacing w:val="0"/>
          <w:kern w:val="10"/>
          <w:position w:val="0"/>
          <w:sz w:val="24"/>
          <w:u w:val="wave" w:color="auto"/>
          <w:lang w:eastAsia="zh-CN"/>
        </w:rPr>
        <w:t>（四）污染物指标</w:t>
      </w:r>
    </w:p>
    <w:p>
      <w:pPr>
        <w:kinsoku/>
        <w:wordWrap/>
        <w:overflowPunct/>
        <w:topLinePunct w:val="0"/>
        <w:autoSpaceDE w:val="0"/>
        <w:autoSpaceDN w:val="0"/>
        <w:bidi w:val="0"/>
        <w:adjustRightInd/>
        <w:snapToGrid/>
        <w:spacing w:line="360" w:lineRule="auto"/>
        <w:ind w:left="0" w:leftChars="0" w:right="0" w:rightChars="0" w:firstLine="480" w:firstLineChars="200"/>
        <w:rPr>
          <w:rFonts w:hint="eastAsia" w:cs="Times New Roman" w:eastAsiaTheme="minorEastAsia"/>
          <w:caps w:val="0"/>
          <w:spacing w:val="0"/>
          <w:kern w:val="10"/>
          <w:position w:val="0"/>
          <w:sz w:val="24"/>
          <w:u w:val="wave" w:color="auto"/>
          <w:lang w:eastAsia="zh-CN"/>
        </w:rPr>
      </w:pPr>
      <w:r>
        <w:rPr>
          <w:rFonts w:hint="eastAsia" w:cs="Times New Roman" w:eastAsiaTheme="minorEastAsia"/>
          <w:caps w:val="0"/>
          <w:spacing w:val="0"/>
          <w:kern w:val="10"/>
          <w:position w:val="0"/>
          <w:sz w:val="24"/>
          <w:u w:val="wave" w:color="auto"/>
          <w:lang w:eastAsia="zh-CN"/>
        </w:rPr>
        <w:t>本项目综合废水出水水质经处理可达到《肉类加工工业水污染物排放标准》（GB13457-92）表3中禽类屠宰加工三级标准及衡山县经开区综合污水处理厂进水水质标准后，由污水管网排入衡山县经开区综合污水处理厂处理，达到《污水综合排放标准》（GB8978-1996）及其修改单中表4一级标准，再排入衡山县污水处理厂进行处理，达《城镇污水处理厂污染物排放标准》（GB18918-2002）及其修改单表1一级A标准和《湖南省城镇污水处理厂主要水污染物排放标准（DB43/T 1546-2018)》表1中二级标准后排入湘江。</w:t>
      </w:r>
    </w:p>
    <w:p>
      <w:pPr>
        <w:kinsoku/>
        <w:wordWrap/>
        <w:overflowPunct/>
        <w:topLinePunct w:val="0"/>
        <w:autoSpaceDE w:val="0"/>
        <w:autoSpaceDN w:val="0"/>
        <w:bidi w:val="0"/>
        <w:adjustRightInd/>
        <w:snapToGrid/>
        <w:spacing w:line="360" w:lineRule="auto"/>
        <w:ind w:left="0" w:leftChars="0" w:right="0" w:rightChars="0" w:firstLine="480" w:firstLineChars="200"/>
        <w:rPr>
          <w:rFonts w:hint="eastAsia" w:cs="Times New Roman" w:eastAsiaTheme="minorEastAsia"/>
          <w:caps w:val="0"/>
          <w:spacing w:val="0"/>
          <w:kern w:val="10"/>
          <w:position w:val="0"/>
          <w:sz w:val="24"/>
          <w:u w:val="wave" w:color="auto"/>
          <w:lang w:eastAsia="zh-CN"/>
        </w:rPr>
      </w:pPr>
      <w:r>
        <w:rPr>
          <w:rFonts w:hint="eastAsia" w:cs="Times New Roman" w:eastAsiaTheme="minorEastAsia"/>
          <w:caps w:val="0"/>
          <w:spacing w:val="0"/>
          <w:kern w:val="10"/>
          <w:position w:val="0"/>
          <w:sz w:val="24"/>
          <w:u w:val="wave" w:color="auto"/>
          <w:lang w:eastAsia="zh-CN"/>
        </w:rPr>
        <w:t>（五）资源回收利用</w:t>
      </w:r>
    </w:p>
    <w:p>
      <w:pPr>
        <w:kinsoku/>
        <w:wordWrap/>
        <w:overflowPunct/>
        <w:topLinePunct w:val="0"/>
        <w:autoSpaceDE w:val="0"/>
        <w:autoSpaceDN w:val="0"/>
        <w:bidi w:val="0"/>
        <w:adjustRightInd/>
        <w:snapToGrid/>
        <w:spacing w:line="360" w:lineRule="auto"/>
        <w:ind w:left="0" w:leftChars="0" w:right="0" w:rightChars="0" w:firstLine="480" w:firstLineChars="200"/>
        <w:rPr>
          <w:rFonts w:hint="eastAsia" w:cs="Times New Roman" w:eastAsiaTheme="minorEastAsia"/>
          <w:caps w:val="0"/>
          <w:spacing w:val="0"/>
          <w:kern w:val="10"/>
          <w:position w:val="0"/>
          <w:sz w:val="24"/>
          <w:u w:val="wave" w:color="auto"/>
          <w:lang w:eastAsia="zh-CN"/>
        </w:rPr>
      </w:pPr>
      <w:r>
        <w:rPr>
          <w:rFonts w:hint="eastAsia" w:cs="Times New Roman" w:eastAsiaTheme="minorEastAsia"/>
          <w:caps w:val="0"/>
          <w:spacing w:val="0"/>
          <w:kern w:val="10"/>
          <w:position w:val="0"/>
          <w:sz w:val="24"/>
          <w:u w:val="wave" w:color="auto"/>
          <w:lang w:eastAsia="zh-CN"/>
        </w:rPr>
        <w:t>项目产生的家禽羽毛外售羽毛加工厂，废包装材料外售至资源回收公司，废弃内脏及下脚料、污泥、待宰区禽类粪便运至公司旗下的有机肥厂作为原料，废离子交换树脂由生产厂家回收，格栅渣、生活垃圾交由环卫部门运至城市垃圾处置场处置，不合格家禽采用专用冷柜暂存后交由病死动物无害化处置中心进行无害化处理，检测废物委托有资质的单位处理处置。</w:t>
      </w:r>
    </w:p>
    <w:p>
      <w:pPr>
        <w:kinsoku/>
        <w:wordWrap/>
        <w:overflowPunct/>
        <w:topLinePunct w:val="0"/>
        <w:autoSpaceDE w:val="0"/>
        <w:autoSpaceDN w:val="0"/>
        <w:bidi w:val="0"/>
        <w:adjustRightInd/>
        <w:snapToGrid/>
        <w:spacing w:line="360" w:lineRule="auto"/>
        <w:ind w:left="0" w:leftChars="0" w:right="0" w:rightChars="0" w:firstLine="480" w:firstLineChars="200"/>
        <w:rPr>
          <w:rFonts w:hint="eastAsia" w:cs="Times New Roman" w:eastAsiaTheme="minorEastAsia"/>
          <w:caps w:val="0"/>
          <w:spacing w:val="0"/>
          <w:kern w:val="10"/>
          <w:position w:val="0"/>
          <w:sz w:val="24"/>
          <w:u w:val="wave" w:color="auto"/>
          <w:lang w:eastAsia="zh-CN"/>
        </w:rPr>
      </w:pPr>
      <w:r>
        <w:rPr>
          <w:rFonts w:hint="eastAsia" w:cs="Times New Roman" w:eastAsiaTheme="minorEastAsia"/>
          <w:caps w:val="0"/>
          <w:spacing w:val="0"/>
          <w:kern w:val="10"/>
          <w:position w:val="0"/>
          <w:sz w:val="24"/>
          <w:u w:val="wave" w:color="auto"/>
          <w:lang w:eastAsia="zh-CN"/>
        </w:rPr>
        <w:t>（六）环境管理要求</w:t>
      </w:r>
    </w:p>
    <w:p>
      <w:pPr>
        <w:kinsoku/>
        <w:wordWrap/>
        <w:overflowPunct/>
        <w:topLinePunct w:val="0"/>
        <w:autoSpaceDE w:val="0"/>
        <w:autoSpaceDN w:val="0"/>
        <w:bidi w:val="0"/>
        <w:adjustRightInd/>
        <w:snapToGrid/>
        <w:spacing w:line="360" w:lineRule="auto"/>
        <w:ind w:left="0" w:leftChars="0" w:right="0" w:rightChars="0" w:firstLine="480" w:firstLineChars="200"/>
        <w:rPr>
          <w:rFonts w:hint="eastAsia" w:cs="Times New Roman" w:eastAsiaTheme="minorEastAsia"/>
          <w:caps w:val="0"/>
          <w:spacing w:val="0"/>
          <w:kern w:val="10"/>
          <w:position w:val="0"/>
          <w:sz w:val="24"/>
          <w:u w:val="wave" w:color="auto"/>
          <w:lang w:eastAsia="zh-CN"/>
        </w:rPr>
      </w:pPr>
      <w:r>
        <w:rPr>
          <w:rFonts w:hint="eastAsia" w:cs="Times New Roman" w:eastAsiaTheme="minorEastAsia"/>
          <w:caps w:val="0"/>
          <w:spacing w:val="0"/>
          <w:kern w:val="10"/>
          <w:position w:val="0"/>
          <w:sz w:val="24"/>
          <w:u w:val="wave" w:color="auto"/>
          <w:lang w:eastAsia="zh-CN"/>
        </w:rPr>
        <w:t>本项目为屠宰行业，企业在生产过程中应符合国家有关法律法规要求；应按ISO 14001：2015建立完善的环境管理体系；项目运营过程中产生的固体废物等应根据本评价提出的措施妥善处置；制定严格的生产过程及相关环境管理要求。</w:t>
      </w:r>
    </w:p>
    <w:p>
      <w:pPr>
        <w:pStyle w:val="10"/>
        <w:keepNext/>
        <w:keepLines/>
        <w:pageBreakBefore w:val="0"/>
        <w:widowControl w:val="0"/>
        <w:numPr>
          <w:ilvl w:val="3"/>
          <w:numId w:val="0"/>
        </w:numPr>
        <w:kinsoku/>
        <w:wordWrap/>
        <w:overflowPunct/>
        <w:topLinePunct w:val="0"/>
        <w:autoSpaceDE/>
        <w:autoSpaceDN/>
        <w:bidi w:val="0"/>
        <w:adjustRightInd/>
        <w:snapToGrid/>
        <w:spacing w:before="0" w:after="0"/>
        <w:ind w:left="0" w:leftChars="0"/>
        <w:textAlignment w:val="auto"/>
        <w:rPr>
          <w:rFonts w:hint="eastAsia" w:ascii="Times New Roman" w:hAnsi="Times New Roman" w:eastAsia="宋体" w:cs="Times New Roman"/>
          <w:kern w:val="10"/>
          <w:sz w:val="24"/>
          <w:u w:val="wave" w:color="auto"/>
          <w:lang w:val="en-US" w:eastAsia="zh-CN"/>
        </w:rPr>
      </w:pPr>
      <w:r>
        <w:rPr>
          <w:rFonts w:hint="eastAsia" w:ascii="Times New Roman" w:hAnsi="Times New Roman" w:eastAsia="宋体" w:cs="Times New Roman"/>
          <w:kern w:val="10"/>
          <w:sz w:val="24"/>
          <w:u w:val="wave" w:color="auto"/>
          <w:lang w:val="en-US" w:eastAsia="zh-CN"/>
        </w:rPr>
        <w:t>3.</w:t>
      </w:r>
      <w:r>
        <w:rPr>
          <w:rFonts w:hint="eastAsia" w:ascii="Times New Roman" w:hAnsi="Times New Roman" w:cs="Times New Roman"/>
          <w:kern w:val="10"/>
          <w:sz w:val="24"/>
          <w:u w:val="wave" w:color="auto"/>
          <w:lang w:val="en-US" w:eastAsia="zh-CN"/>
        </w:rPr>
        <w:t xml:space="preserve">3.3.3 </w:t>
      </w:r>
      <w:r>
        <w:rPr>
          <w:rFonts w:hint="eastAsia" w:ascii="Times New Roman" w:hAnsi="Times New Roman" w:eastAsia="宋体" w:cs="Times New Roman"/>
          <w:kern w:val="10"/>
          <w:sz w:val="24"/>
          <w:u w:val="wave" w:color="auto"/>
          <w:lang w:val="en-US" w:eastAsia="zh-CN"/>
        </w:rPr>
        <w:t>清洁生产小结及建议</w:t>
      </w:r>
    </w:p>
    <w:p>
      <w:pPr>
        <w:kinsoku/>
        <w:wordWrap/>
        <w:overflowPunct/>
        <w:topLinePunct w:val="0"/>
        <w:autoSpaceDE w:val="0"/>
        <w:autoSpaceDN w:val="0"/>
        <w:bidi w:val="0"/>
        <w:adjustRightInd/>
        <w:snapToGrid/>
        <w:spacing w:line="360" w:lineRule="auto"/>
        <w:ind w:left="0" w:leftChars="0" w:right="0" w:rightChars="0" w:firstLine="480" w:firstLineChars="200"/>
        <w:rPr>
          <w:rFonts w:hint="eastAsia" w:cs="Times New Roman" w:eastAsiaTheme="minorEastAsia"/>
          <w:caps w:val="0"/>
          <w:spacing w:val="0"/>
          <w:kern w:val="10"/>
          <w:position w:val="0"/>
          <w:sz w:val="24"/>
          <w:u w:val="wave" w:color="auto"/>
          <w:lang w:eastAsia="zh-CN"/>
        </w:rPr>
      </w:pPr>
      <w:r>
        <w:rPr>
          <w:rFonts w:hint="eastAsia" w:cs="Times New Roman" w:eastAsiaTheme="minorEastAsia"/>
          <w:caps w:val="0"/>
          <w:spacing w:val="0"/>
          <w:kern w:val="10"/>
          <w:position w:val="0"/>
          <w:sz w:val="24"/>
          <w:u w:val="wave" w:color="auto"/>
          <w:lang w:eastAsia="zh-CN"/>
        </w:rPr>
        <w:t>（一）小结</w:t>
      </w:r>
    </w:p>
    <w:p>
      <w:pPr>
        <w:kinsoku/>
        <w:wordWrap/>
        <w:overflowPunct/>
        <w:topLinePunct w:val="0"/>
        <w:autoSpaceDE w:val="0"/>
        <w:autoSpaceDN w:val="0"/>
        <w:bidi w:val="0"/>
        <w:adjustRightInd/>
        <w:snapToGrid/>
        <w:spacing w:line="360" w:lineRule="auto"/>
        <w:ind w:left="0" w:leftChars="0" w:right="0" w:rightChars="0" w:firstLine="480" w:firstLineChars="200"/>
        <w:rPr>
          <w:rFonts w:hint="eastAsia" w:cs="Times New Roman" w:eastAsiaTheme="minorEastAsia"/>
          <w:caps w:val="0"/>
          <w:spacing w:val="0"/>
          <w:kern w:val="10"/>
          <w:position w:val="0"/>
          <w:sz w:val="24"/>
          <w:u w:val="wave" w:color="auto"/>
          <w:lang w:eastAsia="zh-CN"/>
        </w:rPr>
      </w:pPr>
      <w:r>
        <w:rPr>
          <w:rFonts w:hint="eastAsia" w:cs="Times New Roman" w:eastAsiaTheme="minorEastAsia"/>
          <w:caps w:val="0"/>
          <w:spacing w:val="0"/>
          <w:kern w:val="10"/>
          <w:position w:val="0"/>
          <w:sz w:val="24"/>
          <w:u w:val="wave" w:color="auto"/>
          <w:lang w:eastAsia="zh-CN"/>
        </w:rPr>
        <w:t>本项目采用成熟先进的生产工艺和国内国际先进的生产设备，资源、能源回收利用率高，污染物治理均能做到达标排放，因此，评价认为拟建项目符合清洁生产原则。</w:t>
      </w:r>
    </w:p>
    <w:p>
      <w:pPr>
        <w:kinsoku/>
        <w:wordWrap/>
        <w:overflowPunct/>
        <w:topLinePunct w:val="0"/>
        <w:autoSpaceDE w:val="0"/>
        <w:autoSpaceDN w:val="0"/>
        <w:bidi w:val="0"/>
        <w:adjustRightInd/>
        <w:snapToGrid/>
        <w:spacing w:line="360" w:lineRule="auto"/>
        <w:ind w:left="0" w:leftChars="0" w:right="0" w:rightChars="0" w:firstLine="480" w:firstLineChars="200"/>
        <w:rPr>
          <w:rFonts w:hint="eastAsia" w:cs="Times New Roman" w:eastAsiaTheme="minorEastAsia"/>
          <w:caps w:val="0"/>
          <w:spacing w:val="0"/>
          <w:kern w:val="10"/>
          <w:position w:val="0"/>
          <w:sz w:val="24"/>
          <w:u w:val="wave" w:color="auto"/>
          <w:lang w:eastAsia="zh-CN"/>
        </w:rPr>
      </w:pPr>
      <w:r>
        <w:rPr>
          <w:rFonts w:hint="eastAsia" w:cs="Times New Roman" w:eastAsiaTheme="minorEastAsia"/>
          <w:caps w:val="0"/>
          <w:spacing w:val="0"/>
          <w:kern w:val="10"/>
          <w:position w:val="0"/>
          <w:sz w:val="24"/>
          <w:u w:val="wave" w:color="auto"/>
          <w:lang w:eastAsia="zh-CN"/>
        </w:rPr>
        <w:t>（二）建议</w:t>
      </w:r>
    </w:p>
    <w:p>
      <w:pPr>
        <w:kinsoku/>
        <w:wordWrap/>
        <w:overflowPunct/>
        <w:topLinePunct w:val="0"/>
        <w:autoSpaceDE w:val="0"/>
        <w:autoSpaceDN w:val="0"/>
        <w:bidi w:val="0"/>
        <w:adjustRightInd/>
        <w:snapToGrid/>
        <w:spacing w:line="360" w:lineRule="auto"/>
        <w:ind w:left="0" w:leftChars="0" w:right="0" w:rightChars="0" w:firstLine="480" w:firstLineChars="200"/>
        <w:rPr>
          <w:rFonts w:hint="eastAsia" w:cs="Times New Roman" w:eastAsiaTheme="minorEastAsia"/>
          <w:caps w:val="0"/>
          <w:spacing w:val="0"/>
          <w:kern w:val="10"/>
          <w:position w:val="0"/>
          <w:sz w:val="24"/>
          <w:u w:val="wave" w:color="auto"/>
          <w:lang w:eastAsia="zh-CN"/>
        </w:rPr>
      </w:pPr>
      <w:r>
        <w:rPr>
          <w:rFonts w:hint="eastAsia" w:cs="Times New Roman" w:eastAsiaTheme="minorEastAsia"/>
          <w:caps w:val="0"/>
          <w:spacing w:val="0"/>
          <w:kern w:val="10"/>
          <w:position w:val="0"/>
          <w:sz w:val="24"/>
          <w:u w:val="wave" w:color="auto"/>
          <w:lang w:eastAsia="zh-CN"/>
        </w:rPr>
        <w:t>通过对拟建项目清洁生产分析，评价认为拟建项目还可以采取以下措施提高清洁生产水平。</w:t>
      </w:r>
    </w:p>
    <w:p>
      <w:pPr>
        <w:kinsoku/>
        <w:wordWrap/>
        <w:overflowPunct/>
        <w:topLinePunct w:val="0"/>
        <w:autoSpaceDE w:val="0"/>
        <w:autoSpaceDN w:val="0"/>
        <w:bidi w:val="0"/>
        <w:adjustRightInd/>
        <w:snapToGrid/>
        <w:spacing w:line="360" w:lineRule="auto"/>
        <w:ind w:left="0" w:leftChars="0" w:right="0" w:rightChars="0" w:firstLine="480" w:firstLineChars="200"/>
        <w:rPr>
          <w:rFonts w:hint="eastAsia" w:cs="Times New Roman" w:eastAsiaTheme="minorEastAsia"/>
          <w:caps w:val="0"/>
          <w:spacing w:val="0"/>
          <w:kern w:val="10"/>
          <w:position w:val="0"/>
          <w:sz w:val="24"/>
          <w:u w:val="wave" w:color="auto"/>
          <w:lang w:eastAsia="zh-CN"/>
        </w:rPr>
      </w:pPr>
      <w:r>
        <w:rPr>
          <w:rFonts w:hint="eastAsia" w:cs="Times New Roman" w:eastAsiaTheme="minorEastAsia"/>
          <w:caps w:val="0"/>
          <w:spacing w:val="0"/>
          <w:kern w:val="10"/>
          <w:position w:val="0"/>
          <w:sz w:val="24"/>
          <w:u w:val="wave" w:color="auto"/>
          <w:lang w:eastAsia="zh-CN"/>
        </w:rPr>
        <w:t>（1）建议加强污水处理设施管理完善，确保水质处理达标。</w:t>
      </w:r>
    </w:p>
    <w:p>
      <w:pPr>
        <w:kinsoku/>
        <w:wordWrap/>
        <w:overflowPunct/>
        <w:topLinePunct w:val="0"/>
        <w:autoSpaceDE w:val="0"/>
        <w:autoSpaceDN w:val="0"/>
        <w:bidi w:val="0"/>
        <w:adjustRightInd/>
        <w:snapToGrid/>
        <w:spacing w:line="360" w:lineRule="auto"/>
        <w:ind w:left="0" w:leftChars="0" w:right="0" w:rightChars="0" w:firstLine="480" w:firstLineChars="200"/>
        <w:rPr>
          <w:rFonts w:hint="eastAsia" w:cs="Times New Roman" w:eastAsiaTheme="minorEastAsia"/>
          <w:caps w:val="0"/>
          <w:spacing w:val="0"/>
          <w:kern w:val="10"/>
          <w:position w:val="0"/>
          <w:sz w:val="24"/>
          <w:u w:val="wave" w:color="auto"/>
          <w:lang w:eastAsia="zh-CN"/>
        </w:rPr>
      </w:pPr>
      <w:r>
        <w:rPr>
          <w:rFonts w:hint="eastAsia" w:cs="Times New Roman" w:eastAsiaTheme="minorEastAsia"/>
          <w:caps w:val="0"/>
          <w:spacing w:val="0"/>
          <w:kern w:val="10"/>
          <w:position w:val="0"/>
          <w:sz w:val="24"/>
          <w:u w:val="wave" w:color="auto"/>
          <w:lang w:eastAsia="zh-CN"/>
        </w:rPr>
        <w:t>（2）能源供给和水的利用，应尽量采取节约措施，防止跑、冒、漏、滴，以节约水资源；</w:t>
      </w:r>
    </w:p>
    <w:p>
      <w:pPr>
        <w:kinsoku/>
        <w:wordWrap/>
        <w:overflowPunct/>
        <w:topLinePunct w:val="0"/>
        <w:autoSpaceDE w:val="0"/>
        <w:autoSpaceDN w:val="0"/>
        <w:bidi w:val="0"/>
        <w:adjustRightInd/>
        <w:snapToGrid/>
        <w:spacing w:line="360" w:lineRule="auto"/>
        <w:ind w:left="0" w:leftChars="0" w:right="0" w:rightChars="0" w:firstLine="480" w:firstLineChars="200"/>
        <w:rPr>
          <w:rFonts w:hint="eastAsia" w:cs="Times New Roman" w:eastAsiaTheme="minorEastAsia"/>
          <w:caps w:val="0"/>
          <w:spacing w:val="0"/>
          <w:kern w:val="10"/>
          <w:position w:val="0"/>
          <w:sz w:val="24"/>
          <w:u w:val="wave" w:color="auto"/>
          <w:lang w:eastAsia="zh-CN"/>
        </w:rPr>
      </w:pPr>
      <w:r>
        <w:rPr>
          <w:rFonts w:hint="eastAsia" w:cs="Times New Roman" w:eastAsiaTheme="minorEastAsia"/>
          <w:caps w:val="0"/>
          <w:spacing w:val="0"/>
          <w:kern w:val="10"/>
          <w:position w:val="0"/>
          <w:sz w:val="24"/>
          <w:u w:val="wave" w:color="auto"/>
          <w:lang w:eastAsia="zh-CN"/>
        </w:rPr>
        <w:t>（3）建立完善的环境管理体系，严格执行监测制度；</w:t>
      </w:r>
    </w:p>
    <w:p>
      <w:pPr>
        <w:kinsoku/>
        <w:wordWrap/>
        <w:overflowPunct/>
        <w:topLinePunct w:val="0"/>
        <w:autoSpaceDE w:val="0"/>
        <w:autoSpaceDN w:val="0"/>
        <w:bidi w:val="0"/>
        <w:adjustRightInd/>
        <w:snapToGrid/>
        <w:spacing w:line="360" w:lineRule="auto"/>
        <w:ind w:left="0" w:leftChars="0" w:right="0" w:rightChars="0" w:firstLine="480" w:firstLineChars="200"/>
        <w:rPr>
          <w:rFonts w:hint="eastAsia" w:cs="Times New Roman" w:eastAsiaTheme="minorEastAsia"/>
          <w:caps w:val="0"/>
          <w:spacing w:val="0"/>
          <w:kern w:val="10"/>
          <w:position w:val="0"/>
          <w:sz w:val="24"/>
          <w:u w:val="wave" w:color="auto"/>
          <w:lang w:eastAsia="zh-CN"/>
        </w:rPr>
      </w:pPr>
      <w:r>
        <w:rPr>
          <w:rFonts w:hint="eastAsia" w:cs="Times New Roman" w:eastAsiaTheme="minorEastAsia"/>
          <w:caps w:val="0"/>
          <w:spacing w:val="0"/>
          <w:kern w:val="10"/>
          <w:position w:val="0"/>
          <w:sz w:val="24"/>
          <w:u w:val="wave" w:color="auto"/>
          <w:lang w:eastAsia="zh-CN"/>
        </w:rPr>
        <w:t>该项目污染源种类多，分布面广，大多为不规则或间歇排放，因而其排放量与工艺操作和运行人员的环保意识有着密切的关系。根据一些地区试点企业的实践，在实行清洁生产后其污染物削减量可达30%以上。因此，该项目建成后，在厂区内推广清洁生产对于减少排污量，实现达标排放，提高企业的环境绩效具有十分重要的意义。</w:t>
      </w:r>
    </w:p>
    <w:p>
      <w:pPr>
        <w:pStyle w:val="9"/>
        <w:kinsoku/>
        <w:wordWrap/>
        <w:overflowPunct/>
        <w:topLinePunct w:val="0"/>
        <w:bidi w:val="0"/>
        <w:adjustRightInd/>
        <w:snapToGrid/>
        <w:spacing w:before="0" w:after="0" w:line="360" w:lineRule="auto"/>
        <w:ind w:left="0" w:leftChars="0" w:right="0" w:rightChars="0"/>
        <w:jc w:val="left"/>
        <w:rPr>
          <w:rFonts w:hint="default" w:ascii="Times New Roman" w:hAnsi="Times New Roman" w:cs="Times New Roman" w:eastAsiaTheme="minorEastAsia"/>
          <w:caps w:val="0"/>
          <w:color w:val="auto"/>
          <w:spacing w:val="0"/>
          <w:position w:val="0"/>
          <w:sz w:val="24"/>
          <w:szCs w:val="24"/>
          <w:u w:val="none" w:color="auto"/>
        </w:rPr>
      </w:pPr>
      <w:bookmarkStart w:id="187" w:name="_Toc28024"/>
      <w:bookmarkStart w:id="188" w:name="_Toc496436573"/>
      <w:bookmarkStart w:id="189" w:name="_Toc496437071"/>
      <w:bookmarkStart w:id="190" w:name="_Toc29556"/>
      <w:bookmarkStart w:id="191" w:name="_Toc31906"/>
      <w:bookmarkStart w:id="192" w:name="_Toc1586"/>
      <w:bookmarkStart w:id="193" w:name="_Toc6579"/>
      <w:r>
        <w:rPr>
          <w:rFonts w:hint="eastAsia" w:ascii="Times New Roman" w:hAnsi="Times New Roman" w:cs="Times New Roman" w:eastAsiaTheme="minorEastAsia"/>
          <w:caps w:val="0"/>
          <w:color w:val="auto"/>
          <w:spacing w:val="0"/>
          <w:position w:val="0"/>
          <w:sz w:val="24"/>
          <w:szCs w:val="24"/>
          <w:u w:val="none" w:color="auto"/>
          <w:lang w:val="en-US" w:eastAsia="zh-CN"/>
        </w:rPr>
        <w:t>3</w:t>
      </w:r>
      <w:r>
        <w:rPr>
          <w:rFonts w:hint="default" w:ascii="Times New Roman" w:hAnsi="Times New Roman" w:cs="Times New Roman" w:eastAsiaTheme="minorEastAsia"/>
          <w:caps w:val="0"/>
          <w:color w:val="auto"/>
          <w:spacing w:val="0"/>
          <w:position w:val="0"/>
          <w:sz w:val="24"/>
          <w:szCs w:val="24"/>
          <w:u w:val="none" w:color="auto"/>
        </w:rPr>
        <w:t>.</w:t>
      </w:r>
      <w:r>
        <w:rPr>
          <w:rFonts w:hint="eastAsia" w:ascii="Times New Roman" w:hAnsi="Times New Roman" w:cs="Times New Roman" w:eastAsiaTheme="minorEastAsia"/>
          <w:caps w:val="0"/>
          <w:color w:val="auto"/>
          <w:spacing w:val="0"/>
          <w:position w:val="0"/>
          <w:sz w:val="24"/>
          <w:szCs w:val="24"/>
          <w:u w:val="none" w:color="auto"/>
          <w:lang w:val="en-US" w:eastAsia="zh-CN"/>
        </w:rPr>
        <w:t>3.</w:t>
      </w:r>
      <w:r>
        <w:rPr>
          <w:rFonts w:hint="eastAsia" w:cs="Times New Roman" w:eastAsiaTheme="minorEastAsia"/>
          <w:caps w:val="0"/>
          <w:color w:val="auto"/>
          <w:spacing w:val="0"/>
          <w:position w:val="0"/>
          <w:sz w:val="24"/>
          <w:szCs w:val="24"/>
          <w:u w:val="none" w:color="auto"/>
          <w:lang w:val="en-US" w:eastAsia="zh-CN"/>
        </w:rPr>
        <w:t>4</w:t>
      </w:r>
      <w:r>
        <w:rPr>
          <w:rFonts w:hint="default" w:ascii="Times New Roman" w:hAnsi="Times New Roman" w:cs="Times New Roman" w:eastAsiaTheme="minorEastAsia"/>
          <w:caps w:val="0"/>
          <w:color w:val="auto"/>
          <w:spacing w:val="0"/>
          <w:position w:val="0"/>
          <w:sz w:val="24"/>
          <w:szCs w:val="24"/>
          <w:u w:val="none" w:color="auto"/>
        </w:rPr>
        <w:t>总量控制指标</w:t>
      </w:r>
      <w:bookmarkEnd w:id="187"/>
      <w:bookmarkEnd w:id="188"/>
      <w:bookmarkEnd w:id="189"/>
      <w:bookmarkEnd w:id="190"/>
      <w:bookmarkEnd w:id="191"/>
      <w:bookmarkEnd w:id="192"/>
      <w:bookmarkEnd w:id="193"/>
    </w:p>
    <w:p>
      <w:pPr>
        <w:pStyle w:val="10"/>
        <w:keepNext/>
        <w:keepLines/>
        <w:pageBreakBefore w:val="0"/>
        <w:widowControl w:val="0"/>
        <w:numPr>
          <w:ilvl w:val="3"/>
          <w:numId w:val="0"/>
        </w:numPr>
        <w:kinsoku/>
        <w:wordWrap/>
        <w:overflowPunct/>
        <w:topLinePunct w:val="0"/>
        <w:autoSpaceDE/>
        <w:autoSpaceDN/>
        <w:bidi w:val="0"/>
        <w:adjustRightInd/>
        <w:snapToGrid/>
        <w:spacing w:before="0" w:after="0"/>
        <w:ind w:left="0" w:leftChars="0"/>
        <w:textAlignment w:val="auto"/>
        <w:rPr>
          <w:rFonts w:hint="eastAsia" w:ascii="Times New Roman" w:hAnsi="Times New Roman" w:eastAsia="宋体" w:cs="Times New Roman"/>
          <w:u w:val="none" w:color="auto"/>
          <w:lang w:val="en-US" w:eastAsia="zh-CN"/>
        </w:rPr>
      </w:pPr>
      <w:r>
        <w:rPr>
          <w:rFonts w:hint="eastAsia" w:ascii="Times New Roman" w:hAnsi="Times New Roman" w:eastAsia="宋体" w:cs="Times New Roman"/>
          <w:u w:val="none" w:color="auto"/>
          <w:lang w:val="en-US" w:eastAsia="zh-CN"/>
        </w:rPr>
        <w:t>3.3.</w:t>
      </w:r>
      <w:r>
        <w:rPr>
          <w:rFonts w:hint="eastAsia" w:ascii="Times New Roman" w:hAnsi="Times New Roman" w:cs="Times New Roman"/>
          <w:u w:val="none" w:color="auto"/>
          <w:lang w:val="en-US" w:eastAsia="zh-CN"/>
        </w:rPr>
        <w:t>4</w:t>
      </w:r>
      <w:r>
        <w:rPr>
          <w:rFonts w:hint="eastAsia" w:ascii="Times New Roman" w:hAnsi="Times New Roman" w:eastAsia="宋体" w:cs="Times New Roman"/>
          <w:u w:val="none" w:color="auto"/>
          <w:lang w:val="en-US" w:eastAsia="zh-CN"/>
        </w:rPr>
        <w:t>.1总量控制目标和因子</w:t>
      </w:r>
    </w:p>
    <w:p>
      <w:pPr>
        <w:pStyle w:val="30"/>
        <w:keepNext w:val="0"/>
        <w:keepLines w:val="0"/>
        <w:pageBreakBefore w:val="0"/>
        <w:widowControl/>
        <w:kinsoku/>
        <w:wordWrap/>
        <w:overflowPunct/>
        <w:topLinePunct w:val="0"/>
        <w:autoSpaceDE/>
        <w:autoSpaceDN/>
        <w:bidi w:val="0"/>
        <w:adjustRightInd/>
        <w:snapToGrid/>
        <w:spacing w:after="0" w:line="360" w:lineRule="auto"/>
        <w:ind w:left="0" w:leftChars="0" w:firstLine="480" w:firstLineChars="200"/>
        <w:jc w:val="both"/>
        <w:textAlignment w:val="auto"/>
        <w:outlineLvl w:val="9"/>
        <w:rPr>
          <w:rFonts w:hint="eastAsia" w:ascii="Times New Roman" w:hAnsi="Times New Roman" w:eastAsia="宋体" w:cs="Times New Roman"/>
          <w:color w:val="000000"/>
          <w:sz w:val="24"/>
          <w:szCs w:val="24"/>
          <w:highlight w:val="none"/>
          <w:u w:val="none" w:color="auto"/>
          <w:lang w:val="en-US" w:eastAsia="zh-CN"/>
        </w:rPr>
      </w:pPr>
      <w:r>
        <w:rPr>
          <w:rFonts w:hint="eastAsia" w:ascii="Times New Roman" w:hAnsi="Times New Roman" w:eastAsia="宋体" w:cs="Times New Roman"/>
          <w:color w:val="000000"/>
          <w:sz w:val="24"/>
          <w:szCs w:val="24"/>
          <w:highlight w:val="none"/>
          <w:u w:val="none" w:color="auto"/>
          <w:lang w:val="en-US" w:eastAsia="zh-CN"/>
        </w:rPr>
        <w:t>根据国家环保部</w:t>
      </w:r>
      <w:r>
        <w:rPr>
          <w:rFonts w:hint="eastAsia" w:ascii="Times New Roman" w:cs="Times New Roman"/>
          <w:color w:val="000000"/>
          <w:sz w:val="24"/>
          <w:szCs w:val="24"/>
          <w:highlight w:val="none"/>
          <w:u w:val="none" w:color="auto"/>
          <w:lang w:val="en-US" w:eastAsia="zh-CN"/>
        </w:rPr>
        <w:t>“</w:t>
      </w:r>
      <w:r>
        <w:rPr>
          <w:rFonts w:hint="eastAsia" w:ascii="Times New Roman" w:hAnsi="Times New Roman" w:eastAsia="宋体" w:cs="Times New Roman"/>
          <w:color w:val="000000"/>
          <w:sz w:val="24"/>
          <w:szCs w:val="24"/>
          <w:highlight w:val="none"/>
          <w:u w:val="none" w:color="auto"/>
          <w:lang w:val="en-US" w:eastAsia="zh-CN"/>
        </w:rPr>
        <w:t>十三五</w:t>
      </w:r>
      <w:r>
        <w:rPr>
          <w:rFonts w:hint="eastAsia" w:ascii="Times New Roman" w:cs="Times New Roman"/>
          <w:color w:val="000000"/>
          <w:sz w:val="24"/>
          <w:szCs w:val="24"/>
          <w:highlight w:val="none"/>
          <w:u w:val="none" w:color="auto"/>
          <w:lang w:val="en-US" w:eastAsia="zh-CN"/>
        </w:rPr>
        <w:t>”</w:t>
      </w:r>
      <w:r>
        <w:rPr>
          <w:rFonts w:hint="eastAsia" w:ascii="Times New Roman" w:hAnsi="Times New Roman" w:eastAsia="宋体" w:cs="Times New Roman"/>
          <w:color w:val="000000"/>
          <w:sz w:val="24"/>
          <w:szCs w:val="24"/>
          <w:highlight w:val="none"/>
          <w:u w:val="none" w:color="auto"/>
          <w:lang w:val="en-US" w:eastAsia="zh-CN"/>
        </w:rPr>
        <w:t>期间国家实行排放总量控制的污染物中所列的主要控制污染物和湖南省的有关要求，结合本项目排污特征，确定总量控制因子为：</w:t>
      </w:r>
    </w:p>
    <w:p>
      <w:pPr>
        <w:pStyle w:val="30"/>
        <w:keepNext w:val="0"/>
        <w:keepLines w:val="0"/>
        <w:pageBreakBefore w:val="0"/>
        <w:widowControl/>
        <w:kinsoku/>
        <w:wordWrap/>
        <w:overflowPunct/>
        <w:topLinePunct w:val="0"/>
        <w:autoSpaceDE/>
        <w:autoSpaceDN/>
        <w:bidi w:val="0"/>
        <w:adjustRightInd/>
        <w:snapToGrid/>
        <w:spacing w:after="0" w:line="360" w:lineRule="auto"/>
        <w:ind w:left="0" w:leftChars="0" w:firstLine="480" w:firstLineChars="200"/>
        <w:jc w:val="both"/>
        <w:textAlignment w:val="auto"/>
        <w:outlineLvl w:val="9"/>
        <w:rPr>
          <w:rFonts w:hint="eastAsia" w:ascii="Times New Roman" w:cs="Times New Roman"/>
          <w:color w:val="000000"/>
          <w:sz w:val="24"/>
          <w:szCs w:val="24"/>
          <w:highlight w:val="none"/>
          <w:u w:val="none" w:color="auto"/>
          <w:lang w:val="en-US" w:eastAsia="zh-CN"/>
        </w:rPr>
      </w:pPr>
      <w:r>
        <w:rPr>
          <w:rFonts w:hint="eastAsia" w:ascii="Times New Roman" w:hAnsi="Times New Roman" w:eastAsia="宋体" w:cs="Times New Roman"/>
          <w:color w:val="000000"/>
          <w:sz w:val="24"/>
          <w:szCs w:val="24"/>
          <w:highlight w:val="none"/>
          <w:u w:val="none" w:color="auto"/>
          <w:lang w:val="en-US" w:eastAsia="zh-CN"/>
        </w:rPr>
        <w:t>大气：SO</w:t>
      </w:r>
      <w:r>
        <w:rPr>
          <w:rFonts w:hint="eastAsia" w:ascii="Times New Roman" w:hAnsi="Times New Roman" w:eastAsia="宋体" w:cs="Times New Roman"/>
          <w:color w:val="000000"/>
          <w:sz w:val="24"/>
          <w:szCs w:val="24"/>
          <w:highlight w:val="none"/>
          <w:u w:val="none" w:color="auto"/>
          <w:vertAlign w:val="subscript"/>
          <w:lang w:val="en-US" w:eastAsia="zh-CN"/>
        </w:rPr>
        <w:t>2</w:t>
      </w:r>
      <w:r>
        <w:rPr>
          <w:rFonts w:hint="eastAsia" w:ascii="Times New Roman" w:hAnsi="Times New Roman" w:eastAsia="宋体" w:cs="Times New Roman"/>
          <w:color w:val="000000"/>
          <w:sz w:val="24"/>
          <w:szCs w:val="24"/>
          <w:highlight w:val="none"/>
          <w:u w:val="none" w:color="auto"/>
          <w:lang w:val="en-US" w:eastAsia="zh-CN"/>
        </w:rPr>
        <w:t>、NOx</w:t>
      </w:r>
      <w:r>
        <w:rPr>
          <w:rFonts w:hint="eastAsia" w:ascii="Times New Roman" w:cs="Times New Roman"/>
          <w:color w:val="000000"/>
          <w:sz w:val="24"/>
          <w:szCs w:val="24"/>
          <w:highlight w:val="none"/>
          <w:u w:val="none" w:color="auto"/>
          <w:lang w:val="en-US" w:eastAsia="zh-CN"/>
        </w:rPr>
        <w:t>；</w:t>
      </w:r>
    </w:p>
    <w:p>
      <w:pPr>
        <w:pStyle w:val="30"/>
        <w:keepNext w:val="0"/>
        <w:keepLines w:val="0"/>
        <w:pageBreakBefore w:val="0"/>
        <w:widowControl/>
        <w:kinsoku/>
        <w:wordWrap/>
        <w:overflowPunct/>
        <w:topLinePunct w:val="0"/>
        <w:autoSpaceDE/>
        <w:autoSpaceDN/>
        <w:bidi w:val="0"/>
        <w:adjustRightInd/>
        <w:snapToGrid/>
        <w:spacing w:after="0" w:line="360" w:lineRule="auto"/>
        <w:ind w:left="0" w:leftChars="0" w:firstLine="480" w:firstLineChars="200"/>
        <w:jc w:val="both"/>
        <w:textAlignment w:val="auto"/>
        <w:outlineLvl w:val="9"/>
        <w:rPr>
          <w:rFonts w:hint="default" w:ascii="Times New Roman" w:cs="Times New Roman"/>
          <w:color w:val="000000"/>
          <w:sz w:val="24"/>
          <w:szCs w:val="24"/>
          <w:highlight w:val="none"/>
          <w:u w:val="wave" w:color="auto"/>
          <w:lang w:val="en-US" w:eastAsia="zh-CN"/>
        </w:rPr>
      </w:pPr>
      <w:r>
        <w:rPr>
          <w:rFonts w:hint="eastAsia" w:ascii="Times New Roman" w:cs="Times New Roman"/>
          <w:color w:val="000000"/>
          <w:sz w:val="24"/>
          <w:szCs w:val="24"/>
          <w:highlight w:val="none"/>
          <w:u w:val="wave" w:color="auto"/>
          <w:lang w:val="en-US" w:eastAsia="zh-CN"/>
        </w:rPr>
        <w:t>水：COD、氨氮。</w:t>
      </w:r>
    </w:p>
    <w:p>
      <w:pPr>
        <w:pStyle w:val="10"/>
        <w:keepNext/>
        <w:keepLines/>
        <w:pageBreakBefore w:val="0"/>
        <w:widowControl w:val="0"/>
        <w:numPr>
          <w:ilvl w:val="3"/>
          <w:numId w:val="0"/>
        </w:numPr>
        <w:kinsoku/>
        <w:wordWrap/>
        <w:overflowPunct/>
        <w:topLinePunct w:val="0"/>
        <w:autoSpaceDE/>
        <w:autoSpaceDN/>
        <w:bidi w:val="0"/>
        <w:adjustRightInd/>
        <w:snapToGrid/>
        <w:spacing w:before="0" w:after="0"/>
        <w:ind w:left="0" w:leftChars="0"/>
        <w:textAlignment w:val="auto"/>
        <w:rPr>
          <w:rFonts w:hint="eastAsia" w:ascii="Times New Roman" w:hAnsi="Times New Roman" w:eastAsia="宋体" w:cs="Times New Roman"/>
          <w:u w:val="none" w:color="auto"/>
          <w:lang w:val="en-US" w:eastAsia="zh-CN"/>
        </w:rPr>
      </w:pPr>
      <w:r>
        <w:rPr>
          <w:rFonts w:hint="eastAsia" w:ascii="Times New Roman" w:hAnsi="Times New Roman" w:eastAsia="宋体" w:cs="Times New Roman"/>
          <w:u w:val="none" w:color="auto"/>
          <w:lang w:val="en-US" w:eastAsia="zh-CN"/>
        </w:rPr>
        <w:t>3.3.</w:t>
      </w:r>
      <w:r>
        <w:rPr>
          <w:rFonts w:hint="eastAsia" w:ascii="Times New Roman" w:hAnsi="Times New Roman" w:cs="Times New Roman"/>
          <w:u w:val="none" w:color="auto"/>
          <w:lang w:val="en-US" w:eastAsia="zh-CN"/>
        </w:rPr>
        <w:t>4</w:t>
      </w:r>
      <w:r>
        <w:rPr>
          <w:rFonts w:hint="eastAsia" w:ascii="Times New Roman" w:hAnsi="Times New Roman" w:eastAsia="宋体" w:cs="Times New Roman"/>
          <w:u w:val="none" w:color="auto"/>
          <w:lang w:val="en-US" w:eastAsia="zh-CN"/>
        </w:rPr>
        <w:t>.2总量控制分析</w:t>
      </w:r>
    </w:p>
    <w:p>
      <w:pPr>
        <w:widowControl w:val="0"/>
        <w:spacing w:line="360" w:lineRule="auto"/>
        <w:ind w:firstLine="480" w:firstLineChars="200"/>
        <w:jc w:val="both"/>
        <w:rPr>
          <w:rFonts w:ascii="Times New Roman" w:hAnsi="Times New Roman" w:eastAsia="宋体" w:cs="Times New Roman"/>
          <w:sz w:val="24"/>
          <w:szCs w:val="24"/>
          <w:u w:val="none" w:color="auto"/>
        </w:rPr>
      </w:pPr>
      <w:r>
        <w:rPr>
          <w:rFonts w:hint="eastAsia" w:ascii="Times New Roman" w:hAnsi="Times New Roman" w:eastAsia="宋体" w:cs="Times New Roman"/>
          <w:kern w:val="10"/>
          <w:sz w:val="24"/>
          <w:szCs w:val="24"/>
          <w:u w:val="none" w:color="auto"/>
        </w:rPr>
        <w:t>本项目根据《建设项目主要污染物排放总量指标审核及管理暂行办法》（环发[2014]</w:t>
      </w:r>
      <w:r>
        <w:rPr>
          <w:rFonts w:ascii="Times New Roman" w:hAnsi="Times New Roman" w:eastAsia="宋体" w:cs="Times New Roman"/>
          <w:kern w:val="10"/>
          <w:sz w:val="24"/>
          <w:szCs w:val="24"/>
          <w:u w:val="none" w:color="auto"/>
        </w:rPr>
        <w:t xml:space="preserve"> </w:t>
      </w:r>
      <w:r>
        <w:rPr>
          <w:rFonts w:hint="eastAsia" w:ascii="Times New Roman" w:hAnsi="Times New Roman" w:eastAsia="宋体" w:cs="Times New Roman"/>
          <w:kern w:val="10"/>
          <w:sz w:val="24"/>
          <w:szCs w:val="24"/>
          <w:u w:val="none" w:color="auto"/>
        </w:rPr>
        <w:t>197号）提出的总量指标计算方法核算项目污染物的外排总量。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eastAsia="宋体" w:cs="Times New Roman"/>
          <w:sz w:val="24"/>
          <w:szCs w:val="24"/>
          <w:u w:val="none" w:color="auto"/>
        </w:rPr>
      </w:pPr>
      <w:r>
        <w:rPr>
          <w:rFonts w:hint="eastAsia" w:ascii="Times New Roman" w:hAnsi="Times New Roman" w:eastAsia="宋体" w:cs="Times New Roman"/>
          <w:kern w:val="10"/>
          <w:sz w:val="24"/>
          <w:szCs w:val="24"/>
          <w:u w:val="none" w:color="auto"/>
          <w:lang w:val="en-US" w:eastAsia="zh-CN"/>
        </w:rPr>
        <w:t>（1）</w:t>
      </w:r>
      <w:r>
        <w:rPr>
          <w:rFonts w:ascii="Times New Roman" w:hAnsi="Times New Roman" w:eastAsia="宋体" w:cs="Times New Roman"/>
          <w:kern w:val="10"/>
          <w:sz w:val="24"/>
          <w:szCs w:val="24"/>
          <w:u w:val="none" w:color="auto"/>
        </w:rPr>
        <w:t>S</w:t>
      </w:r>
      <w:r>
        <w:rPr>
          <w:rFonts w:hint="eastAsia" w:ascii="Times New Roman" w:hAnsi="Times New Roman" w:eastAsia="宋体" w:cs="Times New Roman"/>
          <w:kern w:val="10"/>
          <w:sz w:val="24"/>
          <w:szCs w:val="24"/>
          <w:u w:val="none" w:color="auto"/>
        </w:rPr>
        <w:t>O</w:t>
      </w:r>
      <w:r>
        <w:rPr>
          <w:rFonts w:ascii="Times New Roman" w:hAnsi="Times New Roman" w:eastAsia="宋体" w:cs="Times New Roman"/>
          <w:kern w:val="10"/>
          <w:sz w:val="24"/>
          <w:szCs w:val="24"/>
          <w:u w:val="none" w:color="auto"/>
          <w:vertAlign w:val="subscript"/>
        </w:rPr>
        <w:t>2</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eastAsia="宋体" w:cs="Times New Roman"/>
          <w:sz w:val="24"/>
          <w:szCs w:val="24"/>
          <w:u w:val="wave" w:color="auto"/>
        </w:rPr>
      </w:pPr>
      <w:r>
        <w:rPr>
          <w:rFonts w:hint="eastAsia" w:ascii="Times New Roman" w:hAnsi="Times New Roman" w:eastAsia="宋体" w:cs="Times New Roman"/>
          <w:kern w:val="10"/>
          <w:sz w:val="24"/>
          <w:szCs w:val="24"/>
          <w:u w:val="none" w:color="auto"/>
        </w:rPr>
        <w:t>项目SO</w:t>
      </w:r>
      <w:r>
        <w:rPr>
          <w:rFonts w:hint="eastAsia" w:ascii="Times New Roman" w:hAnsi="Times New Roman" w:eastAsia="宋体" w:cs="Times New Roman"/>
          <w:kern w:val="10"/>
          <w:sz w:val="24"/>
          <w:szCs w:val="24"/>
          <w:u w:val="none" w:color="auto"/>
          <w:vertAlign w:val="subscript"/>
        </w:rPr>
        <w:t>2</w:t>
      </w:r>
      <w:r>
        <w:rPr>
          <w:rFonts w:hint="eastAsia" w:ascii="Times New Roman" w:hAnsi="Times New Roman" w:eastAsia="宋体" w:cs="Times New Roman"/>
          <w:kern w:val="10"/>
          <w:sz w:val="24"/>
          <w:szCs w:val="24"/>
          <w:u w:val="none" w:color="auto"/>
        </w:rPr>
        <w:t>为天然气燃烧</w:t>
      </w:r>
      <w:r>
        <w:rPr>
          <w:rFonts w:hint="eastAsia" w:cs="Times New Roman"/>
          <w:kern w:val="10"/>
          <w:sz w:val="24"/>
          <w:szCs w:val="24"/>
          <w:u w:val="none" w:color="auto"/>
          <w:lang w:eastAsia="zh-CN"/>
        </w:rPr>
        <w:t>所致</w:t>
      </w:r>
      <w:r>
        <w:rPr>
          <w:rFonts w:hint="eastAsia" w:ascii="Times New Roman" w:hAnsi="Times New Roman" w:eastAsia="宋体" w:cs="Times New Roman"/>
          <w:kern w:val="10"/>
          <w:sz w:val="24"/>
          <w:szCs w:val="24"/>
          <w:u w:val="none" w:color="auto"/>
        </w:rPr>
        <w:t>，故项目SO</w:t>
      </w:r>
      <w:r>
        <w:rPr>
          <w:rFonts w:hint="eastAsia" w:ascii="Times New Roman" w:hAnsi="Times New Roman" w:eastAsia="宋体" w:cs="Times New Roman"/>
          <w:kern w:val="10"/>
          <w:sz w:val="24"/>
          <w:szCs w:val="24"/>
          <w:u w:val="none" w:color="auto"/>
          <w:vertAlign w:val="subscript"/>
        </w:rPr>
        <w:t>2</w:t>
      </w:r>
      <w:r>
        <w:rPr>
          <w:rFonts w:hint="eastAsia" w:ascii="Times New Roman" w:hAnsi="Times New Roman" w:eastAsia="宋体" w:cs="Times New Roman"/>
          <w:kern w:val="10"/>
          <w:sz w:val="24"/>
          <w:szCs w:val="24"/>
          <w:u w:val="none" w:color="auto"/>
        </w:rPr>
        <w:t>排放总量按天然气燃烧</w:t>
      </w:r>
      <w:r>
        <w:rPr>
          <w:rFonts w:hint="eastAsia" w:ascii="Times New Roman" w:hAnsi="Times New Roman" w:eastAsia="宋体" w:cs="Times New Roman"/>
          <w:kern w:val="10"/>
          <w:sz w:val="24"/>
          <w:szCs w:val="24"/>
          <w:u w:val="none" w:color="auto"/>
          <w:lang w:val="en-US" w:eastAsia="zh-CN"/>
        </w:rPr>
        <w:t>排污</w:t>
      </w:r>
      <w:r>
        <w:rPr>
          <w:rFonts w:hint="eastAsia" w:ascii="Times New Roman" w:hAnsi="Times New Roman" w:eastAsia="宋体" w:cs="Times New Roman"/>
          <w:kern w:val="10"/>
          <w:sz w:val="24"/>
          <w:szCs w:val="24"/>
          <w:u w:val="none" w:color="auto"/>
        </w:rPr>
        <w:t>系数法计算，</w:t>
      </w:r>
      <w:r>
        <w:rPr>
          <w:rFonts w:hint="eastAsia" w:ascii="Times New Roman" w:hAnsi="Times New Roman" w:eastAsia="宋体" w:cs="Times New Roman"/>
          <w:kern w:val="10"/>
          <w:sz w:val="24"/>
          <w:szCs w:val="24"/>
          <w:u w:val="wave" w:color="auto"/>
        </w:rPr>
        <w:t>项目天然气用量为</w:t>
      </w:r>
      <w:r>
        <w:rPr>
          <w:rFonts w:hint="eastAsia" w:cs="Times New Roman"/>
          <w:kern w:val="10"/>
          <w:sz w:val="24"/>
          <w:szCs w:val="24"/>
          <w:u w:val="wave" w:color="auto"/>
          <w:lang w:val="en-US" w:eastAsia="zh-CN"/>
        </w:rPr>
        <w:t>79.0584</w:t>
      </w:r>
      <w:r>
        <w:rPr>
          <w:rFonts w:hint="eastAsia" w:ascii="Times New Roman" w:hAnsi="Times New Roman" w:eastAsia="宋体" w:cs="Times New Roman"/>
          <w:kern w:val="10"/>
          <w:sz w:val="24"/>
          <w:szCs w:val="24"/>
          <w:u w:val="wave" w:color="auto"/>
        </w:rPr>
        <w:t>万Nm</w:t>
      </w:r>
      <w:r>
        <w:rPr>
          <w:rFonts w:hint="eastAsia" w:ascii="Times New Roman" w:hAnsi="Times New Roman" w:eastAsia="宋体" w:cs="Times New Roman"/>
          <w:kern w:val="10"/>
          <w:sz w:val="24"/>
          <w:szCs w:val="24"/>
          <w:u w:val="wave" w:color="auto"/>
          <w:vertAlign w:val="superscript"/>
        </w:rPr>
        <w:t>3</w:t>
      </w:r>
      <w:r>
        <w:rPr>
          <w:rFonts w:hint="eastAsia" w:ascii="Times New Roman" w:hAnsi="Times New Roman" w:eastAsia="宋体" w:cs="Times New Roman"/>
          <w:kern w:val="10"/>
          <w:sz w:val="24"/>
          <w:szCs w:val="24"/>
          <w:u w:val="wave" w:color="auto"/>
        </w:rPr>
        <w:t>/a。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eastAsia="宋体" w:cs="Times New Roman"/>
          <w:sz w:val="24"/>
          <w:szCs w:val="24"/>
          <w:u w:val="none" w:color="auto"/>
        </w:rPr>
      </w:pPr>
      <w:r>
        <w:rPr>
          <w:rFonts w:hint="eastAsia" w:ascii="Times New Roman" w:hAnsi="Times New Roman" w:eastAsia="宋体" w:cs="Times New Roman"/>
          <w:kern w:val="10"/>
          <w:sz w:val="24"/>
          <w:szCs w:val="24"/>
          <w:u w:val="none" w:color="auto"/>
        </w:rPr>
        <w:t>本项目按《排放源统计调查产排污核算方法和系数手册》（生态环境部，公告2021年第24号）4430工业锅炉（热力供应）行业系数</w:t>
      </w:r>
      <w:r>
        <w:rPr>
          <w:rFonts w:hint="eastAsia" w:cs="Times New Roman"/>
          <w:kern w:val="10"/>
          <w:sz w:val="24"/>
          <w:szCs w:val="24"/>
          <w:u w:val="none" w:color="auto"/>
          <w:lang w:eastAsia="zh-CN"/>
        </w:rPr>
        <w:t>手册中“</w:t>
      </w:r>
      <w:r>
        <w:rPr>
          <w:rFonts w:hint="eastAsia" w:ascii="Times New Roman" w:hAnsi="Times New Roman" w:eastAsia="宋体" w:cs="Times New Roman"/>
          <w:kern w:val="10"/>
          <w:sz w:val="24"/>
          <w:szCs w:val="24"/>
          <w:u w:val="none" w:color="auto"/>
        </w:rPr>
        <w:t>4430 工业锅炉（热力生产和供应行业）产污系数表-燃气工业锅炉</w:t>
      </w:r>
      <w:r>
        <w:rPr>
          <w:rFonts w:hint="eastAsia" w:cs="Times New Roman"/>
          <w:kern w:val="10"/>
          <w:sz w:val="24"/>
          <w:szCs w:val="24"/>
          <w:u w:val="none" w:color="auto"/>
          <w:lang w:eastAsia="zh-CN"/>
        </w:rPr>
        <w:t>”</w:t>
      </w:r>
      <w:r>
        <w:rPr>
          <w:rFonts w:hint="eastAsia" w:ascii="Times New Roman" w:hAnsi="Times New Roman" w:eastAsia="宋体" w:cs="Times New Roman"/>
          <w:kern w:val="10"/>
          <w:sz w:val="24"/>
          <w:szCs w:val="24"/>
          <w:u w:val="none" w:color="auto"/>
          <w:lang w:eastAsia="zh-CN"/>
        </w:rPr>
        <w:t>，</w:t>
      </w:r>
      <w:r>
        <w:rPr>
          <w:rFonts w:hint="eastAsia" w:ascii="Times New Roman" w:hAnsi="Times New Roman" w:eastAsia="宋体" w:cs="Times New Roman"/>
          <w:kern w:val="10"/>
          <w:sz w:val="24"/>
          <w:szCs w:val="24"/>
          <w:u w:val="none" w:color="auto"/>
        </w:rPr>
        <w:t>天然气锅炉二氧化硫排污系数取值</w:t>
      </w:r>
      <w:r>
        <w:rPr>
          <w:rFonts w:hint="eastAsia" w:cs="Times New Roman"/>
          <w:kern w:val="10"/>
          <w:sz w:val="24"/>
          <w:szCs w:val="24"/>
          <w:u w:val="none" w:color="auto"/>
          <w:lang w:eastAsia="zh-CN"/>
        </w:rPr>
        <w:t>：</w:t>
      </w:r>
      <w:r>
        <w:rPr>
          <w:rFonts w:hint="eastAsia" w:ascii="Times New Roman" w:hAnsi="Times New Roman" w:eastAsia="宋体" w:cs="Times New Roman"/>
          <w:kern w:val="10"/>
          <w:sz w:val="24"/>
          <w:szCs w:val="24"/>
          <w:u w:val="none" w:color="auto"/>
        </w:rPr>
        <w:t>0.02Skg/万m</w:t>
      </w:r>
      <w:r>
        <w:rPr>
          <w:rFonts w:hint="eastAsia" w:ascii="Times New Roman" w:hAnsi="Times New Roman" w:eastAsia="宋体" w:cs="Times New Roman"/>
          <w:kern w:val="10"/>
          <w:sz w:val="24"/>
          <w:szCs w:val="24"/>
          <w:u w:val="none" w:color="auto"/>
          <w:vertAlign w:val="superscript"/>
        </w:rPr>
        <w:t>3</w:t>
      </w:r>
      <w:r>
        <w:rPr>
          <w:rFonts w:hint="eastAsia" w:ascii="Times New Roman" w:hAnsi="Times New Roman" w:eastAsia="宋体" w:cs="Times New Roman"/>
          <w:kern w:val="10"/>
          <w:sz w:val="24"/>
          <w:szCs w:val="24"/>
          <w:u w:val="none" w:color="auto"/>
        </w:rPr>
        <w:t>天然气。</w:t>
      </w:r>
      <w:r>
        <w:rPr>
          <w:rFonts w:hint="eastAsia" w:cs="Times New Roman"/>
          <w:kern w:val="10"/>
          <w:sz w:val="24"/>
          <w:szCs w:val="24"/>
          <w:u w:val="none" w:color="auto"/>
          <w:lang w:eastAsia="zh-CN"/>
        </w:rPr>
        <w:t>其中</w:t>
      </w:r>
      <w:r>
        <w:rPr>
          <w:rFonts w:hint="eastAsia" w:ascii="Times New Roman" w:hAnsi="Times New Roman" w:eastAsia="宋体" w:cs="Times New Roman"/>
          <w:kern w:val="10"/>
          <w:sz w:val="24"/>
          <w:szCs w:val="24"/>
          <w:u w:val="none" w:color="auto"/>
        </w:rPr>
        <w:t>含硫量约20mg/m</w:t>
      </w:r>
      <w:r>
        <w:rPr>
          <w:rFonts w:hint="eastAsia" w:ascii="Times New Roman" w:hAnsi="Times New Roman" w:eastAsia="宋体" w:cs="Times New Roman"/>
          <w:kern w:val="10"/>
          <w:sz w:val="24"/>
          <w:szCs w:val="24"/>
          <w:u w:val="none" w:color="auto"/>
          <w:vertAlign w:val="superscript"/>
        </w:rPr>
        <w:t>3</w:t>
      </w:r>
      <w:r>
        <w:rPr>
          <w:rFonts w:hint="eastAsia" w:ascii="Times New Roman" w:hAnsi="Times New Roman" w:eastAsia="宋体" w:cs="Times New Roman"/>
          <w:kern w:val="10"/>
          <w:sz w:val="24"/>
          <w:szCs w:val="24"/>
          <w:u w:val="none" w:color="auto"/>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kern w:val="10"/>
          <w:sz w:val="24"/>
          <w:szCs w:val="24"/>
          <w:u w:val="wave" w:color="auto"/>
        </w:rPr>
      </w:pPr>
      <w:r>
        <w:rPr>
          <w:rFonts w:hint="eastAsia" w:ascii="Times New Roman" w:hAnsi="Times New Roman" w:eastAsia="宋体" w:cs="Times New Roman"/>
          <w:kern w:val="10"/>
          <w:sz w:val="24"/>
          <w:szCs w:val="24"/>
          <w:u w:val="wave" w:color="auto"/>
        </w:rPr>
        <w:t>项目</w:t>
      </w:r>
      <w:r>
        <w:rPr>
          <w:rFonts w:ascii="Times New Roman" w:hAnsi="Times New Roman" w:eastAsia="宋体" w:cs="Times New Roman"/>
          <w:kern w:val="10"/>
          <w:sz w:val="24"/>
          <w:szCs w:val="24"/>
          <w:u w:val="wave" w:color="auto"/>
        </w:rPr>
        <w:t>S</w:t>
      </w:r>
      <w:r>
        <w:rPr>
          <w:rFonts w:hint="eastAsia" w:ascii="Times New Roman" w:hAnsi="Times New Roman" w:eastAsia="宋体" w:cs="Times New Roman"/>
          <w:kern w:val="10"/>
          <w:sz w:val="24"/>
          <w:szCs w:val="24"/>
          <w:u w:val="wave" w:color="auto"/>
        </w:rPr>
        <w:t>O</w:t>
      </w:r>
      <w:r>
        <w:rPr>
          <w:rFonts w:ascii="Times New Roman" w:hAnsi="Times New Roman" w:eastAsia="宋体" w:cs="Times New Roman"/>
          <w:kern w:val="10"/>
          <w:sz w:val="24"/>
          <w:szCs w:val="24"/>
          <w:u w:val="wave" w:color="auto"/>
          <w:vertAlign w:val="subscript"/>
        </w:rPr>
        <w:t>2</w:t>
      </w:r>
      <w:r>
        <w:rPr>
          <w:rFonts w:hint="eastAsia" w:ascii="Times New Roman" w:hAnsi="Times New Roman" w:eastAsia="宋体" w:cs="Times New Roman"/>
          <w:kern w:val="10"/>
          <w:sz w:val="24"/>
          <w:szCs w:val="24"/>
          <w:u w:val="wave" w:color="auto"/>
        </w:rPr>
        <w:t>排放总量为</w:t>
      </w:r>
      <w:r>
        <w:rPr>
          <w:rFonts w:hint="eastAsia" w:ascii="Times New Roman" w:hAnsi="Times New Roman" w:eastAsia="宋体" w:cs="Times New Roman"/>
          <w:kern w:val="10"/>
          <w:sz w:val="24"/>
          <w:szCs w:val="24"/>
          <w:u w:val="wave" w:color="auto"/>
          <w:lang w:val="en-US" w:eastAsia="zh-CN"/>
        </w:rPr>
        <w:t>：</w:t>
      </w:r>
      <w:r>
        <w:rPr>
          <w:rFonts w:hint="eastAsia" w:cs="Times New Roman"/>
          <w:kern w:val="10"/>
          <w:sz w:val="24"/>
          <w:szCs w:val="24"/>
          <w:u w:val="wave" w:color="auto"/>
          <w:lang w:val="en-US" w:eastAsia="zh-CN"/>
        </w:rPr>
        <w:t>79.0584</w:t>
      </w:r>
      <w:r>
        <w:rPr>
          <w:rFonts w:ascii="Times New Roman" w:hAnsi="Times New Roman" w:eastAsia="宋体" w:cs="Times New Roman"/>
          <w:kern w:val="10"/>
          <w:sz w:val="24"/>
          <w:szCs w:val="24"/>
          <w:u w:val="wave" w:color="auto"/>
        </w:rPr>
        <w:t>×</w:t>
      </w:r>
      <w:r>
        <w:rPr>
          <w:rFonts w:hint="eastAsia" w:ascii="Times New Roman" w:hAnsi="Times New Roman" w:eastAsia="宋体" w:cs="Times New Roman"/>
          <w:kern w:val="10"/>
          <w:sz w:val="24"/>
          <w:szCs w:val="24"/>
          <w:u w:val="wave" w:color="auto"/>
          <w:lang w:val="en-US" w:eastAsia="zh-CN"/>
        </w:rPr>
        <w:t>0.02</w:t>
      </w:r>
      <w:r>
        <w:rPr>
          <w:rFonts w:ascii="Times New Roman" w:hAnsi="Times New Roman" w:eastAsia="宋体" w:cs="Times New Roman"/>
          <w:kern w:val="10"/>
          <w:sz w:val="24"/>
          <w:szCs w:val="24"/>
          <w:u w:val="wave" w:color="auto"/>
        </w:rPr>
        <w:t>×</w:t>
      </w:r>
      <w:r>
        <w:rPr>
          <w:rFonts w:hint="eastAsia" w:ascii="Times New Roman" w:hAnsi="Times New Roman" w:eastAsia="宋体" w:cs="Times New Roman"/>
          <w:kern w:val="10"/>
          <w:sz w:val="24"/>
          <w:szCs w:val="24"/>
          <w:u w:val="wave" w:color="auto"/>
          <w:lang w:val="en-US" w:eastAsia="zh-CN"/>
        </w:rPr>
        <w:t>20</w:t>
      </w:r>
      <w:r>
        <w:rPr>
          <w:rFonts w:ascii="Times New Roman" w:hAnsi="Times New Roman" w:eastAsia="宋体" w:cs="Times New Roman"/>
          <w:kern w:val="10"/>
          <w:sz w:val="24"/>
          <w:szCs w:val="24"/>
          <w:u w:val="wave" w:color="auto"/>
        </w:rPr>
        <w:t>÷</w:t>
      </w:r>
      <w:r>
        <w:rPr>
          <w:rFonts w:hint="eastAsia" w:ascii="Times New Roman" w:hAnsi="Times New Roman" w:eastAsia="宋体" w:cs="Times New Roman"/>
          <w:kern w:val="10"/>
          <w:sz w:val="24"/>
          <w:szCs w:val="24"/>
          <w:u w:val="wave" w:color="auto"/>
          <w:lang w:val="en-US" w:eastAsia="zh-CN"/>
        </w:rPr>
        <w:t>1000=0.03</w:t>
      </w:r>
      <w:r>
        <w:rPr>
          <w:rFonts w:hint="eastAsia" w:ascii="Times New Roman" w:hAnsi="Times New Roman" w:eastAsia="宋体" w:cs="Times New Roman"/>
          <w:kern w:val="10"/>
          <w:sz w:val="24"/>
          <w:szCs w:val="24"/>
          <w:u w:val="wave" w:color="auto"/>
        </w:rPr>
        <w:t>t/a。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eastAsia="宋体" w:cs="Times New Roman"/>
          <w:sz w:val="24"/>
          <w:szCs w:val="24"/>
          <w:u w:val="none" w:color="auto"/>
        </w:rPr>
      </w:pPr>
      <w:r>
        <w:rPr>
          <w:rFonts w:hint="eastAsia" w:ascii="Times New Roman" w:hAnsi="Times New Roman" w:eastAsia="宋体" w:cs="Times New Roman"/>
          <w:kern w:val="10"/>
          <w:sz w:val="24"/>
          <w:szCs w:val="24"/>
          <w:u w:val="none" w:color="auto"/>
          <w:lang w:val="en-US" w:eastAsia="zh-CN"/>
        </w:rPr>
        <w:t>（2）</w:t>
      </w:r>
      <w:r>
        <w:rPr>
          <w:rFonts w:hint="eastAsia" w:ascii="Times New Roman" w:hAnsi="Times New Roman" w:eastAsia="宋体" w:cs="Times New Roman"/>
          <w:kern w:val="10"/>
          <w:sz w:val="24"/>
          <w:szCs w:val="24"/>
          <w:u w:val="none" w:color="auto"/>
        </w:rPr>
        <w:t>NOx</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u w:val="none" w:color="auto"/>
        </w:rPr>
      </w:pPr>
      <w:r>
        <w:rPr>
          <w:rFonts w:hint="eastAsia" w:ascii="Times New Roman" w:hAnsi="Times New Roman" w:eastAsia="宋体" w:cs="Times New Roman"/>
          <w:kern w:val="10"/>
          <w:sz w:val="24"/>
          <w:szCs w:val="24"/>
          <w:u w:val="none" w:color="auto"/>
        </w:rPr>
        <w:t>项目NOx为天然气燃烧所</w:t>
      </w:r>
      <w:r>
        <w:rPr>
          <w:rFonts w:hint="eastAsia" w:cs="Times New Roman"/>
          <w:kern w:val="10"/>
          <w:sz w:val="24"/>
          <w:szCs w:val="24"/>
          <w:u w:val="none" w:color="auto"/>
          <w:lang w:eastAsia="zh-CN"/>
        </w:rPr>
        <w:t>致</w:t>
      </w:r>
      <w:r>
        <w:rPr>
          <w:rFonts w:hint="eastAsia" w:ascii="Times New Roman" w:hAnsi="Times New Roman" w:eastAsia="宋体" w:cs="Times New Roman"/>
          <w:kern w:val="10"/>
          <w:sz w:val="24"/>
          <w:szCs w:val="24"/>
          <w:u w:val="none" w:color="auto"/>
        </w:rPr>
        <w:t>，故项目NOx排放总量按天然气燃烧</w:t>
      </w:r>
      <w:r>
        <w:rPr>
          <w:rFonts w:hint="eastAsia" w:ascii="Times New Roman" w:hAnsi="Times New Roman" w:eastAsia="宋体" w:cs="Times New Roman"/>
          <w:kern w:val="10"/>
          <w:sz w:val="24"/>
          <w:szCs w:val="24"/>
          <w:u w:val="none" w:color="auto"/>
          <w:lang w:val="en-US" w:eastAsia="zh-CN"/>
        </w:rPr>
        <w:t>排污</w:t>
      </w:r>
      <w:r>
        <w:rPr>
          <w:rFonts w:hint="eastAsia" w:ascii="Times New Roman" w:hAnsi="Times New Roman" w:eastAsia="宋体" w:cs="Times New Roman"/>
          <w:kern w:val="10"/>
          <w:sz w:val="24"/>
          <w:szCs w:val="24"/>
          <w:u w:val="none" w:color="auto"/>
        </w:rPr>
        <w:t>系数法计算，</w:t>
      </w:r>
      <w:r>
        <w:rPr>
          <w:rFonts w:hint="eastAsia" w:ascii="Times New Roman" w:hAnsi="Times New Roman" w:eastAsia="宋体" w:cs="Times New Roman"/>
          <w:kern w:val="10"/>
          <w:sz w:val="24"/>
          <w:szCs w:val="24"/>
          <w:u w:val="wave" w:color="auto"/>
        </w:rPr>
        <w:t>项目天然气用量为</w:t>
      </w:r>
      <w:r>
        <w:rPr>
          <w:rFonts w:hint="eastAsia" w:cs="Times New Roman"/>
          <w:kern w:val="10"/>
          <w:sz w:val="24"/>
          <w:szCs w:val="24"/>
          <w:u w:val="wave" w:color="auto"/>
          <w:lang w:val="en-US" w:eastAsia="zh-CN"/>
        </w:rPr>
        <w:t>79.0584</w:t>
      </w:r>
      <w:r>
        <w:rPr>
          <w:rFonts w:ascii="Times New Roman" w:hAnsi="Times New Roman" w:eastAsia="宋体" w:cs="Times New Roman"/>
          <w:kern w:val="10"/>
          <w:sz w:val="24"/>
          <w:szCs w:val="24"/>
          <w:u w:val="wave" w:color="auto"/>
        </w:rPr>
        <w:t>万</w:t>
      </w:r>
      <w:r>
        <w:rPr>
          <w:rFonts w:hint="eastAsia" w:ascii="Times New Roman" w:hAnsi="Times New Roman" w:eastAsia="宋体" w:cs="Times New Roman"/>
          <w:kern w:val="10"/>
          <w:sz w:val="24"/>
          <w:szCs w:val="24"/>
          <w:u w:val="wave" w:color="auto"/>
        </w:rPr>
        <w:t>Nm</w:t>
      </w:r>
      <w:r>
        <w:rPr>
          <w:rFonts w:hint="eastAsia" w:ascii="Times New Roman" w:hAnsi="Times New Roman" w:eastAsia="宋体" w:cs="Times New Roman"/>
          <w:kern w:val="10"/>
          <w:sz w:val="24"/>
          <w:szCs w:val="24"/>
          <w:u w:val="wave" w:color="auto"/>
          <w:vertAlign w:val="superscript"/>
        </w:rPr>
        <w:t>3</w:t>
      </w:r>
      <w:r>
        <w:rPr>
          <w:rFonts w:hint="eastAsia" w:ascii="Times New Roman" w:hAnsi="Times New Roman" w:eastAsia="宋体" w:cs="Times New Roman"/>
          <w:kern w:val="10"/>
          <w:sz w:val="24"/>
          <w:szCs w:val="24"/>
          <w:u w:val="wave" w:color="auto"/>
        </w:rPr>
        <w:t>/</w:t>
      </w:r>
      <w:r>
        <w:rPr>
          <w:rFonts w:ascii="Times New Roman" w:hAnsi="Times New Roman" w:eastAsia="宋体" w:cs="Times New Roman"/>
          <w:kern w:val="10"/>
          <w:sz w:val="24"/>
          <w:szCs w:val="24"/>
          <w:u w:val="wave" w:color="auto"/>
        </w:rPr>
        <w:t>a</w:t>
      </w:r>
      <w:r>
        <w:rPr>
          <w:rFonts w:hint="eastAsia" w:ascii="Times New Roman" w:hAnsi="Times New Roman" w:eastAsia="宋体" w:cs="Times New Roman"/>
          <w:kern w:val="10"/>
          <w:sz w:val="24"/>
          <w:szCs w:val="24"/>
          <w:u w:val="wave" w:color="auto"/>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u w:val="none" w:color="auto"/>
        </w:rPr>
      </w:pPr>
      <w:r>
        <w:rPr>
          <w:rFonts w:hint="eastAsia" w:ascii="Times New Roman" w:hAnsi="Times New Roman" w:eastAsia="宋体" w:cs="Times New Roman"/>
          <w:kern w:val="10"/>
          <w:sz w:val="24"/>
          <w:szCs w:val="24"/>
          <w:u w:val="none" w:color="auto"/>
        </w:rPr>
        <w:t>本项目按《排放源统计调查产排污核算方法和系数手册》（生态环境部，公告2021年第24号）4430工业锅炉（热力供应）行业系数</w:t>
      </w:r>
      <w:r>
        <w:rPr>
          <w:rFonts w:hint="eastAsia" w:cs="Times New Roman"/>
          <w:kern w:val="10"/>
          <w:sz w:val="24"/>
          <w:szCs w:val="24"/>
          <w:u w:val="none" w:color="auto"/>
          <w:lang w:eastAsia="zh-CN"/>
        </w:rPr>
        <w:t>手册中“</w:t>
      </w:r>
      <w:r>
        <w:rPr>
          <w:rFonts w:hint="eastAsia" w:ascii="Times New Roman" w:hAnsi="Times New Roman" w:eastAsia="宋体" w:cs="Times New Roman"/>
          <w:kern w:val="10"/>
          <w:sz w:val="24"/>
          <w:szCs w:val="24"/>
          <w:u w:val="none" w:color="auto"/>
        </w:rPr>
        <w:t>4430 工业锅炉（热力生产和供应行业）产污系数表-燃气工业锅炉</w:t>
      </w:r>
      <w:r>
        <w:rPr>
          <w:rFonts w:hint="eastAsia" w:cs="Times New Roman"/>
          <w:kern w:val="10"/>
          <w:sz w:val="24"/>
          <w:szCs w:val="24"/>
          <w:u w:val="none" w:color="auto"/>
          <w:lang w:eastAsia="zh-CN"/>
        </w:rPr>
        <w:t>”</w:t>
      </w:r>
      <w:r>
        <w:rPr>
          <w:rFonts w:hint="eastAsia" w:ascii="Times New Roman" w:hAnsi="Times New Roman" w:eastAsia="宋体" w:cs="Times New Roman"/>
          <w:kern w:val="10"/>
          <w:sz w:val="24"/>
          <w:szCs w:val="24"/>
          <w:u w:val="none" w:color="auto"/>
          <w:lang w:eastAsia="zh-CN"/>
        </w:rPr>
        <w:t>，</w:t>
      </w:r>
      <w:r>
        <w:rPr>
          <w:rFonts w:hint="eastAsia" w:ascii="Times New Roman" w:hAnsi="Times New Roman" w:eastAsia="宋体" w:cs="Times New Roman"/>
          <w:kern w:val="10"/>
          <w:sz w:val="24"/>
          <w:szCs w:val="24"/>
          <w:u w:val="none" w:color="auto"/>
        </w:rPr>
        <w:t>天然气锅炉</w:t>
      </w:r>
      <w:r>
        <w:rPr>
          <w:rFonts w:hint="eastAsia" w:ascii="Times New Roman" w:hAnsi="Times New Roman" w:eastAsia="宋体" w:cs="Times New Roman"/>
          <w:kern w:val="10"/>
          <w:sz w:val="24"/>
          <w:szCs w:val="24"/>
          <w:u w:val="none" w:color="auto"/>
          <w:lang w:val="en-US" w:eastAsia="zh-CN"/>
        </w:rPr>
        <w:t>氮氧化物</w:t>
      </w:r>
      <w:r>
        <w:rPr>
          <w:rFonts w:hint="eastAsia" w:ascii="Times New Roman" w:hAnsi="Times New Roman" w:eastAsia="宋体" w:cs="Times New Roman"/>
          <w:kern w:val="10"/>
          <w:sz w:val="24"/>
          <w:szCs w:val="24"/>
          <w:u w:val="none" w:color="auto"/>
        </w:rPr>
        <w:t>排污系数取值</w:t>
      </w:r>
      <w:r>
        <w:rPr>
          <w:rFonts w:hint="eastAsia" w:cs="Times New Roman"/>
          <w:kern w:val="10"/>
          <w:sz w:val="24"/>
          <w:szCs w:val="24"/>
          <w:u w:val="none" w:color="auto"/>
          <w:lang w:eastAsia="zh-CN"/>
        </w:rPr>
        <w:t>：</w:t>
      </w:r>
      <w:r>
        <w:rPr>
          <w:rFonts w:hint="eastAsia" w:ascii="Times New Roman" w:hAnsi="Times New Roman" w:eastAsia="宋体" w:cs="Times New Roman"/>
          <w:b w:val="0"/>
          <w:bCs w:val="0"/>
          <w:color w:val="auto"/>
          <w:kern w:val="2"/>
          <w:sz w:val="24"/>
          <w:szCs w:val="24"/>
          <w:u w:val="none" w:color="auto"/>
          <w:vertAlign w:val="baseline"/>
          <w:lang w:val="en-US" w:eastAsia="zh-CN"/>
        </w:rPr>
        <w:t>15.87</w:t>
      </w:r>
      <w:r>
        <w:rPr>
          <w:rFonts w:hint="eastAsia" w:ascii="Times New Roman" w:hAnsi="Times New Roman" w:eastAsia="宋体" w:cs="Times New Roman"/>
          <w:kern w:val="10"/>
          <w:sz w:val="24"/>
          <w:szCs w:val="24"/>
          <w:u w:val="none" w:color="auto"/>
        </w:rPr>
        <w:t>kg/万m</w:t>
      </w:r>
      <w:r>
        <w:rPr>
          <w:rFonts w:hint="eastAsia" w:ascii="Times New Roman" w:hAnsi="Times New Roman" w:eastAsia="宋体" w:cs="Times New Roman"/>
          <w:kern w:val="10"/>
          <w:sz w:val="24"/>
          <w:szCs w:val="24"/>
          <w:u w:val="none" w:color="auto"/>
          <w:vertAlign w:val="superscript"/>
        </w:rPr>
        <w:t>3</w:t>
      </w:r>
      <w:r>
        <w:rPr>
          <w:rFonts w:hint="eastAsia" w:ascii="Times New Roman" w:hAnsi="Times New Roman" w:eastAsia="宋体" w:cs="Times New Roman"/>
          <w:kern w:val="10"/>
          <w:sz w:val="24"/>
          <w:szCs w:val="24"/>
          <w:u w:val="none" w:color="auto"/>
        </w:rPr>
        <w:t>天然气。</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sz w:val="24"/>
          <w:szCs w:val="24"/>
          <w:u w:val="wave" w:color="auto"/>
        </w:rPr>
      </w:pPr>
      <w:r>
        <w:rPr>
          <w:rFonts w:hint="eastAsia" w:ascii="Times New Roman" w:hAnsi="Times New Roman" w:eastAsia="宋体" w:cs="Times New Roman"/>
          <w:kern w:val="10"/>
          <w:sz w:val="24"/>
          <w:szCs w:val="24"/>
          <w:u w:val="wave" w:color="auto"/>
        </w:rPr>
        <w:t>项目NO</w:t>
      </w:r>
      <w:r>
        <w:rPr>
          <w:rFonts w:hint="eastAsia" w:ascii="Times New Roman" w:hAnsi="Times New Roman" w:eastAsia="宋体" w:cs="Times New Roman"/>
          <w:kern w:val="10"/>
          <w:sz w:val="24"/>
          <w:szCs w:val="24"/>
          <w:u w:val="wave" w:color="auto"/>
          <w:vertAlign w:val="subscript"/>
        </w:rPr>
        <w:t>X</w:t>
      </w:r>
      <w:r>
        <w:rPr>
          <w:rFonts w:hint="eastAsia" w:ascii="Times New Roman" w:hAnsi="Times New Roman" w:eastAsia="宋体" w:cs="Times New Roman"/>
          <w:kern w:val="10"/>
          <w:sz w:val="24"/>
          <w:szCs w:val="24"/>
          <w:u w:val="wave" w:color="auto"/>
        </w:rPr>
        <w:t>排放总量为</w:t>
      </w:r>
      <w:r>
        <w:rPr>
          <w:rFonts w:hint="eastAsia" w:ascii="Times New Roman" w:hAnsi="Times New Roman" w:eastAsia="宋体" w:cs="Times New Roman"/>
          <w:kern w:val="10"/>
          <w:sz w:val="24"/>
          <w:szCs w:val="24"/>
          <w:u w:val="wave" w:color="auto"/>
          <w:lang w:eastAsia="zh-CN"/>
        </w:rPr>
        <w:t>：</w:t>
      </w:r>
      <w:r>
        <w:rPr>
          <w:rFonts w:hint="eastAsia" w:cs="Times New Roman"/>
          <w:kern w:val="10"/>
          <w:sz w:val="24"/>
          <w:szCs w:val="24"/>
          <w:u w:val="wave" w:color="auto"/>
          <w:lang w:val="en-US" w:eastAsia="zh-CN"/>
        </w:rPr>
        <w:t>79.0584</w:t>
      </w:r>
      <w:r>
        <w:rPr>
          <w:rFonts w:ascii="Times New Roman" w:hAnsi="Times New Roman" w:eastAsia="宋体" w:cs="Times New Roman"/>
          <w:kern w:val="10"/>
          <w:sz w:val="24"/>
          <w:szCs w:val="24"/>
          <w:u w:val="wave" w:color="auto"/>
        </w:rPr>
        <w:t>×</w:t>
      </w:r>
      <w:r>
        <w:rPr>
          <w:rFonts w:hint="eastAsia" w:ascii="Times New Roman" w:hAnsi="Times New Roman" w:eastAsia="宋体" w:cs="Times New Roman"/>
          <w:kern w:val="10"/>
          <w:sz w:val="24"/>
          <w:szCs w:val="24"/>
          <w:u w:val="wave" w:color="auto"/>
          <w:lang w:val="en-US" w:eastAsia="zh-CN"/>
        </w:rPr>
        <w:t>15.87</w:t>
      </w:r>
      <w:r>
        <w:rPr>
          <w:rFonts w:ascii="Times New Roman" w:hAnsi="Times New Roman" w:eastAsia="宋体" w:cs="Times New Roman"/>
          <w:kern w:val="10"/>
          <w:sz w:val="24"/>
          <w:szCs w:val="24"/>
          <w:u w:val="wave" w:color="auto"/>
        </w:rPr>
        <w:t>÷</w:t>
      </w:r>
      <w:r>
        <w:rPr>
          <w:rFonts w:hint="eastAsia" w:ascii="Times New Roman" w:hAnsi="Times New Roman" w:eastAsia="宋体" w:cs="Times New Roman"/>
          <w:kern w:val="10"/>
          <w:sz w:val="24"/>
          <w:szCs w:val="24"/>
          <w:u w:val="wave" w:color="auto"/>
          <w:lang w:val="en-US" w:eastAsia="zh-CN"/>
        </w:rPr>
        <w:t>1000=1.</w:t>
      </w:r>
      <w:r>
        <w:rPr>
          <w:rFonts w:hint="eastAsia" w:cs="Times New Roman"/>
          <w:kern w:val="10"/>
          <w:sz w:val="24"/>
          <w:szCs w:val="24"/>
          <w:u w:val="wave" w:color="auto"/>
          <w:lang w:val="en-US" w:eastAsia="zh-CN"/>
        </w:rPr>
        <w:t xml:space="preserve">25 </w:t>
      </w:r>
      <w:r>
        <w:rPr>
          <w:rFonts w:hint="eastAsia" w:ascii="Times New Roman" w:hAnsi="Times New Roman" w:eastAsia="宋体" w:cs="Times New Roman"/>
          <w:kern w:val="10"/>
          <w:sz w:val="24"/>
          <w:szCs w:val="24"/>
          <w:u w:val="wave" w:color="auto"/>
        </w:rPr>
        <w:t>t/a。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eastAsia="宋体" w:cs="Times New Roman"/>
          <w:sz w:val="24"/>
          <w:szCs w:val="24"/>
          <w:u w:val="none" w:color="auto"/>
        </w:rPr>
      </w:pPr>
      <w:r>
        <w:rPr>
          <w:rFonts w:hint="eastAsia" w:ascii="Times New Roman" w:hAnsi="Times New Roman" w:eastAsia="宋体" w:cs="Times New Roman"/>
          <w:i w:val="0"/>
          <w:iCs w:val="0"/>
          <w:kern w:val="10"/>
          <w:sz w:val="24"/>
          <w:szCs w:val="24"/>
          <w:u w:val="none" w:color="auto"/>
          <w:lang w:val="en-US" w:eastAsia="zh-CN"/>
        </w:rPr>
        <w:t>（3）</w:t>
      </w:r>
      <w:r>
        <w:rPr>
          <w:rFonts w:hint="eastAsia" w:ascii="Times New Roman" w:hAnsi="Times New Roman" w:eastAsia="宋体" w:cs="Times New Roman"/>
          <w:i w:val="0"/>
          <w:iCs w:val="0"/>
          <w:kern w:val="10"/>
          <w:sz w:val="24"/>
          <w:szCs w:val="24"/>
          <w:u w:val="none" w:color="auto"/>
        </w:rPr>
        <w:t>COD、NH</w:t>
      </w:r>
      <w:r>
        <w:rPr>
          <w:rFonts w:hint="eastAsia" w:ascii="Times New Roman" w:hAnsi="Times New Roman" w:eastAsia="宋体" w:cs="Times New Roman"/>
          <w:i w:val="0"/>
          <w:iCs w:val="0"/>
          <w:kern w:val="10"/>
          <w:sz w:val="24"/>
          <w:szCs w:val="24"/>
          <w:u w:val="none" w:color="auto"/>
          <w:vertAlign w:val="subscript"/>
        </w:rPr>
        <w:t>3</w:t>
      </w:r>
      <w:r>
        <w:rPr>
          <w:rFonts w:hint="eastAsia" w:ascii="Times New Roman" w:hAnsi="Times New Roman" w:eastAsia="宋体" w:cs="Times New Roman"/>
          <w:i w:val="0"/>
          <w:iCs w:val="0"/>
          <w:kern w:val="10"/>
          <w:sz w:val="24"/>
          <w:szCs w:val="24"/>
          <w:u w:val="none" w:color="auto"/>
        </w:rPr>
        <w:t>-N</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color w:val="000000"/>
          <w:kern w:val="10"/>
          <w:sz w:val="24"/>
          <w:szCs w:val="24"/>
          <w:u w:val="wave" w:color="auto"/>
        </w:rPr>
      </w:pPr>
      <w:r>
        <w:rPr>
          <w:rFonts w:hint="eastAsia" w:ascii="Times New Roman" w:hAnsi="Times New Roman" w:eastAsia="宋体" w:cs="Times New Roman"/>
          <w:color w:val="000000"/>
          <w:kern w:val="10"/>
          <w:sz w:val="24"/>
          <w:szCs w:val="24"/>
          <w:u w:val="wave" w:color="auto"/>
        </w:rPr>
        <w:t>本项目</w:t>
      </w:r>
      <w:r>
        <w:rPr>
          <w:rFonts w:hint="eastAsia" w:ascii="Times New Roman" w:hAnsi="Times New Roman" w:eastAsia="宋体" w:cs="Times New Roman"/>
          <w:color w:val="000000"/>
          <w:kern w:val="10"/>
          <w:sz w:val="24"/>
          <w:szCs w:val="24"/>
          <w:u w:val="wave" w:color="auto"/>
          <w:lang w:val="en-US" w:eastAsia="zh-CN"/>
        </w:rPr>
        <w:t>废水排放量为</w:t>
      </w:r>
      <w:r>
        <w:rPr>
          <w:rFonts w:hint="eastAsia" w:cs="Times New Roman"/>
          <w:color w:val="000000"/>
          <w:kern w:val="10"/>
          <w:sz w:val="24"/>
          <w:szCs w:val="24"/>
          <w:u w:val="wave" w:color="auto"/>
          <w:lang w:val="en-US" w:eastAsia="zh-CN"/>
        </w:rPr>
        <w:t>146795.52</w:t>
      </w:r>
      <w:r>
        <w:rPr>
          <w:rFonts w:hint="eastAsia" w:ascii="Times New Roman" w:hAnsi="Times New Roman" w:eastAsia="宋体" w:cs="Times New Roman"/>
          <w:color w:val="000000"/>
          <w:kern w:val="10"/>
          <w:sz w:val="24"/>
          <w:szCs w:val="24"/>
          <w:u w:val="wave" w:color="auto"/>
        </w:rPr>
        <w:t>m</w:t>
      </w:r>
      <w:r>
        <w:rPr>
          <w:rFonts w:hint="eastAsia" w:ascii="Times New Roman" w:hAnsi="Times New Roman" w:eastAsia="宋体" w:cs="Times New Roman"/>
          <w:color w:val="000000"/>
          <w:kern w:val="10"/>
          <w:sz w:val="24"/>
          <w:szCs w:val="24"/>
          <w:u w:val="wave" w:color="auto"/>
          <w:vertAlign w:val="superscript"/>
        </w:rPr>
        <w:t>3</w:t>
      </w:r>
      <w:r>
        <w:rPr>
          <w:rFonts w:hint="eastAsia" w:ascii="Times New Roman" w:hAnsi="Times New Roman" w:eastAsia="宋体" w:cs="Times New Roman"/>
          <w:color w:val="000000"/>
          <w:kern w:val="10"/>
          <w:sz w:val="24"/>
          <w:szCs w:val="24"/>
          <w:u w:val="wave" w:color="auto"/>
        </w:rPr>
        <w:t>/a。水污染物总量控制指标按衡山县污水处理厂出水标准《湖南省城镇污水处理厂主要水污染物排放标准》（DB43/T1546-2018）表1二级标准限值计算，COD限值为</w:t>
      </w:r>
      <w:r>
        <w:rPr>
          <w:rFonts w:hint="eastAsia" w:ascii="Times New Roman" w:hAnsi="Times New Roman" w:eastAsia="宋体" w:cs="Times New Roman"/>
          <w:color w:val="000000"/>
          <w:kern w:val="10"/>
          <w:sz w:val="24"/>
          <w:szCs w:val="24"/>
          <w:u w:val="wave" w:color="auto"/>
          <w:lang w:val="en-US" w:eastAsia="zh-CN"/>
        </w:rPr>
        <w:t>40</w:t>
      </w:r>
      <w:r>
        <w:rPr>
          <w:rFonts w:hint="eastAsia" w:ascii="Times New Roman" w:hAnsi="Times New Roman" w:eastAsia="宋体" w:cs="Times New Roman"/>
          <w:color w:val="000000"/>
          <w:kern w:val="10"/>
          <w:sz w:val="24"/>
          <w:szCs w:val="24"/>
          <w:u w:val="wave" w:color="auto"/>
        </w:rPr>
        <w:t>mg</w:t>
      </w:r>
      <w:r>
        <w:rPr>
          <w:rFonts w:ascii="Times New Roman" w:hAnsi="Times New Roman" w:eastAsia="宋体" w:cs="Times New Roman"/>
          <w:color w:val="000000"/>
          <w:kern w:val="10"/>
          <w:sz w:val="24"/>
          <w:szCs w:val="24"/>
          <w:u w:val="wave" w:color="auto"/>
        </w:rPr>
        <w:t>/L</w:t>
      </w:r>
      <w:r>
        <w:rPr>
          <w:rFonts w:hint="eastAsia" w:ascii="Times New Roman" w:hAnsi="Times New Roman" w:eastAsia="宋体" w:cs="Times New Roman"/>
          <w:color w:val="000000"/>
          <w:kern w:val="10"/>
          <w:sz w:val="24"/>
          <w:szCs w:val="24"/>
          <w:u w:val="wave" w:color="auto"/>
        </w:rPr>
        <w:t>，NH</w:t>
      </w:r>
      <w:r>
        <w:rPr>
          <w:rFonts w:hint="eastAsia" w:ascii="Times New Roman" w:hAnsi="Times New Roman" w:eastAsia="宋体" w:cs="Times New Roman"/>
          <w:color w:val="000000"/>
          <w:kern w:val="10"/>
          <w:sz w:val="24"/>
          <w:szCs w:val="24"/>
          <w:u w:val="wave" w:color="auto"/>
          <w:vertAlign w:val="subscript"/>
        </w:rPr>
        <w:t>3</w:t>
      </w:r>
      <w:r>
        <w:rPr>
          <w:rFonts w:hint="eastAsia" w:ascii="Times New Roman" w:hAnsi="Times New Roman" w:eastAsia="宋体" w:cs="Times New Roman"/>
          <w:color w:val="000000"/>
          <w:kern w:val="10"/>
          <w:sz w:val="24"/>
          <w:szCs w:val="24"/>
          <w:u w:val="wave" w:color="auto"/>
        </w:rPr>
        <w:t>-N限值为</w:t>
      </w:r>
      <w:r>
        <w:rPr>
          <w:rFonts w:hint="eastAsia" w:ascii="Times New Roman" w:hAnsi="Times New Roman" w:eastAsia="宋体" w:cs="Times New Roman"/>
          <w:color w:val="000000"/>
          <w:kern w:val="10"/>
          <w:sz w:val="24"/>
          <w:szCs w:val="24"/>
          <w:u w:val="wave" w:color="auto"/>
          <w:lang w:val="en-US" w:eastAsia="zh-CN"/>
        </w:rPr>
        <w:t>3</w:t>
      </w:r>
      <w:r>
        <w:rPr>
          <w:rFonts w:hint="eastAsia" w:ascii="Times New Roman" w:hAnsi="Times New Roman" w:eastAsia="宋体" w:cs="Times New Roman"/>
          <w:color w:val="000000"/>
          <w:kern w:val="10"/>
          <w:sz w:val="24"/>
          <w:szCs w:val="24"/>
          <w:u w:val="wave" w:color="auto"/>
        </w:rPr>
        <w:t>mg</w:t>
      </w:r>
      <w:r>
        <w:rPr>
          <w:rFonts w:ascii="Times New Roman" w:hAnsi="Times New Roman" w:eastAsia="宋体" w:cs="Times New Roman"/>
          <w:color w:val="000000"/>
          <w:kern w:val="10"/>
          <w:sz w:val="24"/>
          <w:szCs w:val="24"/>
          <w:u w:val="wave" w:color="auto"/>
        </w:rPr>
        <w:t>/L</w:t>
      </w:r>
      <w:r>
        <w:rPr>
          <w:rFonts w:hint="eastAsia" w:ascii="Times New Roman" w:hAnsi="Times New Roman" w:eastAsia="宋体" w:cs="Times New Roman"/>
          <w:color w:val="000000"/>
          <w:kern w:val="10"/>
          <w:sz w:val="24"/>
          <w:szCs w:val="24"/>
          <w:u w:val="wave" w:color="auto"/>
        </w:rPr>
        <w:t>，则需申请水污染物总量控制指标COD为</w:t>
      </w:r>
      <w:r>
        <w:rPr>
          <w:rFonts w:hint="eastAsia" w:ascii="Times New Roman" w:hAnsi="Times New Roman" w:eastAsia="宋体" w:cs="Times New Roman"/>
          <w:color w:val="000000"/>
          <w:kern w:val="10"/>
          <w:sz w:val="24"/>
          <w:szCs w:val="24"/>
          <w:u w:val="wave" w:color="auto"/>
          <w:lang w:eastAsia="zh-CN"/>
        </w:rPr>
        <w:t>：</w:t>
      </w:r>
      <w:r>
        <w:rPr>
          <w:rFonts w:hint="eastAsia" w:cs="Times New Roman"/>
          <w:color w:val="000000"/>
          <w:kern w:val="10"/>
          <w:sz w:val="24"/>
          <w:szCs w:val="24"/>
          <w:u w:val="wave" w:color="auto"/>
          <w:lang w:val="en-US" w:eastAsia="zh-CN"/>
        </w:rPr>
        <w:t>146795.52</w:t>
      </w:r>
      <w:r>
        <w:rPr>
          <w:rFonts w:ascii="Times New Roman" w:hAnsi="Times New Roman" w:eastAsia="宋体" w:cs="Times New Roman"/>
          <w:color w:val="000000"/>
          <w:kern w:val="10"/>
          <w:sz w:val="24"/>
          <w:szCs w:val="24"/>
          <w:u w:val="wave" w:color="auto"/>
        </w:rPr>
        <w:t>×</w:t>
      </w:r>
      <w:r>
        <w:rPr>
          <w:rFonts w:hint="eastAsia" w:ascii="Times New Roman" w:hAnsi="Times New Roman" w:eastAsia="宋体" w:cs="Times New Roman"/>
          <w:color w:val="000000"/>
          <w:kern w:val="10"/>
          <w:sz w:val="24"/>
          <w:szCs w:val="24"/>
          <w:u w:val="wave" w:color="auto"/>
          <w:lang w:val="en-US" w:eastAsia="zh-CN"/>
        </w:rPr>
        <w:t>40</w:t>
      </w:r>
      <w:r>
        <w:rPr>
          <w:rFonts w:ascii="Times New Roman" w:hAnsi="Times New Roman" w:eastAsia="宋体" w:cs="Times New Roman"/>
          <w:color w:val="000000"/>
          <w:kern w:val="10"/>
          <w:sz w:val="24"/>
          <w:szCs w:val="24"/>
          <w:u w:val="wave" w:color="auto"/>
        </w:rPr>
        <w:t>÷1000000</w:t>
      </w:r>
      <w:r>
        <w:rPr>
          <w:rFonts w:hint="eastAsia" w:ascii="Times New Roman" w:hAnsi="Times New Roman" w:eastAsia="宋体" w:cs="Times New Roman"/>
          <w:color w:val="000000"/>
          <w:kern w:val="10"/>
          <w:sz w:val="24"/>
          <w:szCs w:val="24"/>
          <w:u w:val="wave" w:color="auto"/>
        </w:rPr>
        <w:t>t/a</w:t>
      </w:r>
      <w:r>
        <w:rPr>
          <w:rFonts w:ascii="Times New Roman" w:hAnsi="Times New Roman" w:eastAsia="宋体" w:cs="Times New Roman"/>
          <w:color w:val="000000"/>
          <w:kern w:val="10"/>
          <w:sz w:val="24"/>
          <w:szCs w:val="24"/>
          <w:u w:val="wave" w:color="auto"/>
        </w:rPr>
        <w:t xml:space="preserve"> =</w:t>
      </w:r>
      <w:r>
        <w:rPr>
          <w:rFonts w:hint="eastAsia" w:cs="Times New Roman"/>
          <w:color w:val="000000"/>
          <w:kern w:val="10"/>
          <w:sz w:val="24"/>
          <w:szCs w:val="24"/>
          <w:u w:val="wave" w:color="auto"/>
          <w:lang w:val="en-US" w:eastAsia="zh-CN"/>
        </w:rPr>
        <w:t>5.872</w:t>
      </w:r>
      <w:r>
        <w:rPr>
          <w:rFonts w:hint="eastAsia" w:ascii="Times New Roman" w:hAnsi="Times New Roman" w:eastAsia="宋体" w:cs="Times New Roman"/>
          <w:color w:val="000000"/>
          <w:kern w:val="10"/>
          <w:sz w:val="24"/>
          <w:szCs w:val="24"/>
          <w:u w:val="wave" w:color="auto"/>
        </w:rPr>
        <w:t>t/a；NH</w:t>
      </w:r>
      <w:r>
        <w:rPr>
          <w:rFonts w:hint="eastAsia" w:ascii="Times New Roman" w:hAnsi="Times New Roman" w:eastAsia="宋体" w:cs="Times New Roman"/>
          <w:color w:val="000000"/>
          <w:kern w:val="10"/>
          <w:sz w:val="24"/>
          <w:szCs w:val="24"/>
          <w:u w:val="wave" w:color="auto"/>
          <w:vertAlign w:val="subscript"/>
        </w:rPr>
        <w:t>3</w:t>
      </w:r>
      <w:r>
        <w:rPr>
          <w:rFonts w:hint="eastAsia" w:ascii="Times New Roman" w:hAnsi="Times New Roman" w:eastAsia="宋体" w:cs="Times New Roman"/>
          <w:color w:val="000000"/>
          <w:kern w:val="10"/>
          <w:sz w:val="24"/>
          <w:szCs w:val="24"/>
          <w:u w:val="wave" w:color="auto"/>
        </w:rPr>
        <w:t>-N为：</w:t>
      </w:r>
      <w:r>
        <w:rPr>
          <w:rFonts w:hint="eastAsia" w:cs="Times New Roman"/>
          <w:color w:val="000000"/>
          <w:kern w:val="10"/>
          <w:sz w:val="24"/>
          <w:szCs w:val="24"/>
          <w:u w:val="wave" w:color="auto"/>
          <w:lang w:val="en-US" w:eastAsia="zh-CN"/>
        </w:rPr>
        <w:t>146795.52</w:t>
      </w:r>
      <w:r>
        <w:rPr>
          <w:rFonts w:ascii="Times New Roman" w:hAnsi="Times New Roman" w:eastAsia="宋体" w:cs="Times New Roman"/>
          <w:color w:val="000000"/>
          <w:kern w:val="10"/>
          <w:sz w:val="24"/>
          <w:szCs w:val="24"/>
          <w:u w:val="wave" w:color="auto"/>
        </w:rPr>
        <w:t>×</w:t>
      </w:r>
      <w:r>
        <w:rPr>
          <w:rFonts w:hint="eastAsia" w:cs="Times New Roman"/>
          <w:color w:val="000000"/>
          <w:kern w:val="10"/>
          <w:sz w:val="24"/>
          <w:szCs w:val="24"/>
          <w:u w:val="wave" w:color="auto"/>
          <w:lang w:val="en-US" w:eastAsia="zh-CN"/>
        </w:rPr>
        <w:t>3</w:t>
      </w:r>
      <w:r>
        <w:rPr>
          <w:rFonts w:ascii="Times New Roman" w:hAnsi="Times New Roman" w:eastAsia="宋体" w:cs="Times New Roman"/>
          <w:color w:val="000000"/>
          <w:kern w:val="10"/>
          <w:sz w:val="24"/>
          <w:szCs w:val="24"/>
          <w:u w:val="wave" w:color="auto"/>
        </w:rPr>
        <w:t>÷1000000</w:t>
      </w:r>
      <w:r>
        <w:rPr>
          <w:rFonts w:hint="eastAsia" w:ascii="Times New Roman" w:hAnsi="Times New Roman" w:eastAsia="宋体" w:cs="Times New Roman"/>
          <w:color w:val="000000"/>
          <w:kern w:val="10"/>
          <w:sz w:val="24"/>
          <w:szCs w:val="24"/>
          <w:u w:val="wave" w:color="auto"/>
        </w:rPr>
        <w:t xml:space="preserve"> t/a</w:t>
      </w:r>
      <w:r>
        <w:rPr>
          <w:rFonts w:ascii="Times New Roman" w:hAnsi="Times New Roman" w:eastAsia="宋体" w:cs="Times New Roman"/>
          <w:color w:val="000000"/>
          <w:kern w:val="10"/>
          <w:sz w:val="24"/>
          <w:szCs w:val="24"/>
          <w:u w:val="wave" w:color="auto"/>
        </w:rPr>
        <w:t xml:space="preserve"> =</w:t>
      </w:r>
      <w:r>
        <w:rPr>
          <w:rFonts w:hint="eastAsia" w:cs="Times New Roman"/>
          <w:color w:val="000000"/>
          <w:kern w:val="10"/>
          <w:sz w:val="24"/>
          <w:szCs w:val="24"/>
          <w:u w:val="wave" w:color="auto"/>
          <w:lang w:val="en-US" w:eastAsia="zh-CN"/>
        </w:rPr>
        <w:t>0.44</w:t>
      </w:r>
      <w:r>
        <w:rPr>
          <w:rFonts w:hint="eastAsia" w:ascii="Times New Roman" w:hAnsi="Times New Roman" w:eastAsia="宋体" w:cs="Times New Roman"/>
          <w:color w:val="000000"/>
          <w:kern w:val="10"/>
          <w:sz w:val="24"/>
          <w:szCs w:val="24"/>
          <w:u w:val="wave" w:color="auto"/>
        </w:rPr>
        <w:t>t/a。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color w:val="000000"/>
          <w:sz w:val="24"/>
          <w:szCs w:val="24"/>
          <w:u w:val="wave" w:color="auto"/>
          <w:lang w:eastAsia="zh-CN"/>
        </w:rPr>
      </w:pPr>
      <w:r>
        <w:rPr>
          <w:rFonts w:hint="eastAsia" w:ascii="Times New Roman" w:hAnsi="Times New Roman" w:eastAsia="宋体" w:cs="Times New Roman"/>
          <w:color w:val="000000"/>
          <w:kern w:val="10"/>
          <w:sz w:val="24"/>
          <w:szCs w:val="24"/>
          <w:u w:val="wave" w:color="auto"/>
        </w:rPr>
        <w:t>综上所述，本项目建设后COD、NH</w:t>
      </w:r>
      <w:r>
        <w:rPr>
          <w:rFonts w:hint="eastAsia" w:ascii="Times New Roman" w:hAnsi="Times New Roman" w:eastAsia="宋体" w:cs="Times New Roman"/>
          <w:color w:val="000000"/>
          <w:kern w:val="10"/>
          <w:sz w:val="24"/>
          <w:szCs w:val="24"/>
          <w:u w:val="wave" w:color="auto"/>
          <w:vertAlign w:val="subscript"/>
        </w:rPr>
        <w:t>3</w:t>
      </w:r>
      <w:r>
        <w:rPr>
          <w:rFonts w:hint="eastAsia" w:ascii="Times New Roman" w:hAnsi="Times New Roman" w:eastAsia="宋体" w:cs="Times New Roman"/>
          <w:color w:val="000000"/>
          <w:kern w:val="10"/>
          <w:sz w:val="24"/>
          <w:szCs w:val="24"/>
          <w:u w:val="wave" w:color="auto"/>
        </w:rPr>
        <w:t>-N、SO</w:t>
      </w:r>
      <w:r>
        <w:rPr>
          <w:rFonts w:hint="eastAsia" w:ascii="Times New Roman" w:hAnsi="Times New Roman" w:eastAsia="宋体" w:cs="Times New Roman"/>
          <w:color w:val="000000"/>
          <w:kern w:val="10"/>
          <w:sz w:val="24"/>
          <w:szCs w:val="24"/>
          <w:u w:val="wave" w:color="auto"/>
          <w:vertAlign w:val="subscript"/>
        </w:rPr>
        <w:t>2</w:t>
      </w:r>
      <w:r>
        <w:rPr>
          <w:rFonts w:hint="eastAsia" w:ascii="Times New Roman" w:hAnsi="Times New Roman" w:eastAsia="宋体" w:cs="Times New Roman"/>
          <w:color w:val="000000"/>
          <w:kern w:val="10"/>
          <w:sz w:val="24"/>
          <w:szCs w:val="24"/>
          <w:u w:val="wave" w:color="auto"/>
          <w:lang w:val="en-US" w:eastAsia="zh-CN"/>
        </w:rPr>
        <w:t>和</w:t>
      </w:r>
      <w:r>
        <w:rPr>
          <w:rFonts w:hint="eastAsia" w:ascii="Times New Roman" w:hAnsi="Times New Roman" w:eastAsia="宋体" w:cs="Times New Roman"/>
          <w:color w:val="000000"/>
          <w:kern w:val="10"/>
          <w:sz w:val="24"/>
          <w:szCs w:val="24"/>
          <w:u w:val="wave" w:color="auto"/>
        </w:rPr>
        <w:t>NOx的总量控制指标建议值列于下表</w:t>
      </w:r>
      <w:r>
        <w:rPr>
          <w:rFonts w:hint="eastAsia" w:ascii="Times New Roman" w:hAnsi="Times New Roman" w:eastAsia="宋体" w:cs="Times New Roman"/>
          <w:color w:val="000000"/>
          <w:kern w:val="10"/>
          <w:sz w:val="24"/>
          <w:szCs w:val="24"/>
          <w:u w:val="wave" w:color="auto"/>
          <w:lang w:eastAsia="zh-CN"/>
        </w:rPr>
        <w:t>，</w:t>
      </w:r>
      <w:r>
        <w:rPr>
          <w:rFonts w:hint="eastAsia" w:ascii="Times New Roman" w:hAnsi="Times New Roman" w:eastAsia="宋体" w:cs="Times New Roman"/>
          <w:color w:val="000000"/>
          <w:kern w:val="10"/>
          <w:sz w:val="24"/>
          <w:szCs w:val="24"/>
          <w:u w:val="wave" w:color="auto"/>
          <w:lang w:val="en-US" w:eastAsia="zh-CN"/>
        </w:rPr>
        <w:t>具体由生态环境部门审核。</w:t>
      </w:r>
    </w:p>
    <w:p>
      <w:pPr>
        <w:jc w:val="center"/>
        <w:rPr>
          <w:rFonts w:ascii="Times New Roman" w:hAnsi="Times New Roman" w:eastAsia="宋体" w:cs="Times New Roman"/>
          <w:color w:val="000000"/>
          <w:szCs w:val="24"/>
          <w:u w:val="wave" w:color="auto"/>
        </w:rPr>
      </w:pPr>
      <w:r>
        <w:rPr>
          <w:rFonts w:hint="default" w:ascii="Times New Roman" w:hAnsi="Times New Roman" w:eastAsia="宋体" w:cs="Times New Roman"/>
          <w:b/>
          <w:bCs/>
          <w:color w:val="000000"/>
          <w:sz w:val="21"/>
          <w:szCs w:val="21"/>
          <w:u w:val="wave" w:color="auto"/>
        </w:rPr>
        <w:t>表</w:t>
      </w:r>
      <w:r>
        <w:rPr>
          <w:rFonts w:hint="eastAsia" w:ascii="Times New Roman" w:hAnsi="Times New Roman" w:eastAsia="宋体" w:cs="Times New Roman"/>
          <w:b/>
          <w:bCs/>
          <w:color w:val="000000"/>
          <w:sz w:val="21"/>
          <w:szCs w:val="21"/>
          <w:u w:val="wave" w:color="auto"/>
          <w:lang w:val="en-US" w:eastAsia="zh-CN"/>
        </w:rPr>
        <w:t>3.3-20</w:t>
      </w:r>
      <w:r>
        <w:rPr>
          <w:rFonts w:hint="default" w:ascii="Times New Roman" w:hAnsi="Times New Roman" w:eastAsia="宋体" w:cs="Times New Roman"/>
          <w:b/>
          <w:bCs/>
          <w:color w:val="000000"/>
          <w:sz w:val="21"/>
          <w:szCs w:val="21"/>
          <w:u w:val="wave" w:color="auto"/>
        </w:rPr>
        <w:t xml:space="preserve"> </w:t>
      </w:r>
      <w:r>
        <w:rPr>
          <w:rFonts w:hint="eastAsia" w:ascii="Times New Roman" w:hAnsi="Times New Roman" w:eastAsia="宋体" w:cs="Times New Roman"/>
          <w:b/>
          <w:bCs/>
          <w:color w:val="000000"/>
          <w:sz w:val="21"/>
          <w:szCs w:val="21"/>
          <w:u w:val="wave" w:color="auto"/>
          <w:lang w:val="en-US" w:eastAsia="zh-CN"/>
        </w:rPr>
        <w:t>本项目</w:t>
      </w:r>
      <w:r>
        <w:rPr>
          <w:rFonts w:hint="default" w:ascii="Times New Roman" w:hAnsi="Times New Roman" w:eastAsia="宋体" w:cs="Times New Roman"/>
          <w:b/>
          <w:bCs/>
          <w:color w:val="000000"/>
          <w:sz w:val="21"/>
          <w:szCs w:val="21"/>
          <w:u w:val="wave" w:color="auto"/>
        </w:rPr>
        <w:t>污染物排放总量控制指标建议值</w:t>
      </w:r>
    </w:p>
    <w:tbl>
      <w:tblPr>
        <w:tblStyle w:val="51"/>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496"/>
        <w:gridCol w:w="1117"/>
        <w:gridCol w:w="1305"/>
        <w:gridCol w:w="1305"/>
        <w:gridCol w:w="13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049"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宋体" w:cs="Times New Roman"/>
                <w:b/>
                <w:color w:val="000000"/>
                <w:sz w:val="21"/>
                <w:szCs w:val="21"/>
                <w:u w:val="wave" w:color="auto"/>
              </w:rPr>
            </w:pPr>
            <w:r>
              <w:rPr>
                <w:rFonts w:hint="eastAsia" w:ascii="Times New Roman" w:hAnsi="Times New Roman" w:eastAsia="宋体" w:cs="Times New Roman"/>
                <w:b/>
                <w:color w:val="000000"/>
                <w:sz w:val="21"/>
                <w:szCs w:val="21"/>
                <w:u w:val="wave" w:color="auto"/>
              </w:rPr>
              <w:t>总量控制指标</w:t>
            </w:r>
          </w:p>
        </w:tc>
        <w:tc>
          <w:tcPr>
            <w:tcW w:w="655"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宋体" w:cs="Times New Roman"/>
                <w:b/>
                <w:color w:val="000000"/>
                <w:sz w:val="21"/>
                <w:szCs w:val="21"/>
                <w:u w:val="wave" w:color="auto"/>
              </w:rPr>
            </w:pPr>
            <w:r>
              <w:rPr>
                <w:rFonts w:ascii="Times New Roman" w:hAnsi="Times New Roman" w:eastAsia="宋体" w:cs="Times New Roman"/>
                <w:b/>
                <w:color w:val="000000"/>
                <w:sz w:val="21"/>
                <w:szCs w:val="21"/>
                <w:u w:val="wave" w:color="auto"/>
              </w:rPr>
              <w:t>COD</w:t>
            </w:r>
          </w:p>
        </w:tc>
        <w:tc>
          <w:tcPr>
            <w:tcW w:w="765"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宋体" w:cs="Times New Roman"/>
                <w:b/>
                <w:color w:val="000000"/>
                <w:sz w:val="21"/>
                <w:szCs w:val="21"/>
                <w:u w:val="wave" w:color="auto"/>
              </w:rPr>
            </w:pPr>
            <w:r>
              <w:rPr>
                <w:rFonts w:ascii="Times New Roman" w:hAnsi="Times New Roman" w:eastAsia="宋体" w:cs="Times New Roman"/>
                <w:b/>
                <w:color w:val="000000"/>
                <w:sz w:val="21"/>
                <w:szCs w:val="21"/>
                <w:u w:val="wave" w:color="auto"/>
              </w:rPr>
              <w:t>NH</w:t>
            </w:r>
            <w:r>
              <w:rPr>
                <w:rFonts w:ascii="Times New Roman" w:hAnsi="Times New Roman" w:eastAsia="宋体" w:cs="Times New Roman"/>
                <w:b/>
                <w:color w:val="000000"/>
                <w:sz w:val="21"/>
                <w:szCs w:val="21"/>
                <w:u w:val="wave" w:color="auto"/>
                <w:vertAlign w:val="subscript"/>
              </w:rPr>
              <w:t>3</w:t>
            </w:r>
            <w:r>
              <w:rPr>
                <w:rFonts w:ascii="Times New Roman" w:hAnsi="Times New Roman" w:eastAsia="宋体" w:cs="Times New Roman"/>
                <w:b/>
                <w:color w:val="000000"/>
                <w:sz w:val="21"/>
                <w:szCs w:val="21"/>
                <w:u w:val="wave" w:color="auto"/>
              </w:rPr>
              <w:t>-N</w:t>
            </w:r>
          </w:p>
        </w:tc>
        <w:tc>
          <w:tcPr>
            <w:tcW w:w="765"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宋体" w:cs="Times New Roman"/>
                <w:b/>
                <w:color w:val="000000"/>
                <w:sz w:val="21"/>
                <w:szCs w:val="21"/>
                <w:u w:val="wave" w:color="auto"/>
              </w:rPr>
            </w:pPr>
            <w:r>
              <w:rPr>
                <w:rFonts w:hint="eastAsia" w:ascii="Times New Roman" w:hAnsi="Times New Roman" w:eastAsia="宋体" w:cs="Times New Roman"/>
                <w:b/>
                <w:color w:val="000000"/>
                <w:sz w:val="21"/>
                <w:szCs w:val="21"/>
                <w:u w:val="wave" w:color="auto"/>
              </w:rPr>
              <w:t>SO</w:t>
            </w:r>
            <w:r>
              <w:rPr>
                <w:rFonts w:hint="eastAsia" w:ascii="Times New Roman" w:hAnsi="Times New Roman" w:eastAsia="宋体" w:cs="Times New Roman"/>
                <w:b/>
                <w:color w:val="000000"/>
                <w:sz w:val="21"/>
                <w:szCs w:val="21"/>
                <w:u w:val="wave" w:color="auto"/>
                <w:vertAlign w:val="subscript"/>
              </w:rPr>
              <w:t>2</w:t>
            </w:r>
          </w:p>
        </w:tc>
        <w:tc>
          <w:tcPr>
            <w:tcW w:w="763"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宋体" w:cs="Times New Roman"/>
                <w:b/>
                <w:color w:val="000000"/>
                <w:sz w:val="21"/>
                <w:szCs w:val="21"/>
                <w:u w:val="wave" w:color="auto"/>
              </w:rPr>
            </w:pPr>
            <w:r>
              <w:rPr>
                <w:rFonts w:hint="eastAsia" w:ascii="Times New Roman" w:hAnsi="Times New Roman" w:eastAsia="宋体" w:cs="Times New Roman"/>
                <w:b/>
                <w:color w:val="000000"/>
                <w:sz w:val="21"/>
                <w:szCs w:val="21"/>
                <w:u w:val="wave" w:color="auto"/>
              </w:rPr>
              <w:t>NOx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049"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宋体" w:cs="Times New Roman"/>
                <w:color w:val="000000"/>
                <w:sz w:val="21"/>
                <w:szCs w:val="21"/>
                <w:u w:val="wave" w:color="auto"/>
              </w:rPr>
            </w:pPr>
            <w:r>
              <w:rPr>
                <w:rFonts w:hint="eastAsia" w:ascii="Times New Roman" w:hAnsi="Times New Roman" w:eastAsia="宋体" w:cs="Times New Roman"/>
                <w:color w:val="000000"/>
                <w:sz w:val="21"/>
                <w:szCs w:val="21"/>
                <w:u w:val="wave" w:color="auto"/>
              </w:rPr>
              <w:t>项目总量控制指标建议值（t/a）</w:t>
            </w:r>
          </w:p>
        </w:tc>
        <w:tc>
          <w:tcPr>
            <w:tcW w:w="1117"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color w:val="000000"/>
                <w:sz w:val="21"/>
                <w:szCs w:val="21"/>
                <w:u w:val="wave" w:color="auto"/>
                <w:lang w:val="en-US" w:eastAsia="zh-CN"/>
              </w:rPr>
            </w:pPr>
            <w:r>
              <w:rPr>
                <w:rFonts w:hint="eastAsia" w:cs="Times New Roman"/>
                <w:color w:val="000000"/>
                <w:sz w:val="21"/>
                <w:szCs w:val="21"/>
                <w:u w:val="wave" w:color="auto"/>
                <w:lang w:val="en-US" w:eastAsia="zh-CN"/>
              </w:rPr>
              <w:t>5.872</w:t>
            </w:r>
          </w:p>
        </w:tc>
        <w:tc>
          <w:tcPr>
            <w:tcW w:w="1305"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sz w:val="21"/>
                <w:szCs w:val="21"/>
                <w:u w:val="wave" w:color="auto"/>
                <w:lang w:val="en-US" w:eastAsia="zh-CN"/>
              </w:rPr>
            </w:pPr>
            <w:r>
              <w:rPr>
                <w:rFonts w:hint="eastAsia" w:cs="Times New Roman"/>
                <w:color w:val="000000"/>
                <w:sz w:val="21"/>
                <w:szCs w:val="21"/>
                <w:u w:val="wave" w:color="auto"/>
                <w:lang w:val="en-US" w:eastAsia="zh-CN"/>
              </w:rPr>
              <w:t>0.44</w:t>
            </w:r>
          </w:p>
        </w:tc>
        <w:tc>
          <w:tcPr>
            <w:tcW w:w="1305"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color w:val="000000"/>
                <w:sz w:val="21"/>
                <w:szCs w:val="21"/>
                <w:u w:val="wave" w:color="auto"/>
                <w:lang w:val="en-US" w:eastAsia="zh-CN"/>
              </w:rPr>
            </w:pPr>
            <w:r>
              <w:rPr>
                <w:rFonts w:hint="eastAsia" w:cs="Times New Roman"/>
                <w:color w:val="000000"/>
                <w:sz w:val="21"/>
                <w:szCs w:val="21"/>
                <w:u w:val="wave" w:color="auto"/>
                <w:lang w:val="en-US" w:eastAsia="zh-CN"/>
              </w:rPr>
              <w:t>0.03</w:t>
            </w:r>
          </w:p>
        </w:tc>
        <w:tc>
          <w:tcPr>
            <w:tcW w:w="1302"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sz w:val="21"/>
                <w:szCs w:val="21"/>
                <w:u w:val="wave" w:color="auto"/>
                <w:lang w:val="en-US" w:eastAsia="zh-CN"/>
              </w:rPr>
            </w:pPr>
            <w:r>
              <w:rPr>
                <w:rFonts w:hint="eastAsia" w:cs="Times New Roman"/>
                <w:color w:val="000000"/>
                <w:sz w:val="21"/>
                <w:szCs w:val="21"/>
                <w:u w:val="wave" w:color="auto"/>
                <w:lang w:val="en-US" w:eastAsia="zh-CN"/>
              </w:rPr>
              <w:t>1.25</w:t>
            </w:r>
          </w:p>
        </w:tc>
      </w:tr>
    </w:tbl>
    <w:p>
      <w:pPr>
        <w:rPr>
          <w:rFonts w:hint="default"/>
        </w:rPr>
      </w:pPr>
    </w:p>
    <w:p>
      <w:pPr>
        <w:kinsoku/>
        <w:wordWrap/>
        <w:topLinePunct w:val="0"/>
        <w:bidi w:val="0"/>
        <w:adjustRightInd/>
        <w:snapToGrid/>
        <w:ind w:left="0" w:leftChars="0" w:right="0" w:rightChars="0"/>
        <w:rPr>
          <w:rFonts w:hint="default" w:ascii="Times New Roman" w:hAnsi="Times New Roman" w:cs="Times New Roman" w:eastAsiaTheme="minorEastAsia"/>
          <w:caps w:val="0"/>
          <w:spacing w:val="0"/>
          <w:u w:val="none" w:color="auto"/>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linePitch="312" w:charSpace="0"/>
        </w:sectPr>
      </w:pPr>
      <w:bookmarkStart w:id="194" w:name="OLE_LINK16"/>
      <w:bookmarkStart w:id="195" w:name="_Toc9090"/>
      <w:bookmarkStart w:id="196" w:name="_Toc13306"/>
      <w:bookmarkStart w:id="197" w:name="_Toc8305"/>
      <w:bookmarkStart w:id="198" w:name="_Toc19296"/>
      <w:bookmarkStart w:id="199" w:name="_Toc20465"/>
      <w:bookmarkStart w:id="200" w:name="_Toc10387"/>
      <w:bookmarkStart w:id="201" w:name="_Toc517522268"/>
    </w:p>
    <w:bookmarkEnd w:id="194"/>
    <w:bookmarkEnd w:id="195"/>
    <w:bookmarkEnd w:id="196"/>
    <w:bookmarkEnd w:id="197"/>
    <w:bookmarkEnd w:id="198"/>
    <w:bookmarkEnd w:id="199"/>
    <w:bookmarkEnd w:id="200"/>
    <w:bookmarkEnd w:id="201"/>
    <w:p>
      <w:pPr>
        <w:pStyle w:val="6"/>
        <w:pageBreakBefore/>
        <w:numPr>
          <w:ilvl w:val="0"/>
          <w:numId w:val="0"/>
        </w:numPr>
        <w:kinsoku/>
        <w:wordWrap/>
        <w:overflowPunct/>
        <w:topLinePunct w:val="0"/>
        <w:bidi w:val="0"/>
        <w:adjustRightInd/>
        <w:snapToGrid/>
        <w:spacing w:beforeLines="0" w:line="360" w:lineRule="auto"/>
        <w:ind w:left="0" w:leftChars="0" w:right="0" w:rightChars="0"/>
        <w:jc w:val="center"/>
        <w:textAlignment w:val="auto"/>
        <w:rPr>
          <w:rFonts w:hint="default" w:ascii="Times New Roman" w:hAnsi="Times New Roman" w:cs="Times New Roman" w:eastAsiaTheme="minorEastAsia"/>
          <w:caps w:val="0"/>
          <w:spacing w:val="0"/>
          <w:u w:val="none" w:color="auto"/>
        </w:rPr>
      </w:pPr>
      <w:bookmarkStart w:id="202" w:name="_Toc22856"/>
      <w:bookmarkStart w:id="203" w:name="_Toc333863816"/>
      <w:bookmarkStart w:id="204" w:name="_Toc448849783"/>
      <w:bookmarkStart w:id="205" w:name="_Toc517522290"/>
      <w:bookmarkStart w:id="206" w:name="_Toc29748"/>
      <w:bookmarkStart w:id="207" w:name="_Toc23859"/>
      <w:bookmarkStart w:id="208" w:name="_Toc7195"/>
      <w:bookmarkStart w:id="209" w:name="_Toc23350"/>
      <w:bookmarkStart w:id="210" w:name="_Toc11074"/>
      <w:bookmarkStart w:id="211" w:name="_Toc23444"/>
      <w:r>
        <w:rPr>
          <w:rFonts w:hint="default" w:ascii="Times New Roman" w:hAnsi="Times New Roman" w:cs="Times New Roman" w:eastAsiaTheme="minorEastAsia"/>
          <w:caps w:val="0"/>
          <w:spacing w:val="0"/>
          <w:u w:val="none" w:color="auto"/>
        </w:rPr>
        <w:t>4</w:t>
      </w:r>
      <w:bookmarkEnd w:id="202"/>
      <w:bookmarkEnd w:id="203"/>
      <w:bookmarkEnd w:id="204"/>
      <w:bookmarkEnd w:id="205"/>
      <w:bookmarkEnd w:id="206"/>
      <w:bookmarkEnd w:id="207"/>
      <w:bookmarkEnd w:id="208"/>
      <w:bookmarkEnd w:id="209"/>
      <w:bookmarkEnd w:id="210"/>
      <w:r>
        <w:rPr>
          <w:rFonts w:hint="default" w:ascii="Times New Roman" w:hAnsi="Times New Roman" w:cs="Times New Roman" w:eastAsiaTheme="minorEastAsia"/>
          <w:caps w:val="0"/>
          <w:spacing w:val="0"/>
          <w:u w:val="none" w:color="auto"/>
        </w:rPr>
        <w:t xml:space="preserve"> 区域环境概况</w:t>
      </w:r>
      <w:bookmarkEnd w:id="211"/>
    </w:p>
    <w:p>
      <w:pPr>
        <w:pStyle w:val="7"/>
        <w:numPr>
          <w:ilvl w:val="0"/>
          <w:numId w:val="0"/>
        </w:numPr>
        <w:kinsoku/>
        <w:wordWrap/>
        <w:overflowPunct/>
        <w:topLinePunct w:val="0"/>
        <w:bidi w:val="0"/>
        <w:adjustRightInd/>
        <w:snapToGrid/>
        <w:spacing w:before="0" w:after="0" w:line="360" w:lineRule="auto"/>
        <w:ind w:left="0" w:leftChars="0" w:right="0" w:rightChars="0"/>
        <w:textAlignment w:val="auto"/>
        <w:rPr>
          <w:rFonts w:hint="default" w:ascii="Times New Roman" w:hAnsi="Times New Roman" w:cs="Times New Roman" w:eastAsiaTheme="minorEastAsia"/>
          <w:caps w:val="0"/>
          <w:spacing w:val="0"/>
          <w:szCs w:val="30"/>
          <w:u w:val="none" w:color="auto"/>
        </w:rPr>
      </w:pPr>
      <w:bookmarkStart w:id="212" w:name="_Toc26986"/>
      <w:bookmarkStart w:id="213" w:name="_Toc17759"/>
      <w:bookmarkStart w:id="214" w:name="_Toc517522291"/>
      <w:bookmarkStart w:id="215" w:name="_Toc28339"/>
      <w:bookmarkStart w:id="216" w:name="_Toc31954"/>
      <w:bookmarkStart w:id="217" w:name="_Toc448849784"/>
      <w:bookmarkStart w:id="218" w:name="_Toc18309"/>
      <w:bookmarkStart w:id="219" w:name="_Toc333863817"/>
      <w:bookmarkStart w:id="220" w:name="_Toc30051"/>
      <w:bookmarkStart w:id="221" w:name="_Toc29292"/>
      <w:r>
        <w:rPr>
          <w:rFonts w:hint="default" w:ascii="Times New Roman" w:hAnsi="Times New Roman" w:cs="Times New Roman" w:eastAsiaTheme="minorEastAsia"/>
          <w:caps w:val="0"/>
          <w:spacing w:val="0"/>
          <w:szCs w:val="30"/>
          <w:u w:val="none" w:color="auto"/>
        </w:rPr>
        <w:t>4.1 自然环境概况</w:t>
      </w:r>
      <w:bookmarkEnd w:id="212"/>
      <w:bookmarkEnd w:id="213"/>
      <w:bookmarkEnd w:id="214"/>
      <w:bookmarkEnd w:id="215"/>
      <w:bookmarkEnd w:id="216"/>
      <w:bookmarkEnd w:id="217"/>
      <w:bookmarkEnd w:id="218"/>
      <w:bookmarkEnd w:id="219"/>
      <w:bookmarkEnd w:id="220"/>
      <w:bookmarkEnd w:id="221"/>
    </w:p>
    <w:p>
      <w:pPr>
        <w:pStyle w:val="9"/>
        <w:kinsoku/>
        <w:wordWrap/>
        <w:overflowPunct/>
        <w:topLinePunct w:val="0"/>
        <w:bidi w:val="0"/>
        <w:adjustRightInd/>
        <w:snapToGrid/>
        <w:spacing w:before="0" w:after="0" w:line="360" w:lineRule="auto"/>
        <w:ind w:left="0" w:leftChars="0" w:right="0" w:rightChars="0"/>
        <w:jc w:val="left"/>
        <w:textAlignment w:val="auto"/>
        <w:rPr>
          <w:rFonts w:hint="default" w:ascii="Times New Roman" w:hAnsi="Times New Roman" w:cs="Times New Roman" w:eastAsiaTheme="minorEastAsia"/>
          <w:caps w:val="0"/>
          <w:spacing w:val="0"/>
          <w:sz w:val="24"/>
          <w:szCs w:val="24"/>
          <w:u w:val="none" w:color="auto"/>
        </w:rPr>
      </w:pPr>
      <w:bookmarkStart w:id="222" w:name="_Toc23245"/>
      <w:bookmarkStart w:id="223" w:name="_Toc7872"/>
      <w:bookmarkStart w:id="224" w:name="_Toc30872"/>
      <w:bookmarkStart w:id="225" w:name="_Toc23256"/>
      <w:bookmarkStart w:id="226" w:name="_Toc19883"/>
      <w:bookmarkStart w:id="227" w:name="_Toc517522292"/>
      <w:bookmarkStart w:id="228" w:name="_Toc11127"/>
      <w:r>
        <w:rPr>
          <w:rFonts w:hint="default" w:ascii="Times New Roman" w:hAnsi="Times New Roman" w:cs="Times New Roman" w:eastAsiaTheme="minorEastAsia"/>
          <w:caps w:val="0"/>
          <w:spacing w:val="0"/>
          <w:sz w:val="24"/>
          <w:szCs w:val="24"/>
          <w:u w:val="none" w:color="auto"/>
        </w:rPr>
        <w:t>4.1.1 地理位置</w:t>
      </w:r>
      <w:bookmarkEnd w:id="222"/>
      <w:bookmarkEnd w:id="223"/>
      <w:bookmarkEnd w:id="224"/>
      <w:bookmarkEnd w:id="225"/>
      <w:bookmarkEnd w:id="226"/>
      <w:bookmarkEnd w:id="227"/>
      <w:bookmarkEnd w:id="228"/>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sz w:val="24"/>
          <w:szCs w:val="24"/>
        </w:rPr>
      </w:pPr>
      <w:bookmarkStart w:id="229" w:name="_Toc18964"/>
      <w:bookmarkStart w:id="230" w:name="_Toc31038"/>
      <w:bookmarkStart w:id="231" w:name="_Toc517522293"/>
      <w:bookmarkStart w:id="232" w:name="_Toc10759"/>
      <w:bookmarkStart w:id="233" w:name="_Toc21022"/>
      <w:bookmarkStart w:id="234" w:name="_Toc23528"/>
      <w:bookmarkStart w:id="235" w:name="_Toc15003"/>
      <w:r>
        <w:rPr>
          <w:rFonts w:hint="default" w:ascii="Times New Roman" w:hAnsi="Times New Roman" w:eastAsia="宋体" w:cs="Times New Roman"/>
          <w:sz w:val="24"/>
          <w:szCs w:val="24"/>
        </w:rPr>
        <w:t>衡山县位于湖南省中部偏东，湘江中游，因南岳衡山得名。地处东经112°27'~112°57'，北纬26°58'~27°28'之间，北界湘潭、湘乡，西南与衡阳县接壤，西北与双峰县毗邻，东隔湘江与衡东相望，南与衡南相接，中部的北、东、南三面环绕南岳区。南北纵长54.5公里，东西横跨48公里，总面积934平方公里，占湖南省总面积的0.46%。</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caps w:val="0"/>
          <w:spacing w:val="0"/>
          <w:sz w:val="24"/>
          <w:szCs w:val="24"/>
          <w:u w:val="none" w:color="auto"/>
        </w:rPr>
      </w:pPr>
      <w:r>
        <w:rPr>
          <w:rFonts w:hint="default" w:ascii="Times New Roman" w:hAnsi="Times New Roman" w:eastAsia="宋体" w:cs="Times New Roman"/>
          <w:sz w:val="24"/>
          <w:szCs w:val="24"/>
        </w:rPr>
        <w:t>衡山高新技术产业开发区是2006年经国家发改委核准并予以公告的省级经济开发区，位于衡山县城东北面的开云镇，用地范围东至湘江及观湘村、坪塘村，南到青山大道，西止G107国道绕城线，北达坪塘煤矿。开发区近期规划约8.59k㎡，远景规划约14.68k㎡。衡山高新技术产业开发区区位优势明显，107国道、314省道穿境而过，湘江傍区而行，其东侧有湘江千吨级码头。距京珠高速出口、京广铁路衡山站仅3公里，距武广铁路衡山西站7公里，距潭衡京珠复线高速公路西线约35公里。</w:t>
      </w:r>
    </w:p>
    <w:p>
      <w:pPr>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color w:val="auto"/>
          <w:spacing w:val="0"/>
          <w:sz w:val="24"/>
          <w:u w:val="none" w:color="auto"/>
        </w:rPr>
        <w:t>本项目位于</w:t>
      </w:r>
      <w:r>
        <w:rPr>
          <w:rFonts w:hint="eastAsia" w:cs="Times New Roman" w:eastAsiaTheme="minorEastAsia"/>
          <w:caps w:val="0"/>
          <w:color w:val="auto"/>
          <w:spacing w:val="0"/>
          <w:sz w:val="24"/>
          <w:u w:val="none" w:color="auto"/>
          <w:lang w:eastAsia="zh-CN"/>
        </w:rPr>
        <w:t>衡山县开云镇坪塘路南侧</w:t>
      </w:r>
      <w:r>
        <w:rPr>
          <w:rFonts w:hint="default" w:ascii="Times New Roman" w:hAnsi="Times New Roman" w:cs="Times New Roman" w:eastAsiaTheme="minorEastAsia"/>
          <w:caps w:val="0"/>
          <w:color w:val="auto"/>
          <w:spacing w:val="0"/>
          <w:sz w:val="24"/>
          <w:u w:val="none" w:color="auto"/>
        </w:rPr>
        <w:t>，中心地理坐标为：</w:t>
      </w:r>
      <w:r>
        <w:rPr>
          <w:rFonts w:hint="default" w:ascii="Times New Roman" w:hAnsi="Times New Roman" w:cs="Times New Roman" w:eastAsiaTheme="minorEastAsia"/>
          <w:caps w:val="0"/>
          <w:color w:val="auto"/>
          <w:spacing w:val="0"/>
          <w:position w:val="0"/>
          <w:sz w:val="24"/>
          <w:u w:val="none" w:color="auto"/>
        </w:rPr>
        <w:t>东经</w:t>
      </w:r>
      <w:r>
        <w:rPr>
          <w:rFonts w:hint="eastAsia" w:cs="Times New Roman" w:eastAsiaTheme="minorEastAsia"/>
          <w:caps w:val="0"/>
          <w:color w:val="auto"/>
          <w:spacing w:val="0"/>
          <w:sz w:val="24"/>
          <w:u w:val="none" w:color="auto"/>
          <w:lang w:eastAsia="zh-CN"/>
        </w:rPr>
        <w:t>112.875918361</w:t>
      </w:r>
      <w:r>
        <w:rPr>
          <w:rFonts w:hint="default" w:ascii="Times New Roman" w:hAnsi="Times New Roman" w:cs="Times New Roman" w:eastAsiaTheme="minorEastAsia"/>
          <w:caps w:val="0"/>
          <w:color w:val="auto"/>
          <w:spacing w:val="0"/>
          <w:position w:val="0"/>
          <w:sz w:val="24"/>
          <w:u w:val="none" w:color="auto"/>
        </w:rPr>
        <w:t>°，</w:t>
      </w:r>
      <w:r>
        <w:rPr>
          <w:rFonts w:hint="default" w:ascii="Times New Roman" w:hAnsi="Times New Roman" w:cs="Times New Roman" w:eastAsiaTheme="minorEastAsia"/>
          <w:caps w:val="0"/>
          <w:color w:val="auto"/>
          <w:spacing w:val="0"/>
          <w:position w:val="0"/>
          <w:sz w:val="24"/>
          <w:u w:val="none" w:color="auto"/>
          <w:lang w:val="en-US" w:eastAsia="zh-CN"/>
        </w:rPr>
        <w:t>北纬</w:t>
      </w:r>
      <w:r>
        <w:rPr>
          <w:rFonts w:hint="eastAsia" w:cs="Times New Roman" w:eastAsiaTheme="minorEastAsia"/>
          <w:caps w:val="0"/>
          <w:color w:val="auto"/>
          <w:spacing w:val="0"/>
          <w:sz w:val="24"/>
          <w:u w:val="none" w:color="auto"/>
          <w:lang w:eastAsia="zh-CN"/>
        </w:rPr>
        <w:t>27.285305699</w:t>
      </w:r>
      <w:r>
        <w:rPr>
          <w:rFonts w:hint="default" w:ascii="Times New Roman" w:hAnsi="Times New Roman" w:cs="Times New Roman" w:eastAsiaTheme="minorEastAsia"/>
          <w:caps w:val="0"/>
          <w:color w:val="auto"/>
          <w:spacing w:val="0"/>
          <w:position w:val="0"/>
          <w:sz w:val="24"/>
          <w:u w:val="none" w:color="auto"/>
        </w:rPr>
        <w:t>°</w:t>
      </w:r>
      <w:r>
        <w:rPr>
          <w:rFonts w:hint="default" w:ascii="Times New Roman" w:hAnsi="Times New Roman" w:cs="Times New Roman" w:eastAsiaTheme="minorEastAsia"/>
          <w:caps w:val="0"/>
          <w:color w:val="auto"/>
          <w:spacing w:val="0"/>
          <w:sz w:val="24"/>
          <w:u w:val="none" w:color="auto"/>
        </w:rPr>
        <w:t>，项目地理位置详</w:t>
      </w:r>
      <w:r>
        <w:rPr>
          <w:rFonts w:hint="default" w:ascii="Times New Roman" w:hAnsi="Times New Roman" w:cs="Times New Roman" w:eastAsiaTheme="minorEastAsia"/>
          <w:caps w:val="0"/>
          <w:spacing w:val="0"/>
          <w:sz w:val="24"/>
          <w:u w:val="none" w:color="auto"/>
        </w:rPr>
        <w:t>见附图1。</w:t>
      </w:r>
    </w:p>
    <w:p>
      <w:pPr>
        <w:pStyle w:val="9"/>
        <w:kinsoku/>
        <w:wordWrap/>
        <w:overflowPunct/>
        <w:topLinePunct w:val="0"/>
        <w:bidi w:val="0"/>
        <w:adjustRightInd/>
        <w:snapToGrid/>
        <w:spacing w:before="0" w:after="0" w:line="360" w:lineRule="auto"/>
        <w:ind w:left="0" w:leftChars="0" w:right="0" w:rightChars="0"/>
        <w:jc w:val="left"/>
        <w:textAlignment w:val="auto"/>
        <w:rPr>
          <w:rFonts w:hint="default" w:ascii="Times New Roman" w:hAnsi="Times New Roman" w:cs="Times New Roman" w:eastAsiaTheme="minorEastAsia"/>
          <w:caps w:val="0"/>
          <w:spacing w:val="0"/>
          <w:sz w:val="24"/>
          <w:szCs w:val="24"/>
          <w:u w:val="none" w:color="auto"/>
        </w:rPr>
      </w:pPr>
      <w:r>
        <w:rPr>
          <w:rFonts w:hint="default" w:ascii="Times New Roman" w:hAnsi="Times New Roman" w:cs="Times New Roman" w:eastAsiaTheme="minorEastAsia"/>
          <w:caps w:val="0"/>
          <w:spacing w:val="0"/>
          <w:sz w:val="24"/>
          <w:szCs w:val="24"/>
          <w:u w:val="none" w:color="auto"/>
        </w:rPr>
        <w:t>4.1.2 地形、地质、地貌</w:t>
      </w:r>
      <w:bookmarkEnd w:id="229"/>
      <w:bookmarkEnd w:id="230"/>
      <w:bookmarkEnd w:id="231"/>
      <w:bookmarkEnd w:id="232"/>
      <w:bookmarkEnd w:id="233"/>
      <w:bookmarkEnd w:id="234"/>
      <w:bookmarkEnd w:id="235"/>
    </w:p>
    <w:p>
      <w:pPr>
        <w:pStyle w:val="221"/>
        <w:kinsoku/>
        <w:wordWrap/>
        <w:overflowPunct/>
        <w:topLinePunct w:val="0"/>
        <w:bidi w:val="0"/>
        <w:adjustRightInd/>
        <w:snapToGrid/>
        <w:spacing w:line="360" w:lineRule="auto"/>
        <w:ind w:left="0" w:leftChars="0" w:right="0" w:rightChars="0"/>
        <w:textAlignment w:val="auto"/>
        <w:rPr>
          <w:rFonts w:hint="default" w:ascii="Times New Roman" w:hAnsi="Times New Roman" w:cs="Times New Roman" w:eastAsiaTheme="minorEastAsia"/>
          <w:caps w:val="0"/>
          <w:spacing w:val="0"/>
          <w:u w:val="none" w:color="auto"/>
        </w:rPr>
      </w:pPr>
      <w:bookmarkStart w:id="236" w:name="_Toc517522294"/>
      <w:bookmarkStart w:id="237" w:name="_Toc6668"/>
      <w:bookmarkStart w:id="238" w:name="_Toc3632"/>
      <w:bookmarkStart w:id="239" w:name="_Toc6147"/>
      <w:bookmarkStart w:id="240" w:name="_Toc19990"/>
      <w:bookmarkStart w:id="241" w:name="_Toc22495"/>
      <w:bookmarkStart w:id="242" w:name="_Toc8663"/>
      <w:r>
        <w:rPr>
          <w:rFonts w:hint="default" w:ascii="Times New Roman" w:hAnsi="Times New Roman" w:cs="Times New Roman" w:eastAsiaTheme="minorEastAsia"/>
          <w:caps w:val="0"/>
          <w:spacing w:val="0"/>
          <w:u w:val="none" w:color="auto"/>
        </w:rPr>
        <w:t>（1）地形地貌</w:t>
      </w:r>
    </w:p>
    <w:p>
      <w:pPr>
        <w:pStyle w:val="221"/>
        <w:kinsoku/>
        <w:wordWrap/>
        <w:overflowPunct/>
        <w:topLinePunct w:val="0"/>
        <w:bidi w:val="0"/>
        <w:adjustRightInd/>
        <w:snapToGrid/>
        <w:spacing w:line="360" w:lineRule="auto"/>
        <w:ind w:left="0" w:leftChars="0" w:right="0" w:rightChars="0"/>
        <w:textAlignment w:val="auto"/>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衡山县县境地形内高外低，将祝融峰围在中间，地势向西北、东南逐渐降低，形成两个倾斜面。以山、丘、岗为主，兼有河溪、平原，其地貌组合具有带状阶梯式分布特点，衡山县山地约占11.4%，丘陵约占42.3%，岗地约占24.8%，平原约占21.5%。</w:t>
      </w:r>
    </w:p>
    <w:p>
      <w:pPr>
        <w:pStyle w:val="221"/>
        <w:kinsoku/>
        <w:wordWrap/>
        <w:overflowPunct/>
        <w:topLinePunct w:val="0"/>
        <w:bidi w:val="0"/>
        <w:adjustRightInd/>
        <w:snapToGrid/>
        <w:spacing w:line="360" w:lineRule="auto"/>
        <w:ind w:left="0" w:leftChars="0" w:right="0" w:rightChars="0"/>
        <w:textAlignment w:val="auto"/>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衡山县县境地貌有三种类型，按成因与形态可分为侵蚀、剥蚀地貌（岗地、丘陵），侵蚀、剥蚀构造地貌（山地），流水堆积地貌（平原）。本项目所在地的侵蚀、剥蚀地貌是由河流侵蚀刻切作用，伴随堆积粘性土及卵砾石层形成的侵蚀堆积低丘地形，海拔在80~140m之间，地表为红色</w:t>
      </w:r>
      <w:r>
        <w:rPr>
          <w:rFonts w:hint="eastAsia" w:cs="Times New Roman" w:eastAsiaTheme="minorEastAsia"/>
          <w:caps w:val="0"/>
          <w:spacing w:val="0"/>
          <w:u w:val="none" w:color="auto"/>
          <w:lang w:eastAsia="zh-CN"/>
        </w:rPr>
        <w:t>黏土</w:t>
      </w:r>
      <w:r>
        <w:rPr>
          <w:rFonts w:hint="default" w:ascii="Times New Roman" w:hAnsi="Times New Roman" w:cs="Times New Roman" w:eastAsiaTheme="minorEastAsia"/>
          <w:caps w:val="0"/>
          <w:spacing w:val="0"/>
          <w:u w:val="none" w:color="auto"/>
        </w:rPr>
        <w:t>所覆盖，地表植被发育。</w:t>
      </w:r>
    </w:p>
    <w:p>
      <w:pPr>
        <w:pStyle w:val="221"/>
        <w:kinsoku/>
        <w:wordWrap/>
        <w:overflowPunct/>
        <w:topLinePunct w:val="0"/>
        <w:bidi w:val="0"/>
        <w:adjustRightInd/>
        <w:snapToGrid/>
        <w:spacing w:line="360" w:lineRule="auto"/>
        <w:ind w:left="0" w:leftChars="0" w:right="0" w:rightChars="0"/>
        <w:textAlignment w:val="auto"/>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（2）地层岩性</w:t>
      </w:r>
    </w:p>
    <w:p>
      <w:pPr>
        <w:pStyle w:val="221"/>
        <w:kinsoku/>
        <w:wordWrap/>
        <w:overflowPunct/>
        <w:topLinePunct w:val="0"/>
        <w:bidi w:val="0"/>
        <w:adjustRightInd/>
        <w:snapToGrid/>
        <w:spacing w:line="360" w:lineRule="auto"/>
        <w:ind w:left="0" w:leftChars="0" w:right="0" w:rightChars="0"/>
        <w:textAlignment w:val="auto"/>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项目所在区域主要有第四纪全新统（Qh），</w:t>
      </w:r>
      <w:r>
        <w:rPr>
          <w:rFonts w:hint="eastAsia" w:cs="Times New Roman" w:eastAsiaTheme="minorEastAsia"/>
          <w:caps w:val="0"/>
          <w:spacing w:val="0"/>
          <w:u w:val="none" w:color="auto"/>
          <w:lang w:eastAsia="zh-CN"/>
        </w:rPr>
        <w:t>二叠纪</w:t>
      </w:r>
      <w:r>
        <w:rPr>
          <w:rFonts w:hint="default" w:ascii="Times New Roman" w:hAnsi="Times New Roman" w:cs="Times New Roman" w:eastAsiaTheme="minorEastAsia"/>
          <w:caps w:val="0"/>
          <w:spacing w:val="0"/>
          <w:u w:val="none" w:color="auto"/>
        </w:rPr>
        <w:t>龙潭组（P21）、茅口组（P1m）、栖霞组（P1q），石炭纪壶天群（C2＋3ht）、大塘阶（C1d）、岩关阶（C1y）和泥盆纪锡矿山组（D3x）、佘田桥组（D3s）。</w:t>
      </w:r>
    </w:p>
    <w:p>
      <w:pPr>
        <w:pStyle w:val="221"/>
        <w:kinsoku/>
        <w:wordWrap/>
        <w:overflowPunct/>
        <w:topLinePunct w:val="0"/>
        <w:bidi w:val="0"/>
        <w:adjustRightInd/>
        <w:snapToGrid/>
        <w:spacing w:line="360" w:lineRule="auto"/>
        <w:ind w:left="0" w:leftChars="0" w:right="0" w:rightChars="0"/>
        <w:textAlignment w:val="auto"/>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（3）地质构造</w:t>
      </w:r>
    </w:p>
    <w:p>
      <w:pPr>
        <w:pStyle w:val="221"/>
        <w:kinsoku/>
        <w:wordWrap/>
        <w:overflowPunct/>
        <w:topLinePunct w:val="0"/>
        <w:bidi w:val="0"/>
        <w:adjustRightInd/>
        <w:snapToGrid/>
        <w:spacing w:line="360" w:lineRule="auto"/>
        <w:ind w:left="0" w:leftChars="0" w:right="0" w:rightChars="0"/>
        <w:textAlignment w:val="auto"/>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衡山县地质构造比较复杂，有纬向构造带、经向构造带、华夏构造带、新华夏构造带4种。在大地构造上，项目所在区域位于衡阳盆地北部边缘，南岳——白石峰岩体东侧、泉塘向斜的核部，主要区域性断裂有北东向谭家凹断裂，九龙泉断裂。本项目所在地构造形迹不发育，为构造不发育地段。</w:t>
      </w:r>
    </w:p>
    <w:p>
      <w:pPr>
        <w:pStyle w:val="221"/>
        <w:kinsoku/>
        <w:wordWrap/>
        <w:overflowPunct/>
        <w:topLinePunct w:val="0"/>
        <w:bidi w:val="0"/>
        <w:adjustRightInd/>
        <w:snapToGrid/>
        <w:spacing w:line="360" w:lineRule="auto"/>
        <w:ind w:left="0" w:leftChars="0" w:right="0" w:rightChars="0"/>
        <w:textAlignment w:val="auto"/>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（4）地壳稳定性</w:t>
      </w:r>
    </w:p>
    <w:p>
      <w:pPr>
        <w:pStyle w:val="221"/>
        <w:kinsoku/>
        <w:wordWrap/>
        <w:overflowPunct/>
        <w:topLinePunct w:val="0"/>
        <w:bidi w:val="0"/>
        <w:adjustRightInd/>
        <w:snapToGrid/>
        <w:spacing w:line="360" w:lineRule="auto"/>
        <w:ind w:left="0" w:leftChars="0" w:right="0" w:rightChars="0"/>
        <w:textAlignment w:val="auto"/>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湖南省地震队1976年资料，认为界牌至盐田桥区域性大断裂（长寿街—观音阁深大断裂）系活动性断裂，并在西渡北东出现震中位置。本项目新构造运动不明显，处于稳定状态。地震轻微，据历史资料和近期记载，从未发生过＞4级的地震。根据《中国地震动参数区划图》（</w:t>
      </w:r>
      <w:r>
        <w:rPr>
          <w:rFonts w:hint="eastAsia" w:cs="Times New Roman" w:eastAsiaTheme="minorEastAsia"/>
          <w:caps w:val="0"/>
          <w:spacing w:val="0"/>
          <w:u w:val="none" w:color="auto"/>
          <w:lang w:eastAsia="zh-CN"/>
        </w:rPr>
        <w:t>GB 18306-2015</w:t>
      </w:r>
      <w:r>
        <w:rPr>
          <w:rFonts w:hint="default" w:ascii="Times New Roman" w:hAnsi="Times New Roman" w:cs="Times New Roman" w:eastAsiaTheme="minorEastAsia"/>
          <w:caps w:val="0"/>
          <w:spacing w:val="0"/>
          <w:u w:val="none" w:color="auto"/>
        </w:rPr>
        <w:t>），震动峰值α＜0.05g，地震动反应谱特征周期为0.35s。地震基本烈度小于6度，场地类别为Ⅱ类，项目所在区域建（构）筑物抗震烈度按6度设防。</w:t>
      </w:r>
    </w:p>
    <w:p>
      <w:pPr>
        <w:pStyle w:val="9"/>
        <w:kinsoku/>
        <w:wordWrap/>
        <w:overflowPunct/>
        <w:topLinePunct w:val="0"/>
        <w:bidi w:val="0"/>
        <w:adjustRightInd/>
        <w:snapToGrid/>
        <w:spacing w:before="0" w:after="0" w:line="360" w:lineRule="auto"/>
        <w:ind w:left="0" w:leftChars="0" w:right="0" w:rightChars="0"/>
        <w:jc w:val="left"/>
        <w:textAlignment w:val="auto"/>
        <w:rPr>
          <w:rFonts w:hint="default" w:ascii="Times New Roman" w:hAnsi="Times New Roman" w:cs="Times New Roman" w:eastAsiaTheme="minorEastAsia"/>
          <w:caps w:val="0"/>
          <w:spacing w:val="0"/>
          <w:sz w:val="24"/>
          <w:szCs w:val="24"/>
          <w:u w:val="none" w:color="auto"/>
        </w:rPr>
      </w:pPr>
      <w:r>
        <w:rPr>
          <w:rFonts w:hint="default" w:ascii="Times New Roman" w:hAnsi="Times New Roman" w:cs="Times New Roman" w:eastAsiaTheme="minorEastAsia"/>
          <w:caps w:val="0"/>
          <w:spacing w:val="0"/>
          <w:sz w:val="24"/>
          <w:szCs w:val="24"/>
          <w:u w:val="none" w:color="auto"/>
        </w:rPr>
        <w:t>4.1.3 气候、气象</w:t>
      </w:r>
      <w:bookmarkEnd w:id="236"/>
      <w:bookmarkEnd w:id="237"/>
      <w:bookmarkEnd w:id="238"/>
      <w:bookmarkEnd w:id="239"/>
      <w:bookmarkEnd w:id="240"/>
      <w:bookmarkEnd w:id="241"/>
      <w:bookmarkEnd w:id="242"/>
      <w:r>
        <w:rPr>
          <w:rFonts w:hint="default" w:ascii="Times New Roman" w:hAnsi="Times New Roman" w:cs="Times New Roman" w:eastAsiaTheme="minorEastAsia"/>
          <w:caps w:val="0"/>
          <w:spacing w:val="0"/>
          <w:sz w:val="24"/>
          <w:szCs w:val="24"/>
          <w:u w:val="none" w:color="auto"/>
        </w:rPr>
        <w:t>、降水</w:t>
      </w:r>
    </w:p>
    <w:p>
      <w:pPr>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color w:val="auto"/>
          <w:spacing w:val="0"/>
          <w:sz w:val="24"/>
          <w:u w:val="none" w:color="auto"/>
        </w:rPr>
      </w:pPr>
      <w:r>
        <w:rPr>
          <w:rFonts w:hint="default" w:ascii="Times New Roman" w:hAnsi="Times New Roman" w:cs="Times New Roman" w:eastAsiaTheme="minorEastAsia"/>
          <w:caps w:val="0"/>
          <w:color w:val="auto"/>
          <w:spacing w:val="0"/>
          <w:sz w:val="24"/>
          <w:u w:val="none" w:color="auto"/>
        </w:rPr>
        <w:t>衡山县属亚热带季风湿润气候。气候温和，季节分明，热量充足，雨水较多，春雨秋干，冬冷夏热。全年主导风向为北西北风，频率为34%，多年平均风速2.9米/秒，年平均气温17.5℃，极端最高气温40.4℃，极端最低气温-11℃。降雨量丰富，历年平均降雨量1363.9mm，多年平均降雨天数为150左右。历年平均蒸发量1482.3~1852.3mm，略大于降雨总量。年平均气压为1010.1ha，年平均日照1626.4小时，年平均日照1626.4小时，年平均相对湿度为78%</w:t>
      </w:r>
      <w:r>
        <w:rPr>
          <w:rFonts w:hint="default" w:ascii="Times New Roman" w:hAnsi="Times New Roman" w:cs="Times New Roman" w:eastAsiaTheme="minorEastAsia"/>
          <w:caps w:val="0"/>
          <w:color w:val="auto"/>
          <w:spacing w:val="0"/>
          <w:sz w:val="24"/>
          <w:u w:val="none" w:color="auto"/>
          <w:lang w:eastAsia="zh-CN"/>
        </w:rPr>
        <w:t>。</w:t>
      </w:r>
    </w:p>
    <w:p>
      <w:pPr>
        <w:pStyle w:val="9"/>
        <w:kinsoku/>
        <w:wordWrap/>
        <w:overflowPunct/>
        <w:topLinePunct w:val="0"/>
        <w:bidi w:val="0"/>
        <w:adjustRightInd/>
        <w:snapToGrid/>
        <w:spacing w:before="0" w:after="0" w:line="360" w:lineRule="auto"/>
        <w:ind w:left="0" w:leftChars="0" w:right="0" w:rightChars="0"/>
        <w:jc w:val="left"/>
        <w:textAlignment w:val="auto"/>
        <w:rPr>
          <w:rFonts w:hint="default" w:ascii="Times New Roman" w:hAnsi="Times New Roman" w:cs="Times New Roman" w:eastAsiaTheme="minorEastAsia"/>
          <w:caps w:val="0"/>
          <w:spacing w:val="0"/>
          <w:sz w:val="24"/>
          <w:szCs w:val="24"/>
          <w:u w:val="none" w:color="auto"/>
        </w:rPr>
      </w:pPr>
      <w:bookmarkStart w:id="243" w:name="_Toc17929"/>
      <w:bookmarkStart w:id="244" w:name="_Toc27099"/>
      <w:bookmarkStart w:id="245" w:name="_Toc517522295"/>
      <w:bookmarkStart w:id="246" w:name="_Toc2852"/>
      <w:bookmarkStart w:id="247" w:name="_Toc1970"/>
      <w:bookmarkStart w:id="248" w:name="_Toc27085"/>
      <w:bookmarkStart w:id="249" w:name="_Toc14935"/>
      <w:r>
        <w:rPr>
          <w:rFonts w:hint="default" w:ascii="Times New Roman" w:hAnsi="Times New Roman" w:cs="Times New Roman" w:eastAsiaTheme="minorEastAsia"/>
          <w:caps w:val="0"/>
          <w:spacing w:val="0"/>
          <w:sz w:val="24"/>
          <w:szCs w:val="24"/>
          <w:u w:val="none" w:color="auto"/>
        </w:rPr>
        <w:t>4.1.4 水文</w:t>
      </w:r>
      <w:bookmarkEnd w:id="243"/>
      <w:bookmarkEnd w:id="244"/>
      <w:bookmarkEnd w:id="245"/>
      <w:bookmarkEnd w:id="246"/>
      <w:bookmarkEnd w:id="247"/>
      <w:bookmarkEnd w:id="248"/>
      <w:bookmarkEnd w:id="249"/>
    </w:p>
    <w:p>
      <w:pPr>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流经衡山县境内流量最大的河流为湘江，亦为本项目纳污水体。湘江从衡山县与衡山县萱洲镇交界的草鱼石入境，南北流向经县境东缘的萱洲、贺家、永和、师古、开云、长江六个乡镇，至开云镇永丰村入湘潭县境，境内长64.85km，境内河面宽300-1200m。河道可四季通航，大源渡和株洲两个航电枢纽建成后，可直航千吨级船舶。湘江正常水位41.7m，警戒水位47m，正常水深2.3m。平水期流速约0.54~0.7m/s，流量约489m</w:t>
      </w:r>
      <w:r>
        <w:rPr>
          <w:rFonts w:hint="eastAsia" w:cs="Times New Roman" w:eastAsiaTheme="minorEastAsia"/>
          <w:caps w:val="0"/>
          <w:spacing w:val="0"/>
          <w:sz w:val="24"/>
          <w:u w:val="none" w:color="auto"/>
          <w:vertAlign w:val="superscript"/>
          <w:lang w:val="en-US" w:eastAsia="zh-CN"/>
        </w:rPr>
        <w:t>3</w:t>
      </w:r>
      <w:r>
        <w:rPr>
          <w:rFonts w:hint="default" w:ascii="Times New Roman" w:hAnsi="Times New Roman" w:cs="Times New Roman" w:eastAsiaTheme="minorEastAsia"/>
          <w:caps w:val="0"/>
          <w:spacing w:val="0"/>
          <w:sz w:val="24"/>
          <w:u w:val="none" w:color="auto"/>
        </w:rPr>
        <w:t>，枯水期流速约0.11~0.4m/s，流量约489m/s。</w:t>
      </w:r>
    </w:p>
    <w:p>
      <w:pPr>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湘江衡山水文站位于观湘洲上游约4km，该河段水面比降为0.0834%，衡山水文站实测最高洪水位52.50m（1994年6月18日），相应流量20200m</w:t>
      </w:r>
      <w:r>
        <w:rPr>
          <w:rFonts w:hint="eastAsia" w:cs="Times New Roman" w:eastAsiaTheme="minorEastAsia"/>
          <w:caps w:val="0"/>
          <w:spacing w:val="0"/>
          <w:sz w:val="24"/>
          <w:u w:val="none" w:color="auto"/>
          <w:vertAlign w:val="superscript"/>
          <w:lang w:val="en-US" w:eastAsia="zh-CN"/>
        </w:rPr>
        <w:t>3</w:t>
      </w:r>
      <w:r>
        <w:rPr>
          <w:rFonts w:hint="default" w:ascii="Times New Roman" w:hAnsi="Times New Roman" w:cs="Times New Roman" w:eastAsiaTheme="minorEastAsia"/>
          <w:caps w:val="0"/>
          <w:spacing w:val="0"/>
          <w:sz w:val="24"/>
          <w:u w:val="none" w:color="auto"/>
        </w:rPr>
        <w:t>/s，实测历年最低水位37.10m（1966年10月5日），相应流量582m³/s。</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52" w:firstLineChars="200"/>
        <w:textAlignment w:val="auto"/>
        <w:rPr>
          <w:rFonts w:hint="default" w:ascii="Times New Roman" w:hAnsi="Times New Roman" w:cs="Times New Roman" w:eastAsiaTheme="minorEastAsia"/>
          <w:caps w:val="0"/>
          <w:color w:val="auto"/>
          <w:spacing w:val="0"/>
          <w:sz w:val="24"/>
          <w:u w:val="none" w:color="auto"/>
        </w:rPr>
      </w:pPr>
      <w:r>
        <w:rPr>
          <w:rFonts w:hint="default" w:ascii="Times New Roman" w:hAnsi="Times New Roman" w:eastAsia="宋体" w:cs="Times New Roman"/>
          <w:color w:val="auto"/>
          <w:spacing w:val="-7"/>
          <w:sz w:val="24"/>
          <w:szCs w:val="24"/>
        </w:rPr>
        <w:t>项目拟建地周边水系简单，项目东侧3.</w:t>
      </w:r>
      <w:r>
        <w:rPr>
          <w:rFonts w:hint="eastAsia" w:cs="Times New Roman"/>
          <w:color w:val="auto"/>
          <w:spacing w:val="-7"/>
          <w:sz w:val="24"/>
          <w:szCs w:val="24"/>
          <w:lang w:val="en-US" w:eastAsia="zh-CN"/>
        </w:rPr>
        <w:t>1</w:t>
      </w:r>
      <w:r>
        <w:rPr>
          <w:rFonts w:hint="default" w:ascii="Times New Roman" w:hAnsi="Times New Roman" w:eastAsia="宋体" w:cs="Times New Roman"/>
          <w:color w:val="auto"/>
          <w:spacing w:val="-7"/>
          <w:sz w:val="24"/>
          <w:szCs w:val="24"/>
        </w:rPr>
        <w:t>km外有湘江流过</w:t>
      </w:r>
      <w:r>
        <w:rPr>
          <w:rFonts w:hint="default" w:ascii="Times New Roman" w:hAnsi="Times New Roman" w:eastAsia="宋体" w:cs="Times New Roman"/>
          <w:color w:val="auto"/>
          <w:spacing w:val="-1"/>
          <w:sz w:val="24"/>
          <w:szCs w:val="24"/>
          <w:vertAlign w:val="baseline"/>
        </w:rPr>
        <w:t>。</w:t>
      </w:r>
      <w:r>
        <w:rPr>
          <w:rFonts w:hint="default" w:ascii="Times New Roman" w:hAnsi="Times New Roman" w:cs="Times New Roman" w:eastAsiaTheme="minorEastAsia"/>
          <w:caps w:val="0"/>
          <w:color w:val="auto"/>
          <w:spacing w:val="0"/>
          <w:sz w:val="24"/>
          <w:u w:val="none" w:color="auto"/>
        </w:rPr>
        <w:t>项目所在区域地下水浅层、深层均较发育，主要受降水补给，降水通过露头及残坡积覆土层向下渗透补给。区域属侵蚀、剥蚀丘陵地貌，主要充水因素为砂岩裂隙水及老窑水。由于区内裂隙发育微弱，故各含水层接受补给量一般不大。且各含水层上下皆有较好的隔水层，各含水层地下水主要是以沿走向径流为主。场地内包气带岩层较厚，且分布连续、稳定，即包气带防污性能强。根据现场调查项目周边居民饮用水</w:t>
      </w:r>
      <w:r>
        <w:rPr>
          <w:rFonts w:hint="eastAsia" w:ascii="Times New Roman" w:hAnsi="Times New Roman" w:cs="Times New Roman"/>
          <w:caps w:val="0"/>
          <w:color w:val="auto"/>
          <w:spacing w:val="0"/>
          <w:sz w:val="24"/>
          <w:u w:val="none" w:color="auto"/>
          <w:lang w:val="en-US" w:eastAsia="zh-CN"/>
        </w:rPr>
        <w:t>均为市政自来水公司</w:t>
      </w:r>
      <w:r>
        <w:rPr>
          <w:rFonts w:hint="default" w:ascii="Times New Roman" w:hAnsi="Times New Roman" w:cs="Times New Roman" w:eastAsiaTheme="minorEastAsia"/>
          <w:caps w:val="0"/>
          <w:color w:val="auto"/>
          <w:spacing w:val="0"/>
          <w:sz w:val="24"/>
          <w:u w:val="none" w:color="auto"/>
        </w:rPr>
        <w:t>。</w:t>
      </w:r>
    </w:p>
    <w:p>
      <w:pPr>
        <w:pStyle w:val="9"/>
        <w:kinsoku/>
        <w:wordWrap/>
        <w:overflowPunct/>
        <w:topLinePunct w:val="0"/>
        <w:bidi w:val="0"/>
        <w:adjustRightInd/>
        <w:snapToGrid/>
        <w:spacing w:before="0" w:after="0" w:line="360" w:lineRule="auto"/>
        <w:ind w:left="0" w:leftChars="0" w:right="0" w:rightChars="0"/>
        <w:jc w:val="left"/>
        <w:textAlignment w:val="auto"/>
        <w:rPr>
          <w:rFonts w:hint="default" w:ascii="Times New Roman" w:hAnsi="Times New Roman" w:cs="Times New Roman" w:eastAsiaTheme="minorEastAsia"/>
          <w:caps w:val="0"/>
          <w:spacing w:val="0"/>
          <w:sz w:val="24"/>
          <w:szCs w:val="24"/>
          <w:u w:val="none" w:color="auto"/>
        </w:rPr>
      </w:pPr>
      <w:r>
        <w:rPr>
          <w:rFonts w:hint="default" w:ascii="Times New Roman" w:hAnsi="Times New Roman" w:cs="Times New Roman" w:eastAsiaTheme="minorEastAsia"/>
          <w:caps w:val="0"/>
          <w:spacing w:val="0"/>
          <w:sz w:val="24"/>
          <w:szCs w:val="24"/>
          <w:u w:val="none" w:color="auto"/>
        </w:rPr>
        <w:t>4.1.5 自然资源</w:t>
      </w:r>
    </w:p>
    <w:p>
      <w:pPr>
        <w:pStyle w:val="221"/>
        <w:kinsoku/>
        <w:wordWrap/>
        <w:overflowPunct/>
        <w:topLinePunct w:val="0"/>
        <w:bidi w:val="0"/>
        <w:adjustRightInd/>
        <w:snapToGrid/>
        <w:spacing w:line="360" w:lineRule="auto"/>
        <w:ind w:left="0" w:leftChars="0" w:right="0" w:rightChars="0"/>
        <w:textAlignment w:val="auto"/>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衡山县主要植被类型有马尾松林、杉木林、竹林、灌木林、油茶林。其中，马尾松林境内分布最广，面积10万余亩；杉木林分布于700米以下的低山，有近10万亩；竹林主要分布于马迹、东湖、望峰、岭坡、店门等乡镇，有大竹（楠竹）和小竹等，面积12.83万亩；灌木林境内分布极广，主要由胡枝子灌丛、茅栗灌丛、映山红灌丛、铁芒箕灌丛等；油茶林主要分布在长江、开云、萱洲、永河、店门等乡镇，面积10万亩。</w:t>
      </w:r>
    </w:p>
    <w:p>
      <w:pPr>
        <w:pStyle w:val="221"/>
        <w:kinsoku/>
        <w:wordWrap/>
        <w:overflowPunct/>
        <w:topLinePunct w:val="0"/>
        <w:bidi w:val="0"/>
        <w:adjustRightInd/>
        <w:snapToGrid/>
        <w:spacing w:line="360" w:lineRule="auto"/>
        <w:ind w:left="0" w:leftChars="0" w:right="0" w:rightChars="0"/>
        <w:textAlignment w:val="auto"/>
        <w:rPr>
          <w:rFonts w:hint="default" w:ascii="Times New Roman" w:hAnsi="Times New Roman" w:cs="Times New Roman" w:eastAsiaTheme="minorEastAsia"/>
          <w:caps w:val="0"/>
          <w:spacing w:val="0"/>
          <w:u w:val="none" w:color="auto"/>
        </w:rPr>
      </w:pPr>
      <w:r>
        <w:rPr>
          <w:rFonts w:hint="default" w:ascii="Times New Roman" w:hAnsi="Times New Roman" w:cs="Times New Roman" w:eastAsiaTheme="minorEastAsia"/>
          <w:caps w:val="0"/>
          <w:spacing w:val="0"/>
          <w:u w:val="none" w:color="auto"/>
        </w:rPr>
        <w:t>衡山</w:t>
      </w:r>
      <w:r>
        <w:rPr>
          <w:rFonts w:hint="eastAsia" w:cs="Times New Roman" w:eastAsiaTheme="minorEastAsia"/>
          <w:caps w:val="0"/>
          <w:spacing w:val="0"/>
          <w:u w:val="none" w:color="auto"/>
          <w:lang w:eastAsia="zh-CN"/>
        </w:rPr>
        <w:t>县</w:t>
      </w:r>
      <w:r>
        <w:rPr>
          <w:rFonts w:hint="default" w:ascii="Times New Roman" w:hAnsi="Times New Roman" w:cs="Times New Roman" w:eastAsiaTheme="minorEastAsia"/>
          <w:caps w:val="0"/>
          <w:spacing w:val="0"/>
          <w:u w:val="none" w:color="auto"/>
        </w:rPr>
        <w:t>境内野生动物有黄鼠狼、野兔、青草蛇、青蛙、蟾蜍、麻雀、野鸡、布谷、竹鸡、斑鸠等，家畜以牛、羊、猪为主，家禽以鸡、鸭、鹅为主，种类较丰富。</w:t>
      </w:r>
    </w:p>
    <w:p>
      <w:pPr>
        <w:pStyle w:val="7"/>
        <w:numPr>
          <w:ilvl w:val="0"/>
          <w:numId w:val="0"/>
        </w:numPr>
        <w:kinsoku/>
        <w:wordWrap/>
        <w:overflowPunct/>
        <w:topLinePunct w:val="0"/>
        <w:bidi w:val="0"/>
        <w:adjustRightInd/>
        <w:snapToGrid/>
        <w:spacing w:before="0" w:after="0" w:line="360" w:lineRule="auto"/>
        <w:ind w:left="0" w:leftChars="0" w:right="0" w:rightChars="0"/>
        <w:textAlignment w:val="auto"/>
        <w:rPr>
          <w:rFonts w:hint="default" w:ascii="Times New Roman" w:hAnsi="Times New Roman" w:cs="Times New Roman" w:eastAsiaTheme="minorEastAsia"/>
          <w:caps w:val="0"/>
          <w:color w:val="auto"/>
          <w:spacing w:val="0"/>
          <w:szCs w:val="30"/>
          <w:u w:val="none" w:color="auto"/>
        </w:rPr>
      </w:pPr>
      <w:bookmarkStart w:id="250" w:name="_Toc487117469"/>
      <w:bookmarkStart w:id="251" w:name="_Toc2812"/>
      <w:bookmarkStart w:id="252" w:name="_Toc25167"/>
      <w:bookmarkStart w:id="253" w:name="_Toc31027"/>
      <w:bookmarkStart w:id="254" w:name="_Toc15465"/>
      <w:bookmarkStart w:id="255" w:name="_Toc19134"/>
      <w:bookmarkStart w:id="256" w:name="_Toc7420"/>
      <w:bookmarkStart w:id="257" w:name="_Toc517522297"/>
      <w:bookmarkStart w:id="258" w:name="_Toc31706"/>
      <w:bookmarkStart w:id="259" w:name="_Toc29848"/>
      <w:bookmarkStart w:id="260" w:name="_Toc448849787"/>
      <w:r>
        <w:rPr>
          <w:rFonts w:hint="default" w:ascii="Times New Roman" w:hAnsi="Times New Roman" w:cs="Times New Roman" w:eastAsiaTheme="minorEastAsia"/>
          <w:caps w:val="0"/>
          <w:spacing w:val="0"/>
          <w:szCs w:val="30"/>
          <w:u w:val="none" w:color="auto"/>
        </w:rPr>
        <w:t xml:space="preserve">4.2 </w:t>
      </w:r>
      <w:bookmarkEnd w:id="250"/>
      <w:bookmarkEnd w:id="251"/>
      <w:r>
        <w:rPr>
          <w:rFonts w:hint="default" w:ascii="Times New Roman" w:hAnsi="Times New Roman" w:cs="Times New Roman" w:eastAsiaTheme="minorEastAsia"/>
          <w:caps w:val="0"/>
          <w:color w:val="auto"/>
          <w:spacing w:val="0"/>
          <w:szCs w:val="30"/>
          <w:u w:val="none" w:color="auto"/>
        </w:rPr>
        <w:t>衡山高新技术产业开发区概况及园区规划简介</w:t>
      </w:r>
      <w:bookmarkEnd w:id="252"/>
    </w:p>
    <w:p>
      <w:pPr>
        <w:pStyle w:val="9"/>
        <w:kinsoku/>
        <w:wordWrap/>
        <w:overflowPunct/>
        <w:topLinePunct w:val="0"/>
        <w:bidi w:val="0"/>
        <w:adjustRightInd/>
        <w:snapToGrid/>
        <w:spacing w:before="0" w:after="0" w:line="360" w:lineRule="auto"/>
        <w:ind w:left="0" w:leftChars="0" w:right="0" w:rightChars="0"/>
        <w:jc w:val="left"/>
        <w:textAlignment w:val="auto"/>
        <w:rPr>
          <w:rFonts w:hint="eastAsia" w:ascii="Times New Roman" w:hAnsi="Times New Roman" w:cs="Times New Roman" w:eastAsiaTheme="minorEastAsia"/>
          <w:caps w:val="0"/>
          <w:color w:val="auto"/>
          <w:spacing w:val="0"/>
          <w:sz w:val="24"/>
          <w:szCs w:val="24"/>
          <w:u w:val="none" w:color="auto"/>
          <w:lang w:eastAsia="zh-CN"/>
        </w:rPr>
      </w:pPr>
      <w:r>
        <w:rPr>
          <w:rFonts w:hint="eastAsia" w:cs="Times New Roman" w:eastAsiaTheme="minorEastAsia"/>
          <w:caps w:val="0"/>
          <w:color w:val="auto"/>
          <w:spacing w:val="0"/>
          <w:sz w:val="24"/>
          <w:szCs w:val="24"/>
          <w:u w:val="none" w:color="auto"/>
          <w:lang w:val="en-US" w:eastAsia="zh-CN"/>
        </w:rPr>
        <w:t>4</w:t>
      </w:r>
      <w:r>
        <w:rPr>
          <w:rFonts w:hint="eastAsia" w:ascii="Times New Roman" w:hAnsi="Times New Roman" w:cs="Times New Roman" w:eastAsiaTheme="minorEastAsia"/>
          <w:caps w:val="0"/>
          <w:color w:val="auto"/>
          <w:spacing w:val="0"/>
          <w:sz w:val="24"/>
          <w:szCs w:val="24"/>
          <w:u w:val="none" w:color="auto"/>
        </w:rPr>
        <w:t>.2.1</w:t>
      </w:r>
      <w:r>
        <w:rPr>
          <w:rFonts w:hint="default" w:ascii="Times New Roman" w:hAnsi="Times New Roman" w:cs="Times New Roman" w:eastAsiaTheme="minorEastAsia"/>
          <w:caps w:val="0"/>
          <w:color w:val="auto"/>
          <w:spacing w:val="0"/>
          <w:sz w:val="24"/>
          <w:szCs w:val="24"/>
          <w:u w:val="none" w:color="auto"/>
        </w:rPr>
        <w:t>园区</w:t>
      </w:r>
      <w:r>
        <w:rPr>
          <w:rFonts w:hint="eastAsia" w:cs="Times New Roman" w:eastAsiaTheme="minorEastAsia"/>
          <w:caps w:val="0"/>
          <w:color w:val="auto"/>
          <w:spacing w:val="0"/>
          <w:sz w:val="24"/>
          <w:szCs w:val="24"/>
          <w:u w:val="none" w:color="auto"/>
          <w:lang w:val="en-US" w:eastAsia="zh-CN"/>
        </w:rPr>
        <w:t>概况</w:t>
      </w:r>
    </w:p>
    <w:p>
      <w:pPr>
        <w:widowControl/>
        <w:kinsoku/>
        <w:wordWrap/>
        <w:overflowPunct/>
        <w:topLinePunct w:val="0"/>
        <w:bidi w:val="0"/>
        <w:adjustRightInd/>
        <w:snapToGrid/>
        <w:spacing w:line="360" w:lineRule="auto"/>
        <w:ind w:firstLine="480" w:firstLineChars="200"/>
        <w:textAlignment w:val="auto"/>
        <w:rPr>
          <w:rFonts w:hint="eastAsia" w:ascii="Times New Roman"/>
          <w:bCs/>
          <w:color w:val="auto"/>
          <w:kern w:val="0"/>
          <w:sz w:val="24"/>
        </w:rPr>
      </w:pPr>
      <w:r>
        <w:rPr>
          <w:rFonts w:hint="eastAsia" w:ascii="Times New Roman"/>
          <w:bCs/>
          <w:color w:val="auto"/>
          <w:kern w:val="0"/>
          <w:sz w:val="24"/>
        </w:rPr>
        <w:t>衡山高新技术产业开发区是2006年经国家发改委核准并予以公告的省级经济开发区，经省编委批准为县人民政府派出机构，副处级。开发区远景规划14.68平方公里，现近期规划9平方公里。该经济开发区环境影响评价报告书已于2012年通过湖南省环境保护厅评审，并于2012年9月取得环评批复，批复文件号为湘环评[2012]306。</w:t>
      </w:r>
    </w:p>
    <w:p>
      <w:pPr>
        <w:widowControl/>
        <w:kinsoku/>
        <w:wordWrap/>
        <w:overflowPunct/>
        <w:topLinePunct w:val="0"/>
        <w:bidi w:val="0"/>
        <w:adjustRightInd/>
        <w:snapToGrid/>
        <w:spacing w:line="360" w:lineRule="auto"/>
        <w:ind w:firstLine="480" w:firstLineChars="200"/>
        <w:textAlignment w:val="auto"/>
        <w:rPr>
          <w:rFonts w:hint="eastAsia" w:ascii="Times New Roman"/>
          <w:bCs/>
          <w:color w:val="auto"/>
          <w:kern w:val="0"/>
          <w:sz w:val="24"/>
        </w:rPr>
      </w:pPr>
      <w:r>
        <w:rPr>
          <w:rFonts w:hint="eastAsia" w:ascii="Times New Roman"/>
          <w:bCs/>
          <w:color w:val="auto"/>
          <w:kern w:val="0"/>
          <w:sz w:val="24"/>
        </w:rPr>
        <w:t>总体空间布局：工业园的空间布局采用</w:t>
      </w:r>
      <w:r>
        <w:rPr>
          <w:rFonts w:hint="eastAsia"/>
          <w:bCs/>
          <w:color w:val="auto"/>
          <w:kern w:val="0"/>
          <w:sz w:val="24"/>
          <w:lang w:eastAsia="zh-CN"/>
        </w:rPr>
        <w:t>“</w:t>
      </w:r>
      <w:r>
        <w:rPr>
          <w:rFonts w:hint="eastAsia" w:ascii="Times New Roman"/>
          <w:bCs/>
          <w:color w:val="auto"/>
          <w:kern w:val="0"/>
          <w:sz w:val="24"/>
        </w:rPr>
        <w:t>一心两区</w:t>
      </w:r>
      <w:r>
        <w:rPr>
          <w:rFonts w:hint="eastAsia"/>
          <w:bCs/>
          <w:color w:val="auto"/>
          <w:kern w:val="0"/>
          <w:sz w:val="24"/>
          <w:lang w:eastAsia="zh-CN"/>
        </w:rPr>
        <w:t>”</w:t>
      </w:r>
      <w:r>
        <w:rPr>
          <w:rFonts w:hint="eastAsia" w:ascii="Times New Roman"/>
          <w:bCs/>
          <w:color w:val="auto"/>
          <w:kern w:val="0"/>
          <w:sz w:val="24"/>
        </w:rPr>
        <w:t>的空间结构。一心即开发区生态绿心。两区即坪塘工业集聚区、金龙工业集聚区。（其中金龙工业集聚区大部分用地为已建成区、坪塘工业集聚区为新增用地）。</w:t>
      </w:r>
    </w:p>
    <w:p>
      <w:pPr>
        <w:widowControl/>
        <w:kinsoku/>
        <w:wordWrap/>
        <w:overflowPunct/>
        <w:topLinePunct w:val="0"/>
        <w:bidi w:val="0"/>
        <w:adjustRightInd/>
        <w:snapToGrid/>
        <w:spacing w:line="360" w:lineRule="auto"/>
        <w:ind w:firstLine="480" w:firstLineChars="200"/>
        <w:textAlignment w:val="auto"/>
        <w:rPr>
          <w:rFonts w:hint="eastAsia" w:ascii="Times New Roman"/>
          <w:bCs/>
          <w:color w:val="auto"/>
          <w:kern w:val="0"/>
          <w:sz w:val="24"/>
        </w:rPr>
      </w:pPr>
      <w:r>
        <w:rPr>
          <w:rFonts w:hint="eastAsia" w:ascii="Times New Roman"/>
          <w:bCs/>
          <w:color w:val="auto"/>
          <w:kern w:val="0"/>
          <w:sz w:val="24"/>
        </w:rPr>
        <w:t>产业用地规划：规划工业用地面积为295.01ha，其中一类工业用地为54.56ha、二类工业用地为232.30ha、三类工业用地为8.15ha。其他用地为道路用地、公用设施用地、公园绿地、生态防护绿地等，总用地面积为108.17ha。</w:t>
      </w:r>
    </w:p>
    <w:p>
      <w:pPr>
        <w:widowControl/>
        <w:kinsoku/>
        <w:wordWrap/>
        <w:overflowPunct/>
        <w:topLinePunct w:val="0"/>
        <w:bidi w:val="0"/>
        <w:adjustRightInd/>
        <w:snapToGrid/>
        <w:spacing w:line="360" w:lineRule="auto"/>
        <w:ind w:firstLine="480" w:firstLineChars="200"/>
        <w:textAlignment w:val="auto"/>
        <w:rPr>
          <w:rFonts w:hint="eastAsia" w:ascii="Times New Roman"/>
          <w:bCs/>
          <w:color w:val="auto"/>
          <w:kern w:val="0"/>
          <w:sz w:val="24"/>
        </w:rPr>
      </w:pPr>
      <w:r>
        <w:rPr>
          <w:rFonts w:hint="eastAsia" w:ascii="Times New Roman"/>
          <w:bCs/>
          <w:color w:val="auto"/>
          <w:kern w:val="0"/>
          <w:sz w:val="24"/>
        </w:rPr>
        <w:t>产业布局：自2006年运行以来，衡山经济开发区培育壮大机械制造业、建材化工、轻工（家具、服装）制造业，发展农副食品精深加工等产业，形成了汽车及零部件制造业、非金属矿物制品业、再生纸业等三大主导产业，以及建材化工、服装制鞋等优势产业。</w:t>
      </w:r>
    </w:p>
    <w:p>
      <w:pPr>
        <w:widowControl/>
        <w:kinsoku/>
        <w:wordWrap/>
        <w:overflowPunct/>
        <w:topLinePunct w:val="0"/>
        <w:bidi w:val="0"/>
        <w:adjustRightInd/>
        <w:snapToGrid/>
        <w:spacing w:line="360" w:lineRule="auto"/>
        <w:ind w:firstLine="480" w:firstLineChars="200"/>
        <w:textAlignment w:val="auto"/>
        <w:rPr>
          <w:rFonts w:hint="eastAsia" w:ascii="Times New Roman"/>
          <w:bCs/>
          <w:color w:val="auto"/>
          <w:kern w:val="0"/>
          <w:sz w:val="24"/>
        </w:rPr>
      </w:pPr>
      <w:r>
        <w:rPr>
          <w:rFonts w:hint="eastAsia" w:ascii="Times New Roman"/>
          <w:bCs/>
          <w:color w:val="auto"/>
          <w:kern w:val="0"/>
          <w:sz w:val="24"/>
        </w:rPr>
        <w:t>工业与生活用水区：开发区近期的生活用水以县城自来水厂为饮用水源。工业用水以湘江作为供水水源。</w:t>
      </w:r>
    </w:p>
    <w:p>
      <w:pPr>
        <w:widowControl/>
        <w:kinsoku/>
        <w:wordWrap/>
        <w:overflowPunct/>
        <w:topLinePunct w:val="0"/>
        <w:bidi w:val="0"/>
        <w:adjustRightInd/>
        <w:snapToGrid/>
        <w:spacing w:line="360" w:lineRule="auto"/>
        <w:ind w:firstLine="480" w:firstLineChars="200"/>
        <w:textAlignment w:val="auto"/>
        <w:rPr>
          <w:rFonts w:ascii="Times New Roman"/>
          <w:bCs/>
          <w:kern w:val="0"/>
          <w:sz w:val="24"/>
        </w:rPr>
      </w:pPr>
      <w:r>
        <w:rPr>
          <w:rFonts w:hint="eastAsia" w:ascii="Times New Roman"/>
          <w:bCs/>
          <w:color w:val="auto"/>
          <w:kern w:val="0"/>
          <w:sz w:val="24"/>
        </w:rPr>
        <w:t>废污水处理区：园区生活污水汇入到衡山污水处理厂处理达标后排放到纳污水体湘江，衡山污水处理厂位于开发区南侧开云镇湘衡村伍家屋场，排污口离上游衡山自来水厂的取水口相距1km，与</w:t>
      </w:r>
      <w:r>
        <w:rPr>
          <w:rFonts w:hint="eastAsia"/>
          <w:bCs/>
          <w:color w:val="auto"/>
          <w:kern w:val="0"/>
          <w:sz w:val="24"/>
          <w:lang w:val="en-US" w:eastAsia="zh-CN"/>
        </w:rPr>
        <w:t>衡东</w:t>
      </w:r>
      <w:r>
        <w:rPr>
          <w:rFonts w:hint="eastAsia" w:ascii="Times New Roman"/>
          <w:bCs/>
          <w:color w:val="auto"/>
          <w:kern w:val="0"/>
          <w:sz w:val="24"/>
        </w:rPr>
        <w:t>石湾自来水厂相距10km。园区工业废水排放衡山县涉重污水处理厂处理，衡山县涉重污水处理厂位于开云镇青山村</w:t>
      </w:r>
      <w:r>
        <w:rPr>
          <w:rFonts w:ascii="Times New Roman" w:hAnsi="Times New Roman"/>
          <w:bCs/>
          <w:kern w:val="0"/>
          <w:sz w:val="24"/>
        </w:rPr>
        <w:t>。</w:t>
      </w:r>
    </w:p>
    <w:p>
      <w:pPr>
        <w:pStyle w:val="9"/>
        <w:kinsoku/>
        <w:wordWrap/>
        <w:overflowPunct/>
        <w:topLinePunct w:val="0"/>
        <w:bidi w:val="0"/>
        <w:adjustRightInd/>
        <w:snapToGrid/>
        <w:spacing w:before="0" w:after="0" w:line="360" w:lineRule="auto"/>
        <w:ind w:left="0" w:leftChars="0" w:right="0" w:rightChars="0"/>
        <w:jc w:val="left"/>
        <w:textAlignment w:val="auto"/>
        <w:rPr>
          <w:rFonts w:hint="eastAsia" w:cs="Times New Roman" w:eastAsiaTheme="minorEastAsia"/>
          <w:caps w:val="0"/>
          <w:spacing w:val="0"/>
          <w:sz w:val="24"/>
          <w:szCs w:val="24"/>
          <w:u w:val="none" w:color="auto"/>
          <w:lang w:val="en-US" w:eastAsia="zh-CN"/>
        </w:rPr>
      </w:pPr>
      <w:r>
        <w:rPr>
          <w:rFonts w:hint="eastAsia" w:cs="Times New Roman" w:eastAsiaTheme="minorEastAsia"/>
          <w:caps w:val="0"/>
          <w:spacing w:val="0"/>
          <w:sz w:val="24"/>
          <w:szCs w:val="24"/>
          <w:u w:val="none" w:color="auto"/>
          <w:lang w:val="en-US" w:eastAsia="zh-CN"/>
        </w:rPr>
        <w:t>4.2.2园区规划</w:t>
      </w:r>
    </w:p>
    <w:p>
      <w:pPr>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bCs/>
          <w:kern w:val="0"/>
          <w:sz w:val="24"/>
        </w:rPr>
      </w:pPr>
      <w:r>
        <w:rPr>
          <w:rFonts w:hint="eastAsia"/>
          <w:bCs/>
          <w:kern w:val="0"/>
          <w:sz w:val="24"/>
        </w:rPr>
        <w:t>（</w:t>
      </w:r>
      <w:r>
        <w:rPr>
          <w:rFonts w:hint="eastAsia"/>
          <w:bCs/>
          <w:kern w:val="0"/>
          <w:sz w:val="24"/>
          <w:lang w:val="en-US" w:eastAsia="zh-CN"/>
        </w:rPr>
        <w:t>1</w:t>
      </w:r>
      <w:r>
        <w:rPr>
          <w:rFonts w:hint="eastAsia"/>
          <w:bCs/>
          <w:kern w:val="0"/>
          <w:sz w:val="24"/>
        </w:rPr>
        <w:t>）交通规划</w:t>
      </w:r>
    </w:p>
    <w:p>
      <w:pPr>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bCs/>
          <w:kern w:val="0"/>
          <w:sz w:val="24"/>
        </w:rPr>
      </w:pPr>
      <w:r>
        <w:rPr>
          <w:rFonts w:hint="eastAsia"/>
          <w:bCs/>
          <w:kern w:val="0"/>
          <w:sz w:val="24"/>
        </w:rPr>
        <w:t>①对外交通规划</w:t>
      </w:r>
    </w:p>
    <w:p>
      <w:pPr>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bCs/>
          <w:kern w:val="0"/>
          <w:sz w:val="24"/>
        </w:rPr>
      </w:pPr>
      <w:r>
        <w:rPr>
          <w:rFonts w:hint="eastAsia"/>
          <w:bCs/>
          <w:kern w:val="0"/>
          <w:sz w:val="24"/>
        </w:rPr>
        <w:t>a.规划金龙大道107国道绕城线、调整通港路使其与衡山湘江二桥连接，成为开发区主要对外道路。</w:t>
      </w:r>
    </w:p>
    <w:p>
      <w:pPr>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bCs/>
          <w:kern w:val="0"/>
          <w:sz w:val="24"/>
        </w:rPr>
      </w:pPr>
      <w:r>
        <w:rPr>
          <w:rFonts w:hint="eastAsia"/>
          <w:bCs/>
          <w:kern w:val="0"/>
          <w:sz w:val="24"/>
        </w:rPr>
        <w:t>b.规划将千吨级码头用地范围向湘江下游扩大，以充分利用湘江沿线，大力发展水运，形成开发区良好的公路、水运、铁路联运的对外交通体系。</w:t>
      </w:r>
    </w:p>
    <w:p>
      <w:pPr>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bCs/>
          <w:kern w:val="0"/>
          <w:sz w:val="24"/>
        </w:rPr>
      </w:pPr>
      <w:r>
        <w:rPr>
          <w:rFonts w:hint="eastAsia"/>
          <w:bCs/>
          <w:kern w:val="0"/>
          <w:sz w:val="24"/>
        </w:rPr>
        <w:t>②内部道路交通规划</w:t>
      </w:r>
    </w:p>
    <w:p>
      <w:pPr>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bCs/>
          <w:kern w:val="0"/>
          <w:sz w:val="24"/>
        </w:rPr>
      </w:pPr>
      <w:r>
        <w:rPr>
          <w:rFonts w:hint="eastAsia"/>
          <w:bCs/>
          <w:kern w:val="0"/>
          <w:sz w:val="24"/>
        </w:rPr>
        <w:t>a.规划金龙大道107国道绕城线、调整通港路使其与衡山湘江二桥连接，成为开发区主要对外道路。</w:t>
      </w:r>
    </w:p>
    <w:p>
      <w:pPr>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bCs/>
          <w:kern w:val="0"/>
          <w:sz w:val="24"/>
        </w:rPr>
      </w:pPr>
      <w:r>
        <w:rPr>
          <w:rFonts w:hint="eastAsia"/>
          <w:bCs/>
          <w:kern w:val="0"/>
          <w:sz w:val="24"/>
        </w:rPr>
        <w:t>b.规划将千吨级码头用地范围向湘江下游扩大，以充分利用湘江沿线，大力发展水运，形成开发区良好的公路、水运、铁路联运的对外交通体系。</w:t>
      </w:r>
    </w:p>
    <w:p>
      <w:pPr>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bCs/>
          <w:kern w:val="0"/>
          <w:sz w:val="24"/>
        </w:rPr>
      </w:pPr>
      <w:r>
        <w:rPr>
          <w:rFonts w:hint="eastAsia"/>
          <w:bCs/>
          <w:kern w:val="0"/>
          <w:sz w:val="24"/>
        </w:rPr>
        <w:t>③静态交通规划</w:t>
      </w:r>
    </w:p>
    <w:p>
      <w:pPr>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bCs/>
          <w:kern w:val="0"/>
          <w:sz w:val="24"/>
        </w:rPr>
      </w:pPr>
      <w:r>
        <w:rPr>
          <w:rFonts w:hint="eastAsia"/>
          <w:bCs/>
          <w:kern w:val="0"/>
          <w:sz w:val="24"/>
        </w:rPr>
        <w:t>规划在开发区设2处社会机动车公共停车场，分别按200辆和100辆的标准车规模设置，各工业企业的专用停车场在其用地范围内布置。</w:t>
      </w:r>
    </w:p>
    <w:p>
      <w:pPr>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bCs/>
          <w:kern w:val="0"/>
          <w:sz w:val="24"/>
        </w:rPr>
      </w:pPr>
      <w:r>
        <w:rPr>
          <w:rFonts w:hint="eastAsia"/>
          <w:bCs/>
          <w:kern w:val="0"/>
          <w:sz w:val="24"/>
        </w:rPr>
        <w:t>（</w:t>
      </w:r>
      <w:r>
        <w:rPr>
          <w:rFonts w:hint="eastAsia"/>
          <w:bCs/>
          <w:kern w:val="0"/>
          <w:sz w:val="24"/>
          <w:lang w:val="en-US" w:eastAsia="zh-CN"/>
        </w:rPr>
        <w:t>2</w:t>
      </w:r>
      <w:r>
        <w:rPr>
          <w:rFonts w:hint="eastAsia"/>
          <w:bCs/>
          <w:kern w:val="0"/>
          <w:sz w:val="24"/>
        </w:rPr>
        <w:t>）基础设施</w:t>
      </w:r>
    </w:p>
    <w:p>
      <w:pPr>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bCs/>
          <w:kern w:val="0"/>
          <w:sz w:val="24"/>
        </w:rPr>
      </w:pPr>
      <w:r>
        <w:rPr>
          <w:rFonts w:hint="eastAsia"/>
          <w:bCs/>
          <w:kern w:val="0"/>
          <w:sz w:val="24"/>
        </w:rPr>
        <w:t>自2005年以来共计投入基础设施建设资金6亿元。现有</w:t>
      </w:r>
      <w:r>
        <w:rPr>
          <w:rFonts w:hint="eastAsia"/>
          <w:bCs/>
          <w:kern w:val="0"/>
          <w:sz w:val="24"/>
          <w:lang w:eastAsia="zh-CN"/>
        </w:rPr>
        <w:t>“</w:t>
      </w:r>
      <w:r>
        <w:rPr>
          <w:rFonts w:hint="eastAsia"/>
          <w:bCs/>
          <w:kern w:val="0"/>
          <w:sz w:val="24"/>
        </w:rPr>
        <w:t>三纵三横</w:t>
      </w:r>
      <w:r>
        <w:rPr>
          <w:rFonts w:hint="eastAsia"/>
          <w:bCs/>
          <w:kern w:val="0"/>
          <w:sz w:val="24"/>
          <w:lang w:eastAsia="zh-CN"/>
        </w:rPr>
        <w:t>”</w:t>
      </w:r>
      <w:r>
        <w:rPr>
          <w:rFonts w:hint="eastAsia"/>
          <w:bCs/>
          <w:kern w:val="0"/>
          <w:sz w:val="24"/>
        </w:rPr>
        <w:t>的道路交通网络；千吨级码头一座；日产3万吨的工业水厂一座；县城日产3万吨的自来水厂供水管道已埋设环线回路；现有35KV、110KV变电站各1处，220KV变电站已向园区送电；建有专门通信基站、燃气门站，燃气主管道已埋设到核心区坪塘路东段。</w:t>
      </w:r>
    </w:p>
    <w:p>
      <w:pPr>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bCs/>
          <w:kern w:val="0"/>
          <w:sz w:val="24"/>
        </w:rPr>
      </w:pPr>
      <w:r>
        <w:rPr>
          <w:rFonts w:hint="eastAsia"/>
          <w:bCs/>
          <w:kern w:val="0"/>
          <w:sz w:val="24"/>
        </w:rPr>
        <w:t>（</w:t>
      </w:r>
      <w:r>
        <w:rPr>
          <w:rFonts w:hint="eastAsia"/>
          <w:bCs/>
          <w:kern w:val="0"/>
          <w:sz w:val="24"/>
          <w:lang w:val="en-US" w:eastAsia="zh-CN"/>
        </w:rPr>
        <w:t>3</w:t>
      </w:r>
      <w:r>
        <w:rPr>
          <w:rFonts w:hint="eastAsia"/>
          <w:bCs/>
          <w:kern w:val="0"/>
          <w:sz w:val="24"/>
        </w:rPr>
        <w:t>）给排水规划</w:t>
      </w:r>
    </w:p>
    <w:p>
      <w:pPr>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bCs/>
          <w:kern w:val="0"/>
          <w:sz w:val="24"/>
        </w:rPr>
      </w:pPr>
      <w:r>
        <w:rPr>
          <w:rFonts w:hint="eastAsia"/>
          <w:bCs/>
          <w:kern w:val="0"/>
          <w:sz w:val="24"/>
        </w:rPr>
        <w:t>湘江水厂现状供水能力仅为3.0万吨/日，远远不能满足开发区用水需要。规划将现有湘江水厂扩容，水源为湘江。同时新建第二水厂，规模为5万吨/日，选址为大源渡大坝上游龙堰港处，水源为湘江。二水厂投产后将实现对县城工业园的双向供水，其供水安全性更为可靠。由于湘江水厂离开发区距离较远，为保证开发区供水安全，在开发区内设供水加压泵站一座，满足开发区水量和水压要求。</w:t>
      </w:r>
    </w:p>
    <w:p>
      <w:pPr>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bCs/>
          <w:kern w:val="0"/>
          <w:sz w:val="24"/>
        </w:rPr>
      </w:pPr>
      <w:r>
        <w:rPr>
          <w:rFonts w:hint="eastAsia"/>
          <w:bCs/>
          <w:kern w:val="0"/>
          <w:sz w:val="24"/>
        </w:rPr>
        <w:t>①排水体制：采用雨、污分流制。</w:t>
      </w:r>
    </w:p>
    <w:p>
      <w:pPr>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bCs/>
          <w:kern w:val="0"/>
          <w:sz w:val="24"/>
        </w:rPr>
      </w:pPr>
      <w:r>
        <w:rPr>
          <w:rFonts w:hint="eastAsia"/>
          <w:bCs/>
          <w:kern w:val="0"/>
          <w:sz w:val="24"/>
        </w:rPr>
        <w:t>②雨水规划：雨水一律就近接入湘江及规划保留的现状排水渠。</w:t>
      </w:r>
    </w:p>
    <w:p>
      <w:pPr>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bCs/>
          <w:kern w:val="0"/>
          <w:sz w:val="24"/>
        </w:rPr>
      </w:pPr>
      <w:r>
        <w:rPr>
          <w:rFonts w:hint="eastAsia"/>
          <w:bCs/>
          <w:kern w:val="0"/>
          <w:sz w:val="24"/>
        </w:rPr>
        <w:t>③污水规划：工业污水经各厂矿自行预处理达到工业污水排放标准，方可排入规划区下水道。园区生活污水排入衡山县污水处理厂处理，另有工业园涉重金属污水处理站，规模2000吨/日，可处理园区含重金属工业废水。</w:t>
      </w:r>
    </w:p>
    <w:p>
      <w:pPr>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bCs/>
          <w:kern w:val="0"/>
          <w:sz w:val="24"/>
        </w:rPr>
      </w:pPr>
      <w:r>
        <w:rPr>
          <w:rFonts w:hint="eastAsia"/>
          <w:bCs/>
          <w:kern w:val="0"/>
          <w:sz w:val="24"/>
        </w:rPr>
        <w:t>（</w:t>
      </w:r>
      <w:r>
        <w:rPr>
          <w:rFonts w:hint="eastAsia"/>
          <w:bCs/>
          <w:kern w:val="0"/>
          <w:sz w:val="24"/>
          <w:lang w:val="en-US" w:eastAsia="zh-CN"/>
        </w:rPr>
        <w:t>4</w:t>
      </w:r>
      <w:r>
        <w:rPr>
          <w:rFonts w:hint="eastAsia"/>
          <w:bCs/>
          <w:kern w:val="0"/>
          <w:sz w:val="24"/>
        </w:rPr>
        <w:t>）衡山县污水处理厂</w:t>
      </w:r>
    </w:p>
    <w:p>
      <w:pPr>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bCs/>
          <w:kern w:val="0"/>
          <w:sz w:val="24"/>
        </w:rPr>
      </w:pPr>
      <w:r>
        <w:rPr>
          <w:rFonts w:hint="eastAsia"/>
          <w:bCs/>
          <w:kern w:val="0"/>
          <w:sz w:val="24"/>
        </w:rPr>
        <w:t>衡山县污水处理厂位于开发区南侧开云镇湘衡村伍家屋场，规划占地面积51亩，一期（2010年）建设规模为2万吨/日，二期（2020年）为4万吨/日。其中一期工程采用改良型氧化沟处理工艺，规划新建和改造配套污水管网47.5公里，于2009年4月动工，2010年1月通过国家环保部及省市相关职能部门验收，2010年2月正式投入运营。衡山县污水处理厂二期工程处理能力2万m³/d，采用改良型氧化沟处理工艺，目前正在办理环评手续。</w:t>
      </w:r>
    </w:p>
    <w:p>
      <w:pPr>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bCs/>
          <w:kern w:val="0"/>
          <w:sz w:val="24"/>
        </w:rPr>
      </w:pPr>
      <w:r>
        <w:rPr>
          <w:rFonts w:hint="eastAsia"/>
          <w:bCs/>
          <w:kern w:val="0"/>
          <w:sz w:val="24"/>
        </w:rPr>
        <w:t>衡山污水处理厂一期工程纳污范围包括衡山县城8.85平方公里，服务人口8.2万人，铺设管网47.5公里。根据《衡山县污水处理厂一期工程（2万吨/天）环境影响报告表批复》（湘环评表[2007]219号文），衡山县污水处理厂一期工程的服务范围包括衡山县城及规划2010年前建成的城区、衡山经济开发区的生活污水。本项目地处衡山县经济开发区内，在衡山污水处理厂服务范围之内。</w:t>
      </w:r>
    </w:p>
    <w:p>
      <w:pPr>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bCs/>
          <w:kern w:val="0"/>
          <w:sz w:val="24"/>
        </w:rPr>
      </w:pPr>
      <w:r>
        <w:rPr>
          <w:rFonts w:hint="eastAsia"/>
          <w:bCs/>
          <w:kern w:val="0"/>
          <w:sz w:val="24"/>
        </w:rPr>
        <w:t>根据2009年11月《衡山县污水处理厂一期工程（2万吨/天）》验收意见表明：该项目执行了环境影响评价制度，环保设施按要求落实，主要污染物的排放达到国家环保标准，符合竣工环保验收条件，同意通过竣工环保验收。</w:t>
      </w:r>
    </w:p>
    <w:p>
      <w:pPr>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bCs/>
          <w:kern w:val="0"/>
          <w:sz w:val="24"/>
        </w:rPr>
      </w:pPr>
      <w:r>
        <w:rPr>
          <w:rFonts w:hint="eastAsia"/>
          <w:bCs/>
          <w:kern w:val="0"/>
          <w:sz w:val="24"/>
        </w:rPr>
        <w:t>通过收集县城污水处理厂目前的运行状况显示：开发区已沿金龙大道、工业大道和青山大道敷设了生活污水管网，开发区所有</w:t>
      </w:r>
      <w:r>
        <w:rPr>
          <w:rFonts w:hint="eastAsia"/>
          <w:bCs/>
          <w:kern w:val="0"/>
          <w:sz w:val="24"/>
          <w:lang w:eastAsia="zh-CN"/>
        </w:rPr>
        <w:t>生活污水</w:t>
      </w:r>
      <w:r>
        <w:rPr>
          <w:rFonts w:hint="eastAsia"/>
          <w:bCs/>
          <w:kern w:val="0"/>
          <w:sz w:val="24"/>
        </w:rPr>
        <w:t>经汇入工业大道的生活污水管网，与市政生活污水管网对接，进入县城污水处理厂。出水水质良好，出水澄清，无异味，通过在线监控和日常采样监测，结果显示全部达标排放。</w:t>
      </w:r>
    </w:p>
    <w:p>
      <w:pPr>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bCs/>
          <w:kern w:val="0"/>
          <w:sz w:val="24"/>
        </w:rPr>
      </w:pPr>
      <w:r>
        <w:rPr>
          <w:rFonts w:hint="eastAsia"/>
          <w:bCs/>
          <w:kern w:val="0"/>
          <w:sz w:val="24"/>
        </w:rPr>
        <w:t>根据衡山县污水处理厂二期规划，污水处理厂二期工程服务范围将涵盖衡山县主城区、黄花新区、开云新城、工业园区的生活污水和不涉及重金属的工业废水，服务范围规划面积20km，污水处理厂总服务人口为20万人。</w:t>
      </w:r>
    </w:p>
    <w:p>
      <w:pPr>
        <w:pStyle w:val="9"/>
        <w:kinsoku/>
        <w:wordWrap/>
        <w:overflowPunct/>
        <w:topLinePunct w:val="0"/>
        <w:bidi w:val="0"/>
        <w:adjustRightInd/>
        <w:snapToGrid/>
        <w:spacing w:before="0" w:after="0" w:line="360" w:lineRule="auto"/>
        <w:ind w:left="0" w:leftChars="0" w:right="0" w:rightChars="0"/>
        <w:jc w:val="left"/>
        <w:textAlignment w:val="auto"/>
        <w:rPr>
          <w:rFonts w:hint="eastAsia" w:cs="Times New Roman" w:eastAsiaTheme="minorEastAsia"/>
          <w:caps w:val="0"/>
          <w:spacing w:val="0"/>
          <w:sz w:val="24"/>
          <w:szCs w:val="24"/>
          <w:u w:val="none" w:color="auto"/>
          <w:lang w:val="en-US" w:eastAsia="zh-CN"/>
        </w:rPr>
      </w:pPr>
      <w:r>
        <w:rPr>
          <w:rFonts w:hint="eastAsia" w:cs="Times New Roman" w:eastAsiaTheme="minorEastAsia"/>
          <w:caps w:val="0"/>
          <w:spacing w:val="0"/>
          <w:sz w:val="24"/>
          <w:szCs w:val="24"/>
          <w:u w:val="none" w:color="auto"/>
          <w:lang w:val="en-US" w:eastAsia="zh-CN"/>
        </w:rPr>
        <w:t>4.2.3 入园企业基本情况</w:t>
      </w:r>
    </w:p>
    <w:p>
      <w:pPr>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bCs/>
          <w:kern w:val="0"/>
          <w:sz w:val="24"/>
        </w:rPr>
      </w:pPr>
      <w:r>
        <w:rPr>
          <w:rFonts w:hint="eastAsia"/>
          <w:bCs/>
          <w:kern w:val="0"/>
          <w:sz w:val="24"/>
        </w:rPr>
        <w:t>根据开发区管委会和衡阳市生态环境局衡山分局提供的相关资料，目前开发区已入园企业见表</w:t>
      </w:r>
      <w:r>
        <w:rPr>
          <w:rFonts w:hint="eastAsia"/>
          <w:bCs/>
          <w:kern w:val="0"/>
          <w:sz w:val="24"/>
          <w:lang w:val="en-US" w:eastAsia="zh-CN"/>
        </w:rPr>
        <w:t>4.2</w:t>
      </w:r>
      <w:r>
        <w:rPr>
          <w:rFonts w:hint="eastAsia"/>
          <w:bCs/>
          <w:kern w:val="0"/>
          <w:sz w:val="24"/>
        </w:rPr>
        <w:t>-1。</w:t>
      </w:r>
    </w:p>
    <w:p>
      <w:pPr>
        <w:pStyle w:val="305"/>
        <w:keepNext w:val="0"/>
        <w:keepLines w:val="0"/>
        <w:pageBreakBefore w:val="0"/>
        <w:widowControl w:val="0"/>
        <w:kinsoku/>
        <w:wordWrap/>
        <w:overflowPunct/>
        <w:topLinePunct w:val="0"/>
        <w:autoSpaceDE/>
        <w:autoSpaceDN/>
        <w:bidi w:val="0"/>
        <w:adjustRightInd/>
        <w:snapToGrid/>
        <w:spacing w:beforeLines="0" w:afterLines="0"/>
        <w:textAlignment w:val="auto"/>
        <w:rPr>
          <w:rFonts w:hint="default" w:ascii="Times New Roman" w:hAnsi="Times New Roman" w:cs="Times New Roman" w:eastAsiaTheme="minorEastAsia"/>
          <w:b/>
          <w:caps w:val="0"/>
          <w:color w:val="auto"/>
          <w:spacing w:val="0"/>
          <w:kern w:val="0"/>
          <w:position w:val="0"/>
          <w:sz w:val="21"/>
          <w:szCs w:val="21"/>
          <w:u w:val="none" w:color="auto"/>
          <w:lang w:val="en-US" w:eastAsia="zh-CN" w:bidi="ar-SA"/>
        </w:rPr>
      </w:pPr>
      <w:r>
        <w:rPr>
          <w:rFonts w:hint="eastAsia" w:ascii="Times New Roman" w:hAnsi="Times New Roman" w:cs="Times New Roman" w:eastAsiaTheme="minorEastAsia"/>
          <w:b/>
          <w:caps w:val="0"/>
          <w:color w:val="auto"/>
          <w:spacing w:val="0"/>
          <w:kern w:val="0"/>
          <w:position w:val="0"/>
          <w:sz w:val="21"/>
          <w:szCs w:val="21"/>
          <w:u w:val="none" w:color="auto"/>
          <w:lang w:val="en-US" w:eastAsia="zh-CN" w:bidi="ar-SA"/>
        </w:rPr>
        <w:t>表</w:t>
      </w:r>
      <w:r>
        <w:rPr>
          <w:rFonts w:hint="eastAsia" w:cs="Times New Roman" w:eastAsiaTheme="minorEastAsia"/>
          <w:b/>
          <w:caps w:val="0"/>
          <w:color w:val="auto"/>
          <w:spacing w:val="0"/>
          <w:kern w:val="0"/>
          <w:position w:val="0"/>
          <w:sz w:val="21"/>
          <w:szCs w:val="21"/>
          <w:u w:val="none" w:color="auto"/>
          <w:lang w:val="en-US" w:eastAsia="zh-CN" w:bidi="ar-SA"/>
        </w:rPr>
        <w:t>4.2</w:t>
      </w:r>
      <w:r>
        <w:rPr>
          <w:rFonts w:hint="eastAsia" w:ascii="Times New Roman" w:hAnsi="Times New Roman" w:cs="Times New Roman" w:eastAsiaTheme="minorEastAsia"/>
          <w:b/>
          <w:caps w:val="0"/>
          <w:color w:val="auto"/>
          <w:spacing w:val="0"/>
          <w:kern w:val="0"/>
          <w:position w:val="0"/>
          <w:sz w:val="21"/>
          <w:szCs w:val="21"/>
          <w:u w:val="none" w:color="auto"/>
          <w:lang w:val="en-US" w:eastAsia="zh-CN" w:bidi="ar-SA"/>
        </w:rPr>
        <w:t>-1开发区已入区企业基本情况一览表</w:t>
      </w:r>
    </w:p>
    <w:tbl>
      <w:tblPr>
        <w:tblStyle w:val="51"/>
        <w:tblW w:w="858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522"/>
        <w:gridCol w:w="2066"/>
        <w:gridCol w:w="1993"/>
        <w:gridCol w:w="1200"/>
        <w:gridCol w:w="1247"/>
        <w:gridCol w:w="15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2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bookmarkStart w:id="261" w:name="_Toc332036082"/>
            <w:r>
              <w:rPr>
                <w:rFonts w:hint="eastAsia" w:cs="Times New Roman" w:eastAsiaTheme="minorEastAsia"/>
                <w:caps w:val="0"/>
                <w:color w:val="auto"/>
                <w:spacing w:val="0"/>
                <w:kern w:val="0"/>
                <w:position w:val="0"/>
                <w:sz w:val="21"/>
                <w:szCs w:val="21"/>
                <w:u w:val="none" w:color="auto"/>
                <w:lang w:val="en-US" w:eastAsia="zh-CN"/>
              </w:rPr>
              <w:t>序号</w:t>
            </w:r>
            <w:bookmarkEnd w:id="261"/>
          </w:p>
        </w:tc>
        <w:tc>
          <w:tcPr>
            <w:tcW w:w="206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企业名称</w:t>
            </w:r>
          </w:p>
        </w:tc>
        <w:tc>
          <w:tcPr>
            <w:tcW w:w="199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产品规模</w:t>
            </w:r>
          </w:p>
        </w:tc>
        <w:tc>
          <w:tcPr>
            <w:tcW w:w="12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行业类别</w:t>
            </w:r>
          </w:p>
        </w:tc>
        <w:tc>
          <w:tcPr>
            <w:tcW w:w="12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与产业定位的符合性</w:t>
            </w:r>
          </w:p>
        </w:tc>
        <w:tc>
          <w:tcPr>
            <w:tcW w:w="156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是否已环评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2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1</w:t>
            </w:r>
          </w:p>
        </w:tc>
        <w:tc>
          <w:tcPr>
            <w:tcW w:w="206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衡山皕成灰石有限公司</w:t>
            </w:r>
          </w:p>
        </w:tc>
        <w:tc>
          <w:tcPr>
            <w:tcW w:w="199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年产20万吨活性石灰</w:t>
            </w:r>
          </w:p>
        </w:tc>
        <w:tc>
          <w:tcPr>
            <w:tcW w:w="12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非金属矿物制品</w:t>
            </w:r>
          </w:p>
        </w:tc>
        <w:tc>
          <w:tcPr>
            <w:tcW w:w="12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符合</w:t>
            </w:r>
          </w:p>
        </w:tc>
        <w:tc>
          <w:tcPr>
            <w:tcW w:w="156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已环评、市局已批复，已投产，未验收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2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2</w:t>
            </w:r>
          </w:p>
        </w:tc>
        <w:tc>
          <w:tcPr>
            <w:tcW w:w="206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湖南新源素生物工程有限公司</w:t>
            </w:r>
          </w:p>
        </w:tc>
        <w:tc>
          <w:tcPr>
            <w:tcW w:w="199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年产1万吨饲料级氧化锌</w:t>
            </w:r>
          </w:p>
        </w:tc>
        <w:tc>
          <w:tcPr>
            <w:tcW w:w="12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化工</w:t>
            </w:r>
          </w:p>
        </w:tc>
        <w:tc>
          <w:tcPr>
            <w:tcW w:w="12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符合</w:t>
            </w:r>
          </w:p>
        </w:tc>
        <w:tc>
          <w:tcPr>
            <w:tcW w:w="156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已环评、省厅已批复、已投产、已验收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2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3</w:t>
            </w:r>
          </w:p>
        </w:tc>
        <w:tc>
          <w:tcPr>
            <w:tcW w:w="206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衡阳华宏化工实业有限公司</w:t>
            </w:r>
          </w:p>
        </w:tc>
        <w:tc>
          <w:tcPr>
            <w:tcW w:w="199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年产8000吨活性氧化锌和11500吨/年硫酸铵</w:t>
            </w:r>
          </w:p>
        </w:tc>
        <w:tc>
          <w:tcPr>
            <w:tcW w:w="12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化工</w:t>
            </w:r>
          </w:p>
        </w:tc>
        <w:tc>
          <w:tcPr>
            <w:tcW w:w="12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符合</w:t>
            </w:r>
          </w:p>
        </w:tc>
        <w:tc>
          <w:tcPr>
            <w:tcW w:w="156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已环评、省厅已批复、已投产、已验收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2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4</w:t>
            </w:r>
          </w:p>
        </w:tc>
        <w:tc>
          <w:tcPr>
            <w:tcW w:w="206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衡阳丰泰鞋业有限公司</w:t>
            </w:r>
          </w:p>
        </w:tc>
        <w:tc>
          <w:tcPr>
            <w:tcW w:w="199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年产600万双运动休闲鞋</w:t>
            </w:r>
          </w:p>
        </w:tc>
        <w:tc>
          <w:tcPr>
            <w:tcW w:w="12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轻工鞋业</w:t>
            </w:r>
          </w:p>
        </w:tc>
        <w:tc>
          <w:tcPr>
            <w:tcW w:w="12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符合</w:t>
            </w:r>
          </w:p>
        </w:tc>
        <w:tc>
          <w:tcPr>
            <w:tcW w:w="156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已环评、县局已批复，已投产、未验收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2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6</w:t>
            </w:r>
          </w:p>
        </w:tc>
        <w:tc>
          <w:tcPr>
            <w:tcW w:w="206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衡山卓盈服饰有限公司</w:t>
            </w:r>
          </w:p>
        </w:tc>
        <w:tc>
          <w:tcPr>
            <w:tcW w:w="199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年产200万套件服饰</w:t>
            </w:r>
          </w:p>
        </w:tc>
        <w:tc>
          <w:tcPr>
            <w:tcW w:w="12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服装</w:t>
            </w:r>
          </w:p>
        </w:tc>
        <w:tc>
          <w:tcPr>
            <w:tcW w:w="12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符合</w:t>
            </w:r>
          </w:p>
        </w:tc>
        <w:tc>
          <w:tcPr>
            <w:tcW w:w="156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已环评、县局已批复、已投产、已验收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2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6</w:t>
            </w:r>
          </w:p>
        </w:tc>
        <w:tc>
          <w:tcPr>
            <w:tcW w:w="206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衡山新金龙纸业有限公司（自建污水处理厂）</w:t>
            </w:r>
          </w:p>
        </w:tc>
        <w:tc>
          <w:tcPr>
            <w:tcW w:w="199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12万吨/年（扩产50万吨）再生纸</w:t>
            </w:r>
          </w:p>
        </w:tc>
        <w:tc>
          <w:tcPr>
            <w:tcW w:w="12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造纸</w:t>
            </w:r>
          </w:p>
        </w:tc>
        <w:tc>
          <w:tcPr>
            <w:tcW w:w="12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符合</w:t>
            </w:r>
          </w:p>
        </w:tc>
        <w:tc>
          <w:tcPr>
            <w:tcW w:w="156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已环评、省厅已批复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2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7</w:t>
            </w:r>
          </w:p>
        </w:tc>
        <w:tc>
          <w:tcPr>
            <w:tcW w:w="206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龙泉物流</w:t>
            </w:r>
          </w:p>
        </w:tc>
        <w:tc>
          <w:tcPr>
            <w:tcW w:w="199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矿产品中转站</w:t>
            </w:r>
          </w:p>
        </w:tc>
        <w:tc>
          <w:tcPr>
            <w:tcW w:w="12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物流</w:t>
            </w:r>
          </w:p>
        </w:tc>
        <w:tc>
          <w:tcPr>
            <w:tcW w:w="12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符合</w:t>
            </w:r>
          </w:p>
        </w:tc>
        <w:tc>
          <w:tcPr>
            <w:tcW w:w="156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已环评、县局已批复、已投产、未验收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2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8</w:t>
            </w:r>
          </w:p>
        </w:tc>
        <w:tc>
          <w:tcPr>
            <w:tcW w:w="206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衡山飞鹰灶业有限公司</w:t>
            </w:r>
          </w:p>
        </w:tc>
        <w:tc>
          <w:tcPr>
            <w:tcW w:w="199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1000台灶具</w:t>
            </w:r>
          </w:p>
        </w:tc>
        <w:tc>
          <w:tcPr>
            <w:tcW w:w="12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机械</w:t>
            </w:r>
          </w:p>
        </w:tc>
        <w:tc>
          <w:tcPr>
            <w:tcW w:w="12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符合</w:t>
            </w:r>
          </w:p>
        </w:tc>
        <w:tc>
          <w:tcPr>
            <w:tcW w:w="156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已环评、县局已批复、已投产、未验收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2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9</w:t>
            </w:r>
          </w:p>
        </w:tc>
        <w:tc>
          <w:tcPr>
            <w:tcW w:w="206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衡山得鑫泰机械有限公司</w:t>
            </w:r>
          </w:p>
        </w:tc>
        <w:tc>
          <w:tcPr>
            <w:tcW w:w="199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年产汽车零部件60万台</w:t>
            </w:r>
          </w:p>
        </w:tc>
        <w:tc>
          <w:tcPr>
            <w:tcW w:w="12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汽车零部件</w:t>
            </w:r>
          </w:p>
        </w:tc>
        <w:tc>
          <w:tcPr>
            <w:tcW w:w="12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符合</w:t>
            </w:r>
          </w:p>
        </w:tc>
        <w:tc>
          <w:tcPr>
            <w:tcW w:w="156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已环评、县局已批复、已投产、未验收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2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10</w:t>
            </w:r>
          </w:p>
        </w:tc>
        <w:tc>
          <w:tcPr>
            <w:tcW w:w="206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衡顺制版厂</w:t>
            </w:r>
          </w:p>
        </w:tc>
        <w:tc>
          <w:tcPr>
            <w:tcW w:w="199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年产1800m2凹凸印版</w:t>
            </w:r>
          </w:p>
        </w:tc>
        <w:tc>
          <w:tcPr>
            <w:tcW w:w="12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彩印制版</w:t>
            </w:r>
          </w:p>
        </w:tc>
        <w:tc>
          <w:tcPr>
            <w:tcW w:w="12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符合</w:t>
            </w:r>
          </w:p>
        </w:tc>
        <w:tc>
          <w:tcPr>
            <w:tcW w:w="156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已环评，省厅未批复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2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11</w:t>
            </w:r>
          </w:p>
        </w:tc>
        <w:tc>
          <w:tcPr>
            <w:tcW w:w="206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港大加工</w:t>
            </w:r>
          </w:p>
        </w:tc>
        <w:tc>
          <w:tcPr>
            <w:tcW w:w="199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年产50万吨高岭土、钾钠长石矿产品加工</w:t>
            </w:r>
          </w:p>
        </w:tc>
        <w:tc>
          <w:tcPr>
            <w:tcW w:w="12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非金属矿产品加工</w:t>
            </w:r>
          </w:p>
        </w:tc>
        <w:tc>
          <w:tcPr>
            <w:tcW w:w="12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符合</w:t>
            </w:r>
          </w:p>
        </w:tc>
        <w:tc>
          <w:tcPr>
            <w:tcW w:w="156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已环评、市局已批复、已试生产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2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12</w:t>
            </w:r>
          </w:p>
        </w:tc>
        <w:tc>
          <w:tcPr>
            <w:tcW w:w="206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华扬机械</w:t>
            </w:r>
          </w:p>
        </w:tc>
        <w:tc>
          <w:tcPr>
            <w:tcW w:w="199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年产4000吨各种铸钢加工件</w:t>
            </w:r>
          </w:p>
        </w:tc>
        <w:tc>
          <w:tcPr>
            <w:tcW w:w="12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机械</w:t>
            </w:r>
          </w:p>
        </w:tc>
        <w:tc>
          <w:tcPr>
            <w:tcW w:w="12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符合</w:t>
            </w:r>
          </w:p>
        </w:tc>
        <w:tc>
          <w:tcPr>
            <w:tcW w:w="156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已环评、市局已批复，已试生产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2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13</w:t>
            </w:r>
          </w:p>
        </w:tc>
        <w:tc>
          <w:tcPr>
            <w:tcW w:w="206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华升服饰</w:t>
            </w:r>
          </w:p>
        </w:tc>
        <w:tc>
          <w:tcPr>
            <w:tcW w:w="199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年产250万套服饰及西服</w:t>
            </w:r>
          </w:p>
        </w:tc>
        <w:tc>
          <w:tcPr>
            <w:tcW w:w="12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服装</w:t>
            </w:r>
          </w:p>
        </w:tc>
        <w:tc>
          <w:tcPr>
            <w:tcW w:w="12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符合</w:t>
            </w:r>
          </w:p>
        </w:tc>
        <w:tc>
          <w:tcPr>
            <w:tcW w:w="156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已环评、市局已批复、未生产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2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14</w:t>
            </w:r>
          </w:p>
        </w:tc>
        <w:tc>
          <w:tcPr>
            <w:tcW w:w="206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信联食品有限公司（中小企业基地）</w:t>
            </w:r>
          </w:p>
        </w:tc>
        <w:tc>
          <w:tcPr>
            <w:tcW w:w="199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60亿瓶怡宝纯净水</w:t>
            </w:r>
          </w:p>
        </w:tc>
        <w:tc>
          <w:tcPr>
            <w:tcW w:w="12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食品</w:t>
            </w:r>
          </w:p>
        </w:tc>
        <w:tc>
          <w:tcPr>
            <w:tcW w:w="12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符合</w:t>
            </w:r>
          </w:p>
        </w:tc>
        <w:tc>
          <w:tcPr>
            <w:tcW w:w="156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已环评，市局批复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2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15</w:t>
            </w:r>
          </w:p>
        </w:tc>
        <w:tc>
          <w:tcPr>
            <w:tcW w:w="206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冠力织带</w:t>
            </w:r>
          </w:p>
        </w:tc>
        <w:tc>
          <w:tcPr>
            <w:tcW w:w="199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年产180万双硫化鞋、冷粘鞋生产项目</w:t>
            </w:r>
          </w:p>
        </w:tc>
        <w:tc>
          <w:tcPr>
            <w:tcW w:w="12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服装</w:t>
            </w:r>
          </w:p>
        </w:tc>
        <w:tc>
          <w:tcPr>
            <w:tcW w:w="12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符合</w:t>
            </w:r>
          </w:p>
        </w:tc>
        <w:tc>
          <w:tcPr>
            <w:tcW w:w="156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已环评、县局已批复，未验收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2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16</w:t>
            </w:r>
          </w:p>
        </w:tc>
        <w:tc>
          <w:tcPr>
            <w:tcW w:w="206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衡山县兄弟金属制品有限公司</w:t>
            </w:r>
          </w:p>
        </w:tc>
        <w:tc>
          <w:tcPr>
            <w:tcW w:w="199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年产10000吨冷轧带肋钢筋</w:t>
            </w:r>
          </w:p>
        </w:tc>
        <w:tc>
          <w:tcPr>
            <w:tcW w:w="12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黑色金属冶炼及压延加工</w:t>
            </w:r>
          </w:p>
        </w:tc>
        <w:tc>
          <w:tcPr>
            <w:tcW w:w="12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符合</w:t>
            </w:r>
          </w:p>
        </w:tc>
        <w:tc>
          <w:tcPr>
            <w:tcW w:w="156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已环评，已投产，未验收。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2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17</w:t>
            </w:r>
          </w:p>
        </w:tc>
        <w:tc>
          <w:tcPr>
            <w:tcW w:w="206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深圳市双鑫环保能源有限公司衡山分公司</w:t>
            </w:r>
          </w:p>
        </w:tc>
        <w:tc>
          <w:tcPr>
            <w:tcW w:w="199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CNG汽车加气站及CNG汽车改装</w:t>
            </w:r>
          </w:p>
        </w:tc>
        <w:tc>
          <w:tcPr>
            <w:tcW w:w="12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其他道路运输辅助活动</w:t>
            </w:r>
          </w:p>
        </w:tc>
        <w:tc>
          <w:tcPr>
            <w:tcW w:w="12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符合</w:t>
            </w:r>
          </w:p>
        </w:tc>
        <w:tc>
          <w:tcPr>
            <w:tcW w:w="156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已环评，市局已批复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2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18</w:t>
            </w:r>
          </w:p>
        </w:tc>
        <w:tc>
          <w:tcPr>
            <w:tcW w:w="206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衡山县佳诚新材料有限公司</w:t>
            </w:r>
          </w:p>
        </w:tc>
        <w:tc>
          <w:tcPr>
            <w:tcW w:w="199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车用发泡材料，隔音材料及汽车电子业胶粘材料生产，年产值4.5亿元</w:t>
            </w:r>
          </w:p>
        </w:tc>
        <w:tc>
          <w:tcPr>
            <w:tcW w:w="12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塑料制品业</w:t>
            </w:r>
          </w:p>
        </w:tc>
        <w:tc>
          <w:tcPr>
            <w:tcW w:w="12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符合</w:t>
            </w:r>
          </w:p>
        </w:tc>
        <w:tc>
          <w:tcPr>
            <w:tcW w:w="156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已环评，已批复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2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19</w:t>
            </w:r>
          </w:p>
        </w:tc>
        <w:tc>
          <w:tcPr>
            <w:tcW w:w="206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湖南春昌再生资源有限公司</w:t>
            </w:r>
          </w:p>
        </w:tc>
        <w:tc>
          <w:tcPr>
            <w:tcW w:w="199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5000t/a仲钨酸铵</w:t>
            </w:r>
          </w:p>
        </w:tc>
        <w:tc>
          <w:tcPr>
            <w:tcW w:w="12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化工</w:t>
            </w:r>
          </w:p>
        </w:tc>
        <w:tc>
          <w:tcPr>
            <w:tcW w:w="12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符合</w:t>
            </w:r>
          </w:p>
        </w:tc>
        <w:tc>
          <w:tcPr>
            <w:tcW w:w="156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已环评，已批复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2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20</w:t>
            </w:r>
          </w:p>
        </w:tc>
        <w:tc>
          <w:tcPr>
            <w:tcW w:w="206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衡山嘉力机械股份有限公司</w:t>
            </w:r>
          </w:p>
        </w:tc>
        <w:tc>
          <w:tcPr>
            <w:tcW w:w="199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压铸加工</w:t>
            </w:r>
          </w:p>
        </w:tc>
        <w:tc>
          <w:tcPr>
            <w:tcW w:w="12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机械加工</w:t>
            </w:r>
          </w:p>
        </w:tc>
        <w:tc>
          <w:tcPr>
            <w:tcW w:w="12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符合</w:t>
            </w:r>
          </w:p>
        </w:tc>
        <w:tc>
          <w:tcPr>
            <w:tcW w:w="156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已环评，已批复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2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21</w:t>
            </w:r>
          </w:p>
        </w:tc>
        <w:tc>
          <w:tcPr>
            <w:tcW w:w="206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衡阳市宏达威环保科技有限公司</w:t>
            </w:r>
          </w:p>
        </w:tc>
        <w:tc>
          <w:tcPr>
            <w:tcW w:w="199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工业清洗剂</w:t>
            </w:r>
          </w:p>
        </w:tc>
        <w:tc>
          <w:tcPr>
            <w:tcW w:w="12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合成洗涤剂</w:t>
            </w:r>
          </w:p>
        </w:tc>
        <w:tc>
          <w:tcPr>
            <w:tcW w:w="12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符合</w:t>
            </w:r>
          </w:p>
        </w:tc>
        <w:tc>
          <w:tcPr>
            <w:tcW w:w="156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已环评、市局已批复</w:t>
            </w:r>
          </w:p>
        </w:tc>
      </w:tr>
    </w:tbl>
    <w:p>
      <w:pPr>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bCs/>
          <w:kern w:val="0"/>
          <w:sz w:val="24"/>
        </w:rPr>
      </w:pPr>
      <w:r>
        <w:rPr>
          <w:rFonts w:hint="eastAsia"/>
          <w:bCs/>
          <w:kern w:val="0"/>
          <w:sz w:val="24"/>
        </w:rPr>
        <w:t>（1）开发区废水及污染物排放情况</w:t>
      </w:r>
    </w:p>
    <w:p>
      <w:pPr>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bCs/>
          <w:kern w:val="0"/>
          <w:sz w:val="24"/>
        </w:rPr>
      </w:pPr>
      <w:r>
        <w:rPr>
          <w:rFonts w:hint="eastAsia"/>
          <w:bCs/>
          <w:kern w:val="0"/>
          <w:sz w:val="24"/>
        </w:rPr>
        <w:t>目前工业园区域的水污染源现状主要包括已入区企业的工业废水和居民生活污水，工业园水型污染物排放情况见表</w:t>
      </w:r>
      <w:r>
        <w:rPr>
          <w:rFonts w:hint="eastAsia"/>
          <w:bCs/>
          <w:kern w:val="0"/>
          <w:sz w:val="24"/>
          <w:lang w:val="en-US" w:eastAsia="zh-CN"/>
        </w:rPr>
        <w:t>4.2</w:t>
      </w:r>
      <w:r>
        <w:rPr>
          <w:rFonts w:hint="eastAsia"/>
          <w:bCs/>
          <w:kern w:val="0"/>
          <w:sz w:val="24"/>
        </w:rPr>
        <w:t>-2。</w:t>
      </w:r>
    </w:p>
    <w:p>
      <w:pPr>
        <w:pStyle w:val="305"/>
        <w:keepNext w:val="0"/>
        <w:keepLines w:val="0"/>
        <w:pageBreakBefore w:val="0"/>
        <w:widowControl w:val="0"/>
        <w:kinsoku/>
        <w:wordWrap/>
        <w:overflowPunct/>
        <w:topLinePunct w:val="0"/>
        <w:autoSpaceDE/>
        <w:autoSpaceDN/>
        <w:bidi w:val="0"/>
        <w:adjustRightInd/>
        <w:snapToGrid/>
        <w:spacing w:beforeLines="0" w:afterLines="0"/>
        <w:textAlignment w:val="auto"/>
        <w:rPr>
          <w:rFonts w:hint="eastAsia" w:ascii="Times New Roman" w:hAnsi="Times New Roman" w:cs="Times New Roman" w:eastAsiaTheme="minorEastAsia"/>
          <w:b/>
          <w:caps w:val="0"/>
          <w:color w:val="auto"/>
          <w:spacing w:val="0"/>
          <w:kern w:val="0"/>
          <w:position w:val="0"/>
          <w:sz w:val="21"/>
          <w:szCs w:val="21"/>
          <w:u w:val="none" w:color="auto"/>
          <w:lang w:val="en-US" w:eastAsia="zh-CN" w:bidi="ar-SA"/>
        </w:rPr>
      </w:pPr>
      <w:r>
        <w:rPr>
          <w:rFonts w:hint="eastAsia" w:ascii="Times New Roman" w:hAnsi="Times New Roman" w:cs="Times New Roman" w:eastAsiaTheme="minorEastAsia"/>
          <w:b/>
          <w:caps w:val="0"/>
          <w:color w:val="auto"/>
          <w:spacing w:val="0"/>
          <w:kern w:val="0"/>
          <w:position w:val="0"/>
          <w:sz w:val="21"/>
          <w:szCs w:val="21"/>
          <w:u w:val="none" w:color="auto"/>
          <w:lang w:val="en-US" w:eastAsia="zh-CN" w:bidi="ar-SA"/>
        </w:rPr>
        <w:t>表</w:t>
      </w:r>
      <w:r>
        <w:rPr>
          <w:rFonts w:hint="eastAsia" w:cs="Times New Roman" w:eastAsiaTheme="minorEastAsia"/>
          <w:b/>
          <w:caps w:val="0"/>
          <w:color w:val="auto"/>
          <w:spacing w:val="0"/>
          <w:kern w:val="0"/>
          <w:position w:val="0"/>
          <w:sz w:val="21"/>
          <w:szCs w:val="21"/>
          <w:u w:val="none" w:color="auto"/>
          <w:lang w:val="en-US" w:eastAsia="zh-CN" w:bidi="ar-SA"/>
        </w:rPr>
        <w:t>4.2</w:t>
      </w:r>
      <w:r>
        <w:rPr>
          <w:rFonts w:hint="eastAsia" w:ascii="Times New Roman" w:hAnsi="Times New Roman" w:cs="Times New Roman" w:eastAsiaTheme="minorEastAsia"/>
          <w:b/>
          <w:caps w:val="0"/>
          <w:color w:val="auto"/>
          <w:spacing w:val="0"/>
          <w:kern w:val="0"/>
          <w:position w:val="0"/>
          <w:sz w:val="21"/>
          <w:szCs w:val="21"/>
          <w:u w:val="none" w:color="auto"/>
          <w:lang w:val="en-US" w:eastAsia="zh-CN" w:bidi="ar-SA"/>
        </w:rPr>
        <w:t>-2工业园已入区企业的废水排放情况一览表</w:t>
      </w:r>
    </w:p>
    <w:tbl>
      <w:tblPr>
        <w:tblStyle w:val="5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977"/>
        <w:gridCol w:w="1397"/>
        <w:gridCol w:w="1320"/>
        <w:gridCol w:w="1200"/>
        <w:gridCol w:w="15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7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bookmarkStart w:id="262" w:name="_Toc351715242"/>
            <w:r>
              <w:rPr>
                <w:rFonts w:hint="eastAsia" w:cs="Times New Roman" w:eastAsiaTheme="minorEastAsia"/>
                <w:caps w:val="0"/>
                <w:color w:val="auto"/>
                <w:spacing w:val="0"/>
                <w:kern w:val="0"/>
                <w:position w:val="0"/>
                <w:sz w:val="21"/>
                <w:szCs w:val="21"/>
                <w:u w:val="none" w:color="auto"/>
                <w:lang w:val="en-US" w:eastAsia="zh-CN"/>
              </w:rPr>
              <w:t>现有企业名称</w:t>
            </w:r>
            <w:bookmarkEnd w:id="262"/>
          </w:p>
        </w:tc>
        <w:tc>
          <w:tcPr>
            <w:tcW w:w="139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排水量（t/a）</w:t>
            </w:r>
          </w:p>
        </w:tc>
        <w:tc>
          <w:tcPr>
            <w:tcW w:w="13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COD（t/a）</w:t>
            </w:r>
          </w:p>
        </w:tc>
        <w:tc>
          <w:tcPr>
            <w:tcW w:w="12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达标情况</w:t>
            </w:r>
          </w:p>
        </w:tc>
        <w:tc>
          <w:tcPr>
            <w:tcW w:w="15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7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衡山飞鹰灶业有限公司</w:t>
            </w:r>
          </w:p>
        </w:tc>
        <w:tc>
          <w:tcPr>
            <w:tcW w:w="139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4800</w:t>
            </w:r>
          </w:p>
        </w:tc>
        <w:tc>
          <w:tcPr>
            <w:tcW w:w="13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1.44</w:t>
            </w:r>
          </w:p>
        </w:tc>
        <w:tc>
          <w:tcPr>
            <w:tcW w:w="12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达标</w:t>
            </w:r>
          </w:p>
        </w:tc>
        <w:tc>
          <w:tcPr>
            <w:tcW w:w="15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7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衡阳华宏化工实业有限公司</w:t>
            </w:r>
          </w:p>
        </w:tc>
        <w:tc>
          <w:tcPr>
            <w:tcW w:w="139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19800</w:t>
            </w:r>
          </w:p>
        </w:tc>
        <w:tc>
          <w:tcPr>
            <w:tcW w:w="13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1.78</w:t>
            </w:r>
          </w:p>
        </w:tc>
        <w:tc>
          <w:tcPr>
            <w:tcW w:w="12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达标</w:t>
            </w:r>
          </w:p>
        </w:tc>
        <w:tc>
          <w:tcPr>
            <w:tcW w:w="15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生活污水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7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湖南新源素生物工程有限公司</w:t>
            </w:r>
          </w:p>
        </w:tc>
        <w:tc>
          <w:tcPr>
            <w:tcW w:w="139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14100</w:t>
            </w:r>
          </w:p>
        </w:tc>
        <w:tc>
          <w:tcPr>
            <w:tcW w:w="13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1.27</w:t>
            </w:r>
          </w:p>
        </w:tc>
        <w:tc>
          <w:tcPr>
            <w:tcW w:w="12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达标</w:t>
            </w:r>
          </w:p>
        </w:tc>
        <w:tc>
          <w:tcPr>
            <w:tcW w:w="15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生活污水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7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衡山得鑫泰机械有限公司</w:t>
            </w:r>
          </w:p>
        </w:tc>
        <w:tc>
          <w:tcPr>
            <w:tcW w:w="139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28800</w:t>
            </w:r>
          </w:p>
        </w:tc>
        <w:tc>
          <w:tcPr>
            <w:tcW w:w="13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1.38</w:t>
            </w:r>
          </w:p>
        </w:tc>
        <w:tc>
          <w:tcPr>
            <w:tcW w:w="12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达标</w:t>
            </w:r>
          </w:p>
        </w:tc>
        <w:tc>
          <w:tcPr>
            <w:tcW w:w="15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7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衡山卓盈服饰有限公司</w:t>
            </w:r>
          </w:p>
        </w:tc>
        <w:tc>
          <w:tcPr>
            <w:tcW w:w="139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38016</w:t>
            </w:r>
          </w:p>
        </w:tc>
        <w:tc>
          <w:tcPr>
            <w:tcW w:w="13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3.8</w:t>
            </w:r>
          </w:p>
        </w:tc>
        <w:tc>
          <w:tcPr>
            <w:tcW w:w="12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达标</w:t>
            </w:r>
          </w:p>
        </w:tc>
        <w:tc>
          <w:tcPr>
            <w:tcW w:w="15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生活污水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7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衡顺制版厂</w:t>
            </w:r>
          </w:p>
        </w:tc>
        <w:tc>
          <w:tcPr>
            <w:tcW w:w="139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1500</w:t>
            </w:r>
          </w:p>
        </w:tc>
        <w:tc>
          <w:tcPr>
            <w:tcW w:w="13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0.61</w:t>
            </w:r>
          </w:p>
        </w:tc>
        <w:tc>
          <w:tcPr>
            <w:tcW w:w="12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达标</w:t>
            </w:r>
          </w:p>
        </w:tc>
        <w:tc>
          <w:tcPr>
            <w:tcW w:w="15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生活污水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7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衡阳丰泰鞋业有限公司</w:t>
            </w:r>
          </w:p>
        </w:tc>
        <w:tc>
          <w:tcPr>
            <w:tcW w:w="139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3800</w:t>
            </w:r>
          </w:p>
        </w:tc>
        <w:tc>
          <w:tcPr>
            <w:tcW w:w="13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3.8</w:t>
            </w:r>
          </w:p>
        </w:tc>
        <w:tc>
          <w:tcPr>
            <w:tcW w:w="12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达标</w:t>
            </w:r>
          </w:p>
        </w:tc>
        <w:tc>
          <w:tcPr>
            <w:tcW w:w="15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7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龙泉物流</w:t>
            </w:r>
          </w:p>
        </w:tc>
        <w:tc>
          <w:tcPr>
            <w:tcW w:w="139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200</w:t>
            </w:r>
          </w:p>
        </w:tc>
        <w:tc>
          <w:tcPr>
            <w:tcW w:w="13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0.02</w:t>
            </w:r>
          </w:p>
        </w:tc>
        <w:tc>
          <w:tcPr>
            <w:tcW w:w="12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达标</w:t>
            </w:r>
          </w:p>
        </w:tc>
        <w:tc>
          <w:tcPr>
            <w:tcW w:w="15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7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港大加工</w:t>
            </w:r>
          </w:p>
        </w:tc>
        <w:tc>
          <w:tcPr>
            <w:tcW w:w="139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12000</w:t>
            </w:r>
          </w:p>
        </w:tc>
        <w:tc>
          <w:tcPr>
            <w:tcW w:w="13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1.2</w:t>
            </w:r>
          </w:p>
        </w:tc>
        <w:tc>
          <w:tcPr>
            <w:tcW w:w="12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达标</w:t>
            </w:r>
          </w:p>
        </w:tc>
        <w:tc>
          <w:tcPr>
            <w:tcW w:w="15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生活污水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7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华扬机械</w:t>
            </w:r>
          </w:p>
        </w:tc>
        <w:tc>
          <w:tcPr>
            <w:tcW w:w="139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13240</w:t>
            </w:r>
          </w:p>
        </w:tc>
        <w:tc>
          <w:tcPr>
            <w:tcW w:w="13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1.08</w:t>
            </w:r>
          </w:p>
        </w:tc>
        <w:tc>
          <w:tcPr>
            <w:tcW w:w="12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达标</w:t>
            </w:r>
          </w:p>
        </w:tc>
        <w:tc>
          <w:tcPr>
            <w:tcW w:w="15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生活污水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7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华升服饰</w:t>
            </w:r>
          </w:p>
        </w:tc>
        <w:tc>
          <w:tcPr>
            <w:tcW w:w="139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86700</w:t>
            </w:r>
          </w:p>
        </w:tc>
        <w:tc>
          <w:tcPr>
            <w:tcW w:w="13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25.32</w:t>
            </w:r>
          </w:p>
        </w:tc>
        <w:tc>
          <w:tcPr>
            <w:tcW w:w="12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w:t>
            </w:r>
          </w:p>
        </w:tc>
        <w:tc>
          <w:tcPr>
            <w:tcW w:w="15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在建，环评数据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7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宏达威环保科技</w:t>
            </w:r>
          </w:p>
        </w:tc>
        <w:tc>
          <w:tcPr>
            <w:tcW w:w="139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3654</w:t>
            </w:r>
          </w:p>
        </w:tc>
        <w:tc>
          <w:tcPr>
            <w:tcW w:w="13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0.576</w:t>
            </w:r>
          </w:p>
        </w:tc>
        <w:tc>
          <w:tcPr>
            <w:tcW w:w="12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w:t>
            </w:r>
          </w:p>
        </w:tc>
        <w:tc>
          <w:tcPr>
            <w:tcW w:w="15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在建，环评数据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7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冠力织带</w:t>
            </w:r>
          </w:p>
        </w:tc>
        <w:tc>
          <w:tcPr>
            <w:tcW w:w="139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18360</w:t>
            </w:r>
          </w:p>
        </w:tc>
        <w:tc>
          <w:tcPr>
            <w:tcW w:w="13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4.59</w:t>
            </w:r>
          </w:p>
        </w:tc>
        <w:tc>
          <w:tcPr>
            <w:tcW w:w="12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达标</w:t>
            </w:r>
          </w:p>
        </w:tc>
        <w:tc>
          <w:tcPr>
            <w:tcW w:w="15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生活污水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7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衡山县兄弟金属制品有限公司</w:t>
            </w:r>
          </w:p>
        </w:tc>
        <w:tc>
          <w:tcPr>
            <w:tcW w:w="139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8000</w:t>
            </w:r>
          </w:p>
        </w:tc>
        <w:tc>
          <w:tcPr>
            <w:tcW w:w="13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08</w:t>
            </w:r>
          </w:p>
        </w:tc>
        <w:tc>
          <w:tcPr>
            <w:tcW w:w="12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达标</w:t>
            </w:r>
          </w:p>
        </w:tc>
        <w:tc>
          <w:tcPr>
            <w:tcW w:w="15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生活污水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7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新金龙纸业</w:t>
            </w:r>
          </w:p>
        </w:tc>
        <w:tc>
          <w:tcPr>
            <w:tcW w:w="139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65280</w:t>
            </w:r>
          </w:p>
        </w:tc>
        <w:tc>
          <w:tcPr>
            <w:tcW w:w="13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16.32</w:t>
            </w:r>
          </w:p>
        </w:tc>
        <w:tc>
          <w:tcPr>
            <w:tcW w:w="12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达标</w:t>
            </w:r>
          </w:p>
        </w:tc>
        <w:tc>
          <w:tcPr>
            <w:tcW w:w="15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生活污水</w:t>
            </w:r>
          </w:p>
        </w:tc>
      </w:tr>
    </w:tbl>
    <w:p>
      <w:pPr>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bCs/>
          <w:kern w:val="0"/>
          <w:sz w:val="24"/>
        </w:rPr>
      </w:pPr>
      <w:r>
        <w:rPr>
          <w:rFonts w:hint="eastAsia"/>
          <w:bCs/>
          <w:kern w:val="0"/>
          <w:sz w:val="24"/>
        </w:rPr>
        <w:t>（2）废气及污染物排放现状</w:t>
      </w:r>
    </w:p>
    <w:p>
      <w:pPr>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bCs/>
          <w:kern w:val="0"/>
          <w:sz w:val="24"/>
        </w:rPr>
      </w:pPr>
      <w:r>
        <w:rPr>
          <w:rFonts w:hint="eastAsia"/>
          <w:bCs/>
          <w:kern w:val="0"/>
          <w:sz w:val="24"/>
        </w:rPr>
        <w:t>根据现场调查和资料收集，衡阳市生态环境局衡山分局提供的工业园工业企业污染情况统计结果见表</w:t>
      </w:r>
      <w:r>
        <w:rPr>
          <w:rFonts w:hint="eastAsia"/>
          <w:bCs/>
          <w:kern w:val="0"/>
          <w:sz w:val="24"/>
          <w:lang w:val="en-US" w:eastAsia="zh-CN"/>
        </w:rPr>
        <w:t>4.2</w:t>
      </w:r>
      <w:r>
        <w:rPr>
          <w:rFonts w:hint="eastAsia"/>
          <w:bCs/>
          <w:kern w:val="0"/>
          <w:sz w:val="24"/>
        </w:rPr>
        <w:t>-3。</w:t>
      </w:r>
    </w:p>
    <w:p>
      <w:pPr>
        <w:pStyle w:val="305"/>
        <w:keepNext w:val="0"/>
        <w:keepLines w:val="0"/>
        <w:pageBreakBefore w:val="0"/>
        <w:widowControl w:val="0"/>
        <w:kinsoku/>
        <w:wordWrap/>
        <w:overflowPunct/>
        <w:topLinePunct w:val="0"/>
        <w:autoSpaceDE/>
        <w:autoSpaceDN/>
        <w:bidi w:val="0"/>
        <w:adjustRightInd/>
        <w:snapToGrid/>
        <w:spacing w:beforeLines="0" w:afterLines="0"/>
        <w:textAlignment w:val="auto"/>
        <w:rPr>
          <w:rFonts w:hint="eastAsia" w:ascii="Times New Roman" w:hAnsi="Times New Roman" w:cs="Times New Roman" w:eastAsiaTheme="minorEastAsia"/>
          <w:b/>
          <w:caps w:val="0"/>
          <w:color w:val="auto"/>
          <w:spacing w:val="0"/>
          <w:kern w:val="0"/>
          <w:position w:val="0"/>
          <w:sz w:val="21"/>
          <w:szCs w:val="21"/>
          <w:u w:val="none" w:color="auto"/>
          <w:lang w:val="en-US" w:eastAsia="zh-CN" w:bidi="ar-SA"/>
        </w:rPr>
      </w:pPr>
      <w:r>
        <w:rPr>
          <w:rFonts w:hint="eastAsia" w:ascii="Times New Roman" w:hAnsi="Times New Roman" w:cs="Times New Roman" w:eastAsiaTheme="minorEastAsia"/>
          <w:b/>
          <w:caps w:val="0"/>
          <w:color w:val="auto"/>
          <w:spacing w:val="0"/>
          <w:kern w:val="0"/>
          <w:position w:val="0"/>
          <w:sz w:val="21"/>
          <w:szCs w:val="21"/>
          <w:u w:val="none" w:color="auto"/>
          <w:lang w:val="en-US" w:eastAsia="zh-CN" w:bidi="ar-SA"/>
        </w:rPr>
        <w:t>表</w:t>
      </w:r>
      <w:r>
        <w:rPr>
          <w:rFonts w:hint="eastAsia" w:cs="Times New Roman" w:eastAsiaTheme="minorEastAsia"/>
          <w:b/>
          <w:caps w:val="0"/>
          <w:color w:val="auto"/>
          <w:spacing w:val="0"/>
          <w:kern w:val="0"/>
          <w:position w:val="0"/>
          <w:sz w:val="21"/>
          <w:szCs w:val="21"/>
          <w:u w:val="none" w:color="auto"/>
          <w:lang w:val="en-US" w:eastAsia="zh-CN" w:bidi="ar-SA"/>
        </w:rPr>
        <w:t>4.2-</w:t>
      </w:r>
      <w:r>
        <w:rPr>
          <w:rFonts w:hint="eastAsia" w:ascii="Times New Roman" w:hAnsi="Times New Roman" w:cs="Times New Roman" w:eastAsiaTheme="minorEastAsia"/>
          <w:b/>
          <w:caps w:val="0"/>
          <w:color w:val="auto"/>
          <w:spacing w:val="0"/>
          <w:kern w:val="0"/>
          <w:position w:val="0"/>
          <w:sz w:val="21"/>
          <w:szCs w:val="21"/>
          <w:u w:val="none" w:color="auto"/>
          <w:lang w:val="en-US" w:eastAsia="zh-CN" w:bidi="ar-SA"/>
        </w:rPr>
        <w:t>3工业园工业企业气污染源及污染物排放情况一览表</w:t>
      </w:r>
    </w:p>
    <w:tbl>
      <w:tblPr>
        <w:tblStyle w:val="51"/>
        <w:tblW w:w="845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988"/>
        <w:gridCol w:w="2359"/>
        <w:gridCol w:w="1917"/>
        <w:gridCol w:w="118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88" w:type="dxa"/>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bookmarkStart w:id="263" w:name="_Toc351715243"/>
            <w:r>
              <w:rPr>
                <w:rFonts w:hint="eastAsia" w:cs="Times New Roman" w:eastAsiaTheme="minorEastAsia"/>
                <w:caps w:val="0"/>
                <w:color w:val="auto"/>
                <w:spacing w:val="0"/>
                <w:kern w:val="0"/>
                <w:position w:val="0"/>
                <w:sz w:val="21"/>
                <w:szCs w:val="21"/>
                <w:u w:val="none" w:color="auto"/>
                <w:lang w:val="en-US" w:eastAsia="zh-CN"/>
              </w:rPr>
              <w:t>已入区企业名称</w:t>
            </w:r>
            <w:bookmarkEnd w:id="263"/>
          </w:p>
        </w:tc>
        <w:tc>
          <w:tcPr>
            <w:tcW w:w="23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用煤（气）量</w:t>
            </w:r>
          </w:p>
        </w:tc>
        <w:tc>
          <w:tcPr>
            <w:tcW w:w="19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SO</w:t>
            </w:r>
            <w:r>
              <w:rPr>
                <w:rFonts w:hint="eastAsia" w:cs="Times New Roman" w:eastAsiaTheme="minorEastAsia"/>
                <w:caps w:val="0"/>
                <w:color w:val="auto"/>
                <w:spacing w:val="0"/>
                <w:kern w:val="0"/>
                <w:position w:val="0"/>
                <w:sz w:val="21"/>
                <w:szCs w:val="21"/>
                <w:u w:val="none" w:color="auto"/>
                <w:vertAlign w:val="subscript"/>
                <w:lang w:val="en-US" w:eastAsia="zh-CN"/>
              </w:rPr>
              <w:t>2</w:t>
            </w:r>
            <w:r>
              <w:rPr>
                <w:rFonts w:hint="eastAsia" w:cs="Times New Roman" w:eastAsiaTheme="minorEastAsia"/>
                <w:caps w:val="0"/>
                <w:color w:val="auto"/>
                <w:spacing w:val="0"/>
                <w:kern w:val="0"/>
                <w:position w:val="0"/>
                <w:sz w:val="21"/>
                <w:szCs w:val="21"/>
                <w:u w:val="none" w:color="auto"/>
                <w:lang w:val="en-US" w:eastAsia="zh-CN"/>
              </w:rPr>
              <w:t>排放量（t/a）</w:t>
            </w:r>
          </w:p>
        </w:tc>
        <w:tc>
          <w:tcPr>
            <w:tcW w:w="11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88" w:type="dxa"/>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衡山皕成灰石有限公司</w:t>
            </w:r>
          </w:p>
        </w:tc>
        <w:tc>
          <w:tcPr>
            <w:tcW w:w="23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煤：1.86万吨</w:t>
            </w:r>
          </w:p>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天然气：1750万m³</w:t>
            </w:r>
          </w:p>
        </w:tc>
        <w:tc>
          <w:tcPr>
            <w:tcW w:w="19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73.75</w:t>
            </w:r>
          </w:p>
        </w:tc>
        <w:tc>
          <w:tcPr>
            <w:tcW w:w="11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88" w:type="dxa"/>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湖南新源素生物工程有限公司</w:t>
            </w:r>
          </w:p>
        </w:tc>
        <w:tc>
          <w:tcPr>
            <w:tcW w:w="23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3.5648万吨</w:t>
            </w:r>
          </w:p>
        </w:tc>
        <w:tc>
          <w:tcPr>
            <w:tcW w:w="19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121.2</w:t>
            </w:r>
          </w:p>
        </w:tc>
        <w:tc>
          <w:tcPr>
            <w:tcW w:w="11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88" w:type="dxa"/>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衡阳丰泰鞋业有限公司</w:t>
            </w:r>
          </w:p>
        </w:tc>
        <w:tc>
          <w:tcPr>
            <w:tcW w:w="23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煤：20吨（锅炉废气）</w:t>
            </w:r>
          </w:p>
        </w:tc>
        <w:tc>
          <w:tcPr>
            <w:tcW w:w="19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0.16</w:t>
            </w:r>
          </w:p>
        </w:tc>
        <w:tc>
          <w:tcPr>
            <w:tcW w:w="11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88" w:type="dxa"/>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衡阳华宏化工实业有限公司</w:t>
            </w:r>
          </w:p>
        </w:tc>
        <w:tc>
          <w:tcPr>
            <w:tcW w:w="23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1.585万吨</w:t>
            </w:r>
          </w:p>
        </w:tc>
        <w:tc>
          <w:tcPr>
            <w:tcW w:w="19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39.6</w:t>
            </w:r>
          </w:p>
        </w:tc>
        <w:tc>
          <w:tcPr>
            <w:tcW w:w="11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88" w:type="dxa"/>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衡山卓盈服饰有限公司</w:t>
            </w:r>
          </w:p>
        </w:tc>
        <w:tc>
          <w:tcPr>
            <w:tcW w:w="23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煤：50吨（锅炉废气）</w:t>
            </w:r>
          </w:p>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柴油：20吨</w:t>
            </w:r>
          </w:p>
        </w:tc>
        <w:tc>
          <w:tcPr>
            <w:tcW w:w="19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0.32</w:t>
            </w:r>
          </w:p>
        </w:tc>
        <w:tc>
          <w:tcPr>
            <w:tcW w:w="11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88" w:type="dxa"/>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衡山新金龙纸业有限公司</w:t>
            </w:r>
          </w:p>
        </w:tc>
        <w:tc>
          <w:tcPr>
            <w:tcW w:w="23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煤：8.24万吨</w:t>
            </w:r>
          </w:p>
        </w:tc>
        <w:tc>
          <w:tcPr>
            <w:tcW w:w="19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295.6</w:t>
            </w:r>
          </w:p>
        </w:tc>
        <w:tc>
          <w:tcPr>
            <w:tcW w:w="11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88" w:type="dxa"/>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华升服饰</w:t>
            </w:r>
          </w:p>
        </w:tc>
        <w:tc>
          <w:tcPr>
            <w:tcW w:w="23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0#柴油33.3kg/h</w:t>
            </w:r>
          </w:p>
        </w:tc>
        <w:tc>
          <w:tcPr>
            <w:tcW w:w="19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1.145</w:t>
            </w:r>
          </w:p>
        </w:tc>
        <w:tc>
          <w:tcPr>
            <w:tcW w:w="1187" w:type="dxa"/>
            <w:tcBorders>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达标</w:t>
            </w:r>
          </w:p>
        </w:tc>
      </w:tr>
    </w:tbl>
    <w:p>
      <w:pPr>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bCs/>
          <w:kern w:val="0"/>
          <w:sz w:val="24"/>
        </w:rPr>
      </w:pPr>
      <w:r>
        <w:rPr>
          <w:rFonts w:hint="eastAsia"/>
          <w:bCs/>
          <w:kern w:val="0"/>
          <w:sz w:val="24"/>
        </w:rPr>
        <w:t>（3）固体废物现状</w:t>
      </w:r>
    </w:p>
    <w:p>
      <w:pPr>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bCs/>
          <w:kern w:val="0"/>
          <w:sz w:val="24"/>
        </w:rPr>
      </w:pPr>
      <w:r>
        <w:rPr>
          <w:rFonts w:hint="eastAsia"/>
          <w:bCs/>
          <w:kern w:val="0"/>
          <w:sz w:val="24"/>
        </w:rPr>
        <w:t>根据工业园入园企业的工业固废的统计见表</w:t>
      </w:r>
      <w:r>
        <w:rPr>
          <w:rFonts w:hint="eastAsia"/>
          <w:bCs/>
          <w:kern w:val="0"/>
          <w:sz w:val="24"/>
          <w:lang w:val="en-US" w:eastAsia="zh-CN"/>
        </w:rPr>
        <w:t>4.2</w:t>
      </w:r>
      <w:r>
        <w:rPr>
          <w:rFonts w:hint="eastAsia"/>
          <w:bCs/>
          <w:kern w:val="0"/>
          <w:sz w:val="24"/>
        </w:rPr>
        <w:t>-4。</w:t>
      </w:r>
    </w:p>
    <w:p>
      <w:pPr>
        <w:pStyle w:val="305"/>
        <w:keepNext w:val="0"/>
        <w:keepLines w:val="0"/>
        <w:pageBreakBefore w:val="0"/>
        <w:widowControl w:val="0"/>
        <w:kinsoku/>
        <w:wordWrap/>
        <w:overflowPunct/>
        <w:topLinePunct w:val="0"/>
        <w:autoSpaceDE/>
        <w:autoSpaceDN/>
        <w:bidi w:val="0"/>
        <w:adjustRightInd/>
        <w:snapToGrid/>
        <w:spacing w:beforeLines="0" w:afterLines="0"/>
        <w:textAlignment w:val="auto"/>
        <w:rPr>
          <w:rFonts w:hint="eastAsia" w:ascii="Times New Roman" w:hAnsi="Times New Roman" w:cs="Times New Roman" w:eastAsiaTheme="minorEastAsia"/>
          <w:b/>
          <w:caps w:val="0"/>
          <w:color w:val="auto"/>
          <w:spacing w:val="0"/>
          <w:kern w:val="0"/>
          <w:position w:val="0"/>
          <w:sz w:val="21"/>
          <w:szCs w:val="21"/>
          <w:u w:val="none" w:color="auto"/>
          <w:lang w:val="en-US" w:eastAsia="zh-CN" w:bidi="ar-SA"/>
        </w:rPr>
      </w:pPr>
      <w:r>
        <w:rPr>
          <w:rFonts w:hint="eastAsia" w:ascii="Times New Roman" w:hAnsi="Times New Roman" w:cs="Times New Roman" w:eastAsiaTheme="minorEastAsia"/>
          <w:b/>
          <w:caps w:val="0"/>
          <w:color w:val="auto"/>
          <w:spacing w:val="0"/>
          <w:kern w:val="0"/>
          <w:position w:val="0"/>
          <w:sz w:val="21"/>
          <w:szCs w:val="21"/>
          <w:u w:val="none" w:color="auto"/>
          <w:lang w:val="en-US" w:eastAsia="zh-CN" w:bidi="ar-SA"/>
        </w:rPr>
        <w:t>表</w:t>
      </w:r>
      <w:r>
        <w:rPr>
          <w:rFonts w:hint="eastAsia" w:cs="Times New Roman" w:eastAsiaTheme="minorEastAsia"/>
          <w:b/>
          <w:caps w:val="0"/>
          <w:color w:val="auto"/>
          <w:spacing w:val="0"/>
          <w:kern w:val="0"/>
          <w:position w:val="0"/>
          <w:sz w:val="21"/>
          <w:szCs w:val="21"/>
          <w:u w:val="none" w:color="auto"/>
          <w:lang w:val="en-US" w:eastAsia="zh-CN" w:bidi="ar-SA"/>
        </w:rPr>
        <w:t>4.2</w:t>
      </w:r>
      <w:r>
        <w:rPr>
          <w:rFonts w:hint="eastAsia" w:ascii="Times New Roman" w:hAnsi="Times New Roman" w:cs="Times New Roman" w:eastAsiaTheme="minorEastAsia"/>
          <w:b/>
          <w:caps w:val="0"/>
          <w:color w:val="auto"/>
          <w:spacing w:val="0"/>
          <w:kern w:val="0"/>
          <w:position w:val="0"/>
          <w:sz w:val="21"/>
          <w:szCs w:val="21"/>
          <w:u w:val="none" w:color="auto"/>
          <w:lang w:val="en-US" w:eastAsia="zh-CN" w:bidi="ar-SA"/>
        </w:rPr>
        <w:t>-4工业园工业企业固体废物产生量及处置情况一览表</w:t>
      </w:r>
    </w:p>
    <w:tbl>
      <w:tblPr>
        <w:tblStyle w:val="5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48"/>
        <w:gridCol w:w="2172"/>
        <w:gridCol w:w="1147"/>
        <w:gridCol w:w="1791"/>
        <w:gridCol w:w="9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4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现有企业名称</w:t>
            </w:r>
          </w:p>
        </w:tc>
        <w:tc>
          <w:tcPr>
            <w:tcW w:w="217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固废性质</w:t>
            </w:r>
          </w:p>
        </w:tc>
        <w:tc>
          <w:tcPr>
            <w:tcW w:w="11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产生量（t/a）</w:t>
            </w:r>
          </w:p>
        </w:tc>
        <w:tc>
          <w:tcPr>
            <w:tcW w:w="179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处置方法</w:t>
            </w:r>
          </w:p>
        </w:tc>
        <w:tc>
          <w:tcPr>
            <w:tcW w:w="90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4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湖南新源素生物工程有限公司</w:t>
            </w:r>
          </w:p>
        </w:tc>
        <w:tc>
          <w:tcPr>
            <w:tcW w:w="217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危险废物</w:t>
            </w:r>
          </w:p>
        </w:tc>
        <w:tc>
          <w:tcPr>
            <w:tcW w:w="11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3.6</w:t>
            </w:r>
          </w:p>
        </w:tc>
        <w:tc>
          <w:tcPr>
            <w:tcW w:w="179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外售</w:t>
            </w:r>
          </w:p>
        </w:tc>
        <w:tc>
          <w:tcPr>
            <w:tcW w:w="90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4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衡阳丰泰鞋业有限公司</w:t>
            </w:r>
          </w:p>
        </w:tc>
        <w:tc>
          <w:tcPr>
            <w:tcW w:w="217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生活固废、生产边角料</w:t>
            </w:r>
          </w:p>
        </w:tc>
        <w:tc>
          <w:tcPr>
            <w:tcW w:w="11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132</w:t>
            </w:r>
          </w:p>
        </w:tc>
        <w:tc>
          <w:tcPr>
            <w:tcW w:w="179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统一收集、集中处理</w:t>
            </w:r>
          </w:p>
        </w:tc>
        <w:tc>
          <w:tcPr>
            <w:tcW w:w="90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4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衡阳华宏化工实业有限公司</w:t>
            </w:r>
          </w:p>
        </w:tc>
        <w:tc>
          <w:tcPr>
            <w:tcW w:w="217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危险废物</w:t>
            </w:r>
          </w:p>
        </w:tc>
        <w:tc>
          <w:tcPr>
            <w:tcW w:w="11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1.726</w:t>
            </w:r>
          </w:p>
        </w:tc>
        <w:tc>
          <w:tcPr>
            <w:tcW w:w="179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外售</w:t>
            </w:r>
          </w:p>
        </w:tc>
        <w:tc>
          <w:tcPr>
            <w:tcW w:w="90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4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衡山得鑫泰机械有限公司</w:t>
            </w:r>
          </w:p>
        </w:tc>
        <w:tc>
          <w:tcPr>
            <w:tcW w:w="217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废矿物油</w:t>
            </w:r>
          </w:p>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（危险废物）</w:t>
            </w:r>
          </w:p>
        </w:tc>
        <w:tc>
          <w:tcPr>
            <w:tcW w:w="11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9</w:t>
            </w:r>
          </w:p>
        </w:tc>
        <w:tc>
          <w:tcPr>
            <w:tcW w:w="179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收集、集中处理</w:t>
            </w:r>
          </w:p>
        </w:tc>
        <w:tc>
          <w:tcPr>
            <w:tcW w:w="90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4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衡山卓盈服饰有限公司</w:t>
            </w:r>
          </w:p>
        </w:tc>
        <w:tc>
          <w:tcPr>
            <w:tcW w:w="217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生活固废、生产边角料</w:t>
            </w:r>
          </w:p>
        </w:tc>
        <w:tc>
          <w:tcPr>
            <w:tcW w:w="11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300</w:t>
            </w:r>
          </w:p>
        </w:tc>
        <w:tc>
          <w:tcPr>
            <w:tcW w:w="179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统一收集、集中处理</w:t>
            </w:r>
          </w:p>
        </w:tc>
        <w:tc>
          <w:tcPr>
            <w:tcW w:w="90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4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衡山飞鹰灶业有限公司</w:t>
            </w:r>
          </w:p>
        </w:tc>
        <w:tc>
          <w:tcPr>
            <w:tcW w:w="217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废铁</w:t>
            </w:r>
          </w:p>
        </w:tc>
        <w:tc>
          <w:tcPr>
            <w:tcW w:w="11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5</w:t>
            </w:r>
          </w:p>
        </w:tc>
        <w:tc>
          <w:tcPr>
            <w:tcW w:w="179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外售</w:t>
            </w:r>
          </w:p>
        </w:tc>
        <w:tc>
          <w:tcPr>
            <w:tcW w:w="90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4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衡顺制版厂</w:t>
            </w:r>
          </w:p>
        </w:tc>
        <w:tc>
          <w:tcPr>
            <w:tcW w:w="217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生活固废、废铁边角料</w:t>
            </w:r>
          </w:p>
        </w:tc>
        <w:tc>
          <w:tcPr>
            <w:tcW w:w="11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5</w:t>
            </w:r>
          </w:p>
        </w:tc>
        <w:tc>
          <w:tcPr>
            <w:tcW w:w="179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外售</w:t>
            </w:r>
          </w:p>
        </w:tc>
        <w:tc>
          <w:tcPr>
            <w:tcW w:w="90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4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宏达威</w:t>
            </w:r>
          </w:p>
        </w:tc>
        <w:tc>
          <w:tcPr>
            <w:tcW w:w="217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危险废物</w:t>
            </w:r>
          </w:p>
        </w:tc>
        <w:tc>
          <w:tcPr>
            <w:tcW w:w="11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32.2</w:t>
            </w:r>
          </w:p>
        </w:tc>
        <w:tc>
          <w:tcPr>
            <w:tcW w:w="179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衡阳市危废中心处置</w:t>
            </w:r>
          </w:p>
        </w:tc>
        <w:tc>
          <w:tcPr>
            <w:tcW w:w="90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在建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4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冠力织带</w:t>
            </w:r>
          </w:p>
        </w:tc>
        <w:tc>
          <w:tcPr>
            <w:tcW w:w="217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普通固废</w:t>
            </w:r>
          </w:p>
        </w:tc>
        <w:tc>
          <w:tcPr>
            <w:tcW w:w="11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30</w:t>
            </w:r>
          </w:p>
        </w:tc>
        <w:tc>
          <w:tcPr>
            <w:tcW w:w="179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储存、统一外售</w:t>
            </w:r>
          </w:p>
        </w:tc>
        <w:tc>
          <w:tcPr>
            <w:tcW w:w="90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4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衡山县兄弟金属制品公司</w:t>
            </w:r>
          </w:p>
        </w:tc>
        <w:tc>
          <w:tcPr>
            <w:tcW w:w="217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生活垃圾、金属粉尘</w:t>
            </w:r>
          </w:p>
        </w:tc>
        <w:tc>
          <w:tcPr>
            <w:tcW w:w="11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25</w:t>
            </w:r>
          </w:p>
        </w:tc>
        <w:tc>
          <w:tcPr>
            <w:tcW w:w="179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统一收集、集中处理</w:t>
            </w:r>
          </w:p>
        </w:tc>
        <w:tc>
          <w:tcPr>
            <w:tcW w:w="90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4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衡山新金龙纸业有限公司</w:t>
            </w:r>
          </w:p>
        </w:tc>
        <w:tc>
          <w:tcPr>
            <w:tcW w:w="217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工业固废</w:t>
            </w:r>
          </w:p>
        </w:tc>
        <w:tc>
          <w:tcPr>
            <w:tcW w:w="11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12.14万</w:t>
            </w:r>
          </w:p>
        </w:tc>
        <w:tc>
          <w:tcPr>
            <w:tcW w:w="179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综合利用，其他环卫部门清运处理</w:t>
            </w:r>
          </w:p>
        </w:tc>
        <w:tc>
          <w:tcPr>
            <w:tcW w:w="90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w:t>
            </w:r>
          </w:p>
        </w:tc>
      </w:tr>
    </w:tbl>
    <w:p>
      <w:pPr>
        <w:pStyle w:val="23"/>
        <w:rPr>
          <w:rFonts w:hint="eastAsia"/>
        </w:rPr>
      </w:pPr>
    </w:p>
    <w:p>
      <w:pPr>
        <w:rPr>
          <w:rFonts w:hint="eastAsia"/>
        </w:rPr>
      </w:pPr>
    </w:p>
    <w:p>
      <w:pPr>
        <w:spacing w:line="480" w:lineRule="exact"/>
        <w:ind w:firstLine="480" w:firstLineChars="200"/>
        <w:rPr>
          <w:rFonts w:hint="eastAsia"/>
          <w:sz w:val="24"/>
        </w:rPr>
      </w:pPr>
    </w:p>
    <w:p>
      <w:pPr>
        <w:tabs>
          <w:tab w:val="left" w:pos="7488"/>
        </w:tabs>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color w:val="FF0000"/>
          <w:spacing w:val="0"/>
          <w:sz w:val="24"/>
          <w:u w:val="none" w:color="auto"/>
        </w:rPr>
      </w:pPr>
    </w:p>
    <w:p>
      <w:pPr>
        <w:tabs>
          <w:tab w:val="left" w:pos="7488"/>
        </w:tabs>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p>
    <w:p>
      <w:pPr>
        <w:pStyle w:val="2"/>
        <w:kinsoku/>
        <w:wordWrap/>
        <w:topLinePunct w:val="0"/>
        <w:bidi w:val="0"/>
        <w:adjustRightInd/>
        <w:snapToGrid/>
        <w:ind w:left="0" w:leftChars="0" w:right="0" w:rightChars="0"/>
        <w:rPr>
          <w:rFonts w:hint="default" w:ascii="Times New Roman" w:hAnsi="Times New Roman" w:cs="Times New Roman" w:eastAsiaTheme="minorEastAsia"/>
          <w:caps w:val="0"/>
          <w:spacing w:val="0"/>
          <w:sz w:val="24"/>
          <w:u w:val="none" w:color="auto"/>
        </w:rPr>
        <w:sectPr>
          <w:headerReference r:id="rId18" w:type="default"/>
          <w:footerReference r:id="rId19" w:type="default"/>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sectPr>
      </w:pPr>
    </w:p>
    <w:bookmarkEnd w:id="253"/>
    <w:bookmarkEnd w:id="254"/>
    <w:bookmarkEnd w:id="255"/>
    <w:bookmarkEnd w:id="256"/>
    <w:bookmarkEnd w:id="257"/>
    <w:bookmarkEnd w:id="258"/>
    <w:bookmarkEnd w:id="259"/>
    <w:bookmarkEnd w:id="260"/>
    <w:p>
      <w:pPr>
        <w:pStyle w:val="6"/>
        <w:pageBreakBefore/>
        <w:numPr>
          <w:ilvl w:val="0"/>
          <w:numId w:val="0"/>
        </w:numPr>
        <w:kinsoku/>
        <w:wordWrap/>
        <w:overflowPunct/>
        <w:topLinePunct w:val="0"/>
        <w:bidi w:val="0"/>
        <w:adjustRightInd/>
        <w:snapToGrid/>
        <w:spacing w:beforeLines="0" w:line="360" w:lineRule="auto"/>
        <w:ind w:left="0" w:leftChars="0" w:right="0" w:rightChars="0"/>
        <w:jc w:val="center"/>
        <w:rPr>
          <w:rFonts w:hint="default" w:ascii="Times New Roman" w:hAnsi="Times New Roman" w:cs="Times New Roman" w:eastAsiaTheme="minorEastAsia"/>
          <w:caps w:val="0"/>
          <w:color w:val="auto"/>
          <w:spacing w:val="0"/>
          <w:position w:val="0"/>
          <w:u w:val="none" w:color="auto"/>
        </w:rPr>
      </w:pPr>
      <w:bookmarkStart w:id="264" w:name="_Toc14227"/>
      <w:bookmarkStart w:id="265" w:name="_Toc9285"/>
      <w:bookmarkStart w:id="266" w:name="_Toc1766"/>
      <w:bookmarkStart w:id="267" w:name="_Toc517522304"/>
      <w:bookmarkStart w:id="268" w:name="_Toc3554"/>
      <w:bookmarkStart w:id="269" w:name="_Toc12140"/>
      <w:bookmarkStart w:id="270" w:name="_Toc448849788"/>
      <w:bookmarkStart w:id="271" w:name="_Toc23559"/>
      <w:bookmarkStart w:id="272" w:name="_Toc1385"/>
      <w:r>
        <w:rPr>
          <w:rFonts w:hint="default" w:ascii="Times New Roman" w:hAnsi="Times New Roman" w:cs="Times New Roman" w:eastAsiaTheme="minorEastAsia"/>
          <w:caps w:val="0"/>
          <w:color w:val="auto"/>
          <w:spacing w:val="0"/>
          <w:position w:val="0"/>
          <w:u w:val="none" w:color="auto"/>
        </w:rPr>
        <w:t>5 环境质量现状调查与评价</w:t>
      </w:r>
      <w:bookmarkEnd w:id="264"/>
    </w:p>
    <w:p>
      <w:pPr>
        <w:pStyle w:val="7"/>
        <w:numPr>
          <w:ilvl w:val="0"/>
          <w:numId w:val="0"/>
        </w:numPr>
        <w:kinsoku/>
        <w:wordWrap/>
        <w:overflowPunct/>
        <w:topLinePunct w:val="0"/>
        <w:bidi w:val="0"/>
        <w:adjustRightInd/>
        <w:snapToGrid/>
        <w:spacing w:before="0" w:after="0" w:line="360" w:lineRule="auto"/>
        <w:ind w:left="0" w:leftChars="0" w:right="0" w:rightChars="0"/>
        <w:rPr>
          <w:rFonts w:hint="default" w:ascii="Times New Roman" w:hAnsi="Times New Roman" w:cs="Times New Roman" w:eastAsiaTheme="minorEastAsia"/>
          <w:caps w:val="0"/>
          <w:color w:val="auto"/>
          <w:spacing w:val="0"/>
          <w:position w:val="0"/>
          <w:szCs w:val="30"/>
          <w:u w:val="none" w:color="auto"/>
        </w:rPr>
      </w:pPr>
      <w:bookmarkStart w:id="273" w:name="_Toc2269"/>
      <w:bookmarkStart w:id="274" w:name="_Toc517522306"/>
      <w:bookmarkStart w:id="275" w:name="_Toc3739"/>
      <w:bookmarkStart w:id="276" w:name="_Toc10355"/>
      <w:bookmarkStart w:id="277" w:name="_Toc18234"/>
      <w:bookmarkStart w:id="278" w:name="_Toc31229"/>
      <w:bookmarkStart w:id="279" w:name="_Toc32582"/>
      <w:bookmarkStart w:id="280" w:name="_Toc17001"/>
      <w:r>
        <w:rPr>
          <w:rFonts w:hint="default" w:ascii="Times New Roman" w:hAnsi="Times New Roman" w:cs="Times New Roman" w:eastAsiaTheme="minorEastAsia"/>
          <w:caps w:val="0"/>
          <w:color w:val="auto"/>
          <w:spacing w:val="0"/>
          <w:position w:val="0"/>
          <w:szCs w:val="30"/>
          <w:u w:val="none" w:color="auto"/>
        </w:rPr>
        <w:t xml:space="preserve">5.1 </w:t>
      </w:r>
      <w:bookmarkEnd w:id="273"/>
      <w:bookmarkEnd w:id="274"/>
      <w:bookmarkEnd w:id="275"/>
      <w:bookmarkEnd w:id="276"/>
      <w:bookmarkEnd w:id="277"/>
      <w:bookmarkEnd w:id="278"/>
      <w:bookmarkEnd w:id="279"/>
      <w:r>
        <w:rPr>
          <w:rFonts w:hint="default" w:ascii="Times New Roman" w:hAnsi="Times New Roman" w:cs="Times New Roman" w:eastAsiaTheme="minorEastAsia"/>
          <w:caps w:val="0"/>
          <w:color w:val="auto"/>
          <w:spacing w:val="0"/>
          <w:position w:val="0"/>
          <w:szCs w:val="30"/>
          <w:u w:val="none" w:color="auto"/>
        </w:rPr>
        <w:t>环境空气质量现状监测</w:t>
      </w:r>
      <w:r>
        <w:rPr>
          <w:rFonts w:hint="eastAsia" w:ascii="Times New Roman" w:hAnsi="Times New Roman" w:cs="Times New Roman" w:eastAsiaTheme="minorEastAsia"/>
          <w:caps w:val="0"/>
          <w:color w:val="auto"/>
          <w:spacing w:val="0"/>
          <w:position w:val="0"/>
          <w:szCs w:val="30"/>
          <w:u w:val="none" w:color="auto"/>
          <w:lang w:eastAsia="zh-CN"/>
        </w:rPr>
        <w:t>评价</w:t>
      </w:r>
      <w:bookmarkEnd w:id="280"/>
    </w:p>
    <w:p>
      <w:pPr>
        <w:pStyle w:val="9"/>
        <w:kinsoku/>
        <w:wordWrap/>
        <w:overflowPunct/>
        <w:topLinePunct w:val="0"/>
        <w:bidi w:val="0"/>
        <w:adjustRightInd/>
        <w:snapToGrid/>
        <w:spacing w:before="0" w:after="0" w:line="360" w:lineRule="auto"/>
        <w:ind w:left="0" w:leftChars="0" w:right="0" w:rightChars="0"/>
        <w:jc w:val="left"/>
        <w:rPr>
          <w:rFonts w:hint="default" w:ascii="Times New Roman" w:hAnsi="Times New Roman" w:cs="Times New Roman" w:eastAsiaTheme="minorEastAsia"/>
          <w:caps w:val="0"/>
          <w:color w:val="auto"/>
          <w:spacing w:val="0"/>
          <w:position w:val="0"/>
          <w:sz w:val="24"/>
          <w:szCs w:val="24"/>
          <w:u w:val="none" w:color="auto"/>
        </w:rPr>
      </w:pPr>
      <w:bookmarkStart w:id="281" w:name="_Ref476502243"/>
      <w:r>
        <w:rPr>
          <w:rFonts w:hint="default" w:ascii="Times New Roman" w:hAnsi="Times New Roman" w:cs="Times New Roman" w:eastAsiaTheme="minorEastAsia"/>
          <w:caps w:val="0"/>
          <w:color w:val="auto"/>
          <w:spacing w:val="0"/>
          <w:position w:val="0"/>
          <w:sz w:val="24"/>
          <w:szCs w:val="24"/>
          <w:u w:val="none" w:color="auto"/>
        </w:rPr>
        <w:t>5.1.1评价基准年筛选</w:t>
      </w:r>
    </w:p>
    <w:p>
      <w:pPr>
        <w:pStyle w:val="19"/>
        <w:kinsoku/>
        <w:wordWrap/>
        <w:overflowPunct/>
        <w:topLinePunct w:val="0"/>
        <w:bidi w:val="0"/>
        <w:adjustRightInd/>
        <w:snapToGrid/>
        <w:spacing w:line="360" w:lineRule="auto"/>
        <w:ind w:left="0" w:leftChars="0" w:right="0" w:rightChars="0" w:firstLine="480" w:firstLineChars="200"/>
        <w:jc w:val="both"/>
        <w:rPr>
          <w:rFonts w:hint="default" w:ascii="Times New Roman" w:hAnsi="Times New Roman" w:cs="Times New Roman" w:eastAsiaTheme="minorEastAsia"/>
          <w:b w:val="0"/>
          <w:caps w:val="0"/>
          <w:color w:val="auto"/>
          <w:spacing w:val="0"/>
          <w:position w:val="0"/>
          <w:u w:val="none" w:color="auto"/>
        </w:rPr>
      </w:pPr>
      <w:r>
        <w:rPr>
          <w:rFonts w:hint="default" w:ascii="Times New Roman" w:hAnsi="Times New Roman" w:cs="Times New Roman" w:eastAsiaTheme="minorEastAsia"/>
          <w:b w:val="0"/>
          <w:caps w:val="0"/>
          <w:color w:val="auto"/>
          <w:spacing w:val="0"/>
          <w:position w:val="0"/>
          <w:u w:val="none" w:color="auto"/>
        </w:rPr>
        <w:t>根据本项目所需环境空气质量现状、气象资料等数据的可获得性、数据质量、代表性等因素，选择20</w:t>
      </w:r>
      <w:r>
        <w:rPr>
          <w:rFonts w:hint="eastAsia" w:ascii="Times New Roman" w:hAnsi="Times New Roman" w:cs="Times New Roman"/>
          <w:b w:val="0"/>
          <w:caps w:val="0"/>
          <w:color w:val="auto"/>
          <w:spacing w:val="0"/>
          <w:position w:val="0"/>
          <w:u w:val="none" w:color="auto"/>
          <w:lang w:val="en-US" w:eastAsia="zh-CN"/>
        </w:rPr>
        <w:t>22</w:t>
      </w:r>
      <w:r>
        <w:rPr>
          <w:rFonts w:hint="default" w:ascii="Times New Roman" w:hAnsi="Times New Roman" w:cs="Times New Roman" w:eastAsiaTheme="minorEastAsia"/>
          <w:b w:val="0"/>
          <w:caps w:val="0"/>
          <w:color w:val="auto"/>
          <w:spacing w:val="0"/>
          <w:position w:val="0"/>
          <w:u w:val="none" w:color="auto"/>
        </w:rPr>
        <w:t>年作为评价基准年。</w:t>
      </w:r>
    </w:p>
    <w:p>
      <w:pPr>
        <w:pStyle w:val="9"/>
        <w:kinsoku/>
        <w:wordWrap/>
        <w:overflowPunct/>
        <w:topLinePunct w:val="0"/>
        <w:bidi w:val="0"/>
        <w:adjustRightInd/>
        <w:snapToGrid/>
        <w:spacing w:before="0" w:after="0" w:line="360" w:lineRule="auto"/>
        <w:ind w:left="0" w:leftChars="0" w:right="0" w:rightChars="0"/>
        <w:jc w:val="left"/>
        <w:rPr>
          <w:rFonts w:hint="default" w:ascii="Times New Roman" w:hAnsi="Times New Roman" w:cs="Times New Roman" w:eastAsiaTheme="minorEastAsia"/>
          <w:caps w:val="0"/>
          <w:color w:val="auto"/>
          <w:spacing w:val="0"/>
          <w:position w:val="0"/>
          <w:sz w:val="24"/>
          <w:szCs w:val="24"/>
          <w:u w:val="none" w:color="auto"/>
        </w:rPr>
      </w:pPr>
      <w:r>
        <w:rPr>
          <w:rFonts w:hint="default" w:ascii="Times New Roman" w:hAnsi="Times New Roman" w:cs="Times New Roman" w:eastAsiaTheme="minorEastAsia"/>
          <w:caps w:val="0"/>
          <w:color w:val="auto"/>
          <w:spacing w:val="0"/>
          <w:position w:val="0"/>
          <w:sz w:val="24"/>
          <w:szCs w:val="24"/>
          <w:u w:val="none" w:color="auto"/>
        </w:rPr>
        <w:t>5.1.2 环境空气质量达标区判定</w:t>
      </w:r>
    </w:p>
    <w:p>
      <w:pPr>
        <w:pStyle w:val="18"/>
        <w:kinsoku/>
        <w:wordWrap/>
        <w:overflowPunct/>
        <w:topLinePunct w:val="0"/>
        <w:bidi w:val="0"/>
        <w:adjustRightInd/>
        <w:snapToGrid/>
        <w:spacing w:line="360" w:lineRule="auto"/>
        <w:ind w:left="0" w:leftChars="0" w:right="0" w:rightChars="0" w:firstLine="480"/>
        <w:rPr>
          <w:rFonts w:hint="default" w:ascii="Times New Roman" w:hAnsi="Times New Roman" w:cs="Times New Roman" w:eastAsiaTheme="minorEastAsia"/>
          <w:caps w:val="0"/>
          <w:color w:val="auto"/>
          <w:spacing w:val="0"/>
          <w:kern w:val="0"/>
          <w:position w:val="0"/>
          <w:u w:val="none" w:color="auto"/>
        </w:rPr>
      </w:pPr>
      <w:r>
        <w:rPr>
          <w:rFonts w:hint="default" w:ascii="Times New Roman" w:hAnsi="Times New Roman" w:cs="Times New Roman" w:eastAsiaTheme="minorEastAsia"/>
          <w:caps w:val="0"/>
          <w:color w:val="auto"/>
          <w:spacing w:val="0"/>
          <w:w w:val="100"/>
          <w:kern w:val="0"/>
          <w:position w:val="0"/>
          <w:sz w:val="24"/>
          <w:u w:val="none" w:color="auto"/>
        </w:rPr>
        <w:t>根据衡阳市监测站《关于20</w:t>
      </w:r>
      <w:r>
        <w:rPr>
          <w:rFonts w:hint="eastAsia" w:ascii="Times New Roman" w:hAnsi="Times New Roman" w:cs="Times New Roman"/>
          <w:caps w:val="0"/>
          <w:color w:val="auto"/>
          <w:spacing w:val="0"/>
          <w:w w:val="100"/>
          <w:kern w:val="0"/>
          <w:position w:val="0"/>
          <w:sz w:val="24"/>
          <w:u w:val="none" w:color="auto"/>
          <w:lang w:val="en-US" w:eastAsia="zh-CN"/>
        </w:rPr>
        <w:t>22</w:t>
      </w:r>
      <w:r>
        <w:rPr>
          <w:rFonts w:hint="default" w:ascii="Times New Roman" w:hAnsi="Times New Roman" w:cs="Times New Roman" w:eastAsiaTheme="minorEastAsia"/>
          <w:caps w:val="0"/>
          <w:color w:val="auto"/>
          <w:spacing w:val="0"/>
          <w:w w:val="100"/>
          <w:kern w:val="0"/>
          <w:position w:val="0"/>
          <w:sz w:val="24"/>
          <w:u w:val="none" w:color="auto"/>
        </w:rPr>
        <w:t>年12月份及1~12月份全市环境质量状况的通报》，</w:t>
      </w:r>
      <w:r>
        <w:rPr>
          <w:rFonts w:hint="default" w:ascii="Times New Roman" w:hAnsi="Times New Roman" w:cs="Times New Roman" w:eastAsiaTheme="minorEastAsia"/>
          <w:caps w:val="0"/>
          <w:color w:val="auto"/>
          <w:spacing w:val="0"/>
          <w:w w:val="100"/>
          <w:kern w:val="0"/>
          <w:position w:val="0"/>
          <w:sz w:val="24"/>
          <w:u w:val="none" w:color="auto"/>
          <w:lang w:val="en-US" w:eastAsia="zh-CN"/>
        </w:rPr>
        <w:t>衡</w:t>
      </w:r>
      <w:r>
        <w:rPr>
          <w:rFonts w:hint="eastAsia" w:ascii="Times New Roman" w:hAnsi="Times New Roman" w:cs="Times New Roman"/>
          <w:caps w:val="0"/>
          <w:color w:val="auto"/>
          <w:spacing w:val="0"/>
          <w:w w:val="100"/>
          <w:kern w:val="0"/>
          <w:position w:val="0"/>
          <w:sz w:val="24"/>
          <w:u w:val="none" w:color="auto"/>
          <w:lang w:val="en-US" w:eastAsia="zh-CN"/>
        </w:rPr>
        <w:t>山</w:t>
      </w:r>
      <w:r>
        <w:rPr>
          <w:rFonts w:hint="default" w:ascii="Times New Roman" w:hAnsi="Times New Roman" w:cs="Times New Roman" w:eastAsiaTheme="minorEastAsia"/>
          <w:caps w:val="0"/>
          <w:color w:val="auto"/>
          <w:spacing w:val="0"/>
          <w:w w:val="100"/>
          <w:kern w:val="0"/>
          <w:position w:val="0"/>
          <w:sz w:val="24"/>
          <w:u w:val="none" w:color="auto"/>
          <w:lang w:val="en-US" w:eastAsia="zh-CN"/>
        </w:rPr>
        <w:t>县</w:t>
      </w:r>
      <w:r>
        <w:rPr>
          <w:rFonts w:hint="default" w:ascii="Times New Roman" w:hAnsi="Times New Roman" w:cs="Times New Roman" w:eastAsiaTheme="minorEastAsia"/>
          <w:caps w:val="0"/>
          <w:color w:val="auto"/>
          <w:spacing w:val="0"/>
          <w:w w:val="100"/>
          <w:kern w:val="0"/>
          <w:position w:val="0"/>
          <w:sz w:val="24"/>
          <w:u w:val="none" w:color="auto"/>
        </w:rPr>
        <w:t>二氧化硫和二氧化氮年平均质量浓度、一氧化碳年评价浓度（第95百分位数）、臭氧年评价浓度（第90百分位数）</w:t>
      </w:r>
      <w:r>
        <w:rPr>
          <w:rFonts w:hint="eastAsia" w:ascii="Times New Roman" w:hAnsi="Times New Roman" w:cs="Times New Roman"/>
          <w:caps w:val="0"/>
          <w:color w:val="auto"/>
          <w:spacing w:val="0"/>
          <w:w w:val="100"/>
          <w:kern w:val="0"/>
          <w:position w:val="0"/>
          <w:sz w:val="24"/>
          <w:u w:val="none" w:color="auto"/>
          <w:lang w:eastAsia="zh-CN"/>
        </w:rPr>
        <w:t>、</w:t>
      </w:r>
      <w:r>
        <w:rPr>
          <w:rFonts w:hint="default" w:ascii="Times New Roman" w:hAnsi="Times New Roman" w:cs="Times New Roman" w:eastAsiaTheme="minorEastAsia"/>
          <w:caps w:val="0"/>
          <w:color w:val="auto"/>
          <w:spacing w:val="0"/>
          <w:w w:val="100"/>
          <w:kern w:val="0"/>
          <w:position w:val="0"/>
          <w:sz w:val="24"/>
          <w:u w:val="none" w:color="auto"/>
        </w:rPr>
        <w:t>可吸入颗粒物（PM</w:t>
      </w:r>
      <w:r>
        <w:rPr>
          <w:rFonts w:hint="default" w:ascii="Times New Roman" w:hAnsi="Times New Roman" w:cs="Times New Roman" w:eastAsiaTheme="minorEastAsia"/>
          <w:caps w:val="0"/>
          <w:color w:val="auto"/>
          <w:spacing w:val="0"/>
          <w:w w:val="100"/>
          <w:kern w:val="0"/>
          <w:position w:val="0"/>
          <w:sz w:val="24"/>
          <w:u w:val="none" w:color="auto"/>
          <w:vertAlign w:val="subscript"/>
        </w:rPr>
        <w:t>10</w:t>
      </w:r>
      <w:r>
        <w:rPr>
          <w:rFonts w:hint="default" w:ascii="Times New Roman" w:hAnsi="Times New Roman" w:cs="Times New Roman" w:eastAsiaTheme="minorEastAsia"/>
          <w:caps w:val="0"/>
          <w:color w:val="auto"/>
          <w:spacing w:val="0"/>
          <w:w w:val="100"/>
          <w:kern w:val="0"/>
          <w:position w:val="0"/>
          <w:sz w:val="24"/>
          <w:u w:val="none" w:color="auto"/>
        </w:rPr>
        <w:t>）</w:t>
      </w:r>
      <w:r>
        <w:rPr>
          <w:rFonts w:hint="default" w:ascii="Times New Roman" w:hAnsi="Times New Roman" w:cs="Times New Roman" w:eastAsiaTheme="minorEastAsia"/>
          <w:caps w:val="0"/>
          <w:color w:val="auto"/>
          <w:spacing w:val="0"/>
          <w:w w:val="100"/>
          <w:kern w:val="0"/>
          <w:position w:val="0"/>
          <w:sz w:val="24"/>
          <w:u w:val="none" w:color="auto"/>
          <w:lang w:val="en-US" w:eastAsia="zh-CN"/>
        </w:rPr>
        <w:t>和</w:t>
      </w:r>
      <w:r>
        <w:rPr>
          <w:rFonts w:hint="default" w:ascii="Times New Roman" w:hAnsi="Times New Roman" w:cs="Times New Roman" w:eastAsiaTheme="minorEastAsia"/>
          <w:caps w:val="0"/>
          <w:color w:val="auto"/>
          <w:spacing w:val="0"/>
          <w:w w:val="100"/>
          <w:kern w:val="0"/>
          <w:position w:val="0"/>
          <w:sz w:val="24"/>
          <w:u w:val="none" w:color="auto"/>
        </w:rPr>
        <w:t>细颗粒物（PM</w:t>
      </w:r>
      <w:r>
        <w:rPr>
          <w:rFonts w:hint="default" w:ascii="Times New Roman" w:hAnsi="Times New Roman" w:cs="Times New Roman" w:eastAsiaTheme="minorEastAsia"/>
          <w:caps w:val="0"/>
          <w:color w:val="auto"/>
          <w:spacing w:val="0"/>
          <w:w w:val="100"/>
          <w:kern w:val="0"/>
          <w:position w:val="0"/>
          <w:sz w:val="24"/>
          <w:u w:val="none" w:color="auto"/>
          <w:vertAlign w:val="subscript"/>
        </w:rPr>
        <w:t>2.5</w:t>
      </w:r>
      <w:r>
        <w:rPr>
          <w:rFonts w:hint="default" w:ascii="Times New Roman" w:hAnsi="Times New Roman" w:cs="Times New Roman" w:eastAsiaTheme="minorEastAsia"/>
          <w:caps w:val="0"/>
          <w:color w:val="auto"/>
          <w:spacing w:val="0"/>
          <w:w w:val="100"/>
          <w:kern w:val="0"/>
          <w:position w:val="0"/>
          <w:sz w:val="24"/>
          <w:u w:val="none" w:color="auto"/>
        </w:rPr>
        <w:t>）均达到《环境空气质量标准》（GB3095-2012）</w:t>
      </w:r>
      <w:r>
        <w:rPr>
          <w:rFonts w:hint="default" w:ascii="Times New Roman" w:hAnsi="Times New Roman" w:cs="Times New Roman" w:eastAsiaTheme="minorEastAsia"/>
          <w:caps w:val="0"/>
          <w:color w:val="auto"/>
          <w:spacing w:val="0"/>
          <w:w w:val="100"/>
          <w:kern w:val="0"/>
          <w:position w:val="0"/>
          <w:sz w:val="24"/>
          <w:u w:val="none" w:color="auto"/>
          <w:lang w:val="en-US" w:eastAsia="zh-CN"/>
        </w:rPr>
        <w:t>及其修改单</w:t>
      </w:r>
      <w:r>
        <w:rPr>
          <w:rFonts w:hint="default" w:ascii="Times New Roman" w:hAnsi="Times New Roman" w:cs="Times New Roman" w:eastAsiaTheme="minorEastAsia"/>
          <w:caps w:val="0"/>
          <w:color w:val="auto"/>
          <w:spacing w:val="0"/>
          <w:w w:val="100"/>
          <w:kern w:val="0"/>
          <w:position w:val="0"/>
          <w:sz w:val="24"/>
          <w:u w:val="none" w:color="auto"/>
        </w:rPr>
        <w:t>二级标准，</w:t>
      </w:r>
      <w:r>
        <w:rPr>
          <w:rFonts w:hint="default" w:ascii="Times New Roman" w:hAnsi="Times New Roman" w:cs="Times New Roman" w:eastAsiaTheme="minorEastAsia"/>
          <w:caps w:val="0"/>
          <w:color w:val="auto"/>
          <w:spacing w:val="0"/>
          <w:kern w:val="0"/>
          <w:position w:val="0"/>
          <w:szCs w:val="24"/>
          <w:u w:val="none" w:color="auto"/>
        </w:rPr>
        <w:t>因此项目所在区域为达标区，</w:t>
      </w:r>
      <w:r>
        <w:rPr>
          <w:rFonts w:hint="default" w:ascii="Times New Roman" w:hAnsi="Times New Roman" w:cs="Times New Roman" w:eastAsiaTheme="minorEastAsia"/>
          <w:caps w:val="0"/>
          <w:color w:val="auto"/>
          <w:spacing w:val="0"/>
          <w:kern w:val="0"/>
          <w:position w:val="0"/>
          <w:u w:val="none" w:color="auto"/>
        </w:rPr>
        <w:t>具体见表5.1-1。</w:t>
      </w:r>
    </w:p>
    <w:p>
      <w:pPr>
        <w:kinsoku/>
        <w:wordWrap/>
        <w:overflowPunct/>
        <w:topLinePunct w:val="0"/>
        <w:autoSpaceDE w:val="0"/>
        <w:autoSpaceDN w:val="0"/>
        <w:bidi w:val="0"/>
        <w:adjustRightInd/>
        <w:snapToGrid/>
        <w:ind w:left="0" w:leftChars="0" w:right="0" w:rightChars="0"/>
        <w:jc w:val="center"/>
        <w:rPr>
          <w:rFonts w:hint="default" w:ascii="Times New Roman" w:hAnsi="Times New Roman" w:cs="Times New Roman" w:eastAsiaTheme="minorEastAsia"/>
          <w:b/>
          <w:caps w:val="0"/>
          <w:color w:val="auto"/>
          <w:spacing w:val="0"/>
          <w:kern w:val="0"/>
          <w:position w:val="0"/>
          <w:szCs w:val="21"/>
          <w:u w:val="none" w:color="auto"/>
        </w:rPr>
      </w:pPr>
      <w:bookmarkStart w:id="282" w:name="_Ref528415780"/>
      <w:r>
        <w:rPr>
          <w:rFonts w:hint="default" w:ascii="Times New Roman" w:hAnsi="Times New Roman" w:cs="Times New Roman" w:eastAsiaTheme="minorEastAsia"/>
          <w:b/>
          <w:caps w:val="0"/>
          <w:color w:val="auto"/>
          <w:spacing w:val="0"/>
          <w:kern w:val="0"/>
          <w:position w:val="0"/>
          <w:szCs w:val="21"/>
          <w:u w:val="none" w:color="auto"/>
        </w:rPr>
        <w:t>表</w:t>
      </w:r>
      <w:bookmarkEnd w:id="282"/>
      <w:r>
        <w:rPr>
          <w:rFonts w:hint="default" w:ascii="Times New Roman" w:hAnsi="Times New Roman" w:cs="Times New Roman" w:eastAsiaTheme="minorEastAsia"/>
          <w:b/>
          <w:caps w:val="0"/>
          <w:color w:val="auto"/>
          <w:spacing w:val="0"/>
          <w:kern w:val="0"/>
          <w:position w:val="0"/>
          <w:szCs w:val="21"/>
          <w:u w:val="none" w:color="auto"/>
        </w:rPr>
        <w:t>5.1-1  区域空气质量现状评价表</w:t>
      </w:r>
      <w:r>
        <w:drawing>
          <wp:inline distT="0" distB="0" distL="114300" distR="114300">
            <wp:extent cx="5274945" cy="2319020"/>
            <wp:effectExtent l="0" t="0" r="1905" b="508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31"/>
                    <a:stretch>
                      <a:fillRect/>
                    </a:stretch>
                  </pic:blipFill>
                  <pic:spPr>
                    <a:xfrm>
                      <a:off x="0" y="0"/>
                      <a:ext cx="5274945" cy="2319020"/>
                    </a:xfrm>
                    <a:prstGeom prst="rect">
                      <a:avLst/>
                    </a:prstGeom>
                    <a:noFill/>
                    <a:ln>
                      <a:noFill/>
                    </a:ln>
                  </pic:spPr>
                </pic:pic>
              </a:graphicData>
            </a:graphic>
          </wp:inline>
        </w:drawing>
      </w:r>
    </w:p>
    <w:p>
      <w:pPr>
        <w:pStyle w:val="9"/>
        <w:kinsoku/>
        <w:wordWrap/>
        <w:overflowPunct/>
        <w:topLinePunct w:val="0"/>
        <w:bidi w:val="0"/>
        <w:adjustRightInd/>
        <w:snapToGrid/>
        <w:spacing w:before="0" w:after="0" w:line="360" w:lineRule="auto"/>
        <w:ind w:left="0" w:leftChars="0" w:right="0" w:rightChars="0"/>
        <w:jc w:val="left"/>
        <w:rPr>
          <w:rFonts w:hint="default" w:ascii="Times New Roman" w:hAnsi="Times New Roman" w:cs="Times New Roman" w:eastAsiaTheme="minorEastAsia"/>
          <w:caps w:val="0"/>
          <w:color w:val="auto"/>
          <w:spacing w:val="0"/>
          <w:position w:val="0"/>
          <w:sz w:val="24"/>
          <w:szCs w:val="24"/>
          <w:u w:val="none" w:color="auto"/>
        </w:rPr>
      </w:pPr>
      <w:r>
        <w:rPr>
          <w:rFonts w:hint="default" w:ascii="Times New Roman" w:hAnsi="Times New Roman" w:cs="Times New Roman" w:eastAsiaTheme="minorEastAsia"/>
          <w:caps w:val="0"/>
          <w:color w:val="auto"/>
          <w:spacing w:val="0"/>
          <w:position w:val="0"/>
          <w:sz w:val="24"/>
          <w:szCs w:val="24"/>
          <w:u w:val="none" w:color="auto"/>
        </w:rPr>
        <w:t>5.1.3补充监测污染物环境质量现状评价</w:t>
      </w:r>
    </w:p>
    <w:p>
      <w:pPr>
        <w:kinsoku/>
        <w:wordWrap/>
        <w:overflowPunct/>
        <w:topLinePunct w:val="0"/>
        <w:bidi w:val="0"/>
        <w:adjustRightInd/>
        <w:snapToGrid/>
        <w:spacing w:line="360" w:lineRule="auto"/>
        <w:ind w:left="0" w:leftChars="0" w:right="0" w:rightChars="0" w:firstLine="482" w:firstLineChars="200"/>
        <w:rPr>
          <w:rFonts w:hint="default" w:ascii="Times New Roman" w:hAnsi="Times New Roman" w:cs="Times New Roman" w:eastAsiaTheme="minorEastAsia"/>
          <w:b/>
          <w:caps w:val="0"/>
          <w:color w:val="auto"/>
          <w:spacing w:val="0"/>
          <w:position w:val="0"/>
          <w:sz w:val="24"/>
          <w:u w:val="none" w:color="auto"/>
        </w:rPr>
      </w:pPr>
      <w:r>
        <w:rPr>
          <w:rFonts w:hint="default" w:ascii="Times New Roman" w:hAnsi="Times New Roman" w:cs="Times New Roman" w:eastAsiaTheme="minorEastAsia"/>
          <w:b/>
          <w:caps w:val="0"/>
          <w:color w:val="auto"/>
          <w:spacing w:val="0"/>
          <w:position w:val="0"/>
          <w:sz w:val="24"/>
          <w:u w:val="none" w:color="auto"/>
        </w:rPr>
        <w:t>1、监测点位及因子</w:t>
      </w:r>
    </w:p>
    <w:p>
      <w:pPr>
        <w:kinsoku/>
        <w:wordWrap/>
        <w:overflowPunct/>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position w:val="0"/>
          <w:sz w:val="24"/>
          <w:u w:val="none" w:color="auto"/>
        </w:rPr>
      </w:pPr>
      <w:r>
        <w:rPr>
          <w:rFonts w:hint="default" w:ascii="Times New Roman" w:hAnsi="Times New Roman" w:cs="Times New Roman" w:eastAsiaTheme="minorEastAsia"/>
          <w:caps w:val="0"/>
          <w:color w:val="auto"/>
          <w:spacing w:val="0"/>
          <w:position w:val="0"/>
          <w:sz w:val="24"/>
          <w:u w:val="none" w:color="auto"/>
        </w:rPr>
        <w:t>（1）监测因子</w:t>
      </w:r>
    </w:p>
    <w:p>
      <w:pPr>
        <w:kinsoku/>
        <w:wordWrap/>
        <w:overflowPunct/>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position w:val="0"/>
          <w:sz w:val="24"/>
          <w:u w:val="none" w:color="auto"/>
        </w:rPr>
      </w:pPr>
      <w:r>
        <w:rPr>
          <w:rFonts w:hint="default" w:ascii="Times New Roman" w:hAnsi="Times New Roman" w:cs="Times New Roman" w:eastAsiaTheme="minorEastAsia"/>
          <w:caps w:val="0"/>
          <w:color w:val="auto"/>
          <w:spacing w:val="0"/>
          <w:position w:val="0"/>
          <w:sz w:val="24"/>
          <w:u w:val="none" w:color="auto"/>
        </w:rPr>
        <w:t>根据大气导则要求、环境质量标准以及结合项目排污情况，项目环境空气现状补充监测选取的监测因子包括：NH</w:t>
      </w:r>
      <w:r>
        <w:rPr>
          <w:rFonts w:hint="default" w:ascii="Times New Roman" w:hAnsi="Times New Roman" w:cs="Times New Roman" w:eastAsiaTheme="minorEastAsia"/>
          <w:caps w:val="0"/>
          <w:color w:val="auto"/>
          <w:spacing w:val="0"/>
          <w:position w:val="0"/>
          <w:sz w:val="24"/>
          <w:u w:val="none" w:color="auto"/>
          <w:vertAlign w:val="subscript"/>
        </w:rPr>
        <w:t>3</w:t>
      </w:r>
      <w:r>
        <w:rPr>
          <w:rFonts w:hint="default" w:ascii="Times New Roman" w:hAnsi="Times New Roman" w:cs="Times New Roman" w:eastAsiaTheme="minorEastAsia"/>
          <w:caps w:val="0"/>
          <w:color w:val="auto"/>
          <w:spacing w:val="0"/>
          <w:position w:val="0"/>
          <w:sz w:val="24"/>
          <w:u w:val="none" w:color="auto"/>
        </w:rPr>
        <w:t>、H</w:t>
      </w:r>
      <w:r>
        <w:rPr>
          <w:rFonts w:hint="default" w:ascii="Times New Roman" w:hAnsi="Times New Roman" w:cs="Times New Roman" w:eastAsiaTheme="minorEastAsia"/>
          <w:caps w:val="0"/>
          <w:color w:val="auto"/>
          <w:spacing w:val="0"/>
          <w:position w:val="0"/>
          <w:sz w:val="24"/>
          <w:u w:val="none" w:color="auto"/>
          <w:vertAlign w:val="subscript"/>
        </w:rPr>
        <w:t>2</w:t>
      </w:r>
      <w:r>
        <w:rPr>
          <w:rFonts w:hint="default" w:ascii="Times New Roman" w:hAnsi="Times New Roman" w:cs="Times New Roman" w:eastAsiaTheme="minorEastAsia"/>
          <w:caps w:val="0"/>
          <w:color w:val="auto"/>
          <w:spacing w:val="0"/>
          <w:position w:val="0"/>
          <w:sz w:val="24"/>
          <w:u w:val="none" w:color="auto"/>
        </w:rPr>
        <w:t>S</w:t>
      </w:r>
      <w:r>
        <w:rPr>
          <w:rFonts w:hint="eastAsia" w:cs="Times New Roman" w:eastAsiaTheme="minorEastAsia"/>
          <w:caps w:val="0"/>
          <w:color w:val="auto"/>
          <w:spacing w:val="0"/>
          <w:position w:val="0"/>
          <w:sz w:val="24"/>
          <w:u w:val="none" w:color="auto"/>
          <w:lang w:eastAsia="zh-CN"/>
        </w:rPr>
        <w:t>、</w:t>
      </w:r>
      <w:r>
        <w:rPr>
          <w:rFonts w:hint="eastAsia" w:cs="Times New Roman" w:eastAsiaTheme="minorEastAsia"/>
          <w:caps w:val="0"/>
          <w:color w:val="auto"/>
          <w:spacing w:val="0"/>
          <w:position w:val="0"/>
          <w:sz w:val="24"/>
          <w:u w:val="none" w:color="auto"/>
          <w:lang w:val="en-US" w:eastAsia="zh-CN"/>
        </w:rPr>
        <w:t>臭气浓度3</w:t>
      </w:r>
      <w:r>
        <w:rPr>
          <w:rFonts w:hint="default" w:ascii="Times New Roman" w:hAnsi="Times New Roman" w:cs="Times New Roman" w:eastAsiaTheme="minorEastAsia"/>
          <w:caps w:val="0"/>
          <w:color w:val="auto"/>
          <w:spacing w:val="0"/>
          <w:position w:val="0"/>
          <w:sz w:val="24"/>
          <w:u w:val="none" w:color="auto"/>
        </w:rPr>
        <w:t>项指标。</w:t>
      </w:r>
    </w:p>
    <w:p>
      <w:pPr>
        <w:kinsoku/>
        <w:wordWrap/>
        <w:overflowPunct/>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position w:val="0"/>
          <w:sz w:val="24"/>
          <w:u w:val="none" w:color="auto"/>
        </w:rPr>
      </w:pPr>
      <w:r>
        <w:rPr>
          <w:rFonts w:hint="default" w:ascii="Times New Roman" w:hAnsi="Times New Roman" w:cs="Times New Roman" w:eastAsiaTheme="minorEastAsia"/>
          <w:caps w:val="0"/>
          <w:color w:val="auto"/>
          <w:spacing w:val="0"/>
          <w:position w:val="0"/>
          <w:sz w:val="24"/>
          <w:u w:val="none" w:color="auto"/>
        </w:rPr>
        <w:t>（2）监测点位</w:t>
      </w:r>
    </w:p>
    <w:p>
      <w:pPr>
        <w:kinsoku/>
        <w:wordWrap/>
        <w:overflowPunct/>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position w:val="0"/>
          <w:sz w:val="24"/>
          <w:u w:val="none" w:color="auto"/>
        </w:rPr>
      </w:pPr>
      <w:r>
        <w:rPr>
          <w:rFonts w:hint="default" w:ascii="Times New Roman" w:hAnsi="Times New Roman" w:cs="Times New Roman" w:eastAsiaTheme="minorEastAsia"/>
          <w:caps w:val="0"/>
          <w:color w:val="auto"/>
          <w:spacing w:val="0"/>
          <w:position w:val="0"/>
          <w:sz w:val="24"/>
          <w:u w:val="none" w:color="auto"/>
        </w:rPr>
        <w:t>本项目环评委托</w:t>
      </w:r>
      <w:r>
        <w:rPr>
          <w:rFonts w:hint="eastAsia" w:cs="Times New Roman" w:eastAsiaTheme="minorEastAsia"/>
          <w:caps w:val="0"/>
          <w:color w:val="auto"/>
          <w:spacing w:val="0"/>
          <w:position w:val="0"/>
          <w:sz w:val="24"/>
          <w:u w:val="none" w:color="auto"/>
          <w:lang w:eastAsia="zh-CN"/>
        </w:rPr>
        <w:t>湖南桓泓检测技术有限公司</w:t>
      </w:r>
      <w:r>
        <w:rPr>
          <w:rFonts w:hint="default" w:ascii="Times New Roman" w:hAnsi="Times New Roman" w:cs="Times New Roman" w:eastAsiaTheme="minorEastAsia"/>
          <w:caps w:val="0"/>
          <w:color w:val="auto"/>
          <w:spacing w:val="0"/>
          <w:position w:val="0"/>
          <w:sz w:val="24"/>
          <w:u w:val="none" w:color="auto"/>
        </w:rPr>
        <w:t>对项目周边环境NH</w:t>
      </w:r>
      <w:r>
        <w:rPr>
          <w:rFonts w:hint="default" w:ascii="Times New Roman" w:hAnsi="Times New Roman" w:cs="Times New Roman" w:eastAsiaTheme="minorEastAsia"/>
          <w:caps w:val="0"/>
          <w:color w:val="auto"/>
          <w:spacing w:val="0"/>
          <w:position w:val="0"/>
          <w:sz w:val="24"/>
          <w:u w:val="none" w:color="auto"/>
          <w:vertAlign w:val="subscript"/>
        </w:rPr>
        <w:t>3</w:t>
      </w:r>
      <w:r>
        <w:rPr>
          <w:rFonts w:hint="default" w:ascii="Times New Roman" w:hAnsi="Times New Roman" w:cs="Times New Roman" w:eastAsiaTheme="minorEastAsia"/>
          <w:caps w:val="0"/>
          <w:color w:val="auto"/>
          <w:spacing w:val="0"/>
          <w:position w:val="0"/>
          <w:sz w:val="24"/>
          <w:u w:val="none" w:color="auto"/>
        </w:rPr>
        <w:t>、H</w:t>
      </w:r>
      <w:r>
        <w:rPr>
          <w:rFonts w:hint="default" w:ascii="Times New Roman" w:hAnsi="Times New Roman" w:cs="Times New Roman" w:eastAsiaTheme="minorEastAsia"/>
          <w:caps w:val="0"/>
          <w:color w:val="auto"/>
          <w:spacing w:val="0"/>
          <w:position w:val="0"/>
          <w:sz w:val="24"/>
          <w:u w:val="none" w:color="auto"/>
          <w:vertAlign w:val="subscript"/>
        </w:rPr>
        <w:t>2</w:t>
      </w:r>
      <w:r>
        <w:rPr>
          <w:rFonts w:hint="default" w:ascii="Times New Roman" w:hAnsi="Times New Roman" w:cs="Times New Roman" w:eastAsiaTheme="minorEastAsia"/>
          <w:caps w:val="0"/>
          <w:color w:val="auto"/>
          <w:spacing w:val="0"/>
          <w:position w:val="0"/>
          <w:sz w:val="24"/>
          <w:u w:val="none" w:color="auto"/>
        </w:rPr>
        <w:t>S</w:t>
      </w:r>
      <w:r>
        <w:rPr>
          <w:rFonts w:hint="eastAsia" w:cs="Times New Roman" w:eastAsiaTheme="minorEastAsia"/>
          <w:caps w:val="0"/>
          <w:color w:val="auto"/>
          <w:spacing w:val="0"/>
          <w:position w:val="0"/>
          <w:sz w:val="24"/>
          <w:u w:val="none" w:color="auto"/>
          <w:lang w:val="en-US" w:eastAsia="zh-CN"/>
        </w:rPr>
        <w:t>、臭气浓度进行</w:t>
      </w:r>
      <w:r>
        <w:rPr>
          <w:rFonts w:hint="default" w:ascii="Times New Roman" w:hAnsi="Times New Roman" w:cs="Times New Roman" w:eastAsiaTheme="minorEastAsia"/>
          <w:caps w:val="0"/>
          <w:color w:val="auto"/>
          <w:spacing w:val="0"/>
          <w:position w:val="0"/>
          <w:sz w:val="24"/>
          <w:u w:val="none" w:color="auto"/>
        </w:rPr>
        <w:t>监测，监测点位及监测项目情况见表5.1-</w:t>
      </w:r>
      <w:r>
        <w:rPr>
          <w:rFonts w:hint="default" w:ascii="Times New Roman" w:hAnsi="Times New Roman" w:cs="Times New Roman" w:eastAsiaTheme="minorEastAsia"/>
          <w:caps w:val="0"/>
          <w:color w:val="auto"/>
          <w:spacing w:val="0"/>
          <w:position w:val="0"/>
          <w:sz w:val="24"/>
          <w:u w:val="none" w:color="auto"/>
          <w:lang w:val="en-US" w:eastAsia="zh-CN"/>
        </w:rPr>
        <w:t>2</w:t>
      </w:r>
      <w:r>
        <w:rPr>
          <w:rFonts w:hint="default" w:ascii="Times New Roman" w:hAnsi="Times New Roman" w:cs="Times New Roman" w:eastAsiaTheme="minorEastAsia"/>
          <w:caps w:val="0"/>
          <w:color w:val="auto"/>
          <w:spacing w:val="0"/>
          <w:position w:val="0"/>
          <w:sz w:val="24"/>
          <w:u w:val="none" w:color="auto"/>
        </w:rPr>
        <w:t>。</w:t>
      </w:r>
    </w:p>
    <w:p>
      <w:pPr>
        <w:kinsoku/>
        <w:wordWrap/>
        <w:overflowPunct/>
        <w:topLinePunct w:val="0"/>
        <w:bidi w:val="0"/>
        <w:adjustRightInd/>
        <w:snapToGrid/>
        <w:ind w:left="0" w:leftChars="0" w:right="0" w:rightChars="0"/>
        <w:jc w:val="center"/>
        <w:rPr>
          <w:rFonts w:hint="default" w:ascii="Times New Roman" w:hAnsi="Times New Roman" w:cs="Times New Roman" w:eastAsiaTheme="minorEastAsia"/>
          <w:b/>
          <w:bCs/>
          <w:caps w:val="0"/>
          <w:color w:val="auto"/>
          <w:spacing w:val="0"/>
          <w:position w:val="0"/>
          <w:szCs w:val="21"/>
          <w:u w:val="none" w:color="auto"/>
        </w:rPr>
      </w:pPr>
      <w:r>
        <w:rPr>
          <w:rFonts w:hint="default" w:ascii="Times New Roman" w:hAnsi="Times New Roman" w:cs="Times New Roman" w:eastAsiaTheme="minorEastAsia"/>
          <w:b/>
          <w:bCs/>
          <w:caps w:val="0"/>
          <w:color w:val="auto"/>
          <w:spacing w:val="0"/>
          <w:position w:val="0"/>
          <w:szCs w:val="21"/>
          <w:u w:val="none" w:color="auto"/>
        </w:rPr>
        <w:t>表5.1-</w:t>
      </w:r>
      <w:r>
        <w:rPr>
          <w:rFonts w:hint="default" w:ascii="Times New Roman" w:hAnsi="Times New Roman" w:cs="Times New Roman" w:eastAsiaTheme="minorEastAsia"/>
          <w:b/>
          <w:bCs/>
          <w:caps w:val="0"/>
          <w:color w:val="auto"/>
          <w:spacing w:val="0"/>
          <w:position w:val="0"/>
          <w:szCs w:val="21"/>
          <w:u w:val="none" w:color="auto"/>
          <w:lang w:val="en-US" w:eastAsia="zh-CN"/>
        </w:rPr>
        <w:t>2</w:t>
      </w:r>
      <w:r>
        <w:rPr>
          <w:rFonts w:hint="default" w:ascii="Times New Roman" w:hAnsi="Times New Roman" w:cs="Times New Roman" w:eastAsiaTheme="minorEastAsia"/>
          <w:b/>
          <w:bCs/>
          <w:caps w:val="0"/>
          <w:color w:val="auto"/>
          <w:spacing w:val="0"/>
          <w:position w:val="0"/>
          <w:szCs w:val="21"/>
          <w:u w:val="none" w:color="auto"/>
        </w:rPr>
        <w:t xml:space="preserve"> 其他污染物补充监测点位基本信息</w:t>
      </w:r>
    </w:p>
    <w:tbl>
      <w:tblPr>
        <w:tblStyle w:val="51"/>
        <w:tblW w:w="852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82"/>
        <w:gridCol w:w="1189"/>
        <w:gridCol w:w="1096"/>
        <w:gridCol w:w="1238"/>
        <w:gridCol w:w="1968"/>
        <w:gridCol w:w="1051"/>
        <w:gridCol w:w="100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82" w:type="dxa"/>
            <w:vMerge w:val="restart"/>
            <w:vAlign w:val="center"/>
          </w:tcPr>
          <w:p>
            <w:pPr>
              <w:kinsoku/>
              <w:wordWrap/>
              <w:overflowPunct/>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position w:val="0"/>
                <w:szCs w:val="21"/>
                <w:u w:val="none" w:color="auto"/>
              </w:rPr>
            </w:pPr>
            <w:r>
              <w:rPr>
                <w:rFonts w:hint="default" w:ascii="Times New Roman" w:hAnsi="Times New Roman" w:cs="Times New Roman" w:eastAsiaTheme="minorEastAsia"/>
                <w:b/>
                <w:caps w:val="0"/>
                <w:color w:val="auto"/>
                <w:spacing w:val="0"/>
                <w:position w:val="0"/>
                <w:szCs w:val="21"/>
                <w:u w:val="none" w:color="auto"/>
              </w:rPr>
              <w:t>监测点</w:t>
            </w:r>
          </w:p>
          <w:p>
            <w:pPr>
              <w:kinsoku/>
              <w:wordWrap/>
              <w:overflowPunct/>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position w:val="0"/>
                <w:szCs w:val="21"/>
                <w:u w:val="none" w:color="auto"/>
              </w:rPr>
            </w:pPr>
            <w:r>
              <w:rPr>
                <w:rFonts w:hint="default" w:ascii="Times New Roman" w:hAnsi="Times New Roman" w:cs="Times New Roman" w:eastAsiaTheme="minorEastAsia"/>
                <w:b/>
                <w:caps w:val="0"/>
                <w:color w:val="auto"/>
                <w:spacing w:val="0"/>
                <w:position w:val="0"/>
                <w:szCs w:val="21"/>
                <w:u w:val="none" w:color="auto"/>
              </w:rPr>
              <w:t>名称</w:t>
            </w:r>
          </w:p>
        </w:tc>
        <w:tc>
          <w:tcPr>
            <w:tcW w:w="2285" w:type="dxa"/>
            <w:gridSpan w:val="2"/>
            <w:vAlign w:val="center"/>
          </w:tcPr>
          <w:p>
            <w:pPr>
              <w:kinsoku/>
              <w:wordWrap/>
              <w:overflowPunct/>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position w:val="0"/>
                <w:szCs w:val="21"/>
                <w:u w:val="none" w:color="auto"/>
              </w:rPr>
            </w:pPr>
            <w:r>
              <w:rPr>
                <w:rFonts w:hint="default" w:ascii="Times New Roman" w:hAnsi="Times New Roman" w:cs="Times New Roman" w:eastAsiaTheme="minorEastAsia"/>
                <w:b/>
                <w:caps w:val="0"/>
                <w:color w:val="auto"/>
                <w:spacing w:val="0"/>
                <w:position w:val="0"/>
                <w:szCs w:val="21"/>
                <w:u w:val="none" w:color="auto"/>
              </w:rPr>
              <w:t>监测点坐标</w:t>
            </w:r>
          </w:p>
        </w:tc>
        <w:tc>
          <w:tcPr>
            <w:tcW w:w="1238" w:type="dxa"/>
            <w:vMerge w:val="restart"/>
            <w:vAlign w:val="center"/>
          </w:tcPr>
          <w:p>
            <w:pPr>
              <w:kinsoku/>
              <w:wordWrap/>
              <w:overflowPunct/>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position w:val="0"/>
                <w:szCs w:val="21"/>
                <w:u w:val="none" w:color="auto"/>
              </w:rPr>
            </w:pPr>
            <w:r>
              <w:rPr>
                <w:rFonts w:hint="default" w:ascii="Times New Roman" w:hAnsi="Times New Roman" w:cs="Times New Roman" w:eastAsiaTheme="minorEastAsia"/>
                <w:b/>
                <w:caps w:val="0"/>
                <w:color w:val="auto"/>
                <w:spacing w:val="0"/>
                <w:position w:val="0"/>
                <w:szCs w:val="21"/>
                <w:u w:val="none" w:color="auto"/>
              </w:rPr>
              <w:t>监测因子</w:t>
            </w:r>
          </w:p>
        </w:tc>
        <w:tc>
          <w:tcPr>
            <w:tcW w:w="1968" w:type="dxa"/>
            <w:vMerge w:val="restart"/>
            <w:vAlign w:val="center"/>
          </w:tcPr>
          <w:p>
            <w:pPr>
              <w:kinsoku/>
              <w:wordWrap/>
              <w:overflowPunct/>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position w:val="0"/>
                <w:szCs w:val="21"/>
                <w:u w:val="none" w:color="auto"/>
              </w:rPr>
            </w:pPr>
            <w:r>
              <w:rPr>
                <w:rFonts w:hint="default" w:ascii="Times New Roman" w:hAnsi="Times New Roman" w:cs="Times New Roman" w:eastAsiaTheme="minorEastAsia"/>
                <w:b/>
                <w:caps w:val="0"/>
                <w:color w:val="auto"/>
                <w:spacing w:val="0"/>
                <w:position w:val="0"/>
                <w:szCs w:val="21"/>
                <w:u w:val="none" w:color="auto"/>
              </w:rPr>
              <w:t>监测时段</w:t>
            </w:r>
          </w:p>
        </w:tc>
        <w:tc>
          <w:tcPr>
            <w:tcW w:w="1051" w:type="dxa"/>
            <w:vMerge w:val="restart"/>
            <w:vAlign w:val="center"/>
          </w:tcPr>
          <w:p>
            <w:pPr>
              <w:kinsoku/>
              <w:wordWrap/>
              <w:overflowPunct/>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position w:val="0"/>
                <w:szCs w:val="21"/>
                <w:u w:val="none" w:color="auto"/>
              </w:rPr>
            </w:pPr>
            <w:r>
              <w:rPr>
                <w:rFonts w:hint="default" w:ascii="Times New Roman" w:hAnsi="Times New Roman" w:cs="Times New Roman" w:eastAsiaTheme="minorEastAsia"/>
                <w:b/>
                <w:caps w:val="0"/>
                <w:color w:val="auto"/>
                <w:spacing w:val="0"/>
                <w:position w:val="0"/>
                <w:szCs w:val="21"/>
                <w:u w:val="none" w:color="auto"/>
              </w:rPr>
              <w:t>相对厂址方位</w:t>
            </w:r>
          </w:p>
        </w:tc>
        <w:tc>
          <w:tcPr>
            <w:tcW w:w="1004" w:type="dxa"/>
            <w:vMerge w:val="restart"/>
            <w:vAlign w:val="center"/>
          </w:tcPr>
          <w:p>
            <w:pPr>
              <w:kinsoku/>
              <w:wordWrap/>
              <w:overflowPunct/>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position w:val="0"/>
                <w:szCs w:val="21"/>
                <w:u w:val="none" w:color="auto"/>
              </w:rPr>
            </w:pPr>
            <w:r>
              <w:rPr>
                <w:rFonts w:hint="default" w:ascii="Times New Roman" w:hAnsi="Times New Roman" w:cs="Times New Roman" w:eastAsiaTheme="minorEastAsia"/>
                <w:b/>
                <w:caps w:val="0"/>
                <w:color w:val="auto"/>
                <w:spacing w:val="0"/>
                <w:position w:val="0"/>
                <w:szCs w:val="21"/>
                <w:u w:val="none" w:color="auto"/>
              </w:rPr>
              <w:t>相对厂界距离/km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82" w:type="dxa"/>
            <w:vMerge w:val="continue"/>
            <w:vAlign w:val="center"/>
          </w:tcPr>
          <w:p>
            <w:pPr>
              <w:kinsoku/>
              <w:wordWrap/>
              <w:overflowPunct/>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position w:val="0"/>
                <w:szCs w:val="21"/>
                <w:u w:val="none" w:color="auto"/>
              </w:rPr>
            </w:pPr>
          </w:p>
        </w:tc>
        <w:tc>
          <w:tcPr>
            <w:tcW w:w="1189" w:type="dxa"/>
            <w:vAlign w:val="center"/>
          </w:tcPr>
          <w:p>
            <w:pPr>
              <w:kinsoku/>
              <w:wordWrap/>
              <w:overflowPunct/>
              <w:topLinePunct w:val="0"/>
              <w:bidi w:val="0"/>
              <w:adjustRightInd/>
              <w:snapToGrid/>
              <w:ind w:left="0" w:leftChars="0" w:right="0" w:rightChars="0"/>
              <w:jc w:val="center"/>
              <w:rPr>
                <w:rFonts w:hint="eastAsia" w:ascii="Times New Roman" w:hAnsi="Times New Roman" w:cs="Times New Roman" w:eastAsiaTheme="minorEastAsia"/>
                <w:b/>
                <w:caps w:val="0"/>
                <w:color w:val="auto"/>
                <w:spacing w:val="0"/>
                <w:position w:val="0"/>
                <w:szCs w:val="21"/>
                <w:u w:val="none" w:color="auto"/>
                <w:lang w:eastAsia="zh-CN"/>
              </w:rPr>
            </w:pPr>
            <w:r>
              <w:rPr>
                <w:rFonts w:hint="eastAsia" w:cs="Times New Roman" w:eastAsiaTheme="minorEastAsia"/>
                <w:b/>
                <w:caps w:val="0"/>
                <w:color w:val="auto"/>
                <w:spacing w:val="0"/>
                <w:position w:val="0"/>
                <w:szCs w:val="21"/>
                <w:u w:val="none" w:color="auto"/>
                <w:lang w:val="en-US" w:eastAsia="zh-CN"/>
              </w:rPr>
              <w:t>经度</w:t>
            </w:r>
          </w:p>
        </w:tc>
        <w:tc>
          <w:tcPr>
            <w:tcW w:w="1096" w:type="dxa"/>
            <w:vAlign w:val="center"/>
          </w:tcPr>
          <w:p>
            <w:pPr>
              <w:kinsoku/>
              <w:wordWrap/>
              <w:overflowPunct/>
              <w:topLinePunct w:val="0"/>
              <w:bidi w:val="0"/>
              <w:adjustRightInd/>
              <w:snapToGrid/>
              <w:ind w:left="0" w:leftChars="0" w:right="0" w:rightChars="0"/>
              <w:jc w:val="center"/>
              <w:rPr>
                <w:rFonts w:hint="eastAsia" w:ascii="Times New Roman" w:hAnsi="Times New Roman" w:cs="Times New Roman" w:eastAsiaTheme="minorEastAsia"/>
                <w:b/>
                <w:caps w:val="0"/>
                <w:color w:val="auto"/>
                <w:spacing w:val="0"/>
                <w:position w:val="0"/>
                <w:szCs w:val="21"/>
                <w:u w:val="none" w:color="auto"/>
                <w:lang w:eastAsia="zh-CN"/>
              </w:rPr>
            </w:pPr>
            <w:r>
              <w:rPr>
                <w:rFonts w:hint="eastAsia" w:cs="Times New Roman" w:eastAsiaTheme="minorEastAsia"/>
                <w:b/>
                <w:caps w:val="0"/>
                <w:color w:val="auto"/>
                <w:spacing w:val="0"/>
                <w:position w:val="0"/>
                <w:szCs w:val="21"/>
                <w:u w:val="none" w:color="auto"/>
                <w:lang w:val="en-US" w:eastAsia="zh-CN"/>
              </w:rPr>
              <w:t>纬度</w:t>
            </w:r>
          </w:p>
        </w:tc>
        <w:tc>
          <w:tcPr>
            <w:tcW w:w="1238" w:type="dxa"/>
            <w:vMerge w:val="continue"/>
            <w:vAlign w:val="center"/>
          </w:tcPr>
          <w:p>
            <w:pPr>
              <w:kinsoku/>
              <w:wordWrap/>
              <w:overflowPunct/>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position w:val="0"/>
                <w:szCs w:val="21"/>
                <w:u w:val="none" w:color="auto"/>
              </w:rPr>
            </w:pPr>
          </w:p>
        </w:tc>
        <w:tc>
          <w:tcPr>
            <w:tcW w:w="1968" w:type="dxa"/>
            <w:vMerge w:val="continue"/>
            <w:vAlign w:val="center"/>
          </w:tcPr>
          <w:p>
            <w:pPr>
              <w:kinsoku/>
              <w:wordWrap/>
              <w:overflowPunct/>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position w:val="0"/>
                <w:szCs w:val="21"/>
                <w:u w:val="none" w:color="auto"/>
              </w:rPr>
            </w:pPr>
          </w:p>
        </w:tc>
        <w:tc>
          <w:tcPr>
            <w:tcW w:w="1051" w:type="dxa"/>
            <w:vMerge w:val="continue"/>
            <w:vAlign w:val="center"/>
          </w:tcPr>
          <w:p>
            <w:pPr>
              <w:kinsoku/>
              <w:wordWrap/>
              <w:overflowPunct/>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position w:val="0"/>
                <w:szCs w:val="21"/>
                <w:u w:val="none" w:color="auto"/>
              </w:rPr>
            </w:pPr>
          </w:p>
        </w:tc>
        <w:tc>
          <w:tcPr>
            <w:tcW w:w="1004" w:type="dxa"/>
            <w:vMerge w:val="continue"/>
            <w:vAlign w:val="center"/>
          </w:tcPr>
          <w:p>
            <w:pPr>
              <w:kinsoku/>
              <w:wordWrap/>
              <w:overflowPunct/>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position w:val="0"/>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82" w:type="dxa"/>
            <w:vAlign w:val="center"/>
          </w:tcPr>
          <w:p>
            <w:pPr>
              <w:kinsoku/>
              <w:wordWrap/>
              <w:overflowPunct/>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position w:val="0"/>
                <w:szCs w:val="21"/>
                <w:u w:val="none" w:color="auto"/>
                <w:lang w:val="en-US" w:eastAsia="zh-CN"/>
              </w:rPr>
            </w:pPr>
            <w:r>
              <w:rPr>
                <w:rFonts w:hint="default" w:ascii="Times New Roman" w:hAnsi="Times New Roman" w:cs="Times New Roman" w:eastAsiaTheme="minorEastAsia"/>
                <w:caps w:val="0"/>
                <w:color w:val="auto"/>
                <w:spacing w:val="0"/>
                <w:position w:val="0"/>
                <w:szCs w:val="21"/>
                <w:u w:val="none" w:color="auto"/>
                <w:lang w:val="en-US" w:eastAsia="zh-CN"/>
              </w:rPr>
              <w:t>G1</w:t>
            </w:r>
          </w:p>
        </w:tc>
        <w:tc>
          <w:tcPr>
            <w:tcW w:w="1189"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position w:val="0"/>
                <w:szCs w:val="21"/>
                <w:u w:val="none" w:color="auto"/>
                <w:lang w:val="en-US" w:eastAsia="zh-CN"/>
              </w:rPr>
            </w:pPr>
            <w:r>
              <w:rPr>
                <w:rFonts w:hint="eastAsia" w:cs="Times New Roman" w:eastAsiaTheme="minorEastAsia"/>
                <w:caps w:val="0"/>
                <w:color w:val="auto"/>
                <w:spacing w:val="0"/>
                <w:position w:val="0"/>
                <w:szCs w:val="21"/>
                <w:u w:val="none" w:color="auto"/>
                <w:lang w:val="en-US" w:eastAsia="zh-CN"/>
              </w:rPr>
              <w:t>112.876487635°</w:t>
            </w:r>
          </w:p>
        </w:tc>
        <w:tc>
          <w:tcPr>
            <w:tcW w:w="1096"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position w:val="0"/>
                <w:szCs w:val="21"/>
                <w:u w:val="none" w:color="auto"/>
                <w:lang w:val="en-US" w:eastAsia="zh-CN"/>
              </w:rPr>
            </w:pPr>
            <w:r>
              <w:rPr>
                <w:rFonts w:hint="eastAsia" w:cs="Times New Roman" w:eastAsiaTheme="minorEastAsia"/>
                <w:caps w:val="0"/>
                <w:color w:val="auto"/>
                <w:spacing w:val="0"/>
                <w:position w:val="0"/>
                <w:szCs w:val="21"/>
                <w:u w:val="none" w:color="auto"/>
                <w:lang w:val="en-US" w:eastAsia="zh-CN"/>
              </w:rPr>
              <w:t>27.286462816°</w:t>
            </w:r>
          </w:p>
        </w:tc>
        <w:tc>
          <w:tcPr>
            <w:tcW w:w="1238" w:type="dxa"/>
            <w:vMerge w:val="restart"/>
            <w:vAlign w:val="center"/>
          </w:tcPr>
          <w:p>
            <w:pPr>
              <w:kinsoku/>
              <w:wordWrap/>
              <w:overflowPunct/>
              <w:topLinePunct w:val="0"/>
              <w:bidi w:val="0"/>
              <w:adjustRightInd/>
              <w:snapToGrid/>
              <w:ind w:left="0" w:leftChars="0" w:right="0" w:rightChars="0"/>
              <w:jc w:val="center"/>
              <w:rPr>
                <w:rFonts w:hint="default" w:ascii="Times New Roman" w:hAnsi="Times New Roman" w:cs="Times New Roman" w:eastAsiaTheme="minorEastAsia"/>
                <w:bCs/>
                <w:caps w:val="0"/>
                <w:color w:val="auto"/>
                <w:spacing w:val="0"/>
                <w:position w:val="0"/>
                <w:szCs w:val="21"/>
                <w:u w:val="none" w:color="auto"/>
              </w:rPr>
            </w:pPr>
            <w:r>
              <w:rPr>
                <w:rFonts w:hint="default" w:ascii="Times New Roman" w:hAnsi="Times New Roman" w:cs="Times New Roman" w:eastAsiaTheme="minorEastAsia"/>
                <w:bCs/>
                <w:caps w:val="0"/>
                <w:color w:val="auto"/>
                <w:spacing w:val="0"/>
                <w:position w:val="0"/>
                <w:szCs w:val="21"/>
                <w:u w:val="none" w:color="auto"/>
              </w:rPr>
              <w:t>NH</w:t>
            </w:r>
            <w:r>
              <w:rPr>
                <w:rFonts w:hint="default" w:ascii="Times New Roman" w:hAnsi="Times New Roman" w:cs="Times New Roman" w:eastAsiaTheme="minorEastAsia"/>
                <w:bCs/>
                <w:caps w:val="0"/>
                <w:color w:val="auto"/>
                <w:spacing w:val="0"/>
                <w:position w:val="0"/>
                <w:szCs w:val="21"/>
                <w:u w:val="none" w:color="auto"/>
                <w:vertAlign w:val="subscript"/>
              </w:rPr>
              <w:t>3</w:t>
            </w:r>
            <w:r>
              <w:rPr>
                <w:rFonts w:hint="default" w:ascii="Times New Roman" w:hAnsi="Times New Roman" w:cs="Times New Roman" w:eastAsiaTheme="minorEastAsia"/>
                <w:bCs/>
                <w:caps w:val="0"/>
                <w:color w:val="auto"/>
                <w:spacing w:val="0"/>
                <w:position w:val="0"/>
                <w:szCs w:val="21"/>
                <w:u w:val="none" w:color="auto"/>
              </w:rPr>
              <w:t>、H</w:t>
            </w:r>
            <w:r>
              <w:rPr>
                <w:rFonts w:hint="default" w:ascii="Times New Roman" w:hAnsi="Times New Roman" w:cs="Times New Roman" w:eastAsiaTheme="minorEastAsia"/>
                <w:bCs/>
                <w:caps w:val="0"/>
                <w:color w:val="auto"/>
                <w:spacing w:val="0"/>
                <w:position w:val="0"/>
                <w:szCs w:val="21"/>
                <w:u w:val="none" w:color="auto"/>
                <w:vertAlign w:val="subscript"/>
              </w:rPr>
              <w:t>2</w:t>
            </w:r>
            <w:r>
              <w:rPr>
                <w:rFonts w:hint="default" w:ascii="Times New Roman" w:hAnsi="Times New Roman" w:cs="Times New Roman" w:eastAsiaTheme="minorEastAsia"/>
                <w:bCs/>
                <w:caps w:val="0"/>
                <w:color w:val="auto"/>
                <w:spacing w:val="0"/>
                <w:position w:val="0"/>
                <w:szCs w:val="21"/>
                <w:u w:val="none" w:color="auto"/>
              </w:rPr>
              <w:t>S</w:t>
            </w:r>
            <w:r>
              <w:rPr>
                <w:rFonts w:hint="eastAsia" w:cs="Times New Roman" w:eastAsiaTheme="minorEastAsia"/>
                <w:bCs/>
                <w:caps w:val="0"/>
                <w:color w:val="auto"/>
                <w:spacing w:val="0"/>
                <w:position w:val="0"/>
                <w:szCs w:val="21"/>
                <w:u w:val="none" w:color="auto"/>
                <w:lang w:eastAsia="zh-CN"/>
              </w:rPr>
              <w:t>、</w:t>
            </w:r>
            <w:r>
              <w:rPr>
                <w:rFonts w:hint="eastAsia" w:cs="Times New Roman" w:eastAsiaTheme="minorEastAsia"/>
                <w:bCs/>
                <w:caps w:val="0"/>
                <w:color w:val="auto"/>
                <w:spacing w:val="0"/>
                <w:position w:val="0"/>
                <w:szCs w:val="21"/>
                <w:u w:val="none" w:color="auto"/>
                <w:lang w:val="en-US" w:eastAsia="zh-CN"/>
              </w:rPr>
              <w:t>臭气浓度</w:t>
            </w:r>
          </w:p>
        </w:tc>
        <w:tc>
          <w:tcPr>
            <w:tcW w:w="1968" w:type="dxa"/>
            <w:vMerge w:val="restart"/>
            <w:vAlign w:val="center"/>
          </w:tcPr>
          <w:p>
            <w:pPr>
              <w:kinsoku/>
              <w:wordWrap/>
              <w:overflowPunct/>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position w:val="0"/>
                <w:u w:val="none" w:color="auto"/>
              </w:rPr>
            </w:pPr>
            <w:r>
              <w:rPr>
                <w:rFonts w:hint="default" w:ascii="Times New Roman" w:hAnsi="Times New Roman" w:cs="Times New Roman" w:eastAsiaTheme="minorEastAsia"/>
                <w:bCs/>
                <w:caps w:val="0"/>
                <w:color w:val="auto"/>
                <w:spacing w:val="0"/>
                <w:position w:val="0"/>
                <w:u w:val="none" w:color="auto"/>
                <w:lang w:eastAsia="zh-CN"/>
              </w:rPr>
              <w:t>202</w:t>
            </w:r>
            <w:r>
              <w:rPr>
                <w:rFonts w:hint="eastAsia" w:cs="Times New Roman" w:eastAsiaTheme="minorEastAsia"/>
                <w:bCs/>
                <w:caps w:val="0"/>
                <w:color w:val="auto"/>
                <w:spacing w:val="0"/>
                <w:position w:val="0"/>
                <w:u w:val="none" w:color="auto"/>
                <w:lang w:val="en-US" w:eastAsia="zh-CN"/>
              </w:rPr>
              <w:t>3</w:t>
            </w:r>
            <w:r>
              <w:rPr>
                <w:rFonts w:hint="default" w:ascii="Times New Roman" w:hAnsi="Times New Roman" w:cs="Times New Roman" w:eastAsiaTheme="minorEastAsia"/>
                <w:bCs/>
                <w:caps w:val="0"/>
                <w:color w:val="auto"/>
                <w:spacing w:val="0"/>
                <w:position w:val="0"/>
                <w:u w:val="none" w:color="auto"/>
                <w:lang w:eastAsia="zh-CN"/>
              </w:rPr>
              <w:t>年</w:t>
            </w:r>
            <w:r>
              <w:rPr>
                <w:rFonts w:hint="eastAsia" w:cs="Times New Roman" w:eastAsiaTheme="minorEastAsia"/>
                <w:bCs/>
                <w:caps w:val="0"/>
                <w:color w:val="auto"/>
                <w:spacing w:val="0"/>
                <w:position w:val="0"/>
                <w:u w:val="none" w:color="auto"/>
                <w:lang w:val="en-US" w:eastAsia="zh-CN"/>
              </w:rPr>
              <w:t>7</w:t>
            </w:r>
            <w:r>
              <w:rPr>
                <w:rFonts w:hint="default" w:ascii="Times New Roman" w:hAnsi="Times New Roman" w:cs="Times New Roman" w:eastAsiaTheme="minorEastAsia"/>
                <w:bCs/>
                <w:caps w:val="0"/>
                <w:color w:val="auto"/>
                <w:spacing w:val="0"/>
                <w:position w:val="0"/>
                <w:u w:val="none" w:color="auto"/>
                <w:lang w:eastAsia="zh-CN"/>
              </w:rPr>
              <w:t>月</w:t>
            </w:r>
            <w:r>
              <w:rPr>
                <w:rFonts w:hint="eastAsia" w:cs="Times New Roman" w:eastAsiaTheme="minorEastAsia"/>
                <w:bCs/>
                <w:caps w:val="0"/>
                <w:color w:val="auto"/>
                <w:spacing w:val="0"/>
                <w:position w:val="0"/>
                <w:u w:val="none" w:color="auto"/>
                <w:lang w:val="en-US" w:eastAsia="zh-CN"/>
              </w:rPr>
              <w:t>19</w:t>
            </w:r>
            <w:r>
              <w:rPr>
                <w:rFonts w:hint="default" w:ascii="Times New Roman" w:hAnsi="Times New Roman" w:cs="Times New Roman" w:eastAsiaTheme="minorEastAsia"/>
                <w:bCs/>
                <w:caps w:val="0"/>
                <w:color w:val="auto"/>
                <w:spacing w:val="0"/>
                <w:position w:val="0"/>
                <w:u w:val="none" w:color="auto"/>
              </w:rPr>
              <w:t>日~</w:t>
            </w:r>
            <w:r>
              <w:rPr>
                <w:rFonts w:hint="default" w:ascii="Times New Roman" w:hAnsi="Times New Roman" w:cs="Times New Roman" w:eastAsiaTheme="minorEastAsia"/>
                <w:bCs/>
                <w:caps w:val="0"/>
                <w:color w:val="auto"/>
                <w:spacing w:val="0"/>
                <w:position w:val="0"/>
                <w:u w:val="none" w:color="auto"/>
                <w:lang w:eastAsia="zh-CN"/>
              </w:rPr>
              <w:t>202</w:t>
            </w:r>
            <w:r>
              <w:rPr>
                <w:rFonts w:hint="eastAsia" w:cs="Times New Roman" w:eastAsiaTheme="minorEastAsia"/>
                <w:bCs/>
                <w:caps w:val="0"/>
                <w:color w:val="auto"/>
                <w:spacing w:val="0"/>
                <w:position w:val="0"/>
                <w:u w:val="none" w:color="auto"/>
                <w:lang w:val="en-US" w:eastAsia="zh-CN"/>
              </w:rPr>
              <w:t>3</w:t>
            </w:r>
            <w:r>
              <w:rPr>
                <w:rFonts w:hint="default" w:ascii="Times New Roman" w:hAnsi="Times New Roman" w:cs="Times New Roman" w:eastAsiaTheme="minorEastAsia"/>
                <w:bCs/>
                <w:caps w:val="0"/>
                <w:color w:val="auto"/>
                <w:spacing w:val="0"/>
                <w:position w:val="0"/>
                <w:u w:val="none" w:color="auto"/>
                <w:lang w:eastAsia="zh-CN"/>
              </w:rPr>
              <w:t>年</w:t>
            </w:r>
            <w:r>
              <w:rPr>
                <w:rFonts w:hint="eastAsia" w:cs="Times New Roman" w:eastAsiaTheme="minorEastAsia"/>
                <w:bCs/>
                <w:caps w:val="0"/>
                <w:color w:val="auto"/>
                <w:spacing w:val="0"/>
                <w:position w:val="0"/>
                <w:u w:val="none" w:color="auto"/>
                <w:lang w:val="en-US" w:eastAsia="zh-CN"/>
              </w:rPr>
              <w:t>7</w:t>
            </w:r>
            <w:r>
              <w:rPr>
                <w:rFonts w:hint="default" w:ascii="Times New Roman" w:hAnsi="Times New Roman" w:cs="Times New Roman" w:eastAsiaTheme="minorEastAsia"/>
                <w:bCs/>
                <w:caps w:val="0"/>
                <w:color w:val="auto"/>
                <w:spacing w:val="0"/>
                <w:position w:val="0"/>
                <w:u w:val="none" w:color="auto"/>
                <w:lang w:eastAsia="zh-CN"/>
              </w:rPr>
              <w:t>月</w:t>
            </w:r>
            <w:r>
              <w:rPr>
                <w:rFonts w:hint="eastAsia" w:cs="Times New Roman" w:eastAsiaTheme="minorEastAsia"/>
                <w:bCs/>
                <w:caps w:val="0"/>
                <w:color w:val="auto"/>
                <w:spacing w:val="0"/>
                <w:position w:val="0"/>
                <w:u w:val="none" w:color="auto"/>
                <w:lang w:val="en-US" w:eastAsia="zh-CN"/>
              </w:rPr>
              <w:t>25</w:t>
            </w:r>
            <w:r>
              <w:rPr>
                <w:rFonts w:hint="default" w:ascii="Times New Roman" w:hAnsi="Times New Roman" w:cs="Times New Roman" w:eastAsiaTheme="minorEastAsia"/>
                <w:bCs/>
                <w:caps w:val="0"/>
                <w:color w:val="auto"/>
                <w:spacing w:val="0"/>
                <w:position w:val="0"/>
                <w:u w:val="none" w:color="auto"/>
              </w:rPr>
              <w:t>日</w:t>
            </w:r>
          </w:p>
        </w:tc>
        <w:tc>
          <w:tcPr>
            <w:tcW w:w="1051" w:type="dxa"/>
            <w:vAlign w:val="center"/>
          </w:tcPr>
          <w:p>
            <w:pPr>
              <w:kinsoku/>
              <w:wordWrap/>
              <w:overflowPunct/>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position w:val="0"/>
                <w:szCs w:val="21"/>
                <w:u w:val="none" w:color="auto"/>
                <w:lang w:eastAsia="zh-CN"/>
              </w:rPr>
            </w:pPr>
            <w:r>
              <w:rPr>
                <w:rFonts w:hint="default" w:ascii="Times New Roman" w:hAnsi="Times New Roman" w:cs="Times New Roman" w:eastAsiaTheme="minorEastAsia"/>
                <w:caps w:val="0"/>
                <w:color w:val="auto"/>
                <w:spacing w:val="0"/>
                <w:position w:val="0"/>
                <w:szCs w:val="21"/>
                <w:u w:val="none" w:color="auto"/>
                <w:lang w:val="en-US" w:eastAsia="zh-CN"/>
              </w:rPr>
              <w:t>东北</w:t>
            </w:r>
          </w:p>
        </w:tc>
        <w:tc>
          <w:tcPr>
            <w:tcW w:w="1004" w:type="dxa"/>
            <w:vAlign w:val="center"/>
          </w:tcPr>
          <w:p>
            <w:pPr>
              <w:kinsoku/>
              <w:wordWrap/>
              <w:overflowPunct/>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position w:val="0"/>
                <w:szCs w:val="21"/>
                <w:u w:val="none" w:color="auto"/>
                <w:lang w:val="en-US" w:eastAsia="zh-CN"/>
              </w:rPr>
            </w:pPr>
            <w:r>
              <w:rPr>
                <w:rFonts w:hint="eastAsia" w:cs="Times New Roman" w:eastAsiaTheme="minorEastAsia"/>
                <w:caps w:val="0"/>
                <w:color w:val="auto"/>
                <w:spacing w:val="0"/>
                <w:position w:val="0"/>
                <w:szCs w:val="21"/>
                <w:u w:val="none" w:color="auto"/>
                <w:lang w:val="en-US" w:eastAsia="zh-CN"/>
              </w:rPr>
              <w:t>0.04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82" w:type="dxa"/>
            <w:vAlign w:val="center"/>
          </w:tcPr>
          <w:p>
            <w:pPr>
              <w:kinsoku/>
              <w:wordWrap/>
              <w:overflowPunct/>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position w:val="0"/>
                <w:szCs w:val="21"/>
                <w:u w:val="none" w:color="auto"/>
                <w:lang w:val="en-US" w:eastAsia="zh-CN"/>
              </w:rPr>
            </w:pPr>
            <w:r>
              <w:rPr>
                <w:rFonts w:hint="default" w:ascii="Times New Roman" w:hAnsi="Times New Roman" w:cs="Times New Roman" w:eastAsiaTheme="minorEastAsia"/>
                <w:caps w:val="0"/>
                <w:color w:val="auto"/>
                <w:spacing w:val="0"/>
                <w:position w:val="0"/>
                <w:szCs w:val="21"/>
                <w:u w:val="none" w:color="auto"/>
                <w:lang w:val="en-US" w:eastAsia="zh-CN"/>
              </w:rPr>
              <w:t>G2</w:t>
            </w:r>
          </w:p>
        </w:tc>
        <w:tc>
          <w:tcPr>
            <w:tcW w:w="1189"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position w:val="0"/>
                <w:szCs w:val="21"/>
                <w:u w:val="none" w:color="auto"/>
                <w:lang w:val="en-US" w:eastAsia="zh-CN"/>
              </w:rPr>
            </w:pPr>
            <w:r>
              <w:rPr>
                <w:rFonts w:hint="eastAsia" w:cs="Times New Roman" w:eastAsiaTheme="minorEastAsia"/>
                <w:caps w:val="0"/>
                <w:color w:val="auto"/>
                <w:spacing w:val="0"/>
                <w:position w:val="0"/>
                <w:szCs w:val="21"/>
                <w:u w:val="none" w:color="auto"/>
                <w:lang w:val="en-US" w:eastAsia="zh-CN"/>
              </w:rPr>
              <w:t>112.875436209°</w:t>
            </w:r>
          </w:p>
        </w:tc>
        <w:tc>
          <w:tcPr>
            <w:tcW w:w="1096"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position w:val="0"/>
                <w:szCs w:val="21"/>
                <w:u w:val="none" w:color="auto"/>
                <w:lang w:val="en-US" w:eastAsia="zh-CN"/>
              </w:rPr>
            </w:pPr>
            <w:r>
              <w:rPr>
                <w:rFonts w:hint="eastAsia" w:cs="Times New Roman" w:eastAsiaTheme="minorEastAsia"/>
                <w:caps w:val="0"/>
                <w:color w:val="auto"/>
                <w:spacing w:val="0"/>
                <w:position w:val="0"/>
                <w:szCs w:val="21"/>
                <w:u w:val="none" w:color="auto"/>
                <w:lang w:val="en-US" w:eastAsia="zh-CN"/>
              </w:rPr>
              <w:t>27.283641132°</w:t>
            </w:r>
          </w:p>
        </w:tc>
        <w:tc>
          <w:tcPr>
            <w:tcW w:w="1238" w:type="dxa"/>
            <w:vMerge w:val="continue"/>
            <w:vAlign w:val="center"/>
          </w:tcPr>
          <w:p>
            <w:pPr>
              <w:kinsoku/>
              <w:wordWrap/>
              <w:overflowPunct/>
              <w:topLinePunct w:val="0"/>
              <w:bidi w:val="0"/>
              <w:adjustRightInd/>
              <w:snapToGrid/>
              <w:ind w:left="0" w:leftChars="0" w:right="0" w:rightChars="0"/>
              <w:jc w:val="center"/>
              <w:rPr>
                <w:rFonts w:hint="default" w:ascii="Times New Roman" w:hAnsi="Times New Roman" w:cs="Times New Roman" w:eastAsiaTheme="minorEastAsia"/>
                <w:bCs/>
                <w:caps w:val="0"/>
                <w:color w:val="auto"/>
                <w:spacing w:val="0"/>
                <w:position w:val="0"/>
                <w:szCs w:val="21"/>
                <w:u w:val="none" w:color="auto"/>
              </w:rPr>
            </w:pPr>
          </w:p>
        </w:tc>
        <w:tc>
          <w:tcPr>
            <w:tcW w:w="1968" w:type="dxa"/>
            <w:vMerge w:val="continue"/>
            <w:vAlign w:val="center"/>
          </w:tcPr>
          <w:p>
            <w:pPr>
              <w:kinsoku/>
              <w:wordWrap/>
              <w:overflowPunct/>
              <w:topLinePunct w:val="0"/>
              <w:bidi w:val="0"/>
              <w:adjustRightInd/>
              <w:snapToGrid/>
              <w:ind w:left="0" w:leftChars="0" w:right="0" w:rightChars="0"/>
              <w:jc w:val="center"/>
              <w:rPr>
                <w:rFonts w:hint="default" w:ascii="Times New Roman" w:hAnsi="Times New Roman" w:cs="Times New Roman" w:eastAsiaTheme="minorEastAsia"/>
                <w:bCs/>
                <w:caps w:val="0"/>
                <w:color w:val="auto"/>
                <w:spacing w:val="0"/>
                <w:position w:val="0"/>
                <w:u w:val="none" w:color="auto"/>
              </w:rPr>
            </w:pPr>
          </w:p>
        </w:tc>
        <w:tc>
          <w:tcPr>
            <w:tcW w:w="1051" w:type="dxa"/>
            <w:vAlign w:val="center"/>
          </w:tcPr>
          <w:p>
            <w:pPr>
              <w:kinsoku/>
              <w:wordWrap/>
              <w:overflowPunct/>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position w:val="0"/>
                <w:szCs w:val="21"/>
                <w:u w:val="none" w:color="auto"/>
                <w:lang w:val="en-US" w:eastAsia="zh-CN"/>
              </w:rPr>
            </w:pPr>
            <w:r>
              <w:rPr>
                <w:rFonts w:hint="default" w:ascii="Times New Roman" w:hAnsi="Times New Roman" w:cs="Times New Roman" w:eastAsiaTheme="minorEastAsia"/>
                <w:caps w:val="0"/>
                <w:color w:val="auto"/>
                <w:spacing w:val="0"/>
                <w:position w:val="0"/>
                <w:szCs w:val="21"/>
                <w:u w:val="none" w:color="auto"/>
                <w:lang w:val="en-US" w:eastAsia="zh-CN"/>
              </w:rPr>
              <w:t>西南</w:t>
            </w:r>
          </w:p>
        </w:tc>
        <w:tc>
          <w:tcPr>
            <w:tcW w:w="1004" w:type="dxa"/>
            <w:vAlign w:val="center"/>
          </w:tcPr>
          <w:p>
            <w:pPr>
              <w:kinsoku/>
              <w:wordWrap/>
              <w:overflowPunct/>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position w:val="0"/>
                <w:szCs w:val="21"/>
                <w:u w:val="none" w:color="auto"/>
                <w:lang w:val="en-US" w:eastAsia="zh-CN"/>
              </w:rPr>
            </w:pPr>
            <w:r>
              <w:rPr>
                <w:rFonts w:hint="eastAsia" w:cs="Times New Roman" w:eastAsiaTheme="minorEastAsia"/>
                <w:caps w:val="0"/>
                <w:color w:val="auto"/>
                <w:spacing w:val="0"/>
                <w:position w:val="0"/>
                <w:szCs w:val="21"/>
                <w:u w:val="none" w:color="auto"/>
                <w:lang w:val="en-US" w:eastAsia="zh-CN"/>
              </w:rPr>
              <w:t>0.14</w:t>
            </w:r>
          </w:p>
        </w:tc>
      </w:tr>
    </w:tbl>
    <w:p>
      <w:pPr>
        <w:kinsoku/>
        <w:wordWrap/>
        <w:overflowPunct/>
        <w:topLinePunct w:val="0"/>
        <w:bidi w:val="0"/>
        <w:adjustRightInd/>
        <w:snapToGrid/>
        <w:spacing w:line="360" w:lineRule="auto"/>
        <w:ind w:left="0" w:leftChars="0" w:right="0" w:rightChars="0" w:firstLine="482" w:firstLineChars="200"/>
        <w:rPr>
          <w:rFonts w:hint="default" w:ascii="Times New Roman" w:hAnsi="Times New Roman" w:cs="Times New Roman" w:eastAsiaTheme="minorEastAsia"/>
          <w:b/>
          <w:caps w:val="0"/>
          <w:color w:val="auto"/>
          <w:spacing w:val="0"/>
          <w:position w:val="0"/>
          <w:sz w:val="24"/>
          <w:u w:val="none" w:color="auto"/>
        </w:rPr>
      </w:pPr>
      <w:r>
        <w:rPr>
          <w:rFonts w:hint="default" w:ascii="Times New Roman" w:hAnsi="Times New Roman" w:cs="Times New Roman" w:eastAsiaTheme="minorEastAsia"/>
          <w:b/>
          <w:caps w:val="0"/>
          <w:color w:val="auto"/>
          <w:spacing w:val="0"/>
          <w:position w:val="0"/>
          <w:sz w:val="24"/>
          <w:u w:val="none" w:color="auto"/>
        </w:rPr>
        <w:t>2、监测</w:t>
      </w:r>
      <w:r>
        <w:rPr>
          <w:rFonts w:hint="eastAsia" w:cs="Times New Roman" w:eastAsiaTheme="minorEastAsia"/>
          <w:b/>
          <w:caps w:val="0"/>
          <w:color w:val="auto"/>
          <w:spacing w:val="0"/>
          <w:position w:val="0"/>
          <w:sz w:val="24"/>
          <w:u w:val="none" w:color="auto"/>
          <w:lang w:eastAsia="zh-CN"/>
        </w:rPr>
        <w:t>时间和</w:t>
      </w:r>
      <w:r>
        <w:rPr>
          <w:rFonts w:hint="default" w:ascii="Times New Roman" w:hAnsi="Times New Roman" w:cs="Times New Roman" w:eastAsiaTheme="minorEastAsia"/>
          <w:b/>
          <w:caps w:val="0"/>
          <w:color w:val="auto"/>
          <w:spacing w:val="0"/>
          <w:position w:val="0"/>
          <w:sz w:val="24"/>
          <w:u w:val="none" w:color="auto"/>
        </w:rPr>
        <w:t>频率</w:t>
      </w:r>
    </w:p>
    <w:p>
      <w:pPr>
        <w:pStyle w:val="2"/>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textAlignment w:val="auto"/>
        <w:rPr>
          <w:rFonts w:hint="default" w:ascii="Times New Roman" w:hAnsi="Times New Roman" w:cs="Times New Roman" w:eastAsiaTheme="minorEastAsia"/>
          <w:bCs/>
          <w:caps w:val="0"/>
          <w:color w:val="auto"/>
          <w:spacing w:val="0"/>
          <w:kern w:val="2"/>
          <w:position w:val="0"/>
          <w:sz w:val="24"/>
          <w:szCs w:val="24"/>
          <w:u w:val="none" w:color="auto"/>
          <w:lang w:val="en-US" w:eastAsia="zh-CN" w:bidi="ar-SA"/>
        </w:rPr>
      </w:pPr>
      <w:r>
        <w:rPr>
          <w:rFonts w:hint="default" w:ascii="Times New Roman" w:hAnsi="Times New Roman" w:cs="Times New Roman" w:eastAsiaTheme="minorEastAsia"/>
          <w:caps w:val="0"/>
          <w:color w:val="auto"/>
          <w:spacing w:val="0"/>
          <w:position w:val="0"/>
          <w:sz w:val="24"/>
          <w:u w:val="none" w:color="auto"/>
        </w:rPr>
        <w:t>NH</w:t>
      </w:r>
      <w:r>
        <w:rPr>
          <w:rFonts w:hint="default" w:ascii="Times New Roman" w:hAnsi="Times New Roman" w:cs="Times New Roman" w:eastAsiaTheme="minorEastAsia"/>
          <w:caps w:val="0"/>
          <w:color w:val="auto"/>
          <w:spacing w:val="0"/>
          <w:position w:val="0"/>
          <w:sz w:val="24"/>
          <w:u w:val="none" w:color="auto"/>
          <w:vertAlign w:val="subscript"/>
        </w:rPr>
        <w:t>3</w:t>
      </w:r>
      <w:r>
        <w:rPr>
          <w:rFonts w:hint="default" w:ascii="Times New Roman" w:hAnsi="Times New Roman" w:cs="Times New Roman" w:eastAsiaTheme="minorEastAsia"/>
          <w:caps w:val="0"/>
          <w:color w:val="auto"/>
          <w:spacing w:val="0"/>
          <w:position w:val="0"/>
          <w:sz w:val="24"/>
          <w:u w:val="none" w:color="auto"/>
        </w:rPr>
        <w:t>、H</w:t>
      </w:r>
      <w:r>
        <w:rPr>
          <w:rFonts w:hint="default" w:ascii="Times New Roman" w:hAnsi="Times New Roman" w:cs="Times New Roman" w:eastAsiaTheme="minorEastAsia"/>
          <w:caps w:val="0"/>
          <w:color w:val="auto"/>
          <w:spacing w:val="0"/>
          <w:position w:val="0"/>
          <w:sz w:val="24"/>
          <w:u w:val="none" w:color="auto"/>
          <w:vertAlign w:val="subscript"/>
        </w:rPr>
        <w:t>2</w:t>
      </w:r>
      <w:r>
        <w:rPr>
          <w:rFonts w:hint="default" w:ascii="Times New Roman" w:hAnsi="Times New Roman" w:cs="Times New Roman" w:eastAsiaTheme="minorEastAsia"/>
          <w:caps w:val="0"/>
          <w:color w:val="auto"/>
          <w:spacing w:val="0"/>
          <w:position w:val="0"/>
          <w:sz w:val="24"/>
          <w:u w:val="none" w:color="auto"/>
        </w:rPr>
        <w:t>S</w:t>
      </w:r>
      <w:r>
        <w:rPr>
          <w:rFonts w:hint="eastAsia" w:cs="Times New Roman" w:eastAsiaTheme="minorEastAsia"/>
          <w:caps w:val="0"/>
          <w:color w:val="auto"/>
          <w:spacing w:val="0"/>
          <w:position w:val="0"/>
          <w:sz w:val="24"/>
          <w:u w:val="none" w:color="auto"/>
          <w:lang w:eastAsia="zh-CN"/>
        </w:rPr>
        <w:t>、</w:t>
      </w:r>
      <w:r>
        <w:rPr>
          <w:rFonts w:hint="eastAsia" w:ascii="Times New Roman" w:cs="Times New Roman" w:eastAsiaTheme="minorEastAsia"/>
          <w:bCs/>
          <w:caps w:val="0"/>
          <w:color w:val="auto"/>
          <w:spacing w:val="0"/>
          <w:kern w:val="2"/>
          <w:position w:val="0"/>
          <w:sz w:val="24"/>
          <w:szCs w:val="24"/>
          <w:u w:val="none" w:color="auto"/>
          <w:lang w:val="en-US" w:eastAsia="zh-CN" w:bidi="ar-SA"/>
        </w:rPr>
        <w:t>臭气浓度</w:t>
      </w:r>
      <w:r>
        <w:rPr>
          <w:rFonts w:hint="default" w:ascii="Times New Roman" w:hAnsi="Times New Roman" w:cs="Times New Roman" w:eastAsiaTheme="minorEastAsia"/>
          <w:bCs/>
          <w:caps w:val="0"/>
          <w:color w:val="auto"/>
          <w:spacing w:val="0"/>
          <w:position w:val="0"/>
          <w:sz w:val="24"/>
          <w:u w:val="none" w:color="auto"/>
        </w:rPr>
        <w:t>：连续监测</w:t>
      </w:r>
      <w:r>
        <w:rPr>
          <w:rFonts w:hint="eastAsia" w:cs="Times New Roman" w:eastAsiaTheme="minorEastAsia"/>
          <w:bCs/>
          <w:caps w:val="0"/>
          <w:color w:val="auto"/>
          <w:spacing w:val="0"/>
          <w:position w:val="0"/>
          <w:sz w:val="24"/>
          <w:u w:val="none" w:color="auto"/>
          <w:lang w:val="en-US" w:eastAsia="zh-CN"/>
        </w:rPr>
        <w:t>7</w:t>
      </w:r>
      <w:r>
        <w:rPr>
          <w:rFonts w:hint="default" w:ascii="Times New Roman" w:hAnsi="Times New Roman" w:cs="Times New Roman" w:eastAsiaTheme="minorEastAsia"/>
          <w:bCs/>
          <w:caps w:val="0"/>
          <w:color w:val="auto"/>
          <w:spacing w:val="0"/>
          <w:position w:val="0"/>
          <w:sz w:val="24"/>
          <w:u w:val="none" w:color="auto"/>
        </w:rPr>
        <w:t>天（2023年7月19日~2023年7月25日）</w:t>
      </w:r>
      <w:r>
        <w:rPr>
          <w:rFonts w:hint="eastAsia" w:ascii="Times New Roman" w:cs="Times New Roman" w:eastAsiaTheme="minorEastAsia"/>
          <w:bCs/>
          <w:caps w:val="0"/>
          <w:color w:val="auto"/>
          <w:spacing w:val="0"/>
          <w:position w:val="0"/>
          <w:sz w:val="24"/>
          <w:u w:val="none" w:color="auto"/>
          <w:lang w:eastAsia="zh-CN"/>
        </w:rPr>
        <w:t>，</w:t>
      </w:r>
      <w:r>
        <w:rPr>
          <w:rFonts w:hint="default" w:ascii="Times New Roman" w:hAnsi="Times New Roman" w:cs="Times New Roman" w:eastAsiaTheme="minorEastAsia"/>
          <w:bCs/>
          <w:caps w:val="0"/>
          <w:color w:val="auto"/>
          <w:spacing w:val="0"/>
          <w:position w:val="0"/>
          <w:sz w:val="24"/>
          <w:u w:val="none" w:color="auto"/>
        </w:rPr>
        <w:t>监测和分析按《环境空气质量标准》（GB3095-2012）和国家环保局颁布的《环境监测技术规范》执行，获取小时浓度和日平均浓度</w:t>
      </w:r>
      <w:r>
        <w:rPr>
          <w:rFonts w:hint="eastAsia" w:ascii="Times New Roman" w:cs="Times New Roman" w:eastAsiaTheme="minorEastAsia"/>
          <w:bCs/>
          <w:caps w:val="0"/>
          <w:color w:val="auto"/>
          <w:spacing w:val="0"/>
          <w:kern w:val="2"/>
          <w:position w:val="0"/>
          <w:sz w:val="24"/>
          <w:szCs w:val="24"/>
          <w:u w:val="none" w:color="auto"/>
          <w:lang w:val="en-US" w:eastAsia="zh-CN" w:bidi="ar-SA"/>
        </w:rPr>
        <w:t>。</w:t>
      </w:r>
    </w:p>
    <w:p>
      <w:pPr>
        <w:kinsoku/>
        <w:wordWrap/>
        <w:overflowPunct/>
        <w:topLinePunct w:val="0"/>
        <w:bidi w:val="0"/>
        <w:adjustRightInd/>
        <w:snapToGrid/>
        <w:spacing w:line="360" w:lineRule="auto"/>
        <w:ind w:left="0" w:leftChars="0" w:right="0" w:rightChars="0" w:firstLine="482" w:firstLineChars="200"/>
        <w:rPr>
          <w:rFonts w:hint="default" w:ascii="Times New Roman" w:hAnsi="Times New Roman" w:cs="Times New Roman" w:eastAsiaTheme="minorEastAsia"/>
          <w:b/>
          <w:caps w:val="0"/>
          <w:color w:val="auto"/>
          <w:spacing w:val="0"/>
          <w:position w:val="0"/>
          <w:sz w:val="24"/>
          <w:u w:val="none" w:color="auto"/>
        </w:rPr>
      </w:pPr>
      <w:r>
        <w:rPr>
          <w:rFonts w:hint="default" w:ascii="Times New Roman" w:hAnsi="Times New Roman" w:cs="Times New Roman" w:eastAsiaTheme="minorEastAsia"/>
          <w:b/>
          <w:caps w:val="0"/>
          <w:color w:val="auto"/>
          <w:spacing w:val="0"/>
          <w:position w:val="0"/>
          <w:sz w:val="24"/>
          <w:u w:val="none" w:color="auto"/>
        </w:rPr>
        <w:t>3、评价标准</w:t>
      </w:r>
    </w:p>
    <w:p>
      <w:pPr>
        <w:kinsoku/>
        <w:wordWrap/>
        <w:overflowPunct/>
        <w:topLinePunct w:val="0"/>
        <w:bidi w:val="0"/>
        <w:adjustRightInd/>
        <w:snapToGrid/>
        <w:spacing w:line="360" w:lineRule="auto"/>
        <w:ind w:left="0" w:leftChars="0" w:right="0" w:rightChars="0" w:firstLine="480" w:firstLineChars="200"/>
        <w:rPr>
          <w:rFonts w:hint="eastAsia" w:ascii="Times New Roman" w:hAnsi="Times New Roman" w:cs="Times New Roman" w:eastAsiaTheme="minorEastAsia"/>
          <w:caps w:val="0"/>
          <w:color w:val="auto"/>
          <w:spacing w:val="0"/>
          <w:position w:val="0"/>
          <w:sz w:val="24"/>
          <w:u w:val="none" w:color="auto"/>
          <w:lang w:eastAsia="zh-CN"/>
        </w:rPr>
      </w:pPr>
      <w:r>
        <w:rPr>
          <w:rFonts w:hint="default" w:ascii="Times New Roman" w:hAnsi="Times New Roman" w:cs="Times New Roman" w:eastAsiaTheme="minorEastAsia"/>
          <w:caps w:val="0"/>
          <w:color w:val="auto"/>
          <w:spacing w:val="0"/>
          <w:position w:val="0"/>
          <w:sz w:val="24"/>
          <w:u w:val="none" w:color="auto"/>
        </w:rPr>
        <w:t>NH</w:t>
      </w:r>
      <w:r>
        <w:rPr>
          <w:rFonts w:hint="default" w:ascii="Times New Roman" w:hAnsi="Times New Roman" w:cs="Times New Roman" w:eastAsiaTheme="minorEastAsia"/>
          <w:caps w:val="0"/>
          <w:color w:val="auto"/>
          <w:spacing w:val="0"/>
          <w:position w:val="0"/>
          <w:sz w:val="24"/>
          <w:u w:val="none" w:color="auto"/>
          <w:vertAlign w:val="subscript"/>
        </w:rPr>
        <w:t>3</w:t>
      </w:r>
      <w:r>
        <w:rPr>
          <w:rFonts w:hint="default" w:ascii="Times New Roman" w:hAnsi="Times New Roman" w:cs="Times New Roman" w:eastAsiaTheme="minorEastAsia"/>
          <w:caps w:val="0"/>
          <w:color w:val="auto"/>
          <w:spacing w:val="0"/>
          <w:position w:val="0"/>
          <w:sz w:val="24"/>
          <w:u w:val="none" w:color="auto"/>
        </w:rPr>
        <w:t>、H</w:t>
      </w:r>
      <w:r>
        <w:rPr>
          <w:rFonts w:hint="default" w:ascii="Times New Roman" w:hAnsi="Times New Roman" w:cs="Times New Roman" w:eastAsiaTheme="minorEastAsia"/>
          <w:caps w:val="0"/>
          <w:color w:val="auto"/>
          <w:spacing w:val="0"/>
          <w:position w:val="0"/>
          <w:sz w:val="24"/>
          <w:u w:val="none" w:color="auto"/>
          <w:vertAlign w:val="subscript"/>
        </w:rPr>
        <w:t>2</w:t>
      </w:r>
      <w:r>
        <w:rPr>
          <w:rFonts w:hint="default" w:ascii="Times New Roman" w:hAnsi="Times New Roman" w:cs="Times New Roman" w:eastAsiaTheme="minorEastAsia"/>
          <w:caps w:val="0"/>
          <w:color w:val="auto"/>
          <w:spacing w:val="0"/>
          <w:position w:val="0"/>
          <w:sz w:val="24"/>
          <w:u w:val="none" w:color="auto"/>
        </w:rPr>
        <w:t>S</w:t>
      </w:r>
      <w:r>
        <w:rPr>
          <w:rFonts w:hint="default" w:ascii="Times New Roman" w:hAnsi="Times New Roman" w:cs="Times New Roman" w:eastAsiaTheme="minorEastAsia"/>
          <w:bCs/>
          <w:caps w:val="0"/>
          <w:color w:val="auto"/>
          <w:spacing w:val="0"/>
          <w:position w:val="0"/>
          <w:sz w:val="24"/>
          <w:u w:val="none" w:color="auto"/>
        </w:rPr>
        <w:t>参照执行《环境影响评价技术导则大气环境》（HJ 2.2-2018）附录D</w:t>
      </w:r>
      <w:r>
        <w:rPr>
          <w:rFonts w:hint="default" w:ascii="Times New Roman" w:hAnsi="Times New Roman" w:cs="Times New Roman" w:eastAsiaTheme="minorEastAsia"/>
          <w:caps w:val="0"/>
          <w:color w:val="auto"/>
          <w:spacing w:val="0"/>
          <w:position w:val="0"/>
          <w:sz w:val="24"/>
          <w:u w:val="none" w:color="auto"/>
        </w:rPr>
        <w:t>中其他污染物空气质量浓度参考限值</w:t>
      </w:r>
      <w:r>
        <w:rPr>
          <w:rFonts w:hint="eastAsia" w:cs="Times New Roman" w:eastAsiaTheme="minorEastAsia"/>
          <w:caps w:val="0"/>
          <w:color w:val="auto"/>
          <w:spacing w:val="0"/>
          <w:position w:val="0"/>
          <w:sz w:val="24"/>
          <w:u w:val="none" w:color="auto"/>
          <w:lang w:eastAsia="zh-CN"/>
        </w:rPr>
        <w:t>；</w:t>
      </w:r>
      <w:r>
        <w:rPr>
          <w:rFonts w:hint="eastAsia" w:cs="Times New Roman" w:eastAsiaTheme="minorEastAsia"/>
          <w:caps w:val="0"/>
          <w:color w:val="auto"/>
          <w:spacing w:val="0"/>
          <w:position w:val="0"/>
          <w:sz w:val="24"/>
          <w:u w:val="none" w:color="auto"/>
          <w:lang w:val="en-US" w:eastAsia="zh-CN"/>
        </w:rPr>
        <w:t>臭气浓度执行</w:t>
      </w:r>
      <w:r>
        <w:rPr>
          <w:rFonts w:hint="default" w:ascii="Times New Roman" w:hAnsi="Times New Roman" w:cs="Times New Roman" w:eastAsiaTheme="minorEastAsia"/>
          <w:caps w:val="0"/>
          <w:color w:val="auto"/>
          <w:spacing w:val="0"/>
          <w:position w:val="0"/>
          <w:sz w:val="24"/>
          <w:u w:val="none" w:color="auto"/>
        </w:rPr>
        <w:t>《恶臭污染物排放标准》（GB14554-93）表1恶臭污染物标准限值</w:t>
      </w:r>
      <w:r>
        <w:rPr>
          <w:rFonts w:hint="eastAsia" w:cs="Times New Roman" w:eastAsiaTheme="minorEastAsia"/>
          <w:caps w:val="0"/>
          <w:color w:val="auto"/>
          <w:spacing w:val="0"/>
          <w:position w:val="0"/>
          <w:sz w:val="24"/>
          <w:u w:val="none" w:color="auto"/>
          <w:lang w:eastAsia="zh-CN"/>
        </w:rPr>
        <w:t>。</w:t>
      </w:r>
    </w:p>
    <w:p>
      <w:pPr>
        <w:kinsoku/>
        <w:wordWrap/>
        <w:overflowPunct/>
        <w:topLinePunct w:val="0"/>
        <w:bidi w:val="0"/>
        <w:adjustRightInd/>
        <w:snapToGrid/>
        <w:spacing w:line="360" w:lineRule="auto"/>
        <w:ind w:left="0" w:leftChars="0" w:right="0" w:rightChars="0" w:firstLine="482" w:firstLineChars="200"/>
        <w:rPr>
          <w:rFonts w:hint="default" w:ascii="Times New Roman" w:hAnsi="Times New Roman" w:cs="Times New Roman" w:eastAsiaTheme="minorEastAsia"/>
          <w:b/>
          <w:caps w:val="0"/>
          <w:color w:val="auto"/>
          <w:spacing w:val="0"/>
          <w:position w:val="0"/>
          <w:sz w:val="24"/>
          <w:u w:val="none" w:color="auto"/>
        </w:rPr>
      </w:pPr>
      <w:r>
        <w:rPr>
          <w:rFonts w:hint="default" w:ascii="Times New Roman" w:hAnsi="Times New Roman" w:cs="Times New Roman" w:eastAsiaTheme="minorEastAsia"/>
          <w:b/>
          <w:caps w:val="0"/>
          <w:color w:val="auto"/>
          <w:spacing w:val="0"/>
          <w:position w:val="0"/>
          <w:sz w:val="24"/>
          <w:u w:val="none" w:color="auto"/>
        </w:rPr>
        <w:t>4、评价方法</w:t>
      </w:r>
    </w:p>
    <w:p>
      <w:pPr>
        <w:kinsoku/>
        <w:wordWrap/>
        <w:overflowPunct/>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position w:val="0"/>
          <w:sz w:val="24"/>
          <w:u w:val="none" w:color="auto"/>
        </w:rPr>
      </w:pPr>
      <w:r>
        <w:rPr>
          <w:rFonts w:hint="default" w:ascii="Times New Roman" w:hAnsi="Times New Roman" w:cs="Times New Roman" w:eastAsiaTheme="minorEastAsia"/>
          <w:caps w:val="0"/>
          <w:color w:val="auto"/>
          <w:spacing w:val="0"/>
          <w:position w:val="0"/>
          <w:sz w:val="24"/>
          <w:u w:val="none" w:color="auto"/>
        </w:rPr>
        <w:t>根据《环境影响评价技术导则大气环境》（HJ2.2-2018）中的监测结果统计分析要求，以列表的方式给出各监测点大气污染物的不同取值时间的质量浓度变化范围，计算并列表给出各取值时间最大质量浓度值占相应标准质量浓度限值的百分比和超标率，评价达标情况。</w:t>
      </w:r>
    </w:p>
    <w:p>
      <w:pPr>
        <w:kinsoku/>
        <w:wordWrap/>
        <w:overflowPunct/>
        <w:topLinePunct w:val="0"/>
        <w:bidi w:val="0"/>
        <w:adjustRightInd/>
        <w:snapToGrid/>
        <w:spacing w:line="360" w:lineRule="auto"/>
        <w:ind w:left="0" w:leftChars="0" w:right="0" w:rightChars="0" w:firstLine="482" w:firstLineChars="200"/>
        <w:rPr>
          <w:rFonts w:hint="default" w:ascii="Times New Roman" w:hAnsi="Times New Roman" w:cs="Times New Roman" w:eastAsiaTheme="minorEastAsia"/>
          <w:b/>
          <w:caps w:val="0"/>
          <w:color w:val="auto"/>
          <w:spacing w:val="0"/>
          <w:position w:val="0"/>
          <w:sz w:val="24"/>
          <w:u w:val="none" w:color="auto"/>
        </w:rPr>
      </w:pPr>
      <w:r>
        <w:rPr>
          <w:rFonts w:hint="default" w:ascii="Times New Roman" w:hAnsi="Times New Roman" w:cs="Times New Roman" w:eastAsiaTheme="minorEastAsia"/>
          <w:b/>
          <w:caps w:val="0"/>
          <w:color w:val="auto"/>
          <w:spacing w:val="0"/>
          <w:position w:val="0"/>
          <w:sz w:val="24"/>
          <w:u w:val="none" w:color="auto"/>
        </w:rPr>
        <w:t>5、监测结果及评价</w:t>
      </w:r>
    </w:p>
    <w:p>
      <w:pPr>
        <w:kinsoku/>
        <w:wordWrap/>
        <w:overflowPunct/>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bCs/>
          <w:caps w:val="0"/>
          <w:color w:val="auto"/>
          <w:spacing w:val="0"/>
          <w:position w:val="0"/>
          <w:sz w:val="24"/>
          <w:u w:val="none" w:color="auto"/>
        </w:rPr>
      </w:pPr>
      <w:r>
        <w:rPr>
          <w:rFonts w:hint="default" w:ascii="Times New Roman" w:hAnsi="Times New Roman" w:cs="Times New Roman" w:eastAsiaTheme="minorEastAsia"/>
          <w:bCs/>
          <w:caps w:val="0"/>
          <w:color w:val="auto"/>
          <w:spacing w:val="0"/>
          <w:position w:val="0"/>
          <w:sz w:val="24"/>
          <w:u w:val="none" w:color="auto"/>
        </w:rPr>
        <w:t>评价区域环境空气污染物现状监测结果统计分析见表5.1-</w:t>
      </w:r>
      <w:r>
        <w:rPr>
          <w:rFonts w:hint="default" w:ascii="Times New Roman" w:hAnsi="Times New Roman" w:cs="Times New Roman" w:eastAsiaTheme="minorEastAsia"/>
          <w:bCs/>
          <w:caps w:val="0"/>
          <w:color w:val="auto"/>
          <w:spacing w:val="0"/>
          <w:position w:val="0"/>
          <w:sz w:val="24"/>
          <w:u w:val="none" w:color="auto"/>
          <w:lang w:val="en-US" w:eastAsia="zh-CN"/>
        </w:rPr>
        <w:t>3</w:t>
      </w:r>
      <w:r>
        <w:rPr>
          <w:rFonts w:hint="default" w:ascii="Times New Roman" w:hAnsi="Times New Roman" w:cs="Times New Roman" w:eastAsiaTheme="minorEastAsia"/>
          <w:bCs/>
          <w:caps w:val="0"/>
          <w:color w:val="auto"/>
          <w:spacing w:val="0"/>
          <w:position w:val="0"/>
          <w:sz w:val="24"/>
          <w:u w:val="none" w:color="auto"/>
        </w:rPr>
        <w:t>。</w:t>
      </w:r>
    </w:p>
    <w:p>
      <w:pPr>
        <w:kinsoku/>
        <w:wordWrap/>
        <w:overflowPunct/>
        <w:topLinePunct w:val="0"/>
        <w:bidi w:val="0"/>
        <w:adjustRightInd/>
        <w:snapToGrid/>
        <w:ind w:left="0" w:leftChars="0" w:right="0" w:rightChars="0"/>
        <w:jc w:val="center"/>
        <w:rPr>
          <w:rFonts w:hint="default" w:ascii="Times New Roman" w:hAnsi="Times New Roman" w:cs="Times New Roman" w:eastAsiaTheme="minorEastAsia"/>
          <w:b/>
          <w:bCs/>
          <w:caps w:val="0"/>
          <w:color w:val="auto"/>
          <w:spacing w:val="0"/>
          <w:position w:val="0"/>
          <w:szCs w:val="21"/>
          <w:u w:val="none" w:color="auto"/>
        </w:rPr>
      </w:pPr>
      <w:r>
        <w:rPr>
          <w:rFonts w:hint="default" w:ascii="Times New Roman" w:hAnsi="Times New Roman" w:cs="Times New Roman" w:eastAsiaTheme="minorEastAsia"/>
          <w:b/>
          <w:bCs/>
          <w:caps w:val="0"/>
          <w:color w:val="auto"/>
          <w:spacing w:val="0"/>
          <w:position w:val="0"/>
          <w:szCs w:val="21"/>
          <w:u w:val="none" w:color="auto"/>
        </w:rPr>
        <w:t>表5.1-</w:t>
      </w:r>
      <w:r>
        <w:rPr>
          <w:rFonts w:hint="default" w:ascii="Times New Roman" w:hAnsi="Times New Roman" w:cs="Times New Roman" w:eastAsiaTheme="minorEastAsia"/>
          <w:b/>
          <w:bCs/>
          <w:caps w:val="0"/>
          <w:color w:val="auto"/>
          <w:spacing w:val="0"/>
          <w:position w:val="0"/>
          <w:szCs w:val="21"/>
          <w:u w:val="none" w:color="auto"/>
          <w:lang w:val="en-US" w:eastAsia="zh-CN"/>
        </w:rPr>
        <w:t>3</w:t>
      </w:r>
      <w:r>
        <w:rPr>
          <w:rFonts w:hint="default" w:ascii="Times New Roman" w:hAnsi="Times New Roman" w:cs="Times New Roman" w:eastAsiaTheme="minorEastAsia"/>
          <w:b/>
          <w:bCs/>
          <w:caps w:val="0"/>
          <w:color w:val="auto"/>
          <w:spacing w:val="0"/>
          <w:position w:val="0"/>
          <w:szCs w:val="21"/>
          <w:u w:val="none" w:color="auto"/>
        </w:rPr>
        <w:t xml:space="preserve"> 其他污染物环境质量现状监测结果表  单位：</w:t>
      </w:r>
    </w:p>
    <w:tbl>
      <w:tblPr>
        <w:tblStyle w:val="51"/>
        <w:tblW w:w="931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051"/>
        <w:gridCol w:w="2419"/>
        <w:gridCol w:w="1431"/>
        <w:gridCol w:w="1585"/>
        <w:gridCol w:w="158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293"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b/>
                <w:bCs/>
                <w:caps w:val="0"/>
                <w:color w:val="auto"/>
                <w:spacing w:val="0"/>
                <w:kern w:val="0"/>
                <w:position w:val="0"/>
                <w:sz w:val="21"/>
                <w:szCs w:val="21"/>
                <w:u w:val="none" w:color="auto"/>
              </w:rPr>
            </w:pPr>
            <w:r>
              <w:rPr>
                <w:rFonts w:hint="default" w:ascii="Times New Roman" w:hAnsi="Times New Roman" w:cs="Times New Roman" w:eastAsiaTheme="minorEastAsia"/>
                <w:b/>
                <w:bCs/>
                <w:caps w:val="0"/>
                <w:color w:val="auto"/>
                <w:spacing w:val="0"/>
                <w:kern w:val="0"/>
                <w:position w:val="0"/>
                <w:sz w:val="21"/>
                <w:szCs w:val="21"/>
                <w:u w:val="none" w:color="auto"/>
              </w:rPr>
              <w:t>项目</w:t>
            </w:r>
          </w:p>
        </w:tc>
        <w:tc>
          <w:tcPr>
            <w:tcW w:w="241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b/>
                <w:bCs/>
                <w:caps w:val="0"/>
                <w:color w:val="auto"/>
                <w:spacing w:val="0"/>
                <w:kern w:val="0"/>
                <w:position w:val="0"/>
                <w:sz w:val="21"/>
                <w:szCs w:val="21"/>
                <w:u w:val="none" w:color="auto"/>
              </w:rPr>
            </w:pPr>
            <w:r>
              <w:rPr>
                <w:rFonts w:hint="default" w:ascii="Times New Roman" w:hAnsi="Times New Roman" w:cs="Times New Roman" w:eastAsiaTheme="minorEastAsia"/>
                <w:b/>
                <w:bCs/>
                <w:caps w:val="0"/>
                <w:color w:val="auto"/>
                <w:spacing w:val="0"/>
                <w:kern w:val="0"/>
                <w:position w:val="0"/>
                <w:sz w:val="21"/>
                <w:szCs w:val="21"/>
                <w:u w:val="none" w:color="auto"/>
              </w:rPr>
              <w:t>指标</w:t>
            </w:r>
          </w:p>
        </w:tc>
        <w:tc>
          <w:tcPr>
            <w:tcW w:w="143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b/>
                <w:bCs/>
                <w:caps w:val="0"/>
                <w:color w:val="auto"/>
                <w:spacing w:val="0"/>
                <w:kern w:val="0"/>
                <w:position w:val="0"/>
                <w:sz w:val="21"/>
                <w:szCs w:val="21"/>
                <w:u w:val="none" w:color="auto"/>
              </w:rPr>
            </w:pPr>
            <w:r>
              <w:rPr>
                <w:rFonts w:hint="default" w:ascii="Times New Roman" w:hAnsi="Times New Roman" w:cs="Times New Roman" w:eastAsiaTheme="minorEastAsia"/>
                <w:b/>
                <w:bCs/>
                <w:caps w:val="0"/>
                <w:color w:val="auto"/>
                <w:spacing w:val="0"/>
                <w:kern w:val="0"/>
                <w:position w:val="0"/>
                <w:sz w:val="21"/>
                <w:szCs w:val="21"/>
                <w:u w:val="none" w:color="auto"/>
              </w:rPr>
              <w:t>G1</w:t>
            </w:r>
          </w:p>
        </w:tc>
        <w:tc>
          <w:tcPr>
            <w:tcW w:w="158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b/>
                <w:bCs/>
                <w:caps w:val="0"/>
                <w:color w:val="auto"/>
                <w:spacing w:val="0"/>
                <w:kern w:val="0"/>
                <w:position w:val="0"/>
                <w:sz w:val="21"/>
                <w:szCs w:val="21"/>
                <w:u w:val="none" w:color="auto"/>
                <w:lang w:val="en-US" w:eastAsia="zh-CN"/>
              </w:rPr>
            </w:pPr>
            <w:r>
              <w:rPr>
                <w:rFonts w:hint="default" w:ascii="Times New Roman" w:hAnsi="Times New Roman" w:cs="Times New Roman" w:eastAsiaTheme="minorEastAsia"/>
                <w:b/>
                <w:bCs/>
                <w:caps w:val="0"/>
                <w:color w:val="auto"/>
                <w:spacing w:val="0"/>
                <w:kern w:val="0"/>
                <w:position w:val="0"/>
                <w:sz w:val="21"/>
                <w:szCs w:val="21"/>
                <w:u w:val="none" w:color="auto"/>
                <w:lang w:val="en-US" w:eastAsia="zh-CN"/>
              </w:rPr>
              <w:t>G2</w:t>
            </w:r>
          </w:p>
        </w:tc>
        <w:tc>
          <w:tcPr>
            <w:tcW w:w="158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b/>
                <w:bCs/>
                <w:caps w:val="0"/>
                <w:color w:val="auto"/>
                <w:spacing w:val="0"/>
                <w:kern w:val="0"/>
                <w:position w:val="0"/>
                <w:szCs w:val="21"/>
                <w:u w:val="none" w:color="auto"/>
              </w:rPr>
            </w:pPr>
            <w:r>
              <w:rPr>
                <w:rFonts w:hint="default" w:ascii="Times New Roman" w:hAnsi="Times New Roman" w:cs="Times New Roman" w:eastAsiaTheme="minorEastAsia"/>
                <w:b/>
                <w:bCs/>
                <w:caps w:val="0"/>
                <w:color w:val="auto"/>
                <w:spacing w:val="0"/>
                <w:kern w:val="0"/>
                <w:position w:val="0"/>
                <w:szCs w:val="21"/>
                <w:u w:val="none" w:color="auto"/>
              </w:rPr>
              <w:t>评价标准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42" w:type="dxa"/>
            <w:vMerge w:val="restart"/>
            <w:tcBorders>
              <w:tl2br w:val="nil"/>
              <w:tr2bl w:val="nil"/>
            </w:tcBorders>
            <w:noWrap w:val="0"/>
            <w:vAlign w:val="center"/>
          </w:tcPr>
          <w:p>
            <w:pPr>
              <w:pStyle w:val="97"/>
              <w:kinsoku/>
              <w:wordWrap/>
              <w:overflowPunct/>
              <w:topLinePunct w:val="0"/>
              <w:bidi w:val="0"/>
              <w:adjustRightInd/>
              <w:snapToGrid/>
              <w:spacing w:line="240" w:lineRule="atLeast"/>
              <w:ind w:left="0" w:leftChars="0" w:right="0" w:rightChars="0" w:firstLine="0" w:firstLineChars="0"/>
              <w:rPr>
                <w:rFonts w:hint="default" w:ascii="Times New Roman" w:hAnsi="Times New Roman" w:cs="Times New Roman" w:eastAsiaTheme="minorEastAsia"/>
                <w:caps w:val="0"/>
                <w:color w:val="auto"/>
                <w:spacing w:val="0"/>
                <w:kern w:val="0"/>
                <w:position w:val="0"/>
                <w:sz w:val="21"/>
                <w:szCs w:val="21"/>
                <w:u w:val="none" w:color="auto"/>
              </w:rPr>
            </w:pPr>
            <w:r>
              <w:rPr>
                <w:rFonts w:hint="default" w:ascii="Times New Roman" w:hAnsi="Times New Roman" w:cs="Times New Roman" w:eastAsiaTheme="minorEastAsia"/>
                <w:caps w:val="0"/>
                <w:color w:val="auto"/>
                <w:spacing w:val="0"/>
                <w:kern w:val="0"/>
                <w:position w:val="0"/>
                <w:sz w:val="21"/>
                <w:szCs w:val="21"/>
                <w:u w:val="none" w:color="auto"/>
              </w:rPr>
              <w:t>NH</w:t>
            </w:r>
            <w:r>
              <w:rPr>
                <w:rFonts w:hint="default" w:ascii="Times New Roman" w:hAnsi="Times New Roman" w:cs="Times New Roman" w:eastAsiaTheme="minorEastAsia"/>
                <w:caps w:val="0"/>
                <w:color w:val="auto"/>
                <w:spacing w:val="0"/>
                <w:kern w:val="0"/>
                <w:position w:val="0"/>
                <w:sz w:val="21"/>
                <w:szCs w:val="21"/>
                <w:u w:val="none" w:color="auto"/>
                <w:vertAlign w:val="subscript"/>
              </w:rPr>
              <w:t>3</w:t>
            </w:r>
          </w:p>
        </w:tc>
        <w:tc>
          <w:tcPr>
            <w:tcW w:w="1051" w:type="dxa"/>
            <w:vMerge w:val="restart"/>
            <w:tcBorders>
              <w:tl2br w:val="nil"/>
              <w:tr2bl w:val="nil"/>
            </w:tcBorders>
            <w:noWrap w:val="0"/>
            <w:vAlign w:val="center"/>
          </w:tcPr>
          <w:p>
            <w:pPr>
              <w:pStyle w:val="97"/>
              <w:kinsoku/>
              <w:wordWrap/>
              <w:overflowPunct/>
              <w:topLinePunct w:val="0"/>
              <w:bidi w:val="0"/>
              <w:adjustRightInd/>
              <w:snapToGrid/>
              <w:spacing w:line="240" w:lineRule="atLeast"/>
              <w:ind w:left="0" w:leftChars="0" w:right="0" w:rightChars="0" w:firstLine="0" w:firstLineChars="0"/>
              <w:rPr>
                <w:rFonts w:hint="default" w:ascii="Times New Roman" w:hAnsi="Times New Roman" w:cs="Times New Roman" w:eastAsiaTheme="minorEastAsia"/>
                <w:caps w:val="0"/>
                <w:color w:val="auto"/>
                <w:spacing w:val="0"/>
                <w:kern w:val="0"/>
                <w:position w:val="0"/>
                <w:sz w:val="21"/>
                <w:szCs w:val="21"/>
                <w:u w:val="none" w:color="auto"/>
              </w:rPr>
            </w:pPr>
            <w:r>
              <w:rPr>
                <w:rFonts w:hint="default" w:ascii="Times New Roman" w:hAnsi="Times New Roman" w:cs="Times New Roman" w:eastAsiaTheme="minorEastAsia"/>
                <w:caps w:val="0"/>
                <w:color w:val="auto"/>
                <w:spacing w:val="0"/>
                <w:position w:val="0"/>
                <w:sz w:val="21"/>
                <w:szCs w:val="21"/>
                <w:u w:val="none" w:color="auto"/>
              </w:rPr>
              <w:t>小时</w:t>
            </w:r>
            <w:r>
              <w:rPr>
                <w:rFonts w:hint="default" w:ascii="Times New Roman" w:hAnsi="Times New Roman" w:cs="Times New Roman" w:eastAsiaTheme="minorEastAsia"/>
                <w:caps w:val="0"/>
                <w:color w:val="auto"/>
                <w:spacing w:val="0"/>
                <w:kern w:val="0"/>
                <w:position w:val="0"/>
                <w:sz w:val="21"/>
                <w:szCs w:val="21"/>
                <w:u w:val="none" w:color="auto"/>
              </w:rPr>
              <w:t>值</w:t>
            </w:r>
          </w:p>
        </w:tc>
        <w:tc>
          <w:tcPr>
            <w:tcW w:w="241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rPr>
            </w:pPr>
            <w:r>
              <w:rPr>
                <w:rFonts w:hint="default" w:ascii="Times New Roman" w:hAnsi="Times New Roman" w:cs="Times New Roman" w:eastAsiaTheme="minorEastAsia"/>
                <w:caps w:val="0"/>
                <w:color w:val="auto"/>
                <w:spacing w:val="0"/>
                <w:kern w:val="0"/>
                <w:position w:val="0"/>
                <w:sz w:val="21"/>
                <w:szCs w:val="21"/>
                <w:u w:val="none" w:color="auto"/>
              </w:rPr>
              <w:t>浓度范围（</w:t>
            </w:r>
            <w:r>
              <w:rPr>
                <w:rFonts w:hint="default" w:ascii="Times New Roman" w:hAnsi="Times New Roman" w:cs="Times New Roman" w:eastAsiaTheme="minorEastAsia"/>
                <w:caps w:val="0"/>
                <w:color w:val="auto"/>
                <w:spacing w:val="0"/>
                <w:kern w:val="0"/>
                <w:position w:val="0"/>
                <w:sz w:val="21"/>
                <w:szCs w:val="21"/>
                <w:u w:val="none" w:color="auto"/>
                <w:lang w:val="en-US" w:eastAsia="zh-CN"/>
              </w:rPr>
              <w:t>m</w:t>
            </w:r>
            <w:r>
              <w:rPr>
                <w:rFonts w:hint="default" w:ascii="Times New Roman" w:hAnsi="Times New Roman" w:cs="Times New Roman" w:eastAsiaTheme="minorEastAsia"/>
                <w:caps w:val="0"/>
                <w:color w:val="auto"/>
                <w:spacing w:val="0"/>
                <w:kern w:val="0"/>
                <w:position w:val="0"/>
                <w:sz w:val="21"/>
                <w:szCs w:val="21"/>
                <w:u w:val="none" w:color="auto"/>
              </w:rPr>
              <w:t>g/m</w:t>
            </w:r>
            <w:r>
              <w:rPr>
                <w:rFonts w:hint="default" w:ascii="Times New Roman" w:hAnsi="Times New Roman" w:cs="Times New Roman" w:eastAsiaTheme="minorEastAsia"/>
                <w:caps w:val="0"/>
                <w:color w:val="auto"/>
                <w:spacing w:val="0"/>
                <w:kern w:val="0"/>
                <w:position w:val="0"/>
                <w:sz w:val="21"/>
                <w:szCs w:val="21"/>
                <w:u w:val="none" w:color="auto"/>
                <w:vertAlign w:val="superscript"/>
              </w:rPr>
              <w:t>3</w:t>
            </w:r>
            <w:r>
              <w:rPr>
                <w:rFonts w:hint="default" w:ascii="Times New Roman" w:hAnsi="Times New Roman" w:cs="Times New Roman" w:eastAsiaTheme="minorEastAsia"/>
                <w:caps w:val="0"/>
                <w:color w:val="auto"/>
                <w:spacing w:val="0"/>
                <w:kern w:val="0"/>
                <w:position w:val="0"/>
                <w:sz w:val="21"/>
                <w:szCs w:val="21"/>
                <w:u w:val="none" w:color="auto"/>
              </w:rPr>
              <w:t>）</w:t>
            </w:r>
          </w:p>
        </w:tc>
        <w:tc>
          <w:tcPr>
            <w:tcW w:w="143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position w:val="0"/>
                <w:sz w:val="21"/>
                <w:szCs w:val="21"/>
                <w:u w:val="none" w:color="auto"/>
                <w:lang w:val="en-US" w:eastAsia="zh-CN"/>
              </w:rPr>
            </w:pPr>
            <w:r>
              <w:rPr>
                <w:rFonts w:hint="default" w:ascii="Times New Roman" w:hAnsi="Times New Roman" w:cs="Times New Roman" w:eastAsiaTheme="minorEastAsia"/>
                <w:caps w:val="0"/>
                <w:color w:val="auto"/>
                <w:spacing w:val="0"/>
                <w:kern w:val="0"/>
                <w:position w:val="0"/>
                <w:sz w:val="21"/>
                <w:szCs w:val="21"/>
                <w:u w:val="none" w:color="auto"/>
                <w:lang w:val="en-US" w:eastAsia="zh-CN"/>
              </w:rPr>
              <w:t>0.0</w:t>
            </w:r>
            <w:r>
              <w:rPr>
                <w:rFonts w:hint="eastAsia" w:cs="Times New Roman" w:eastAsiaTheme="minorEastAsia"/>
                <w:caps w:val="0"/>
                <w:color w:val="auto"/>
                <w:spacing w:val="0"/>
                <w:kern w:val="0"/>
                <w:position w:val="0"/>
                <w:sz w:val="21"/>
                <w:szCs w:val="21"/>
                <w:u w:val="none" w:color="auto"/>
                <w:lang w:val="en-US" w:eastAsia="zh-CN"/>
              </w:rPr>
              <w:t>2</w:t>
            </w:r>
            <w:r>
              <w:rPr>
                <w:rFonts w:hint="default" w:ascii="Times New Roman" w:hAnsi="Times New Roman" w:cs="Times New Roman" w:eastAsiaTheme="minorEastAsia"/>
                <w:caps w:val="0"/>
                <w:color w:val="auto"/>
                <w:spacing w:val="0"/>
                <w:kern w:val="0"/>
                <w:position w:val="0"/>
                <w:sz w:val="21"/>
                <w:szCs w:val="21"/>
                <w:u w:val="none" w:color="auto"/>
                <w:lang w:val="en-US" w:eastAsia="zh-CN"/>
              </w:rPr>
              <w:t>~0.0</w:t>
            </w:r>
            <w:r>
              <w:rPr>
                <w:rFonts w:hint="eastAsia" w:cs="Times New Roman" w:eastAsiaTheme="minorEastAsia"/>
                <w:caps w:val="0"/>
                <w:color w:val="auto"/>
                <w:spacing w:val="0"/>
                <w:kern w:val="0"/>
                <w:position w:val="0"/>
                <w:sz w:val="21"/>
                <w:szCs w:val="21"/>
                <w:u w:val="none" w:color="auto"/>
                <w:lang w:val="en-US" w:eastAsia="zh-CN"/>
              </w:rPr>
              <w:t>4</w:t>
            </w:r>
          </w:p>
        </w:tc>
        <w:tc>
          <w:tcPr>
            <w:tcW w:w="158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lang w:val="en-US" w:eastAsia="zh-CN"/>
              </w:rPr>
            </w:pPr>
            <w:r>
              <w:rPr>
                <w:rFonts w:hint="default" w:ascii="Times New Roman" w:hAnsi="Times New Roman" w:cs="Times New Roman" w:eastAsiaTheme="minorEastAsia"/>
                <w:caps w:val="0"/>
                <w:color w:val="auto"/>
                <w:spacing w:val="0"/>
                <w:kern w:val="0"/>
                <w:position w:val="0"/>
                <w:sz w:val="21"/>
                <w:szCs w:val="21"/>
                <w:u w:val="none" w:color="auto"/>
                <w:lang w:val="en-US" w:eastAsia="zh-CN"/>
              </w:rPr>
              <w:t>0.0</w:t>
            </w:r>
            <w:r>
              <w:rPr>
                <w:rFonts w:hint="eastAsia" w:cs="Times New Roman" w:eastAsiaTheme="minorEastAsia"/>
                <w:caps w:val="0"/>
                <w:color w:val="auto"/>
                <w:spacing w:val="0"/>
                <w:kern w:val="0"/>
                <w:position w:val="0"/>
                <w:sz w:val="21"/>
                <w:szCs w:val="21"/>
                <w:u w:val="none" w:color="auto"/>
                <w:lang w:val="en-US" w:eastAsia="zh-CN"/>
              </w:rPr>
              <w:t>2</w:t>
            </w:r>
            <w:r>
              <w:rPr>
                <w:rFonts w:hint="default" w:ascii="Times New Roman" w:hAnsi="Times New Roman" w:cs="Times New Roman" w:eastAsiaTheme="minorEastAsia"/>
                <w:caps w:val="0"/>
                <w:color w:val="auto"/>
                <w:spacing w:val="0"/>
                <w:kern w:val="0"/>
                <w:position w:val="0"/>
                <w:sz w:val="21"/>
                <w:szCs w:val="21"/>
                <w:u w:val="none" w:color="auto"/>
                <w:lang w:val="en-US" w:eastAsia="zh-CN"/>
              </w:rPr>
              <w:t>~0.0</w:t>
            </w:r>
            <w:r>
              <w:rPr>
                <w:rFonts w:hint="eastAsia" w:cs="Times New Roman" w:eastAsiaTheme="minorEastAsia"/>
                <w:caps w:val="0"/>
                <w:color w:val="auto"/>
                <w:spacing w:val="0"/>
                <w:kern w:val="0"/>
                <w:position w:val="0"/>
                <w:sz w:val="21"/>
                <w:szCs w:val="21"/>
                <w:u w:val="none" w:color="auto"/>
                <w:lang w:val="en-US" w:eastAsia="zh-CN"/>
              </w:rPr>
              <w:t>4</w:t>
            </w:r>
          </w:p>
        </w:tc>
        <w:tc>
          <w:tcPr>
            <w:tcW w:w="1585"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kern w:val="0"/>
                <w:position w:val="0"/>
                <w:szCs w:val="21"/>
                <w:u w:val="none" w:color="auto"/>
              </w:rPr>
            </w:pPr>
            <w:r>
              <w:rPr>
                <w:rFonts w:hint="default" w:ascii="Times New Roman" w:hAnsi="Times New Roman" w:cs="Times New Roman" w:eastAsiaTheme="minorEastAsia"/>
                <w:caps w:val="0"/>
                <w:color w:val="auto"/>
                <w:spacing w:val="0"/>
                <w:kern w:val="0"/>
                <w:position w:val="0"/>
                <w:szCs w:val="21"/>
                <w:u w:val="none" w:color="auto"/>
                <w:lang w:val="en-US" w:eastAsia="zh-CN"/>
              </w:rPr>
              <w:t>0.2m</w:t>
            </w:r>
            <w:r>
              <w:rPr>
                <w:rFonts w:hint="default" w:ascii="Times New Roman" w:hAnsi="Times New Roman" w:cs="Times New Roman" w:eastAsiaTheme="minorEastAsia"/>
                <w:caps w:val="0"/>
                <w:color w:val="auto"/>
                <w:spacing w:val="0"/>
                <w:kern w:val="0"/>
                <w:position w:val="0"/>
                <w:szCs w:val="21"/>
                <w:u w:val="none" w:color="auto"/>
              </w:rPr>
              <w:t>g/m</w:t>
            </w:r>
            <w:r>
              <w:rPr>
                <w:rFonts w:hint="default" w:ascii="Times New Roman" w:hAnsi="Times New Roman" w:cs="Times New Roman" w:eastAsiaTheme="minorEastAsia"/>
                <w:caps w:val="0"/>
                <w:color w:val="auto"/>
                <w:spacing w:val="0"/>
                <w:kern w:val="0"/>
                <w:position w:val="0"/>
                <w:szCs w:val="21"/>
                <w:u w:val="none" w:color="auto"/>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4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rPr>
            </w:pPr>
          </w:p>
        </w:tc>
        <w:tc>
          <w:tcPr>
            <w:tcW w:w="105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rPr>
            </w:pPr>
          </w:p>
        </w:tc>
        <w:tc>
          <w:tcPr>
            <w:tcW w:w="241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rPr>
            </w:pPr>
            <w:r>
              <w:rPr>
                <w:rFonts w:hint="default" w:ascii="Times New Roman" w:hAnsi="Times New Roman" w:cs="Times New Roman" w:eastAsiaTheme="minorEastAsia"/>
                <w:caps w:val="0"/>
                <w:color w:val="auto"/>
                <w:spacing w:val="0"/>
                <w:kern w:val="0"/>
                <w:position w:val="0"/>
                <w:sz w:val="21"/>
                <w:szCs w:val="21"/>
                <w:u w:val="none" w:color="auto"/>
              </w:rPr>
              <w:t>超标率（%）</w:t>
            </w:r>
          </w:p>
        </w:tc>
        <w:tc>
          <w:tcPr>
            <w:tcW w:w="143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position w:val="0"/>
                <w:sz w:val="21"/>
                <w:szCs w:val="21"/>
                <w:u w:val="none" w:color="auto"/>
              </w:rPr>
            </w:pPr>
            <w:r>
              <w:rPr>
                <w:rFonts w:hint="default" w:ascii="Times New Roman" w:hAnsi="Times New Roman" w:cs="Times New Roman" w:eastAsiaTheme="minorEastAsia"/>
                <w:caps w:val="0"/>
                <w:color w:val="auto"/>
                <w:spacing w:val="0"/>
                <w:position w:val="0"/>
                <w:sz w:val="21"/>
                <w:szCs w:val="21"/>
                <w:u w:val="none" w:color="auto"/>
              </w:rPr>
              <w:t>0</w:t>
            </w:r>
          </w:p>
        </w:tc>
        <w:tc>
          <w:tcPr>
            <w:tcW w:w="158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position w:val="0"/>
                <w:sz w:val="21"/>
                <w:szCs w:val="21"/>
                <w:u w:val="none" w:color="auto"/>
              </w:rPr>
            </w:pPr>
            <w:r>
              <w:rPr>
                <w:rFonts w:hint="default" w:ascii="Times New Roman" w:hAnsi="Times New Roman" w:cs="Times New Roman" w:eastAsiaTheme="minorEastAsia"/>
                <w:caps w:val="0"/>
                <w:color w:val="auto"/>
                <w:spacing w:val="0"/>
                <w:position w:val="0"/>
                <w:sz w:val="21"/>
                <w:szCs w:val="21"/>
                <w:u w:val="none" w:color="auto"/>
              </w:rPr>
              <w:t>0</w:t>
            </w:r>
          </w:p>
        </w:tc>
        <w:tc>
          <w:tcPr>
            <w:tcW w:w="158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kern w:val="0"/>
                <w:position w:val="0"/>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4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rPr>
            </w:pPr>
          </w:p>
        </w:tc>
        <w:tc>
          <w:tcPr>
            <w:tcW w:w="105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rPr>
            </w:pPr>
          </w:p>
        </w:tc>
        <w:tc>
          <w:tcPr>
            <w:tcW w:w="241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rPr>
            </w:pPr>
            <w:r>
              <w:rPr>
                <w:rFonts w:hint="default" w:ascii="Times New Roman" w:hAnsi="Times New Roman" w:cs="Times New Roman" w:eastAsiaTheme="minorEastAsia"/>
                <w:caps w:val="0"/>
                <w:color w:val="auto"/>
                <w:spacing w:val="0"/>
                <w:kern w:val="0"/>
                <w:position w:val="0"/>
                <w:sz w:val="21"/>
                <w:szCs w:val="21"/>
                <w:u w:val="none" w:color="auto"/>
              </w:rPr>
              <w:t>最大值占标（%）</w:t>
            </w:r>
          </w:p>
        </w:tc>
        <w:tc>
          <w:tcPr>
            <w:tcW w:w="143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position w:val="0"/>
                <w:sz w:val="21"/>
                <w:szCs w:val="21"/>
                <w:u w:val="none" w:color="auto"/>
              </w:rPr>
            </w:pPr>
            <w:r>
              <w:rPr>
                <w:rFonts w:hint="default" w:ascii="Times New Roman" w:hAnsi="Times New Roman" w:cs="Times New Roman" w:eastAsiaTheme="minorEastAsia"/>
                <w:caps w:val="0"/>
                <w:color w:val="auto"/>
                <w:spacing w:val="0"/>
                <w:position w:val="0"/>
                <w:sz w:val="21"/>
                <w:szCs w:val="21"/>
                <w:u w:val="none" w:color="auto"/>
              </w:rPr>
              <w:t>0</w:t>
            </w:r>
          </w:p>
        </w:tc>
        <w:tc>
          <w:tcPr>
            <w:tcW w:w="158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position w:val="0"/>
                <w:sz w:val="21"/>
                <w:szCs w:val="21"/>
                <w:u w:val="none" w:color="auto"/>
              </w:rPr>
            </w:pPr>
            <w:r>
              <w:rPr>
                <w:rFonts w:hint="default" w:ascii="Times New Roman" w:hAnsi="Times New Roman" w:cs="Times New Roman" w:eastAsiaTheme="minorEastAsia"/>
                <w:caps w:val="0"/>
                <w:color w:val="auto"/>
                <w:spacing w:val="0"/>
                <w:position w:val="0"/>
                <w:sz w:val="21"/>
                <w:szCs w:val="21"/>
                <w:u w:val="none" w:color="auto"/>
              </w:rPr>
              <w:t>0</w:t>
            </w:r>
          </w:p>
        </w:tc>
        <w:tc>
          <w:tcPr>
            <w:tcW w:w="158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kern w:val="0"/>
                <w:position w:val="0"/>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4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rPr>
            </w:pPr>
          </w:p>
        </w:tc>
        <w:tc>
          <w:tcPr>
            <w:tcW w:w="105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rPr>
            </w:pPr>
          </w:p>
        </w:tc>
        <w:tc>
          <w:tcPr>
            <w:tcW w:w="241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rPr>
            </w:pPr>
            <w:r>
              <w:rPr>
                <w:rFonts w:hint="default" w:ascii="Times New Roman" w:hAnsi="Times New Roman" w:cs="Times New Roman" w:eastAsiaTheme="minorEastAsia"/>
                <w:caps w:val="0"/>
                <w:color w:val="auto"/>
                <w:spacing w:val="0"/>
                <w:kern w:val="0"/>
                <w:position w:val="0"/>
                <w:sz w:val="21"/>
                <w:szCs w:val="21"/>
                <w:u w:val="none" w:color="auto"/>
              </w:rPr>
              <w:t>最大超标倍数</w:t>
            </w:r>
          </w:p>
        </w:tc>
        <w:tc>
          <w:tcPr>
            <w:tcW w:w="143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position w:val="0"/>
                <w:sz w:val="21"/>
                <w:szCs w:val="21"/>
                <w:u w:val="none" w:color="auto"/>
              </w:rPr>
            </w:pPr>
            <w:r>
              <w:rPr>
                <w:rFonts w:hint="default" w:ascii="Times New Roman" w:hAnsi="Times New Roman" w:cs="Times New Roman" w:eastAsiaTheme="minorEastAsia"/>
                <w:caps w:val="0"/>
                <w:color w:val="auto"/>
                <w:spacing w:val="0"/>
                <w:position w:val="0"/>
                <w:sz w:val="21"/>
                <w:szCs w:val="21"/>
                <w:u w:val="none" w:color="auto"/>
              </w:rPr>
              <w:t>0</w:t>
            </w:r>
          </w:p>
        </w:tc>
        <w:tc>
          <w:tcPr>
            <w:tcW w:w="158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position w:val="0"/>
                <w:sz w:val="21"/>
                <w:szCs w:val="21"/>
                <w:u w:val="none" w:color="auto"/>
              </w:rPr>
            </w:pPr>
            <w:r>
              <w:rPr>
                <w:rFonts w:hint="default" w:ascii="Times New Roman" w:hAnsi="Times New Roman" w:cs="Times New Roman" w:eastAsiaTheme="minorEastAsia"/>
                <w:caps w:val="0"/>
                <w:color w:val="auto"/>
                <w:spacing w:val="0"/>
                <w:position w:val="0"/>
                <w:sz w:val="21"/>
                <w:szCs w:val="21"/>
                <w:u w:val="none" w:color="auto"/>
              </w:rPr>
              <w:t>0</w:t>
            </w:r>
          </w:p>
        </w:tc>
        <w:tc>
          <w:tcPr>
            <w:tcW w:w="158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kern w:val="0"/>
                <w:position w:val="0"/>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42" w:type="dxa"/>
            <w:vMerge w:val="restart"/>
            <w:tcBorders>
              <w:tl2br w:val="nil"/>
              <w:tr2bl w:val="nil"/>
            </w:tcBorders>
            <w:noWrap w:val="0"/>
            <w:vAlign w:val="center"/>
          </w:tcPr>
          <w:p>
            <w:pPr>
              <w:pStyle w:val="97"/>
              <w:kinsoku/>
              <w:wordWrap/>
              <w:overflowPunct/>
              <w:topLinePunct w:val="0"/>
              <w:bidi w:val="0"/>
              <w:adjustRightInd/>
              <w:snapToGrid/>
              <w:spacing w:line="240" w:lineRule="atLeast"/>
              <w:ind w:left="0" w:leftChars="0" w:right="0" w:rightChars="0" w:firstLine="0" w:firstLineChars="0"/>
              <w:rPr>
                <w:rFonts w:hint="default" w:ascii="Times New Roman" w:hAnsi="Times New Roman" w:cs="Times New Roman" w:eastAsiaTheme="minorEastAsia"/>
                <w:caps w:val="0"/>
                <w:color w:val="auto"/>
                <w:spacing w:val="0"/>
                <w:kern w:val="0"/>
                <w:position w:val="0"/>
                <w:sz w:val="21"/>
                <w:szCs w:val="21"/>
                <w:u w:val="none" w:color="auto"/>
              </w:rPr>
            </w:pPr>
            <w:r>
              <w:rPr>
                <w:rFonts w:hint="default" w:ascii="Times New Roman" w:hAnsi="Times New Roman" w:cs="Times New Roman" w:eastAsiaTheme="minorEastAsia"/>
                <w:caps w:val="0"/>
                <w:color w:val="auto"/>
                <w:spacing w:val="0"/>
                <w:kern w:val="0"/>
                <w:position w:val="0"/>
                <w:sz w:val="21"/>
                <w:szCs w:val="21"/>
                <w:u w:val="none" w:color="auto"/>
              </w:rPr>
              <w:t>H</w:t>
            </w:r>
            <w:r>
              <w:rPr>
                <w:rFonts w:hint="default" w:ascii="Times New Roman" w:hAnsi="Times New Roman" w:cs="Times New Roman" w:eastAsiaTheme="minorEastAsia"/>
                <w:caps w:val="0"/>
                <w:color w:val="auto"/>
                <w:spacing w:val="0"/>
                <w:kern w:val="0"/>
                <w:position w:val="0"/>
                <w:sz w:val="21"/>
                <w:szCs w:val="21"/>
                <w:u w:val="none" w:color="auto"/>
                <w:vertAlign w:val="subscript"/>
              </w:rPr>
              <w:t>2</w:t>
            </w:r>
            <w:r>
              <w:rPr>
                <w:rFonts w:hint="default" w:ascii="Times New Roman" w:hAnsi="Times New Roman" w:cs="Times New Roman" w:eastAsiaTheme="minorEastAsia"/>
                <w:caps w:val="0"/>
                <w:color w:val="auto"/>
                <w:spacing w:val="0"/>
                <w:kern w:val="0"/>
                <w:position w:val="0"/>
                <w:sz w:val="21"/>
                <w:szCs w:val="21"/>
                <w:u w:val="none" w:color="auto"/>
              </w:rPr>
              <w:t>S</w:t>
            </w:r>
          </w:p>
        </w:tc>
        <w:tc>
          <w:tcPr>
            <w:tcW w:w="1051" w:type="dxa"/>
            <w:vMerge w:val="restart"/>
            <w:tcBorders>
              <w:tl2br w:val="nil"/>
              <w:tr2bl w:val="nil"/>
            </w:tcBorders>
            <w:noWrap w:val="0"/>
            <w:vAlign w:val="center"/>
          </w:tcPr>
          <w:p>
            <w:pPr>
              <w:pStyle w:val="97"/>
              <w:kinsoku/>
              <w:wordWrap/>
              <w:overflowPunct/>
              <w:topLinePunct w:val="0"/>
              <w:bidi w:val="0"/>
              <w:adjustRightInd/>
              <w:snapToGrid/>
              <w:spacing w:line="240" w:lineRule="atLeast"/>
              <w:ind w:left="0" w:leftChars="0" w:right="0" w:rightChars="0" w:firstLine="0" w:firstLineChars="0"/>
              <w:rPr>
                <w:rFonts w:hint="default" w:ascii="Times New Roman" w:hAnsi="Times New Roman" w:cs="Times New Roman" w:eastAsiaTheme="minorEastAsia"/>
                <w:caps w:val="0"/>
                <w:color w:val="auto"/>
                <w:spacing w:val="0"/>
                <w:position w:val="0"/>
                <w:sz w:val="21"/>
                <w:szCs w:val="21"/>
                <w:u w:val="none" w:color="auto"/>
              </w:rPr>
            </w:pPr>
            <w:r>
              <w:rPr>
                <w:rFonts w:hint="default" w:ascii="Times New Roman" w:hAnsi="Times New Roman" w:cs="Times New Roman" w:eastAsiaTheme="minorEastAsia"/>
                <w:caps w:val="0"/>
                <w:color w:val="auto"/>
                <w:spacing w:val="0"/>
                <w:position w:val="0"/>
                <w:sz w:val="21"/>
                <w:szCs w:val="21"/>
                <w:u w:val="none" w:color="auto"/>
              </w:rPr>
              <w:t>小时</w:t>
            </w:r>
            <w:r>
              <w:rPr>
                <w:rFonts w:hint="default" w:ascii="Times New Roman" w:hAnsi="Times New Roman" w:cs="Times New Roman" w:eastAsiaTheme="minorEastAsia"/>
                <w:caps w:val="0"/>
                <w:color w:val="auto"/>
                <w:spacing w:val="0"/>
                <w:kern w:val="0"/>
                <w:position w:val="0"/>
                <w:sz w:val="21"/>
                <w:szCs w:val="21"/>
                <w:u w:val="none" w:color="auto"/>
              </w:rPr>
              <w:t>值</w:t>
            </w:r>
          </w:p>
        </w:tc>
        <w:tc>
          <w:tcPr>
            <w:tcW w:w="241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rPr>
            </w:pPr>
            <w:r>
              <w:rPr>
                <w:rFonts w:hint="default" w:ascii="Times New Roman" w:hAnsi="Times New Roman" w:cs="Times New Roman" w:eastAsiaTheme="minorEastAsia"/>
                <w:caps w:val="0"/>
                <w:color w:val="auto"/>
                <w:spacing w:val="0"/>
                <w:kern w:val="0"/>
                <w:position w:val="0"/>
                <w:sz w:val="21"/>
                <w:szCs w:val="21"/>
                <w:u w:val="none" w:color="auto"/>
              </w:rPr>
              <w:t>浓度范围（</w:t>
            </w:r>
            <w:r>
              <w:rPr>
                <w:rFonts w:hint="default" w:ascii="Times New Roman" w:hAnsi="Times New Roman" w:cs="Times New Roman" w:eastAsiaTheme="minorEastAsia"/>
                <w:caps w:val="0"/>
                <w:color w:val="auto"/>
                <w:spacing w:val="0"/>
                <w:kern w:val="0"/>
                <w:position w:val="0"/>
                <w:sz w:val="21"/>
                <w:szCs w:val="21"/>
                <w:u w:val="none" w:color="auto"/>
                <w:lang w:val="en-US" w:eastAsia="zh-CN"/>
              </w:rPr>
              <w:t>m</w:t>
            </w:r>
            <w:r>
              <w:rPr>
                <w:rFonts w:hint="default" w:ascii="Times New Roman" w:hAnsi="Times New Roman" w:cs="Times New Roman" w:eastAsiaTheme="minorEastAsia"/>
                <w:caps w:val="0"/>
                <w:color w:val="auto"/>
                <w:spacing w:val="0"/>
                <w:kern w:val="0"/>
                <w:position w:val="0"/>
                <w:sz w:val="21"/>
                <w:szCs w:val="21"/>
                <w:u w:val="none" w:color="auto"/>
              </w:rPr>
              <w:t>g/m</w:t>
            </w:r>
            <w:r>
              <w:rPr>
                <w:rFonts w:hint="default" w:ascii="Times New Roman" w:hAnsi="Times New Roman" w:cs="Times New Roman" w:eastAsiaTheme="minorEastAsia"/>
                <w:caps w:val="0"/>
                <w:color w:val="auto"/>
                <w:spacing w:val="0"/>
                <w:kern w:val="0"/>
                <w:position w:val="0"/>
                <w:sz w:val="21"/>
                <w:szCs w:val="21"/>
                <w:u w:val="none" w:color="auto"/>
                <w:vertAlign w:val="superscript"/>
              </w:rPr>
              <w:t>3</w:t>
            </w:r>
            <w:r>
              <w:rPr>
                <w:rFonts w:hint="default" w:ascii="Times New Roman" w:hAnsi="Times New Roman" w:cs="Times New Roman" w:eastAsiaTheme="minorEastAsia"/>
                <w:caps w:val="0"/>
                <w:color w:val="auto"/>
                <w:spacing w:val="0"/>
                <w:kern w:val="0"/>
                <w:position w:val="0"/>
                <w:sz w:val="21"/>
                <w:szCs w:val="21"/>
                <w:u w:val="none" w:color="auto"/>
              </w:rPr>
              <w:t>）</w:t>
            </w:r>
          </w:p>
        </w:tc>
        <w:tc>
          <w:tcPr>
            <w:tcW w:w="143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＜0.001</w:t>
            </w:r>
          </w:p>
        </w:tc>
        <w:tc>
          <w:tcPr>
            <w:tcW w:w="158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b/>
                <w:bCs/>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＜0.001</w:t>
            </w:r>
          </w:p>
        </w:tc>
        <w:tc>
          <w:tcPr>
            <w:tcW w:w="1585"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kern w:val="0"/>
                <w:position w:val="0"/>
                <w:szCs w:val="21"/>
                <w:u w:val="none" w:color="auto"/>
              </w:rPr>
            </w:pPr>
            <w:r>
              <w:rPr>
                <w:rFonts w:hint="default" w:ascii="Times New Roman" w:hAnsi="Times New Roman" w:cs="Times New Roman" w:eastAsiaTheme="minorEastAsia"/>
                <w:caps w:val="0"/>
                <w:color w:val="auto"/>
                <w:spacing w:val="0"/>
                <w:kern w:val="0"/>
                <w:position w:val="0"/>
                <w:szCs w:val="21"/>
                <w:u w:val="none" w:color="auto"/>
                <w:lang w:val="en-US" w:eastAsia="zh-CN"/>
              </w:rPr>
              <w:t>0.01m</w:t>
            </w:r>
            <w:r>
              <w:rPr>
                <w:rFonts w:hint="default" w:ascii="Times New Roman" w:hAnsi="Times New Roman" w:cs="Times New Roman" w:eastAsiaTheme="minorEastAsia"/>
                <w:caps w:val="0"/>
                <w:color w:val="auto"/>
                <w:spacing w:val="0"/>
                <w:kern w:val="0"/>
                <w:position w:val="0"/>
                <w:szCs w:val="21"/>
                <w:u w:val="none" w:color="auto"/>
              </w:rPr>
              <w:t>g/m</w:t>
            </w:r>
            <w:r>
              <w:rPr>
                <w:rFonts w:hint="default" w:ascii="Times New Roman" w:hAnsi="Times New Roman" w:cs="Times New Roman" w:eastAsiaTheme="minorEastAsia"/>
                <w:caps w:val="0"/>
                <w:color w:val="auto"/>
                <w:spacing w:val="0"/>
                <w:kern w:val="0"/>
                <w:position w:val="0"/>
                <w:szCs w:val="21"/>
                <w:u w:val="none" w:color="auto"/>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4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rPr>
            </w:pPr>
          </w:p>
        </w:tc>
        <w:tc>
          <w:tcPr>
            <w:tcW w:w="105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rPr>
            </w:pPr>
          </w:p>
        </w:tc>
        <w:tc>
          <w:tcPr>
            <w:tcW w:w="241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rPr>
            </w:pPr>
            <w:r>
              <w:rPr>
                <w:rFonts w:hint="default" w:ascii="Times New Roman" w:hAnsi="Times New Roman" w:cs="Times New Roman" w:eastAsiaTheme="minorEastAsia"/>
                <w:caps w:val="0"/>
                <w:color w:val="auto"/>
                <w:spacing w:val="0"/>
                <w:kern w:val="0"/>
                <w:position w:val="0"/>
                <w:sz w:val="21"/>
                <w:szCs w:val="21"/>
                <w:u w:val="none" w:color="auto"/>
              </w:rPr>
              <w:t>超标率（%）</w:t>
            </w:r>
          </w:p>
        </w:tc>
        <w:tc>
          <w:tcPr>
            <w:tcW w:w="143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rPr>
            </w:pPr>
            <w:r>
              <w:rPr>
                <w:rFonts w:hint="default" w:ascii="Times New Roman" w:hAnsi="Times New Roman" w:cs="Times New Roman" w:eastAsiaTheme="minorEastAsia"/>
                <w:caps w:val="0"/>
                <w:color w:val="auto"/>
                <w:spacing w:val="0"/>
                <w:kern w:val="0"/>
                <w:position w:val="0"/>
                <w:sz w:val="21"/>
                <w:szCs w:val="21"/>
                <w:u w:val="none" w:color="auto"/>
              </w:rPr>
              <w:t>0</w:t>
            </w:r>
          </w:p>
        </w:tc>
        <w:tc>
          <w:tcPr>
            <w:tcW w:w="158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rPr>
            </w:pPr>
            <w:r>
              <w:rPr>
                <w:rFonts w:hint="default" w:ascii="Times New Roman" w:hAnsi="Times New Roman" w:cs="Times New Roman" w:eastAsiaTheme="minorEastAsia"/>
                <w:caps w:val="0"/>
                <w:color w:val="auto"/>
                <w:spacing w:val="0"/>
                <w:position w:val="0"/>
                <w:sz w:val="21"/>
                <w:szCs w:val="21"/>
                <w:u w:val="none" w:color="auto"/>
              </w:rPr>
              <w:t>0</w:t>
            </w:r>
          </w:p>
        </w:tc>
        <w:tc>
          <w:tcPr>
            <w:tcW w:w="158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kern w:val="0"/>
                <w:position w:val="0"/>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4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rPr>
            </w:pPr>
          </w:p>
        </w:tc>
        <w:tc>
          <w:tcPr>
            <w:tcW w:w="105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rPr>
            </w:pPr>
          </w:p>
        </w:tc>
        <w:tc>
          <w:tcPr>
            <w:tcW w:w="241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rPr>
            </w:pPr>
            <w:r>
              <w:rPr>
                <w:rFonts w:hint="default" w:ascii="Times New Roman" w:hAnsi="Times New Roman" w:cs="Times New Roman" w:eastAsiaTheme="minorEastAsia"/>
                <w:caps w:val="0"/>
                <w:color w:val="auto"/>
                <w:spacing w:val="0"/>
                <w:kern w:val="0"/>
                <w:position w:val="0"/>
                <w:sz w:val="21"/>
                <w:szCs w:val="21"/>
                <w:u w:val="none" w:color="auto"/>
              </w:rPr>
              <w:t>最大值占标（%）</w:t>
            </w:r>
          </w:p>
        </w:tc>
        <w:tc>
          <w:tcPr>
            <w:tcW w:w="143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rPr>
            </w:pPr>
            <w:r>
              <w:rPr>
                <w:rFonts w:hint="default" w:ascii="Times New Roman" w:hAnsi="Times New Roman" w:cs="Times New Roman" w:eastAsiaTheme="minorEastAsia"/>
                <w:caps w:val="0"/>
                <w:color w:val="auto"/>
                <w:spacing w:val="0"/>
                <w:kern w:val="0"/>
                <w:position w:val="0"/>
                <w:sz w:val="21"/>
                <w:szCs w:val="21"/>
                <w:u w:val="none" w:color="auto"/>
              </w:rPr>
              <w:t>0</w:t>
            </w:r>
          </w:p>
        </w:tc>
        <w:tc>
          <w:tcPr>
            <w:tcW w:w="158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rPr>
            </w:pPr>
            <w:r>
              <w:rPr>
                <w:rFonts w:hint="default" w:ascii="Times New Roman" w:hAnsi="Times New Roman" w:cs="Times New Roman" w:eastAsiaTheme="minorEastAsia"/>
                <w:caps w:val="0"/>
                <w:color w:val="auto"/>
                <w:spacing w:val="0"/>
                <w:position w:val="0"/>
                <w:sz w:val="21"/>
                <w:szCs w:val="21"/>
                <w:u w:val="none" w:color="auto"/>
              </w:rPr>
              <w:t>0</w:t>
            </w:r>
          </w:p>
        </w:tc>
        <w:tc>
          <w:tcPr>
            <w:tcW w:w="158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kern w:val="0"/>
                <w:position w:val="0"/>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4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rPr>
            </w:pPr>
          </w:p>
        </w:tc>
        <w:tc>
          <w:tcPr>
            <w:tcW w:w="105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rPr>
            </w:pPr>
          </w:p>
        </w:tc>
        <w:tc>
          <w:tcPr>
            <w:tcW w:w="241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rPr>
            </w:pPr>
            <w:r>
              <w:rPr>
                <w:rFonts w:hint="default" w:ascii="Times New Roman" w:hAnsi="Times New Roman" w:cs="Times New Roman" w:eastAsiaTheme="minorEastAsia"/>
                <w:caps w:val="0"/>
                <w:color w:val="auto"/>
                <w:spacing w:val="0"/>
                <w:kern w:val="0"/>
                <w:position w:val="0"/>
                <w:sz w:val="21"/>
                <w:szCs w:val="21"/>
                <w:u w:val="none" w:color="auto"/>
              </w:rPr>
              <w:t>最大超标倍数</w:t>
            </w:r>
          </w:p>
        </w:tc>
        <w:tc>
          <w:tcPr>
            <w:tcW w:w="143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rPr>
            </w:pPr>
            <w:r>
              <w:rPr>
                <w:rFonts w:hint="default" w:ascii="Times New Roman" w:hAnsi="Times New Roman" w:cs="Times New Roman" w:eastAsiaTheme="minorEastAsia"/>
                <w:caps w:val="0"/>
                <w:color w:val="auto"/>
                <w:spacing w:val="0"/>
                <w:kern w:val="0"/>
                <w:position w:val="0"/>
                <w:sz w:val="21"/>
                <w:szCs w:val="21"/>
                <w:u w:val="none" w:color="auto"/>
              </w:rPr>
              <w:t>0</w:t>
            </w:r>
          </w:p>
        </w:tc>
        <w:tc>
          <w:tcPr>
            <w:tcW w:w="158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rPr>
            </w:pPr>
            <w:r>
              <w:rPr>
                <w:rFonts w:hint="default" w:ascii="Times New Roman" w:hAnsi="Times New Roman" w:cs="Times New Roman" w:eastAsiaTheme="minorEastAsia"/>
                <w:caps w:val="0"/>
                <w:color w:val="auto"/>
                <w:spacing w:val="0"/>
                <w:position w:val="0"/>
                <w:sz w:val="21"/>
                <w:szCs w:val="21"/>
                <w:u w:val="none" w:color="auto"/>
              </w:rPr>
              <w:t>0</w:t>
            </w:r>
          </w:p>
        </w:tc>
        <w:tc>
          <w:tcPr>
            <w:tcW w:w="158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kern w:val="0"/>
                <w:position w:val="0"/>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42"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ascii="Times New Roman" w:hAnsi="Times New Roman"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臭气浓度</w:t>
            </w:r>
          </w:p>
        </w:tc>
        <w:tc>
          <w:tcPr>
            <w:tcW w:w="1051"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一次值</w:t>
            </w:r>
          </w:p>
        </w:tc>
        <w:tc>
          <w:tcPr>
            <w:tcW w:w="241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rPr>
            </w:pPr>
            <w:r>
              <w:rPr>
                <w:rFonts w:hint="default" w:ascii="Times New Roman" w:hAnsi="Times New Roman" w:cs="Times New Roman" w:eastAsiaTheme="minorEastAsia"/>
                <w:caps w:val="0"/>
                <w:color w:val="auto"/>
                <w:spacing w:val="0"/>
                <w:kern w:val="0"/>
                <w:position w:val="0"/>
                <w:sz w:val="21"/>
                <w:szCs w:val="21"/>
                <w:u w:val="none" w:color="auto"/>
              </w:rPr>
              <w:t>范围（</w:t>
            </w:r>
            <w:r>
              <w:rPr>
                <w:rFonts w:hint="default" w:ascii="Times New Roman" w:hAnsi="Times New Roman" w:cs="Times New Roman" w:eastAsiaTheme="minorEastAsia"/>
                <w:caps w:val="0"/>
                <w:color w:val="auto"/>
                <w:spacing w:val="0"/>
                <w:kern w:val="0"/>
                <w:position w:val="0"/>
                <w:sz w:val="21"/>
                <w:szCs w:val="21"/>
                <w:u w:val="none" w:color="auto"/>
                <w:lang w:val="en-US" w:eastAsia="zh-CN"/>
              </w:rPr>
              <w:t>无量纲</w:t>
            </w:r>
            <w:r>
              <w:rPr>
                <w:rFonts w:hint="default" w:ascii="Times New Roman" w:hAnsi="Times New Roman" w:cs="Times New Roman" w:eastAsiaTheme="minorEastAsia"/>
                <w:caps w:val="0"/>
                <w:color w:val="auto"/>
                <w:spacing w:val="0"/>
                <w:kern w:val="0"/>
                <w:position w:val="0"/>
                <w:sz w:val="21"/>
                <w:szCs w:val="21"/>
                <w:u w:val="none" w:color="auto"/>
              </w:rPr>
              <w:t>）</w:t>
            </w:r>
          </w:p>
        </w:tc>
        <w:tc>
          <w:tcPr>
            <w:tcW w:w="143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＜10</w:t>
            </w:r>
          </w:p>
        </w:tc>
        <w:tc>
          <w:tcPr>
            <w:tcW w:w="158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＜10</w:t>
            </w:r>
          </w:p>
        </w:tc>
        <w:tc>
          <w:tcPr>
            <w:tcW w:w="1585"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kern w:val="0"/>
                <w:position w:val="0"/>
                <w:szCs w:val="21"/>
                <w:u w:val="none" w:color="auto"/>
                <w:lang w:val="en-US" w:eastAsia="zh-CN"/>
              </w:rPr>
            </w:pPr>
            <w:r>
              <w:rPr>
                <w:rFonts w:hint="eastAsia" w:cs="Times New Roman" w:eastAsiaTheme="minorEastAsia"/>
                <w:caps w:val="0"/>
                <w:color w:val="auto"/>
                <w:spacing w:val="0"/>
                <w:kern w:val="0"/>
                <w:position w:val="0"/>
                <w:szCs w:val="21"/>
                <w:u w:val="none" w:color="auto"/>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4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p>
        </w:tc>
        <w:tc>
          <w:tcPr>
            <w:tcW w:w="105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p>
        </w:tc>
        <w:tc>
          <w:tcPr>
            <w:tcW w:w="241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rPr>
            </w:pPr>
            <w:r>
              <w:rPr>
                <w:rFonts w:hint="default" w:ascii="Times New Roman" w:hAnsi="Times New Roman" w:cs="Times New Roman" w:eastAsiaTheme="minorEastAsia"/>
                <w:caps w:val="0"/>
                <w:color w:val="auto"/>
                <w:spacing w:val="0"/>
                <w:kern w:val="0"/>
                <w:position w:val="0"/>
                <w:sz w:val="21"/>
                <w:szCs w:val="21"/>
                <w:u w:val="none" w:color="auto"/>
              </w:rPr>
              <w:t>超标率（%）</w:t>
            </w:r>
          </w:p>
        </w:tc>
        <w:tc>
          <w:tcPr>
            <w:tcW w:w="143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rPr>
            </w:pPr>
            <w:r>
              <w:rPr>
                <w:rFonts w:hint="default" w:ascii="Times New Roman" w:hAnsi="Times New Roman" w:cs="Times New Roman" w:eastAsiaTheme="minorEastAsia"/>
                <w:caps w:val="0"/>
                <w:color w:val="auto"/>
                <w:spacing w:val="0"/>
                <w:kern w:val="0"/>
                <w:position w:val="0"/>
                <w:sz w:val="21"/>
                <w:szCs w:val="21"/>
                <w:u w:val="none" w:color="auto"/>
              </w:rPr>
              <w:t>0</w:t>
            </w:r>
          </w:p>
        </w:tc>
        <w:tc>
          <w:tcPr>
            <w:tcW w:w="158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position w:val="0"/>
                <w:sz w:val="21"/>
                <w:szCs w:val="21"/>
                <w:u w:val="none" w:color="auto"/>
              </w:rPr>
            </w:pPr>
            <w:r>
              <w:rPr>
                <w:rFonts w:hint="default" w:ascii="Times New Roman" w:hAnsi="Times New Roman" w:cs="Times New Roman" w:eastAsiaTheme="minorEastAsia"/>
                <w:caps w:val="0"/>
                <w:color w:val="auto"/>
                <w:spacing w:val="0"/>
                <w:kern w:val="0"/>
                <w:position w:val="0"/>
                <w:sz w:val="21"/>
                <w:szCs w:val="21"/>
                <w:u w:val="none" w:color="auto"/>
              </w:rPr>
              <w:t>0</w:t>
            </w:r>
          </w:p>
        </w:tc>
        <w:tc>
          <w:tcPr>
            <w:tcW w:w="158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kern w:val="0"/>
                <w:position w:val="0"/>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4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p>
        </w:tc>
        <w:tc>
          <w:tcPr>
            <w:tcW w:w="105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eastAsiaTheme="minorEastAsia"/>
                <w:caps w:val="0"/>
                <w:color w:val="auto"/>
                <w:spacing w:val="0"/>
                <w:kern w:val="0"/>
                <w:position w:val="0"/>
                <w:sz w:val="21"/>
                <w:szCs w:val="21"/>
                <w:u w:val="none" w:color="auto"/>
                <w:lang w:val="en-US" w:eastAsia="zh-CN"/>
              </w:rPr>
            </w:pPr>
          </w:p>
        </w:tc>
        <w:tc>
          <w:tcPr>
            <w:tcW w:w="241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rPr>
            </w:pPr>
            <w:r>
              <w:rPr>
                <w:rFonts w:hint="default" w:ascii="Times New Roman" w:hAnsi="Times New Roman" w:cs="Times New Roman" w:eastAsiaTheme="minorEastAsia"/>
                <w:caps w:val="0"/>
                <w:color w:val="auto"/>
                <w:spacing w:val="0"/>
                <w:kern w:val="0"/>
                <w:position w:val="0"/>
                <w:sz w:val="21"/>
                <w:szCs w:val="21"/>
                <w:u w:val="none" w:color="auto"/>
              </w:rPr>
              <w:t>最大值占标（%）</w:t>
            </w:r>
          </w:p>
        </w:tc>
        <w:tc>
          <w:tcPr>
            <w:tcW w:w="143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rPr>
            </w:pPr>
            <w:r>
              <w:rPr>
                <w:rFonts w:hint="default" w:ascii="Times New Roman" w:hAnsi="Times New Roman" w:cs="Times New Roman" w:eastAsiaTheme="minorEastAsia"/>
                <w:caps w:val="0"/>
                <w:color w:val="auto"/>
                <w:spacing w:val="0"/>
                <w:kern w:val="0"/>
                <w:position w:val="0"/>
                <w:sz w:val="21"/>
                <w:szCs w:val="21"/>
                <w:u w:val="none" w:color="auto"/>
              </w:rPr>
              <w:t>0</w:t>
            </w:r>
          </w:p>
        </w:tc>
        <w:tc>
          <w:tcPr>
            <w:tcW w:w="158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position w:val="0"/>
                <w:sz w:val="21"/>
                <w:szCs w:val="21"/>
                <w:u w:val="none" w:color="auto"/>
              </w:rPr>
            </w:pPr>
            <w:r>
              <w:rPr>
                <w:rFonts w:hint="default" w:ascii="Times New Roman" w:hAnsi="Times New Roman" w:cs="Times New Roman" w:eastAsiaTheme="minorEastAsia"/>
                <w:caps w:val="0"/>
                <w:color w:val="auto"/>
                <w:spacing w:val="0"/>
                <w:kern w:val="0"/>
                <w:position w:val="0"/>
                <w:sz w:val="21"/>
                <w:szCs w:val="21"/>
                <w:u w:val="none" w:color="auto"/>
              </w:rPr>
              <w:t>0</w:t>
            </w:r>
          </w:p>
        </w:tc>
        <w:tc>
          <w:tcPr>
            <w:tcW w:w="158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kern w:val="0"/>
                <w:position w:val="0"/>
                <w:szCs w:val="21"/>
                <w:u w:val="none" w:color="auto"/>
              </w:rPr>
            </w:pPr>
          </w:p>
        </w:tc>
      </w:tr>
    </w:tbl>
    <w:p>
      <w:pPr>
        <w:kinsoku/>
        <w:wordWrap/>
        <w:overflowPunct/>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position w:val="0"/>
          <w:sz w:val="24"/>
          <w:u w:val="none" w:color="auto"/>
        </w:rPr>
      </w:pPr>
      <w:r>
        <w:rPr>
          <w:rFonts w:hint="default" w:ascii="Times New Roman" w:hAnsi="Times New Roman" w:cs="Times New Roman" w:eastAsiaTheme="minorEastAsia"/>
          <w:bCs/>
          <w:caps w:val="0"/>
          <w:color w:val="auto"/>
          <w:spacing w:val="0"/>
          <w:position w:val="0"/>
          <w:sz w:val="24"/>
          <w:u w:val="none" w:color="auto"/>
        </w:rPr>
        <w:t>从表5.1-</w:t>
      </w:r>
      <w:r>
        <w:rPr>
          <w:rFonts w:hint="default" w:ascii="Times New Roman" w:hAnsi="Times New Roman" w:cs="Times New Roman" w:eastAsiaTheme="minorEastAsia"/>
          <w:bCs/>
          <w:caps w:val="0"/>
          <w:color w:val="auto"/>
          <w:spacing w:val="0"/>
          <w:position w:val="0"/>
          <w:sz w:val="24"/>
          <w:u w:val="none" w:color="auto"/>
          <w:lang w:val="en-US" w:eastAsia="zh-CN"/>
        </w:rPr>
        <w:t>3</w:t>
      </w:r>
      <w:r>
        <w:rPr>
          <w:rFonts w:hint="default" w:ascii="Times New Roman" w:hAnsi="Times New Roman" w:cs="Times New Roman" w:eastAsiaTheme="minorEastAsia"/>
          <w:bCs/>
          <w:caps w:val="0"/>
          <w:color w:val="auto"/>
          <w:spacing w:val="0"/>
          <w:position w:val="0"/>
          <w:sz w:val="24"/>
          <w:u w:val="none" w:color="auto"/>
        </w:rPr>
        <w:t>可知，在监测期间，项目周边环境NH</w:t>
      </w:r>
      <w:r>
        <w:rPr>
          <w:rFonts w:hint="default" w:ascii="Times New Roman" w:hAnsi="Times New Roman" w:cs="Times New Roman" w:eastAsiaTheme="minorEastAsia"/>
          <w:bCs/>
          <w:caps w:val="0"/>
          <w:color w:val="auto"/>
          <w:spacing w:val="0"/>
          <w:position w:val="0"/>
          <w:sz w:val="24"/>
          <w:u w:val="none" w:color="auto"/>
          <w:vertAlign w:val="subscript"/>
        </w:rPr>
        <w:t>3</w:t>
      </w:r>
      <w:r>
        <w:rPr>
          <w:rFonts w:hint="default" w:ascii="Times New Roman" w:hAnsi="Times New Roman" w:cs="Times New Roman" w:eastAsiaTheme="minorEastAsia"/>
          <w:bCs/>
          <w:caps w:val="0"/>
          <w:color w:val="auto"/>
          <w:spacing w:val="0"/>
          <w:position w:val="0"/>
          <w:sz w:val="24"/>
          <w:u w:val="none" w:color="auto"/>
        </w:rPr>
        <w:t>、H</w:t>
      </w:r>
      <w:r>
        <w:rPr>
          <w:rFonts w:hint="default" w:ascii="Times New Roman" w:hAnsi="Times New Roman" w:cs="Times New Roman" w:eastAsiaTheme="minorEastAsia"/>
          <w:bCs/>
          <w:caps w:val="0"/>
          <w:color w:val="auto"/>
          <w:spacing w:val="0"/>
          <w:position w:val="0"/>
          <w:sz w:val="24"/>
          <w:u w:val="none" w:color="auto"/>
          <w:vertAlign w:val="subscript"/>
        </w:rPr>
        <w:t>2</w:t>
      </w:r>
      <w:r>
        <w:rPr>
          <w:rFonts w:hint="default" w:ascii="Times New Roman" w:hAnsi="Times New Roman" w:cs="Times New Roman" w:eastAsiaTheme="minorEastAsia"/>
          <w:bCs/>
          <w:caps w:val="0"/>
          <w:color w:val="auto"/>
          <w:spacing w:val="0"/>
          <w:position w:val="0"/>
          <w:sz w:val="24"/>
          <w:u w:val="none" w:color="auto"/>
        </w:rPr>
        <w:t>S小时平均浓度均满足</w:t>
      </w:r>
      <w:r>
        <w:rPr>
          <w:rFonts w:hint="default" w:ascii="Times New Roman" w:hAnsi="Times New Roman" w:cs="Times New Roman" w:eastAsiaTheme="minorEastAsia"/>
          <w:bCs/>
          <w:caps w:val="0"/>
          <w:color w:val="auto"/>
          <w:spacing w:val="0"/>
          <w:position w:val="0"/>
          <w:sz w:val="24"/>
          <w:u w:val="none" w:color="auto"/>
          <w:lang w:val="zh-CN"/>
        </w:rPr>
        <w:t>《环境影响评价技术导则</w:t>
      </w:r>
      <w:r>
        <w:rPr>
          <w:rFonts w:hint="default" w:ascii="Times New Roman" w:hAnsi="Times New Roman" w:cs="Times New Roman" w:eastAsiaTheme="minorEastAsia"/>
          <w:bCs/>
          <w:caps w:val="0"/>
          <w:color w:val="auto"/>
          <w:spacing w:val="0"/>
          <w:position w:val="0"/>
          <w:sz w:val="24"/>
          <w:u w:val="none" w:color="auto"/>
        </w:rPr>
        <w:t>大气环境</w:t>
      </w:r>
      <w:r>
        <w:rPr>
          <w:rFonts w:hint="default" w:ascii="Times New Roman" w:hAnsi="Times New Roman" w:cs="Times New Roman" w:eastAsiaTheme="minorEastAsia"/>
          <w:bCs/>
          <w:caps w:val="0"/>
          <w:color w:val="auto"/>
          <w:spacing w:val="0"/>
          <w:position w:val="0"/>
          <w:sz w:val="24"/>
          <w:u w:val="none" w:color="auto"/>
          <w:lang w:val="zh-CN"/>
        </w:rPr>
        <w:t>》（</w:t>
      </w:r>
      <w:r>
        <w:rPr>
          <w:rFonts w:hint="default" w:ascii="Times New Roman" w:hAnsi="Times New Roman" w:cs="Times New Roman" w:eastAsiaTheme="minorEastAsia"/>
          <w:bCs/>
          <w:caps w:val="0"/>
          <w:color w:val="auto"/>
          <w:spacing w:val="0"/>
          <w:position w:val="0"/>
          <w:sz w:val="24"/>
          <w:u w:val="none" w:color="auto"/>
        </w:rPr>
        <w:t>HJ 2.2</w:t>
      </w:r>
      <w:r>
        <w:rPr>
          <w:rFonts w:hint="default" w:ascii="Times New Roman" w:hAnsi="Times New Roman" w:cs="Times New Roman" w:eastAsiaTheme="minorEastAsia"/>
          <w:bCs/>
          <w:caps w:val="0"/>
          <w:color w:val="auto"/>
          <w:spacing w:val="0"/>
          <w:position w:val="0"/>
          <w:sz w:val="24"/>
          <w:u w:val="none" w:color="auto"/>
          <w:lang w:val="zh-CN"/>
        </w:rPr>
        <w:t>-20</w:t>
      </w:r>
      <w:r>
        <w:rPr>
          <w:rFonts w:hint="default" w:ascii="Times New Roman" w:hAnsi="Times New Roman" w:cs="Times New Roman" w:eastAsiaTheme="minorEastAsia"/>
          <w:bCs/>
          <w:caps w:val="0"/>
          <w:color w:val="auto"/>
          <w:spacing w:val="0"/>
          <w:position w:val="0"/>
          <w:sz w:val="24"/>
          <w:u w:val="none" w:color="auto"/>
        </w:rPr>
        <w:t>18</w:t>
      </w:r>
      <w:r>
        <w:rPr>
          <w:rFonts w:hint="default" w:ascii="Times New Roman" w:hAnsi="Times New Roman" w:cs="Times New Roman" w:eastAsiaTheme="minorEastAsia"/>
          <w:bCs/>
          <w:caps w:val="0"/>
          <w:color w:val="auto"/>
          <w:spacing w:val="0"/>
          <w:position w:val="0"/>
          <w:sz w:val="24"/>
          <w:u w:val="none" w:color="auto"/>
          <w:lang w:val="zh-CN"/>
        </w:rPr>
        <w:t>）附录</w:t>
      </w:r>
      <w:r>
        <w:rPr>
          <w:rFonts w:hint="default" w:ascii="Times New Roman" w:hAnsi="Times New Roman" w:cs="Times New Roman" w:eastAsiaTheme="minorEastAsia"/>
          <w:bCs/>
          <w:caps w:val="0"/>
          <w:color w:val="auto"/>
          <w:spacing w:val="0"/>
          <w:position w:val="0"/>
          <w:sz w:val="24"/>
          <w:u w:val="none" w:color="auto"/>
        </w:rPr>
        <w:t>D</w:t>
      </w:r>
      <w:r>
        <w:rPr>
          <w:rFonts w:hint="default" w:ascii="Times New Roman" w:hAnsi="Times New Roman" w:cs="Times New Roman" w:eastAsiaTheme="minorEastAsia"/>
          <w:bCs/>
          <w:caps w:val="0"/>
          <w:color w:val="auto"/>
          <w:spacing w:val="0"/>
          <w:position w:val="0"/>
          <w:sz w:val="24"/>
          <w:u w:val="none" w:color="auto"/>
          <w:lang w:val="zh-CN"/>
        </w:rPr>
        <w:t>中浓度参考限值</w:t>
      </w:r>
      <w:r>
        <w:rPr>
          <w:rFonts w:hint="eastAsia" w:cs="Times New Roman" w:eastAsiaTheme="minorEastAsia"/>
          <w:bCs/>
          <w:caps w:val="0"/>
          <w:color w:val="auto"/>
          <w:spacing w:val="0"/>
          <w:position w:val="0"/>
          <w:sz w:val="24"/>
          <w:u w:val="none" w:color="auto"/>
          <w:lang w:eastAsia="zh-CN"/>
        </w:rPr>
        <w:t>；</w:t>
      </w:r>
      <w:r>
        <w:rPr>
          <w:rFonts w:hint="default" w:ascii="Times New Roman" w:hAnsi="Times New Roman" w:cs="Times New Roman" w:eastAsiaTheme="minorEastAsia"/>
          <w:bCs/>
          <w:caps w:val="0"/>
          <w:color w:val="auto"/>
          <w:spacing w:val="0"/>
          <w:position w:val="0"/>
          <w:sz w:val="24"/>
          <w:u w:val="none" w:color="auto"/>
        </w:rPr>
        <w:t>臭气浓度限值满足《恶臭污染物排放标准》（GB14554-93）表1恶臭污染物标准限值</w:t>
      </w:r>
      <w:r>
        <w:rPr>
          <w:rFonts w:hint="eastAsia" w:cs="Times New Roman" w:eastAsiaTheme="minorEastAsia"/>
          <w:bCs/>
          <w:caps w:val="0"/>
          <w:color w:val="auto"/>
          <w:spacing w:val="0"/>
          <w:position w:val="0"/>
          <w:sz w:val="24"/>
          <w:u w:val="none" w:color="auto"/>
          <w:lang w:eastAsia="zh-CN"/>
        </w:rPr>
        <w:t>。</w:t>
      </w:r>
    </w:p>
    <w:bookmarkEnd w:id="281"/>
    <w:p>
      <w:pPr>
        <w:pStyle w:val="7"/>
        <w:pageBreakBefore w:val="0"/>
        <w:widowControl w:val="0"/>
        <w:numPr>
          <w:ilvl w:val="0"/>
          <w:numId w:val="0"/>
        </w:numPr>
        <w:kinsoku/>
        <w:wordWrap/>
        <w:overflowPunct/>
        <w:topLinePunct w:val="0"/>
        <w:autoSpaceDE/>
        <w:autoSpaceDN/>
        <w:bidi w:val="0"/>
        <w:adjustRightInd/>
        <w:snapToGrid/>
        <w:spacing w:before="0" w:after="0" w:line="360" w:lineRule="auto"/>
        <w:ind w:left="0" w:leftChars="0" w:right="0" w:rightChars="0"/>
        <w:textAlignment w:val="auto"/>
        <w:rPr>
          <w:rFonts w:hint="default" w:ascii="Times New Roman" w:hAnsi="Times New Roman" w:cs="Times New Roman" w:eastAsiaTheme="minorEastAsia"/>
          <w:caps w:val="0"/>
          <w:color w:val="auto"/>
          <w:spacing w:val="0"/>
          <w:position w:val="0"/>
          <w:u w:val="none" w:color="auto"/>
        </w:rPr>
      </w:pPr>
      <w:bookmarkStart w:id="283" w:name="_Toc21941"/>
      <w:bookmarkStart w:id="284" w:name="_Toc10796"/>
      <w:bookmarkStart w:id="285" w:name="_Toc487117472"/>
      <w:r>
        <w:rPr>
          <w:rFonts w:hint="default" w:ascii="Times New Roman" w:hAnsi="Times New Roman" w:cs="Times New Roman" w:eastAsiaTheme="minorEastAsia"/>
          <w:caps w:val="0"/>
          <w:color w:val="auto"/>
          <w:spacing w:val="0"/>
          <w:position w:val="0"/>
          <w:u w:val="none" w:color="auto"/>
        </w:rPr>
        <w:t>5.2 地表水质量现状监测与评价</w:t>
      </w:r>
      <w:bookmarkEnd w:id="283"/>
      <w:bookmarkEnd w:id="284"/>
      <w:bookmarkEnd w:id="285"/>
    </w:p>
    <w:p>
      <w:pPr>
        <w:pStyle w:val="9"/>
        <w:pageBreakBefore w:val="0"/>
        <w:widowControl w:val="0"/>
        <w:kinsoku/>
        <w:wordWrap/>
        <w:overflowPunct/>
        <w:topLinePunct w:val="0"/>
        <w:autoSpaceDE/>
        <w:autoSpaceDN/>
        <w:bidi w:val="0"/>
        <w:adjustRightInd/>
        <w:snapToGrid/>
        <w:spacing w:before="0" w:after="0" w:line="360" w:lineRule="auto"/>
        <w:ind w:left="0" w:leftChars="0" w:right="0" w:rightChars="0"/>
        <w:jc w:val="left"/>
        <w:textAlignment w:val="auto"/>
        <w:rPr>
          <w:rFonts w:hint="default" w:ascii="Times New Roman" w:hAnsi="Times New Roman" w:cs="Times New Roman" w:eastAsiaTheme="minorEastAsia"/>
          <w:caps w:val="0"/>
          <w:color w:val="auto"/>
          <w:spacing w:val="0"/>
          <w:position w:val="0"/>
          <w:sz w:val="24"/>
          <w:szCs w:val="24"/>
          <w:u w:val="none" w:color="auto"/>
        </w:rPr>
      </w:pPr>
      <w:r>
        <w:rPr>
          <w:rFonts w:hint="default" w:ascii="Times New Roman" w:hAnsi="Times New Roman" w:cs="Times New Roman" w:eastAsiaTheme="minorEastAsia"/>
          <w:caps w:val="0"/>
          <w:color w:val="auto"/>
          <w:spacing w:val="0"/>
          <w:position w:val="0"/>
          <w:sz w:val="24"/>
          <w:szCs w:val="24"/>
          <w:u w:val="none" w:color="auto"/>
        </w:rPr>
        <w:t>5.2.1 废水去向情况调查</w:t>
      </w:r>
    </w:p>
    <w:p>
      <w:pPr>
        <w:pStyle w:val="249"/>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eastAsia" w:ascii="Times New Roman" w:hAnsi="Times New Roman" w:cs="Times New Roman" w:eastAsiaTheme="minorEastAsia"/>
          <w:caps w:val="0"/>
          <w:color w:val="auto"/>
          <w:spacing w:val="0"/>
          <w:position w:val="0"/>
          <w:u w:val="wave" w:color="auto"/>
          <w:lang w:eastAsia="zh-CN"/>
        </w:rPr>
      </w:pPr>
      <w:r>
        <w:rPr>
          <w:rFonts w:hint="default" w:ascii="Times New Roman" w:hAnsi="Times New Roman" w:cs="Times New Roman" w:eastAsiaTheme="minorEastAsia"/>
          <w:caps w:val="0"/>
          <w:color w:val="auto"/>
          <w:spacing w:val="0"/>
          <w:position w:val="0"/>
          <w:u w:val="wave" w:color="auto"/>
        </w:rPr>
        <w:t>项目锅炉软化水为清净下水，直排市政污水管网；生产废水经厂内污水处理设施处理、生活污水经隔油池、化粪池预处理达到《肉类加工工业水污染物排放标准》（GB13457-92）表3中禽类屠宰加工三级标准及衡山县经开区综合污水处理厂进水水质标准后，由污水管网排入衡山县经开区综合污水处理厂处理，达到《污水综合排放标准》（GB8978-1996）及其修改单中表4一级标准，再排入衡山县污水处理厂进行处理，达《城镇污水处理厂污染物排放标准》（GB18918-2002）及其修改单表1一级A标准和《湖南省城镇污水处理厂主要水污染物排放标准（DB43/T 1546-2018)》表1中二级标准后排入湘江</w:t>
      </w:r>
      <w:r>
        <w:rPr>
          <w:rFonts w:hint="eastAsia" w:cs="Times New Roman" w:eastAsiaTheme="minorEastAsia"/>
          <w:caps w:val="0"/>
          <w:color w:val="auto"/>
          <w:spacing w:val="0"/>
          <w:u w:val="wave" w:color="auto"/>
          <w:lang w:eastAsia="zh-CN"/>
        </w:rPr>
        <w:t>。</w:t>
      </w:r>
    </w:p>
    <w:p>
      <w:pPr>
        <w:pStyle w:val="9"/>
        <w:kinsoku/>
        <w:wordWrap/>
        <w:overflowPunct/>
        <w:topLinePunct w:val="0"/>
        <w:bidi w:val="0"/>
        <w:adjustRightInd/>
        <w:snapToGrid/>
        <w:spacing w:before="0" w:after="0" w:line="360" w:lineRule="auto"/>
        <w:ind w:left="0" w:leftChars="0" w:right="0" w:rightChars="0"/>
        <w:jc w:val="left"/>
        <w:rPr>
          <w:rFonts w:hint="default" w:ascii="Times New Roman" w:hAnsi="Times New Roman" w:cs="Times New Roman" w:eastAsiaTheme="minorEastAsia"/>
          <w:caps w:val="0"/>
          <w:color w:val="auto"/>
          <w:spacing w:val="0"/>
          <w:position w:val="0"/>
          <w:sz w:val="24"/>
          <w:szCs w:val="24"/>
          <w:u w:val="none" w:color="auto"/>
        </w:rPr>
      </w:pPr>
      <w:r>
        <w:rPr>
          <w:rFonts w:hint="default" w:ascii="Times New Roman" w:hAnsi="Times New Roman" w:cs="Times New Roman" w:eastAsiaTheme="minorEastAsia"/>
          <w:caps w:val="0"/>
          <w:color w:val="auto"/>
          <w:spacing w:val="0"/>
          <w:position w:val="0"/>
          <w:sz w:val="24"/>
          <w:szCs w:val="24"/>
          <w:u w:val="none" w:color="auto"/>
        </w:rPr>
        <w:t>5.2.2 水环境状况调查</w:t>
      </w:r>
    </w:p>
    <w:p>
      <w:pPr>
        <w:keepNext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default" w:ascii="Times New Roman" w:hAnsi="Times New Roman" w:eastAsia="宋体" w:cs="Times New Roman"/>
          <w:color w:val="auto"/>
          <w:spacing w:val="0"/>
          <w:position w:val="0"/>
          <w:sz w:val="24"/>
          <w:szCs w:val="24"/>
          <w:u w:val="none" w:color="auto"/>
          <w:lang w:val="en-US" w:eastAsia="zh-CN"/>
        </w:rPr>
      </w:pPr>
      <w:r>
        <w:rPr>
          <w:rFonts w:hint="default" w:ascii="Times New Roman" w:hAnsi="Times New Roman" w:eastAsia="宋体" w:cs="Times New Roman"/>
          <w:color w:val="auto"/>
          <w:spacing w:val="0"/>
          <w:position w:val="0"/>
          <w:sz w:val="24"/>
          <w:szCs w:val="24"/>
          <w:u w:val="none" w:color="auto"/>
          <w:lang w:val="en-US" w:eastAsia="zh-CN"/>
        </w:rPr>
        <w:t>根据衡阳市生态环境局发布的</w:t>
      </w:r>
      <w:r>
        <w:rPr>
          <w:rFonts w:hint="eastAsia" w:cs="Times New Roman"/>
          <w:color w:val="auto"/>
          <w:spacing w:val="0"/>
          <w:position w:val="0"/>
          <w:sz w:val="24"/>
          <w:szCs w:val="24"/>
          <w:u w:val="none" w:color="auto"/>
          <w:lang w:val="en-US" w:eastAsia="zh-CN"/>
        </w:rPr>
        <w:t>《</w:t>
      </w:r>
      <w:r>
        <w:rPr>
          <w:rFonts w:hint="default" w:ascii="Times New Roman" w:hAnsi="Times New Roman" w:cs="Times New Roman" w:eastAsiaTheme="minorEastAsia"/>
          <w:caps w:val="0"/>
          <w:color w:val="auto"/>
          <w:spacing w:val="0"/>
          <w:w w:val="100"/>
          <w:kern w:val="0"/>
          <w:position w:val="0"/>
          <w:sz w:val="24"/>
          <w:u w:val="none" w:color="auto"/>
        </w:rPr>
        <w:t>关于20</w:t>
      </w:r>
      <w:r>
        <w:rPr>
          <w:rFonts w:hint="eastAsia" w:ascii="Times New Roman" w:hAnsi="Times New Roman" w:cs="Times New Roman"/>
          <w:caps w:val="0"/>
          <w:color w:val="auto"/>
          <w:spacing w:val="0"/>
          <w:w w:val="100"/>
          <w:kern w:val="0"/>
          <w:position w:val="0"/>
          <w:sz w:val="24"/>
          <w:u w:val="none" w:color="auto"/>
          <w:lang w:val="en-US" w:eastAsia="zh-CN"/>
        </w:rPr>
        <w:t>2</w:t>
      </w:r>
      <w:r>
        <w:rPr>
          <w:rFonts w:hint="eastAsia" w:cs="Times New Roman"/>
          <w:caps w:val="0"/>
          <w:color w:val="auto"/>
          <w:spacing w:val="0"/>
          <w:w w:val="100"/>
          <w:kern w:val="0"/>
          <w:position w:val="0"/>
          <w:sz w:val="24"/>
          <w:u w:val="none" w:color="auto"/>
          <w:lang w:val="en-US" w:eastAsia="zh-CN"/>
        </w:rPr>
        <w:t>2</w:t>
      </w:r>
      <w:r>
        <w:rPr>
          <w:rFonts w:hint="default" w:ascii="Times New Roman" w:hAnsi="Times New Roman" w:cs="Times New Roman" w:eastAsiaTheme="minorEastAsia"/>
          <w:caps w:val="0"/>
          <w:color w:val="auto"/>
          <w:spacing w:val="0"/>
          <w:w w:val="100"/>
          <w:kern w:val="0"/>
          <w:position w:val="0"/>
          <w:sz w:val="24"/>
          <w:u w:val="none" w:color="auto"/>
        </w:rPr>
        <w:t>年12月份及1~12月份全市环境质量状况的通报》</w:t>
      </w:r>
      <w:r>
        <w:rPr>
          <w:rFonts w:hint="default" w:ascii="Times New Roman" w:hAnsi="Times New Roman" w:eastAsia="宋体" w:cs="Times New Roman"/>
          <w:color w:val="auto"/>
          <w:spacing w:val="0"/>
          <w:position w:val="0"/>
          <w:sz w:val="24"/>
          <w:szCs w:val="24"/>
          <w:u w:val="none" w:color="auto"/>
          <w:lang w:val="en-US" w:eastAsia="zh-CN"/>
        </w:rPr>
        <w:t>，</w:t>
      </w:r>
      <w:r>
        <w:rPr>
          <w:rFonts w:hint="eastAsia" w:cs="Times New Roman"/>
          <w:color w:val="auto"/>
          <w:spacing w:val="0"/>
          <w:position w:val="0"/>
          <w:sz w:val="24"/>
          <w:szCs w:val="24"/>
          <w:u w:val="none" w:color="auto"/>
          <w:lang w:val="en-US" w:eastAsia="zh-CN"/>
        </w:rPr>
        <w:t>衡山自来水厂</w:t>
      </w:r>
      <w:r>
        <w:rPr>
          <w:rFonts w:hint="default" w:ascii="Times New Roman" w:hAnsi="Times New Roman" w:eastAsia="宋体" w:cs="Times New Roman"/>
          <w:color w:val="auto"/>
          <w:spacing w:val="0"/>
          <w:position w:val="0"/>
          <w:sz w:val="24"/>
          <w:szCs w:val="24"/>
          <w:u w:val="none" w:color="auto"/>
          <w:lang w:val="en-US" w:eastAsia="zh-CN"/>
        </w:rPr>
        <w:t>湘江断面水质监测结果可知，断面各水质监测因子结果均可达《地表水环境质量标准》（GB3838-2002）中的</w:t>
      </w:r>
      <w:r>
        <w:rPr>
          <w:rFonts w:hint="eastAsia" w:cs="Times New Roman"/>
          <w:color w:val="auto"/>
          <w:spacing w:val="0"/>
          <w:position w:val="0"/>
          <w:sz w:val="24"/>
          <w:szCs w:val="24"/>
          <w:u w:val="none" w:color="auto"/>
          <w:lang w:val="en-US" w:eastAsia="zh-CN"/>
        </w:rPr>
        <w:t>Ⅱ类</w:t>
      </w:r>
      <w:r>
        <w:rPr>
          <w:rFonts w:hint="default" w:ascii="Times New Roman" w:hAnsi="Times New Roman" w:eastAsia="宋体" w:cs="Times New Roman"/>
          <w:color w:val="auto"/>
          <w:spacing w:val="0"/>
          <w:position w:val="0"/>
          <w:sz w:val="24"/>
          <w:szCs w:val="24"/>
          <w:u w:val="none" w:color="auto"/>
          <w:lang w:val="en-US" w:eastAsia="zh-CN"/>
        </w:rPr>
        <w:t>标准要求。详见图</w:t>
      </w:r>
      <w:r>
        <w:rPr>
          <w:rFonts w:hint="eastAsia" w:ascii="Times New Roman" w:hAnsi="Times New Roman" w:cs="Times New Roman"/>
          <w:color w:val="auto"/>
          <w:spacing w:val="0"/>
          <w:position w:val="0"/>
          <w:sz w:val="24"/>
          <w:szCs w:val="24"/>
          <w:u w:val="none" w:color="auto"/>
          <w:lang w:val="en-US" w:eastAsia="zh-CN"/>
        </w:rPr>
        <w:t>5.2-1</w:t>
      </w:r>
      <w:r>
        <w:rPr>
          <w:rFonts w:hint="default" w:ascii="Times New Roman" w:hAnsi="Times New Roman" w:eastAsia="宋体" w:cs="Times New Roman"/>
          <w:color w:val="auto"/>
          <w:spacing w:val="0"/>
          <w:position w:val="0"/>
          <w:sz w:val="24"/>
          <w:szCs w:val="24"/>
          <w:u w:val="none" w:color="auto"/>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rPr>
          <w:rFonts w:hint="default" w:ascii="Times New Roman" w:hAnsi="Times New Roman" w:eastAsia="宋体" w:cs="Times New Roman"/>
          <w:color w:val="auto"/>
          <w:spacing w:val="0"/>
          <w:position w:val="0"/>
          <w:sz w:val="24"/>
          <w:szCs w:val="24"/>
          <w:u w:val="none" w:color="auto"/>
          <w:lang w:val="en-US" w:eastAsia="zh-CN"/>
        </w:rPr>
      </w:pPr>
      <w:r>
        <w:drawing>
          <wp:inline distT="0" distB="0" distL="114300" distR="114300">
            <wp:extent cx="5271770" cy="3088005"/>
            <wp:effectExtent l="0" t="0" r="5080" b="17145"/>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32"/>
                    <a:stretch>
                      <a:fillRect/>
                    </a:stretch>
                  </pic:blipFill>
                  <pic:spPr>
                    <a:xfrm>
                      <a:off x="0" y="0"/>
                      <a:ext cx="5271770" cy="3088005"/>
                    </a:xfrm>
                    <a:prstGeom prst="rect">
                      <a:avLst/>
                    </a:prstGeom>
                    <a:noFill/>
                    <a:ln>
                      <a:noFill/>
                    </a:ln>
                  </pic:spPr>
                </pic:pic>
              </a:graphicData>
            </a:graphic>
          </wp:inline>
        </w:drawing>
      </w:r>
    </w:p>
    <w:p>
      <w:pPr>
        <w:keepNext w:val="0"/>
        <w:pageBreakBefore w:val="0"/>
        <w:widowControl w:val="0"/>
        <w:kinsoku/>
        <w:wordWrap/>
        <w:overflowPunct/>
        <w:topLinePunct w:val="0"/>
        <w:autoSpaceDE/>
        <w:autoSpaceDN/>
        <w:bidi w:val="0"/>
        <w:adjustRightInd/>
        <w:snapToGrid/>
        <w:spacing w:line="360" w:lineRule="auto"/>
        <w:ind w:left="0" w:leftChars="0" w:right="0" w:rightChars="0" w:firstLine="422" w:firstLineChars="200"/>
        <w:jc w:val="center"/>
        <w:textAlignment w:val="auto"/>
        <w:rPr>
          <w:rFonts w:hint="default" w:ascii="Times New Roman" w:hAnsi="Times New Roman" w:eastAsia="宋体" w:cs="Times New Roman"/>
          <w:b/>
          <w:bCs/>
          <w:color w:val="auto"/>
          <w:spacing w:val="0"/>
          <w:position w:val="0"/>
          <w:sz w:val="21"/>
          <w:szCs w:val="21"/>
          <w:u w:val="none" w:color="auto"/>
          <w:lang w:val="en-US" w:eastAsia="zh-CN"/>
        </w:rPr>
      </w:pPr>
      <w:r>
        <w:rPr>
          <w:rFonts w:hint="eastAsia" w:ascii="Times New Roman" w:hAnsi="Times New Roman" w:eastAsia="宋体" w:cs="Times New Roman"/>
          <w:b/>
          <w:bCs/>
          <w:color w:val="auto"/>
          <w:spacing w:val="0"/>
          <w:position w:val="0"/>
          <w:sz w:val="21"/>
          <w:szCs w:val="21"/>
          <w:u w:val="none" w:color="auto"/>
          <w:lang w:val="en-US" w:eastAsia="zh-CN"/>
        </w:rPr>
        <w:t>图</w:t>
      </w:r>
      <w:r>
        <w:rPr>
          <w:rFonts w:hint="eastAsia" w:ascii="Times New Roman" w:hAnsi="Times New Roman" w:cs="Times New Roman"/>
          <w:b/>
          <w:bCs/>
          <w:color w:val="auto"/>
          <w:spacing w:val="0"/>
          <w:position w:val="0"/>
          <w:sz w:val="21"/>
          <w:szCs w:val="21"/>
          <w:u w:val="none" w:color="auto"/>
          <w:lang w:val="en-US" w:eastAsia="zh-CN"/>
        </w:rPr>
        <w:t>5.2-1</w:t>
      </w:r>
      <w:r>
        <w:rPr>
          <w:rFonts w:hint="eastAsia" w:ascii="Times New Roman" w:hAnsi="Times New Roman" w:eastAsia="宋体" w:cs="Times New Roman"/>
          <w:b/>
          <w:bCs/>
          <w:color w:val="auto"/>
          <w:spacing w:val="0"/>
          <w:position w:val="0"/>
          <w:sz w:val="21"/>
          <w:szCs w:val="21"/>
          <w:u w:val="none" w:color="auto"/>
          <w:lang w:val="en-US" w:eastAsia="zh-CN"/>
        </w:rPr>
        <w:t xml:space="preserve"> 衡阳市地表水水质情况</w:t>
      </w:r>
    </w:p>
    <w:p>
      <w:pPr>
        <w:pStyle w:val="7"/>
        <w:pageBreakBefore w:val="0"/>
        <w:widowControl w:val="0"/>
        <w:numPr>
          <w:ilvl w:val="0"/>
          <w:numId w:val="0"/>
        </w:numPr>
        <w:kinsoku/>
        <w:wordWrap/>
        <w:overflowPunct/>
        <w:topLinePunct w:val="0"/>
        <w:autoSpaceDE/>
        <w:autoSpaceDN/>
        <w:bidi w:val="0"/>
        <w:adjustRightInd/>
        <w:snapToGrid/>
        <w:spacing w:before="0" w:after="0" w:line="360" w:lineRule="auto"/>
        <w:ind w:left="0" w:leftChars="0" w:right="0" w:rightChars="0"/>
        <w:textAlignment w:val="auto"/>
        <w:rPr>
          <w:rFonts w:hint="default" w:ascii="Times New Roman" w:hAnsi="Times New Roman" w:cs="Times New Roman" w:eastAsiaTheme="minorEastAsia"/>
          <w:caps w:val="0"/>
          <w:color w:val="auto"/>
          <w:spacing w:val="0"/>
          <w:position w:val="0"/>
          <w:szCs w:val="30"/>
          <w:u w:val="none" w:color="auto"/>
        </w:rPr>
      </w:pPr>
      <w:bookmarkStart w:id="286" w:name="_Toc17753"/>
      <w:bookmarkStart w:id="287" w:name="_Toc6325"/>
      <w:bookmarkStart w:id="288" w:name="_Toc487117473"/>
      <w:r>
        <w:rPr>
          <w:rFonts w:hint="default" w:ascii="Times New Roman" w:hAnsi="Times New Roman" w:cs="Times New Roman" w:eastAsiaTheme="minorEastAsia"/>
          <w:caps w:val="0"/>
          <w:color w:val="auto"/>
          <w:spacing w:val="0"/>
          <w:position w:val="0"/>
          <w:szCs w:val="30"/>
          <w:u w:val="none" w:color="auto"/>
        </w:rPr>
        <w:t>5.3 地下水质量现状监测与评价</w:t>
      </w:r>
      <w:bookmarkEnd w:id="286"/>
      <w:bookmarkEnd w:id="287"/>
      <w:bookmarkEnd w:id="288"/>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color w:val="auto"/>
          <w:spacing w:val="0"/>
          <w:position w:val="0"/>
          <w:sz w:val="24"/>
          <w:u w:val="none" w:color="auto"/>
          <w:lang w:val="en-US" w:eastAsia="zh-CN"/>
        </w:rPr>
      </w:pPr>
      <w:r>
        <w:rPr>
          <w:rFonts w:hint="default" w:ascii="Times New Roman" w:hAnsi="Times New Roman" w:cs="Times New Roman" w:eastAsiaTheme="minorEastAsia"/>
          <w:caps w:val="0"/>
          <w:color w:val="auto"/>
          <w:spacing w:val="0"/>
          <w:position w:val="0"/>
          <w:sz w:val="24"/>
          <w:u w:val="none" w:color="auto"/>
        </w:rPr>
        <w:t>为了了解拟建地区域地下水质量现状，本次评价</w:t>
      </w:r>
      <w:r>
        <w:rPr>
          <w:rFonts w:hint="eastAsia" w:ascii="Times New Roman" w:hAnsi="Times New Roman" w:cs="Times New Roman" w:eastAsiaTheme="minorEastAsia"/>
          <w:caps w:val="0"/>
          <w:color w:val="auto"/>
          <w:spacing w:val="0"/>
          <w:position w:val="0"/>
          <w:sz w:val="24"/>
          <w:u w:val="none" w:color="auto"/>
          <w:lang w:val="en-US" w:eastAsia="zh-CN"/>
        </w:rPr>
        <w:t>引用《</w:t>
      </w:r>
      <w:r>
        <w:rPr>
          <w:rFonts w:hint="eastAsia" w:cs="Times New Roman" w:eastAsiaTheme="minorEastAsia"/>
          <w:caps w:val="0"/>
          <w:color w:val="auto"/>
          <w:spacing w:val="0"/>
          <w:position w:val="0"/>
          <w:sz w:val="24"/>
          <w:u w:val="none" w:color="auto"/>
          <w:lang w:val="en-US" w:eastAsia="zh-CN"/>
        </w:rPr>
        <w:t>衡山高新技术产业开发区环境影响跟踪评价报告书</w:t>
      </w:r>
      <w:r>
        <w:rPr>
          <w:rFonts w:hint="eastAsia" w:ascii="Times New Roman" w:hAnsi="Times New Roman" w:cs="Times New Roman" w:eastAsiaTheme="minorEastAsia"/>
          <w:caps w:val="0"/>
          <w:color w:val="auto"/>
          <w:spacing w:val="0"/>
          <w:position w:val="0"/>
          <w:sz w:val="24"/>
          <w:u w:val="none" w:color="auto"/>
          <w:lang w:val="en-US" w:eastAsia="zh-CN"/>
        </w:rPr>
        <w:t>》（202</w:t>
      </w:r>
      <w:r>
        <w:rPr>
          <w:rFonts w:hint="eastAsia" w:cs="Times New Roman" w:eastAsiaTheme="minorEastAsia"/>
          <w:caps w:val="0"/>
          <w:color w:val="auto"/>
          <w:spacing w:val="0"/>
          <w:position w:val="0"/>
          <w:sz w:val="24"/>
          <w:u w:val="none" w:color="auto"/>
          <w:lang w:val="en-US" w:eastAsia="zh-CN"/>
        </w:rPr>
        <w:t>3</w:t>
      </w:r>
      <w:r>
        <w:rPr>
          <w:rFonts w:hint="eastAsia" w:ascii="Times New Roman" w:hAnsi="Times New Roman" w:cs="Times New Roman" w:eastAsiaTheme="minorEastAsia"/>
          <w:caps w:val="0"/>
          <w:color w:val="auto"/>
          <w:spacing w:val="0"/>
          <w:position w:val="0"/>
          <w:sz w:val="24"/>
          <w:u w:val="none" w:color="auto"/>
          <w:lang w:val="en-US" w:eastAsia="zh-CN"/>
        </w:rPr>
        <w:t>年</w:t>
      </w:r>
      <w:r>
        <w:rPr>
          <w:rFonts w:hint="eastAsia" w:cs="Times New Roman" w:eastAsiaTheme="minorEastAsia"/>
          <w:caps w:val="0"/>
          <w:color w:val="auto"/>
          <w:spacing w:val="0"/>
          <w:position w:val="0"/>
          <w:sz w:val="24"/>
          <w:u w:val="none" w:color="auto"/>
          <w:lang w:val="en-US" w:eastAsia="zh-CN"/>
        </w:rPr>
        <w:t>5</w:t>
      </w:r>
      <w:r>
        <w:rPr>
          <w:rFonts w:hint="eastAsia" w:ascii="Times New Roman" w:hAnsi="Times New Roman" w:cs="Times New Roman" w:eastAsiaTheme="minorEastAsia"/>
          <w:caps w:val="0"/>
          <w:color w:val="auto"/>
          <w:spacing w:val="0"/>
          <w:position w:val="0"/>
          <w:sz w:val="24"/>
          <w:u w:val="none" w:color="auto"/>
          <w:lang w:val="en-US" w:eastAsia="zh-CN"/>
        </w:rPr>
        <w:t>月）</w:t>
      </w:r>
      <w:r>
        <w:rPr>
          <w:rFonts w:hint="eastAsia" w:cs="Times New Roman" w:eastAsiaTheme="minorEastAsia"/>
          <w:caps w:val="0"/>
          <w:color w:val="auto"/>
          <w:spacing w:val="0"/>
          <w:position w:val="0"/>
          <w:sz w:val="24"/>
          <w:u w:val="none" w:color="auto"/>
          <w:lang w:val="en-US" w:eastAsia="zh-CN"/>
        </w:rPr>
        <w:t>、</w:t>
      </w:r>
      <w:r>
        <w:rPr>
          <w:rFonts w:hint="eastAsia" w:cs="Times New Roman" w:eastAsiaTheme="minorEastAsia"/>
          <w:caps w:val="0"/>
          <w:color w:val="auto"/>
          <w:spacing w:val="0"/>
          <w:position w:val="0"/>
          <w:sz w:val="24"/>
          <w:u w:val="wave" w:color="auto"/>
          <w:lang w:val="en-US" w:eastAsia="zh-CN"/>
        </w:rPr>
        <w:t>《衡山华创纳米材料科技有限公司年产2000吨水性纳米环保涂料产品建设项目环境监测报告》</w:t>
      </w:r>
      <w:r>
        <w:rPr>
          <w:rFonts w:hint="eastAsia" w:ascii="Times New Roman" w:hAnsi="Times New Roman" w:cs="Times New Roman" w:eastAsiaTheme="minorEastAsia"/>
          <w:caps w:val="0"/>
          <w:color w:val="auto"/>
          <w:spacing w:val="0"/>
          <w:position w:val="0"/>
          <w:sz w:val="24"/>
          <w:u w:val="none" w:color="auto"/>
          <w:lang w:val="en-US" w:eastAsia="zh-CN"/>
        </w:rPr>
        <w:t>中原始检测数据，数据为三年内有效数据，可以引用。</w:t>
      </w:r>
    </w:p>
    <w:p>
      <w:pPr>
        <w:kinsoku/>
        <w:wordWrap/>
        <w:overflowPunct/>
        <w:topLinePunct w:val="0"/>
        <w:bidi w:val="0"/>
        <w:adjustRightInd/>
        <w:snapToGrid/>
        <w:spacing w:line="360" w:lineRule="auto"/>
        <w:ind w:left="0" w:leftChars="0" w:right="0" w:rightChars="0" w:firstLine="482" w:firstLineChars="200"/>
        <w:rPr>
          <w:rFonts w:hint="default" w:ascii="Times New Roman" w:hAnsi="Times New Roman" w:cs="Times New Roman" w:eastAsiaTheme="minorEastAsia"/>
          <w:b/>
          <w:caps w:val="0"/>
          <w:color w:val="auto"/>
          <w:spacing w:val="0"/>
          <w:position w:val="0"/>
          <w:sz w:val="24"/>
          <w:u w:val="none" w:color="auto"/>
        </w:rPr>
      </w:pPr>
      <w:r>
        <w:rPr>
          <w:rFonts w:hint="default" w:ascii="Times New Roman" w:hAnsi="Times New Roman" w:cs="Times New Roman" w:eastAsiaTheme="minorEastAsia"/>
          <w:b/>
          <w:caps w:val="0"/>
          <w:color w:val="auto"/>
          <w:spacing w:val="0"/>
          <w:position w:val="0"/>
          <w:sz w:val="24"/>
          <w:u w:val="none" w:color="auto"/>
        </w:rPr>
        <w:t>1、监测点位</w:t>
      </w:r>
    </w:p>
    <w:p>
      <w:pPr>
        <w:pStyle w:val="19"/>
        <w:kinsoku/>
        <w:wordWrap/>
        <w:overflowPunct/>
        <w:topLinePunct w:val="0"/>
        <w:bidi w:val="0"/>
        <w:adjustRightInd/>
        <w:snapToGrid/>
        <w:ind w:left="0" w:leftChars="0" w:right="0" w:rightChars="0"/>
        <w:rPr>
          <w:rFonts w:hint="default" w:ascii="Times New Roman" w:hAnsi="Times New Roman" w:cs="Times New Roman" w:eastAsiaTheme="minorEastAsia"/>
          <w:caps w:val="0"/>
          <w:color w:val="auto"/>
          <w:spacing w:val="0"/>
          <w:position w:val="0"/>
          <w:sz w:val="21"/>
          <w:u w:val="none" w:color="auto"/>
        </w:rPr>
      </w:pPr>
      <w:r>
        <w:rPr>
          <w:rFonts w:hint="default" w:ascii="Times New Roman" w:hAnsi="Times New Roman" w:cs="Times New Roman" w:eastAsiaTheme="minorEastAsia"/>
          <w:caps w:val="0"/>
          <w:color w:val="auto"/>
          <w:spacing w:val="0"/>
          <w:position w:val="0"/>
          <w:sz w:val="21"/>
          <w:u w:val="none" w:color="auto"/>
        </w:rPr>
        <w:t>表</w:t>
      </w:r>
      <w:r>
        <w:rPr>
          <w:rFonts w:hint="eastAsia" w:ascii="Times New Roman" w:hAnsi="Times New Roman" w:cs="Times New Roman"/>
          <w:caps w:val="0"/>
          <w:color w:val="auto"/>
          <w:spacing w:val="0"/>
          <w:position w:val="0"/>
          <w:sz w:val="21"/>
          <w:u w:val="none" w:color="auto"/>
          <w:lang w:val="en-US" w:eastAsia="zh-CN"/>
        </w:rPr>
        <w:t>5</w:t>
      </w:r>
      <w:r>
        <w:rPr>
          <w:rFonts w:hint="default" w:ascii="Times New Roman" w:hAnsi="Times New Roman" w:cs="Times New Roman" w:eastAsiaTheme="minorEastAsia"/>
          <w:caps w:val="0"/>
          <w:color w:val="auto"/>
          <w:spacing w:val="0"/>
          <w:position w:val="0"/>
          <w:sz w:val="21"/>
          <w:u w:val="none" w:color="auto"/>
        </w:rPr>
        <w:t>.3-1地下水监测点位布置</w:t>
      </w:r>
    </w:p>
    <w:tbl>
      <w:tblPr>
        <w:tblStyle w:val="51"/>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56"/>
        <w:gridCol w:w="4259"/>
        <w:gridCol w:w="321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19" w:type="pct"/>
            <w:noWrap w:val="0"/>
            <w:vAlign w:val="center"/>
          </w:tcPr>
          <w:p>
            <w:pPr>
              <w:kinsoku/>
              <w:wordWrap/>
              <w:overflowPunct/>
              <w:topLinePunct w:val="0"/>
              <w:bidi w:val="0"/>
              <w:adjustRightInd/>
              <w:snapToGrid/>
              <w:spacing w:line="320" w:lineRule="exact"/>
              <w:ind w:left="0" w:leftChars="0" w:right="0" w:rightChars="0"/>
              <w:jc w:val="center"/>
              <w:rPr>
                <w:rFonts w:hint="default" w:ascii="Times New Roman" w:hAnsi="Times New Roman" w:cs="Times New Roman" w:eastAsiaTheme="minorEastAsia"/>
                <w:caps w:val="0"/>
                <w:color w:val="auto"/>
                <w:spacing w:val="0"/>
                <w:position w:val="0"/>
                <w:szCs w:val="21"/>
                <w:u w:val="none" w:color="auto"/>
              </w:rPr>
            </w:pPr>
            <w:r>
              <w:rPr>
                <w:rFonts w:hint="eastAsia" w:ascii="Times New Roman" w:hAnsi="Times New Roman" w:cs="Times New Roman" w:eastAsiaTheme="minorEastAsia"/>
                <w:caps w:val="0"/>
                <w:color w:val="auto"/>
                <w:spacing w:val="0"/>
                <w:position w:val="0"/>
                <w:szCs w:val="21"/>
                <w:u w:val="none" w:color="auto"/>
              </w:rPr>
              <w:t>编号</w:t>
            </w:r>
          </w:p>
        </w:tc>
        <w:tc>
          <w:tcPr>
            <w:tcW w:w="2497" w:type="pct"/>
            <w:noWrap w:val="0"/>
            <w:vAlign w:val="center"/>
          </w:tcPr>
          <w:p>
            <w:pPr>
              <w:kinsoku/>
              <w:wordWrap/>
              <w:overflowPunct/>
              <w:topLinePunct w:val="0"/>
              <w:bidi w:val="0"/>
              <w:adjustRightInd/>
              <w:snapToGrid/>
              <w:spacing w:line="320" w:lineRule="exact"/>
              <w:ind w:left="0" w:leftChars="0" w:right="0" w:rightChars="0"/>
              <w:jc w:val="center"/>
              <w:rPr>
                <w:rFonts w:hint="default" w:ascii="Times New Roman" w:hAnsi="Times New Roman" w:cs="Times New Roman" w:eastAsiaTheme="minorEastAsia"/>
                <w:caps w:val="0"/>
                <w:color w:val="auto"/>
                <w:spacing w:val="0"/>
                <w:position w:val="0"/>
                <w:szCs w:val="21"/>
                <w:u w:val="none" w:color="auto"/>
              </w:rPr>
            </w:pPr>
            <w:r>
              <w:rPr>
                <w:rFonts w:hint="eastAsia" w:ascii="Times New Roman" w:hAnsi="Times New Roman" w:cs="Times New Roman" w:eastAsiaTheme="minorEastAsia"/>
                <w:caps w:val="0"/>
                <w:color w:val="auto"/>
                <w:spacing w:val="0"/>
                <w:position w:val="0"/>
                <w:szCs w:val="21"/>
                <w:u w:val="none" w:color="auto"/>
              </w:rPr>
              <w:t>监测点位位置</w:t>
            </w:r>
          </w:p>
        </w:tc>
        <w:tc>
          <w:tcPr>
            <w:tcW w:w="1882" w:type="pct"/>
            <w:noWrap w:val="0"/>
            <w:vAlign w:val="center"/>
          </w:tcPr>
          <w:p>
            <w:pPr>
              <w:kinsoku/>
              <w:wordWrap/>
              <w:overflowPunct/>
              <w:topLinePunct w:val="0"/>
              <w:bidi w:val="0"/>
              <w:adjustRightInd/>
              <w:snapToGrid/>
              <w:spacing w:line="320" w:lineRule="exact"/>
              <w:ind w:left="0" w:leftChars="0" w:right="0" w:rightChars="0"/>
              <w:jc w:val="center"/>
              <w:rPr>
                <w:rFonts w:hint="default" w:ascii="Times New Roman" w:hAnsi="Times New Roman" w:cs="Times New Roman" w:eastAsiaTheme="minorEastAsia"/>
                <w:caps w:val="0"/>
                <w:color w:val="auto"/>
                <w:spacing w:val="0"/>
                <w:position w:val="0"/>
                <w:szCs w:val="21"/>
                <w:u w:val="none" w:color="auto"/>
              </w:rPr>
            </w:pPr>
            <w:r>
              <w:rPr>
                <w:rFonts w:hint="eastAsia" w:ascii="Times New Roman" w:hAnsi="Times New Roman" w:cs="Times New Roman" w:eastAsiaTheme="minorEastAsia"/>
                <w:caps w:val="0"/>
                <w:color w:val="auto"/>
                <w:spacing w:val="0"/>
                <w:position w:val="0"/>
                <w:szCs w:val="21"/>
                <w:u w:val="none" w:color="auto"/>
              </w:rPr>
              <w:t>坐标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19" w:type="pct"/>
            <w:noWrap w:val="0"/>
            <w:vAlign w:val="center"/>
          </w:tcPr>
          <w:p>
            <w:pPr>
              <w:kinsoku/>
              <w:wordWrap/>
              <w:overflowPunct/>
              <w:topLinePunct w:val="0"/>
              <w:bidi w:val="0"/>
              <w:adjustRightInd/>
              <w:snapToGrid/>
              <w:spacing w:line="320" w:lineRule="exact"/>
              <w:ind w:left="0" w:leftChars="0" w:right="0" w:rightChars="0"/>
              <w:jc w:val="center"/>
              <w:rPr>
                <w:rFonts w:hint="eastAsia" w:ascii="Times New Roman" w:hAnsi="Times New Roman" w:cs="Times New Roman" w:eastAsiaTheme="minorEastAsia"/>
                <w:caps w:val="0"/>
                <w:color w:val="auto"/>
                <w:spacing w:val="0"/>
                <w:position w:val="0"/>
                <w:szCs w:val="21"/>
                <w:u w:val="none" w:color="auto"/>
                <w:lang w:eastAsia="zh-CN"/>
              </w:rPr>
            </w:pPr>
            <w:r>
              <w:rPr>
                <w:rFonts w:hint="eastAsia" w:ascii="Times New Roman" w:hAnsi="Times New Roman" w:cs="Times New Roman" w:eastAsiaTheme="minorEastAsia"/>
                <w:caps w:val="0"/>
                <w:color w:val="auto"/>
                <w:spacing w:val="0"/>
                <w:position w:val="0"/>
                <w:szCs w:val="21"/>
                <w:u w:val="none" w:color="auto"/>
                <w:lang w:val="en-US" w:eastAsia="zh-CN"/>
              </w:rPr>
              <w:t>1</w:t>
            </w:r>
          </w:p>
        </w:tc>
        <w:tc>
          <w:tcPr>
            <w:tcW w:w="2497" w:type="pct"/>
            <w:noWrap w:val="0"/>
            <w:vAlign w:val="center"/>
          </w:tcPr>
          <w:p>
            <w:pPr>
              <w:kinsoku/>
              <w:wordWrap/>
              <w:overflowPunct/>
              <w:topLinePunct w:val="0"/>
              <w:bidi w:val="0"/>
              <w:adjustRightInd/>
              <w:snapToGrid/>
              <w:spacing w:line="320" w:lineRule="exact"/>
              <w:ind w:left="0" w:leftChars="0" w:right="0" w:rightChars="0"/>
              <w:jc w:val="center"/>
              <w:rPr>
                <w:rFonts w:hint="default" w:ascii="Times New Roman" w:hAnsi="Times New Roman" w:cs="Times New Roman" w:eastAsiaTheme="minorEastAsia"/>
                <w:caps w:val="0"/>
                <w:color w:val="auto"/>
                <w:spacing w:val="0"/>
                <w:position w:val="0"/>
                <w:szCs w:val="21"/>
                <w:u w:val="none" w:color="auto"/>
              </w:rPr>
            </w:pPr>
            <w:r>
              <w:rPr>
                <w:rFonts w:hint="eastAsia" w:ascii="Times New Roman" w:hAnsi="Times New Roman" w:cs="Times New Roman" w:eastAsiaTheme="minorEastAsia"/>
                <w:caps w:val="0"/>
                <w:color w:val="auto"/>
                <w:spacing w:val="0"/>
                <w:position w:val="0"/>
                <w:szCs w:val="21"/>
                <w:u w:val="none" w:color="auto"/>
                <w:lang w:val="en-US" w:eastAsia="zh-CN"/>
              </w:rPr>
              <w:t>项目</w:t>
            </w:r>
            <w:r>
              <w:rPr>
                <w:rFonts w:hint="eastAsia" w:cs="Times New Roman" w:eastAsiaTheme="minorEastAsia"/>
                <w:caps w:val="0"/>
                <w:color w:val="auto"/>
                <w:spacing w:val="0"/>
                <w:position w:val="0"/>
                <w:szCs w:val="21"/>
                <w:u w:val="none" w:color="auto"/>
                <w:lang w:val="en-US" w:eastAsia="zh-CN"/>
              </w:rPr>
              <w:t>西</w:t>
            </w:r>
            <w:r>
              <w:rPr>
                <w:rFonts w:hint="eastAsia" w:ascii="Times New Roman" w:hAnsi="Times New Roman" w:cs="Times New Roman" w:eastAsiaTheme="minorEastAsia"/>
                <w:caps w:val="0"/>
                <w:color w:val="auto"/>
                <w:spacing w:val="0"/>
                <w:position w:val="0"/>
                <w:szCs w:val="21"/>
                <w:u w:val="none" w:color="auto"/>
              </w:rPr>
              <w:t>北</w:t>
            </w:r>
            <w:r>
              <w:rPr>
                <w:rFonts w:hint="eastAsia" w:ascii="Times New Roman" w:hAnsi="Times New Roman" w:cs="Times New Roman" w:eastAsiaTheme="minorEastAsia"/>
                <w:caps w:val="0"/>
                <w:color w:val="auto"/>
                <w:spacing w:val="0"/>
                <w:position w:val="0"/>
                <w:szCs w:val="21"/>
                <w:u w:val="none" w:color="auto"/>
                <w:lang w:val="en-US" w:eastAsia="zh-CN"/>
              </w:rPr>
              <w:t>面</w:t>
            </w:r>
            <w:r>
              <w:rPr>
                <w:rFonts w:hint="eastAsia" w:cs="Times New Roman" w:eastAsiaTheme="minorEastAsia"/>
                <w:caps w:val="0"/>
                <w:color w:val="auto"/>
                <w:spacing w:val="0"/>
                <w:position w:val="0"/>
                <w:szCs w:val="21"/>
                <w:u w:val="none" w:color="auto"/>
                <w:lang w:val="en-US" w:eastAsia="zh-CN"/>
              </w:rPr>
              <w:t>590m处四方塘</w:t>
            </w:r>
            <w:r>
              <w:rPr>
                <w:rFonts w:hint="eastAsia" w:ascii="Times New Roman" w:hAnsi="Times New Roman" w:cs="Times New Roman" w:eastAsiaTheme="minorEastAsia"/>
                <w:caps w:val="0"/>
                <w:color w:val="auto"/>
                <w:spacing w:val="0"/>
                <w:position w:val="0"/>
                <w:szCs w:val="21"/>
                <w:u w:val="none" w:color="auto"/>
              </w:rPr>
              <w:t>居民点</w:t>
            </w:r>
          </w:p>
        </w:tc>
        <w:tc>
          <w:tcPr>
            <w:tcW w:w="1882" w:type="pct"/>
            <w:noWrap w:val="0"/>
            <w:vAlign w:val="center"/>
          </w:tcPr>
          <w:p>
            <w:pPr>
              <w:kinsoku/>
              <w:wordWrap/>
              <w:overflowPunct/>
              <w:topLinePunct w:val="0"/>
              <w:bidi w:val="0"/>
              <w:adjustRightInd/>
              <w:snapToGrid/>
              <w:spacing w:line="320" w:lineRule="exact"/>
              <w:ind w:left="0" w:leftChars="0" w:right="0" w:rightChars="0"/>
              <w:jc w:val="center"/>
              <w:rPr>
                <w:rFonts w:hint="default" w:ascii="Times New Roman" w:hAnsi="Times New Roman" w:cs="Times New Roman" w:eastAsiaTheme="minorEastAsia"/>
                <w:caps w:val="0"/>
                <w:color w:val="auto"/>
                <w:spacing w:val="0"/>
                <w:position w:val="0"/>
                <w:szCs w:val="21"/>
                <w:u w:val="none" w:color="auto"/>
              </w:rPr>
            </w:pPr>
            <w:r>
              <w:rPr>
                <w:rFonts w:hint="eastAsia" w:cs="Times New Roman" w:eastAsiaTheme="minorEastAsia"/>
                <w:caps w:val="0"/>
                <w:color w:val="auto"/>
                <w:spacing w:val="0"/>
                <w:position w:val="0"/>
                <w:szCs w:val="21"/>
                <w:u w:val="none" w:color="auto"/>
                <w:lang w:val="en-US" w:eastAsia="zh-CN"/>
              </w:rPr>
              <w:t>E</w:t>
            </w:r>
            <w:r>
              <w:rPr>
                <w:rFonts w:hint="default" w:ascii="Times New Roman" w:hAnsi="Times New Roman" w:cs="Times New Roman" w:eastAsiaTheme="minorEastAsia"/>
                <w:caps w:val="0"/>
                <w:color w:val="auto"/>
                <w:spacing w:val="0"/>
                <w:position w:val="0"/>
                <w:szCs w:val="21"/>
                <w:u w:val="none" w:color="auto"/>
              </w:rPr>
              <w:t>112.874146067</w:t>
            </w:r>
            <w:r>
              <w:rPr>
                <w:rFonts w:hint="eastAsia" w:cs="Times New Roman" w:eastAsiaTheme="minorEastAsia"/>
                <w:caps w:val="0"/>
                <w:color w:val="auto"/>
                <w:spacing w:val="0"/>
                <w:position w:val="0"/>
                <w:szCs w:val="21"/>
                <w:u w:val="none" w:color="auto"/>
                <w:lang w:eastAsia="zh-CN"/>
              </w:rPr>
              <w:t>，</w:t>
            </w:r>
            <w:r>
              <w:rPr>
                <w:rFonts w:hint="eastAsia" w:cs="Times New Roman" w:eastAsiaTheme="minorEastAsia"/>
                <w:caps w:val="0"/>
                <w:color w:val="auto"/>
                <w:spacing w:val="0"/>
                <w:position w:val="0"/>
                <w:szCs w:val="21"/>
                <w:u w:val="none" w:color="auto"/>
                <w:lang w:val="en-US" w:eastAsia="zh-CN"/>
              </w:rPr>
              <w:t>N</w:t>
            </w:r>
            <w:r>
              <w:rPr>
                <w:rFonts w:hint="default" w:ascii="Times New Roman" w:hAnsi="Times New Roman" w:cs="Times New Roman" w:eastAsiaTheme="minorEastAsia"/>
                <w:caps w:val="0"/>
                <w:color w:val="auto"/>
                <w:spacing w:val="0"/>
                <w:position w:val="0"/>
                <w:szCs w:val="21"/>
                <w:u w:val="none" w:color="auto"/>
              </w:rPr>
              <w:t>27.292479011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1" w:hRule="atLeast"/>
          <w:jc w:val="center"/>
        </w:trPr>
        <w:tc>
          <w:tcPr>
            <w:tcW w:w="619" w:type="pct"/>
            <w:noWrap w:val="0"/>
            <w:vAlign w:val="center"/>
          </w:tcPr>
          <w:p>
            <w:pPr>
              <w:kinsoku/>
              <w:wordWrap/>
              <w:overflowPunct/>
              <w:topLinePunct w:val="0"/>
              <w:bidi w:val="0"/>
              <w:adjustRightInd/>
              <w:snapToGrid/>
              <w:spacing w:line="320" w:lineRule="exact"/>
              <w:ind w:left="0" w:leftChars="0" w:right="0" w:rightChars="0"/>
              <w:jc w:val="center"/>
              <w:rPr>
                <w:rFonts w:hint="eastAsia" w:ascii="Times New Roman" w:hAnsi="Times New Roman" w:cs="Times New Roman" w:eastAsiaTheme="minorEastAsia"/>
                <w:caps w:val="0"/>
                <w:color w:val="auto"/>
                <w:spacing w:val="0"/>
                <w:position w:val="0"/>
                <w:szCs w:val="21"/>
                <w:u w:val="none" w:color="auto"/>
                <w:lang w:eastAsia="zh-CN"/>
              </w:rPr>
            </w:pPr>
            <w:r>
              <w:rPr>
                <w:rFonts w:hint="eastAsia" w:ascii="Times New Roman" w:hAnsi="Times New Roman" w:cs="Times New Roman" w:eastAsiaTheme="minorEastAsia"/>
                <w:caps w:val="0"/>
                <w:color w:val="auto"/>
                <w:spacing w:val="0"/>
                <w:position w:val="0"/>
                <w:szCs w:val="21"/>
                <w:u w:val="none" w:color="auto"/>
                <w:lang w:val="en-US" w:eastAsia="zh-CN"/>
              </w:rPr>
              <w:t>2</w:t>
            </w:r>
          </w:p>
        </w:tc>
        <w:tc>
          <w:tcPr>
            <w:tcW w:w="2497" w:type="pct"/>
            <w:noWrap w:val="0"/>
            <w:vAlign w:val="center"/>
          </w:tcPr>
          <w:p>
            <w:pPr>
              <w:kinsoku/>
              <w:wordWrap/>
              <w:overflowPunct/>
              <w:topLinePunct w:val="0"/>
              <w:bidi w:val="0"/>
              <w:adjustRightInd/>
              <w:snapToGrid/>
              <w:spacing w:line="320" w:lineRule="exact"/>
              <w:ind w:left="0" w:leftChars="0" w:right="0" w:rightChars="0"/>
              <w:jc w:val="center"/>
              <w:rPr>
                <w:rFonts w:hint="eastAsia" w:ascii="Times New Roman" w:hAnsi="Times New Roman" w:cs="Times New Roman" w:eastAsiaTheme="minorEastAsia"/>
                <w:caps w:val="0"/>
                <w:color w:val="auto"/>
                <w:spacing w:val="0"/>
                <w:position w:val="0"/>
                <w:szCs w:val="21"/>
                <w:u w:val="none" w:color="auto"/>
                <w:lang w:val="en-US" w:eastAsia="zh-CN"/>
              </w:rPr>
            </w:pPr>
            <w:r>
              <w:rPr>
                <w:rFonts w:hint="eastAsia" w:ascii="Times New Roman" w:hAnsi="Times New Roman" w:cs="Times New Roman" w:eastAsiaTheme="minorEastAsia"/>
                <w:caps w:val="0"/>
                <w:color w:val="auto"/>
                <w:spacing w:val="0"/>
                <w:position w:val="0"/>
                <w:szCs w:val="21"/>
                <w:u w:val="none" w:color="auto"/>
                <w:lang w:val="en-US" w:eastAsia="zh-CN"/>
              </w:rPr>
              <w:t>项目</w:t>
            </w:r>
            <w:r>
              <w:rPr>
                <w:rFonts w:hint="eastAsia" w:ascii="Times New Roman" w:hAnsi="Times New Roman" w:cs="Times New Roman" w:eastAsiaTheme="minorEastAsia"/>
                <w:caps w:val="0"/>
                <w:color w:val="auto"/>
                <w:spacing w:val="0"/>
                <w:position w:val="0"/>
                <w:szCs w:val="21"/>
                <w:u w:val="none" w:color="auto"/>
              </w:rPr>
              <w:t>西</w:t>
            </w:r>
            <w:r>
              <w:rPr>
                <w:rFonts w:hint="eastAsia" w:cs="Times New Roman" w:eastAsiaTheme="minorEastAsia"/>
                <w:caps w:val="0"/>
                <w:color w:val="auto"/>
                <w:spacing w:val="0"/>
                <w:position w:val="0"/>
                <w:szCs w:val="21"/>
                <w:u w:val="none" w:color="auto"/>
                <w:lang w:val="en-US" w:eastAsia="zh-CN"/>
              </w:rPr>
              <w:t>南</w:t>
            </w:r>
            <w:r>
              <w:rPr>
                <w:rFonts w:hint="eastAsia" w:ascii="Times New Roman" w:hAnsi="Times New Roman" w:cs="Times New Roman" w:eastAsiaTheme="minorEastAsia"/>
                <w:caps w:val="0"/>
                <w:color w:val="auto"/>
                <w:spacing w:val="0"/>
                <w:position w:val="0"/>
                <w:szCs w:val="21"/>
                <w:u w:val="none" w:color="auto"/>
              </w:rPr>
              <w:t>面</w:t>
            </w:r>
            <w:r>
              <w:rPr>
                <w:rFonts w:hint="eastAsia" w:cs="Times New Roman" w:eastAsiaTheme="minorEastAsia"/>
                <w:caps w:val="0"/>
                <w:color w:val="auto"/>
                <w:spacing w:val="0"/>
                <w:position w:val="0"/>
                <w:szCs w:val="21"/>
                <w:u w:val="none" w:color="auto"/>
                <w:lang w:val="en-US" w:eastAsia="zh-CN"/>
              </w:rPr>
              <w:t>630</w:t>
            </w:r>
            <w:r>
              <w:rPr>
                <w:rFonts w:hint="default" w:ascii="Times New Roman" w:hAnsi="Times New Roman" w:cs="Times New Roman" w:eastAsiaTheme="minorEastAsia"/>
                <w:caps w:val="0"/>
                <w:color w:val="auto"/>
                <w:spacing w:val="0"/>
                <w:position w:val="0"/>
                <w:szCs w:val="21"/>
                <w:u w:val="none" w:color="auto"/>
              </w:rPr>
              <w:t>m</w:t>
            </w:r>
            <w:r>
              <w:rPr>
                <w:rFonts w:hint="eastAsia" w:ascii="Times New Roman" w:hAnsi="Times New Roman" w:cs="Times New Roman" w:eastAsiaTheme="minorEastAsia"/>
                <w:caps w:val="0"/>
                <w:color w:val="auto"/>
                <w:spacing w:val="0"/>
                <w:position w:val="0"/>
                <w:szCs w:val="21"/>
                <w:u w:val="none" w:color="auto"/>
                <w:lang w:val="en-US" w:eastAsia="zh-CN"/>
              </w:rPr>
              <w:t>处竹山园安置小区</w:t>
            </w:r>
          </w:p>
        </w:tc>
        <w:tc>
          <w:tcPr>
            <w:tcW w:w="1882" w:type="pct"/>
            <w:noWrap w:val="0"/>
            <w:vAlign w:val="center"/>
          </w:tcPr>
          <w:p>
            <w:pPr>
              <w:kinsoku/>
              <w:wordWrap/>
              <w:overflowPunct/>
              <w:topLinePunct w:val="0"/>
              <w:bidi w:val="0"/>
              <w:adjustRightInd/>
              <w:snapToGrid/>
              <w:spacing w:line="320" w:lineRule="exact"/>
              <w:ind w:left="0" w:leftChars="0" w:right="0" w:rightChars="0"/>
              <w:jc w:val="center"/>
              <w:rPr>
                <w:rFonts w:hint="default" w:ascii="Times New Roman" w:hAnsi="Times New Roman" w:cs="Times New Roman" w:eastAsiaTheme="minorEastAsia"/>
                <w:caps w:val="0"/>
                <w:color w:val="auto"/>
                <w:spacing w:val="0"/>
                <w:position w:val="0"/>
                <w:szCs w:val="21"/>
                <w:u w:val="none" w:color="auto"/>
              </w:rPr>
            </w:pPr>
            <w:r>
              <w:rPr>
                <w:rFonts w:hint="default" w:ascii="Times New Roman" w:hAnsi="Times New Roman" w:cs="Times New Roman" w:eastAsiaTheme="minorEastAsia"/>
                <w:caps w:val="0"/>
                <w:color w:val="auto"/>
                <w:spacing w:val="0"/>
                <w:position w:val="0"/>
                <w:szCs w:val="21"/>
                <w:u w:val="none" w:color="auto"/>
              </w:rPr>
              <w:t>E112.869318090</w:t>
            </w:r>
            <w:r>
              <w:rPr>
                <w:rFonts w:hint="eastAsia" w:cs="Times New Roman" w:eastAsiaTheme="minorEastAsia"/>
                <w:caps w:val="0"/>
                <w:color w:val="auto"/>
                <w:spacing w:val="0"/>
                <w:position w:val="0"/>
                <w:szCs w:val="21"/>
                <w:u w:val="none" w:color="auto"/>
                <w:lang w:eastAsia="zh-CN"/>
              </w:rPr>
              <w:t>，</w:t>
            </w:r>
            <w:r>
              <w:rPr>
                <w:rFonts w:hint="eastAsia" w:cs="Times New Roman" w:eastAsiaTheme="minorEastAsia"/>
                <w:caps w:val="0"/>
                <w:color w:val="auto"/>
                <w:spacing w:val="0"/>
                <w:position w:val="0"/>
                <w:szCs w:val="21"/>
                <w:u w:val="none" w:color="auto"/>
                <w:lang w:val="en-US" w:eastAsia="zh-CN"/>
              </w:rPr>
              <w:t>N</w:t>
            </w:r>
            <w:r>
              <w:rPr>
                <w:rFonts w:hint="default" w:ascii="Times New Roman" w:hAnsi="Times New Roman" w:cs="Times New Roman" w:eastAsiaTheme="minorEastAsia"/>
                <w:caps w:val="0"/>
                <w:color w:val="auto"/>
                <w:spacing w:val="0"/>
                <w:position w:val="0"/>
                <w:szCs w:val="21"/>
                <w:u w:val="none" w:color="auto"/>
              </w:rPr>
              <w:t>27.283380958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1" w:hRule="atLeast"/>
          <w:jc w:val="center"/>
        </w:trPr>
        <w:tc>
          <w:tcPr>
            <w:tcW w:w="619" w:type="pct"/>
            <w:noWrap w:val="0"/>
            <w:vAlign w:val="center"/>
          </w:tcPr>
          <w:p>
            <w:pPr>
              <w:kinsoku/>
              <w:wordWrap/>
              <w:overflowPunct/>
              <w:topLinePunct w:val="0"/>
              <w:bidi w:val="0"/>
              <w:adjustRightInd/>
              <w:snapToGrid/>
              <w:spacing w:line="320" w:lineRule="exact"/>
              <w:ind w:left="0" w:leftChars="0" w:right="0" w:rightChars="0"/>
              <w:jc w:val="center"/>
              <w:rPr>
                <w:rFonts w:hint="default" w:ascii="Times New Roman" w:hAnsi="Times New Roman" w:cs="Times New Roman" w:eastAsiaTheme="minorEastAsia"/>
                <w:caps w:val="0"/>
                <w:color w:val="auto"/>
                <w:spacing w:val="0"/>
                <w:position w:val="0"/>
                <w:szCs w:val="21"/>
                <w:u w:val="wave" w:color="auto"/>
                <w:lang w:val="en-US" w:eastAsia="zh-CN"/>
              </w:rPr>
            </w:pPr>
            <w:r>
              <w:rPr>
                <w:rFonts w:hint="eastAsia" w:cs="Times New Roman" w:eastAsiaTheme="minorEastAsia"/>
                <w:caps w:val="0"/>
                <w:color w:val="auto"/>
                <w:spacing w:val="0"/>
                <w:position w:val="0"/>
                <w:szCs w:val="21"/>
                <w:u w:val="wave" w:color="auto"/>
                <w:lang w:val="en-US" w:eastAsia="zh-CN"/>
              </w:rPr>
              <w:t>3</w:t>
            </w:r>
          </w:p>
        </w:tc>
        <w:tc>
          <w:tcPr>
            <w:tcW w:w="2497" w:type="pct"/>
            <w:noWrap w:val="0"/>
            <w:vAlign w:val="center"/>
          </w:tcPr>
          <w:p>
            <w:pPr>
              <w:kinsoku/>
              <w:wordWrap/>
              <w:overflowPunct/>
              <w:topLinePunct w:val="0"/>
              <w:bidi w:val="0"/>
              <w:adjustRightInd/>
              <w:snapToGrid/>
              <w:spacing w:line="320" w:lineRule="exact"/>
              <w:ind w:left="0" w:leftChars="0" w:right="0" w:rightChars="0"/>
              <w:jc w:val="center"/>
              <w:rPr>
                <w:rFonts w:hint="default" w:ascii="Times New Roman" w:hAnsi="Times New Roman" w:cs="Times New Roman" w:eastAsiaTheme="minorEastAsia"/>
                <w:caps w:val="0"/>
                <w:color w:val="auto"/>
                <w:spacing w:val="0"/>
                <w:position w:val="0"/>
                <w:szCs w:val="21"/>
                <w:u w:val="wave" w:color="auto"/>
                <w:lang w:val="en-US" w:eastAsia="zh-CN"/>
              </w:rPr>
            </w:pPr>
            <w:r>
              <w:rPr>
                <w:rFonts w:hint="eastAsia" w:cs="Times New Roman" w:eastAsiaTheme="minorEastAsia"/>
                <w:caps w:val="0"/>
                <w:color w:val="auto"/>
                <w:spacing w:val="0"/>
                <w:position w:val="0"/>
                <w:szCs w:val="21"/>
                <w:u w:val="wave" w:color="auto"/>
                <w:lang w:val="en-US" w:eastAsia="zh-CN"/>
              </w:rPr>
              <w:t>项目东北面875处坪塘尾居民点</w:t>
            </w:r>
          </w:p>
        </w:tc>
        <w:tc>
          <w:tcPr>
            <w:tcW w:w="1882" w:type="pct"/>
            <w:noWrap w:val="0"/>
            <w:vAlign w:val="center"/>
          </w:tcPr>
          <w:p>
            <w:pPr>
              <w:kinsoku/>
              <w:wordWrap/>
              <w:overflowPunct/>
              <w:topLinePunct w:val="0"/>
              <w:bidi w:val="0"/>
              <w:adjustRightInd/>
              <w:snapToGrid/>
              <w:spacing w:line="320" w:lineRule="exact"/>
              <w:ind w:left="0" w:leftChars="0" w:right="0" w:rightChars="0"/>
              <w:jc w:val="center"/>
              <w:rPr>
                <w:rFonts w:hint="default" w:ascii="Times New Roman" w:hAnsi="Times New Roman" w:cs="Times New Roman" w:eastAsiaTheme="minorEastAsia"/>
                <w:caps w:val="0"/>
                <w:color w:val="auto"/>
                <w:spacing w:val="0"/>
                <w:position w:val="0"/>
                <w:szCs w:val="21"/>
                <w:u w:val="wave" w:color="auto"/>
              </w:rPr>
            </w:pPr>
            <w:r>
              <w:rPr>
                <w:rFonts w:hint="default" w:ascii="Times New Roman" w:hAnsi="Times New Roman" w:cs="Times New Roman" w:eastAsiaTheme="minorEastAsia"/>
                <w:caps w:val="0"/>
                <w:color w:val="auto"/>
                <w:spacing w:val="0"/>
                <w:position w:val="0"/>
                <w:szCs w:val="21"/>
                <w:u w:val="wave" w:color="auto"/>
              </w:rPr>
              <w:t>E112.885453128</w:t>
            </w:r>
            <w:r>
              <w:rPr>
                <w:rFonts w:hint="eastAsia" w:cs="Times New Roman" w:eastAsiaTheme="minorEastAsia"/>
                <w:caps w:val="0"/>
                <w:color w:val="auto"/>
                <w:spacing w:val="0"/>
                <w:position w:val="0"/>
                <w:szCs w:val="21"/>
                <w:u w:val="wave" w:color="auto"/>
                <w:lang w:eastAsia="zh-CN"/>
              </w:rPr>
              <w:t>，</w:t>
            </w:r>
            <w:r>
              <w:rPr>
                <w:rFonts w:hint="eastAsia" w:cs="Times New Roman" w:eastAsiaTheme="minorEastAsia"/>
                <w:caps w:val="0"/>
                <w:color w:val="auto"/>
                <w:spacing w:val="0"/>
                <w:position w:val="0"/>
                <w:szCs w:val="21"/>
                <w:u w:val="wave" w:color="auto"/>
                <w:lang w:val="en-US" w:eastAsia="zh-CN"/>
              </w:rPr>
              <w:t>N</w:t>
            </w:r>
            <w:r>
              <w:rPr>
                <w:rFonts w:hint="default" w:ascii="Times New Roman" w:hAnsi="Times New Roman" w:cs="Times New Roman" w:eastAsiaTheme="minorEastAsia"/>
                <w:caps w:val="0"/>
                <w:color w:val="auto"/>
                <w:spacing w:val="0"/>
                <w:position w:val="0"/>
                <w:szCs w:val="21"/>
                <w:u w:val="wave" w:color="auto"/>
              </w:rPr>
              <w:t>27.286636672</w:t>
            </w:r>
          </w:p>
        </w:tc>
      </w:tr>
    </w:tbl>
    <w:p>
      <w:pPr>
        <w:pStyle w:val="23"/>
        <w:kinsoku/>
        <w:wordWrap/>
        <w:overflowPunct/>
        <w:topLinePunct w:val="0"/>
        <w:bidi w:val="0"/>
        <w:adjustRightInd/>
        <w:snapToGrid/>
        <w:spacing w:after="0" w:line="360" w:lineRule="auto"/>
        <w:ind w:left="0" w:leftChars="0" w:right="0" w:rightChars="0" w:firstLine="482" w:firstLineChars="200"/>
        <w:rPr>
          <w:rFonts w:hint="default" w:ascii="Times New Roman" w:hAnsi="Times New Roman" w:cs="Times New Roman" w:eastAsiaTheme="minorEastAsia"/>
          <w:b/>
          <w:caps w:val="0"/>
          <w:color w:val="auto"/>
          <w:spacing w:val="0"/>
          <w:position w:val="0"/>
          <w:sz w:val="24"/>
          <w:u w:val="none" w:color="auto"/>
        </w:rPr>
      </w:pPr>
      <w:r>
        <w:rPr>
          <w:rFonts w:hint="default" w:ascii="Times New Roman" w:hAnsi="Times New Roman" w:cs="Times New Roman" w:eastAsiaTheme="minorEastAsia"/>
          <w:b/>
          <w:caps w:val="0"/>
          <w:color w:val="auto"/>
          <w:spacing w:val="0"/>
          <w:position w:val="0"/>
          <w:sz w:val="24"/>
          <w:u w:val="none" w:color="auto"/>
        </w:rPr>
        <w:t>2、监测项目</w:t>
      </w:r>
    </w:p>
    <w:p>
      <w:pPr>
        <w:pStyle w:val="23"/>
        <w:kinsoku/>
        <w:wordWrap/>
        <w:overflowPunct/>
        <w:topLinePunct w:val="0"/>
        <w:bidi w:val="0"/>
        <w:adjustRightInd/>
        <w:snapToGrid/>
        <w:spacing w:after="0" w:line="360" w:lineRule="auto"/>
        <w:ind w:left="0" w:leftChars="0" w:right="0" w:rightChars="0" w:firstLine="480" w:firstLineChars="200"/>
        <w:rPr>
          <w:rFonts w:hint="default" w:ascii="Times New Roman" w:hAnsi="Times New Roman" w:cs="Times New Roman" w:eastAsiaTheme="minorEastAsia"/>
          <w:caps w:val="0"/>
          <w:color w:val="auto"/>
          <w:spacing w:val="0"/>
          <w:position w:val="0"/>
          <w:sz w:val="24"/>
          <w:u w:val="none" w:color="auto"/>
        </w:rPr>
      </w:pPr>
      <w:r>
        <w:rPr>
          <w:rFonts w:hint="default" w:ascii="Times New Roman" w:hAnsi="Times New Roman" w:cs="Times New Roman" w:eastAsiaTheme="minorEastAsia"/>
          <w:caps w:val="0"/>
          <w:color w:val="auto"/>
          <w:spacing w:val="0"/>
          <w:position w:val="0"/>
          <w:sz w:val="24"/>
          <w:u w:val="none" w:color="auto"/>
        </w:rPr>
        <w:t>pH、水位、耗氧量、氨氮、总硬度、硝酸盐、亚硝酸盐、总氮、总大肠菌群数、氟化物、氰化物、铅、砷、镉、六价铬</w:t>
      </w:r>
      <w:r>
        <w:rPr>
          <w:rFonts w:hint="eastAsia" w:cs="Times New Roman" w:eastAsiaTheme="minorEastAsia"/>
          <w:caps w:val="0"/>
          <w:color w:val="auto"/>
          <w:spacing w:val="0"/>
          <w:position w:val="0"/>
          <w:sz w:val="24"/>
          <w:szCs w:val="24"/>
          <w:u w:val="none" w:color="auto"/>
          <w:lang w:eastAsia="zh-CN"/>
        </w:rPr>
        <w:t>、</w:t>
      </w:r>
      <w:r>
        <w:rPr>
          <w:rFonts w:hint="eastAsia"/>
          <w:color w:val="auto"/>
          <w:sz w:val="24"/>
          <w:szCs w:val="24"/>
          <w:u w:val="wave" w:color="auto"/>
          <w:lang w:val="en-US" w:eastAsia="zh-CN"/>
        </w:rPr>
        <w:t>K</w:t>
      </w:r>
      <w:r>
        <w:rPr>
          <w:rFonts w:hint="eastAsia"/>
          <w:color w:val="auto"/>
          <w:sz w:val="24"/>
          <w:szCs w:val="24"/>
          <w:u w:val="wave" w:color="auto"/>
          <w:vertAlign w:val="superscript"/>
          <w:lang w:val="en-US" w:eastAsia="zh-CN"/>
        </w:rPr>
        <w:t>+</w:t>
      </w:r>
      <w:r>
        <w:rPr>
          <w:rFonts w:hint="eastAsia"/>
          <w:color w:val="auto"/>
          <w:sz w:val="24"/>
          <w:szCs w:val="24"/>
          <w:u w:val="wave" w:color="auto"/>
          <w:lang w:val="en-US" w:eastAsia="zh-CN"/>
        </w:rPr>
        <w:t>、Na</w:t>
      </w:r>
      <w:r>
        <w:rPr>
          <w:rFonts w:hint="eastAsia"/>
          <w:color w:val="auto"/>
          <w:sz w:val="24"/>
          <w:szCs w:val="24"/>
          <w:u w:val="wave" w:color="auto"/>
          <w:vertAlign w:val="superscript"/>
          <w:lang w:val="en-US" w:eastAsia="zh-CN"/>
        </w:rPr>
        <w:t>+</w:t>
      </w:r>
      <w:r>
        <w:rPr>
          <w:rFonts w:hint="eastAsia"/>
          <w:color w:val="auto"/>
          <w:sz w:val="24"/>
          <w:szCs w:val="24"/>
          <w:u w:val="wave" w:color="auto"/>
          <w:lang w:val="en-US" w:eastAsia="zh-CN"/>
        </w:rPr>
        <w:t>、Ca</w:t>
      </w:r>
      <w:r>
        <w:rPr>
          <w:rFonts w:hint="eastAsia"/>
          <w:color w:val="auto"/>
          <w:sz w:val="24"/>
          <w:szCs w:val="24"/>
          <w:u w:val="wave" w:color="auto"/>
          <w:vertAlign w:val="superscript"/>
          <w:lang w:val="en-US" w:eastAsia="zh-CN"/>
        </w:rPr>
        <w:t>2+</w:t>
      </w:r>
      <w:r>
        <w:rPr>
          <w:rFonts w:hint="eastAsia"/>
          <w:color w:val="auto"/>
          <w:sz w:val="24"/>
          <w:szCs w:val="24"/>
          <w:u w:val="wave" w:color="auto"/>
          <w:lang w:val="en-US" w:eastAsia="zh-CN"/>
        </w:rPr>
        <w:t>、Mg</w:t>
      </w:r>
      <w:r>
        <w:rPr>
          <w:rFonts w:hint="eastAsia"/>
          <w:color w:val="auto"/>
          <w:sz w:val="24"/>
          <w:szCs w:val="24"/>
          <w:u w:val="wave" w:color="auto"/>
          <w:vertAlign w:val="superscript"/>
          <w:lang w:val="en-US" w:eastAsia="zh-CN"/>
        </w:rPr>
        <w:t>2+</w:t>
      </w:r>
      <w:r>
        <w:rPr>
          <w:rFonts w:hint="eastAsia"/>
          <w:color w:val="auto"/>
          <w:sz w:val="24"/>
          <w:szCs w:val="24"/>
          <w:u w:val="wave" w:color="auto"/>
          <w:lang w:val="en-US" w:eastAsia="zh-CN"/>
        </w:rPr>
        <w:t>、CO</w:t>
      </w:r>
      <w:r>
        <w:rPr>
          <w:rFonts w:hint="eastAsia"/>
          <w:color w:val="auto"/>
          <w:sz w:val="24"/>
          <w:szCs w:val="24"/>
          <w:u w:val="wave" w:color="auto"/>
          <w:vertAlign w:val="subscript"/>
          <w:lang w:val="en-US" w:eastAsia="zh-CN"/>
        </w:rPr>
        <w:t>3</w:t>
      </w:r>
      <w:r>
        <w:rPr>
          <w:rFonts w:hint="eastAsia"/>
          <w:color w:val="auto"/>
          <w:sz w:val="24"/>
          <w:szCs w:val="24"/>
          <w:u w:val="wave" w:color="auto"/>
          <w:vertAlign w:val="superscript"/>
          <w:lang w:val="en-US" w:eastAsia="zh-CN"/>
        </w:rPr>
        <w:t>2-</w:t>
      </w:r>
      <w:r>
        <w:rPr>
          <w:rFonts w:hint="eastAsia"/>
          <w:color w:val="auto"/>
          <w:sz w:val="24"/>
          <w:szCs w:val="24"/>
          <w:u w:val="wave" w:color="auto"/>
          <w:lang w:val="en-US" w:eastAsia="zh-CN"/>
        </w:rPr>
        <w:t>、HCO</w:t>
      </w:r>
      <w:r>
        <w:rPr>
          <w:rFonts w:hint="eastAsia"/>
          <w:color w:val="auto"/>
          <w:sz w:val="24"/>
          <w:szCs w:val="24"/>
          <w:u w:val="wave" w:color="auto"/>
          <w:vertAlign w:val="subscript"/>
          <w:lang w:val="en-US" w:eastAsia="zh-CN"/>
        </w:rPr>
        <w:t>3</w:t>
      </w:r>
      <w:r>
        <w:rPr>
          <w:rFonts w:hint="eastAsia"/>
          <w:color w:val="auto"/>
          <w:sz w:val="24"/>
          <w:szCs w:val="24"/>
          <w:u w:val="wave" w:color="auto"/>
          <w:vertAlign w:val="superscript"/>
          <w:lang w:val="en-US" w:eastAsia="zh-CN"/>
        </w:rPr>
        <w:t>-</w:t>
      </w:r>
      <w:r>
        <w:rPr>
          <w:rFonts w:hint="eastAsia"/>
          <w:color w:val="auto"/>
          <w:sz w:val="24"/>
          <w:szCs w:val="24"/>
          <w:u w:val="wave" w:color="auto"/>
          <w:lang w:val="en-US" w:eastAsia="zh-CN"/>
        </w:rPr>
        <w:t>、Cl</w:t>
      </w:r>
      <w:r>
        <w:rPr>
          <w:rFonts w:hint="eastAsia"/>
          <w:color w:val="auto"/>
          <w:sz w:val="24"/>
          <w:szCs w:val="24"/>
          <w:u w:val="wave" w:color="auto"/>
          <w:vertAlign w:val="superscript"/>
          <w:lang w:val="en-US" w:eastAsia="zh-CN"/>
        </w:rPr>
        <w:t>-</w:t>
      </w:r>
      <w:r>
        <w:rPr>
          <w:rFonts w:hint="eastAsia"/>
          <w:color w:val="auto"/>
          <w:sz w:val="24"/>
          <w:szCs w:val="24"/>
          <w:u w:val="wave" w:color="auto"/>
          <w:lang w:val="en-US" w:eastAsia="zh-CN"/>
        </w:rPr>
        <w:t>、SO</w:t>
      </w:r>
      <w:r>
        <w:rPr>
          <w:rFonts w:hint="eastAsia"/>
          <w:color w:val="auto"/>
          <w:sz w:val="24"/>
          <w:szCs w:val="24"/>
          <w:u w:val="wave" w:color="auto"/>
          <w:vertAlign w:val="subscript"/>
          <w:lang w:val="en-US" w:eastAsia="zh-CN"/>
        </w:rPr>
        <w:t>4</w:t>
      </w:r>
      <w:r>
        <w:rPr>
          <w:rFonts w:hint="eastAsia"/>
          <w:color w:val="auto"/>
          <w:sz w:val="24"/>
          <w:szCs w:val="24"/>
          <w:u w:val="wave" w:color="auto"/>
          <w:vertAlign w:val="superscript"/>
          <w:lang w:val="en-US" w:eastAsia="zh-CN"/>
        </w:rPr>
        <w:t>2-</w:t>
      </w:r>
      <w:r>
        <w:rPr>
          <w:rFonts w:hint="default" w:ascii="Times New Roman" w:hAnsi="Times New Roman" w:cs="Times New Roman" w:eastAsiaTheme="minorEastAsia"/>
          <w:caps w:val="0"/>
          <w:color w:val="auto"/>
          <w:spacing w:val="0"/>
          <w:position w:val="0"/>
          <w:sz w:val="24"/>
          <w:szCs w:val="24"/>
          <w:u w:val="none" w:color="auto"/>
        </w:rPr>
        <w:t>。</w:t>
      </w:r>
    </w:p>
    <w:p>
      <w:pPr>
        <w:pStyle w:val="23"/>
        <w:kinsoku/>
        <w:wordWrap/>
        <w:overflowPunct/>
        <w:topLinePunct w:val="0"/>
        <w:bidi w:val="0"/>
        <w:adjustRightInd/>
        <w:snapToGrid/>
        <w:spacing w:after="0" w:line="360" w:lineRule="auto"/>
        <w:ind w:left="0" w:leftChars="0" w:right="0" w:rightChars="0" w:firstLine="482" w:firstLineChars="200"/>
        <w:rPr>
          <w:rFonts w:hint="default" w:ascii="Times New Roman" w:hAnsi="Times New Roman" w:cs="Times New Roman" w:eastAsiaTheme="minorEastAsia"/>
          <w:b/>
          <w:caps w:val="0"/>
          <w:color w:val="auto"/>
          <w:spacing w:val="0"/>
          <w:position w:val="0"/>
          <w:sz w:val="24"/>
          <w:u w:val="none" w:color="auto"/>
        </w:rPr>
      </w:pPr>
      <w:r>
        <w:rPr>
          <w:rFonts w:hint="default" w:ascii="Times New Roman" w:hAnsi="Times New Roman" w:cs="Times New Roman" w:eastAsiaTheme="minorEastAsia"/>
          <w:b/>
          <w:caps w:val="0"/>
          <w:color w:val="auto"/>
          <w:spacing w:val="0"/>
          <w:position w:val="0"/>
          <w:sz w:val="24"/>
          <w:u w:val="none" w:color="auto"/>
        </w:rPr>
        <w:t>3、监测时间</w:t>
      </w:r>
    </w:p>
    <w:p>
      <w:pPr>
        <w:pStyle w:val="23"/>
        <w:kinsoku/>
        <w:wordWrap/>
        <w:overflowPunct/>
        <w:topLinePunct w:val="0"/>
        <w:bidi w:val="0"/>
        <w:adjustRightInd/>
        <w:snapToGrid/>
        <w:spacing w:after="0" w:line="360" w:lineRule="auto"/>
        <w:ind w:left="0" w:leftChars="0" w:right="0" w:rightChars="0" w:firstLine="480" w:firstLineChars="200"/>
        <w:rPr>
          <w:rFonts w:hint="default" w:ascii="Times New Roman" w:hAnsi="Times New Roman" w:cs="Times New Roman" w:eastAsiaTheme="minorEastAsia"/>
          <w:caps w:val="0"/>
          <w:color w:val="auto"/>
          <w:spacing w:val="0"/>
          <w:position w:val="0"/>
          <w:sz w:val="24"/>
          <w:u w:val="wave" w:color="auto"/>
          <w:lang w:val="en-US" w:eastAsia="zh-CN"/>
        </w:rPr>
      </w:pPr>
      <w:r>
        <w:rPr>
          <w:rFonts w:hint="default" w:ascii="Times New Roman" w:hAnsi="Times New Roman" w:cs="Times New Roman" w:eastAsiaTheme="minorEastAsia"/>
          <w:caps w:val="0"/>
          <w:color w:val="auto"/>
          <w:spacing w:val="0"/>
          <w:position w:val="0"/>
          <w:sz w:val="24"/>
          <w:u w:val="wave" w:color="auto"/>
        </w:rPr>
        <w:t>由</w:t>
      </w:r>
      <w:r>
        <w:rPr>
          <w:rFonts w:hint="eastAsia" w:cs="Times New Roman" w:eastAsiaTheme="minorEastAsia"/>
          <w:caps w:val="0"/>
          <w:color w:val="auto"/>
          <w:spacing w:val="0"/>
          <w:position w:val="0"/>
          <w:sz w:val="24"/>
          <w:u w:val="wave" w:color="auto"/>
          <w:lang w:eastAsia="zh-CN"/>
        </w:rPr>
        <w:t>湖南桓泓检测技术有限公司</w:t>
      </w:r>
      <w:r>
        <w:rPr>
          <w:rFonts w:hint="default" w:ascii="Times New Roman" w:hAnsi="Times New Roman" w:cs="Times New Roman" w:eastAsiaTheme="minorEastAsia"/>
          <w:caps w:val="0"/>
          <w:color w:val="auto"/>
          <w:spacing w:val="0"/>
          <w:position w:val="0"/>
          <w:sz w:val="24"/>
          <w:u w:val="wave" w:color="auto"/>
          <w:lang w:eastAsia="zh-CN"/>
        </w:rPr>
        <w:t>于20</w:t>
      </w:r>
      <w:r>
        <w:rPr>
          <w:rFonts w:hint="eastAsia" w:cs="Times New Roman" w:eastAsiaTheme="minorEastAsia"/>
          <w:caps w:val="0"/>
          <w:color w:val="auto"/>
          <w:spacing w:val="0"/>
          <w:position w:val="0"/>
          <w:sz w:val="24"/>
          <w:u w:val="wave" w:color="auto"/>
          <w:lang w:val="en-US" w:eastAsia="zh-CN"/>
        </w:rPr>
        <w:t>22</w:t>
      </w:r>
      <w:r>
        <w:rPr>
          <w:rFonts w:hint="default" w:ascii="Times New Roman" w:hAnsi="Times New Roman" w:cs="Times New Roman" w:eastAsiaTheme="minorEastAsia"/>
          <w:caps w:val="0"/>
          <w:color w:val="auto"/>
          <w:spacing w:val="0"/>
          <w:position w:val="0"/>
          <w:sz w:val="24"/>
          <w:u w:val="wave" w:color="auto"/>
          <w:lang w:eastAsia="zh-CN"/>
        </w:rPr>
        <w:t>年</w:t>
      </w:r>
      <w:r>
        <w:rPr>
          <w:rFonts w:hint="eastAsia" w:cs="Times New Roman" w:eastAsiaTheme="minorEastAsia"/>
          <w:caps w:val="0"/>
          <w:color w:val="auto"/>
          <w:spacing w:val="0"/>
          <w:position w:val="0"/>
          <w:sz w:val="24"/>
          <w:u w:val="wave" w:color="auto"/>
          <w:lang w:val="en-US" w:eastAsia="zh-CN"/>
        </w:rPr>
        <w:t>7</w:t>
      </w:r>
      <w:r>
        <w:rPr>
          <w:rFonts w:hint="default" w:ascii="Times New Roman" w:hAnsi="Times New Roman" w:cs="Times New Roman" w:eastAsiaTheme="minorEastAsia"/>
          <w:caps w:val="0"/>
          <w:color w:val="auto"/>
          <w:spacing w:val="0"/>
          <w:position w:val="0"/>
          <w:sz w:val="24"/>
          <w:u w:val="wave" w:color="auto"/>
          <w:lang w:eastAsia="zh-CN"/>
        </w:rPr>
        <w:t>月</w:t>
      </w:r>
      <w:r>
        <w:rPr>
          <w:rFonts w:hint="eastAsia" w:cs="Times New Roman" w:eastAsiaTheme="minorEastAsia"/>
          <w:caps w:val="0"/>
          <w:color w:val="auto"/>
          <w:spacing w:val="0"/>
          <w:position w:val="0"/>
          <w:sz w:val="24"/>
          <w:u w:val="wave" w:color="auto"/>
          <w:lang w:val="en-US" w:eastAsia="zh-CN"/>
        </w:rPr>
        <w:t>12</w:t>
      </w:r>
      <w:r>
        <w:rPr>
          <w:rFonts w:hint="default" w:ascii="Times New Roman" w:hAnsi="Times New Roman" w:cs="Times New Roman" w:eastAsiaTheme="minorEastAsia"/>
          <w:caps w:val="0"/>
          <w:color w:val="auto"/>
          <w:spacing w:val="0"/>
          <w:position w:val="0"/>
          <w:sz w:val="24"/>
          <w:u w:val="wave" w:color="auto"/>
          <w:lang w:eastAsia="zh-CN"/>
        </w:rPr>
        <w:t>日~</w:t>
      </w:r>
      <w:r>
        <w:rPr>
          <w:rFonts w:hint="eastAsia" w:cs="Times New Roman" w:eastAsiaTheme="minorEastAsia"/>
          <w:caps w:val="0"/>
          <w:color w:val="auto"/>
          <w:spacing w:val="0"/>
          <w:position w:val="0"/>
          <w:sz w:val="24"/>
          <w:u w:val="wave" w:color="auto"/>
          <w:lang w:val="en-US" w:eastAsia="zh-CN"/>
        </w:rPr>
        <w:t>7</w:t>
      </w:r>
      <w:r>
        <w:rPr>
          <w:rFonts w:hint="default" w:ascii="Times New Roman" w:hAnsi="Times New Roman" w:cs="Times New Roman" w:eastAsiaTheme="minorEastAsia"/>
          <w:caps w:val="0"/>
          <w:color w:val="auto"/>
          <w:spacing w:val="0"/>
          <w:position w:val="0"/>
          <w:sz w:val="24"/>
          <w:u w:val="wave" w:color="auto"/>
          <w:lang w:eastAsia="zh-CN"/>
        </w:rPr>
        <w:t>月</w:t>
      </w:r>
      <w:r>
        <w:rPr>
          <w:rFonts w:hint="eastAsia" w:cs="Times New Roman" w:eastAsiaTheme="minorEastAsia"/>
          <w:caps w:val="0"/>
          <w:color w:val="auto"/>
          <w:spacing w:val="0"/>
          <w:position w:val="0"/>
          <w:sz w:val="24"/>
          <w:u w:val="wave" w:color="auto"/>
          <w:lang w:val="en-US" w:eastAsia="zh-CN"/>
        </w:rPr>
        <w:t>14</w:t>
      </w:r>
      <w:r>
        <w:rPr>
          <w:rFonts w:hint="default" w:ascii="Times New Roman" w:hAnsi="Times New Roman" w:cs="Times New Roman" w:eastAsiaTheme="minorEastAsia"/>
          <w:caps w:val="0"/>
          <w:color w:val="auto"/>
          <w:spacing w:val="0"/>
          <w:position w:val="0"/>
          <w:sz w:val="24"/>
          <w:u w:val="wave" w:color="auto"/>
          <w:lang w:eastAsia="zh-CN"/>
        </w:rPr>
        <w:t>日</w:t>
      </w:r>
      <w:r>
        <w:rPr>
          <w:rFonts w:hint="eastAsia" w:cs="Times New Roman" w:eastAsiaTheme="minorEastAsia"/>
          <w:caps w:val="0"/>
          <w:color w:val="auto"/>
          <w:spacing w:val="0"/>
          <w:position w:val="0"/>
          <w:sz w:val="24"/>
          <w:u w:val="wave" w:color="auto"/>
          <w:lang w:eastAsia="zh-CN"/>
        </w:rPr>
        <w:t>、</w:t>
      </w:r>
      <w:r>
        <w:rPr>
          <w:rFonts w:hint="eastAsia" w:cs="Times New Roman" w:eastAsiaTheme="minorEastAsia"/>
          <w:caps w:val="0"/>
          <w:color w:val="auto"/>
          <w:spacing w:val="0"/>
          <w:position w:val="0"/>
          <w:sz w:val="24"/>
          <w:u w:val="wave" w:color="auto"/>
          <w:lang w:val="en-US" w:eastAsia="zh-CN"/>
        </w:rPr>
        <w:t>2023年8月17日</w:t>
      </w:r>
      <w:r>
        <w:rPr>
          <w:rFonts w:hint="default" w:ascii="Times New Roman" w:hAnsi="Times New Roman" w:cs="Times New Roman" w:eastAsiaTheme="minorEastAsia"/>
          <w:caps w:val="0"/>
          <w:color w:val="auto"/>
          <w:spacing w:val="0"/>
          <w:position w:val="0"/>
          <w:sz w:val="24"/>
          <w:u w:val="wave" w:color="auto"/>
        </w:rPr>
        <w:t>对地下水环境现状</w:t>
      </w:r>
      <w:r>
        <w:rPr>
          <w:rFonts w:hint="eastAsia" w:cs="Times New Roman" w:eastAsiaTheme="minorEastAsia"/>
          <w:caps w:val="0"/>
          <w:color w:val="auto"/>
          <w:spacing w:val="0"/>
          <w:position w:val="0"/>
          <w:sz w:val="24"/>
          <w:u w:val="wave" w:color="auto"/>
          <w:lang w:val="en-US" w:eastAsia="zh-CN"/>
        </w:rPr>
        <w:t>分别</w:t>
      </w:r>
      <w:r>
        <w:rPr>
          <w:rFonts w:hint="default" w:ascii="Times New Roman" w:hAnsi="Times New Roman" w:cs="Times New Roman" w:eastAsiaTheme="minorEastAsia"/>
          <w:caps w:val="0"/>
          <w:color w:val="auto"/>
          <w:spacing w:val="0"/>
          <w:position w:val="0"/>
          <w:sz w:val="24"/>
          <w:u w:val="wave" w:color="auto"/>
        </w:rPr>
        <w:t>进行监测，</w:t>
      </w:r>
      <w:r>
        <w:rPr>
          <w:rFonts w:hint="eastAsia" w:cs="Times New Roman" w:eastAsiaTheme="minorEastAsia"/>
          <w:caps w:val="0"/>
          <w:color w:val="auto"/>
          <w:spacing w:val="0"/>
          <w:position w:val="0"/>
          <w:sz w:val="24"/>
          <w:u w:val="wave" w:color="auto"/>
          <w:lang w:val="en-US" w:eastAsia="zh-CN"/>
        </w:rPr>
        <w:t>D1、D2点位</w:t>
      </w:r>
      <w:r>
        <w:rPr>
          <w:rFonts w:hint="default" w:ascii="Times New Roman" w:hAnsi="Times New Roman" w:cs="Times New Roman" w:eastAsiaTheme="minorEastAsia"/>
          <w:caps w:val="0"/>
          <w:color w:val="auto"/>
          <w:spacing w:val="0"/>
          <w:position w:val="0"/>
          <w:sz w:val="24"/>
          <w:u w:val="wave" w:color="auto"/>
        </w:rPr>
        <w:t>连续监测</w:t>
      </w:r>
      <w:r>
        <w:rPr>
          <w:rFonts w:hint="eastAsia" w:cs="Times New Roman" w:eastAsiaTheme="minorEastAsia"/>
          <w:caps w:val="0"/>
          <w:color w:val="auto"/>
          <w:spacing w:val="0"/>
          <w:position w:val="0"/>
          <w:sz w:val="24"/>
          <w:u w:val="wave" w:color="auto"/>
          <w:lang w:val="en-US" w:eastAsia="zh-CN"/>
        </w:rPr>
        <w:t>3</w:t>
      </w:r>
      <w:r>
        <w:rPr>
          <w:rFonts w:hint="default" w:ascii="Times New Roman" w:hAnsi="Times New Roman" w:cs="Times New Roman" w:eastAsiaTheme="minorEastAsia"/>
          <w:caps w:val="0"/>
          <w:color w:val="auto"/>
          <w:spacing w:val="0"/>
          <w:position w:val="0"/>
          <w:sz w:val="24"/>
          <w:u w:val="wave" w:color="auto"/>
        </w:rPr>
        <w:t>天，每天1次</w:t>
      </w:r>
      <w:r>
        <w:rPr>
          <w:rFonts w:hint="eastAsia" w:cs="Times New Roman" w:eastAsiaTheme="minorEastAsia"/>
          <w:caps w:val="0"/>
          <w:color w:val="auto"/>
          <w:spacing w:val="0"/>
          <w:position w:val="0"/>
          <w:sz w:val="24"/>
          <w:u w:val="wave" w:color="auto"/>
          <w:lang w:eastAsia="zh-CN"/>
        </w:rPr>
        <w:t>，</w:t>
      </w:r>
      <w:r>
        <w:rPr>
          <w:rFonts w:hint="eastAsia" w:cs="Times New Roman" w:eastAsiaTheme="minorEastAsia"/>
          <w:caps w:val="0"/>
          <w:color w:val="auto"/>
          <w:spacing w:val="0"/>
          <w:position w:val="0"/>
          <w:sz w:val="24"/>
          <w:u w:val="wave" w:color="auto"/>
          <w:lang w:val="en-US" w:eastAsia="zh-CN"/>
        </w:rPr>
        <w:t>D3点位</w:t>
      </w:r>
      <w:r>
        <w:rPr>
          <w:rFonts w:hint="default" w:ascii="Times New Roman" w:hAnsi="Times New Roman" w:cs="Times New Roman" w:eastAsiaTheme="minorEastAsia"/>
          <w:caps w:val="0"/>
          <w:color w:val="auto"/>
          <w:spacing w:val="0"/>
          <w:position w:val="0"/>
          <w:sz w:val="24"/>
          <w:u w:val="wave" w:color="auto"/>
        </w:rPr>
        <w:t>监测</w:t>
      </w:r>
      <w:r>
        <w:rPr>
          <w:rFonts w:hint="eastAsia" w:cs="Times New Roman" w:eastAsiaTheme="minorEastAsia"/>
          <w:caps w:val="0"/>
          <w:color w:val="auto"/>
          <w:spacing w:val="0"/>
          <w:position w:val="0"/>
          <w:sz w:val="24"/>
          <w:u w:val="wave" w:color="auto"/>
          <w:lang w:val="en-US" w:eastAsia="zh-CN"/>
        </w:rPr>
        <w:t>1</w:t>
      </w:r>
      <w:r>
        <w:rPr>
          <w:rFonts w:hint="default" w:ascii="Times New Roman" w:hAnsi="Times New Roman" w:cs="Times New Roman" w:eastAsiaTheme="minorEastAsia"/>
          <w:caps w:val="0"/>
          <w:color w:val="auto"/>
          <w:spacing w:val="0"/>
          <w:position w:val="0"/>
          <w:sz w:val="24"/>
          <w:u w:val="wave" w:color="auto"/>
        </w:rPr>
        <w:t>天，</w:t>
      </w:r>
      <w:r>
        <w:rPr>
          <w:rFonts w:hint="eastAsia" w:cs="Times New Roman" w:eastAsiaTheme="minorEastAsia"/>
          <w:caps w:val="0"/>
          <w:color w:val="auto"/>
          <w:spacing w:val="0"/>
          <w:position w:val="0"/>
          <w:sz w:val="24"/>
          <w:u w:val="wave" w:color="auto"/>
          <w:lang w:val="en-US" w:eastAsia="zh-CN"/>
        </w:rPr>
        <w:t>1</w:t>
      </w:r>
      <w:r>
        <w:rPr>
          <w:rFonts w:hint="default" w:ascii="Times New Roman" w:hAnsi="Times New Roman" w:cs="Times New Roman" w:eastAsiaTheme="minorEastAsia"/>
          <w:caps w:val="0"/>
          <w:color w:val="auto"/>
          <w:spacing w:val="0"/>
          <w:position w:val="0"/>
          <w:sz w:val="24"/>
          <w:u w:val="wave" w:color="auto"/>
        </w:rPr>
        <w:t>天1次</w:t>
      </w:r>
      <w:r>
        <w:rPr>
          <w:rFonts w:hint="eastAsia" w:cs="Times New Roman" w:eastAsiaTheme="minorEastAsia"/>
          <w:caps w:val="0"/>
          <w:color w:val="auto"/>
          <w:spacing w:val="0"/>
          <w:position w:val="0"/>
          <w:sz w:val="24"/>
          <w:u w:val="wave" w:color="auto"/>
          <w:lang w:eastAsia="zh-CN"/>
        </w:rPr>
        <w:t>，</w:t>
      </w:r>
    </w:p>
    <w:p>
      <w:pPr>
        <w:pStyle w:val="23"/>
        <w:kinsoku/>
        <w:wordWrap/>
        <w:overflowPunct/>
        <w:topLinePunct w:val="0"/>
        <w:bidi w:val="0"/>
        <w:adjustRightInd/>
        <w:snapToGrid/>
        <w:spacing w:after="0" w:line="360" w:lineRule="auto"/>
        <w:ind w:left="0" w:leftChars="0" w:right="0" w:rightChars="0" w:firstLine="482" w:firstLineChars="200"/>
        <w:rPr>
          <w:rFonts w:hint="default" w:ascii="Times New Roman" w:hAnsi="Times New Roman" w:cs="Times New Roman" w:eastAsiaTheme="minorEastAsia"/>
          <w:b/>
          <w:caps w:val="0"/>
          <w:color w:val="auto"/>
          <w:spacing w:val="0"/>
          <w:position w:val="0"/>
          <w:sz w:val="24"/>
          <w:u w:val="none" w:color="auto"/>
        </w:rPr>
      </w:pPr>
      <w:r>
        <w:rPr>
          <w:rFonts w:hint="default" w:ascii="Times New Roman" w:hAnsi="Times New Roman" w:cs="Times New Roman" w:eastAsiaTheme="minorEastAsia"/>
          <w:b/>
          <w:caps w:val="0"/>
          <w:color w:val="auto"/>
          <w:spacing w:val="0"/>
          <w:position w:val="0"/>
          <w:sz w:val="24"/>
          <w:u w:val="none" w:color="auto"/>
        </w:rPr>
        <w:t>4、评价方法</w:t>
      </w:r>
    </w:p>
    <w:p>
      <w:pPr>
        <w:pStyle w:val="23"/>
        <w:kinsoku/>
        <w:wordWrap/>
        <w:overflowPunct/>
        <w:topLinePunct w:val="0"/>
        <w:bidi w:val="0"/>
        <w:adjustRightInd/>
        <w:snapToGrid/>
        <w:spacing w:after="0" w:line="360" w:lineRule="auto"/>
        <w:ind w:left="0" w:leftChars="0" w:right="0" w:rightChars="0" w:firstLine="480" w:firstLineChars="200"/>
        <w:rPr>
          <w:rFonts w:hint="default" w:ascii="Times New Roman" w:hAnsi="Times New Roman" w:cs="Times New Roman" w:eastAsiaTheme="minorEastAsia"/>
          <w:caps w:val="0"/>
          <w:color w:val="auto"/>
          <w:spacing w:val="0"/>
          <w:position w:val="0"/>
          <w:sz w:val="24"/>
          <w:u w:val="none" w:color="auto"/>
        </w:rPr>
      </w:pPr>
      <w:r>
        <w:rPr>
          <w:rFonts w:hint="default" w:ascii="Times New Roman" w:hAnsi="Times New Roman" w:cs="Times New Roman" w:eastAsiaTheme="minorEastAsia"/>
          <w:caps w:val="0"/>
          <w:color w:val="auto"/>
          <w:spacing w:val="0"/>
          <w:position w:val="0"/>
          <w:sz w:val="24"/>
          <w:u w:val="none" w:color="auto"/>
        </w:rPr>
        <w:t>根据《</w:t>
      </w:r>
      <w:r>
        <w:rPr>
          <w:rFonts w:hint="eastAsia" w:cs="Times New Roman" w:eastAsiaTheme="minorEastAsia"/>
          <w:caps w:val="0"/>
          <w:color w:val="auto"/>
          <w:spacing w:val="0"/>
          <w:position w:val="0"/>
          <w:sz w:val="24"/>
          <w:u w:val="none" w:color="auto"/>
          <w:lang w:eastAsia="zh-CN"/>
        </w:rPr>
        <w:t>环境影响评价技术导则 地下水环境</w:t>
      </w:r>
      <w:r>
        <w:rPr>
          <w:rFonts w:hint="default" w:ascii="Times New Roman" w:hAnsi="Times New Roman" w:cs="Times New Roman" w:eastAsiaTheme="minorEastAsia"/>
          <w:caps w:val="0"/>
          <w:color w:val="auto"/>
          <w:spacing w:val="0"/>
          <w:position w:val="0"/>
          <w:sz w:val="24"/>
          <w:u w:val="none" w:color="auto"/>
        </w:rPr>
        <w:t>》（HJ610-2016），地下水水质现状评价应采用标准指数法进行评价。标准指数&gt;1，表明该水质因子已超过了规定的水质标准，指数值越大，超标越严重。标准指数计算公式分为以下两种情况：</w:t>
      </w:r>
    </w:p>
    <w:p>
      <w:pPr>
        <w:pStyle w:val="23"/>
        <w:kinsoku/>
        <w:wordWrap/>
        <w:overflowPunct/>
        <w:topLinePunct w:val="0"/>
        <w:bidi w:val="0"/>
        <w:adjustRightInd/>
        <w:snapToGrid/>
        <w:spacing w:after="0" w:line="360" w:lineRule="auto"/>
        <w:ind w:left="0" w:leftChars="0" w:right="0" w:rightChars="0" w:firstLine="480" w:firstLineChars="200"/>
        <w:rPr>
          <w:rFonts w:hint="default" w:ascii="Times New Roman" w:hAnsi="Times New Roman" w:cs="Times New Roman" w:eastAsiaTheme="minorEastAsia"/>
          <w:caps w:val="0"/>
          <w:color w:val="auto"/>
          <w:spacing w:val="0"/>
          <w:position w:val="0"/>
          <w:sz w:val="24"/>
          <w:u w:val="none" w:color="auto"/>
        </w:rPr>
      </w:pPr>
      <w:r>
        <w:rPr>
          <w:rFonts w:hint="default" w:ascii="Times New Roman" w:hAnsi="Times New Roman" w:cs="Times New Roman" w:eastAsiaTheme="minorEastAsia"/>
          <w:caps w:val="0"/>
          <w:color w:val="auto"/>
          <w:spacing w:val="0"/>
          <w:position w:val="0"/>
          <w:sz w:val="24"/>
          <w:u w:val="none" w:color="auto"/>
        </w:rPr>
        <w:t>①对于评价标准为定值的水质因子，其标准指数计算公式：</w:t>
      </w:r>
    </w:p>
    <w:p>
      <w:pPr>
        <w:tabs>
          <w:tab w:val="left" w:pos="1021"/>
        </w:tabs>
        <w:kinsoku/>
        <w:wordWrap/>
        <w:overflowPunct/>
        <w:topLinePunct w:val="0"/>
        <w:bidi w:val="0"/>
        <w:adjustRightInd/>
        <w:snapToGrid/>
        <w:spacing w:line="360" w:lineRule="auto"/>
        <w:ind w:left="0" w:leftChars="0" w:right="0" w:rightChars="0" w:firstLine="600" w:firstLineChars="250"/>
        <w:jc w:val="center"/>
        <w:rPr>
          <w:rFonts w:hint="default" w:ascii="Times New Roman" w:hAnsi="Times New Roman" w:cs="Times New Roman" w:eastAsiaTheme="minorEastAsia"/>
          <w:caps w:val="0"/>
          <w:color w:val="auto"/>
          <w:spacing w:val="0"/>
          <w:position w:val="0"/>
          <w:sz w:val="24"/>
          <w:u w:val="none" w:color="auto"/>
          <w:vertAlign w:val="subscript"/>
        </w:rPr>
      </w:pPr>
      <w:r>
        <w:rPr>
          <w:rFonts w:hint="default" w:ascii="Times New Roman" w:hAnsi="Times New Roman" w:cs="Times New Roman" w:eastAsiaTheme="minorEastAsia"/>
          <w:caps w:val="0"/>
          <w:color w:val="auto"/>
          <w:spacing w:val="0"/>
          <w:position w:val="0"/>
          <w:sz w:val="24"/>
          <w:u w:val="none" w:color="auto"/>
        </w:rPr>
        <w:t>P</w:t>
      </w:r>
      <w:r>
        <w:rPr>
          <w:rFonts w:hint="default" w:ascii="Times New Roman" w:hAnsi="Times New Roman" w:cs="Times New Roman" w:eastAsiaTheme="minorEastAsia"/>
          <w:caps w:val="0"/>
          <w:color w:val="auto"/>
          <w:spacing w:val="0"/>
          <w:position w:val="0"/>
          <w:sz w:val="24"/>
          <w:u w:val="none" w:color="auto"/>
          <w:vertAlign w:val="subscript"/>
        </w:rPr>
        <w:t xml:space="preserve">i </w:t>
      </w:r>
      <w:r>
        <w:rPr>
          <w:rFonts w:hint="default" w:ascii="Times New Roman" w:hAnsi="Times New Roman" w:cs="Times New Roman" w:eastAsiaTheme="minorEastAsia"/>
          <w:caps w:val="0"/>
          <w:color w:val="auto"/>
          <w:spacing w:val="0"/>
          <w:position w:val="0"/>
          <w:sz w:val="24"/>
          <w:u w:val="none" w:color="auto"/>
        </w:rPr>
        <w:t>=C</w:t>
      </w:r>
      <w:r>
        <w:rPr>
          <w:rFonts w:hint="default" w:ascii="Times New Roman" w:hAnsi="Times New Roman" w:cs="Times New Roman" w:eastAsiaTheme="minorEastAsia"/>
          <w:caps w:val="0"/>
          <w:color w:val="auto"/>
          <w:spacing w:val="0"/>
          <w:position w:val="0"/>
          <w:sz w:val="24"/>
          <w:u w:val="none" w:color="auto"/>
          <w:vertAlign w:val="subscript"/>
        </w:rPr>
        <w:t xml:space="preserve">i </w:t>
      </w:r>
      <w:r>
        <w:rPr>
          <w:rFonts w:hint="default" w:ascii="Times New Roman" w:hAnsi="Times New Roman" w:cs="Times New Roman" w:eastAsiaTheme="minorEastAsia"/>
          <w:caps w:val="0"/>
          <w:color w:val="auto"/>
          <w:spacing w:val="0"/>
          <w:position w:val="0"/>
          <w:sz w:val="24"/>
          <w:u w:val="none" w:color="auto"/>
        </w:rPr>
        <w:t>/C</w:t>
      </w:r>
      <w:r>
        <w:rPr>
          <w:rFonts w:hint="default" w:ascii="Times New Roman" w:hAnsi="Times New Roman" w:cs="Times New Roman" w:eastAsiaTheme="minorEastAsia"/>
          <w:caps w:val="0"/>
          <w:color w:val="auto"/>
          <w:spacing w:val="0"/>
          <w:position w:val="0"/>
          <w:sz w:val="24"/>
          <w:u w:val="none" w:color="auto"/>
          <w:vertAlign w:val="subscript"/>
        </w:rPr>
        <w:t>si</w:t>
      </w:r>
    </w:p>
    <w:p>
      <w:pPr>
        <w:tabs>
          <w:tab w:val="left" w:pos="1021"/>
        </w:tabs>
        <w:kinsoku/>
        <w:wordWrap/>
        <w:overflowPunct/>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position w:val="0"/>
          <w:sz w:val="24"/>
          <w:u w:val="none" w:color="auto"/>
        </w:rPr>
      </w:pPr>
      <w:r>
        <w:rPr>
          <w:rFonts w:hint="default" w:ascii="Times New Roman" w:hAnsi="Times New Roman" w:cs="Times New Roman" w:eastAsiaTheme="minorEastAsia"/>
          <w:caps w:val="0"/>
          <w:color w:val="auto"/>
          <w:spacing w:val="0"/>
          <w:position w:val="0"/>
          <w:sz w:val="24"/>
          <w:u w:val="none" w:color="auto"/>
        </w:rPr>
        <w:t>式中：P</w:t>
      </w:r>
      <w:r>
        <w:rPr>
          <w:rFonts w:hint="default" w:ascii="Times New Roman" w:hAnsi="Times New Roman" w:cs="Times New Roman" w:eastAsiaTheme="minorEastAsia"/>
          <w:caps w:val="0"/>
          <w:color w:val="auto"/>
          <w:spacing w:val="0"/>
          <w:position w:val="0"/>
          <w:sz w:val="24"/>
          <w:u w:val="none" w:color="auto"/>
          <w:vertAlign w:val="subscript"/>
        </w:rPr>
        <w:t>i</w:t>
      </w:r>
      <w:r>
        <w:rPr>
          <w:rFonts w:hint="default" w:ascii="Times New Roman" w:hAnsi="Times New Roman" w:cs="Times New Roman" w:eastAsiaTheme="minorEastAsia"/>
          <w:caps w:val="0"/>
          <w:color w:val="auto"/>
          <w:spacing w:val="0"/>
          <w:position w:val="0"/>
          <w:sz w:val="24"/>
          <w:u w:val="none" w:color="auto"/>
        </w:rPr>
        <w:t>—第 i 个水质因子的标准指数，量纲为一；</w:t>
      </w:r>
    </w:p>
    <w:p>
      <w:pPr>
        <w:tabs>
          <w:tab w:val="left" w:pos="1021"/>
        </w:tabs>
        <w:kinsoku/>
        <w:wordWrap/>
        <w:overflowPunct/>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position w:val="0"/>
          <w:sz w:val="24"/>
          <w:u w:val="none" w:color="auto"/>
        </w:rPr>
      </w:pPr>
      <w:r>
        <w:rPr>
          <w:rFonts w:hint="default" w:ascii="Times New Roman" w:hAnsi="Times New Roman" w:cs="Times New Roman" w:eastAsiaTheme="minorEastAsia"/>
          <w:caps w:val="0"/>
          <w:color w:val="auto"/>
          <w:spacing w:val="0"/>
          <w:position w:val="0"/>
          <w:sz w:val="24"/>
          <w:u w:val="none" w:color="auto"/>
        </w:rPr>
        <w:t xml:space="preserve">      C</w:t>
      </w:r>
      <w:r>
        <w:rPr>
          <w:rFonts w:hint="default" w:ascii="Times New Roman" w:hAnsi="Times New Roman" w:cs="Times New Roman" w:eastAsiaTheme="minorEastAsia"/>
          <w:caps w:val="0"/>
          <w:color w:val="auto"/>
          <w:spacing w:val="0"/>
          <w:position w:val="0"/>
          <w:sz w:val="24"/>
          <w:u w:val="none" w:color="auto"/>
          <w:vertAlign w:val="subscript"/>
        </w:rPr>
        <w:t>i</w:t>
      </w:r>
      <w:r>
        <w:rPr>
          <w:rFonts w:hint="default" w:ascii="Times New Roman" w:hAnsi="Times New Roman" w:cs="Times New Roman" w:eastAsiaTheme="minorEastAsia"/>
          <w:caps w:val="0"/>
          <w:color w:val="auto"/>
          <w:spacing w:val="0"/>
          <w:position w:val="0"/>
          <w:sz w:val="24"/>
          <w:u w:val="none" w:color="auto"/>
        </w:rPr>
        <w:t>—第 i 个水质因子的监测质量浓度值，mg/L；</w:t>
      </w:r>
    </w:p>
    <w:p>
      <w:pPr>
        <w:tabs>
          <w:tab w:val="left" w:pos="1021"/>
        </w:tabs>
        <w:kinsoku/>
        <w:wordWrap/>
        <w:overflowPunct/>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position w:val="0"/>
          <w:sz w:val="24"/>
          <w:u w:val="none" w:color="auto"/>
        </w:rPr>
      </w:pPr>
      <w:r>
        <w:rPr>
          <w:rFonts w:hint="default" w:ascii="Times New Roman" w:hAnsi="Times New Roman" w:cs="Times New Roman" w:eastAsiaTheme="minorEastAsia"/>
          <w:caps w:val="0"/>
          <w:color w:val="auto"/>
          <w:spacing w:val="0"/>
          <w:position w:val="0"/>
          <w:sz w:val="24"/>
          <w:u w:val="none" w:color="auto"/>
        </w:rPr>
        <w:t xml:space="preserve">      C</w:t>
      </w:r>
      <w:r>
        <w:rPr>
          <w:rFonts w:hint="default" w:ascii="Times New Roman" w:hAnsi="Times New Roman" w:cs="Times New Roman" w:eastAsiaTheme="minorEastAsia"/>
          <w:caps w:val="0"/>
          <w:color w:val="auto"/>
          <w:spacing w:val="0"/>
          <w:position w:val="0"/>
          <w:sz w:val="24"/>
          <w:u w:val="none" w:color="auto"/>
          <w:vertAlign w:val="subscript"/>
        </w:rPr>
        <w:t>si</w:t>
      </w:r>
      <w:r>
        <w:rPr>
          <w:rFonts w:hint="default" w:ascii="Times New Roman" w:hAnsi="Times New Roman" w:cs="Times New Roman" w:eastAsiaTheme="minorEastAsia"/>
          <w:caps w:val="0"/>
          <w:color w:val="auto"/>
          <w:spacing w:val="0"/>
          <w:position w:val="0"/>
          <w:sz w:val="24"/>
          <w:u w:val="none" w:color="auto"/>
        </w:rPr>
        <w:t>—第 i 个水质因子的标准质量浓度值，mg/L。</w:t>
      </w:r>
    </w:p>
    <w:p>
      <w:pPr>
        <w:tabs>
          <w:tab w:val="left" w:pos="1021"/>
        </w:tabs>
        <w:kinsoku/>
        <w:wordWrap/>
        <w:overflowPunct/>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position w:val="0"/>
          <w:sz w:val="24"/>
          <w:u w:val="none" w:color="auto"/>
        </w:rPr>
      </w:pPr>
      <w:r>
        <w:rPr>
          <w:rFonts w:hint="default" w:ascii="Times New Roman" w:hAnsi="Times New Roman" w:cs="Times New Roman" w:eastAsiaTheme="minorEastAsia"/>
          <w:caps w:val="0"/>
          <w:color w:val="auto"/>
          <w:spacing w:val="0"/>
          <w:position w:val="0"/>
          <w:sz w:val="24"/>
          <w:u w:val="none" w:color="auto"/>
        </w:rPr>
        <w:t>②对于评价标准为区间值的水质因子（如pH值），其标准指数计算公式：</w:t>
      </w:r>
    </w:p>
    <w:p>
      <w:pPr>
        <w:tabs>
          <w:tab w:val="left" w:pos="1021"/>
        </w:tabs>
        <w:kinsoku/>
        <w:wordWrap/>
        <w:overflowPunct/>
        <w:topLinePunct w:val="0"/>
        <w:bidi w:val="0"/>
        <w:adjustRightInd/>
        <w:snapToGrid/>
        <w:spacing w:line="360" w:lineRule="auto"/>
        <w:ind w:left="0" w:leftChars="0" w:right="0" w:rightChars="0" w:firstLine="480" w:firstLineChars="200"/>
        <w:jc w:val="center"/>
        <w:rPr>
          <w:rFonts w:hint="default" w:ascii="Times New Roman" w:hAnsi="Times New Roman" w:cs="Times New Roman" w:eastAsiaTheme="minorEastAsia"/>
          <w:caps w:val="0"/>
          <w:color w:val="auto"/>
          <w:spacing w:val="0"/>
          <w:position w:val="0"/>
          <w:sz w:val="24"/>
          <w:u w:val="none" w:color="auto"/>
        </w:rPr>
      </w:pPr>
      <w:r>
        <w:rPr>
          <w:rFonts w:hint="default" w:ascii="Times New Roman" w:hAnsi="Times New Roman" w:cs="Times New Roman" w:eastAsiaTheme="minorEastAsia"/>
          <w:caps w:val="0"/>
          <w:color w:val="auto"/>
          <w:spacing w:val="0"/>
          <w:position w:val="0"/>
          <w:sz w:val="24"/>
          <w:u w:val="none" w:color="auto"/>
        </w:rPr>
        <w:object>
          <v:shape id="_x0000_i1028" o:spt="75" type="#_x0000_t75" style="height:33pt;width:86.25pt;" o:ole="t" filled="f" o:preferrelative="t" stroked="f" coordsize="21600,21600">
            <v:path/>
            <v:fill on="f" focussize="0,0"/>
            <v:stroke on="f" joinstyle="miter"/>
            <v:imagedata r:id="rId34" o:title=""/>
            <o:lock v:ext="edit" aspectratio="t"/>
            <w10:wrap type="none"/>
            <w10:anchorlock/>
          </v:shape>
          <o:OLEObject Type="Embed" ProgID="Equation.3" ShapeID="_x0000_i1028" DrawAspect="Content" ObjectID="_1468075728" r:id="rId33">
            <o:LockedField>false</o:LockedField>
          </o:OLEObject>
        </w:object>
      </w:r>
      <w:r>
        <w:rPr>
          <w:rFonts w:hint="default" w:ascii="Times New Roman" w:hAnsi="Times New Roman" w:cs="Times New Roman" w:eastAsiaTheme="minorEastAsia"/>
          <w:caps w:val="0"/>
          <w:color w:val="auto"/>
          <w:spacing w:val="0"/>
          <w:position w:val="0"/>
          <w:sz w:val="24"/>
          <w:u w:val="none" w:color="auto"/>
        </w:rPr>
        <w:t xml:space="preserve">       pH≤7.0</w:t>
      </w:r>
    </w:p>
    <w:p>
      <w:pPr>
        <w:tabs>
          <w:tab w:val="left" w:pos="1021"/>
        </w:tabs>
        <w:kinsoku/>
        <w:wordWrap/>
        <w:overflowPunct/>
        <w:topLinePunct w:val="0"/>
        <w:bidi w:val="0"/>
        <w:adjustRightInd/>
        <w:snapToGrid/>
        <w:spacing w:line="360" w:lineRule="auto"/>
        <w:ind w:left="0" w:leftChars="0" w:right="0" w:rightChars="0" w:firstLine="480" w:firstLineChars="200"/>
        <w:jc w:val="center"/>
        <w:rPr>
          <w:rFonts w:hint="default" w:ascii="Times New Roman" w:hAnsi="Times New Roman" w:cs="Times New Roman" w:eastAsiaTheme="minorEastAsia"/>
          <w:caps w:val="0"/>
          <w:color w:val="auto"/>
          <w:spacing w:val="0"/>
          <w:position w:val="0"/>
          <w:sz w:val="24"/>
          <w:u w:val="none" w:color="auto"/>
        </w:rPr>
      </w:pPr>
      <w:r>
        <w:rPr>
          <w:rFonts w:hint="default" w:ascii="Times New Roman" w:hAnsi="Times New Roman" w:cs="Times New Roman" w:eastAsiaTheme="minorEastAsia"/>
          <w:caps w:val="0"/>
          <w:color w:val="auto"/>
          <w:spacing w:val="0"/>
          <w:position w:val="0"/>
          <w:sz w:val="24"/>
          <w:u w:val="none" w:color="auto"/>
        </w:rPr>
        <w:object>
          <v:shape id="_x0000_i1029" o:spt="75" type="#_x0000_t75" style="height:33pt;width:86.25pt;" o:ole="t" filled="f" o:preferrelative="t" stroked="f" coordsize="21600,21600">
            <v:path/>
            <v:fill on="f" focussize="0,0"/>
            <v:stroke on="f" joinstyle="miter"/>
            <v:imagedata r:id="rId36" o:title=""/>
            <o:lock v:ext="edit" aspectratio="t"/>
            <w10:wrap type="none"/>
            <w10:anchorlock/>
          </v:shape>
          <o:OLEObject Type="Embed" ProgID="Equation.3" ShapeID="_x0000_i1029" DrawAspect="Content" ObjectID="_1468075729" r:id="rId35">
            <o:LockedField>false</o:LockedField>
          </o:OLEObject>
        </w:object>
      </w:r>
      <w:r>
        <w:rPr>
          <w:rFonts w:hint="default" w:ascii="Times New Roman" w:hAnsi="Times New Roman" w:cs="Times New Roman" w:eastAsiaTheme="minorEastAsia"/>
          <w:caps w:val="0"/>
          <w:color w:val="auto"/>
          <w:spacing w:val="0"/>
          <w:position w:val="0"/>
          <w:sz w:val="24"/>
          <w:u w:val="none" w:color="auto"/>
        </w:rPr>
        <w:t xml:space="preserve">       pH＞7.0</w:t>
      </w:r>
    </w:p>
    <w:p>
      <w:pPr>
        <w:tabs>
          <w:tab w:val="left" w:pos="1021"/>
        </w:tabs>
        <w:kinsoku/>
        <w:wordWrap/>
        <w:overflowPunct/>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position w:val="0"/>
          <w:sz w:val="24"/>
          <w:u w:val="none" w:color="auto"/>
        </w:rPr>
      </w:pPr>
      <w:r>
        <w:rPr>
          <w:rFonts w:hint="default" w:ascii="Times New Roman" w:hAnsi="Times New Roman" w:cs="Times New Roman" w:eastAsiaTheme="minorEastAsia"/>
          <w:caps w:val="0"/>
          <w:color w:val="auto"/>
          <w:spacing w:val="0"/>
          <w:position w:val="0"/>
          <w:sz w:val="24"/>
          <w:u w:val="none" w:color="auto"/>
        </w:rPr>
        <w:t>式中：P</w:t>
      </w:r>
      <w:r>
        <w:rPr>
          <w:rFonts w:hint="default" w:ascii="Times New Roman" w:hAnsi="Times New Roman" w:cs="Times New Roman" w:eastAsiaTheme="minorEastAsia"/>
          <w:caps w:val="0"/>
          <w:color w:val="auto"/>
          <w:spacing w:val="0"/>
          <w:position w:val="0"/>
          <w:sz w:val="24"/>
          <w:u w:val="none" w:color="auto"/>
          <w:vertAlign w:val="subscript"/>
        </w:rPr>
        <w:t xml:space="preserve">pH </w:t>
      </w:r>
      <w:r>
        <w:rPr>
          <w:rFonts w:hint="default" w:ascii="Times New Roman" w:hAnsi="Times New Roman" w:cs="Times New Roman" w:eastAsiaTheme="minorEastAsia"/>
          <w:caps w:val="0"/>
          <w:color w:val="auto"/>
          <w:spacing w:val="0"/>
          <w:position w:val="0"/>
          <w:sz w:val="24"/>
          <w:u w:val="none" w:color="auto"/>
        </w:rPr>
        <w:t>—pH 的标准指数，量纲为一；</w:t>
      </w:r>
    </w:p>
    <w:p>
      <w:pPr>
        <w:tabs>
          <w:tab w:val="left" w:pos="1021"/>
        </w:tabs>
        <w:kinsoku/>
        <w:wordWrap/>
        <w:overflowPunct/>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position w:val="0"/>
          <w:sz w:val="24"/>
          <w:u w:val="none" w:color="auto"/>
        </w:rPr>
      </w:pPr>
      <w:r>
        <w:rPr>
          <w:rFonts w:hint="default" w:ascii="Times New Roman" w:hAnsi="Times New Roman" w:cs="Times New Roman" w:eastAsiaTheme="minorEastAsia"/>
          <w:caps w:val="0"/>
          <w:color w:val="auto"/>
          <w:spacing w:val="0"/>
          <w:position w:val="0"/>
          <w:sz w:val="24"/>
          <w:u w:val="none" w:color="auto"/>
        </w:rPr>
        <w:t xml:space="preserve">      pH—pH 监测值；</w:t>
      </w:r>
    </w:p>
    <w:p>
      <w:pPr>
        <w:tabs>
          <w:tab w:val="left" w:pos="1021"/>
        </w:tabs>
        <w:kinsoku/>
        <w:wordWrap/>
        <w:overflowPunct/>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position w:val="0"/>
          <w:sz w:val="24"/>
          <w:u w:val="none" w:color="auto"/>
        </w:rPr>
      </w:pPr>
      <w:r>
        <w:rPr>
          <w:rFonts w:hint="default" w:ascii="Times New Roman" w:hAnsi="Times New Roman" w:cs="Times New Roman" w:eastAsiaTheme="minorEastAsia"/>
          <w:caps w:val="0"/>
          <w:color w:val="auto"/>
          <w:spacing w:val="0"/>
          <w:position w:val="0"/>
          <w:sz w:val="24"/>
          <w:u w:val="none" w:color="auto"/>
        </w:rPr>
        <w:t xml:space="preserve">      pH</w:t>
      </w:r>
      <w:r>
        <w:rPr>
          <w:rFonts w:hint="default" w:ascii="Times New Roman" w:hAnsi="Times New Roman" w:cs="Times New Roman" w:eastAsiaTheme="minorEastAsia"/>
          <w:caps w:val="0"/>
          <w:color w:val="auto"/>
          <w:spacing w:val="0"/>
          <w:position w:val="0"/>
          <w:sz w:val="24"/>
          <w:u w:val="none" w:color="auto"/>
          <w:vertAlign w:val="subscript"/>
        </w:rPr>
        <w:t>su</w:t>
      </w:r>
      <w:r>
        <w:rPr>
          <w:rFonts w:hint="default" w:ascii="Times New Roman" w:hAnsi="Times New Roman" w:cs="Times New Roman" w:eastAsiaTheme="minorEastAsia"/>
          <w:caps w:val="0"/>
          <w:color w:val="auto"/>
          <w:spacing w:val="0"/>
          <w:position w:val="0"/>
          <w:sz w:val="24"/>
          <w:u w:val="none" w:color="auto"/>
        </w:rPr>
        <w:t>—标准中pH 的上限值；</w:t>
      </w:r>
    </w:p>
    <w:p>
      <w:pPr>
        <w:tabs>
          <w:tab w:val="left" w:pos="1021"/>
        </w:tabs>
        <w:kinsoku/>
        <w:wordWrap/>
        <w:overflowPunct/>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position w:val="0"/>
          <w:sz w:val="24"/>
          <w:u w:val="none" w:color="auto"/>
        </w:rPr>
      </w:pPr>
      <w:r>
        <w:rPr>
          <w:rFonts w:hint="default" w:ascii="Times New Roman" w:hAnsi="Times New Roman" w:cs="Times New Roman" w:eastAsiaTheme="minorEastAsia"/>
          <w:caps w:val="0"/>
          <w:color w:val="auto"/>
          <w:spacing w:val="0"/>
          <w:position w:val="0"/>
          <w:sz w:val="24"/>
          <w:u w:val="none" w:color="auto"/>
        </w:rPr>
        <w:t xml:space="preserve">      pH</w:t>
      </w:r>
      <w:r>
        <w:rPr>
          <w:rFonts w:hint="default" w:ascii="Times New Roman" w:hAnsi="Times New Roman" w:cs="Times New Roman" w:eastAsiaTheme="minorEastAsia"/>
          <w:caps w:val="0"/>
          <w:color w:val="auto"/>
          <w:spacing w:val="0"/>
          <w:position w:val="0"/>
          <w:sz w:val="24"/>
          <w:u w:val="none" w:color="auto"/>
          <w:vertAlign w:val="subscript"/>
        </w:rPr>
        <w:t>sd</w:t>
      </w:r>
      <w:r>
        <w:rPr>
          <w:rFonts w:hint="default" w:ascii="Times New Roman" w:hAnsi="Times New Roman" w:cs="Times New Roman" w:eastAsiaTheme="minorEastAsia"/>
          <w:caps w:val="0"/>
          <w:color w:val="auto"/>
          <w:spacing w:val="0"/>
          <w:position w:val="0"/>
          <w:sz w:val="24"/>
          <w:u w:val="none" w:color="auto"/>
        </w:rPr>
        <w:t>—标准中pH 的下限值。</w:t>
      </w:r>
    </w:p>
    <w:p>
      <w:pPr>
        <w:pStyle w:val="249"/>
        <w:kinsoku/>
        <w:wordWrap/>
        <w:overflowPunct/>
        <w:topLinePunct w:val="0"/>
        <w:bidi w:val="0"/>
        <w:adjustRightInd/>
        <w:snapToGrid/>
        <w:spacing w:line="360" w:lineRule="auto"/>
        <w:ind w:left="0" w:leftChars="0" w:right="0" w:rightChars="0" w:firstLine="482" w:firstLineChars="200"/>
        <w:rPr>
          <w:rFonts w:hint="default" w:ascii="Times New Roman" w:hAnsi="Times New Roman" w:cs="Times New Roman" w:eastAsiaTheme="minorEastAsia"/>
          <w:b/>
          <w:caps w:val="0"/>
          <w:color w:val="auto"/>
          <w:spacing w:val="0"/>
          <w:position w:val="0"/>
          <w:szCs w:val="24"/>
          <w:u w:val="none" w:color="auto"/>
        </w:rPr>
      </w:pPr>
      <w:r>
        <w:rPr>
          <w:rFonts w:hint="default" w:ascii="Times New Roman" w:hAnsi="Times New Roman" w:cs="Times New Roman" w:eastAsiaTheme="minorEastAsia"/>
          <w:b/>
          <w:caps w:val="0"/>
          <w:color w:val="auto"/>
          <w:spacing w:val="0"/>
          <w:position w:val="0"/>
          <w:szCs w:val="24"/>
          <w:u w:val="none" w:color="auto"/>
        </w:rPr>
        <w:t>5、监测结果</w:t>
      </w:r>
    </w:p>
    <w:p>
      <w:pPr>
        <w:widowControl/>
        <w:kinsoku/>
        <w:wordWrap/>
        <w:overflowPunct/>
        <w:topLinePunct w:val="0"/>
        <w:bidi w:val="0"/>
        <w:adjustRightInd/>
        <w:snapToGrid/>
        <w:spacing w:line="360" w:lineRule="auto"/>
        <w:ind w:left="0" w:leftChars="0" w:right="0" w:rightChars="0" w:firstLine="200"/>
        <w:rPr>
          <w:rFonts w:hint="default" w:ascii="Times New Roman" w:hAnsi="Times New Roman" w:cs="Times New Roman" w:eastAsiaTheme="minorEastAsia"/>
          <w:caps w:val="0"/>
          <w:color w:val="auto"/>
          <w:spacing w:val="0"/>
          <w:position w:val="0"/>
          <w:sz w:val="24"/>
          <w:u w:val="none" w:color="auto"/>
        </w:rPr>
      </w:pPr>
      <w:r>
        <w:rPr>
          <w:rFonts w:hint="default" w:ascii="Times New Roman" w:hAnsi="Times New Roman" w:cs="Times New Roman" w:eastAsiaTheme="minorEastAsia"/>
          <w:caps w:val="0"/>
          <w:color w:val="auto"/>
          <w:spacing w:val="0"/>
          <w:position w:val="0"/>
          <w:sz w:val="24"/>
          <w:u w:val="none" w:color="auto"/>
        </w:rPr>
        <w:t>水质监测结果见表5.3-1：</w:t>
      </w:r>
    </w:p>
    <w:p>
      <w:pPr>
        <w:pStyle w:val="19"/>
        <w:kinsoku/>
        <w:wordWrap/>
        <w:overflowPunct/>
        <w:topLinePunct w:val="0"/>
        <w:bidi w:val="0"/>
        <w:adjustRightInd/>
        <w:snapToGrid/>
        <w:ind w:left="0" w:leftChars="0" w:right="0" w:rightChars="0"/>
        <w:rPr>
          <w:rFonts w:hint="default" w:ascii="Times New Roman" w:hAnsi="Times New Roman" w:cs="Times New Roman" w:eastAsiaTheme="minorEastAsia"/>
          <w:caps w:val="0"/>
          <w:color w:val="auto"/>
          <w:spacing w:val="0"/>
          <w:position w:val="0"/>
          <w:sz w:val="21"/>
          <w:u w:val="wave" w:color="auto"/>
        </w:rPr>
      </w:pPr>
      <w:r>
        <w:rPr>
          <w:rFonts w:hint="default" w:ascii="Times New Roman" w:hAnsi="Times New Roman" w:cs="Times New Roman" w:eastAsiaTheme="minorEastAsia"/>
          <w:caps w:val="0"/>
          <w:color w:val="auto"/>
          <w:spacing w:val="0"/>
          <w:position w:val="0"/>
          <w:sz w:val="21"/>
          <w:u w:val="wave" w:color="auto"/>
        </w:rPr>
        <w:t>表5.3-1  地下水现状监测结果统计表</w:t>
      </w:r>
    </w:p>
    <w:tbl>
      <w:tblPr>
        <w:tblStyle w:val="51"/>
        <w:tblW w:w="5001"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66"/>
        <w:gridCol w:w="1177"/>
        <w:gridCol w:w="1073"/>
        <w:gridCol w:w="1027"/>
        <w:gridCol w:w="1338"/>
        <w:gridCol w:w="1108"/>
        <w:gridCol w:w="1165"/>
        <w:gridCol w:w="67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66" w:type="pct"/>
            <w:tcBorders>
              <w:right w:val="single" w:color="auto" w:sz="4" w:space="0"/>
            </w:tcBorders>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eastAsia" w:ascii="Times New Roman" w:hAnsi="Times New Roman" w:eastAsia="宋体" w:cs="Times New Roman"/>
                <w:b w:val="0"/>
                <w:bCs w:val="0"/>
                <w:spacing w:val="0"/>
                <w:sz w:val="21"/>
                <w:szCs w:val="21"/>
                <w:lang w:val="en-US" w:eastAsia="zh-CN"/>
              </w:rPr>
            </w:pPr>
            <w:r>
              <w:rPr>
                <w:rFonts w:hint="default" w:ascii="Times New Roman" w:hAnsi="Times New Roman" w:eastAsia="宋体" w:cs="Times New Roman"/>
                <w:b w:val="0"/>
                <w:bCs w:val="0"/>
                <w:spacing w:val="0"/>
                <w:sz w:val="21"/>
                <w:szCs w:val="21"/>
              </w:rPr>
              <w:t>点位</w:t>
            </w:r>
          </w:p>
        </w:tc>
        <w:tc>
          <w:tcPr>
            <w:tcW w:w="1920" w:type="pct"/>
            <w:gridSpan w:val="3"/>
            <w:tcBorders>
              <w:left w:val="single" w:color="auto" w:sz="4" w:space="0"/>
            </w:tcBorders>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D</w:t>
            </w:r>
            <w:r>
              <w:rPr>
                <w:rFonts w:hint="eastAsia" w:ascii="Times New Roman" w:hAnsi="Times New Roman" w:eastAsia="宋体" w:cs="Times New Roman"/>
                <w:b w:val="0"/>
                <w:bCs w:val="0"/>
                <w:spacing w:val="0"/>
                <w:sz w:val="21"/>
                <w:szCs w:val="21"/>
                <w:lang w:val="en-US" w:eastAsia="zh-CN"/>
              </w:rPr>
              <w:t>1</w:t>
            </w:r>
            <w:r>
              <w:rPr>
                <w:rFonts w:hint="default" w:ascii="Times New Roman" w:hAnsi="Times New Roman" w:eastAsia="宋体" w:cs="Times New Roman"/>
                <w:b w:val="0"/>
                <w:bCs w:val="0"/>
                <w:spacing w:val="0"/>
                <w:sz w:val="21"/>
                <w:szCs w:val="21"/>
              </w:rPr>
              <w:t>四方塘</w:t>
            </w:r>
          </w:p>
        </w:tc>
        <w:tc>
          <w:tcPr>
            <w:tcW w:w="2116" w:type="pct"/>
            <w:gridSpan w:val="3"/>
            <w:noWrap w:val="0"/>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D2竹山园安置小区</w:t>
            </w:r>
          </w:p>
        </w:tc>
        <w:tc>
          <w:tcPr>
            <w:tcW w:w="396" w:type="pct"/>
            <w:vMerge w:val="restar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标准值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66" w:type="pct"/>
            <w:tcBorders>
              <w:right w:val="single" w:color="auto" w:sz="4" w:space="0"/>
            </w:tcBorders>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eastAsia" w:ascii="Times New Roman" w:hAnsi="Times New Roman" w:eastAsia="宋体" w:cs="Times New Roman"/>
                <w:b w:val="0"/>
                <w:bCs w:val="0"/>
                <w:spacing w:val="0"/>
                <w:sz w:val="21"/>
                <w:szCs w:val="21"/>
                <w:lang w:val="en-US" w:eastAsia="zh-CN"/>
              </w:rPr>
              <w:t>项目</w:t>
            </w:r>
          </w:p>
        </w:tc>
        <w:tc>
          <w:tcPr>
            <w:tcW w:w="689" w:type="pct"/>
            <w:tcBorders>
              <w:left w:val="single" w:color="auto" w:sz="4" w:space="0"/>
            </w:tcBorders>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浓度范围</w:t>
            </w:r>
          </w:p>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eastAsia" w:ascii="Times New Roman" w:hAnsi="Times New Roman" w:eastAsia="宋体" w:cs="Times New Roman"/>
                <w:b w:val="0"/>
                <w:bCs w:val="0"/>
                <w:spacing w:val="0"/>
                <w:sz w:val="21"/>
                <w:szCs w:val="21"/>
                <w:lang w:eastAsia="zh-CN"/>
              </w:rPr>
            </w:pPr>
            <w:r>
              <w:rPr>
                <w:rFonts w:hint="eastAsia" w:ascii="Times New Roman" w:hAnsi="Times New Roman" w:eastAsia="宋体" w:cs="Times New Roman"/>
                <w:b w:val="0"/>
                <w:bCs w:val="0"/>
                <w:spacing w:val="0"/>
                <w:sz w:val="21"/>
                <w:szCs w:val="21"/>
                <w:lang w:eastAsia="zh-CN"/>
              </w:rPr>
              <w:t>（</w:t>
            </w:r>
            <w:r>
              <w:rPr>
                <w:rFonts w:hint="eastAsia" w:ascii="Times New Roman" w:hAnsi="Times New Roman" w:eastAsia="宋体" w:cs="Times New Roman"/>
                <w:b w:val="0"/>
                <w:bCs w:val="0"/>
                <w:spacing w:val="0"/>
                <w:sz w:val="21"/>
                <w:szCs w:val="21"/>
                <w:lang w:val="en-US" w:eastAsia="zh-CN"/>
              </w:rPr>
              <w:t>mg/L</w:t>
            </w:r>
            <w:r>
              <w:rPr>
                <w:rFonts w:hint="eastAsia" w:ascii="Times New Roman" w:hAnsi="Times New Roman" w:eastAsia="宋体" w:cs="Times New Roman"/>
                <w:b w:val="0"/>
                <w:bCs w:val="0"/>
                <w:spacing w:val="0"/>
                <w:sz w:val="21"/>
                <w:szCs w:val="21"/>
                <w:lang w:eastAsia="zh-CN"/>
              </w:rPr>
              <w:t>）</w:t>
            </w:r>
          </w:p>
        </w:tc>
        <w:tc>
          <w:tcPr>
            <w:tcW w:w="628"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平均值</w:t>
            </w:r>
          </w:p>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eastAsia" w:ascii="Times New Roman" w:hAnsi="Times New Roman" w:eastAsia="宋体" w:cs="Times New Roman"/>
                <w:b w:val="0"/>
                <w:bCs w:val="0"/>
                <w:spacing w:val="0"/>
                <w:sz w:val="21"/>
                <w:szCs w:val="21"/>
                <w:lang w:eastAsia="zh-CN"/>
              </w:rPr>
              <w:t>（</w:t>
            </w:r>
            <w:r>
              <w:rPr>
                <w:rFonts w:hint="eastAsia" w:ascii="Times New Roman" w:hAnsi="Times New Roman" w:eastAsia="宋体" w:cs="Times New Roman"/>
                <w:b w:val="0"/>
                <w:bCs w:val="0"/>
                <w:spacing w:val="0"/>
                <w:sz w:val="21"/>
                <w:szCs w:val="21"/>
                <w:lang w:val="en-US" w:eastAsia="zh-CN"/>
              </w:rPr>
              <w:t>mg/L</w:t>
            </w:r>
            <w:r>
              <w:rPr>
                <w:rFonts w:hint="eastAsia" w:ascii="Times New Roman" w:hAnsi="Times New Roman" w:eastAsia="宋体" w:cs="Times New Roman"/>
                <w:b w:val="0"/>
                <w:bCs w:val="0"/>
                <w:spacing w:val="0"/>
                <w:sz w:val="21"/>
                <w:szCs w:val="21"/>
                <w:lang w:eastAsia="zh-CN"/>
              </w:rPr>
              <w:t>）</w:t>
            </w:r>
          </w:p>
        </w:tc>
        <w:tc>
          <w:tcPr>
            <w:tcW w:w="601"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eastAsia" w:ascii="Times New Roman" w:hAnsi="Times New Roman" w:eastAsia="宋体" w:cs="Times New Roman"/>
                <w:b w:val="0"/>
                <w:bCs w:val="0"/>
                <w:spacing w:val="0"/>
                <w:sz w:val="21"/>
                <w:szCs w:val="21"/>
                <w:lang w:eastAsia="zh-CN"/>
              </w:rPr>
            </w:pPr>
            <w:r>
              <w:rPr>
                <w:rFonts w:hint="default" w:ascii="Times New Roman" w:hAnsi="Times New Roman" w:eastAsia="宋体" w:cs="Times New Roman"/>
                <w:b w:val="0"/>
                <w:bCs w:val="0"/>
                <w:spacing w:val="0"/>
                <w:sz w:val="21"/>
                <w:szCs w:val="21"/>
              </w:rPr>
              <w:t>最大占标率</w:t>
            </w:r>
            <w:r>
              <w:rPr>
                <w:rFonts w:hint="eastAsia" w:ascii="Times New Roman" w:hAnsi="Times New Roman" w:eastAsia="宋体" w:cs="Times New Roman"/>
                <w:b w:val="0"/>
                <w:bCs w:val="0"/>
                <w:spacing w:val="0"/>
                <w:sz w:val="21"/>
                <w:szCs w:val="21"/>
                <w:lang w:eastAsia="zh-CN"/>
              </w:rPr>
              <w:t>（</w:t>
            </w:r>
            <w:r>
              <w:rPr>
                <w:rFonts w:hint="eastAsia" w:ascii="Times New Roman" w:hAnsi="Times New Roman" w:eastAsia="宋体" w:cs="Times New Roman"/>
                <w:b w:val="0"/>
                <w:bCs w:val="0"/>
                <w:spacing w:val="0"/>
                <w:sz w:val="21"/>
                <w:szCs w:val="21"/>
                <w:lang w:val="en-US" w:eastAsia="zh-CN"/>
              </w:rPr>
              <w:t>%</w:t>
            </w:r>
            <w:r>
              <w:rPr>
                <w:rFonts w:hint="eastAsia" w:ascii="Times New Roman" w:hAnsi="Times New Roman" w:eastAsia="宋体" w:cs="Times New Roman"/>
                <w:b w:val="0"/>
                <w:bCs w:val="0"/>
                <w:spacing w:val="0"/>
                <w:sz w:val="21"/>
                <w:szCs w:val="21"/>
                <w:lang w:eastAsia="zh-CN"/>
              </w:rPr>
              <w:t>）</w:t>
            </w:r>
          </w:p>
        </w:tc>
        <w:tc>
          <w:tcPr>
            <w:tcW w:w="784"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浓度范围</w:t>
            </w:r>
          </w:p>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eastAsia" w:ascii="Times New Roman" w:hAnsi="Times New Roman" w:eastAsia="宋体" w:cs="Times New Roman"/>
                <w:b w:val="0"/>
                <w:bCs w:val="0"/>
                <w:spacing w:val="0"/>
                <w:sz w:val="21"/>
                <w:szCs w:val="21"/>
                <w:lang w:eastAsia="zh-CN"/>
              </w:rPr>
              <w:t>（</w:t>
            </w:r>
            <w:r>
              <w:rPr>
                <w:rFonts w:hint="eastAsia" w:ascii="Times New Roman" w:hAnsi="Times New Roman" w:eastAsia="宋体" w:cs="Times New Roman"/>
                <w:b w:val="0"/>
                <w:bCs w:val="0"/>
                <w:spacing w:val="0"/>
                <w:sz w:val="21"/>
                <w:szCs w:val="21"/>
                <w:lang w:val="en-US" w:eastAsia="zh-CN"/>
              </w:rPr>
              <w:t>mg/L</w:t>
            </w:r>
            <w:r>
              <w:rPr>
                <w:rFonts w:hint="eastAsia" w:ascii="Times New Roman" w:hAnsi="Times New Roman" w:eastAsia="宋体" w:cs="Times New Roman"/>
                <w:b w:val="0"/>
                <w:bCs w:val="0"/>
                <w:spacing w:val="0"/>
                <w:sz w:val="21"/>
                <w:szCs w:val="21"/>
                <w:lang w:eastAsia="zh-CN"/>
              </w:rPr>
              <w:t>）</w:t>
            </w:r>
          </w:p>
        </w:tc>
        <w:tc>
          <w:tcPr>
            <w:tcW w:w="649"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平均值</w:t>
            </w:r>
          </w:p>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eastAsia" w:ascii="Times New Roman" w:hAnsi="Times New Roman" w:eastAsia="宋体" w:cs="Times New Roman"/>
                <w:b w:val="0"/>
                <w:bCs w:val="0"/>
                <w:spacing w:val="0"/>
                <w:sz w:val="21"/>
                <w:szCs w:val="21"/>
                <w:lang w:eastAsia="zh-CN"/>
              </w:rPr>
              <w:t>（</w:t>
            </w:r>
            <w:r>
              <w:rPr>
                <w:rFonts w:hint="eastAsia" w:ascii="Times New Roman" w:hAnsi="Times New Roman" w:eastAsia="宋体" w:cs="Times New Roman"/>
                <w:b w:val="0"/>
                <w:bCs w:val="0"/>
                <w:spacing w:val="0"/>
                <w:sz w:val="21"/>
                <w:szCs w:val="21"/>
                <w:lang w:val="en-US" w:eastAsia="zh-CN"/>
              </w:rPr>
              <w:t>mg/L</w:t>
            </w:r>
            <w:r>
              <w:rPr>
                <w:rFonts w:hint="eastAsia" w:ascii="Times New Roman" w:hAnsi="Times New Roman" w:eastAsia="宋体" w:cs="Times New Roman"/>
                <w:b w:val="0"/>
                <w:bCs w:val="0"/>
                <w:spacing w:val="0"/>
                <w:sz w:val="21"/>
                <w:szCs w:val="21"/>
                <w:lang w:eastAsia="zh-CN"/>
              </w:rPr>
              <w:t>）</w:t>
            </w:r>
          </w:p>
        </w:tc>
        <w:tc>
          <w:tcPr>
            <w:tcW w:w="682"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最大占标率</w:t>
            </w:r>
            <w:r>
              <w:rPr>
                <w:rFonts w:hint="eastAsia" w:ascii="Times New Roman" w:hAnsi="Times New Roman" w:eastAsia="宋体" w:cs="Times New Roman"/>
                <w:b w:val="0"/>
                <w:bCs w:val="0"/>
                <w:spacing w:val="0"/>
                <w:sz w:val="21"/>
                <w:szCs w:val="21"/>
                <w:lang w:eastAsia="zh-CN"/>
              </w:rPr>
              <w:t>（</w:t>
            </w:r>
            <w:r>
              <w:rPr>
                <w:rFonts w:hint="eastAsia" w:ascii="Times New Roman" w:hAnsi="Times New Roman" w:eastAsia="宋体" w:cs="Times New Roman"/>
                <w:b w:val="0"/>
                <w:bCs w:val="0"/>
                <w:spacing w:val="0"/>
                <w:sz w:val="21"/>
                <w:szCs w:val="21"/>
                <w:lang w:val="en-US" w:eastAsia="zh-CN"/>
              </w:rPr>
              <w:t>%</w:t>
            </w:r>
            <w:r>
              <w:rPr>
                <w:rFonts w:hint="eastAsia" w:ascii="Times New Roman" w:hAnsi="Times New Roman" w:eastAsia="宋体" w:cs="Times New Roman"/>
                <w:b w:val="0"/>
                <w:bCs w:val="0"/>
                <w:spacing w:val="0"/>
                <w:sz w:val="21"/>
                <w:szCs w:val="21"/>
                <w:lang w:eastAsia="zh-CN"/>
              </w:rPr>
              <w:t>）</w:t>
            </w:r>
          </w:p>
        </w:tc>
        <w:tc>
          <w:tcPr>
            <w:tcW w:w="396" w:type="pct"/>
            <w:vMerge w:val="continue"/>
            <w:noWrap w:val="0"/>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66" w:type="pct"/>
            <w:noWrap w:val="0"/>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pH值</w:t>
            </w:r>
          </w:p>
        </w:tc>
        <w:tc>
          <w:tcPr>
            <w:tcW w:w="689"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7.1-7.3</w:t>
            </w:r>
          </w:p>
        </w:tc>
        <w:tc>
          <w:tcPr>
            <w:tcW w:w="628"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7.20</w:t>
            </w:r>
          </w:p>
        </w:tc>
        <w:tc>
          <w:tcPr>
            <w:tcW w:w="601"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w:t>
            </w:r>
          </w:p>
        </w:tc>
        <w:tc>
          <w:tcPr>
            <w:tcW w:w="784"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7-7.4</w:t>
            </w:r>
          </w:p>
        </w:tc>
        <w:tc>
          <w:tcPr>
            <w:tcW w:w="649"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7.20</w:t>
            </w:r>
          </w:p>
        </w:tc>
        <w:tc>
          <w:tcPr>
            <w:tcW w:w="682"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w:t>
            </w:r>
          </w:p>
        </w:tc>
        <w:tc>
          <w:tcPr>
            <w:tcW w:w="396" w:type="pct"/>
            <w:noWrap w:val="0"/>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6.5-8.5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66" w:type="pct"/>
            <w:noWrap w:val="0"/>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水位</w:t>
            </w:r>
          </w:p>
        </w:tc>
        <w:tc>
          <w:tcPr>
            <w:tcW w:w="689"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19-19</w:t>
            </w:r>
          </w:p>
        </w:tc>
        <w:tc>
          <w:tcPr>
            <w:tcW w:w="628"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w:t>
            </w:r>
          </w:p>
        </w:tc>
        <w:tc>
          <w:tcPr>
            <w:tcW w:w="601"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w:t>
            </w:r>
          </w:p>
        </w:tc>
        <w:tc>
          <w:tcPr>
            <w:tcW w:w="784"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10-10</w:t>
            </w:r>
          </w:p>
        </w:tc>
        <w:tc>
          <w:tcPr>
            <w:tcW w:w="649"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w:t>
            </w:r>
          </w:p>
        </w:tc>
        <w:tc>
          <w:tcPr>
            <w:tcW w:w="682"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w:t>
            </w:r>
          </w:p>
        </w:tc>
        <w:tc>
          <w:tcPr>
            <w:tcW w:w="396" w:type="pct"/>
            <w:noWrap w:val="0"/>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66" w:type="pct"/>
            <w:noWrap w:val="0"/>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耗氧量</w:t>
            </w:r>
          </w:p>
        </w:tc>
        <w:tc>
          <w:tcPr>
            <w:tcW w:w="689"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1.05-1.13</w:t>
            </w:r>
          </w:p>
        </w:tc>
        <w:tc>
          <w:tcPr>
            <w:tcW w:w="628"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1.08</w:t>
            </w:r>
          </w:p>
        </w:tc>
        <w:tc>
          <w:tcPr>
            <w:tcW w:w="601"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37.67</w:t>
            </w:r>
          </w:p>
        </w:tc>
        <w:tc>
          <w:tcPr>
            <w:tcW w:w="784"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1.07-1.14</w:t>
            </w:r>
          </w:p>
        </w:tc>
        <w:tc>
          <w:tcPr>
            <w:tcW w:w="649"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1.10</w:t>
            </w:r>
          </w:p>
        </w:tc>
        <w:tc>
          <w:tcPr>
            <w:tcW w:w="682"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38.00</w:t>
            </w:r>
          </w:p>
        </w:tc>
        <w:tc>
          <w:tcPr>
            <w:tcW w:w="396" w:type="pct"/>
            <w:noWrap w:val="0"/>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66" w:type="pct"/>
            <w:noWrap w:val="0"/>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氨氮</w:t>
            </w:r>
          </w:p>
        </w:tc>
        <w:tc>
          <w:tcPr>
            <w:tcW w:w="689"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0.085-0.089</w:t>
            </w:r>
          </w:p>
        </w:tc>
        <w:tc>
          <w:tcPr>
            <w:tcW w:w="628"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0.09</w:t>
            </w:r>
          </w:p>
        </w:tc>
        <w:tc>
          <w:tcPr>
            <w:tcW w:w="601"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17.80</w:t>
            </w:r>
          </w:p>
        </w:tc>
        <w:tc>
          <w:tcPr>
            <w:tcW w:w="784"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0.05-0.054</w:t>
            </w:r>
          </w:p>
        </w:tc>
        <w:tc>
          <w:tcPr>
            <w:tcW w:w="649"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0.05</w:t>
            </w:r>
          </w:p>
        </w:tc>
        <w:tc>
          <w:tcPr>
            <w:tcW w:w="682"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10.80</w:t>
            </w:r>
          </w:p>
        </w:tc>
        <w:tc>
          <w:tcPr>
            <w:tcW w:w="396" w:type="pct"/>
            <w:noWrap w:val="0"/>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66" w:type="pct"/>
            <w:noWrap w:val="0"/>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总硬度</w:t>
            </w:r>
          </w:p>
        </w:tc>
        <w:tc>
          <w:tcPr>
            <w:tcW w:w="689"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154-159</w:t>
            </w:r>
          </w:p>
        </w:tc>
        <w:tc>
          <w:tcPr>
            <w:tcW w:w="628"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157</w:t>
            </w:r>
          </w:p>
        </w:tc>
        <w:tc>
          <w:tcPr>
            <w:tcW w:w="601"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35.33</w:t>
            </w:r>
          </w:p>
        </w:tc>
        <w:tc>
          <w:tcPr>
            <w:tcW w:w="784"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157-162</w:t>
            </w:r>
          </w:p>
        </w:tc>
        <w:tc>
          <w:tcPr>
            <w:tcW w:w="649"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159.67</w:t>
            </w:r>
          </w:p>
        </w:tc>
        <w:tc>
          <w:tcPr>
            <w:tcW w:w="682"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36.00</w:t>
            </w:r>
          </w:p>
        </w:tc>
        <w:tc>
          <w:tcPr>
            <w:tcW w:w="396" w:type="pct"/>
            <w:noWrap w:val="0"/>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450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66" w:type="pct"/>
            <w:noWrap w:val="0"/>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硝酸盐</w:t>
            </w:r>
          </w:p>
        </w:tc>
        <w:tc>
          <w:tcPr>
            <w:tcW w:w="689"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4.05-4.27</w:t>
            </w:r>
          </w:p>
        </w:tc>
        <w:tc>
          <w:tcPr>
            <w:tcW w:w="628"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4.14</w:t>
            </w:r>
          </w:p>
        </w:tc>
        <w:tc>
          <w:tcPr>
            <w:tcW w:w="601"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21.35</w:t>
            </w:r>
          </w:p>
        </w:tc>
        <w:tc>
          <w:tcPr>
            <w:tcW w:w="784"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1.6-1.72</w:t>
            </w:r>
          </w:p>
        </w:tc>
        <w:tc>
          <w:tcPr>
            <w:tcW w:w="649"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1.66</w:t>
            </w:r>
          </w:p>
        </w:tc>
        <w:tc>
          <w:tcPr>
            <w:tcW w:w="682"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8.60</w:t>
            </w:r>
          </w:p>
        </w:tc>
        <w:tc>
          <w:tcPr>
            <w:tcW w:w="396" w:type="pct"/>
            <w:noWrap w:val="0"/>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66" w:type="pct"/>
            <w:noWrap w:val="0"/>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亚硝酸盐</w:t>
            </w:r>
          </w:p>
        </w:tc>
        <w:tc>
          <w:tcPr>
            <w:tcW w:w="689"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0.016L-0.016L</w:t>
            </w:r>
          </w:p>
        </w:tc>
        <w:tc>
          <w:tcPr>
            <w:tcW w:w="628"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w:t>
            </w:r>
          </w:p>
        </w:tc>
        <w:tc>
          <w:tcPr>
            <w:tcW w:w="601"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w:t>
            </w:r>
          </w:p>
        </w:tc>
        <w:tc>
          <w:tcPr>
            <w:tcW w:w="784"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0.016L-0.016L</w:t>
            </w:r>
          </w:p>
        </w:tc>
        <w:tc>
          <w:tcPr>
            <w:tcW w:w="649"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w:t>
            </w:r>
          </w:p>
        </w:tc>
        <w:tc>
          <w:tcPr>
            <w:tcW w:w="682"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w:t>
            </w:r>
          </w:p>
        </w:tc>
        <w:tc>
          <w:tcPr>
            <w:tcW w:w="396" w:type="pct"/>
            <w:noWrap w:val="0"/>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66" w:type="pct"/>
            <w:noWrap w:val="0"/>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总氮</w:t>
            </w:r>
          </w:p>
        </w:tc>
        <w:tc>
          <w:tcPr>
            <w:tcW w:w="689"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0.44-0.51</w:t>
            </w:r>
          </w:p>
        </w:tc>
        <w:tc>
          <w:tcPr>
            <w:tcW w:w="628"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0.48</w:t>
            </w:r>
          </w:p>
        </w:tc>
        <w:tc>
          <w:tcPr>
            <w:tcW w:w="601"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w:t>
            </w:r>
          </w:p>
        </w:tc>
        <w:tc>
          <w:tcPr>
            <w:tcW w:w="784"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0.6-0.65</w:t>
            </w:r>
          </w:p>
        </w:tc>
        <w:tc>
          <w:tcPr>
            <w:tcW w:w="649"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0.62</w:t>
            </w:r>
          </w:p>
        </w:tc>
        <w:tc>
          <w:tcPr>
            <w:tcW w:w="682"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w:t>
            </w:r>
          </w:p>
        </w:tc>
        <w:tc>
          <w:tcPr>
            <w:tcW w:w="396" w:type="pct"/>
            <w:noWrap w:val="0"/>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66" w:type="pct"/>
            <w:noWrap w:val="0"/>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总大肠菌群</w:t>
            </w:r>
          </w:p>
        </w:tc>
        <w:tc>
          <w:tcPr>
            <w:tcW w:w="689"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＜20</w:t>
            </w:r>
          </w:p>
        </w:tc>
        <w:tc>
          <w:tcPr>
            <w:tcW w:w="628"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w:t>
            </w:r>
          </w:p>
        </w:tc>
        <w:tc>
          <w:tcPr>
            <w:tcW w:w="601"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w:t>
            </w:r>
          </w:p>
        </w:tc>
        <w:tc>
          <w:tcPr>
            <w:tcW w:w="784"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＜2.0</w:t>
            </w:r>
          </w:p>
        </w:tc>
        <w:tc>
          <w:tcPr>
            <w:tcW w:w="649"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w:t>
            </w:r>
          </w:p>
        </w:tc>
        <w:tc>
          <w:tcPr>
            <w:tcW w:w="682"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w:t>
            </w:r>
          </w:p>
        </w:tc>
        <w:tc>
          <w:tcPr>
            <w:tcW w:w="396" w:type="pct"/>
            <w:noWrap w:val="0"/>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lang w:val="en-US" w:eastAsia="zh-CN"/>
              </w:rPr>
            </w:pPr>
            <w:r>
              <w:rPr>
                <w:rFonts w:hint="default" w:ascii="Times New Roman" w:hAnsi="Times New Roman" w:eastAsia="宋体" w:cs="Times New Roman"/>
                <w:b w:val="0"/>
                <w:bCs w:val="0"/>
                <w:spacing w:val="0"/>
                <w:sz w:val="21"/>
                <w:szCs w:val="21"/>
              </w:rPr>
              <w:t>3</w:t>
            </w:r>
            <w:r>
              <w:rPr>
                <w:rFonts w:hint="eastAsia" w:ascii="Times New Roman" w:hAnsi="Times New Roman" w:eastAsia="宋体" w:cs="Times New Roman"/>
                <w:b w:val="0"/>
                <w:bCs w:val="0"/>
                <w:spacing w:val="0"/>
                <w:sz w:val="21"/>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66" w:type="pct"/>
            <w:noWrap w:val="0"/>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氟化物</w:t>
            </w:r>
          </w:p>
        </w:tc>
        <w:tc>
          <w:tcPr>
            <w:tcW w:w="689"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0.006L-0.006L</w:t>
            </w:r>
          </w:p>
        </w:tc>
        <w:tc>
          <w:tcPr>
            <w:tcW w:w="628"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w:t>
            </w:r>
          </w:p>
        </w:tc>
        <w:tc>
          <w:tcPr>
            <w:tcW w:w="601"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w:t>
            </w:r>
          </w:p>
        </w:tc>
        <w:tc>
          <w:tcPr>
            <w:tcW w:w="784"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0.004L-0.004L</w:t>
            </w:r>
          </w:p>
        </w:tc>
        <w:tc>
          <w:tcPr>
            <w:tcW w:w="649"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w:t>
            </w:r>
          </w:p>
        </w:tc>
        <w:tc>
          <w:tcPr>
            <w:tcW w:w="682"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w:t>
            </w:r>
          </w:p>
        </w:tc>
        <w:tc>
          <w:tcPr>
            <w:tcW w:w="396" w:type="pct"/>
            <w:noWrap w:val="0"/>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66" w:type="pct"/>
            <w:noWrap w:val="0"/>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氰化物</w:t>
            </w:r>
          </w:p>
        </w:tc>
        <w:tc>
          <w:tcPr>
            <w:tcW w:w="689"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0.004L-0.004L</w:t>
            </w:r>
          </w:p>
        </w:tc>
        <w:tc>
          <w:tcPr>
            <w:tcW w:w="628"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w:t>
            </w:r>
          </w:p>
        </w:tc>
        <w:tc>
          <w:tcPr>
            <w:tcW w:w="601"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w:t>
            </w:r>
          </w:p>
        </w:tc>
        <w:tc>
          <w:tcPr>
            <w:tcW w:w="784"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0.001L-0.001L</w:t>
            </w:r>
          </w:p>
        </w:tc>
        <w:tc>
          <w:tcPr>
            <w:tcW w:w="649"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w:t>
            </w:r>
          </w:p>
        </w:tc>
        <w:tc>
          <w:tcPr>
            <w:tcW w:w="682"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w:t>
            </w:r>
          </w:p>
        </w:tc>
        <w:tc>
          <w:tcPr>
            <w:tcW w:w="396" w:type="pct"/>
            <w:noWrap w:val="0"/>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66" w:type="pct"/>
            <w:noWrap w:val="0"/>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铅</w:t>
            </w:r>
          </w:p>
        </w:tc>
        <w:tc>
          <w:tcPr>
            <w:tcW w:w="689"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0.001L-0.001L</w:t>
            </w:r>
          </w:p>
        </w:tc>
        <w:tc>
          <w:tcPr>
            <w:tcW w:w="628"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w:t>
            </w:r>
          </w:p>
        </w:tc>
        <w:tc>
          <w:tcPr>
            <w:tcW w:w="601"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w:t>
            </w:r>
          </w:p>
        </w:tc>
        <w:tc>
          <w:tcPr>
            <w:tcW w:w="784"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0.0003L-0.0003L</w:t>
            </w:r>
          </w:p>
        </w:tc>
        <w:tc>
          <w:tcPr>
            <w:tcW w:w="649"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w:t>
            </w:r>
          </w:p>
        </w:tc>
        <w:tc>
          <w:tcPr>
            <w:tcW w:w="682"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w:t>
            </w:r>
          </w:p>
        </w:tc>
        <w:tc>
          <w:tcPr>
            <w:tcW w:w="396" w:type="pct"/>
            <w:noWrap w:val="0"/>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66" w:type="pct"/>
            <w:noWrap w:val="0"/>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砷</w:t>
            </w:r>
          </w:p>
        </w:tc>
        <w:tc>
          <w:tcPr>
            <w:tcW w:w="689"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0.0003L-0.0003L</w:t>
            </w:r>
          </w:p>
        </w:tc>
        <w:tc>
          <w:tcPr>
            <w:tcW w:w="628"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w:t>
            </w:r>
          </w:p>
        </w:tc>
        <w:tc>
          <w:tcPr>
            <w:tcW w:w="601"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w:t>
            </w:r>
          </w:p>
        </w:tc>
        <w:tc>
          <w:tcPr>
            <w:tcW w:w="784"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0.0001L-0.0001L</w:t>
            </w:r>
          </w:p>
        </w:tc>
        <w:tc>
          <w:tcPr>
            <w:tcW w:w="649"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w:t>
            </w:r>
          </w:p>
        </w:tc>
        <w:tc>
          <w:tcPr>
            <w:tcW w:w="682"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w:t>
            </w:r>
          </w:p>
        </w:tc>
        <w:tc>
          <w:tcPr>
            <w:tcW w:w="396" w:type="pct"/>
            <w:noWrap w:val="0"/>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66" w:type="pct"/>
            <w:noWrap w:val="0"/>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镉</w:t>
            </w:r>
          </w:p>
        </w:tc>
        <w:tc>
          <w:tcPr>
            <w:tcW w:w="689"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0.0001L-0.0001L</w:t>
            </w:r>
          </w:p>
        </w:tc>
        <w:tc>
          <w:tcPr>
            <w:tcW w:w="628"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w:t>
            </w:r>
          </w:p>
        </w:tc>
        <w:tc>
          <w:tcPr>
            <w:tcW w:w="601"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w:t>
            </w:r>
          </w:p>
        </w:tc>
        <w:tc>
          <w:tcPr>
            <w:tcW w:w="784"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0.004L-0.004L</w:t>
            </w:r>
          </w:p>
        </w:tc>
        <w:tc>
          <w:tcPr>
            <w:tcW w:w="649"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w:t>
            </w:r>
          </w:p>
        </w:tc>
        <w:tc>
          <w:tcPr>
            <w:tcW w:w="682"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w:t>
            </w:r>
          </w:p>
        </w:tc>
        <w:tc>
          <w:tcPr>
            <w:tcW w:w="396" w:type="pct"/>
            <w:noWrap w:val="0"/>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0.005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66" w:type="pct"/>
            <w:noWrap w:val="0"/>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六价铬</w:t>
            </w:r>
          </w:p>
        </w:tc>
        <w:tc>
          <w:tcPr>
            <w:tcW w:w="689"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0.004L-0.004L</w:t>
            </w:r>
          </w:p>
        </w:tc>
        <w:tc>
          <w:tcPr>
            <w:tcW w:w="628"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w:t>
            </w:r>
          </w:p>
        </w:tc>
        <w:tc>
          <w:tcPr>
            <w:tcW w:w="601"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w:t>
            </w:r>
          </w:p>
        </w:tc>
        <w:tc>
          <w:tcPr>
            <w:tcW w:w="784"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0.004L-0.004L</w:t>
            </w:r>
          </w:p>
        </w:tc>
        <w:tc>
          <w:tcPr>
            <w:tcW w:w="649"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w:t>
            </w:r>
          </w:p>
        </w:tc>
        <w:tc>
          <w:tcPr>
            <w:tcW w:w="682"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w:t>
            </w:r>
          </w:p>
        </w:tc>
        <w:tc>
          <w:tcPr>
            <w:tcW w:w="396" w:type="pct"/>
            <w:noWrap w:val="0"/>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66" w:type="pct"/>
            <w:noWrap w:val="0"/>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u w:val="wave"/>
              </w:rPr>
            </w:pPr>
            <w:r>
              <w:rPr>
                <w:rFonts w:hint="default" w:ascii="Times New Roman" w:hAnsi="Times New Roman" w:eastAsia="宋体" w:cs="Times New Roman"/>
                <w:b w:val="0"/>
                <w:bCs w:val="0"/>
                <w:spacing w:val="0"/>
                <w:sz w:val="21"/>
                <w:szCs w:val="21"/>
                <w:u w:val="wave"/>
              </w:rPr>
              <w:t>点位</w:t>
            </w:r>
          </w:p>
        </w:tc>
        <w:tc>
          <w:tcPr>
            <w:tcW w:w="1920" w:type="pct"/>
            <w:gridSpan w:val="3"/>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u w:val="wave"/>
                <w:lang w:val="en-US"/>
              </w:rPr>
            </w:pPr>
            <w:r>
              <w:rPr>
                <w:rFonts w:hint="default" w:ascii="Times New Roman" w:hAnsi="Times New Roman" w:eastAsia="宋体" w:cs="Times New Roman"/>
                <w:b w:val="0"/>
                <w:bCs w:val="0"/>
                <w:spacing w:val="0"/>
                <w:sz w:val="21"/>
                <w:szCs w:val="21"/>
                <w:u w:val="wave"/>
              </w:rPr>
              <w:t>D</w:t>
            </w:r>
            <w:r>
              <w:rPr>
                <w:rFonts w:hint="eastAsia" w:ascii="Times New Roman" w:hAnsi="Times New Roman" w:eastAsia="宋体" w:cs="Times New Roman"/>
                <w:b w:val="0"/>
                <w:bCs w:val="0"/>
                <w:spacing w:val="0"/>
                <w:sz w:val="21"/>
                <w:szCs w:val="21"/>
                <w:u w:val="wave"/>
                <w:lang w:val="en-US" w:eastAsia="zh-CN"/>
              </w:rPr>
              <w:t>3坪塘尾</w:t>
            </w:r>
          </w:p>
        </w:tc>
        <w:tc>
          <w:tcPr>
            <w:tcW w:w="2116" w:type="pct"/>
            <w:gridSpan w:val="3"/>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eastAsia" w:ascii="Times New Roman" w:hAnsi="Times New Roman" w:eastAsia="宋体" w:cs="Times New Roman"/>
                <w:b w:val="0"/>
                <w:bCs w:val="0"/>
                <w:spacing w:val="0"/>
                <w:sz w:val="21"/>
                <w:szCs w:val="21"/>
                <w:u w:val="wave"/>
                <w:lang w:eastAsia="zh-CN"/>
              </w:rPr>
            </w:pPr>
            <w:r>
              <w:rPr>
                <w:rFonts w:hint="eastAsia" w:ascii="Times New Roman" w:hAnsi="Times New Roman" w:eastAsia="宋体" w:cs="Times New Roman"/>
                <w:b w:val="0"/>
                <w:bCs w:val="0"/>
                <w:spacing w:val="0"/>
                <w:sz w:val="21"/>
                <w:szCs w:val="21"/>
                <w:u w:val="wave"/>
                <w:lang w:val="en-US" w:eastAsia="zh-CN"/>
              </w:rPr>
              <w:t>/</w:t>
            </w:r>
          </w:p>
        </w:tc>
        <w:tc>
          <w:tcPr>
            <w:tcW w:w="396" w:type="pct"/>
            <w:vMerge w:val="restart"/>
            <w:noWrap w:val="0"/>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u w:val="wave"/>
              </w:rPr>
            </w:pPr>
            <w:r>
              <w:rPr>
                <w:rFonts w:hint="default" w:ascii="Times New Roman" w:hAnsi="Times New Roman" w:eastAsia="宋体" w:cs="Times New Roman"/>
                <w:b w:val="0"/>
                <w:bCs w:val="0"/>
                <w:spacing w:val="0"/>
                <w:sz w:val="21"/>
                <w:szCs w:val="21"/>
                <w:u w:val="wave"/>
              </w:rPr>
              <w:t>标准值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2" w:hRule="atLeast"/>
          <w:jc w:val="center"/>
        </w:trPr>
        <w:tc>
          <w:tcPr>
            <w:tcW w:w="566" w:type="pct"/>
            <w:noWrap w:val="0"/>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u w:val="wave"/>
              </w:rPr>
            </w:pPr>
            <w:r>
              <w:rPr>
                <w:rFonts w:hint="eastAsia" w:ascii="Times New Roman" w:hAnsi="Times New Roman" w:eastAsia="宋体" w:cs="Times New Roman"/>
                <w:b w:val="0"/>
                <w:bCs w:val="0"/>
                <w:spacing w:val="0"/>
                <w:sz w:val="21"/>
                <w:szCs w:val="21"/>
                <w:u w:val="wave"/>
                <w:lang w:val="en-US" w:eastAsia="zh-CN"/>
              </w:rPr>
              <w:t>项目</w:t>
            </w:r>
          </w:p>
        </w:tc>
        <w:tc>
          <w:tcPr>
            <w:tcW w:w="1177" w:type="dxa"/>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u w:val="wave"/>
              </w:rPr>
            </w:pPr>
            <w:r>
              <w:rPr>
                <w:rFonts w:hint="default" w:ascii="Times New Roman" w:hAnsi="Times New Roman" w:eastAsia="宋体" w:cs="Times New Roman"/>
                <w:b w:val="0"/>
                <w:bCs w:val="0"/>
                <w:spacing w:val="0"/>
                <w:sz w:val="21"/>
                <w:szCs w:val="21"/>
                <w:u w:val="wave"/>
              </w:rPr>
              <w:t>浓度范围</w:t>
            </w:r>
          </w:p>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u w:val="wave"/>
              </w:rPr>
            </w:pPr>
            <w:r>
              <w:rPr>
                <w:rFonts w:hint="eastAsia" w:ascii="Times New Roman" w:hAnsi="Times New Roman" w:eastAsia="宋体" w:cs="Times New Roman"/>
                <w:b w:val="0"/>
                <w:bCs w:val="0"/>
                <w:spacing w:val="0"/>
                <w:sz w:val="21"/>
                <w:szCs w:val="21"/>
                <w:u w:val="wave"/>
                <w:lang w:eastAsia="zh-CN"/>
              </w:rPr>
              <w:t>（</w:t>
            </w:r>
            <w:r>
              <w:rPr>
                <w:rFonts w:hint="eastAsia" w:ascii="Times New Roman" w:hAnsi="Times New Roman" w:eastAsia="宋体" w:cs="Times New Roman"/>
                <w:b w:val="0"/>
                <w:bCs w:val="0"/>
                <w:spacing w:val="0"/>
                <w:sz w:val="21"/>
                <w:szCs w:val="21"/>
                <w:u w:val="wave"/>
                <w:lang w:val="en-US" w:eastAsia="zh-CN"/>
              </w:rPr>
              <w:t>mg/L</w:t>
            </w:r>
            <w:r>
              <w:rPr>
                <w:rFonts w:hint="eastAsia" w:ascii="Times New Roman" w:hAnsi="Times New Roman" w:eastAsia="宋体" w:cs="Times New Roman"/>
                <w:b w:val="0"/>
                <w:bCs w:val="0"/>
                <w:spacing w:val="0"/>
                <w:sz w:val="21"/>
                <w:szCs w:val="21"/>
                <w:u w:val="wave"/>
                <w:lang w:eastAsia="zh-CN"/>
              </w:rPr>
              <w:t>）</w:t>
            </w:r>
          </w:p>
        </w:tc>
        <w:tc>
          <w:tcPr>
            <w:tcW w:w="1073" w:type="dxa"/>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u w:val="wave"/>
              </w:rPr>
            </w:pPr>
            <w:r>
              <w:rPr>
                <w:rFonts w:hint="default" w:ascii="Times New Roman" w:hAnsi="Times New Roman" w:eastAsia="宋体" w:cs="Times New Roman"/>
                <w:b w:val="0"/>
                <w:bCs w:val="0"/>
                <w:spacing w:val="0"/>
                <w:sz w:val="21"/>
                <w:szCs w:val="21"/>
                <w:u w:val="wave"/>
              </w:rPr>
              <w:t>平均值</w:t>
            </w:r>
          </w:p>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u w:val="wave"/>
              </w:rPr>
            </w:pPr>
            <w:r>
              <w:rPr>
                <w:rFonts w:hint="eastAsia" w:ascii="Times New Roman" w:hAnsi="Times New Roman" w:eastAsia="宋体" w:cs="Times New Roman"/>
                <w:b w:val="0"/>
                <w:bCs w:val="0"/>
                <w:spacing w:val="0"/>
                <w:sz w:val="21"/>
                <w:szCs w:val="21"/>
                <w:u w:val="wave"/>
                <w:lang w:eastAsia="zh-CN"/>
              </w:rPr>
              <w:t>（</w:t>
            </w:r>
            <w:r>
              <w:rPr>
                <w:rFonts w:hint="eastAsia" w:ascii="Times New Roman" w:hAnsi="Times New Roman" w:eastAsia="宋体" w:cs="Times New Roman"/>
                <w:b w:val="0"/>
                <w:bCs w:val="0"/>
                <w:spacing w:val="0"/>
                <w:sz w:val="21"/>
                <w:szCs w:val="21"/>
                <w:u w:val="wave"/>
                <w:lang w:val="en-US" w:eastAsia="zh-CN"/>
              </w:rPr>
              <w:t>mg/L</w:t>
            </w:r>
            <w:r>
              <w:rPr>
                <w:rFonts w:hint="eastAsia" w:ascii="Times New Roman" w:hAnsi="Times New Roman" w:eastAsia="宋体" w:cs="Times New Roman"/>
                <w:b w:val="0"/>
                <w:bCs w:val="0"/>
                <w:spacing w:val="0"/>
                <w:sz w:val="21"/>
                <w:szCs w:val="21"/>
                <w:u w:val="wave"/>
                <w:lang w:eastAsia="zh-CN"/>
              </w:rPr>
              <w:t>）</w:t>
            </w:r>
          </w:p>
        </w:tc>
        <w:tc>
          <w:tcPr>
            <w:tcW w:w="1027" w:type="dxa"/>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eastAsia" w:ascii="Times New Roman" w:hAnsi="Times New Roman" w:eastAsia="宋体" w:cs="Times New Roman"/>
                <w:b w:val="0"/>
                <w:bCs w:val="0"/>
                <w:spacing w:val="0"/>
                <w:sz w:val="21"/>
                <w:szCs w:val="21"/>
                <w:u w:val="wave"/>
                <w:lang w:eastAsia="zh-CN"/>
              </w:rPr>
            </w:pPr>
            <w:r>
              <w:rPr>
                <w:rFonts w:hint="default" w:ascii="Times New Roman" w:hAnsi="Times New Roman" w:eastAsia="宋体" w:cs="Times New Roman"/>
                <w:b w:val="0"/>
                <w:bCs w:val="0"/>
                <w:spacing w:val="0"/>
                <w:sz w:val="21"/>
                <w:szCs w:val="21"/>
                <w:u w:val="wave"/>
              </w:rPr>
              <w:t>最大占标率</w:t>
            </w:r>
            <w:r>
              <w:rPr>
                <w:rFonts w:hint="eastAsia" w:ascii="Times New Roman" w:hAnsi="Times New Roman" w:eastAsia="宋体" w:cs="Times New Roman"/>
                <w:b w:val="0"/>
                <w:bCs w:val="0"/>
                <w:spacing w:val="0"/>
                <w:sz w:val="21"/>
                <w:szCs w:val="21"/>
                <w:u w:val="wave"/>
                <w:lang w:eastAsia="zh-CN"/>
              </w:rPr>
              <w:t>（</w:t>
            </w:r>
            <w:r>
              <w:rPr>
                <w:rFonts w:hint="eastAsia" w:ascii="Times New Roman" w:hAnsi="Times New Roman" w:eastAsia="宋体" w:cs="Times New Roman"/>
                <w:b w:val="0"/>
                <w:bCs w:val="0"/>
                <w:spacing w:val="0"/>
                <w:sz w:val="21"/>
                <w:szCs w:val="21"/>
                <w:u w:val="wave"/>
                <w:lang w:val="en-US" w:eastAsia="zh-CN"/>
              </w:rPr>
              <w:t>%</w:t>
            </w:r>
            <w:r>
              <w:rPr>
                <w:rFonts w:hint="eastAsia" w:ascii="Times New Roman" w:hAnsi="Times New Roman" w:eastAsia="宋体" w:cs="Times New Roman"/>
                <w:b w:val="0"/>
                <w:bCs w:val="0"/>
                <w:spacing w:val="0"/>
                <w:sz w:val="21"/>
                <w:szCs w:val="21"/>
                <w:u w:val="wave"/>
                <w:lang w:eastAsia="zh-CN"/>
              </w:rPr>
              <w:t>）</w:t>
            </w:r>
          </w:p>
        </w:tc>
        <w:tc>
          <w:tcPr>
            <w:tcW w:w="784" w:type="pct"/>
            <w:noWrap/>
            <w:vAlign w:val="center"/>
          </w:tcPr>
          <w:p>
            <w:pPr>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u w:val="wave"/>
              </w:rPr>
            </w:pPr>
            <w:r>
              <w:rPr>
                <w:rFonts w:hint="eastAsia" w:ascii="Times New Roman" w:hAnsi="Times New Roman" w:eastAsia="宋体" w:cs="Times New Roman"/>
                <w:b w:val="0"/>
                <w:bCs w:val="0"/>
                <w:spacing w:val="0"/>
                <w:sz w:val="21"/>
                <w:szCs w:val="21"/>
                <w:u w:val="wave"/>
                <w:lang w:val="en-US" w:eastAsia="zh-CN"/>
              </w:rPr>
              <w:t>/</w:t>
            </w:r>
          </w:p>
        </w:tc>
        <w:tc>
          <w:tcPr>
            <w:tcW w:w="649" w:type="pct"/>
            <w:noWrap/>
            <w:vAlign w:val="center"/>
          </w:tcPr>
          <w:p>
            <w:pPr>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u w:val="wave"/>
              </w:rPr>
            </w:pPr>
            <w:r>
              <w:rPr>
                <w:rFonts w:hint="eastAsia" w:ascii="Times New Roman" w:hAnsi="Times New Roman" w:eastAsia="宋体" w:cs="Times New Roman"/>
                <w:b w:val="0"/>
                <w:bCs w:val="0"/>
                <w:spacing w:val="0"/>
                <w:sz w:val="21"/>
                <w:szCs w:val="21"/>
                <w:u w:val="wave"/>
                <w:lang w:val="en-US" w:eastAsia="zh-CN"/>
              </w:rPr>
              <w:t>/</w:t>
            </w:r>
          </w:p>
        </w:tc>
        <w:tc>
          <w:tcPr>
            <w:tcW w:w="682" w:type="pct"/>
            <w:noWrap/>
            <w:vAlign w:val="center"/>
          </w:tcPr>
          <w:p>
            <w:pPr>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u w:val="wave"/>
              </w:rPr>
            </w:pPr>
            <w:r>
              <w:rPr>
                <w:rFonts w:hint="eastAsia" w:ascii="Times New Roman" w:hAnsi="Times New Roman" w:eastAsia="宋体" w:cs="Times New Roman"/>
                <w:b w:val="0"/>
                <w:bCs w:val="0"/>
                <w:spacing w:val="0"/>
                <w:sz w:val="21"/>
                <w:szCs w:val="21"/>
                <w:u w:val="wave"/>
                <w:lang w:val="en-US" w:eastAsia="zh-CN"/>
              </w:rPr>
              <w:t>/</w:t>
            </w:r>
          </w:p>
        </w:tc>
        <w:tc>
          <w:tcPr>
            <w:tcW w:w="396" w:type="pct"/>
            <w:vMerge w:val="continue"/>
            <w:noWrap w:val="0"/>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u w:val="wav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66" w:type="pct"/>
            <w:noWrap w:val="0"/>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u w:val="wave"/>
              </w:rPr>
            </w:pPr>
            <w:r>
              <w:rPr>
                <w:rFonts w:hint="default" w:ascii="Times New Roman" w:hAnsi="Times New Roman" w:eastAsia="宋体" w:cs="Times New Roman"/>
                <w:color w:val="auto"/>
                <w:sz w:val="21"/>
                <w:szCs w:val="21"/>
                <w:u w:val="wave" w:color="auto"/>
                <w:lang w:val="en-US" w:eastAsia="zh-CN"/>
              </w:rPr>
              <w:t>K</w:t>
            </w:r>
            <w:r>
              <w:rPr>
                <w:rFonts w:hint="default" w:ascii="Times New Roman" w:hAnsi="Times New Roman" w:eastAsia="宋体" w:cs="Times New Roman"/>
                <w:color w:val="auto"/>
                <w:sz w:val="21"/>
                <w:szCs w:val="21"/>
                <w:u w:val="wave" w:color="auto"/>
                <w:vertAlign w:val="superscript"/>
                <w:lang w:val="en-US" w:eastAsia="zh-CN"/>
              </w:rPr>
              <w:t>+</w:t>
            </w:r>
          </w:p>
        </w:tc>
        <w:tc>
          <w:tcPr>
            <w:tcW w:w="689"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u w:val="wave"/>
                <w:lang w:val="en-US" w:eastAsia="zh-CN"/>
              </w:rPr>
            </w:pPr>
            <w:r>
              <w:rPr>
                <w:rFonts w:hint="eastAsia" w:ascii="Times New Roman" w:hAnsi="Times New Roman" w:eastAsia="宋体" w:cs="Times New Roman"/>
                <w:b w:val="0"/>
                <w:bCs w:val="0"/>
                <w:spacing w:val="0"/>
                <w:sz w:val="21"/>
                <w:szCs w:val="21"/>
                <w:u w:val="wave"/>
                <w:lang w:val="en-US" w:eastAsia="zh-CN"/>
              </w:rPr>
              <w:t>/</w:t>
            </w:r>
          </w:p>
        </w:tc>
        <w:tc>
          <w:tcPr>
            <w:tcW w:w="628"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u w:val="wave"/>
              </w:rPr>
            </w:pPr>
            <w:r>
              <w:rPr>
                <w:rFonts w:hint="eastAsia" w:ascii="Times New Roman" w:hAnsi="Times New Roman" w:eastAsia="宋体" w:cs="Times New Roman"/>
                <w:b w:val="0"/>
                <w:bCs w:val="0"/>
                <w:spacing w:val="0"/>
                <w:sz w:val="21"/>
                <w:szCs w:val="21"/>
                <w:u w:val="wave"/>
                <w:lang w:val="en-US" w:eastAsia="zh-CN"/>
              </w:rPr>
              <w:t>1.99</w:t>
            </w:r>
          </w:p>
        </w:tc>
        <w:tc>
          <w:tcPr>
            <w:tcW w:w="601" w:type="pct"/>
            <w:noWrap/>
            <w:vAlign w:val="center"/>
          </w:tcPr>
          <w:p>
            <w:pPr>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u w:val="wave"/>
              </w:rPr>
            </w:pPr>
            <w:r>
              <w:rPr>
                <w:rFonts w:hint="eastAsia" w:ascii="Times New Roman" w:hAnsi="Times New Roman" w:eastAsia="宋体" w:cs="Times New Roman"/>
                <w:b w:val="0"/>
                <w:bCs w:val="0"/>
                <w:spacing w:val="0"/>
                <w:sz w:val="21"/>
                <w:szCs w:val="21"/>
                <w:u w:val="wave"/>
                <w:lang w:val="en-US" w:eastAsia="zh-CN"/>
              </w:rPr>
              <w:t>/</w:t>
            </w:r>
          </w:p>
        </w:tc>
        <w:tc>
          <w:tcPr>
            <w:tcW w:w="784" w:type="pct"/>
            <w:noWrap/>
            <w:vAlign w:val="center"/>
          </w:tcPr>
          <w:p>
            <w:pPr>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u w:val="wave"/>
              </w:rPr>
            </w:pPr>
            <w:r>
              <w:rPr>
                <w:rFonts w:hint="eastAsia" w:ascii="Times New Roman" w:hAnsi="Times New Roman" w:eastAsia="宋体" w:cs="Times New Roman"/>
                <w:b w:val="0"/>
                <w:bCs w:val="0"/>
                <w:spacing w:val="0"/>
                <w:sz w:val="21"/>
                <w:szCs w:val="21"/>
                <w:u w:val="wave"/>
                <w:lang w:val="en-US" w:eastAsia="zh-CN"/>
              </w:rPr>
              <w:t>/</w:t>
            </w:r>
          </w:p>
        </w:tc>
        <w:tc>
          <w:tcPr>
            <w:tcW w:w="649" w:type="pct"/>
            <w:noWrap/>
            <w:vAlign w:val="center"/>
          </w:tcPr>
          <w:p>
            <w:pPr>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u w:val="wave"/>
              </w:rPr>
            </w:pPr>
            <w:r>
              <w:rPr>
                <w:rFonts w:hint="eastAsia" w:ascii="Times New Roman" w:hAnsi="Times New Roman" w:eastAsia="宋体" w:cs="Times New Roman"/>
                <w:b w:val="0"/>
                <w:bCs w:val="0"/>
                <w:spacing w:val="0"/>
                <w:sz w:val="21"/>
                <w:szCs w:val="21"/>
                <w:u w:val="wave"/>
                <w:lang w:val="en-US" w:eastAsia="zh-CN"/>
              </w:rPr>
              <w:t>/</w:t>
            </w:r>
          </w:p>
        </w:tc>
        <w:tc>
          <w:tcPr>
            <w:tcW w:w="682" w:type="pct"/>
            <w:noWrap/>
            <w:vAlign w:val="center"/>
          </w:tcPr>
          <w:p>
            <w:pPr>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u w:val="wave"/>
              </w:rPr>
            </w:pPr>
            <w:r>
              <w:rPr>
                <w:rFonts w:hint="eastAsia" w:ascii="Times New Roman" w:hAnsi="Times New Roman" w:eastAsia="宋体" w:cs="Times New Roman"/>
                <w:b w:val="0"/>
                <w:bCs w:val="0"/>
                <w:spacing w:val="0"/>
                <w:sz w:val="21"/>
                <w:szCs w:val="21"/>
                <w:u w:val="wave"/>
                <w:lang w:val="en-US" w:eastAsia="zh-CN"/>
              </w:rPr>
              <w:t>/</w:t>
            </w:r>
          </w:p>
        </w:tc>
        <w:tc>
          <w:tcPr>
            <w:tcW w:w="396" w:type="pct"/>
            <w:noWrap w:val="0"/>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eastAsia" w:ascii="Times New Roman" w:hAnsi="Times New Roman" w:eastAsia="宋体" w:cs="Times New Roman"/>
                <w:b w:val="0"/>
                <w:bCs w:val="0"/>
                <w:spacing w:val="0"/>
                <w:sz w:val="21"/>
                <w:szCs w:val="21"/>
                <w:u w:val="wave"/>
                <w:lang w:val="en-US" w:eastAsia="zh-CN"/>
              </w:rPr>
            </w:pPr>
            <w:r>
              <w:rPr>
                <w:rFonts w:hint="eastAsia" w:ascii="Times New Roman" w:hAnsi="Times New Roman" w:eastAsia="宋体" w:cs="Times New Roman"/>
                <w:b w:val="0"/>
                <w:bCs w:val="0"/>
                <w:spacing w:val="0"/>
                <w:sz w:val="21"/>
                <w:szCs w:val="21"/>
                <w:u w:val="wav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66" w:type="pct"/>
            <w:noWrap w:val="0"/>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u w:val="wave"/>
              </w:rPr>
            </w:pPr>
            <w:r>
              <w:rPr>
                <w:rFonts w:hint="default" w:ascii="Times New Roman" w:hAnsi="Times New Roman" w:eastAsia="宋体" w:cs="Times New Roman"/>
                <w:color w:val="auto"/>
                <w:sz w:val="21"/>
                <w:szCs w:val="21"/>
                <w:u w:val="wave" w:color="auto"/>
                <w:lang w:val="en-US" w:eastAsia="zh-CN"/>
              </w:rPr>
              <w:t>Na</w:t>
            </w:r>
            <w:r>
              <w:rPr>
                <w:rFonts w:hint="default" w:ascii="Times New Roman" w:hAnsi="Times New Roman" w:eastAsia="宋体" w:cs="Times New Roman"/>
                <w:color w:val="auto"/>
                <w:sz w:val="21"/>
                <w:szCs w:val="21"/>
                <w:u w:val="wave" w:color="auto"/>
                <w:vertAlign w:val="superscript"/>
                <w:lang w:val="en-US" w:eastAsia="zh-CN"/>
              </w:rPr>
              <w:t>+</w:t>
            </w:r>
          </w:p>
        </w:tc>
        <w:tc>
          <w:tcPr>
            <w:tcW w:w="689" w:type="pct"/>
            <w:noWrap/>
            <w:vAlign w:val="center"/>
          </w:tcPr>
          <w:p>
            <w:pPr>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u w:val="wave"/>
              </w:rPr>
            </w:pPr>
            <w:r>
              <w:rPr>
                <w:rFonts w:hint="eastAsia" w:ascii="Times New Roman" w:hAnsi="Times New Roman" w:eastAsia="宋体" w:cs="Times New Roman"/>
                <w:b w:val="0"/>
                <w:bCs w:val="0"/>
                <w:spacing w:val="0"/>
                <w:sz w:val="21"/>
                <w:szCs w:val="21"/>
                <w:u w:val="wave"/>
                <w:lang w:val="en-US" w:eastAsia="zh-CN"/>
              </w:rPr>
              <w:t>/</w:t>
            </w:r>
          </w:p>
        </w:tc>
        <w:tc>
          <w:tcPr>
            <w:tcW w:w="628"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u w:val="wave"/>
                <w:lang w:val="en-US" w:eastAsia="zh-CN"/>
              </w:rPr>
            </w:pPr>
            <w:r>
              <w:rPr>
                <w:rFonts w:hint="eastAsia" w:ascii="Times New Roman" w:hAnsi="Times New Roman" w:eastAsia="宋体" w:cs="Times New Roman"/>
                <w:b w:val="0"/>
                <w:bCs w:val="0"/>
                <w:spacing w:val="0"/>
                <w:sz w:val="21"/>
                <w:szCs w:val="21"/>
                <w:u w:val="wave"/>
                <w:lang w:val="en-US" w:eastAsia="zh-CN"/>
              </w:rPr>
              <w:t>10.8</w:t>
            </w:r>
          </w:p>
        </w:tc>
        <w:tc>
          <w:tcPr>
            <w:tcW w:w="601" w:type="pct"/>
            <w:noWrap/>
            <w:vAlign w:val="center"/>
          </w:tcPr>
          <w:p>
            <w:pPr>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u w:val="wave"/>
              </w:rPr>
            </w:pPr>
            <w:r>
              <w:rPr>
                <w:rFonts w:hint="eastAsia" w:cs="Times New Roman"/>
                <w:b w:val="0"/>
                <w:bCs w:val="0"/>
                <w:spacing w:val="0"/>
                <w:sz w:val="21"/>
                <w:szCs w:val="21"/>
                <w:u w:val="wave"/>
                <w:lang w:val="en-US" w:eastAsia="zh-CN"/>
              </w:rPr>
              <w:t>5.40</w:t>
            </w:r>
          </w:p>
        </w:tc>
        <w:tc>
          <w:tcPr>
            <w:tcW w:w="784" w:type="pct"/>
            <w:noWrap/>
            <w:vAlign w:val="center"/>
          </w:tcPr>
          <w:p>
            <w:pPr>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u w:val="wave"/>
              </w:rPr>
            </w:pPr>
            <w:r>
              <w:rPr>
                <w:rFonts w:hint="eastAsia" w:ascii="Times New Roman" w:hAnsi="Times New Roman" w:eastAsia="宋体" w:cs="Times New Roman"/>
                <w:b w:val="0"/>
                <w:bCs w:val="0"/>
                <w:spacing w:val="0"/>
                <w:sz w:val="21"/>
                <w:szCs w:val="21"/>
                <w:u w:val="wave"/>
                <w:lang w:val="en-US" w:eastAsia="zh-CN"/>
              </w:rPr>
              <w:t>/</w:t>
            </w:r>
          </w:p>
        </w:tc>
        <w:tc>
          <w:tcPr>
            <w:tcW w:w="649" w:type="pct"/>
            <w:noWrap/>
            <w:vAlign w:val="center"/>
          </w:tcPr>
          <w:p>
            <w:pPr>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u w:val="wave"/>
              </w:rPr>
            </w:pPr>
            <w:r>
              <w:rPr>
                <w:rFonts w:hint="eastAsia" w:ascii="Times New Roman" w:hAnsi="Times New Roman" w:eastAsia="宋体" w:cs="Times New Roman"/>
                <w:b w:val="0"/>
                <w:bCs w:val="0"/>
                <w:spacing w:val="0"/>
                <w:sz w:val="21"/>
                <w:szCs w:val="21"/>
                <w:u w:val="wave"/>
                <w:lang w:val="en-US" w:eastAsia="zh-CN"/>
              </w:rPr>
              <w:t>/</w:t>
            </w:r>
          </w:p>
        </w:tc>
        <w:tc>
          <w:tcPr>
            <w:tcW w:w="682" w:type="pct"/>
            <w:noWrap/>
            <w:vAlign w:val="center"/>
          </w:tcPr>
          <w:p>
            <w:pPr>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u w:val="wave"/>
              </w:rPr>
            </w:pPr>
            <w:r>
              <w:rPr>
                <w:rFonts w:hint="eastAsia" w:ascii="Times New Roman" w:hAnsi="Times New Roman" w:eastAsia="宋体" w:cs="Times New Roman"/>
                <w:b w:val="0"/>
                <w:bCs w:val="0"/>
                <w:spacing w:val="0"/>
                <w:sz w:val="21"/>
                <w:szCs w:val="21"/>
                <w:u w:val="wave"/>
                <w:lang w:val="en-US" w:eastAsia="zh-CN"/>
              </w:rPr>
              <w:t>/</w:t>
            </w:r>
          </w:p>
        </w:tc>
        <w:tc>
          <w:tcPr>
            <w:tcW w:w="396" w:type="pct"/>
            <w:noWrap w:val="0"/>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u w:val="wave"/>
                <w:lang w:val="en-US" w:eastAsia="zh-CN"/>
              </w:rPr>
            </w:pPr>
            <w:r>
              <w:rPr>
                <w:rFonts w:hint="eastAsia" w:ascii="Times New Roman" w:hAnsi="Times New Roman" w:eastAsia="宋体" w:cs="Times New Roman"/>
                <w:b w:val="0"/>
                <w:bCs w:val="0"/>
                <w:spacing w:val="0"/>
                <w:sz w:val="21"/>
                <w:szCs w:val="21"/>
                <w:u w:val="wave"/>
                <w:lang w:val="en-US" w:eastAsia="zh-CN"/>
              </w:rPr>
              <w:t>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66" w:type="pct"/>
            <w:noWrap w:val="0"/>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u w:val="wave"/>
              </w:rPr>
            </w:pPr>
            <w:r>
              <w:rPr>
                <w:rFonts w:hint="default" w:ascii="Times New Roman" w:hAnsi="Times New Roman" w:eastAsia="宋体" w:cs="Times New Roman"/>
                <w:color w:val="auto"/>
                <w:sz w:val="21"/>
                <w:szCs w:val="21"/>
                <w:u w:val="wave" w:color="auto"/>
                <w:lang w:val="en-US" w:eastAsia="zh-CN"/>
              </w:rPr>
              <w:t>Ca</w:t>
            </w:r>
            <w:r>
              <w:rPr>
                <w:rFonts w:hint="default" w:ascii="Times New Roman" w:hAnsi="Times New Roman" w:eastAsia="宋体" w:cs="Times New Roman"/>
                <w:color w:val="auto"/>
                <w:sz w:val="21"/>
                <w:szCs w:val="21"/>
                <w:u w:val="wave" w:color="auto"/>
                <w:vertAlign w:val="superscript"/>
                <w:lang w:val="en-US" w:eastAsia="zh-CN"/>
              </w:rPr>
              <w:t>2+</w:t>
            </w:r>
          </w:p>
        </w:tc>
        <w:tc>
          <w:tcPr>
            <w:tcW w:w="689" w:type="pct"/>
            <w:noWrap/>
            <w:vAlign w:val="center"/>
          </w:tcPr>
          <w:p>
            <w:pPr>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u w:val="wave"/>
              </w:rPr>
            </w:pPr>
            <w:r>
              <w:rPr>
                <w:rFonts w:hint="eastAsia" w:ascii="Times New Roman" w:hAnsi="Times New Roman" w:eastAsia="宋体" w:cs="Times New Roman"/>
                <w:b w:val="0"/>
                <w:bCs w:val="0"/>
                <w:spacing w:val="0"/>
                <w:sz w:val="21"/>
                <w:szCs w:val="21"/>
                <w:u w:val="wave"/>
                <w:lang w:val="en-US" w:eastAsia="zh-CN"/>
              </w:rPr>
              <w:t>/</w:t>
            </w:r>
          </w:p>
        </w:tc>
        <w:tc>
          <w:tcPr>
            <w:tcW w:w="628"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u w:val="wave"/>
                <w:lang w:val="en-US" w:eastAsia="zh-CN"/>
              </w:rPr>
            </w:pPr>
            <w:r>
              <w:rPr>
                <w:rFonts w:hint="eastAsia" w:ascii="Times New Roman" w:hAnsi="Times New Roman" w:eastAsia="宋体" w:cs="Times New Roman"/>
                <w:b w:val="0"/>
                <w:bCs w:val="0"/>
                <w:spacing w:val="0"/>
                <w:sz w:val="21"/>
                <w:szCs w:val="21"/>
                <w:u w:val="wave"/>
                <w:lang w:val="en-US" w:eastAsia="zh-CN"/>
              </w:rPr>
              <w:t>15.6</w:t>
            </w:r>
          </w:p>
        </w:tc>
        <w:tc>
          <w:tcPr>
            <w:tcW w:w="601" w:type="pct"/>
            <w:noWrap/>
            <w:vAlign w:val="center"/>
          </w:tcPr>
          <w:p>
            <w:pPr>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u w:val="wave"/>
              </w:rPr>
            </w:pPr>
            <w:r>
              <w:rPr>
                <w:rFonts w:hint="eastAsia" w:ascii="Times New Roman" w:hAnsi="Times New Roman" w:eastAsia="宋体" w:cs="Times New Roman"/>
                <w:b w:val="0"/>
                <w:bCs w:val="0"/>
                <w:spacing w:val="0"/>
                <w:sz w:val="21"/>
                <w:szCs w:val="21"/>
                <w:u w:val="wave"/>
                <w:lang w:val="en-US" w:eastAsia="zh-CN"/>
              </w:rPr>
              <w:t>/</w:t>
            </w:r>
          </w:p>
        </w:tc>
        <w:tc>
          <w:tcPr>
            <w:tcW w:w="784" w:type="pct"/>
            <w:noWrap/>
            <w:vAlign w:val="center"/>
          </w:tcPr>
          <w:p>
            <w:pPr>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u w:val="wave"/>
              </w:rPr>
            </w:pPr>
            <w:r>
              <w:rPr>
                <w:rFonts w:hint="eastAsia" w:ascii="Times New Roman" w:hAnsi="Times New Roman" w:eastAsia="宋体" w:cs="Times New Roman"/>
                <w:b w:val="0"/>
                <w:bCs w:val="0"/>
                <w:spacing w:val="0"/>
                <w:sz w:val="21"/>
                <w:szCs w:val="21"/>
                <w:u w:val="wave"/>
                <w:lang w:val="en-US" w:eastAsia="zh-CN"/>
              </w:rPr>
              <w:t>/</w:t>
            </w:r>
          </w:p>
        </w:tc>
        <w:tc>
          <w:tcPr>
            <w:tcW w:w="649" w:type="pct"/>
            <w:noWrap/>
            <w:vAlign w:val="center"/>
          </w:tcPr>
          <w:p>
            <w:pPr>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u w:val="wave"/>
              </w:rPr>
            </w:pPr>
            <w:r>
              <w:rPr>
                <w:rFonts w:hint="eastAsia" w:ascii="Times New Roman" w:hAnsi="Times New Roman" w:eastAsia="宋体" w:cs="Times New Roman"/>
                <w:b w:val="0"/>
                <w:bCs w:val="0"/>
                <w:spacing w:val="0"/>
                <w:sz w:val="21"/>
                <w:szCs w:val="21"/>
                <w:u w:val="wave"/>
                <w:lang w:val="en-US" w:eastAsia="zh-CN"/>
              </w:rPr>
              <w:t>/</w:t>
            </w:r>
          </w:p>
        </w:tc>
        <w:tc>
          <w:tcPr>
            <w:tcW w:w="682" w:type="pct"/>
            <w:noWrap/>
            <w:vAlign w:val="center"/>
          </w:tcPr>
          <w:p>
            <w:pPr>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u w:val="wave"/>
              </w:rPr>
            </w:pPr>
            <w:r>
              <w:rPr>
                <w:rFonts w:hint="eastAsia" w:ascii="Times New Roman" w:hAnsi="Times New Roman" w:eastAsia="宋体" w:cs="Times New Roman"/>
                <w:b w:val="0"/>
                <w:bCs w:val="0"/>
                <w:spacing w:val="0"/>
                <w:sz w:val="21"/>
                <w:szCs w:val="21"/>
                <w:u w:val="wave"/>
                <w:lang w:val="en-US" w:eastAsia="zh-CN"/>
              </w:rPr>
              <w:t>/</w:t>
            </w:r>
          </w:p>
        </w:tc>
        <w:tc>
          <w:tcPr>
            <w:tcW w:w="396" w:type="pct"/>
            <w:noWrap w:val="0"/>
            <w:vAlign w:val="center"/>
          </w:tcPr>
          <w:p>
            <w:pPr>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u w:val="wave"/>
              </w:rPr>
            </w:pPr>
            <w:r>
              <w:rPr>
                <w:rFonts w:hint="eastAsia" w:ascii="Times New Roman" w:hAnsi="Times New Roman" w:eastAsia="宋体" w:cs="Times New Roman"/>
                <w:b w:val="0"/>
                <w:bCs w:val="0"/>
                <w:spacing w:val="0"/>
                <w:sz w:val="21"/>
                <w:szCs w:val="21"/>
                <w:u w:val="wav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66" w:type="pct"/>
            <w:noWrap w:val="0"/>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u w:val="wave"/>
              </w:rPr>
            </w:pPr>
            <w:r>
              <w:rPr>
                <w:rFonts w:hint="default" w:ascii="Times New Roman" w:hAnsi="Times New Roman" w:eastAsia="宋体" w:cs="Times New Roman"/>
                <w:color w:val="auto"/>
                <w:sz w:val="21"/>
                <w:szCs w:val="21"/>
                <w:u w:val="wave" w:color="auto"/>
                <w:lang w:val="en-US" w:eastAsia="zh-CN"/>
              </w:rPr>
              <w:t>Mg</w:t>
            </w:r>
            <w:r>
              <w:rPr>
                <w:rFonts w:hint="default" w:ascii="Times New Roman" w:hAnsi="Times New Roman" w:eastAsia="宋体" w:cs="Times New Roman"/>
                <w:color w:val="auto"/>
                <w:sz w:val="21"/>
                <w:szCs w:val="21"/>
                <w:u w:val="wave" w:color="auto"/>
                <w:vertAlign w:val="superscript"/>
                <w:lang w:val="en-US" w:eastAsia="zh-CN"/>
              </w:rPr>
              <w:t>2+</w:t>
            </w:r>
          </w:p>
        </w:tc>
        <w:tc>
          <w:tcPr>
            <w:tcW w:w="689" w:type="pct"/>
            <w:noWrap/>
            <w:vAlign w:val="center"/>
          </w:tcPr>
          <w:p>
            <w:pPr>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u w:val="wave"/>
              </w:rPr>
            </w:pPr>
            <w:r>
              <w:rPr>
                <w:rFonts w:hint="eastAsia" w:ascii="Times New Roman" w:hAnsi="Times New Roman" w:eastAsia="宋体" w:cs="Times New Roman"/>
                <w:b w:val="0"/>
                <w:bCs w:val="0"/>
                <w:spacing w:val="0"/>
                <w:sz w:val="21"/>
                <w:szCs w:val="21"/>
                <w:u w:val="wave"/>
                <w:lang w:val="en-US" w:eastAsia="zh-CN"/>
              </w:rPr>
              <w:t>/</w:t>
            </w:r>
          </w:p>
        </w:tc>
        <w:tc>
          <w:tcPr>
            <w:tcW w:w="628"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u w:val="wave"/>
                <w:lang w:val="en-US" w:eastAsia="zh-CN"/>
              </w:rPr>
            </w:pPr>
            <w:r>
              <w:rPr>
                <w:rFonts w:hint="eastAsia" w:ascii="Times New Roman" w:hAnsi="Times New Roman" w:eastAsia="宋体" w:cs="Times New Roman"/>
                <w:b w:val="0"/>
                <w:bCs w:val="0"/>
                <w:spacing w:val="0"/>
                <w:sz w:val="21"/>
                <w:szCs w:val="21"/>
                <w:u w:val="wave"/>
                <w:lang w:val="en-US" w:eastAsia="zh-CN"/>
              </w:rPr>
              <w:t>12.1</w:t>
            </w:r>
          </w:p>
        </w:tc>
        <w:tc>
          <w:tcPr>
            <w:tcW w:w="601" w:type="pct"/>
            <w:noWrap/>
            <w:vAlign w:val="center"/>
          </w:tcPr>
          <w:p>
            <w:pPr>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u w:val="wave"/>
              </w:rPr>
            </w:pPr>
            <w:r>
              <w:rPr>
                <w:rFonts w:hint="eastAsia" w:ascii="Times New Roman" w:hAnsi="Times New Roman" w:eastAsia="宋体" w:cs="Times New Roman"/>
                <w:b w:val="0"/>
                <w:bCs w:val="0"/>
                <w:spacing w:val="0"/>
                <w:sz w:val="21"/>
                <w:szCs w:val="21"/>
                <w:u w:val="wave"/>
                <w:lang w:val="en-US" w:eastAsia="zh-CN"/>
              </w:rPr>
              <w:t>/</w:t>
            </w:r>
          </w:p>
        </w:tc>
        <w:tc>
          <w:tcPr>
            <w:tcW w:w="784" w:type="pct"/>
            <w:noWrap/>
            <w:vAlign w:val="center"/>
          </w:tcPr>
          <w:p>
            <w:pPr>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u w:val="wave"/>
              </w:rPr>
            </w:pPr>
            <w:r>
              <w:rPr>
                <w:rFonts w:hint="eastAsia" w:ascii="Times New Roman" w:hAnsi="Times New Roman" w:eastAsia="宋体" w:cs="Times New Roman"/>
                <w:b w:val="0"/>
                <w:bCs w:val="0"/>
                <w:spacing w:val="0"/>
                <w:sz w:val="21"/>
                <w:szCs w:val="21"/>
                <w:u w:val="wave"/>
                <w:lang w:val="en-US" w:eastAsia="zh-CN"/>
              </w:rPr>
              <w:t>/</w:t>
            </w:r>
          </w:p>
        </w:tc>
        <w:tc>
          <w:tcPr>
            <w:tcW w:w="649" w:type="pct"/>
            <w:noWrap/>
            <w:vAlign w:val="center"/>
          </w:tcPr>
          <w:p>
            <w:pPr>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u w:val="wave"/>
              </w:rPr>
            </w:pPr>
            <w:r>
              <w:rPr>
                <w:rFonts w:hint="eastAsia" w:ascii="Times New Roman" w:hAnsi="Times New Roman" w:eastAsia="宋体" w:cs="Times New Roman"/>
                <w:b w:val="0"/>
                <w:bCs w:val="0"/>
                <w:spacing w:val="0"/>
                <w:sz w:val="21"/>
                <w:szCs w:val="21"/>
                <w:u w:val="wave"/>
                <w:lang w:val="en-US" w:eastAsia="zh-CN"/>
              </w:rPr>
              <w:t>/</w:t>
            </w:r>
          </w:p>
        </w:tc>
        <w:tc>
          <w:tcPr>
            <w:tcW w:w="682" w:type="pct"/>
            <w:noWrap/>
            <w:vAlign w:val="center"/>
          </w:tcPr>
          <w:p>
            <w:pPr>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u w:val="wave"/>
              </w:rPr>
            </w:pPr>
            <w:r>
              <w:rPr>
                <w:rFonts w:hint="eastAsia" w:ascii="Times New Roman" w:hAnsi="Times New Roman" w:eastAsia="宋体" w:cs="Times New Roman"/>
                <w:b w:val="0"/>
                <w:bCs w:val="0"/>
                <w:spacing w:val="0"/>
                <w:sz w:val="21"/>
                <w:szCs w:val="21"/>
                <w:u w:val="wave"/>
                <w:lang w:val="en-US" w:eastAsia="zh-CN"/>
              </w:rPr>
              <w:t>/</w:t>
            </w:r>
          </w:p>
        </w:tc>
        <w:tc>
          <w:tcPr>
            <w:tcW w:w="396" w:type="pct"/>
            <w:noWrap w:val="0"/>
            <w:vAlign w:val="center"/>
          </w:tcPr>
          <w:p>
            <w:pPr>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u w:val="wave"/>
              </w:rPr>
            </w:pPr>
            <w:r>
              <w:rPr>
                <w:rFonts w:hint="eastAsia" w:ascii="Times New Roman" w:hAnsi="Times New Roman" w:eastAsia="宋体" w:cs="Times New Roman"/>
                <w:b w:val="0"/>
                <w:bCs w:val="0"/>
                <w:spacing w:val="0"/>
                <w:sz w:val="21"/>
                <w:szCs w:val="21"/>
                <w:u w:val="wav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66" w:type="pct"/>
            <w:noWrap w:val="0"/>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u w:val="wave"/>
              </w:rPr>
            </w:pPr>
            <w:r>
              <w:rPr>
                <w:rFonts w:hint="default" w:ascii="Times New Roman" w:hAnsi="Times New Roman" w:eastAsia="宋体" w:cs="Times New Roman"/>
                <w:color w:val="auto"/>
                <w:sz w:val="21"/>
                <w:szCs w:val="21"/>
                <w:u w:val="wave" w:color="auto"/>
                <w:lang w:val="en-US" w:eastAsia="zh-CN"/>
              </w:rPr>
              <w:t>CO</w:t>
            </w:r>
            <w:r>
              <w:rPr>
                <w:rFonts w:hint="default" w:ascii="Times New Roman" w:hAnsi="Times New Roman" w:eastAsia="宋体" w:cs="Times New Roman"/>
                <w:color w:val="auto"/>
                <w:sz w:val="21"/>
                <w:szCs w:val="21"/>
                <w:u w:val="wave" w:color="auto"/>
                <w:vertAlign w:val="subscript"/>
                <w:lang w:val="en-US" w:eastAsia="zh-CN"/>
              </w:rPr>
              <w:t>3</w:t>
            </w:r>
            <w:r>
              <w:rPr>
                <w:rFonts w:hint="default" w:ascii="Times New Roman" w:hAnsi="Times New Roman" w:eastAsia="宋体" w:cs="Times New Roman"/>
                <w:color w:val="auto"/>
                <w:sz w:val="21"/>
                <w:szCs w:val="21"/>
                <w:u w:val="wave" w:color="auto"/>
                <w:vertAlign w:val="superscript"/>
                <w:lang w:val="en-US" w:eastAsia="zh-CN"/>
              </w:rPr>
              <w:t>2-</w:t>
            </w:r>
          </w:p>
        </w:tc>
        <w:tc>
          <w:tcPr>
            <w:tcW w:w="689" w:type="pct"/>
            <w:noWrap/>
            <w:vAlign w:val="center"/>
          </w:tcPr>
          <w:p>
            <w:pPr>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u w:val="wave"/>
              </w:rPr>
            </w:pPr>
            <w:r>
              <w:rPr>
                <w:rFonts w:hint="eastAsia" w:ascii="Times New Roman" w:hAnsi="Times New Roman" w:eastAsia="宋体" w:cs="Times New Roman"/>
                <w:b w:val="0"/>
                <w:bCs w:val="0"/>
                <w:spacing w:val="0"/>
                <w:sz w:val="21"/>
                <w:szCs w:val="21"/>
                <w:u w:val="wave"/>
                <w:lang w:val="en-US" w:eastAsia="zh-CN"/>
              </w:rPr>
              <w:t>/</w:t>
            </w:r>
          </w:p>
        </w:tc>
        <w:tc>
          <w:tcPr>
            <w:tcW w:w="628"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u w:val="wave"/>
                <w:lang w:val="en-US" w:eastAsia="zh-CN"/>
              </w:rPr>
            </w:pPr>
            <w:r>
              <w:rPr>
                <w:rFonts w:hint="eastAsia" w:ascii="Times New Roman" w:hAnsi="Times New Roman" w:eastAsia="宋体" w:cs="Times New Roman"/>
                <w:b w:val="0"/>
                <w:bCs w:val="0"/>
                <w:spacing w:val="0"/>
                <w:sz w:val="21"/>
                <w:szCs w:val="21"/>
                <w:u w:val="wave"/>
                <w:lang w:val="en-US" w:eastAsia="zh-CN"/>
              </w:rPr>
              <w:t>ND</w:t>
            </w:r>
          </w:p>
        </w:tc>
        <w:tc>
          <w:tcPr>
            <w:tcW w:w="601" w:type="pct"/>
            <w:noWrap/>
            <w:vAlign w:val="center"/>
          </w:tcPr>
          <w:p>
            <w:pPr>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u w:val="wave"/>
              </w:rPr>
            </w:pPr>
            <w:r>
              <w:rPr>
                <w:rFonts w:hint="eastAsia" w:ascii="Times New Roman" w:hAnsi="Times New Roman" w:eastAsia="宋体" w:cs="Times New Roman"/>
                <w:b w:val="0"/>
                <w:bCs w:val="0"/>
                <w:spacing w:val="0"/>
                <w:sz w:val="21"/>
                <w:szCs w:val="21"/>
                <w:u w:val="wave"/>
                <w:lang w:val="en-US" w:eastAsia="zh-CN"/>
              </w:rPr>
              <w:t>/</w:t>
            </w:r>
          </w:p>
        </w:tc>
        <w:tc>
          <w:tcPr>
            <w:tcW w:w="784" w:type="pct"/>
            <w:noWrap/>
            <w:vAlign w:val="center"/>
          </w:tcPr>
          <w:p>
            <w:pPr>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u w:val="wave"/>
              </w:rPr>
            </w:pPr>
            <w:r>
              <w:rPr>
                <w:rFonts w:hint="eastAsia" w:ascii="Times New Roman" w:hAnsi="Times New Roman" w:eastAsia="宋体" w:cs="Times New Roman"/>
                <w:b w:val="0"/>
                <w:bCs w:val="0"/>
                <w:spacing w:val="0"/>
                <w:sz w:val="21"/>
                <w:szCs w:val="21"/>
                <w:u w:val="wave"/>
                <w:lang w:val="en-US" w:eastAsia="zh-CN"/>
              </w:rPr>
              <w:t>/</w:t>
            </w:r>
          </w:p>
        </w:tc>
        <w:tc>
          <w:tcPr>
            <w:tcW w:w="649" w:type="pct"/>
            <w:noWrap/>
            <w:vAlign w:val="center"/>
          </w:tcPr>
          <w:p>
            <w:pPr>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u w:val="wave"/>
              </w:rPr>
            </w:pPr>
            <w:r>
              <w:rPr>
                <w:rFonts w:hint="eastAsia" w:ascii="Times New Roman" w:hAnsi="Times New Roman" w:eastAsia="宋体" w:cs="Times New Roman"/>
                <w:b w:val="0"/>
                <w:bCs w:val="0"/>
                <w:spacing w:val="0"/>
                <w:sz w:val="21"/>
                <w:szCs w:val="21"/>
                <w:u w:val="wave"/>
                <w:lang w:val="en-US" w:eastAsia="zh-CN"/>
              </w:rPr>
              <w:t>/</w:t>
            </w:r>
          </w:p>
        </w:tc>
        <w:tc>
          <w:tcPr>
            <w:tcW w:w="682" w:type="pct"/>
            <w:noWrap/>
            <w:vAlign w:val="center"/>
          </w:tcPr>
          <w:p>
            <w:pPr>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u w:val="wave"/>
              </w:rPr>
            </w:pPr>
            <w:r>
              <w:rPr>
                <w:rFonts w:hint="eastAsia" w:ascii="Times New Roman" w:hAnsi="Times New Roman" w:eastAsia="宋体" w:cs="Times New Roman"/>
                <w:b w:val="0"/>
                <w:bCs w:val="0"/>
                <w:spacing w:val="0"/>
                <w:sz w:val="21"/>
                <w:szCs w:val="21"/>
                <w:u w:val="wave"/>
                <w:lang w:val="en-US" w:eastAsia="zh-CN"/>
              </w:rPr>
              <w:t>/</w:t>
            </w:r>
          </w:p>
        </w:tc>
        <w:tc>
          <w:tcPr>
            <w:tcW w:w="396" w:type="pct"/>
            <w:noWrap w:val="0"/>
            <w:vAlign w:val="center"/>
          </w:tcPr>
          <w:p>
            <w:pPr>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u w:val="wave"/>
              </w:rPr>
            </w:pPr>
            <w:r>
              <w:rPr>
                <w:rFonts w:hint="eastAsia" w:ascii="Times New Roman" w:hAnsi="Times New Roman" w:eastAsia="宋体" w:cs="Times New Roman"/>
                <w:b w:val="0"/>
                <w:bCs w:val="0"/>
                <w:spacing w:val="0"/>
                <w:sz w:val="21"/>
                <w:szCs w:val="21"/>
                <w:u w:val="wav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66" w:type="pct"/>
            <w:noWrap w:val="0"/>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u w:val="wave"/>
              </w:rPr>
            </w:pPr>
            <w:r>
              <w:rPr>
                <w:rFonts w:hint="default" w:ascii="Times New Roman" w:hAnsi="Times New Roman" w:eastAsia="宋体" w:cs="Times New Roman"/>
                <w:color w:val="auto"/>
                <w:sz w:val="21"/>
                <w:szCs w:val="21"/>
                <w:u w:val="wave" w:color="auto"/>
                <w:lang w:val="en-US" w:eastAsia="zh-CN"/>
              </w:rPr>
              <w:t>HCO</w:t>
            </w:r>
            <w:r>
              <w:rPr>
                <w:rFonts w:hint="default" w:ascii="Times New Roman" w:hAnsi="Times New Roman" w:eastAsia="宋体" w:cs="Times New Roman"/>
                <w:color w:val="auto"/>
                <w:sz w:val="21"/>
                <w:szCs w:val="21"/>
                <w:u w:val="wave" w:color="auto"/>
                <w:vertAlign w:val="subscript"/>
                <w:lang w:val="en-US" w:eastAsia="zh-CN"/>
              </w:rPr>
              <w:t>3</w:t>
            </w:r>
            <w:r>
              <w:rPr>
                <w:rFonts w:hint="default" w:ascii="Times New Roman" w:hAnsi="Times New Roman" w:eastAsia="宋体" w:cs="Times New Roman"/>
                <w:color w:val="auto"/>
                <w:sz w:val="21"/>
                <w:szCs w:val="21"/>
                <w:u w:val="wave" w:color="auto"/>
                <w:vertAlign w:val="superscript"/>
                <w:lang w:val="en-US" w:eastAsia="zh-CN"/>
              </w:rPr>
              <w:t>-</w:t>
            </w:r>
          </w:p>
        </w:tc>
        <w:tc>
          <w:tcPr>
            <w:tcW w:w="689" w:type="pct"/>
            <w:noWrap/>
            <w:vAlign w:val="center"/>
          </w:tcPr>
          <w:p>
            <w:pPr>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u w:val="wave"/>
              </w:rPr>
            </w:pPr>
            <w:r>
              <w:rPr>
                <w:rFonts w:hint="eastAsia" w:ascii="Times New Roman" w:hAnsi="Times New Roman" w:eastAsia="宋体" w:cs="Times New Roman"/>
                <w:b w:val="0"/>
                <w:bCs w:val="0"/>
                <w:spacing w:val="0"/>
                <w:sz w:val="21"/>
                <w:szCs w:val="21"/>
                <w:u w:val="wave"/>
                <w:lang w:val="en-US" w:eastAsia="zh-CN"/>
              </w:rPr>
              <w:t>/</w:t>
            </w:r>
          </w:p>
        </w:tc>
        <w:tc>
          <w:tcPr>
            <w:tcW w:w="628"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u w:val="wave"/>
                <w:lang w:val="en-US" w:eastAsia="zh-CN"/>
              </w:rPr>
            </w:pPr>
            <w:r>
              <w:rPr>
                <w:rFonts w:hint="eastAsia" w:ascii="Times New Roman" w:hAnsi="Times New Roman" w:eastAsia="宋体" w:cs="Times New Roman"/>
                <w:b w:val="0"/>
                <w:bCs w:val="0"/>
                <w:spacing w:val="0"/>
                <w:sz w:val="21"/>
                <w:szCs w:val="21"/>
                <w:u w:val="wave"/>
                <w:lang w:val="en-US" w:eastAsia="zh-CN"/>
              </w:rPr>
              <w:t>8.30</w:t>
            </w:r>
          </w:p>
        </w:tc>
        <w:tc>
          <w:tcPr>
            <w:tcW w:w="601" w:type="pct"/>
            <w:noWrap/>
            <w:vAlign w:val="center"/>
          </w:tcPr>
          <w:p>
            <w:pPr>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u w:val="wave"/>
              </w:rPr>
            </w:pPr>
            <w:r>
              <w:rPr>
                <w:rFonts w:hint="eastAsia" w:ascii="Times New Roman" w:hAnsi="Times New Roman" w:eastAsia="宋体" w:cs="Times New Roman"/>
                <w:b w:val="0"/>
                <w:bCs w:val="0"/>
                <w:spacing w:val="0"/>
                <w:sz w:val="21"/>
                <w:szCs w:val="21"/>
                <w:u w:val="wave"/>
                <w:lang w:val="en-US" w:eastAsia="zh-CN"/>
              </w:rPr>
              <w:t>/</w:t>
            </w:r>
          </w:p>
        </w:tc>
        <w:tc>
          <w:tcPr>
            <w:tcW w:w="784" w:type="pct"/>
            <w:noWrap/>
            <w:vAlign w:val="center"/>
          </w:tcPr>
          <w:p>
            <w:pPr>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u w:val="wave"/>
              </w:rPr>
            </w:pPr>
            <w:r>
              <w:rPr>
                <w:rFonts w:hint="eastAsia" w:ascii="Times New Roman" w:hAnsi="Times New Roman" w:eastAsia="宋体" w:cs="Times New Roman"/>
                <w:b w:val="0"/>
                <w:bCs w:val="0"/>
                <w:spacing w:val="0"/>
                <w:sz w:val="21"/>
                <w:szCs w:val="21"/>
                <w:u w:val="wave"/>
                <w:lang w:val="en-US" w:eastAsia="zh-CN"/>
              </w:rPr>
              <w:t>/</w:t>
            </w:r>
          </w:p>
        </w:tc>
        <w:tc>
          <w:tcPr>
            <w:tcW w:w="649" w:type="pct"/>
            <w:noWrap/>
            <w:vAlign w:val="center"/>
          </w:tcPr>
          <w:p>
            <w:pPr>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u w:val="wave"/>
              </w:rPr>
            </w:pPr>
            <w:r>
              <w:rPr>
                <w:rFonts w:hint="eastAsia" w:ascii="Times New Roman" w:hAnsi="Times New Roman" w:eastAsia="宋体" w:cs="Times New Roman"/>
                <w:b w:val="0"/>
                <w:bCs w:val="0"/>
                <w:spacing w:val="0"/>
                <w:sz w:val="21"/>
                <w:szCs w:val="21"/>
                <w:u w:val="wave"/>
                <w:lang w:val="en-US" w:eastAsia="zh-CN"/>
              </w:rPr>
              <w:t>/</w:t>
            </w:r>
          </w:p>
        </w:tc>
        <w:tc>
          <w:tcPr>
            <w:tcW w:w="682" w:type="pct"/>
            <w:noWrap/>
            <w:vAlign w:val="center"/>
          </w:tcPr>
          <w:p>
            <w:pPr>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u w:val="wave"/>
              </w:rPr>
            </w:pPr>
            <w:r>
              <w:rPr>
                <w:rFonts w:hint="eastAsia" w:ascii="Times New Roman" w:hAnsi="Times New Roman" w:eastAsia="宋体" w:cs="Times New Roman"/>
                <w:b w:val="0"/>
                <w:bCs w:val="0"/>
                <w:spacing w:val="0"/>
                <w:sz w:val="21"/>
                <w:szCs w:val="21"/>
                <w:u w:val="wave"/>
                <w:lang w:val="en-US" w:eastAsia="zh-CN"/>
              </w:rPr>
              <w:t>/</w:t>
            </w:r>
          </w:p>
        </w:tc>
        <w:tc>
          <w:tcPr>
            <w:tcW w:w="396" w:type="pct"/>
            <w:noWrap w:val="0"/>
            <w:vAlign w:val="center"/>
          </w:tcPr>
          <w:p>
            <w:pPr>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u w:val="wave"/>
              </w:rPr>
            </w:pPr>
            <w:r>
              <w:rPr>
                <w:rFonts w:hint="eastAsia" w:ascii="Times New Roman" w:hAnsi="Times New Roman" w:eastAsia="宋体" w:cs="Times New Roman"/>
                <w:b w:val="0"/>
                <w:bCs w:val="0"/>
                <w:spacing w:val="0"/>
                <w:sz w:val="21"/>
                <w:szCs w:val="21"/>
                <w:u w:val="wav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66" w:type="pct"/>
            <w:noWrap w:val="0"/>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u w:val="wave"/>
              </w:rPr>
            </w:pPr>
            <w:r>
              <w:rPr>
                <w:rFonts w:hint="default" w:ascii="Times New Roman" w:hAnsi="Times New Roman" w:eastAsia="宋体" w:cs="Times New Roman"/>
                <w:color w:val="auto"/>
                <w:sz w:val="21"/>
                <w:szCs w:val="21"/>
                <w:u w:val="wave" w:color="auto"/>
                <w:lang w:val="en-US" w:eastAsia="zh-CN"/>
              </w:rPr>
              <w:t>Cl</w:t>
            </w:r>
            <w:r>
              <w:rPr>
                <w:rFonts w:hint="default" w:ascii="Times New Roman" w:hAnsi="Times New Roman" w:eastAsia="宋体" w:cs="Times New Roman"/>
                <w:color w:val="auto"/>
                <w:sz w:val="21"/>
                <w:szCs w:val="21"/>
                <w:u w:val="wave" w:color="auto"/>
                <w:vertAlign w:val="superscript"/>
                <w:lang w:val="en-US" w:eastAsia="zh-CN"/>
              </w:rPr>
              <w:t>-</w:t>
            </w:r>
          </w:p>
        </w:tc>
        <w:tc>
          <w:tcPr>
            <w:tcW w:w="689" w:type="pct"/>
            <w:noWrap/>
            <w:vAlign w:val="center"/>
          </w:tcPr>
          <w:p>
            <w:pPr>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u w:val="wave"/>
              </w:rPr>
            </w:pPr>
            <w:r>
              <w:rPr>
                <w:rFonts w:hint="eastAsia" w:ascii="Times New Roman" w:hAnsi="Times New Roman" w:eastAsia="宋体" w:cs="Times New Roman"/>
                <w:b w:val="0"/>
                <w:bCs w:val="0"/>
                <w:spacing w:val="0"/>
                <w:sz w:val="21"/>
                <w:szCs w:val="21"/>
                <w:u w:val="wave"/>
                <w:lang w:val="en-US" w:eastAsia="zh-CN"/>
              </w:rPr>
              <w:t>/</w:t>
            </w:r>
          </w:p>
        </w:tc>
        <w:tc>
          <w:tcPr>
            <w:tcW w:w="628"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u w:val="wave"/>
                <w:lang w:val="en-US" w:eastAsia="zh-CN"/>
              </w:rPr>
            </w:pPr>
            <w:r>
              <w:rPr>
                <w:rFonts w:hint="eastAsia" w:ascii="Times New Roman" w:hAnsi="Times New Roman" w:eastAsia="宋体" w:cs="Times New Roman"/>
                <w:b w:val="0"/>
                <w:bCs w:val="0"/>
                <w:spacing w:val="0"/>
                <w:sz w:val="21"/>
                <w:szCs w:val="21"/>
                <w:u w:val="wave"/>
                <w:lang w:val="en-US" w:eastAsia="zh-CN"/>
              </w:rPr>
              <w:t>39.5</w:t>
            </w:r>
          </w:p>
        </w:tc>
        <w:tc>
          <w:tcPr>
            <w:tcW w:w="601" w:type="pct"/>
            <w:noWrap/>
            <w:vAlign w:val="center"/>
          </w:tcPr>
          <w:p>
            <w:pPr>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u w:val="wave"/>
              </w:rPr>
            </w:pPr>
            <w:r>
              <w:rPr>
                <w:rFonts w:hint="eastAsia" w:cs="Times New Roman"/>
                <w:b w:val="0"/>
                <w:bCs w:val="0"/>
                <w:spacing w:val="0"/>
                <w:sz w:val="21"/>
                <w:szCs w:val="21"/>
                <w:u w:val="wave"/>
                <w:lang w:val="en-US" w:eastAsia="zh-CN"/>
              </w:rPr>
              <w:t>15.80</w:t>
            </w:r>
          </w:p>
        </w:tc>
        <w:tc>
          <w:tcPr>
            <w:tcW w:w="784" w:type="pct"/>
            <w:noWrap/>
            <w:vAlign w:val="center"/>
          </w:tcPr>
          <w:p>
            <w:pPr>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u w:val="wave"/>
              </w:rPr>
            </w:pPr>
            <w:r>
              <w:rPr>
                <w:rFonts w:hint="eastAsia" w:ascii="Times New Roman" w:hAnsi="Times New Roman" w:eastAsia="宋体" w:cs="Times New Roman"/>
                <w:b w:val="0"/>
                <w:bCs w:val="0"/>
                <w:spacing w:val="0"/>
                <w:sz w:val="21"/>
                <w:szCs w:val="21"/>
                <w:u w:val="wave"/>
                <w:lang w:val="en-US" w:eastAsia="zh-CN"/>
              </w:rPr>
              <w:t>/</w:t>
            </w:r>
          </w:p>
        </w:tc>
        <w:tc>
          <w:tcPr>
            <w:tcW w:w="649" w:type="pct"/>
            <w:noWrap/>
            <w:vAlign w:val="center"/>
          </w:tcPr>
          <w:p>
            <w:pPr>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u w:val="wave"/>
              </w:rPr>
            </w:pPr>
            <w:r>
              <w:rPr>
                <w:rFonts w:hint="eastAsia" w:ascii="Times New Roman" w:hAnsi="Times New Roman" w:eastAsia="宋体" w:cs="Times New Roman"/>
                <w:b w:val="0"/>
                <w:bCs w:val="0"/>
                <w:spacing w:val="0"/>
                <w:sz w:val="21"/>
                <w:szCs w:val="21"/>
                <w:u w:val="wave"/>
                <w:lang w:val="en-US" w:eastAsia="zh-CN"/>
              </w:rPr>
              <w:t>/</w:t>
            </w:r>
          </w:p>
        </w:tc>
        <w:tc>
          <w:tcPr>
            <w:tcW w:w="682" w:type="pct"/>
            <w:noWrap/>
            <w:vAlign w:val="center"/>
          </w:tcPr>
          <w:p>
            <w:pPr>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u w:val="wave"/>
              </w:rPr>
            </w:pPr>
            <w:r>
              <w:rPr>
                <w:rFonts w:hint="eastAsia" w:ascii="Times New Roman" w:hAnsi="Times New Roman" w:eastAsia="宋体" w:cs="Times New Roman"/>
                <w:b w:val="0"/>
                <w:bCs w:val="0"/>
                <w:spacing w:val="0"/>
                <w:sz w:val="21"/>
                <w:szCs w:val="21"/>
                <w:u w:val="wave"/>
                <w:lang w:val="en-US" w:eastAsia="zh-CN"/>
              </w:rPr>
              <w:t>/</w:t>
            </w:r>
          </w:p>
        </w:tc>
        <w:tc>
          <w:tcPr>
            <w:tcW w:w="396" w:type="pct"/>
            <w:noWrap w:val="0"/>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u w:val="wave"/>
                <w:lang w:val="en-US" w:eastAsia="zh-CN"/>
              </w:rPr>
            </w:pPr>
            <w:r>
              <w:rPr>
                <w:rFonts w:hint="eastAsia" w:ascii="Times New Roman" w:hAnsi="Times New Roman" w:eastAsia="宋体" w:cs="Times New Roman"/>
                <w:b w:val="0"/>
                <w:bCs w:val="0"/>
                <w:spacing w:val="0"/>
                <w:sz w:val="21"/>
                <w:szCs w:val="21"/>
                <w:u w:val="wave"/>
                <w:lang w:val="en-US" w:eastAsia="zh-CN"/>
              </w:rPr>
              <w:t>250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66" w:type="pct"/>
            <w:noWrap w:val="0"/>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u w:val="wave"/>
              </w:rPr>
            </w:pPr>
            <w:r>
              <w:rPr>
                <w:rFonts w:hint="default" w:ascii="Times New Roman" w:hAnsi="Times New Roman" w:eastAsia="宋体" w:cs="Times New Roman"/>
                <w:color w:val="auto"/>
                <w:sz w:val="21"/>
                <w:szCs w:val="21"/>
                <w:u w:val="wave" w:color="auto"/>
                <w:lang w:val="en-US" w:eastAsia="zh-CN"/>
              </w:rPr>
              <w:t>SO</w:t>
            </w:r>
            <w:r>
              <w:rPr>
                <w:rFonts w:hint="default" w:ascii="Times New Roman" w:hAnsi="Times New Roman" w:eastAsia="宋体" w:cs="Times New Roman"/>
                <w:color w:val="auto"/>
                <w:sz w:val="21"/>
                <w:szCs w:val="21"/>
                <w:u w:val="wave" w:color="auto"/>
                <w:vertAlign w:val="subscript"/>
                <w:lang w:val="en-US" w:eastAsia="zh-CN"/>
              </w:rPr>
              <w:t>4</w:t>
            </w:r>
            <w:r>
              <w:rPr>
                <w:rFonts w:hint="default" w:ascii="Times New Roman" w:hAnsi="Times New Roman" w:eastAsia="宋体" w:cs="Times New Roman"/>
                <w:color w:val="auto"/>
                <w:sz w:val="21"/>
                <w:szCs w:val="21"/>
                <w:u w:val="wave" w:color="auto"/>
                <w:vertAlign w:val="superscript"/>
                <w:lang w:val="en-US" w:eastAsia="zh-CN"/>
              </w:rPr>
              <w:t>2-</w:t>
            </w:r>
          </w:p>
        </w:tc>
        <w:tc>
          <w:tcPr>
            <w:tcW w:w="689" w:type="pct"/>
            <w:noWrap/>
            <w:vAlign w:val="center"/>
          </w:tcPr>
          <w:p>
            <w:pPr>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u w:val="wave"/>
              </w:rPr>
            </w:pPr>
            <w:r>
              <w:rPr>
                <w:rFonts w:hint="eastAsia" w:ascii="Times New Roman" w:hAnsi="Times New Roman" w:eastAsia="宋体" w:cs="Times New Roman"/>
                <w:b w:val="0"/>
                <w:bCs w:val="0"/>
                <w:spacing w:val="0"/>
                <w:sz w:val="21"/>
                <w:szCs w:val="21"/>
                <w:u w:val="wave"/>
                <w:lang w:val="en-US" w:eastAsia="zh-CN"/>
              </w:rPr>
              <w:t>/</w:t>
            </w:r>
          </w:p>
        </w:tc>
        <w:tc>
          <w:tcPr>
            <w:tcW w:w="628" w:type="pct"/>
            <w:noWrap/>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u w:val="wave"/>
                <w:lang w:val="en-US" w:eastAsia="zh-CN"/>
              </w:rPr>
            </w:pPr>
            <w:r>
              <w:rPr>
                <w:rFonts w:hint="eastAsia" w:ascii="Times New Roman" w:hAnsi="Times New Roman" w:eastAsia="宋体" w:cs="Times New Roman"/>
                <w:b w:val="0"/>
                <w:bCs w:val="0"/>
                <w:spacing w:val="0"/>
                <w:sz w:val="21"/>
                <w:szCs w:val="21"/>
                <w:u w:val="wave"/>
                <w:lang w:val="en-US" w:eastAsia="zh-CN"/>
              </w:rPr>
              <w:t>43.6</w:t>
            </w:r>
          </w:p>
        </w:tc>
        <w:tc>
          <w:tcPr>
            <w:tcW w:w="601" w:type="pct"/>
            <w:noWrap/>
            <w:vAlign w:val="center"/>
          </w:tcPr>
          <w:p>
            <w:pPr>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u w:val="wave"/>
              </w:rPr>
            </w:pPr>
            <w:r>
              <w:rPr>
                <w:rFonts w:hint="eastAsia" w:cs="Times New Roman"/>
                <w:b w:val="0"/>
                <w:bCs w:val="0"/>
                <w:spacing w:val="0"/>
                <w:sz w:val="21"/>
                <w:szCs w:val="21"/>
                <w:u w:val="wave"/>
                <w:lang w:val="en-US" w:eastAsia="zh-CN"/>
              </w:rPr>
              <w:t>17.44</w:t>
            </w:r>
          </w:p>
        </w:tc>
        <w:tc>
          <w:tcPr>
            <w:tcW w:w="784" w:type="pct"/>
            <w:noWrap/>
            <w:vAlign w:val="center"/>
          </w:tcPr>
          <w:p>
            <w:pPr>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u w:val="wave"/>
              </w:rPr>
            </w:pPr>
            <w:r>
              <w:rPr>
                <w:rFonts w:hint="eastAsia" w:ascii="Times New Roman" w:hAnsi="Times New Roman" w:eastAsia="宋体" w:cs="Times New Roman"/>
                <w:b w:val="0"/>
                <w:bCs w:val="0"/>
                <w:spacing w:val="0"/>
                <w:sz w:val="21"/>
                <w:szCs w:val="21"/>
                <w:u w:val="wave"/>
                <w:lang w:val="en-US" w:eastAsia="zh-CN"/>
              </w:rPr>
              <w:t>/</w:t>
            </w:r>
          </w:p>
        </w:tc>
        <w:tc>
          <w:tcPr>
            <w:tcW w:w="649" w:type="pct"/>
            <w:noWrap/>
            <w:vAlign w:val="center"/>
          </w:tcPr>
          <w:p>
            <w:pPr>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u w:val="wave"/>
              </w:rPr>
            </w:pPr>
            <w:r>
              <w:rPr>
                <w:rFonts w:hint="eastAsia" w:ascii="Times New Roman" w:hAnsi="Times New Roman" w:eastAsia="宋体" w:cs="Times New Roman"/>
                <w:b w:val="0"/>
                <w:bCs w:val="0"/>
                <w:spacing w:val="0"/>
                <w:sz w:val="21"/>
                <w:szCs w:val="21"/>
                <w:u w:val="wave"/>
                <w:lang w:val="en-US" w:eastAsia="zh-CN"/>
              </w:rPr>
              <w:t>/</w:t>
            </w:r>
          </w:p>
        </w:tc>
        <w:tc>
          <w:tcPr>
            <w:tcW w:w="682" w:type="pct"/>
            <w:noWrap/>
            <w:vAlign w:val="center"/>
          </w:tcPr>
          <w:p>
            <w:pPr>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u w:val="wave"/>
              </w:rPr>
            </w:pPr>
            <w:r>
              <w:rPr>
                <w:rFonts w:hint="eastAsia" w:ascii="Times New Roman" w:hAnsi="Times New Roman" w:eastAsia="宋体" w:cs="Times New Roman"/>
                <w:b w:val="0"/>
                <w:bCs w:val="0"/>
                <w:spacing w:val="0"/>
                <w:sz w:val="21"/>
                <w:szCs w:val="21"/>
                <w:u w:val="wave"/>
                <w:lang w:val="en-US" w:eastAsia="zh-CN"/>
              </w:rPr>
              <w:t>/</w:t>
            </w:r>
          </w:p>
        </w:tc>
        <w:tc>
          <w:tcPr>
            <w:tcW w:w="396" w:type="pct"/>
            <w:noWrap w:val="0"/>
            <w:vAlign w:val="center"/>
          </w:tcPr>
          <w:p>
            <w:pPr>
              <w:pStyle w:val="308"/>
              <w:keepNext w:val="0"/>
              <w:keepLines w:val="0"/>
              <w:pageBreakBefore w:val="0"/>
              <w:widowControl w:val="0"/>
              <w:kinsoku/>
              <w:wordWrap w:val="0"/>
              <w:overflowPunct w:val="0"/>
              <w:topLinePunct w:val="0"/>
              <w:autoSpaceDE/>
              <w:autoSpaceDN w:val="0"/>
              <w:bidi w:val="0"/>
              <w:adjustRightInd/>
              <w:snapToGrid/>
              <w:ind w:firstLine="0" w:firstLineChars="0"/>
              <w:jc w:val="center"/>
              <w:textAlignment w:val="baseline"/>
              <w:rPr>
                <w:rFonts w:hint="default" w:ascii="Times New Roman" w:hAnsi="Times New Roman" w:eastAsia="宋体" w:cs="Times New Roman"/>
                <w:b w:val="0"/>
                <w:bCs w:val="0"/>
                <w:spacing w:val="0"/>
                <w:sz w:val="21"/>
                <w:szCs w:val="21"/>
                <w:u w:val="wave"/>
                <w:lang w:val="en-US" w:eastAsia="zh-CN"/>
              </w:rPr>
            </w:pPr>
            <w:r>
              <w:rPr>
                <w:rFonts w:hint="eastAsia" w:ascii="Times New Roman" w:hAnsi="Times New Roman" w:eastAsia="宋体" w:cs="Times New Roman"/>
                <w:b w:val="0"/>
                <w:bCs w:val="0"/>
                <w:spacing w:val="0"/>
                <w:sz w:val="21"/>
                <w:szCs w:val="21"/>
                <w:u w:val="wave"/>
                <w:lang w:val="en-US" w:eastAsia="zh-CN"/>
              </w:rPr>
              <w:t>250</w:t>
            </w:r>
          </w:p>
        </w:tc>
      </w:tr>
    </w:tbl>
    <w:p>
      <w:pPr>
        <w:pStyle w:val="249"/>
        <w:kinsoku/>
        <w:wordWrap/>
        <w:overflowPunct/>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position w:val="0"/>
          <w:sz w:val="24"/>
          <w:u w:val="none" w:color="auto"/>
        </w:rPr>
      </w:pPr>
      <w:r>
        <w:rPr>
          <w:rFonts w:hint="default" w:ascii="Times New Roman" w:hAnsi="Times New Roman" w:cs="Times New Roman" w:eastAsiaTheme="minorEastAsia"/>
          <w:caps w:val="0"/>
          <w:color w:val="auto"/>
          <w:spacing w:val="0"/>
          <w:position w:val="0"/>
          <w:sz w:val="24"/>
          <w:u w:val="none" w:color="auto"/>
        </w:rPr>
        <w:t>由上表可知，项目所在区域地下水监测点位各项监测因子均符合《</w:t>
      </w:r>
      <w:r>
        <w:rPr>
          <w:rFonts w:hint="eastAsia" w:cs="Times New Roman" w:eastAsiaTheme="minorEastAsia"/>
          <w:caps w:val="0"/>
          <w:color w:val="auto"/>
          <w:spacing w:val="0"/>
          <w:position w:val="0"/>
          <w:sz w:val="24"/>
          <w:u w:val="none" w:color="auto"/>
          <w:lang w:eastAsia="zh-CN"/>
        </w:rPr>
        <w:t>地下水质量标准</w:t>
      </w:r>
      <w:r>
        <w:rPr>
          <w:rFonts w:hint="default" w:ascii="Times New Roman" w:hAnsi="Times New Roman" w:cs="Times New Roman" w:eastAsiaTheme="minorEastAsia"/>
          <w:caps w:val="0"/>
          <w:color w:val="auto"/>
          <w:spacing w:val="0"/>
          <w:position w:val="0"/>
          <w:sz w:val="24"/>
          <w:u w:val="none" w:color="auto"/>
        </w:rPr>
        <w:t>》（GB/T14848-2017）中的Ⅲ类水质标准，评价区域地下水质量状况良好。</w:t>
      </w:r>
    </w:p>
    <w:p>
      <w:pPr>
        <w:pStyle w:val="7"/>
        <w:pageBreakBefore w:val="0"/>
        <w:widowControl w:val="0"/>
        <w:numPr>
          <w:ilvl w:val="0"/>
          <w:numId w:val="0"/>
        </w:numPr>
        <w:kinsoku/>
        <w:wordWrap/>
        <w:overflowPunct/>
        <w:topLinePunct w:val="0"/>
        <w:autoSpaceDE/>
        <w:autoSpaceDN/>
        <w:bidi w:val="0"/>
        <w:adjustRightInd/>
        <w:snapToGrid/>
        <w:spacing w:before="0" w:after="0" w:line="360" w:lineRule="auto"/>
        <w:ind w:left="0" w:leftChars="0" w:right="0" w:rightChars="0"/>
        <w:textAlignment w:val="auto"/>
        <w:rPr>
          <w:rFonts w:hint="default" w:ascii="Times New Roman" w:hAnsi="Times New Roman" w:cs="Times New Roman" w:eastAsiaTheme="minorEastAsia"/>
          <w:caps w:val="0"/>
          <w:color w:val="auto"/>
          <w:spacing w:val="0"/>
          <w:position w:val="0"/>
          <w:szCs w:val="30"/>
          <w:u w:val="none" w:color="auto"/>
        </w:rPr>
      </w:pPr>
      <w:bookmarkStart w:id="289" w:name="_Toc27390"/>
      <w:bookmarkStart w:id="290" w:name="_Toc29588"/>
      <w:bookmarkStart w:id="291" w:name="_Toc487117475"/>
      <w:r>
        <w:rPr>
          <w:rFonts w:hint="default" w:ascii="Times New Roman" w:hAnsi="Times New Roman" w:cs="Times New Roman" w:eastAsiaTheme="minorEastAsia"/>
          <w:caps w:val="0"/>
          <w:color w:val="auto"/>
          <w:spacing w:val="0"/>
          <w:position w:val="0"/>
          <w:szCs w:val="30"/>
          <w:u w:val="none" w:color="auto"/>
        </w:rPr>
        <w:t>5.4 声环境质量现状调查与评价</w:t>
      </w:r>
      <w:bookmarkEnd w:id="289"/>
      <w:bookmarkEnd w:id="290"/>
      <w:bookmarkEnd w:id="291"/>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color w:val="auto"/>
          <w:spacing w:val="0"/>
          <w:position w:val="0"/>
          <w:sz w:val="24"/>
          <w:u w:val="none" w:color="auto"/>
        </w:rPr>
      </w:pPr>
      <w:r>
        <w:rPr>
          <w:rFonts w:hint="default" w:ascii="Times New Roman" w:hAnsi="Times New Roman" w:cs="Times New Roman" w:eastAsiaTheme="minorEastAsia"/>
          <w:caps w:val="0"/>
          <w:color w:val="auto"/>
          <w:spacing w:val="0"/>
          <w:position w:val="0"/>
          <w:sz w:val="24"/>
          <w:u w:val="none" w:color="auto"/>
        </w:rPr>
        <w:t>本次评价委托</w:t>
      </w:r>
      <w:r>
        <w:rPr>
          <w:rFonts w:hint="eastAsia" w:cs="Times New Roman" w:eastAsiaTheme="minorEastAsia"/>
          <w:caps w:val="0"/>
          <w:color w:val="auto"/>
          <w:spacing w:val="0"/>
          <w:position w:val="0"/>
          <w:sz w:val="24"/>
          <w:u w:val="none" w:color="auto"/>
          <w:lang w:eastAsia="zh-CN"/>
        </w:rPr>
        <w:t>湖南桓泓检测技术有限公司</w:t>
      </w:r>
      <w:r>
        <w:rPr>
          <w:rFonts w:hint="default" w:ascii="Times New Roman" w:hAnsi="Times New Roman" w:cs="Times New Roman" w:eastAsiaTheme="minorEastAsia"/>
          <w:caps w:val="0"/>
          <w:color w:val="auto"/>
          <w:spacing w:val="0"/>
          <w:position w:val="0"/>
          <w:sz w:val="24"/>
          <w:u w:val="none" w:color="auto"/>
        </w:rPr>
        <w:t>于</w:t>
      </w:r>
      <w:r>
        <w:rPr>
          <w:rFonts w:hint="default" w:ascii="Times New Roman" w:hAnsi="Times New Roman" w:cs="Times New Roman" w:eastAsiaTheme="minorEastAsia"/>
          <w:caps w:val="0"/>
          <w:color w:val="auto"/>
          <w:spacing w:val="0"/>
          <w:position w:val="0"/>
          <w:sz w:val="24"/>
          <w:u w:val="none" w:color="auto"/>
          <w:lang w:eastAsia="zh-CN"/>
        </w:rPr>
        <w:t>202</w:t>
      </w:r>
      <w:r>
        <w:rPr>
          <w:rFonts w:hint="eastAsia" w:cs="Times New Roman" w:eastAsiaTheme="minorEastAsia"/>
          <w:caps w:val="0"/>
          <w:color w:val="auto"/>
          <w:spacing w:val="0"/>
          <w:position w:val="0"/>
          <w:sz w:val="24"/>
          <w:u w:val="none" w:color="auto"/>
          <w:lang w:val="en-US" w:eastAsia="zh-CN"/>
        </w:rPr>
        <w:t>3</w:t>
      </w:r>
      <w:r>
        <w:rPr>
          <w:rFonts w:hint="default" w:ascii="Times New Roman" w:hAnsi="Times New Roman" w:cs="Times New Roman" w:eastAsiaTheme="minorEastAsia"/>
          <w:caps w:val="0"/>
          <w:color w:val="auto"/>
          <w:spacing w:val="0"/>
          <w:position w:val="0"/>
          <w:sz w:val="24"/>
          <w:u w:val="none" w:color="auto"/>
          <w:lang w:eastAsia="zh-CN"/>
        </w:rPr>
        <w:t>年</w:t>
      </w:r>
      <w:r>
        <w:rPr>
          <w:rFonts w:hint="eastAsia" w:cs="Times New Roman" w:eastAsiaTheme="minorEastAsia"/>
          <w:caps w:val="0"/>
          <w:color w:val="auto"/>
          <w:spacing w:val="0"/>
          <w:position w:val="0"/>
          <w:sz w:val="24"/>
          <w:u w:val="none" w:color="auto"/>
          <w:lang w:val="en-US" w:eastAsia="zh-CN"/>
        </w:rPr>
        <w:t>7</w:t>
      </w:r>
      <w:r>
        <w:rPr>
          <w:rFonts w:hint="default" w:ascii="Times New Roman" w:hAnsi="Times New Roman" w:cs="Times New Roman" w:eastAsiaTheme="minorEastAsia"/>
          <w:caps w:val="0"/>
          <w:color w:val="auto"/>
          <w:spacing w:val="0"/>
          <w:position w:val="0"/>
          <w:sz w:val="24"/>
          <w:u w:val="none" w:color="auto"/>
          <w:lang w:eastAsia="zh-CN"/>
        </w:rPr>
        <w:t>月</w:t>
      </w:r>
      <w:r>
        <w:rPr>
          <w:rFonts w:hint="eastAsia" w:cs="Times New Roman" w:eastAsiaTheme="minorEastAsia"/>
          <w:caps w:val="0"/>
          <w:color w:val="auto"/>
          <w:spacing w:val="0"/>
          <w:position w:val="0"/>
          <w:sz w:val="24"/>
          <w:u w:val="none" w:color="auto"/>
          <w:lang w:val="en-US" w:eastAsia="zh-CN"/>
        </w:rPr>
        <w:t>19</w:t>
      </w:r>
      <w:r>
        <w:rPr>
          <w:rFonts w:hint="default" w:ascii="Times New Roman" w:hAnsi="Times New Roman" w:cs="Times New Roman" w:eastAsiaTheme="minorEastAsia"/>
          <w:caps w:val="0"/>
          <w:color w:val="auto"/>
          <w:spacing w:val="0"/>
          <w:position w:val="0"/>
          <w:sz w:val="24"/>
          <w:u w:val="none" w:color="auto"/>
        </w:rPr>
        <w:t>日~</w:t>
      </w:r>
      <w:r>
        <w:rPr>
          <w:rFonts w:hint="default" w:ascii="Times New Roman" w:hAnsi="Times New Roman" w:cs="Times New Roman" w:eastAsiaTheme="minorEastAsia"/>
          <w:caps w:val="0"/>
          <w:color w:val="auto"/>
          <w:spacing w:val="0"/>
          <w:position w:val="0"/>
          <w:sz w:val="24"/>
          <w:u w:val="none" w:color="auto"/>
          <w:lang w:eastAsia="zh-CN"/>
        </w:rPr>
        <w:t>202</w:t>
      </w:r>
      <w:r>
        <w:rPr>
          <w:rFonts w:hint="eastAsia" w:cs="Times New Roman" w:eastAsiaTheme="minorEastAsia"/>
          <w:caps w:val="0"/>
          <w:color w:val="auto"/>
          <w:spacing w:val="0"/>
          <w:position w:val="0"/>
          <w:sz w:val="24"/>
          <w:u w:val="none" w:color="auto"/>
          <w:lang w:val="en-US" w:eastAsia="zh-CN"/>
        </w:rPr>
        <w:t>3</w:t>
      </w:r>
      <w:r>
        <w:rPr>
          <w:rFonts w:hint="default" w:ascii="Times New Roman" w:hAnsi="Times New Roman" w:cs="Times New Roman" w:eastAsiaTheme="minorEastAsia"/>
          <w:caps w:val="0"/>
          <w:color w:val="auto"/>
          <w:spacing w:val="0"/>
          <w:position w:val="0"/>
          <w:sz w:val="24"/>
          <w:u w:val="none" w:color="auto"/>
          <w:lang w:eastAsia="zh-CN"/>
        </w:rPr>
        <w:t>年</w:t>
      </w:r>
      <w:r>
        <w:rPr>
          <w:rFonts w:hint="eastAsia" w:cs="Times New Roman" w:eastAsiaTheme="minorEastAsia"/>
          <w:caps w:val="0"/>
          <w:color w:val="auto"/>
          <w:spacing w:val="0"/>
          <w:position w:val="0"/>
          <w:sz w:val="24"/>
          <w:u w:val="none" w:color="auto"/>
          <w:lang w:val="en-US" w:eastAsia="zh-CN"/>
        </w:rPr>
        <w:t>7</w:t>
      </w:r>
      <w:r>
        <w:rPr>
          <w:rFonts w:hint="default" w:ascii="Times New Roman" w:hAnsi="Times New Roman" w:cs="Times New Roman" w:eastAsiaTheme="minorEastAsia"/>
          <w:caps w:val="0"/>
          <w:color w:val="auto"/>
          <w:spacing w:val="0"/>
          <w:position w:val="0"/>
          <w:sz w:val="24"/>
          <w:u w:val="none" w:color="auto"/>
          <w:lang w:eastAsia="zh-CN"/>
        </w:rPr>
        <w:t>月</w:t>
      </w:r>
      <w:r>
        <w:rPr>
          <w:rFonts w:hint="eastAsia" w:cs="Times New Roman" w:eastAsiaTheme="minorEastAsia"/>
          <w:caps w:val="0"/>
          <w:color w:val="auto"/>
          <w:spacing w:val="0"/>
          <w:position w:val="0"/>
          <w:sz w:val="24"/>
          <w:u w:val="none" w:color="auto"/>
          <w:lang w:val="en-US" w:eastAsia="zh-CN"/>
        </w:rPr>
        <w:t>20</w:t>
      </w:r>
      <w:r>
        <w:rPr>
          <w:rFonts w:hint="default" w:ascii="Times New Roman" w:hAnsi="Times New Roman" w:cs="Times New Roman" w:eastAsiaTheme="minorEastAsia"/>
          <w:caps w:val="0"/>
          <w:color w:val="auto"/>
          <w:spacing w:val="0"/>
          <w:position w:val="0"/>
          <w:sz w:val="24"/>
          <w:u w:val="none" w:color="auto"/>
        </w:rPr>
        <w:t>日对本项目评价区域的声环境质量进行现状监测。</w:t>
      </w:r>
    </w:p>
    <w:p>
      <w:pPr>
        <w:pageBreakBefore w:val="0"/>
        <w:widowControl w:val="0"/>
        <w:kinsoku/>
        <w:wordWrap/>
        <w:overflowPunct/>
        <w:topLinePunct w:val="0"/>
        <w:autoSpaceDE/>
        <w:autoSpaceDN/>
        <w:bidi w:val="0"/>
        <w:adjustRightInd/>
        <w:snapToGrid/>
        <w:spacing w:line="360" w:lineRule="auto"/>
        <w:ind w:left="0" w:leftChars="0" w:right="0" w:rightChars="0" w:firstLine="482" w:firstLineChars="200"/>
        <w:textAlignment w:val="auto"/>
        <w:rPr>
          <w:rFonts w:hint="default" w:ascii="Times New Roman" w:hAnsi="Times New Roman" w:cs="Times New Roman" w:eastAsiaTheme="minorEastAsia"/>
          <w:b/>
          <w:caps w:val="0"/>
          <w:color w:val="auto"/>
          <w:spacing w:val="0"/>
          <w:position w:val="0"/>
          <w:sz w:val="24"/>
          <w:u w:val="none" w:color="auto"/>
        </w:rPr>
      </w:pPr>
      <w:r>
        <w:rPr>
          <w:rFonts w:hint="default" w:ascii="Times New Roman" w:hAnsi="Times New Roman" w:cs="Times New Roman" w:eastAsiaTheme="minorEastAsia"/>
          <w:b/>
          <w:caps w:val="0"/>
          <w:color w:val="auto"/>
          <w:spacing w:val="0"/>
          <w:position w:val="0"/>
          <w:sz w:val="24"/>
          <w:u w:val="none" w:color="auto"/>
        </w:rPr>
        <w:t>1、监测布点</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color w:val="auto"/>
          <w:spacing w:val="0"/>
          <w:position w:val="0"/>
          <w:sz w:val="24"/>
          <w:u w:val="none" w:color="auto"/>
        </w:rPr>
      </w:pPr>
      <w:r>
        <w:rPr>
          <w:rFonts w:hint="default" w:ascii="Times New Roman" w:hAnsi="Times New Roman" w:cs="Times New Roman" w:eastAsiaTheme="minorEastAsia"/>
          <w:caps w:val="0"/>
          <w:color w:val="auto"/>
          <w:spacing w:val="0"/>
          <w:position w:val="0"/>
          <w:sz w:val="24"/>
          <w:u w:val="none" w:color="auto"/>
        </w:rPr>
        <w:t>在评价区域内共布设</w:t>
      </w:r>
      <w:r>
        <w:rPr>
          <w:rFonts w:hint="eastAsia" w:cs="Times New Roman" w:eastAsiaTheme="minorEastAsia"/>
          <w:caps w:val="0"/>
          <w:color w:val="auto"/>
          <w:spacing w:val="0"/>
          <w:position w:val="0"/>
          <w:sz w:val="24"/>
          <w:u w:val="none" w:color="auto"/>
          <w:lang w:val="en-US" w:eastAsia="zh-CN"/>
        </w:rPr>
        <w:t>6</w:t>
      </w:r>
      <w:r>
        <w:rPr>
          <w:rFonts w:hint="default" w:ascii="Times New Roman" w:hAnsi="Times New Roman" w:cs="Times New Roman" w:eastAsiaTheme="minorEastAsia"/>
          <w:caps w:val="0"/>
          <w:color w:val="auto"/>
          <w:spacing w:val="0"/>
          <w:position w:val="0"/>
          <w:sz w:val="24"/>
          <w:u w:val="none" w:color="auto"/>
        </w:rPr>
        <w:t>个声环境质量现状监测点，监测点位置见</w:t>
      </w:r>
      <w:r>
        <w:rPr>
          <w:rFonts w:hint="default" w:ascii="Times New Roman" w:hAnsi="Times New Roman" w:cs="Times New Roman" w:eastAsiaTheme="minorEastAsia"/>
          <w:caps w:val="0"/>
          <w:color w:val="auto"/>
          <w:spacing w:val="0"/>
          <w:position w:val="0"/>
          <w:u w:val="none" w:color="auto"/>
        </w:rPr>
        <w:fldChar w:fldCharType="begin"/>
      </w:r>
      <w:r>
        <w:rPr>
          <w:rFonts w:hint="default" w:ascii="Times New Roman" w:hAnsi="Times New Roman" w:cs="Times New Roman" w:eastAsiaTheme="minorEastAsia"/>
          <w:caps w:val="0"/>
          <w:color w:val="auto"/>
          <w:spacing w:val="0"/>
          <w:position w:val="0"/>
          <w:u w:val="none" w:color="auto"/>
        </w:rPr>
        <w:instrText xml:space="preserve"> REF _Ref476907825 \h  \* MERGEFORMAT </w:instrText>
      </w:r>
      <w:r>
        <w:rPr>
          <w:rFonts w:hint="default" w:ascii="Times New Roman" w:hAnsi="Times New Roman" w:cs="Times New Roman" w:eastAsiaTheme="minorEastAsia"/>
          <w:caps w:val="0"/>
          <w:color w:val="auto"/>
          <w:spacing w:val="0"/>
          <w:position w:val="0"/>
          <w:u w:val="none" w:color="auto"/>
        </w:rPr>
        <w:fldChar w:fldCharType="separate"/>
      </w:r>
      <w:r>
        <w:rPr>
          <w:rFonts w:hint="default" w:ascii="Times New Roman" w:hAnsi="Times New Roman" w:cs="Times New Roman" w:eastAsiaTheme="minorEastAsia"/>
          <w:caps w:val="0"/>
          <w:color w:val="auto"/>
          <w:spacing w:val="0"/>
          <w:position w:val="0"/>
          <w:sz w:val="24"/>
          <w:u w:val="none" w:color="auto"/>
        </w:rPr>
        <w:t>表</w:t>
      </w:r>
      <w:r>
        <w:rPr>
          <w:rFonts w:hint="default" w:ascii="Times New Roman" w:hAnsi="Times New Roman" w:cs="Times New Roman" w:eastAsiaTheme="minorEastAsia"/>
          <w:caps w:val="0"/>
          <w:color w:val="auto"/>
          <w:spacing w:val="0"/>
          <w:position w:val="0"/>
          <w:sz w:val="24"/>
          <w:u w:val="none" w:color="auto"/>
        </w:rPr>
        <w:fldChar w:fldCharType="end"/>
      </w:r>
      <w:r>
        <w:rPr>
          <w:rFonts w:hint="default" w:ascii="Times New Roman" w:hAnsi="Times New Roman" w:cs="Times New Roman" w:eastAsiaTheme="minorEastAsia"/>
          <w:caps w:val="0"/>
          <w:color w:val="auto"/>
          <w:spacing w:val="0"/>
          <w:position w:val="0"/>
          <w:sz w:val="24"/>
          <w:u w:val="none" w:color="auto"/>
        </w:rPr>
        <w:t>5.4-1。</w:t>
      </w:r>
    </w:p>
    <w:p>
      <w:pPr>
        <w:pStyle w:val="19"/>
        <w:kinsoku/>
        <w:wordWrap/>
        <w:overflowPunct/>
        <w:topLinePunct w:val="0"/>
        <w:bidi w:val="0"/>
        <w:adjustRightInd/>
        <w:snapToGrid/>
        <w:ind w:left="0" w:leftChars="0" w:right="0" w:rightChars="0"/>
        <w:rPr>
          <w:rFonts w:hint="default" w:ascii="Times New Roman" w:hAnsi="Times New Roman" w:cs="Times New Roman" w:eastAsiaTheme="minorEastAsia"/>
          <w:caps w:val="0"/>
          <w:color w:val="auto"/>
          <w:spacing w:val="0"/>
          <w:position w:val="0"/>
          <w:sz w:val="21"/>
          <w:u w:val="none" w:color="auto"/>
        </w:rPr>
      </w:pPr>
      <w:bookmarkStart w:id="292" w:name="_Ref476907825"/>
      <w:r>
        <w:rPr>
          <w:rFonts w:hint="default" w:ascii="Times New Roman" w:hAnsi="Times New Roman" w:cs="Times New Roman" w:eastAsiaTheme="minorEastAsia"/>
          <w:caps w:val="0"/>
          <w:color w:val="auto"/>
          <w:spacing w:val="0"/>
          <w:position w:val="0"/>
          <w:sz w:val="21"/>
          <w:u w:val="none" w:color="auto"/>
        </w:rPr>
        <w:t>表</w:t>
      </w:r>
      <w:bookmarkEnd w:id="292"/>
      <w:r>
        <w:rPr>
          <w:rFonts w:hint="default" w:ascii="Times New Roman" w:hAnsi="Times New Roman" w:cs="Times New Roman" w:eastAsiaTheme="minorEastAsia"/>
          <w:caps w:val="0"/>
          <w:color w:val="auto"/>
          <w:spacing w:val="0"/>
          <w:position w:val="0"/>
          <w:sz w:val="21"/>
          <w:u w:val="none" w:color="auto"/>
        </w:rPr>
        <w:t>5.4-1  声环境质量现状监测布点表</w:t>
      </w:r>
    </w:p>
    <w:tbl>
      <w:tblPr>
        <w:tblStyle w:val="5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56"/>
        <w:gridCol w:w="3026"/>
        <w:gridCol w:w="36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b/>
                <w:caps w:val="0"/>
                <w:color w:val="auto"/>
                <w:spacing w:val="0"/>
                <w:position w:val="0"/>
                <w:szCs w:val="21"/>
                <w:u w:val="none" w:color="auto"/>
              </w:rPr>
            </w:pPr>
            <w:r>
              <w:rPr>
                <w:rFonts w:hint="default" w:ascii="Times New Roman" w:hAnsi="Times New Roman" w:cs="Times New Roman" w:eastAsiaTheme="minorEastAsia"/>
                <w:b/>
                <w:caps w:val="0"/>
                <w:color w:val="auto"/>
                <w:spacing w:val="0"/>
                <w:position w:val="0"/>
                <w:szCs w:val="21"/>
                <w:u w:val="none" w:color="auto"/>
              </w:rPr>
              <w:t>监测点号</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b/>
                <w:caps w:val="0"/>
                <w:color w:val="auto"/>
                <w:spacing w:val="0"/>
                <w:position w:val="0"/>
                <w:szCs w:val="21"/>
                <w:u w:val="none" w:color="auto"/>
              </w:rPr>
            </w:pPr>
            <w:r>
              <w:rPr>
                <w:rFonts w:hint="default" w:ascii="Times New Roman" w:hAnsi="Times New Roman" w:cs="Times New Roman" w:eastAsiaTheme="minorEastAsia"/>
                <w:b/>
                <w:caps w:val="0"/>
                <w:color w:val="auto"/>
                <w:spacing w:val="0"/>
                <w:position w:val="0"/>
                <w:szCs w:val="21"/>
                <w:u w:val="none" w:color="auto"/>
              </w:rPr>
              <w:t>监测点名称</w:t>
            </w:r>
          </w:p>
        </w:tc>
        <w:tc>
          <w:tcPr>
            <w:tcW w:w="213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b/>
                <w:caps w:val="0"/>
                <w:color w:val="auto"/>
                <w:spacing w:val="0"/>
                <w:position w:val="0"/>
                <w:szCs w:val="21"/>
                <w:u w:val="none" w:color="auto"/>
              </w:rPr>
            </w:pPr>
            <w:r>
              <w:rPr>
                <w:rFonts w:hint="default" w:ascii="Times New Roman" w:hAnsi="Times New Roman" w:cs="Times New Roman" w:eastAsiaTheme="minorEastAsia"/>
                <w:b/>
                <w:caps w:val="0"/>
                <w:color w:val="auto"/>
                <w:spacing w:val="0"/>
                <w:position w:val="0"/>
                <w:szCs w:val="21"/>
                <w:u w:val="none" w:color="auto"/>
              </w:rPr>
              <w:t>功能性质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0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position w:val="0"/>
                <w:szCs w:val="21"/>
                <w:u w:val="none" w:color="auto"/>
              </w:rPr>
            </w:pPr>
            <w:r>
              <w:rPr>
                <w:rFonts w:hint="default" w:ascii="Times New Roman" w:hAnsi="Times New Roman" w:cs="Times New Roman" w:eastAsiaTheme="minorEastAsia"/>
                <w:caps w:val="0"/>
                <w:color w:val="auto"/>
                <w:spacing w:val="0"/>
                <w:position w:val="0"/>
                <w:szCs w:val="21"/>
                <w:u w:val="none" w:color="auto"/>
              </w:rPr>
              <w:t>N1</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position w:val="0"/>
                <w:szCs w:val="21"/>
                <w:u w:val="none" w:color="auto"/>
              </w:rPr>
            </w:pPr>
            <w:r>
              <w:rPr>
                <w:rFonts w:hint="default" w:ascii="Times New Roman" w:hAnsi="Times New Roman" w:cs="Times New Roman" w:eastAsiaTheme="minorEastAsia"/>
                <w:caps w:val="0"/>
                <w:color w:val="auto"/>
                <w:spacing w:val="0"/>
                <w:position w:val="0"/>
                <w:szCs w:val="21"/>
                <w:u w:val="none" w:color="auto"/>
              </w:rPr>
              <w:t>项目东边界</w:t>
            </w:r>
          </w:p>
        </w:tc>
        <w:tc>
          <w:tcPr>
            <w:tcW w:w="213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position w:val="0"/>
                <w:szCs w:val="21"/>
                <w:u w:val="none" w:color="auto"/>
              </w:rPr>
            </w:pPr>
            <w:r>
              <w:rPr>
                <w:rFonts w:hint="default" w:ascii="Times New Roman" w:hAnsi="Times New Roman" w:cs="Times New Roman" w:eastAsiaTheme="minorEastAsia"/>
                <w:caps w:val="0"/>
                <w:color w:val="auto"/>
                <w:spacing w:val="0"/>
                <w:position w:val="0"/>
                <w:szCs w:val="21"/>
                <w:u w:val="none" w:color="auto"/>
              </w:rPr>
              <w:t>厂界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0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position w:val="0"/>
                <w:szCs w:val="21"/>
                <w:u w:val="none" w:color="auto"/>
              </w:rPr>
            </w:pPr>
            <w:r>
              <w:rPr>
                <w:rFonts w:hint="default" w:ascii="Times New Roman" w:hAnsi="Times New Roman" w:cs="Times New Roman" w:eastAsiaTheme="minorEastAsia"/>
                <w:caps w:val="0"/>
                <w:color w:val="auto"/>
                <w:spacing w:val="0"/>
                <w:position w:val="0"/>
                <w:szCs w:val="21"/>
                <w:u w:val="none" w:color="auto"/>
              </w:rPr>
              <w:t>N2</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position w:val="0"/>
                <w:szCs w:val="21"/>
                <w:u w:val="none" w:color="auto"/>
              </w:rPr>
            </w:pPr>
            <w:r>
              <w:rPr>
                <w:rFonts w:hint="default" w:ascii="Times New Roman" w:hAnsi="Times New Roman" w:cs="Times New Roman" w:eastAsiaTheme="minorEastAsia"/>
                <w:caps w:val="0"/>
                <w:color w:val="auto"/>
                <w:spacing w:val="0"/>
                <w:position w:val="0"/>
                <w:szCs w:val="21"/>
                <w:u w:val="none" w:color="auto"/>
              </w:rPr>
              <w:t>项目南边界</w:t>
            </w:r>
          </w:p>
        </w:tc>
        <w:tc>
          <w:tcPr>
            <w:tcW w:w="213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position w:val="0"/>
                <w:szCs w:val="21"/>
                <w:u w:val="none" w:color="auto"/>
              </w:rPr>
            </w:pPr>
            <w:r>
              <w:rPr>
                <w:rFonts w:hint="default" w:ascii="Times New Roman" w:hAnsi="Times New Roman" w:cs="Times New Roman" w:eastAsiaTheme="minorEastAsia"/>
                <w:caps w:val="0"/>
                <w:color w:val="auto"/>
                <w:spacing w:val="0"/>
                <w:position w:val="0"/>
                <w:szCs w:val="21"/>
                <w:u w:val="none" w:color="auto"/>
              </w:rPr>
              <w:t>厂界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0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position w:val="0"/>
                <w:szCs w:val="21"/>
                <w:u w:val="none" w:color="auto"/>
              </w:rPr>
            </w:pPr>
            <w:r>
              <w:rPr>
                <w:rFonts w:hint="default" w:ascii="Times New Roman" w:hAnsi="Times New Roman" w:cs="Times New Roman" w:eastAsiaTheme="minorEastAsia"/>
                <w:caps w:val="0"/>
                <w:color w:val="auto"/>
                <w:spacing w:val="0"/>
                <w:position w:val="0"/>
                <w:szCs w:val="21"/>
                <w:u w:val="none" w:color="auto"/>
              </w:rPr>
              <w:t>N3</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position w:val="0"/>
                <w:szCs w:val="21"/>
                <w:u w:val="none" w:color="auto"/>
              </w:rPr>
            </w:pPr>
            <w:r>
              <w:rPr>
                <w:rFonts w:hint="default" w:ascii="Times New Roman" w:hAnsi="Times New Roman" w:cs="Times New Roman" w:eastAsiaTheme="minorEastAsia"/>
                <w:caps w:val="0"/>
                <w:color w:val="auto"/>
                <w:spacing w:val="0"/>
                <w:position w:val="0"/>
                <w:szCs w:val="21"/>
                <w:u w:val="none" w:color="auto"/>
              </w:rPr>
              <w:t>项目西边界</w:t>
            </w:r>
          </w:p>
        </w:tc>
        <w:tc>
          <w:tcPr>
            <w:tcW w:w="213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position w:val="0"/>
                <w:szCs w:val="21"/>
                <w:u w:val="none" w:color="auto"/>
              </w:rPr>
            </w:pPr>
            <w:r>
              <w:rPr>
                <w:rFonts w:hint="default" w:ascii="Times New Roman" w:hAnsi="Times New Roman" w:cs="Times New Roman" w:eastAsiaTheme="minorEastAsia"/>
                <w:caps w:val="0"/>
                <w:color w:val="auto"/>
                <w:spacing w:val="0"/>
                <w:position w:val="0"/>
                <w:szCs w:val="21"/>
                <w:u w:val="none" w:color="auto"/>
              </w:rPr>
              <w:t>厂界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0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position w:val="0"/>
                <w:szCs w:val="21"/>
                <w:u w:val="none" w:color="auto"/>
              </w:rPr>
            </w:pPr>
            <w:r>
              <w:rPr>
                <w:rFonts w:hint="default" w:ascii="Times New Roman" w:hAnsi="Times New Roman" w:cs="Times New Roman" w:eastAsiaTheme="minorEastAsia"/>
                <w:caps w:val="0"/>
                <w:color w:val="auto"/>
                <w:spacing w:val="0"/>
                <w:position w:val="0"/>
                <w:szCs w:val="21"/>
                <w:u w:val="none" w:color="auto"/>
              </w:rPr>
              <w:t>N4</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position w:val="0"/>
                <w:szCs w:val="21"/>
                <w:u w:val="none" w:color="auto"/>
              </w:rPr>
            </w:pPr>
            <w:r>
              <w:rPr>
                <w:rFonts w:hint="default" w:ascii="Times New Roman" w:hAnsi="Times New Roman" w:cs="Times New Roman" w:eastAsiaTheme="minorEastAsia"/>
                <w:caps w:val="0"/>
                <w:color w:val="auto"/>
                <w:spacing w:val="0"/>
                <w:position w:val="0"/>
                <w:szCs w:val="21"/>
                <w:u w:val="none" w:color="auto"/>
              </w:rPr>
              <w:t>项目北边界</w:t>
            </w:r>
          </w:p>
        </w:tc>
        <w:tc>
          <w:tcPr>
            <w:tcW w:w="213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position w:val="0"/>
                <w:szCs w:val="21"/>
                <w:u w:val="none" w:color="auto"/>
              </w:rPr>
            </w:pPr>
            <w:r>
              <w:rPr>
                <w:rFonts w:hint="default" w:ascii="Times New Roman" w:hAnsi="Times New Roman" w:cs="Times New Roman" w:eastAsiaTheme="minorEastAsia"/>
                <w:caps w:val="0"/>
                <w:color w:val="auto"/>
                <w:spacing w:val="0"/>
                <w:position w:val="0"/>
                <w:szCs w:val="21"/>
                <w:u w:val="none" w:color="auto"/>
              </w:rPr>
              <w:t>厂界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0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position w:val="0"/>
                <w:szCs w:val="21"/>
                <w:u w:val="none" w:color="auto"/>
                <w:lang w:val="en-US" w:eastAsia="zh-CN"/>
              </w:rPr>
            </w:pPr>
            <w:r>
              <w:rPr>
                <w:rFonts w:hint="eastAsia" w:cs="Times New Roman" w:eastAsiaTheme="minorEastAsia"/>
                <w:caps w:val="0"/>
                <w:color w:val="auto"/>
                <w:spacing w:val="0"/>
                <w:position w:val="0"/>
                <w:szCs w:val="21"/>
                <w:u w:val="none" w:color="auto"/>
                <w:lang w:val="en-US" w:eastAsia="zh-CN"/>
              </w:rPr>
              <w:t>N5</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position w:val="0"/>
                <w:szCs w:val="21"/>
                <w:u w:val="none" w:color="auto"/>
                <w:shd w:val="clear" w:color="auto" w:fill="auto"/>
              </w:rPr>
            </w:pPr>
            <w:r>
              <w:rPr>
                <w:rFonts w:hint="eastAsia" w:cs="Times New Roman" w:eastAsiaTheme="minorEastAsia"/>
                <w:caps w:val="0"/>
                <w:color w:val="auto"/>
                <w:spacing w:val="0"/>
                <w:position w:val="0"/>
                <w:szCs w:val="21"/>
                <w:u w:val="none" w:color="auto"/>
                <w:shd w:val="clear" w:color="auto" w:fill="auto"/>
                <w:lang w:val="en-US" w:eastAsia="zh-CN"/>
              </w:rPr>
              <w:t>东北面40</w:t>
            </w:r>
            <w:r>
              <w:rPr>
                <w:rFonts w:hint="default" w:ascii="Times New Roman" w:hAnsi="Times New Roman" w:cs="Times New Roman" w:eastAsiaTheme="minorEastAsia"/>
                <w:caps w:val="0"/>
                <w:color w:val="auto"/>
                <w:spacing w:val="0"/>
                <w:position w:val="0"/>
                <w:szCs w:val="21"/>
                <w:u w:val="none" w:color="auto"/>
                <w:shd w:val="clear" w:color="auto" w:fill="auto"/>
              </w:rPr>
              <w:t>m处</w:t>
            </w:r>
            <w:r>
              <w:rPr>
                <w:rFonts w:hint="eastAsia" w:cs="Times New Roman" w:eastAsiaTheme="minorEastAsia"/>
                <w:caps w:val="0"/>
                <w:color w:val="auto"/>
                <w:spacing w:val="0"/>
                <w:position w:val="0"/>
                <w:szCs w:val="21"/>
                <w:u w:val="none" w:color="auto"/>
                <w:shd w:val="clear" w:color="auto" w:fill="auto"/>
                <w:lang w:val="en-US" w:eastAsia="zh-CN"/>
              </w:rPr>
              <w:t>四方塘</w:t>
            </w:r>
            <w:r>
              <w:rPr>
                <w:rFonts w:hint="default" w:ascii="Times New Roman" w:hAnsi="Times New Roman" w:cs="Times New Roman" w:eastAsiaTheme="minorEastAsia"/>
                <w:caps w:val="0"/>
                <w:color w:val="auto"/>
                <w:spacing w:val="0"/>
                <w:position w:val="0"/>
                <w:szCs w:val="21"/>
                <w:u w:val="none" w:color="auto"/>
                <w:shd w:val="clear" w:color="auto" w:fill="auto"/>
              </w:rPr>
              <w:t>居民点</w:t>
            </w:r>
          </w:p>
        </w:tc>
        <w:tc>
          <w:tcPr>
            <w:tcW w:w="213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color w:val="auto"/>
                <w:spacing w:val="0"/>
                <w:position w:val="0"/>
                <w:szCs w:val="21"/>
                <w:u w:val="none" w:color="auto"/>
                <w:shd w:val="clear" w:color="auto" w:fill="auto"/>
                <w:lang w:val="en-US" w:eastAsia="zh-CN"/>
              </w:rPr>
            </w:pPr>
            <w:r>
              <w:rPr>
                <w:rFonts w:hint="eastAsia" w:cs="Times New Roman" w:eastAsiaTheme="minorEastAsia"/>
                <w:caps w:val="0"/>
                <w:color w:val="auto"/>
                <w:spacing w:val="0"/>
                <w:position w:val="0"/>
                <w:szCs w:val="21"/>
                <w:u w:val="none" w:color="auto"/>
                <w:shd w:val="clear" w:color="auto" w:fill="auto"/>
                <w:lang w:val="en-US" w:eastAsia="zh-CN"/>
              </w:rPr>
              <w:t>敏感点</w:t>
            </w:r>
          </w:p>
        </w:tc>
      </w:tr>
    </w:tbl>
    <w:p>
      <w:pPr>
        <w:kinsoku/>
        <w:wordWrap/>
        <w:overflowPunct/>
        <w:topLinePunct w:val="0"/>
        <w:bidi w:val="0"/>
        <w:adjustRightInd/>
        <w:snapToGrid/>
        <w:spacing w:line="360" w:lineRule="auto"/>
        <w:ind w:left="0" w:leftChars="0" w:right="0" w:rightChars="0" w:firstLine="482" w:firstLineChars="200"/>
        <w:rPr>
          <w:rFonts w:hint="default" w:ascii="Times New Roman" w:hAnsi="Times New Roman" w:cs="Times New Roman" w:eastAsiaTheme="minorEastAsia"/>
          <w:b/>
          <w:caps w:val="0"/>
          <w:color w:val="auto"/>
          <w:spacing w:val="0"/>
          <w:position w:val="0"/>
          <w:sz w:val="24"/>
          <w:u w:val="none" w:color="auto"/>
        </w:rPr>
      </w:pPr>
      <w:r>
        <w:rPr>
          <w:rFonts w:hint="default" w:ascii="Times New Roman" w:hAnsi="Times New Roman" w:cs="Times New Roman" w:eastAsiaTheme="minorEastAsia"/>
          <w:b/>
          <w:caps w:val="0"/>
          <w:color w:val="auto"/>
          <w:spacing w:val="0"/>
          <w:position w:val="0"/>
          <w:sz w:val="24"/>
          <w:u w:val="none" w:color="auto"/>
        </w:rPr>
        <w:t>2、监测项目：</w:t>
      </w:r>
    </w:p>
    <w:p>
      <w:pPr>
        <w:kinsoku/>
        <w:wordWrap/>
        <w:overflowPunct/>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position w:val="0"/>
          <w:sz w:val="24"/>
          <w:u w:val="none" w:color="auto"/>
        </w:rPr>
      </w:pPr>
      <w:r>
        <w:rPr>
          <w:rFonts w:hint="default" w:ascii="Times New Roman" w:hAnsi="Times New Roman" w:cs="Times New Roman" w:eastAsiaTheme="minorEastAsia"/>
          <w:caps w:val="0"/>
          <w:color w:val="auto"/>
          <w:spacing w:val="0"/>
          <w:position w:val="0"/>
          <w:sz w:val="24"/>
          <w:u w:val="none" w:color="auto"/>
        </w:rPr>
        <w:t>等效连续A声级（L</w:t>
      </w:r>
      <w:r>
        <w:rPr>
          <w:rFonts w:hint="default" w:ascii="Times New Roman" w:hAnsi="Times New Roman" w:cs="Times New Roman" w:eastAsiaTheme="minorEastAsia"/>
          <w:caps w:val="0"/>
          <w:color w:val="auto"/>
          <w:spacing w:val="0"/>
          <w:position w:val="0"/>
          <w:sz w:val="24"/>
          <w:u w:val="none" w:color="auto"/>
          <w:vertAlign w:val="subscript"/>
        </w:rPr>
        <w:t>eq</w:t>
      </w:r>
      <w:r>
        <w:rPr>
          <w:rFonts w:hint="default" w:ascii="Times New Roman" w:hAnsi="Times New Roman" w:cs="Times New Roman" w:eastAsiaTheme="minorEastAsia"/>
          <w:caps w:val="0"/>
          <w:color w:val="auto"/>
          <w:spacing w:val="0"/>
          <w:position w:val="0"/>
          <w:sz w:val="24"/>
          <w:u w:val="none" w:color="auto"/>
        </w:rPr>
        <w:t>）。</w:t>
      </w:r>
    </w:p>
    <w:p>
      <w:pPr>
        <w:kinsoku/>
        <w:wordWrap/>
        <w:overflowPunct/>
        <w:topLinePunct w:val="0"/>
        <w:bidi w:val="0"/>
        <w:adjustRightInd/>
        <w:snapToGrid/>
        <w:spacing w:line="360" w:lineRule="auto"/>
        <w:ind w:left="0" w:leftChars="0" w:right="0" w:rightChars="0" w:firstLine="482" w:firstLineChars="200"/>
        <w:rPr>
          <w:rFonts w:hint="default" w:ascii="Times New Roman" w:hAnsi="Times New Roman" w:cs="Times New Roman" w:eastAsiaTheme="minorEastAsia"/>
          <w:caps w:val="0"/>
          <w:color w:val="auto"/>
          <w:spacing w:val="0"/>
          <w:position w:val="0"/>
          <w:sz w:val="24"/>
          <w:u w:val="none" w:color="auto"/>
        </w:rPr>
      </w:pPr>
      <w:r>
        <w:rPr>
          <w:rFonts w:hint="default" w:ascii="Times New Roman" w:hAnsi="Times New Roman" w:cs="Times New Roman" w:eastAsiaTheme="minorEastAsia"/>
          <w:b/>
          <w:caps w:val="0"/>
          <w:color w:val="auto"/>
          <w:spacing w:val="0"/>
          <w:position w:val="0"/>
          <w:sz w:val="24"/>
          <w:u w:val="none" w:color="auto"/>
        </w:rPr>
        <w:t>3、监测时间及监测频率：</w:t>
      </w:r>
    </w:p>
    <w:p>
      <w:pPr>
        <w:kinsoku/>
        <w:wordWrap/>
        <w:overflowPunct/>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position w:val="0"/>
          <w:sz w:val="24"/>
          <w:u w:val="none" w:color="auto"/>
        </w:rPr>
      </w:pPr>
      <w:r>
        <w:rPr>
          <w:rFonts w:hint="default" w:ascii="Times New Roman" w:hAnsi="Times New Roman" w:cs="Times New Roman" w:eastAsiaTheme="minorEastAsia"/>
          <w:caps w:val="0"/>
          <w:color w:val="auto"/>
          <w:spacing w:val="0"/>
          <w:position w:val="0"/>
          <w:sz w:val="24"/>
          <w:u w:val="none" w:color="auto"/>
          <w:lang w:eastAsia="zh-CN"/>
        </w:rPr>
        <w:t>202</w:t>
      </w:r>
      <w:r>
        <w:rPr>
          <w:rFonts w:hint="eastAsia" w:cs="Times New Roman" w:eastAsiaTheme="minorEastAsia"/>
          <w:caps w:val="0"/>
          <w:color w:val="auto"/>
          <w:spacing w:val="0"/>
          <w:position w:val="0"/>
          <w:sz w:val="24"/>
          <w:u w:val="none" w:color="auto"/>
          <w:lang w:val="en-US" w:eastAsia="zh-CN"/>
        </w:rPr>
        <w:t>3</w:t>
      </w:r>
      <w:r>
        <w:rPr>
          <w:rFonts w:hint="default" w:ascii="Times New Roman" w:hAnsi="Times New Roman" w:cs="Times New Roman" w:eastAsiaTheme="minorEastAsia"/>
          <w:caps w:val="0"/>
          <w:color w:val="auto"/>
          <w:spacing w:val="0"/>
          <w:position w:val="0"/>
          <w:sz w:val="24"/>
          <w:u w:val="none" w:color="auto"/>
          <w:lang w:eastAsia="zh-CN"/>
        </w:rPr>
        <w:t>年</w:t>
      </w:r>
      <w:r>
        <w:rPr>
          <w:rFonts w:hint="eastAsia" w:cs="Times New Roman" w:eastAsiaTheme="minorEastAsia"/>
          <w:caps w:val="0"/>
          <w:color w:val="auto"/>
          <w:spacing w:val="0"/>
          <w:position w:val="0"/>
          <w:sz w:val="24"/>
          <w:u w:val="none" w:color="auto"/>
          <w:lang w:val="en-US" w:eastAsia="zh-CN"/>
        </w:rPr>
        <w:t>7</w:t>
      </w:r>
      <w:r>
        <w:rPr>
          <w:rFonts w:hint="default" w:ascii="Times New Roman" w:hAnsi="Times New Roman" w:cs="Times New Roman" w:eastAsiaTheme="minorEastAsia"/>
          <w:caps w:val="0"/>
          <w:color w:val="auto"/>
          <w:spacing w:val="0"/>
          <w:position w:val="0"/>
          <w:sz w:val="24"/>
          <w:u w:val="none" w:color="auto"/>
          <w:lang w:eastAsia="zh-CN"/>
        </w:rPr>
        <w:t>月</w:t>
      </w:r>
      <w:r>
        <w:rPr>
          <w:rFonts w:hint="eastAsia" w:cs="Times New Roman" w:eastAsiaTheme="minorEastAsia"/>
          <w:caps w:val="0"/>
          <w:color w:val="auto"/>
          <w:spacing w:val="0"/>
          <w:position w:val="0"/>
          <w:sz w:val="24"/>
          <w:u w:val="none" w:color="auto"/>
          <w:lang w:val="en-US" w:eastAsia="zh-CN"/>
        </w:rPr>
        <w:t>19</w:t>
      </w:r>
      <w:r>
        <w:rPr>
          <w:rFonts w:hint="default" w:ascii="Times New Roman" w:hAnsi="Times New Roman" w:cs="Times New Roman" w:eastAsiaTheme="minorEastAsia"/>
          <w:caps w:val="0"/>
          <w:color w:val="auto"/>
          <w:spacing w:val="0"/>
          <w:position w:val="0"/>
          <w:sz w:val="24"/>
          <w:u w:val="none" w:color="auto"/>
        </w:rPr>
        <w:t>日~</w:t>
      </w:r>
      <w:r>
        <w:rPr>
          <w:rFonts w:hint="default" w:ascii="Times New Roman" w:hAnsi="Times New Roman" w:cs="Times New Roman" w:eastAsiaTheme="minorEastAsia"/>
          <w:caps w:val="0"/>
          <w:color w:val="auto"/>
          <w:spacing w:val="0"/>
          <w:position w:val="0"/>
          <w:sz w:val="24"/>
          <w:u w:val="none" w:color="auto"/>
          <w:lang w:eastAsia="zh-CN"/>
        </w:rPr>
        <w:t>202</w:t>
      </w:r>
      <w:r>
        <w:rPr>
          <w:rFonts w:hint="eastAsia" w:cs="Times New Roman" w:eastAsiaTheme="minorEastAsia"/>
          <w:caps w:val="0"/>
          <w:color w:val="auto"/>
          <w:spacing w:val="0"/>
          <w:position w:val="0"/>
          <w:sz w:val="24"/>
          <w:u w:val="none" w:color="auto"/>
          <w:lang w:val="en-US" w:eastAsia="zh-CN"/>
        </w:rPr>
        <w:t>3</w:t>
      </w:r>
      <w:r>
        <w:rPr>
          <w:rFonts w:hint="default" w:ascii="Times New Roman" w:hAnsi="Times New Roman" w:cs="Times New Roman" w:eastAsiaTheme="minorEastAsia"/>
          <w:caps w:val="0"/>
          <w:color w:val="auto"/>
          <w:spacing w:val="0"/>
          <w:position w:val="0"/>
          <w:sz w:val="24"/>
          <w:u w:val="none" w:color="auto"/>
          <w:lang w:eastAsia="zh-CN"/>
        </w:rPr>
        <w:t>年</w:t>
      </w:r>
      <w:r>
        <w:rPr>
          <w:rFonts w:hint="eastAsia" w:cs="Times New Roman" w:eastAsiaTheme="minorEastAsia"/>
          <w:caps w:val="0"/>
          <w:color w:val="auto"/>
          <w:spacing w:val="0"/>
          <w:position w:val="0"/>
          <w:sz w:val="24"/>
          <w:u w:val="none" w:color="auto"/>
          <w:lang w:val="en-US" w:eastAsia="zh-CN"/>
        </w:rPr>
        <w:t>7</w:t>
      </w:r>
      <w:r>
        <w:rPr>
          <w:rFonts w:hint="default" w:ascii="Times New Roman" w:hAnsi="Times New Roman" w:cs="Times New Roman" w:eastAsiaTheme="minorEastAsia"/>
          <w:caps w:val="0"/>
          <w:color w:val="auto"/>
          <w:spacing w:val="0"/>
          <w:position w:val="0"/>
          <w:sz w:val="24"/>
          <w:u w:val="none" w:color="auto"/>
          <w:lang w:eastAsia="zh-CN"/>
        </w:rPr>
        <w:t>月</w:t>
      </w:r>
      <w:r>
        <w:rPr>
          <w:rFonts w:hint="eastAsia" w:cs="Times New Roman" w:eastAsiaTheme="minorEastAsia"/>
          <w:caps w:val="0"/>
          <w:color w:val="auto"/>
          <w:spacing w:val="0"/>
          <w:position w:val="0"/>
          <w:sz w:val="24"/>
          <w:u w:val="none" w:color="auto"/>
          <w:lang w:val="en-US" w:eastAsia="zh-CN"/>
        </w:rPr>
        <w:t>20</w:t>
      </w:r>
      <w:r>
        <w:rPr>
          <w:rFonts w:hint="default" w:ascii="Times New Roman" w:hAnsi="Times New Roman" w:cs="Times New Roman" w:eastAsiaTheme="minorEastAsia"/>
          <w:caps w:val="0"/>
          <w:color w:val="auto"/>
          <w:spacing w:val="0"/>
          <w:position w:val="0"/>
          <w:sz w:val="24"/>
          <w:u w:val="none" w:color="auto"/>
        </w:rPr>
        <w:t>日，连续监测2日，分昼间及夜间各一次。</w:t>
      </w:r>
    </w:p>
    <w:p>
      <w:pPr>
        <w:kinsoku/>
        <w:wordWrap/>
        <w:overflowPunct/>
        <w:topLinePunct w:val="0"/>
        <w:bidi w:val="0"/>
        <w:adjustRightInd/>
        <w:snapToGrid/>
        <w:spacing w:line="360" w:lineRule="auto"/>
        <w:ind w:left="0" w:leftChars="0" w:right="0" w:rightChars="0" w:firstLine="482" w:firstLineChars="200"/>
        <w:rPr>
          <w:rFonts w:hint="default" w:ascii="Times New Roman" w:hAnsi="Times New Roman" w:cs="Times New Roman" w:eastAsiaTheme="minorEastAsia"/>
          <w:caps w:val="0"/>
          <w:color w:val="auto"/>
          <w:spacing w:val="0"/>
          <w:position w:val="0"/>
          <w:sz w:val="24"/>
          <w:u w:val="none" w:color="auto"/>
        </w:rPr>
      </w:pPr>
      <w:r>
        <w:rPr>
          <w:rFonts w:hint="default" w:ascii="Times New Roman" w:hAnsi="Times New Roman" w:cs="Times New Roman" w:eastAsiaTheme="minorEastAsia"/>
          <w:b/>
          <w:caps w:val="0"/>
          <w:color w:val="auto"/>
          <w:spacing w:val="0"/>
          <w:position w:val="0"/>
          <w:sz w:val="24"/>
          <w:u w:val="none" w:color="auto"/>
        </w:rPr>
        <w:t>4、监测结果：</w:t>
      </w:r>
    </w:p>
    <w:p>
      <w:pPr>
        <w:kinsoku/>
        <w:wordWrap/>
        <w:overflowPunct/>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position w:val="0"/>
          <w:sz w:val="24"/>
          <w:szCs w:val="24"/>
          <w:u w:val="none" w:color="auto"/>
        </w:rPr>
      </w:pPr>
      <w:r>
        <w:rPr>
          <w:rFonts w:hint="default" w:ascii="Times New Roman" w:hAnsi="Times New Roman" w:cs="Times New Roman" w:eastAsiaTheme="minorEastAsia"/>
          <w:caps w:val="0"/>
          <w:color w:val="auto"/>
          <w:spacing w:val="0"/>
          <w:position w:val="0"/>
          <w:sz w:val="24"/>
          <w:szCs w:val="24"/>
          <w:u w:val="none" w:color="auto"/>
        </w:rPr>
        <w:t>监测结果见</w:t>
      </w:r>
      <w:r>
        <w:rPr>
          <w:rFonts w:hint="default" w:ascii="Times New Roman" w:hAnsi="Times New Roman" w:cs="Times New Roman" w:eastAsiaTheme="minorEastAsia"/>
          <w:caps w:val="0"/>
          <w:color w:val="auto"/>
          <w:spacing w:val="0"/>
          <w:position w:val="0"/>
          <w:sz w:val="24"/>
          <w:szCs w:val="24"/>
          <w:u w:val="none" w:color="auto"/>
          <w:lang w:val="en-US" w:eastAsia="zh-CN"/>
        </w:rPr>
        <w:t>表</w:t>
      </w:r>
      <w:r>
        <w:rPr>
          <w:rFonts w:hint="default" w:ascii="Times New Roman" w:hAnsi="Times New Roman" w:cs="Times New Roman" w:eastAsiaTheme="minorEastAsia"/>
          <w:caps w:val="0"/>
          <w:color w:val="auto"/>
          <w:spacing w:val="0"/>
          <w:position w:val="0"/>
          <w:sz w:val="24"/>
          <w:szCs w:val="24"/>
          <w:u w:val="none" w:color="auto"/>
        </w:rPr>
        <w:t>5.4-2。</w:t>
      </w:r>
    </w:p>
    <w:p>
      <w:pPr>
        <w:pStyle w:val="19"/>
        <w:kinsoku/>
        <w:wordWrap/>
        <w:overflowPunct/>
        <w:topLinePunct w:val="0"/>
        <w:bidi w:val="0"/>
        <w:adjustRightInd/>
        <w:snapToGrid/>
        <w:ind w:left="0" w:leftChars="0" w:right="0" w:rightChars="0"/>
        <w:rPr>
          <w:rFonts w:hint="default" w:ascii="Times New Roman" w:hAnsi="Times New Roman" w:cs="Times New Roman" w:eastAsiaTheme="minorEastAsia"/>
          <w:bCs/>
          <w:caps w:val="0"/>
          <w:color w:val="auto"/>
          <w:spacing w:val="0"/>
          <w:position w:val="0"/>
          <w:sz w:val="21"/>
          <w:u w:val="none" w:color="auto"/>
        </w:rPr>
      </w:pPr>
      <w:bookmarkStart w:id="293" w:name="_Ref476907877"/>
      <w:r>
        <w:rPr>
          <w:rFonts w:hint="default" w:ascii="Times New Roman" w:hAnsi="Times New Roman" w:cs="Times New Roman" w:eastAsiaTheme="minorEastAsia"/>
          <w:bCs/>
          <w:caps w:val="0"/>
          <w:color w:val="auto"/>
          <w:spacing w:val="0"/>
          <w:position w:val="0"/>
          <w:sz w:val="21"/>
          <w:u w:val="none" w:color="auto"/>
        </w:rPr>
        <w:t>表</w:t>
      </w:r>
      <w:bookmarkEnd w:id="293"/>
      <w:r>
        <w:rPr>
          <w:rFonts w:hint="default" w:ascii="Times New Roman" w:hAnsi="Times New Roman" w:cs="Times New Roman" w:eastAsiaTheme="minorEastAsia"/>
          <w:bCs/>
          <w:caps w:val="0"/>
          <w:color w:val="auto"/>
          <w:spacing w:val="0"/>
          <w:position w:val="0"/>
          <w:sz w:val="21"/>
          <w:u w:val="none" w:color="auto"/>
        </w:rPr>
        <w:t>5.4-2  声环境监测结果</w:t>
      </w:r>
      <w:r>
        <w:rPr>
          <w:rFonts w:hint="default" w:ascii="Times New Roman" w:hAnsi="Times New Roman" w:cs="Times New Roman" w:eastAsiaTheme="minorEastAsia"/>
          <w:caps w:val="0"/>
          <w:color w:val="auto"/>
          <w:spacing w:val="0"/>
          <w:position w:val="0"/>
          <w:sz w:val="21"/>
          <w:u w:val="none" w:color="auto"/>
        </w:rPr>
        <w:t>统计表</w:t>
      </w:r>
    </w:p>
    <w:tbl>
      <w:tblPr>
        <w:tblStyle w:val="51"/>
        <w:tblW w:w="869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710"/>
        <w:gridCol w:w="850"/>
        <w:gridCol w:w="1281"/>
        <w:gridCol w:w="909"/>
        <w:gridCol w:w="911"/>
        <w:gridCol w:w="1066"/>
        <w:gridCol w:w="913"/>
        <w:gridCol w:w="913"/>
        <w:gridCol w:w="113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710" w:type="dxa"/>
            <w:vMerge w:val="restart"/>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caps w:val="0"/>
                <w:color w:val="auto"/>
                <w:spacing w:val="0"/>
                <w:kern w:val="0"/>
                <w:position w:val="0"/>
                <w:sz w:val="21"/>
                <w:szCs w:val="21"/>
                <w:u w:val="none" w:color="auto"/>
              </w:rPr>
            </w:pPr>
            <w:r>
              <w:rPr>
                <w:rFonts w:hint="default" w:ascii="Times New Roman" w:hAnsi="Times New Roman" w:cs="Times New Roman" w:eastAsiaTheme="minorEastAsia"/>
                <w:b/>
                <w:caps w:val="0"/>
                <w:color w:val="auto"/>
                <w:spacing w:val="0"/>
                <w:kern w:val="0"/>
                <w:position w:val="0"/>
                <w:sz w:val="21"/>
                <w:szCs w:val="21"/>
                <w:u w:val="none" w:color="auto"/>
              </w:rPr>
              <w:t>监测时间</w:t>
            </w:r>
          </w:p>
        </w:tc>
        <w:tc>
          <w:tcPr>
            <w:tcW w:w="850" w:type="dxa"/>
            <w:vMerge w:val="restart"/>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caps w:val="0"/>
                <w:color w:val="auto"/>
                <w:spacing w:val="0"/>
                <w:kern w:val="0"/>
                <w:position w:val="0"/>
                <w:sz w:val="21"/>
                <w:szCs w:val="21"/>
                <w:u w:val="none" w:color="auto"/>
              </w:rPr>
            </w:pPr>
            <w:r>
              <w:rPr>
                <w:rFonts w:hint="default" w:ascii="Times New Roman" w:hAnsi="Times New Roman" w:cs="Times New Roman" w:eastAsiaTheme="minorEastAsia"/>
                <w:b/>
                <w:caps w:val="0"/>
                <w:color w:val="auto"/>
                <w:spacing w:val="0"/>
                <w:kern w:val="0"/>
                <w:position w:val="0"/>
                <w:sz w:val="21"/>
                <w:szCs w:val="21"/>
                <w:u w:val="none" w:color="auto"/>
              </w:rPr>
              <w:t>测点</w:t>
            </w:r>
          </w:p>
          <w:p>
            <w:pPr>
              <w:pStyle w:val="97"/>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caps w:val="0"/>
                <w:color w:val="auto"/>
                <w:spacing w:val="0"/>
                <w:kern w:val="0"/>
                <w:position w:val="0"/>
                <w:sz w:val="21"/>
                <w:szCs w:val="21"/>
                <w:u w:val="none" w:color="auto"/>
              </w:rPr>
            </w:pPr>
            <w:r>
              <w:rPr>
                <w:rFonts w:hint="default" w:ascii="Times New Roman" w:hAnsi="Times New Roman" w:cs="Times New Roman" w:eastAsiaTheme="minorEastAsia"/>
                <w:b/>
                <w:caps w:val="0"/>
                <w:color w:val="auto"/>
                <w:spacing w:val="0"/>
                <w:kern w:val="0"/>
                <w:position w:val="0"/>
                <w:sz w:val="21"/>
                <w:szCs w:val="21"/>
                <w:u w:val="none" w:color="auto"/>
              </w:rPr>
              <w:t>编号</w:t>
            </w:r>
          </w:p>
        </w:tc>
        <w:tc>
          <w:tcPr>
            <w:tcW w:w="1281" w:type="dxa"/>
            <w:vMerge w:val="restart"/>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caps w:val="0"/>
                <w:color w:val="auto"/>
                <w:spacing w:val="0"/>
                <w:kern w:val="0"/>
                <w:position w:val="0"/>
                <w:sz w:val="21"/>
                <w:szCs w:val="21"/>
                <w:u w:val="none" w:color="auto"/>
              </w:rPr>
            </w:pPr>
            <w:r>
              <w:rPr>
                <w:rFonts w:hint="default" w:ascii="Times New Roman" w:hAnsi="Times New Roman" w:cs="Times New Roman" w:eastAsiaTheme="minorEastAsia"/>
                <w:b/>
                <w:caps w:val="0"/>
                <w:color w:val="auto"/>
                <w:spacing w:val="0"/>
                <w:kern w:val="0"/>
                <w:position w:val="0"/>
                <w:sz w:val="21"/>
                <w:szCs w:val="21"/>
                <w:u w:val="none" w:color="auto"/>
              </w:rPr>
              <w:t>测点名称</w:t>
            </w:r>
          </w:p>
        </w:tc>
        <w:tc>
          <w:tcPr>
            <w:tcW w:w="2886" w:type="dxa"/>
            <w:gridSpan w:val="3"/>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caps w:val="0"/>
                <w:color w:val="auto"/>
                <w:spacing w:val="0"/>
                <w:kern w:val="0"/>
                <w:position w:val="0"/>
                <w:sz w:val="21"/>
                <w:szCs w:val="21"/>
                <w:u w:val="none" w:color="auto"/>
              </w:rPr>
            </w:pPr>
            <w:r>
              <w:rPr>
                <w:rFonts w:hint="default" w:ascii="Times New Roman" w:hAnsi="Times New Roman" w:cs="Times New Roman" w:eastAsiaTheme="minorEastAsia"/>
                <w:b/>
                <w:caps w:val="0"/>
                <w:color w:val="auto"/>
                <w:spacing w:val="0"/>
                <w:kern w:val="0"/>
                <w:position w:val="0"/>
                <w:sz w:val="21"/>
                <w:szCs w:val="21"/>
                <w:u w:val="none" w:color="auto"/>
              </w:rPr>
              <w:t>昼间</w:t>
            </w:r>
          </w:p>
        </w:tc>
        <w:tc>
          <w:tcPr>
            <w:tcW w:w="2965" w:type="dxa"/>
            <w:gridSpan w:val="3"/>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caps w:val="0"/>
                <w:color w:val="auto"/>
                <w:spacing w:val="0"/>
                <w:kern w:val="0"/>
                <w:position w:val="0"/>
                <w:sz w:val="21"/>
                <w:szCs w:val="21"/>
                <w:u w:val="none" w:color="auto"/>
              </w:rPr>
            </w:pPr>
            <w:r>
              <w:rPr>
                <w:rFonts w:hint="default" w:ascii="Times New Roman" w:hAnsi="Times New Roman" w:cs="Times New Roman" w:eastAsiaTheme="minorEastAsia"/>
                <w:b/>
                <w:caps w:val="0"/>
                <w:color w:val="auto"/>
                <w:spacing w:val="0"/>
                <w:kern w:val="0"/>
                <w:position w:val="0"/>
                <w:sz w:val="21"/>
                <w:szCs w:val="21"/>
                <w:u w:val="none" w:color="auto"/>
              </w:rPr>
              <w:t>夜间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710" w:type="dxa"/>
            <w:vMerge w:val="continue"/>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caps w:val="0"/>
                <w:color w:val="auto"/>
                <w:spacing w:val="0"/>
                <w:kern w:val="0"/>
                <w:position w:val="0"/>
                <w:sz w:val="21"/>
                <w:szCs w:val="21"/>
                <w:u w:val="none" w:color="auto"/>
              </w:rPr>
            </w:pPr>
          </w:p>
        </w:tc>
        <w:tc>
          <w:tcPr>
            <w:tcW w:w="850" w:type="dxa"/>
            <w:vMerge w:val="continue"/>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caps w:val="0"/>
                <w:color w:val="auto"/>
                <w:spacing w:val="0"/>
                <w:kern w:val="0"/>
                <w:position w:val="0"/>
                <w:sz w:val="21"/>
                <w:szCs w:val="21"/>
                <w:u w:val="none" w:color="auto"/>
              </w:rPr>
            </w:pPr>
          </w:p>
        </w:tc>
        <w:tc>
          <w:tcPr>
            <w:tcW w:w="1281" w:type="dxa"/>
            <w:vMerge w:val="continue"/>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caps w:val="0"/>
                <w:color w:val="auto"/>
                <w:spacing w:val="0"/>
                <w:kern w:val="0"/>
                <w:position w:val="0"/>
                <w:sz w:val="21"/>
                <w:szCs w:val="21"/>
                <w:u w:val="none" w:color="auto"/>
              </w:rPr>
            </w:pPr>
          </w:p>
        </w:tc>
        <w:tc>
          <w:tcPr>
            <w:tcW w:w="909" w:type="dxa"/>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caps w:val="0"/>
                <w:color w:val="auto"/>
                <w:spacing w:val="0"/>
                <w:kern w:val="0"/>
                <w:position w:val="0"/>
                <w:sz w:val="21"/>
                <w:szCs w:val="21"/>
                <w:u w:val="none" w:color="auto"/>
              </w:rPr>
            </w:pPr>
            <w:r>
              <w:rPr>
                <w:rFonts w:hint="default" w:ascii="Times New Roman" w:hAnsi="Times New Roman" w:cs="Times New Roman" w:eastAsiaTheme="minorEastAsia"/>
                <w:b/>
                <w:caps w:val="0"/>
                <w:color w:val="auto"/>
                <w:spacing w:val="0"/>
                <w:kern w:val="0"/>
                <w:position w:val="0"/>
                <w:sz w:val="21"/>
                <w:szCs w:val="21"/>
                <w:u w:val="none" w:color="auto"/>
              </w:rPr>
              <w:t>监测值</w:t>
            </w:r>
          </w:p>
        </w:tc>
        <w:tc>
          <w:tcPr>
            <w:tcW w:w="911" w:type="dxa"/>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caps w:val="0"/>
                <w:color w:val="auto"/>
                <w:spacing w:val="0"/>
                <w:kern w:val="0"/>
                <w:position w:val="0"/>
                <w:sz w:val="21"/>
                <w:szCs w:val="21"/>
                <w:u w:val="none" w:color="auto"/>
              </w:rPr>
            </w:pPr>
            <w:r>
              <w:rPr>
                <w:rFonts w:hint="default" w:ascii="Times New Roman" w:hAnsi="Times New Roman" w:cs="Times New Roman" w:eastAsiaTheme="minorEastAsia"/>
                <w:b/>
                <w:caps w:val="0"/>
                <w:color w:val="auto"/>
                <w:spacing w:val="0"/>
                <w:kern w:val="0"/>
                <w:position w:val="0"/>
                <w:sz w:val="21"/>
                <w:szCs w:val="21"/>
                <w:u w:val="none" w:color="auto"/>
              </w:rPr>
              <w:t>标准值</w:t>
            </w:r>
          </w:p>
        </w:tc>
        <w:tc>
          <w:tcPr>
            <w:tcW w:w="1066" w:type="dxa"/>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caps w:val="0"/>
                <w:color w:val="auto"/>
                <w:spacing w:val="0"/>
                <w:kern w:val="0"/>
                <w:position w:val="0"/>
                <w:sz w:val="21"/>
                <w:szCs w:val="21"/>
                <w:u w:val="none" w:color="auto"/>
              </w:rPr>
            </w:pPr>
            <w:r>
              <w:rPr>
                <w:rFonts w:hint="default" w:ascii="Times New Roman" w:hAnsi="Times New Roman" w:cs="Times New Roman" w:eastAsiaTheme="minorEastAsia"/>
                <w:b/>
                <w:caps w:val="0"/>
                <w:color w:val="auto"/>
                <w:spacing w:val="0"/>
                <w:kern w:val="0"/>
                <w:position w:val="0"/>
                <w:sz w:val="21"/>
                <w:szCs w:val="21"/>
                <w:u w:val="none" w:color="auto"/>
              </w:rPr>
              <w:t>是否超标</w:t>
            </w:r>
          </w:p>
        </w:tc>
        <w:tc>
          <w:tcPr>
            <w:tcW w:w="913" w:type="dxa"/>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caps w:val="0"/>
                <w:color w:val="auto"/>
                <w:spacing w:val="0"/>
                <w:kern w:val="0"/>
                <w:position w:val="0"/>
                <w:sz w:val="21"/>
                <w:szCs w:val="21"/>
                <w:u w:val="none" w:color="auto"/>
              </w:rPr>
            </w:pPr>
            <w:r>
              <w:rPr>
                <w:rFonts w:hint="default" w:ascii="Times New Roman" w:hAnsi="Times New Roman" w:cs="Times New Roman" w:eastAsiaTheme="minorEastAsia"/>
                <w:b/>
                <w:caps w:val="0"/>
                <w:color w:val="auto"/>
                <w:spacing w:val="0"/>
                <w:kern w:val="0"/>
                <w:position w:val="0"/>
                <w:sz w:val="21"/>
                <w:szCs w:val="21"/>
                <w:u w:val="none" w:color="auto"/>
              </w:rPr>
              <w:t>监测值</w:t>
            </w:r>
          </w:p>
        </w:tc>
        <w:tc>
          <w:tcPr>
            <w:tcW w:w="913" w:type="dxa"/>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caps w:val="0"/>
                <w:color w:val="auto"/>
                <w:spacing w:val="0"/>
                <w:kern w:val="0"/>
                <w:position w:val="0"/>
                <w:sz w:val="21"/>
                <w:szCs w:val="21"/>
                <w:u w:val="none" w:color="auto"/>
              </w:rPr>
            </w:pPr>
            <w:r>
              <w:rPr>
                <w:rFonts w:hint="default" w:ascii="Times New Roman" w:hAnsi="Times New Roman" w:cs="Times New Roman" w:eastAsiaTheme="minorEastAsia"/>
                <w:b/>
                <w:caps w:val="0"/>
                <w:color w:val="auto"/>
                <w:spacing w:val="0"/>
                <w:kern w:val="0"/>
                <w:position w:val="0"/>
                <w:sz w:val="21"/>
                <w:szCs w:val="21"/>
                <w:u w:val="none" w:color="auto"/>
              </w:rPr>
              <w:t>标准值</w:t>
            </w:r>
          </w:p>
        </w:tc>
        <w:tc>
          <w:tcPr>
            <w:tcW w:w="1139" w:type="dxa"/>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caps w:val="0"/>
                <w:color w:val="auto"/>
                <w:spacing w:val="0"/>
                <w:kern w:val="0"/>
                <w:position w:val="0"/>
                <w:sz w:val="21"/>
                <w:szCs w:val="21"/>
                <w:u w:val="none" w:color="auto"/>
              </w:rPr>
            </w:pPr>
            <w:r>
              <w:rPr>
                <w:rFonts w:hint="default" w:ascii="Times New Roman" w:hAnsi="Times New Roman" w:cs="Times New Roman" w:eastAsiaTheme="minorEastAsia"/>
                <w:b/>
                <w:caps w:val="0"/>
                <w:color w:val="auto"/>
                <w:spacing w:val="0"/>
                <w:kern w:val="0"/>
                <w:position w:val="0"/>
                <w:sz w:val="21"/>
                <w:szCs w:val="21"/>
                <w:u w:val="none" w:color="auto"/>
              </w:rPr>
              <w:t>是否超标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710" w:type="dxa"/>
            <w:vMerge w:val="restart"/>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lang w:val="en-US"/>
              </w:rPr>
            </w:pPr>
            <w:r>
              <w:rPr>
                <w:rFonts w:hint="default" w:ascii="Times New Roman" w:hAnsi="Times New Roman" w:cs="Times New Roman" w:eastAsiaTheme="minorEastAsia"/>
                <w:caps w:val="0"/>
                <w:color w:val="auto"/>
                <w:spacing w:val="0"/>
                <w:kern w:val="0"/>
                <w:position w:val="0"/>
                <w:sz w:val="21"/>
                <w:szCs w:val="21"/>
                <w:u w:val="none" w:color="auto"/>
                <w:lang w:val="en-US"/>
              </w:rPr>
              <w:t>2023年7月19日</w:t>
            </w:r>
          </w:p>
        </w:tc>
        <w:tc>
          <w:tcPr>
            <w:tcW w:w="850" w:type="dxa"/>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rPr>
            </w:pPr>
            <w:r>
              <w:rPr>
                <w:rFonts w:hint="default" w:ascii="Times New Roman" w:hAnsi="Times New Roman" w:cs="Times New Roman" w:eastAsiaTheme="minorEastAsia"/>
                <w:caps w:val="0"/>
                <w:color w:val="auto"/>
                <w:spacing w:val="0"/>
                <w:kern w:val="0"/>
                <w:position w:val="0"/>
                <w:sz w:val="21"/>
                <w:szCs w:val="21"/>
                <w:u w:val="none" w:color="auto"/>
              </w:rPr>
              <w:t>N</w:t>
            </w:r>
            <w:r>
              <w:rPr>
                <w:rFonts w:hint="default" w:ascii="Times New Roman" w:hAnsi="Times New Roman" w:cs="Times New Roman" w:eastAsiaTheme="minorEastAsia"/>
                <w:caps w:val="0"/>
                <w:color w:val="auto"/>
                <w:spacing w:val="0"/>
                <w:kern w:val="0"/>
                <w:position w:val="0"/>
                <w:sz w:val="21"/>
                <w:szCs w:val="21"/>
                <w:u w:val="none" w:color="auto"/>
                <w:vertAlign w:val="subscript"/>
              </w:rPr>
              <w:t>1</w:t>
            </w:r>
          </w:p>
        </w:tc>
        <w:tc>
          <w:tcPr>
            <w:tcW w:w="12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lang w:val="en-US" w:eastAsia="zh-CN"/>
              </w:rPr>
            </w:pPr>
            <w:r>
              <w:rPr>
                <w:rFonts w:hint="default" w:ascii="Times New Roman" w:hAnsi="Times New Roman" w:cs="Times New Roman" w:eastAsiaTheme="minorEastAsia"/>
                <w:caps w:val="0"/>
                <w:color w:val="auto"/>
                <w:spacing w:val="0"/>
                <w:kern w:val="0"/>
                <w:position w:val="0"/>
                <w:sz w:val="21"/>
                <w:szCs w:val="21"/>
                <w:u w:val="none" w:color="auto"/>
                <w:lang w:val="en-US" w:eastAsia="zh-CN"/>
              </w:rPr>
              <w:t>厂界东</w:t>
            </w:r>
          </w:p>
        </w:tc>
        <w:tc>
          <w:tcPr>
            <w:tcW w:w="909" w:type="dxa"/>
            <w:noWrap w:val="0"/>
            <w:vAlign w:val="top"/>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51.3</w:t>
            </w:r>
          </w:p>
        </w:tc>
        <w:tc>
          <w:tcPr>
            <w:tcW w:w="91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lang w:val="en-US" w:eastAsia="zh-CN"/>
              </w:rPr>
            </w:pPr>
            <w:r>
              <w:rPr>
                <w:rFonts w:hint="eastAsia" w:ascii="Times New Roman" w:hAnsi="Times New Roman" w:cs="Times New Roman" w:eastAsiaTheme="minorEastAsia"/>
                <w:caps w:val="0"/>
                <w:color w:val="auto"/>
                <w:spacing w:val="0"/>
                <w:kern w:val="0"/>
                <w:position w:val="0"/>
                <w:sz w:val="21"/>
                <w:szCs w:val="21"/>
                <w:u w:val="none" w:color="auto"/>
                <w:lang w:val="en-US" w:eastAsia="zh-CN"/>
              </w:rPr>
              <w:t>65</w:t>
            </w:r>
          </w:p>
        </w:tc>
        <w:tc>
          <w:tcPr>
            <w:tcW w:w="106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lang w:val="en-US" w:eastAsia="zh-CN"/>
              </w:rPr>
            </w:pPr>
            <w:r>
              <w:rPr>
                <w:rFonts w:hint="default" w:ascii="Times New Roman" w:hAnsi="Times New Roman" w:cs="Times New Roman" w:eastAsiaTheme="minorEastAsia"/>
                <w:caps w:val="0"/>
                <w:color w:val="auto"/>
                <w:spacing w:val="0"/>
                <w:kern w:val="0"/>
                <w:position w:val="0"/>
                <w:sz w:val="21"/>
                <w:szCs w:val="21"/>
                <w:u w:val="none" w:color="auto"/>
                <w:lang w:val="en-US" w:eastAsia="zh-CN"/>
              </w:rPr>
              <w:t>否</w:t>
            </w:r>
          </w:p>
        </w:tc>
        <w:tc>
          <w:tcPr>
            <w:tcW w:w="913" w:type="dxa"/>
            <w:noWrap w:val="0"/>
            <w:vAlign w:val="top"/>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41.5</w:t>
            </w:r>
          </w:p>
        </w:tc>
        <w:tc>
          <w:tcPr>
            <w:tcW w:w="9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lang w:val="en-US" w:eastAsia="zh-CN"/>
              </w:rPr>
            </w:pPr>
            <w:r>
              <w:rPr>
                <w:rFonts w:hint="default" w:ascii="Times New Roman" w:hAnsi="Times New Roman" w:cs="Times New Roman" w:eastAsiaTheme="minorEastAsia"/>
                <w:caps w:val="0"/>
                <w:color w:val="auto"/>
                <w:spacing w:val="0"/>
                <w:kern w:val="0"/>
                <w:position w:val="0"/>
                <w:sz w:val="21"/>
                <w:szCs w:val="21"/>
                <w:u w:val="none" w:color="auto"/>
                <w:lang w:val="en-US" w:eastAsia="zh-CN"/>
              </w:rPr>
              <w:t>5</w:t>
            </w:r>
            <w:r>
              <w:rPr>
                <w:rFonts w:hint="eastAsia" w:ascii="Times New Roman" w:hAnsi="Times New Roman" w:cs="Times New Roman" w:eastAsiaTheme="minorEastAsia"/>
                <w:caps w:val="0"/>
                <w:color w:val="auto"/>
                <w:spacing w:val="0"/>
                <w:kern w:val="0"/>
                <w:position w:val="0"/>
                <w:sz w:val="21"/>
                <w:szCs w:val="21"/>
                <w:u w:val="none" w:color="auto"/>
                <w:lang w:val="en-US" w:eastAsia="zh-CN"/>
              </w:rPr>
              <w:t>5</w:t>
            </w:r>
          </w:p>
        </w:tc>
        <w:tc>
          <w:tcPr>
            <w:tcW w:w="11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lang w:val="en-US" w:eastAsia="zh-CN"/>
              </w:rPr>
            </w:pPr>
            <w:r>
              <w:rPr>
                <w:rFonts w:hint="default" w:ascii="Times New Roman" w:hAnsi="Times New Roman" w:cs="Times New Roman" w:eastAsiaTheme="minorEastAsia"/>
                <w:caps w:val="0"/>
                <w:color w:val="auto"/>
                <w:spacing w:val="0"/>
                <w:kern w:val="0"/>
                <w:position w:val="0"/>
                <w:sz w:val="21"/>
                <w:szCs w:val="21"/>
                <w:u w:val="none" w:color="auto"/>
                <w:lang w:val="en-US" w:eastAsia="zh-CN"/>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710" w:type="dxa"/>
            <w:vMerge w:val="continue"/>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rPr>
            </w:pPr>
          </w:p>
        </w:tc>
        <w:tc>
          <w:tcPr>
            <w:tcW w:w="850" w:type="dxa"/>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rPr>
            </w:pPr>
            <w:r>
              <w:rPr>
                <w:rFonts w:hint="default" w:ascii="Times New Roman" w:hAnsi="Times New Roman" w:cs="Times New Roman" w:eastAsiaTheme="minorEastAsia"/>
                <w:caps w:val="0"/>
                <w:color w:val="auto"/>
                <w:spacing w:val="0"/>
                <w:kern w:val="0"/>
                <w:position w:val="0"/>
                <w:sz w:val="21"/>
                <w:szCs w:val="21"/>
                <w:u w:val="none" w:color="auto"/>
              </w:rPr>
              <w:t>N</w:t>
            </w:r>
            <w:r>
              <w:rPr>
                <w:rFonts w:hint="default" w:ascii="Times New Roman" w:hAnsi="Times New Roman" w:cs="Times New Roman" w:eastAsiaTheme="minorEastAsia"/>
                <w:caps w:val="0"/>
                <w:color w:val="auto"/>
                <w:spacing w:val="0"/>
                <w:kern w:val="0"/>
                <w:position w:val="0"/>
                <w:sz w:val="21"/>
                <w:szCs w:val="21"/>
                <w:u w:val="none" w:color="auto"/>
                <w:vertAlign w:val="subscript"/>
              </w:rPr>
              <w:t>2</w:t>
            </w:r>
          </w:p>
        </w:tc>
        <w:tc>
          <w:tcPr>
            <w:tcW w:w="12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lang w:val="en-US" w:eastAsia="zh-CN"/>
              </w:rPr>
            </w:pPr>
            <w:r>
              <w:rPr>
                <w:rFonts w:hint="default" w:ascii="Times New Roman" w:hAnsi="Times New Roman" w:cs="Times New Roman" w:eastAsiaTheme="minorEastAsia"/>
                <w:caps w:val="0"/>
                <w:color w:val="auto"/>
                <w:spacing w:val="0"/>
                <w:kern w:val="0"/>
                <w:position w:val="0"/>
                <w:sz w:val="21"/>
                <w:szCs w:val="21"/>
                <w:u w:val="none" w:color="auto"/>
                <w:lang w:val="en-US" w:eastAsia="zh-CN"/>
              </w:rPr>
              <w:t>厂界南</w:t>
            </w:r>
          </w:p>
        </w:tc>
        <w:tc>
          <w:tcPr>
            <w:tcW w:w="909" w:type="dxa"/>
            <w:noWrap w:val="0"/>
            <w:vAlign w:val="top"/>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50.4</w:t>
            </w:r>
          </w:p>
        </w:tc>
        <w:tc>
          <w:tcPr>
            <w:tcW w:w="91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lang w:val="en-US" w:eastAsia="zh-CN"/>
              </w:rPr>
            </w:pPr>
            <w:r>
              <w:rPr>
                <w:rFonts w:hint="eastAsia" w:ascii="Times New Roman" w:hAnsi="Times New Roman" w:cs="Times New Roman" w:eastAsiaTheme="minorEastAsia"/>
                <w:caps w:val="0"/>
                <w:color w:val="auto"/>
                <w:spacing w:val="0"/>
                <w:kern w:val="0"/>
                <w:position w:val="0"/>
                <w:sz w:val="21"/>
                <w:szCs w:val="21"/>
                <w:u w:val="none" w:color="auto"/>
                <w:lang w:val="en-US" w:eastAsia="zh-CN"/>
              </w:rPr>
              <w:t>65</w:t>
            </w:r>
          </w:p>
        </w:tc>
        <w:tc>
          <w:tcPr>
            <w:tcW w:w="106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lang w:val="en-US" w:eastAsia="zh-CN"/>
              </w:rPr>
            </w:pPr>
            <w:r>
              <w:rPr>
                <w:rFonts w:hint="default" w:ascii="Times New Roman" w:hAnsi="Times New Roman" w:cs="Times New Roman" w:eastAsiaTheme="minorEastAsia"/>
                <w:caps w:val="0"/>
                <w:color w:val="auto"/>
                <w:spacing w:val="0"/>
                <w:kern w:val="0"/>
                <w:position w:val="0"/>
                <w:sz w:val="21"/>
                <w:szCs w:val="21"/>
                <w:u w:val="none" w:color="auto"/>
                <w:lang w:val="en-US" w:eastAsia="zh-CN"/>
              </w:rPr>
              <w:t>否</w:t>
            </w:r>
          </w:p>
        </w:tc>
        <w:tc>
          <w:tcPr>
            <w:tcW w:w="913" w:type="dxa"/>
            <w:noWrap w:val="0"/>
            <w:vAlign w:val="top"/>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40.8</w:t>
            </w:r>
          </w:p>
        </w:tc>
        <w:tc>
          <w:tcPr>
            <w:tcW w:w="9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lang w:val="en-US" w:eastAsia="zh-CN"/>
              </w:rPr>
            </w:pPr>
            <w:r>
              <w:rPr>
                <w:rFonts w:hint="default" w:ascii="Times New Roman" w:hAnsi="Times New Roman" w:cs="Times New Roman" w:eastAsiaTheme="minorEastAsia"/>
                <w:caps w:val="0"/>
                <w:color w:val="auto"/>
                <w:spacing w:val="0"/>
                <w:kern w:val="0"/>
                <w:position w:val="0"/>
                <w:sz w:val="21"/>
                <w:szCs w:val="21"/>
                <w:u w:val="none" w:color="auto"/>
                <w:lang w:val="en-US" w:eastAsia="zh-CN"/>
              </w:rPr>
              <w:t>5</w:t>
            </w:r>
            <w:r>
              <w:rPr>
                <w:rFonts w:hint="eastAsia" w:ascii="Times New Roman" w:hAnsi="Times New Roman" w:cs="Times New Roman" w:eastAsiaTheme="minorEastAsia"/>
                <w:caps w:val="0"/>
                <w:color w:val="auto"/>
                <w:spacing w:val="0"/>
                <w:kern w:val="0"/>
                <w:position w:val="0"/>
                <w:sz w:val="21"/>
                <w:szCs w:val="21"/>
                <w:u w:val="none" w:color="auto"/>
                <w:lang w:val="en-US" w:eastAsia="zh-CN"/>
              </w:rPr>
              <w:t>5</w:t>
            </w:r>
          </w:p>
        </w:tc>
        <w:tc>
          <w:tcPr>
            <w:tcW w:w="11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lang w:val="en-US" w:eastAsia="zh-CN"/>
              </w:rPr>
            </w:pPr>
            <w:r>
              <w:rPr>
                <w:rFonts w:hint="default" w:ascii="Times New Roman" w:hAnsi="Times New Roman" w:cs="Times New Roman" w:eastAsiaTheme="minorEastAsia"/>
                <w:caps w:val="0"/>
                <w:color w:val="auto"/>
                <w:spacing w:val="0"/>
                <w:kern w:val="0"/>
                <w:position w:val="0"/>
                <w:sz w:val="21"/>
                <w:szCs w:val="21"/>
                <w:u w:val="none" w:color="auto"/>
                <w:lang w:val="en-US" w:eastAsia="zh-CN"/>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710" w:type="dxa"/>
            <w:vMerge w:val="continue"/>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rPr>
            </w:pPr>
          </w:p>
        </w:tc>
        <w:tc>
          <w:tcPr>
            <w:tcW w:w="850" w:type="dxa"/>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rPr>
            </w:pPr>
            <w:r>
              <w:rPr>
                <w:rFonts w:hint="default" w:ascii="Times New Roman" w:hAnsi="Times New Roman" w:cs="Times New Roman" w:eastAsiaTheme="minorEastAsia"/>
                <w:caps w:val="0"/>
                <w:color w:val="auto"/>
                <w:spacing w:val="0"/>
                <w:kern w:val="0"/>
                <w:position w:val="0"/>
                <w:sz w:val="21"/>
                <w:szCs w:val="21"/>
                <w:u w:val="none" w:color="auto"/>
              </w:rPr>
              <w:t>N</w:t>
            </w:r>
            <w:r>
              <w:rPr>
                <w:rFonts w:hint="default" w:ascii="Times New Roman" w:hAnsi="Times New Roman" w:cs="Times New Roman" w:eastAsiaTheme="minorEastAsia"/>
                <w:caps w:val="0"/>
                <w:color w:val="auto"/>
                <w:spacing w:val="0"/>
                <w:kern w:val="0"/>
                <w:position w:val="0"/>
                <w:sz w:val="21"/>
                <w:szCs w:val="21"/>
                <w:u w:val="none" w:color="auto"/>
                <w:vertAlign w:val="subscript"/>
              </w:rPr>
              <w:t>3</w:t>
            </w:r>
          </w:p>
        </w:tc>
        <w:tc>
          <w:tcPr>
            <w:tcW w:w="12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lang w:val="en-US" w:eastAsia="zh-CN"/>
              </w:rPr>
            </w:pPr>
            <w:r>
              <w:rPr>
                <w:rFonts w:hint="default" w:ascii="Times New Roman" w:hAnsi="Times New Roman" w:cs="Times New Roman" w:eastAsiaTheme="minorEastAsia"/>
                <w:caps w:val="0"/>
                <w:color w:val="auto"/>
                <w:spacing w:val="0"/>
                <w:kern w:val="0"/>
                <w:position w:val="0"/>
                <w:sz w:val="21"/>
                <w:szCs w:val="21"/>
                <w:u w:val="none" w:color="auto"/>
                <w:lang w:val="en-US" w:eastAsia="zh-CN"/>
              </w:rPr>
              <w:t>厂界西</w:t>
            </w:r>
          </w:p>
        </w:tc>
        <w:tc>
          <w:tcPr>
            <w:tcW w:w="909" w:type="dxa"/>
            <w:noWrap w:val="0"/>
            <w:vAlign w:val="top"/>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52.4</w:t>
            </w:r>
          </w:p>
        </w:tc>
        <w:tc>
          <w:tcPr>
            <w:tcW w:w="91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lang w:val="en-US" w:eastAsia="zh-CN"/>
              </w:rPr>
            </w:pPr>
            <w:r>
              <w:rPr>
                <w:rFonts w:hint="eastAsia" w:ascii="Times New Roman" w:hAnsi="Times New Roman" w:cs="Times New Roman" w:eastAsiaTheme="minorEastAsia"/>
                <w:caps w:val="0"/>
                <w:color w:val="auto"/>
                <w:spacing w:val="0"/>
                <w:kern w:val="0"/>
                <w:position w:val="0"/>
                <w:sz w:val="21"/>
                <w:szCs w:val="21"/>
                <w:u w:val="none" w:color="auto"/>
                <w:lang w:val="en-US" w:eastAsia="zh-CN"/>
              </w:rPr>
              <w:t>65</w:t>
            </w:r>
          </w:p>
        </w:tc>
        <w:tc>
          <w:tcPr>
            <w:tcW w:w="106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lang w:val="en-US" w:eastAsia="zh-CN"/>
              </w:rPr>
            </w:pPr>
            <w:r>
              <w:rPr>
                <w:rFonts w:hint="default" w:ascii="Times New Roman" w:hAnsi="Times New Roman" w:cs="Times New Roman" w:eastAsiaTheme="minorEastAsia"/>
                <w:caps w:val="0"/>
                <w:color w:val="auto"/>
                <w:spacing w:val="0"/>
                <w:kern w:val="0"/>
                <w:position w:val="0"/>
                <w:sz w:val="21"/>
                <w:szCs w:val="21"/>
                <w:u w:val="none" w:color="auto"/>
                <w:lang w:val="en-US" w:eastAsia="zh-CN"/>
              </w:rPr>
              <w:t>否</w:t>
            </w:r>
          </w:p>
        </w:tc>
        <w:tc>
          <w:tcPr>
            <w:tcW w:w="913" w:type="dxa"/>
            <w:noWrap w:val="0"/>
            <w:vAlign w:val="top"/>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41.5</w:t>
            </w:r>
          </w:p>
        </w:tc>
        <w:tc>
          <w:tcPr>
            <w:tcW w:w="9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lang w:val="en-US" w:eastAsia="zh-CN"/>
              </w:rPr>
            </w:pPr>
            <w:r>
              <w:rPr>
                <w:rFonts w:hint="default" w:ascii="Times New Roman" w:hAnsi="Times New Roman" w:cs="Times New Roman" w:eastAsiaTheme="minorEastAsia"/>
                <w:caps w:val="0"/>
                <w:color w:val="auto"/>
                <w:spacing w:val="0"/>
                <w:kern w:val="0"/>
                <w:position w:val="0"/>
                <w:sz w:val="21"/>
                <w:szCs w:val="21"/>
                <w:u w:val="none" w:color="auto"/>
                <w:lang w:val="en-US" w:eastAsia="zh-CN"/>
              </w:rPr>
              <w:t>5</w:t>
            </w:r>
            <w:r>
              <w:rPr>
                <w:rFonts w:hint="eastAsia" w:ascii="Times New Roman" w:hAnsi="Times New Roman" w:cs="Times New Roman" w:eastAsiaTheme="minorEastAsia"/>
                <w:caps w:val="0"/>
                <w:color w:val="auto"/>
                <w:spacing w:val="0"/>
                <w:kern w:val="0"/>
                <w:position w:val="0"/>
                <w:sz w:val="21"/>
                <w:szCs w:val="21"/>
                <w:u w:val="none" w:color="auto"/>
                <w:lang w:val="en-US" w:eastAsia="zh-CN"/>
              </w:rPr>
              <w:t>5</w:t>
            </w:r>
          </w:p>
        </w:tc>
        <w:tc>
          <w:tcPr>
            <w:tcW w:w="11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lang w:val="en-US" w:eastAsia="zh-CN"/>
              </w:rPr>
            </w:pPr>
            <w:r>
              <w:rPr>
                <w:rFonts w:hint="default" w:ascii="Times New Roman" w:hAnsi="Times New Roman" w:cs="Times New Roman" w:eastAsiaTheme="minorEastAsia"/>
                <w:caps w:val="0"/>
                <w:color w:val="auto"/>
                <w:spacing w:val="0"/>
                <w:kern w:val="0"/>
                <w:position w:val="0"/>
                <w:sz w:val="21"/>
                <w:szCs w:val="21"/>
                <w:u w:val="none" w:color="auto"/>
                <w:lang w:val="en-US" w:eastAsia="zh-CN"/>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710" w:type="dxa"/>
            <w:vMerge w:val="continue"/>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rPr>
            </w:pPr>
          </w:p>
        </w:tc>
        <w:tc>
          <w:tcPr>
            <w:tcW w:w="850" w:type="dxa"/>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rPr>
            </w:pPr>
            <w:r>
              <w:rPr>
                <w:rFonts w:hint="default" w:ascii="Times New Roman" w:hAnsi="Times New Roman" w:cs="Times New Roman" w:eastAsiaTheme="minorEastAsia"/>
                <w:caps w:val="0"/>
                <w:color w:val="auto"/>
                <w:spacing w:val="0"/>
                <w:kern w:val="0"/>
                <w:position w:val="0"/>
                <w:sz w:val="21"/>
                <w:szCs w:val="21"/>
                <w:u w:val="none" w:color="auto"/>
              </w:rPr>
              <w:t>N</w:t>
            </w:r>
            <w:r>
              <w:rPr>
                <w:rFonts w:hint="default" w:ascii="Times New Roman" w:hAnsi="Times New Roman" w:cs="Times New Roman" w:eastAsiaTheme="minorEastAsia"/>
                <w:caps w:val="0"/>
                <w:color w:val="auto"/>
                <w:spacing w:val="0"/>
                <w:kern w:val="0"/>
                <w:position w:val="0"/>
                <w:sz w:val="21"/>
                <w:szCs w:val="21"/>
                <w:u w:val="none" w:color="auto"/>
                <w:vertAlign w:val="subscript"/>
              </w:rPr>
              <w:t>4</w:t>
            </w:r>
          </w:p>
        </w:tc>
        <w:tc>
          <w:tcPr>
            <w:tcW w:w="12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lang w:val="en-US" w:eastAsia="zh-CN"/>
              </w:rPr>
            </w:pPr>
            <w:r>
              <w:rPr>
                <w:rFonts w:hint="default" w:ascii="Times New Roman" w:hAnsi="Times New Roman" w:cs="Times New Roman" w:eastAsiaTheme="minorEastAsia"/>
                <w:caps w:val="0"/>
                <w:color w:val="auto"/>
                <w:spacing w:val="0"/>
                <w:kern w:val="0"/>
                <w:position w:val="0"/>
                <w:sz w:val="21"/>
                <w:szCs w:val="21"/>
                <w:u w:val="none" w:color="auto"/>
                <w:lang w:val="en-US" w:eastAsia="zh-CN"/>
              </w:rPr>
              <w:t>厂界北</w:t>
            </w:r>
          </w:p>
        </w:tc>
        <w:tc>
          <w:tcPr>
            <w:tcW w:w="909" w:type="dxa"/>
            <w:noWrap w:val="0"/>
            <w:vAlign w:val="top"/>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56.5</w:t>
            </w:r>
          </w:p>
        </w:tc>
        <w:tc>
          <w:tcPr>
            <w:tcW w:w="91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70</w:t>
            </w:r>
          </w:p>
        </w:tc>
        <w:tc>
          <w:tcPr>
            <w:tcW w:w="106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lang w:val="en-US" w:eastAsia="zh-CN"/>
              </w:rPr>
            </w:pPr>
            <w:r>
              <w:rPr>
                <w:rFonts w:hint="default" w:ascii="Times New Roman" w:hAnsi="Times New Roman" w:cs="Times New Roman" w:eastAsiaTheme="minorEastAsia"/>
                <w:caps w:val="0"/>
                <w:color w:val="auto"/>
                <w:spacing w:val="0"/>
                <w:kern w:val="0"/>
                <w:position w:val="0"/>
                <w:sz w:val="21"/>
                <w:szCs w:val="21"/>
                <w:u w:val="none" w:color="auto"/>
                <w:lang w:val="en-US" w:eastAsia="zh-CN"/>
              </w:rPr>
              <w:t>否</w:t>
            </w:r>
          </w:p>
        </w:tc>
        <w:tc>
          <w:tcPr>
            <w:tcW w:w="913" w:type="dxa"/>
            <w:noWrap w:val="0"/>
            <w:vAlign w:val="top"/>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45.3</w:t>
            </w:r>
          </w:p>
        </w:tc>
        <w:tc>
          <w:tcPr>
            <w:tcW w:w="9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lang w:val="en-US" w:eastAsia="zh-CN"/>
              </w:rPr>
            </w:pPr>
            <w:r>
              <w:rPr>
                <w:rFonts w:hint="default" w:ascii="Times New Roman" w:hAnsi="Times New Roman" w:cs="Times New Roman" w:eastAsiaTheme="minorEastAsia"/>
                <w:caps w:val="0"/>
                <w:color w:val="auto"/>
                <w:spacing w:val="0"/>
                <w:kern w:val="0"/>
                <w:position w:val="0"/>
                <w:sz w:val="21"/>
                <w:szCs w:val="21"/>
                <w:u w:val="none" w:color="auto"/>
                <w:lang w:val="en-US" w:eastAsia="zh-CN"/>
              </w:rPr>
              <w:t>5</w:t>
            </w:r>
            <w:r>
              <w:rPr>
                <w:rFonts w:hint="eastAsia" w:ascii="Times New Roman" w:hAnsi="Times New Roman" w:cs="Times New Roman" w:eastAsiaTheme="minorEastAsia"/>
                <w:caps w:val="0"/>
                <w:color w:val="auto"/>
                <w:spacing w:val="0"/>
                <w:kern w:val="0"/>
                <w:position w:val="0"/>
                <w:sz w:val="21"/>
                <w:szCs w:val="21"/>
                <w:u w:val="none" w:color="auto"/>
                <w:lang w:val="en-US" w:eastAsia="zh-CN"/>
              </w:rPr>
              <w:t>5</w:t>
            </w:r>
          </w:p>
        </w:tc>
        <w:tc>
          <w:tcPr>
            <w:tcW w:w="11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lang w:val="en-US" w:eastAsia="zh-CN"/>
              </w:rPr>
            </w:pPr>
            <w:r>
              <w:rPr>
                <w:rFonts w:hint="default" w:ascii="Times New Roman" w:hAnsi="Times New Roman" w:cs="Times New Roman" w:eastAsiaTheme="minorEastAsia"/>
                <w:caps w:val="0"/>
                <w:color w:val="auto"/>
                <w:spacing w:val="0"/>
                <w:kern w:val="0"/>
                <w:position w:val="0"/>
                <w:sz w:val="21"/>
                <w:szCs w:val="21"/>
                <w:u w:val="none" w:color="auto"/>
                <w:lang w:val="en-US" w:eastAsia="zh-CN"/>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710" w:type="dxa"/>
            <w:vMerge w:val="continue"/>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rPr>
            </w:pPr>
          </w:p>
        </w:tc>
        <w:tc>
          <w:tcPr>
            <w:tcW w:w="850" w:type="dxa"/>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wave" w:color="auto"/>
                <w:lang w:val="en-US" w:eastAsia="zh-CN"/>
              </w:rPr>
            </w:pPr>
            <w:r>
              <w:rPr>
                <w:rFonts w:hint="eastAsia" w:ascii="Times New Roman" w:hAnsi="Times New Roman" w:cs="Times New Roman" w:eastAsiaTheme="minorEastAsia"/>
                <w:caps w:val="0"/>
                <w:color w:val="auto"/>
                <w:spacing w:val="0"/>
                <w:kern w:val="0"/>
                <w:position w:val="0"/>
                <w:sz w:val="21"/>
                <w:szCs w:val="21"/>
                <w:u w:val="wave" w:color="auto"/>
                <w:lang w:val="en-US" w:eastAsia="zh-CN"/>
              </w:rPr>
              <w:t>N</w:t>
            </w:r>
            <w:r>
              <w:rPr>
                <w:rFonts w:hint="eastAsia" w:ascii="Times New Roman" w:hAnsi="Times New Roman" w:cs="Times New Roman" w:eastAsiaTheme="minorEastAsia"/>
                <w:caps w:val="0"/>
                <w:color w:val="auto"/>
                <w:spacing w:val="0"/>
                <w:kern w:val="0"/>
                <w:position w:val="0"/>
                <w:sz w:val="21"/>
                <w:szCs w:val="21"/>
                <w:u w:val="wave" w:color="auto"/>
                <w:vertAlign w:val="subscript"/>
                <w:lang w:val="en-US" w:eastAsia="zh-CN"/>
              </w:rPr>
              <w:t>5</w:t>
            </w:r>
          </w:p>
        </w:tc>
        <w:tc>
          <w:tcPr>
            <w:tcW w:w="12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wave" w:color="auto"/>
                <w:lang w:val="en-US" w:eastAsia="zh-CN"/>
              </w:rPr>
            </w:pPr>
            <w:r>
              <w:rPr>
                <w:rFonts w:hint="eastAsia" w:cs="Times New Roman" w:eastAsiaTheme="minorEastAsia"/>
                <w:caps w:val="0"/>
                <w:color w:val="auto"/>
                <w:spacing w:val="0"/>
                <w:position w:val="0"/>
                <w:szCs w:val="21"/>
                <w:u w:val="wave" w:color="auto"/>
                <w:shd w:val="clear" w:color="auto" w:fill="auto"/>
                <w:lang w:val="en-US" w:eastAsia="zh-CN"/>
              </w:rPr>
              <w:t>四方塘</w:t>
            </w:r>
            <w:r>
              <w:rPr>
                <w:rFonts w:hint="default" w:ascii="Times New Roman" w:hAnsi="Times New Roman" w:cs="Times New Roman" w:eastAsiaTheme="minorEastAsia"/>
                <w:caps w:val="0"/>
                <w:color w:val="auto"/>
                <w:spacing w:val="0"/>
                <w:position w:val="0"/>
                <w:szCs w:val="21"/>
                <w:u w:val="wave" w:color="auto"/>
              </w:rPr>
              <w:t>居民点</w:t>
            </w:r>
          </w:p>
        </w:tc>
        <w:tc>
          <w:tcPr>
            <w:tcW w:w="90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wave" w:color="auto"/>
                <w:lang w:val="en-US" w:eastAsia="zh-CN"/>
              </w:rPr>
            </w:pPr>
            <w:r>
              <w:rPr>
                <w:rFonts w:hint="eastAsia" w:cs="Times New Roman" w:eastAsiaTheme="minorEastAsia"/>
                <w:caps w:val="0"/>
                <w:color w:val="auto"/>
                <w:spacing w:val="0"/>
                <w:kern w:val="0"/>
                <w:position w:val="0"/>
                <w:sz w:val="21"/>
                <w:szCs w:val="21"/>
                <w:u w:val="wave" w:color="auto"/>
                <w:lang w:val="en-US" w:eastAsia="zh-CN"/>
              </w:rPr>
              <w:t>53.8</w:t>
            </w:r>
          </w:p>
        </w:tc>
        <w:tc>
          <w:tcPr>
            <w:tcW w:w="91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wave" w:color="auto"/>
                <w:lang w:val="en-US" w:eastAsia="zh-CN"/>
              </w:rPr>
            </w:pPr>
            <w:r>
              <w:rPr>
                <w:rFonts w:hint="eastAsia" w:cs="Times New Roman" w:eastAsiaTheme="minorEastAsia"/>
                <w:caps w:val="0"/>
                <w:color w:val="auto"/>
                <w:spacing w:val="0"/>
                <w:kern w:val="0"/>
                <w:position w:val="0"/>
                <w:sz w:val="21"/>
                <w:szCs w:val="21"/>
                <w:u w:val="wave" w:color="auto"/>
                <w:lang w:val="en-US" w:eastAsia="zh-CN"/>
              </w:rPr>
              <w:t>60</w:t>
            </w:r>
          </w:p>
        </w:tc>
        <w:tc>
          <w:tcPr>
            <w:tcW w:w="106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wave" w:color="auto"/>
                <w:lang w:val="en-US" w:eastAsia="zh-CN"/>
              </w:rPr>
            </w:pPr>
            <w:r>
              <w:rPr>
                <w:rFonts w:hint="default" w:ascii="Times New Roman" w:hAnsi="Times New Roman" w:cs="Times New Roman" w:eastAsiaTheme="minorEastAsia"/>
                <w:caps w:val="0"/>
                <w:color w:val="auto"/>
                <w:spacing w:val="0"/>
                <w:kern w:val="0"/>
                <w:position w:val="0"/>
                <w:sz w:val="21"/>
                <w:szCs w:val="21"/>
                <w:u w:val="wave" w:color="auto"/>
                <w:lang w:val="en-US" w:eastAsia="zh-CN"/>
              </w:rPr>
              <w:t>否</w:t>
            </w:r>
          </w:p>
        </w:tc>
        <w:tc>
          <w:tcPr>
            <w:tcW w:w="9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wave" w:color="auto"/>
                <w:lang w:val="en-US" w:eastAsia="zh-CN"/>
              </w:rPr>
            </w:pPr>
            <w:r>
              <w:rPr>
                <w:rFonts w:hint="eastAsia" w:cs="Times New Roman" w:eastAsiaTheme="minorEastAsia"/>
                <w:caps w:val="0"/>
                <w:color w:val="auto"/>
                <w:spacing w:val="0"/>
                <w:kern w:val="0"/>
                <w:position w:val="0"/>
                <w:sz w:val="21"/>
                <w:szCs w:val="21"/>
                <w:u w:val="wave" w:color="auto"/>
                <w:lang w:val="en-US" w:eastAsia="zh-CN"/>
              </w:rPr>
              <w:t>40.6</w:t>
            </w:r>
          </w:p>
        </w:tc>
        <w:tc>
          <w:tcPr>
            <w:tcW w:w="9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wave" w:color="auto"/>
                <w:lang w:val="en-US" w:eastAsia="zh-CN"/>
              </w:rPr>
            </w:pPr>
            <w:r>
              <w:rPr>
                <w:rFonts w:hint="eastAsia" w:cs="Times New Roman" w:eastAsiaTheme="minorEastAsia"/>
                <w:caps w:val="0"/>
                <w:color w:val="auto"/>
                <w:spacing w:val="0"/>
                <w:kern w:val="0"/>
                <w:position w:val="0"/>
                <w:sz w:val="21"/>
                <w:szCs w:val="21"/>
                <w:u w:val="wave" w:color="auto"/>
                <w:lang w:val="en-US" w:eastAsia="zh-CN"/>
              </w:rPr>
              <w:t>50</w:t>
            </w:r>
          </w:p>
        </w:tc>
        <w:tc>
          <w:tcPr>
            <w:tcW w:w="11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wave" w:color="auto"/>
                <w:lang w:val="en-US" w:eastAsia="zh-CN"/>
              </w:rPr>
            </w:pPr>
            <w:r>
              <w:rPr>
                <w:rFonts w:hint="default" w:ascii="Times New Roman" w:hAnsi="Times New Roman" w:cs="Times New Roman" w:eastAsiaTheme="minorEastAsia"/>
                <w:caps w:val="0"/>
                <w:color w:val="auto"/>
                <w:spacing w:val="0"/>
                <w:kern w:val="0"/>
                <w:position w:val="0"/>
                <w:sz w:val="21"/>
                <w:szCs w:val="21"/>
                <w:u w:val="wave" w:color="auto"/>
                <w:lang w:val="en-US" w:eastAsia="zh-CN"/>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710" w:type="dxa"/>
            <w:vMerge w:val="restart"/>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lang w:val="en-US"/>
              </w:rPr>
            </w:pPr>
            <w:r>
              <w:rPr>
                <w:rFonts w:hint="default" w:ascii="Times New Roman" w:hAnsi="Times New Roman" w:cs="Times New Roman" w:eastAsiaTheme="minorEastAsia"/>
                <w:caps w:val="0"/>
                <w:color w:val="auto"/>
                <w:spacing w:val="0"/>
                <w:kern w:val="0"/>
                <w:position w:val="0"/>
                <w:sz w:val="21"/>
                <w:szCs w:val="21"/>
                <w:u w:val="none" w:color="auto"/>
                <w:lang w:val="en-US"/>
              </w:rPr>
              <w:t>2023年7月</w:t>
            </w:r>
            <w:r>
              <w:rPr>
                <w:rFonts w:hint="eastAsia" w:ascii="Times New Roman" w:hAnsi="Times New Roman" w:cs="Times New Roman" w:eastAsiaTheme="minorEastAsia"/>
                <w:caps w:val="0"/>
                <w:color w:val="auto"/>
                <w:spacing w:val="0"/>
                <w:kern w:val="0"/>
                <w:position w:val="0"/>
                <w:sz w:val="21"/>
                <w:szCs w:val="21"/>
                <w:u w:val="none" w:color="auto"/>
                <w:lang w:val="en-US" w:eastAsia="zh-CN"/>
              </w:rPr>
              <w:t>20</w:t>
            </w:r>
            <w:r>
              <w:rPr>
                <w:rFonts w:hint="default" w:ascii="Times New Roman" w:hAnsi="Times New Roman" w:cs="Times New Roman" w:eastAsiaTheme="minorEastAsia"/>
                <w:caps w:val="0"/>
                <w:color w:val="auto"/>
                <w:spacing w:val="0"/>
                <w:kern w:val="0"/>
                <w:position w:val="0"/>
                <w:sz w:val="21"/>
                <w:szCs w:val="21"/>
                <w:u w:val="none" w:color="auto"/>
                <w:lang w:val="en-US"/>
              </w:rPr>
              <w:t>日</w:t>
            </w:r>
          </w:p>
        </w:tc>
        <w:tc>
          <w:tcPr>
            <w:tcW w:w="850" w:type="dxa"/>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rPr>
            </w:pPr>
            <w:r>
              <w:rPr>
                <w:rFonts w:hint="default" w:ascii="Times New Roman" w:hAnsi="Times New Roman" w:cs="Times New Roman" w:eastAsiaTheme="minorEastAsia"/>
                <w:caps w:val="0"/>
                <w:color w:val="auto"/>
                <w:spacing w:val="0"/>
                <w:kern w:val="0"/>
                <w:position w:val="0"/>
                <w:sz w:val="21"/>
                <w:szCs w:val="21"/>
                <w:u w:val="none" w:color="auto"/>
              </w:rPr>
              <w:t>N</w:t>
            </w:r>
            <w:r>
              <w:rPr>
                <w:rFonts w:hint="default" w:ascii="Times New Roman" w:hAnsi="Times New Roman" w:cs="Times New Roman" w:eastAsiaTheme="minorEastAsia"/>
                <w:caps w:val="0"/>
                <w:color w:val="auto"/>
                <w:spacing w:val="0"/>
                <w:kern w:val="0"/>
                <w:position w:val="0"/>
                <w:sz w:val="21"/>
                <w:szCs w:val="21"/>
                <w:u w:val="none" w:color="auto"/>
                <w:vertAlign w:val="subscript"/>
              </w:rPr>
              <w:t>1</w:t>
            </w:r>
          </w:p>
        </w:tc>
        <w:tc>
          <w:tcPr>
            <w:tcW w:w="12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lang w:val="en-US" w:eastAsia="zh-CN"/>
              </w:rPr>
            </w:pPr>
            <w:r>
              <w:rPr>
                <w:rFonts w:hint="default" w:ascii="Times New Roman" w:hAnsi="Times New Roman" w:cs="Times New Roman" w:eastAsiaTheme="minorEastAsia"/>
                <w:caps w:val="0"/>
                <w:color w:val="auto"/>
                <w:spacing w:val="0"/>
                <w:kern w:val="0"/>
                <w:position w:val="0"/>
                <w:sz w:val="21"/>
                <w:szCs w:val="21"/>
                <w:u w:val="none" w:color="auto"/>
                <w:lang w:val="en-US" w:eastAsia="zh-CN"/>
              </w:rPr>
              <w:t>厂界东</w:t>
            </w:r>
          </w:p>
        </w:tc>
        <w:tc>
          <w:tcPr>
            <w:tcW w:w="909" w:type="dxa"/>
            <w:noWrap w:val="0"/>
            <w:vAlign w:val="top"/>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51.5</w:t>
            </w:r>
          </w:p>
        </w:tc>
        <w:tc>
          <w:tcPr>
            <w:tcW w:w="91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lang w:val="en-US" w:eastAsia="zh-CN"/>
              </w:rPr>
            </w:pPr>
            <w:r>
              <w:rPr>
                <w:rFonts w:hint="eastAsia" w:ascii="Times New Roman" w:hAnsi="Times New Roman" w:cs="Times New Roman" w:eastAsiaTheme="minorEastAsia"/>
                <w:caps w:val="0"/>
                <w:color w:val="auto"/>
                <w:spacing w:val="0"/>
                <w:kern w:val="0"/>
                <w:position w:val="0"/>
                <w:sz w:val="21"/>
                <w:szCs w:val="21"/>
                <w:u w:val="none" w:color="auto"/>
                <w:lang w:val="en-US" w:eastAsia="zh-CN"/>
              </w:rPr>
              <w:t>65</w:t>
            </w:r>
          </w:p>
        </w:tc>
        <w:tc>
          <w:tcPr>
            <w:tcW w:w="106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lang w:val="en-US" w:eastAsia="zh-CN"/>
              </w:rPr>
            </w:pPr>
            <w:r>
              <w:rPr>
                <w:rFonts w:hint="default" w:ascii="Times New Roman" w:hAnsi="Times New Roman" w:cs="Times New Roman" w:eastAsiaTheme="minorEastAsia"/>
                <w:caps w:val="0"/>
                <w:color w:val="auto"/>
                <w:spacing w:val="0"/>
                <w:kern w:val="0"/>
                <w:position w:val="0"/>
                <w:sz w:val="21"/>
                <w:szCs w:val="21"/>
                <w:u w:val="none" w:color="auto"/>
                <w:lang w:val="en-US" w:eastAsia="zh-CN"/>
              </w:rPr>
              <w:t>否</w:t>
            </w:r>
          </w:p>
        </w:tc>
        <w:tc>
          <w:tcPr>
            <w:tcW w:w="913" w:type="dxa"/>
            <w:noWrap w:val="0"/>
            <w:vAlign w:val="top"/>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42.0</w:t>
            </w:r>
          </w:p>
        </w:tc>
        <w:tc>
          <w:tcPr>
            <w:tcW w:w="9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lang w:val="en-US" w:eastAsia="zh-CN"/>
              </w:rPr>
            </w:pPr>
            <w:r>
              <w:rPr>
                <w:rFonts w:hint="default" w:ascii="Times New Roman" w:hAnsi="Times New Roman" w:cs="Times New Roman" w:eastAsiaTheme="minorEastAsia"/>
                <w:caps w:val="0"/>
                <w:color w:val="auto"/>
                <w:spacing w:val="0"/>
                <w:kern w:val="0"/>
                <w:position w:val="0"/>
                <w:sz w:val="21"/>
                <w:szCs w:val="21"/>
                <w:u w:val="none" w:color="auto"/>
                <w:lang w:val="en-US" w:eastAsia="zh-CN"/>
              </w:rPr>
              <w:t>5</w:t>
            </w:r>
            <w:r>
              <w:rPr>
                <w:rFonts w:hint="eastAsia" w:ascii="Times New Roman" w:hAnsi="Times New Roman" w:cs="Times New Roman" w:eastAsiaTheme="minorEastAsia"/>
                <w:caps w:val="0"/>
                <w:color w:val="auto"/>
                <w:spacing w:val="0"/>
                <w:kern w:val="0"/>
                <w:position w:val="0"/>
                <w:sz w:val="21"/>
                <w:szCs w:val="21"/>
                <w:u w:val="none" w:color="auto"/>
                <w:lang w:val="en-US" w:eastAsia="zh-CN"/>
              </w:rPr>
              <w:t>5</w:t>
            </w:r>
          </w:p>
        </w:tc>
        <w:tc>
          <w:tcPr>
            <w:tcW w:w="11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lang w:val="en-US" w:eastAsia="zh-CN"/>
              </w:rPr>
            </w:pPr>
            <w:r>
              <w:rPr>
                <w:rFonts w:hint="default" w:ascii="Times New Roman" w:hAnsi="Times New Roman" w:cs="Times New Roman" w:eastAsiaTheme="minorEastAsia"/>
                <w:caps w:val="0"/>
                <w:color w:val="auto"/>
                <w:spacing w:val="0"/>
                <w:kern w:val="0"/>
                <w:position w:val="0"/>
                <w:sz w:val="21"/>
                <w:szCs w:val="21"/>
                <w:u w:val="none" w:color="auto"/>
                <w:lang w:val="en-US" w:eastAsia="zh-CN"/>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710" w:type="dxa"/>
            <w:vMerge w:val="continue"/>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rPr>
            </w:pPr>
          </w:p>
        </w:tc>
        <w:tc>
          <w:tcPr>
            <w:tcW w:w="850" w:type="dxa"/>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rPr>
            </w:pPr>
            <w:r>
              <w:rPr>
                <w:rFonts w:hint="default" w:ascii="Times New Roman" w:hAnsi="Times New Roman" w:cs="Times New Roman" w:eastAsiaTheme="minorEastAsia"/>
                <w:caps w:val="0"/>
                <w:color w:val="auto"/>
                <w:spacing w:val="0"/>
                <w:kern w:val="0"/>
                <w:position w:val="0"/>
                <w:sz w:val="21"/>
                <w:szCs w:val="21"/>
                <w:u w:val="none" w:color="auto"/>
              </w:rPr>
              <w:t>N</w:t>
            </w:r>
            <w:r>
              <w:rPr>
                <w:rFonts w:hint="default" w:ascii="Times New Roman" w:hAnsi="Times New Roman" w:cs="Times New Roman" w:eastAsiaTheme="minorEastAsia"/>
                <w:caps w:val="0"/>
                <w:color w:val="auto"/>
                <w:spacing w:val="0"/>
                <w:kern w:val="0"/>
                <w:position w:val="0"/>
                <w:sz w:val="21"/>
                <w:szCs w:val="21"/>
                <w:u w:val="none" w:color="auto"/>
                <w:vertAlign w:val="subscript"/>
              </w:rPr>
              <w:t>2</w:t>
            </w:r>
          </w:p>
        </w:tc>
        <w:tc>
          <w:tcPr>
            <w:tcW w:w="12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lang w:val="en-US" w:eastAsia="zh-CN"/>
              </w:rPr>
            </w:pPr>
            <w:r>
              <w:rPr>
                <w:rFonts w:hint="default" w:ascii="Times New Roman" w:hAnsi="Times New Roman" w:cs="Times New Roman" w:eastAsiaTheme="minorEastAsia"/>
                <w:caps w:val="0"/>
                <w:color w:val="auto"/>
                <w:spacing w:val="0"/>
                <w:kern w:val="0"/>
                <w:position w:val="0"/>
                <w:sz w:val="21"/>
                <w:szCs w:val="21"/>
                <w:u w:val="none" w:color="auto"/>
                <w:lang w:val="en-US" w:eastAsia="zh-CN"/>
              </w:rPr>
              <w:t>厂界南</w:t>
            </w:r>
          </w:p>
        </w:tc>
        <w:tc>
          <w:tcPr>
            <w:tcW w:w="909" w:type="dxa"/>
            <w:noWrap w:val="0"/>
            <w:vAlign w:val="top"/>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50.2</w:t>
            </w:r>
          </w:p>
        </w:tc>
        <w:tc>
          <w:tcPr>
            <w:tcW w:w="91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lang w:val="en-US" w:eastAsia="zh-CN"/>
              </w:rPr>
            </w:pPr>
            <w:r>
              <w:rPr>
                <w:rFonts w:hint="eastAsia" w:ascii="Times New Roman" w:hAnsi="Times New Roman" w:cs="Times New Roman" w:eastAsiaTheme="minorEastAsia"/>
                <w:caps w:val="0"/>
                <w:color w:val="auto"/>
                <w:spacing w:val="0"/>
                <w:kern w:val="0"/>
                <w:position w:val="0"/>
                <w:sz w:val="21"/>
                <w:szCs w:val="21"/>
                <w:u w:val="none" w:color="auto"/>
                <w:lang w:val="en-US" w:eastAsia="zh-CN"/>
              </w:rPr>
              <w:t>65</w:t>
            </w:r>
          </w:p>
        </w:tc>
        <w:tc>
          <w:tcPr>
            <w:tcW w:w="106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lang w:val="en-US" w:eastAsia="zh-CN"/>
              </w:rPr>
            </w:pPr>
            <w:r>
              <w:rPr>
                <w:rFonts w:hint="default" w:ascii="Times New Roman" w:hAnsi="Times New Roman" w:cs="Times New Roman" w:eastAsiaTheme="minorEastAsia"/>
                <w:caps w:val="0"/>
                <w:color w:val="auto"/>
                <w:spacing w:val="0"/>
                <w:kern w:val="0"/>
                <w:position w:val="0"/>
                <w:sz w:val="21"/>
                <w:szCs w:val="21"/>
                <w:u w:val="none" w:color="auto"/>
                <w:lang w:val="en-US" w:eastAsia="zh-CN"/>
              </w:rPr>
              <w:t>否</w:t>
            </w:r>
          </w:p>
        </w:tc>
        <w:tc>
          <w:tcPr>
            <w:tcW w:w="913" w:type="dxa"/>
            <w:noWrap w:val="0"/>
            <w:vAlign w:val="top"/>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40.6</w:t>
            </w:r>
          </w:p>
        </w:tc>
        <w:tc>
          <w:tcPr>
            <w:tcW w:w="9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lang w:val="en-US" w:eastAsia="zh-CN"/>
              </w:rPr>
            </w:pPr>
            <w:r>
              <w:rPr>
                <w:rFonts w:hint="default" w:ascii="Times New Roman" w:hAnsi="Times New Roman" w:cs="Times New Roman" w:eastAsiaTheme="minorEastAsia"/>
                <w:caps w:val="0"/>
                <w:color w:val="auto"/>
                <w:spacing w:val="0"/>
                <w:kern w:val="0"/>
                <w:position w:val="0"/>
                <w:sz w:val="21"/>
                <w:szCs w:val="21"/>
                <w:u w:val="none" w:color="auto"/>
                <w:lang w:val="en-US" w:eastAsia="zh-CN"/>
              </w:rPr>
              <w:t>5</w:t>
            </w:r>
            <w:r>
              <w:rPr>
                <w:rFonts w:hint="eastAsia" w:ascii="Times New Roman" w:hAnsi="Times New Roman" w:cs="Times New Roman" w:eastAsiaTheme="minorEastAsia"/>
                <w:caps w:val="0"/>
                <w:color w:val="auto"/>
                <w:spacing w:val="0"/>
                <w:kern w:val="0"/>
                <w:position w:val="0"/>
                <w:sz w:val="21"/>
                <w:szCs w:val="21"/>
                <w:u w:val="none" w:color="auto"/>
                <w:lang w:val="en-US" w:eastAsia="zh-CN"/>
              </w:rPr>
              <w:t>5</w:t>
            </w:r>
          </w:p>
        </w:tc>
        <w:tc>
          <w:tcPr>
            <w:tcW w:w="11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lang w:val="en-US" w:eastAsia="zh-CN"/>
              </w:rPr>
            </w:pPr>
            <w:r>
              <w:rPr>
                <w:rFonts w:hint="default" w:ascii="Times New Roman" w:hAnsi="Times New Roman" w:cs="Times New Roman" w:eastAsiaTheme="minorEastAsia"/>
                <w:caps w:val="0"/>
                <w:color w:val="auto"/>
                <w:spacing w:val="0"/>
                <w:kern w:val="0"/>
                <w:position w:val="0"/>
                <w:sz w:val="21"/>
                <w:szCs w:val="21"/>
                <w:u w:val="none" w:color="auto"/>
                <w:lang w:val="en-US" w:eastAsia="zh-CN"/>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710" w:type="dxa"/>
            <w:vMerge w:val="continue"/>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rPr>
            </w:pPr>
          </w:p>
        </w:tc>
        <w:tc>
          <w:tcPr>
            <w:tcW w:w="850" w:type="dxa"/>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rPr>
            </w:pPr>
            <w:r>
              <w:rPr>
                <w:rFonts w:hint="default" w:ascii="Times New Roman" w:hAnsi="Times New Roman" w:cs="Times New Roman" w:eastAsiaTheme="minorEastAsia"/>
                <w:caps w:val="0"/>
                <w:color w:val="auto"/>
                <w:spacing w:val="0"/>
                <w:kern w:val="0"/>
                <w:position w:val="0"/>
                <w:sz w:val="21"/>
                <w:szCs w:val="21"/>
                <w:u w:val="none" w:color="auto"/>
              </w:rPr>
              <w:t>N</w:t>
            </w:r>
            <w:r>
              <w:rPr>
                <w:rFonts w:hint="default" w:ascii="Times New Roman" w:hAnsi="Times New Roman" w:cs="Times New Roman" w:eastAsiaTheme="minorEastAsia"/>
                <w:caps w:val="0"/>
                <w:color w:val="auto"/>
                <w:spacing w:val="0"/>
                <w:kern w:val="0"/>
                <w:position w:val="0"/>
                <w:sz w:val="21"/>
                <w:szCs w:val="21"/>
                <w:u w:val="none" w:color="auto"/>
                <w:vertAlign w:val="subscript"/>
              </w:rPr>
              <w:t>3</w:t>
            </w:r>
          </w:p>
        </w:tc>
        <w:tc>
          <w:tcPr>
            <w:tcW w:w="12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lang w:val="en-US" w:eastAsia="zh-CN"/>
              </w:rPr>
            </w:pPr>
            <w:r>
              <w:rPr>
                <w:rFonts w:hint="default" w:ascii="Times New Roman" w:hAnsi="Times New Roman" w:cs="Times New Roman" w:eastAsiaTheme="minorEastAsia"/>
                <w:caps w:val="0"/>
                <w:color w:val="auto"/>
                <w:spacing w:val="0"/>
                <w:kern w:val="0"/>
                <w:position w:val="0"/>
                <w:sz w:val="21"/>
                <w:szCs w:val="21"/>
                <w:u w:val="none" w:color="auto"/>
                <w:lang w:val="en-US" w:eastAsia="zh-CN"/>
              </w:rPr>
              <w:t>厂界西</w:t>
            </w:r>
          </w:p>
        </w:tc>
        <w:tc>
          <w:tcPr>
            <w:tcW w:w="909" w:type="dxa"/>
            <w:noWrap w:val="0"/>
            <w:vAlign w:val="top"/>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52.5</w:t>
            </w:r>
          </w:p>
        </w:tc>
        <w:tc>
          <w:tcPr>
            <w:tcW w:w="91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lang w:val="en-US" w:eastAsia="zh-CN"/>
              </w:rPr>
            </w:pPr>
            <w:r>
              <w:rPr>
                <w:rFonts w:hint="eastAsia" w:ascii="Times New Roman" w:hAnsi="Times New Roman" w:cs="Times New Roman" w:eastAsiaTheme="minorEastAsia"/>
                <w:caps w:val="0"/>
                <w:color w:val="auto"/>
                <w:spacing w:val="0"/>
                <w:kern w:val="0"/>
                <w:position w:val="0"/>
                <w:sz w:val="21"/>
                <w:szCs w:val="21"/>
                <w:u w:val="none" w:color="auto"/>
                <w:lang w:val="en-US" w:eastAsia="zh-CN"/>
              </w:rPr>
              <w:t>65</w:t>
            </w:r>
          </w:p>
        </w:tc>
        <w:tc>
          <w:tcPr>
            <w:tcW w:w="106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lang w:val="en-US" w:eastAsia="zh-CN"/>
              </w:rPr>
            </w:pPr>
            <w:r>
              <w:rPr>
                <w:rFonts w:hint="default" w:ascii="Times New Roman" w:hAnsi="Times New Roman" w:cs="Times New Roman" w:eastAsiaTheme="minorEastAsia"/>
                <w:caps w:val="0"/>
                <w:color w:val="auto"/>
                <w:spacing w:val="0"/>
                <w:kern w:val="0"/>
                <w:position w:val="0"/>
                <w:sz w:val="21"/>
                <w:szCs w:val="21"/>
                <w:u w:val="none" w:color="auto"/>
                <w:lang w:val="en-US" w:eastAsia="zh-CN"/>
              </w:rPr>
              <w:t>否</w:t>
            </w:r>
          </w:p>
        </w:tc>
        <w:tc>
          <w:tcPr>
            <w:tcW w:w="913" w:type="dxa"/>
            <w:noWrap w:val="0"/>
            <w:vAlign w:val="top"/>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41.3</w:t>
            </w:r>
          </w:p>
        </w:tc>
        <w:tc>
          <w:tcPr>
            <w:tcW w:w="9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lang w:val="en-US" w:eastAsia="zh-CN"/>
              </w:rPr>
            </w:pPr>
            <w:r>
              <w:rPr>
                <w:rFonts w:hint="default" w:ascii="Times New Roman" w:hAnsi="Times New Roman" w:cs="Times New Roman" w:eastAsiaTheme="minorEastAsia"/>
                <w:caps w:val="0"/>
                <w:color w:val="auto"/>
                <w:spacing w:val="0"/>
                <w:kern w:val="0"/>
                <w:position w:val="0"/>
                <w:sz w:val="21"/>
                <w:szCs w:val="21"/>
                <w:u w:val="none" w:color="auto"/>
                <w:lang w:val="en-US" w:eastAsia="zh-CN"/>
              </w:rPr>
              <w:t>5</w:t>
            </w:r>
            <w:r>
              <w:rPr>
                <w:rFonts w:hint="eastAsia" w:ascii="Times New Roman" w:hAnsi="Times New Roman" w:cs="Times New Roman" w:eastAsiaTheme="minorEastAsia"/>
                <w:caps w:val="0"/>
                <w:color w:val="auto"/>
                <w:spacing w:val="0"/>
                <w:kern w:val="0"/>
                <w:position w:val="0"/>
                <w:sz w:val="21"/>
                <w:szCs w:val="21"/>
                <w:u w:val="none" w:color="auto"/>
                <w:lang w:val="en-US" w:eastAsia="zh-CN"/>
              </w:rPr>
              <w:t>5</w:t>
            </w:r>
          </w:p>
        </w:tc>
        <w:tc>
          <w:tcPr>
            <w:tcW w:w="11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lang w:val="en-US" w:eastAsia="zh-CN"/>
              </w:rPr>
            </w:pPr>
            <w:r>
              <w:rPr>
                <w:rFonts w:hint="default" w:ascii="Times New Roman" w:hAnsi="Times New Roman" w:cs="Times New Roman" w:eastAsiaTheme="minorEastAsia"/>
                <w:caps w:val="0"/>
                <w:color w:val="auto"/>
                <w:spacing w:val="0"/>
                <w:kern w:val="0"/>
                <w:position w:val="0"/>
                <w:sz w:val="21"/>
                <w:szCs w:val="21"/>
                <w:u w:val="none" w:color="auto"/>
                <w:lang w:val="en-US" w:eastAsia="zh-CN"/>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710" w:type="dxa"/>
            <w:vMerge w:val="continue"/>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rPr>
            </w:pPr>
          </w:p>
        </w:tc>
        <w:tc>
          <w:tcPr>
            <w:tcW w:w="850" w:type="dxa"/>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rPr>
            </w:pPr>
            <w:r>
              <w:rPr>
                <w:rFonts w:hint="default" w:ascii="Times New Roman" w:hAnsi="Times New Roman" w:cs="Times New Roman" w:eastAsiaTheme="minorEastAsia"/>
                <w:caps w:val="0"/>
                <w:color w:val="auto"/>
                <w:spacing w:val="0"/>
                <w:kern w:val="0"/>
                <w:position w:val="0"/>
                <w:sz w:val="21"/>
                <w:szCs w:val="21"/>
                <w:u w:val="none" w:color="auto"/>
              </w:rPr>
              <w:t>N</w:t>
            </w:r>
            <w:r>
              <w:rPr>
                <w:rFonts w:hint="default" w:ascii="Times New Roman" w:hAnsi="Times New Roman" w:cs="Times New Roman" w:eastAsiaTheme="minorEastAsia"/>
                <w:caps w:val="0"/>
                <w:color w:val="auto"/>
                <w:spacing w:val="0"/>
                <w:kern w:val="0"/>
                <w:position w:val="0"/>
                <w:sz w:val="21"/>
                <w:szCs w:val="21"/>
                <w:u w:val="none" w:color="auto"/>
                <w:vertAlign w:val="subscript"/>
              </w:rPr>
              <w:t>4</w:t>
            </w:r>
          </w:p>
        </w:tc>
        <w:tc>
          <w:tcPr>
            <w:tcW w:w="12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lang w:val="en-US" w:eastAsia="zh-CN"/>
              </w:rPr>
            </w:pPr>
            <w:r>
              <w:rPr>
                <w:rFonts w:hint="default" w:ascii="Times New Roman" w:hAnsi="Times New Roman" w:cs="Times New Roman" w:eastAsiaTheme="minorEastAsia"/>
                <w:caps w:val="0"/>
                <w:color w:val="auto"/>
                <w:spacing w:val="0"/>
                <w:kern w:val="0"/>
                <w:position w:val="0"/>
                <w:sz w:val="21"/>
                <w:szCs w:val="21"/>
                <w:u w:val="none" w:color="auto"/>
                <w:lang w:val="en-US" w:eastAsia="zh-CN"/>
              </w:rPr>
              <w:t>厂界北</w:t>
            </w:r>
          </w:p>
        </w:tc>
        <w:tc>
          <w:tcPr>
            <w:tcW w:w="909" w:type="dxa"/>
            <w:noWrap w:val="0"/>
            <w:vAlign w:val="top"/>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56.3</w:t>
            </w:r>
          </w:p>
        </w:tc>
        <w:tc>
          <w:tcPr>
            <w:tcW w:w="91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70</w:t>
            </w:r>
          </w:p>
        </w:tc>
        <w:tc>
          <w:tcPr>
            <w:tcW w:w="106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lang w:val="en-US" w:eastAsia="zh-CN"/>
              </w:rPr>
            </w:pPr>
            <w:r>
              <w:rPr>
                <w:rFonts w:hint="default" w:ascii="Times New Roman" w:hAnsi="Times New Roman" w:cs="Times New Roman" w:eastAsiaTheme="minorEastAsia"/>
                <w:caps w:val="0"/>
                <w:color w:val="auto"/>
                <w:spacing w:val="0"/>
                <w:kern w:val="0"/>
                <w:position w:val="0"/>
                <w:sz w:val="21"/>
                <w:szCs w:val="21"/>
                <w:u w:val="none" w:color="auto"/>
                <w:lang w:val="en-US" w:eastAsia="zh-CN"/>
              </w:rPr>
              <w:t>否</w:t>
            </w:r>
          </w:p>
        </w:tc>
        <w:tc>
          <w:tcPr>
            <w:tcW w:w="913" w:type="dxa"/>
            <w:noWrap w:val="0"/>
            <w:vAlign w:val="top"/>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lang w:val="en-US" w:eastAsia="zh-CN"/>
              </w:rPr>
            </w:pPr>
            <w:r>
              <w:rPr>
                <w:rFonts w:hint="eastAsia" w:cs="Times New Roman" w:eastAsiaTheme="minorEastAsia"/>
                <w:caps w:val="0"/>
                <w:color w:val="auto"/>
                <w:spacing w:val="0"/>
                <w:kern w:val="0"/>
                <w:position w:val="0"/>
                <w:sz w:val="21"/>
                <w:szCs w:val="21"/>
                <w:u w:val="none" w:color="auto"/>
                <w:lang w:val="en-US" w:eastAsia="zh-CN"/>
              </w:rPr>
              <w:t>45.2</w:t>
            </w:r>
          </w:p>
        </w:tc>
        <w:tc>
          <w:tcPr>
            <w:tcW w:w="9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lang w:val="en-US" w:eastAsia="zh-CN"/>
              </w:rPr>
            </w:pPr>
            <w:r>
              <w:rPr>
                <w:rFonts w:hint="default" w:ascii="Times New Roman" w:hAnsi="Times New Roman" w:cs="Times New Roman" w:eastAsiaTheme="minorEastAsia"/>
                <w:caps w:val="0"/>
                <w:color w:val="auto"/>
                <w:spacing w:val="0"/>
                <w:kern w:val="0"/>
                <w:position w:val="0"/>
                <w:sz w:val="21"/>
                <w:szCs w:val="21"/>
                <w:u w:val="none" w:color="auto"/>
                <w:lang w:val="en-US" w:eastAsia="zh-CN"/>
              </w:rPr>
              <w:t>5</w:t>
            </w:r>
            <w:r>
              <w:rPr>
                <w:rFonts w:hint="eastAsia" w:ascii="Times New Roman" w:hAnsi="Times New Roman" w:cs="Times New Roman" w:eastAsiaTheme="minorEastAsia"/>
                <w:caps w:val="0"/>
                <w:color w:val="auto"/>
                <w:spacing w:val="0"/>
                <w:kern w:val="0"/>
                <w:position w:val="0"/>
                <w:sz w:val="21"/>
                <w:szCs w:val="21"/>
                <w:u w:val="none" w:color="auto"/>
                <w:lang w:val="en-US" w:eastAsia="zh-CN"/>
              </w:rPr>
              <w:t>5</w:t>
            </w:r>
          </w:p>
        </w:tc>
        <w:tc>
          <w:tcPr>
            <w:tcW w:w="11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lang w:val="en-US" w:eastAsia="zh-CN"/>
              </w:rPr>
            </w:pPr>
            <w:r>
              <w:rPr>
                <w:rFonts w:hint="default" w:ascii="Times New Roman" w:hAnsi="Times New Roman" w:cs="Times New Roman" w:eastAsiaTheme="minorEastAsia"/>
                <w:caps w:val="0"/>
                <w:color w:val="auto"/>
                <w:spacing w:val="0"/>
                <w:kern w:val="0"/>
                <w:position w:val="0"/>
                <w:sz w:val="21"/>
                <w:szCs w:val="21"/>
                <w:u w:val="none" w:color="auto"/>
                <w:lang w:val="en-US" w:eastAsia="zh-CN"/>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710" w:type="dxa"/>
            <w:vMerge w:val="continue"/>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none" w:color="auto"/>
              </w:rPr>
            </w:pPr>
          </w:p>
        </w:tc>
        <w:tc>
          <w:tcPr>
            <w:tcW w:w="850" w:type="dxa"/>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wave" w:color="auto"/>
              </w:rPr>
            </w:pPr>
            <w:r>
              <w:rPr>
                <w:rFonts w:hint="eastAsia" w:ascii="Times New Roman" w:hAnsi="Times New Roman" w:cs="Times New Roman" w:eastAsiaTheme="minorEastAsia"/>
                <w:caps w:val="0"/>
                <w:color w:val="auto"/>
                <w:spacing w:val="0"/>
                <w:kern w:val="0"/>
                <w:position w:val="0"/>
                <w:sz w:val="21"/>
                <w:szCs w:val="21"/>
                <w:u w:val="wave" w:color="auto"/>
                <w:lang w:val="en-US" w:eastAsia="zh-CN"/>
              </w:rPr>
              <w:t>N</w:t>
            </w:r>
            <w:r>
              <w:rPr>
                <w:rFonts w:hint="eastAsia" w:ascii="Times New Roman" w:hAnsi="Times New Roman" w:cs="Times New Roman" w:eastAsiaTheme="minorEastAsia"/>
                <w:caps w:val="0"/>
                <w:color w:val="auto"/>
                <w:spacing w:val="0"/>
                <w:kern w:val="0"/>
                <w:position w:val="0"/>
                <w:sz w:val="21"/>
                <w:szCs w:val="21"/>
                <w:u w:val="wave" w:color="auto"/>
                <w:vertAlign w:val="subscript"/>
                <w:lang w:val="en-US" w:eastAsia="zh-CN"/>
              </w:rPr>
              <w:t>5</w:t>
            </w:r>
          </w:p>
        </w:tc>
        <w:tc>
          <w:tcPr>
            <w:tcW w:w="12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wave" w:color="auto"/>
                <w:lang w:val="en-US" w:eastAsia="zh-CN"/>
              </w:rPr>
            </w:pPr>
            <w:r>
              <w:rPr>
                <w:rFonts w:hint="eastAsia" w:cs="Times New Roman" w:eastAsiaTheme="minorEastAsia"/>
                <w:caps w:val="0"/>
                <w:color w:val="auto"/>
                <w:spacing w:val="0"/>
                <w:position w:val="0"/>
                <w:szCs w:val="21"/>
                <w:u w:val="wave" w:color="auto"/>
                <w:shd w:val="clear" w:color="auto" w:fill="auto"/>
                <w:lang w:val="en-US" w:eastAsia="zh-CN"/>
              </w:rPr>
              <w:t>四方塘</w:t>
            </w:r>
            <w:r>
              <w:rPr>
                <w:rFonts w:hint="default" w:ascii="Times New Roman" w:hAnsi="Times New Roman" w:cs="Times New Roman" w:eastAsiaTheme="minorEastAsia"/>
                <w:caps w:val="0"/>
                <w:color w:val="auto"/>
                <w:spacing w:val="0"/>
                <w:position w:val="0"/>
                <w:szCs w:val="21"/>
                <w:u w:val="wave" w:color="auto"/>
              </w:rPr>
              <w:t>居民点</w:t>
            </w:r>
          </w:p>
        </w:tc>
        <w:tc>
          <w:tcPr>
            <w:tcW w:w="90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wave" w:color="auto"/>
                <w:lang w:val="en-US" w:eastAsia="zh-CN"/>
              </w:rPr>
            </w:pPr>
            <w:r>
              <w:rPr>
                <w:rFonts w:hint="eastAsia" w:cs="Times New Roman" w:eastAsiaTheme="minorEastAsia"/>
                <w:caps w:val="0"/>
                <w:color w:val="auto"/>
                <w:spacing w:val="0"/>
                <w:kern w:val="0"/>
                <w:position w:val="0"/>
                <w:sz w:val="21"/>
                <w:szCs w:val="21"/>
                <w:u w:val="wave" w:color="auto"/>
                <w:lang w:val="en-US" w:eastAsia="zh-CN"/>
              </w:rPr>
              <w:t>53.6</w:t>
            </w:r>
          </w:p>
        </w:tc>
        <w:tc>
          <w:tcPr>
            <w:tcW w:w="91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wave" w:color="auto"/>
                <w:lang w:val="en-US" w:eastAsia="zh-CN"/>
              </w:rPr>
            </w:pPr>
            <w:r>
              <w:rPr>
                <w:rFonts w:hint="eastAsia" w:cs="Times New Roman" w:eastAsiaTheme="minorEastAsia"/>
                <w:caps w:val="0"/>
                <w:color w:val="auto"/>
                <w:spacing w:val="0"/>
                <w:kern w:val="0"/>
                <w:position w:val="0"/>
                <w:sz w:val="21"/>
                <w:szCs w:val="21"/>
                <w:u w:val="wave" w:color="auto"/>
                <w:lang w:val="en-US" w:eastAsia="zh-CN"/>
              </w:rPr>
              <w:t>60</w:t>
            </w:r>
          </w:p>
        </w:tc>
        <w:tc>
          <w:tcPr>
            <w:tcW w:w="106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wave" w:color="auto"/>
                <w:lang w:val="en-US" w:eastAsia="zh-CN"/>
              </w:rPr>
            </w:pPr>
            <w:r>
              <w:rPr>
                <w:rFonts w:hint="default" w:ascii="Times New Roman" w:hAnsi="Times New Roman" w:cs="Times New Roman" w:eastAsiaTheme="minorEastAsia"/>
                <w:caps w:val="0"/>
                <w:color w:val="auto"/>
                <w:spacing w:val="0"/>
                <w:kern w:val="0"/>
                <w:position w:val="0"/>
                <w:sz w:val="21"/>
                <w:szCs w:val="21"/>
                <w:u w:val="wave" w:color="auto"/>
                <w:lang w:val="en-US" w:eastAsia="zh-CN"/>
              </w:rPr>
              <w:t>否</w:t>
            </w:r>
          </w:p>
        </w:tc>
        <w:tc>
          <w:tcPr>
            <w:tcW w:w="9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wave" w:color="auto"/>
                <w:lang w:val="en-US" w:eastAsia="zh-CN"/>
              </w:rPr>
            </w:pPr>
            <w:r>
              <w:rPr>
                <w:rFonts w:hint="eastAsia" w:cs="Times New Roman" w:eastAsiaTheme="minorEastAsia"/>
                <w:caps w:val="0"/>
                <w:color w:val="auto"/>
                <w:spacing w:val="0"/>
                <w:kern w:val="0"/>
                <w:position w:val="0"/>
                <w:sz w:val="21"/>
                <w:szCs w:val="21"/>
                <w:u w:val="wave" w:color="auto"/>
                <w:lang w:val="en-US" w:eastAsia="zh-CN"/>
              </w:rPr>
              <w:t>40.5</w:t>
            </w:r>
          </w:p>
        </w:tc>
        <w:tc>
          <w:tcPr>
            <w:tcW w:w="9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wave" w:color="auto"/>
                <w:lang w:val="en-US" w:eastAsia="zh-CN"/>
              </w:rPr>
            </w:pPr>
            <w:r>
              <w:rPr>
                <w:rFonts w:hint="eastAsia" w:cs="Times New Roman" w:eastAsiaTheme="minorEastAsia"/>
                <w:caps w:val="0"/>
                <w:color w:val="auto"/>
                <w:spacing w:val="0"/>
                <w:kern w:val="0"/>
                <w:position w:val="0"/>
                <w:sz w:val="21"/>
                <w:szCs w:val="21"/>
                <w:u w:val="wave" w:color="auto"/>
                <w:lang w:val="en-US" w:eastAsia="zh-CN"/>
              </w:rPr>
              <w:t>50</w:t>
            </w:r>
          </w:p>
        </w:tc>
        <w:tc>
          <w:tcPr>
            <w:tcW w:w="11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color w:val="auto"/>
                <w:spacing w:val="0"/>
                <w:kern w:val="0"/>
                <w:position w:val="0"/>
                <w:sz w:val="21"/>
                <w:szCs w:val="21"/>
                <w:u w:val="wave" w:color="auto"/>
                <w:lang w:val="en-US" w:eastAsia="zh-CN"/>
              </w:rPr>
            </w:pPr>
            <w:r>
              <w:rPr>
                <w:rFonts w:hint="default" w:ascii="Times New Roman" w:hAnsi="Times New Roman" w:cs="Times New Roman" w:eastAsiaTheme="minorEastAsia"/>
                <w:caps w:val="0"/>
                <w:color w:val="auto"/>
                <w:spacing w:val="0"/>
                <w:kern w:val="0"/>
                <w:position w:val="0"/>
                <w:sz w:val="21"/>
                <w:szCs w:val="21"/>
                <w:u w:val="wave" w:color="auto"/>
                <w:lang w:val="en-US" w:eastAsia="zh-CN"/>
              </w:rPr>
              <w:t>否</w:t>
            </w:r>
          </w:p>
        </w:tc>
      </w:tr>
    </w:tbl>
    <w:p>
      <w:pPr>
        <w:kinsoku/>
        <w:wordWrap/>
        <w:overflowPunct/>
        <w:topLinePunct w:val="0"/>
        <w:bidi w:val="0"/>
        <w:adjustRightInd/>
        <w:snapToGrid/>
        <w:spacing w:line="360" w:lineRule="auto"/>
        <w:ind w:left="0" w:leftChars="0" w:right="0" w:rightChars="0" w:firstLine="482" w:firstLineChars="200"/>
        <w:rPr>
          <w:rFonts w:hint="default" w:ascii="Times New Roman" w:hAnsi="Times New Roman" w:cs="Times New Roman" w:eastAsiaTheme="minorEastAsia"/>
          <w:b/>
          <w:caps w:val="0"/>
          <w:color w:val="auto"/>
          <w:spacing w:val="0"/>
          <w:position w:val="0"/>
          <w:sz w:val="24"/>
          <w:u w:val="none" w:color="auto"/>
        </w:rPr>
      </w:pPr>
      <w:r>
        <w:rPr>
          <w:rFonts w:hint="default" w:ascii="Times New Roman" w:hAnsi="Times New Roman" w:cs="Times New Roman" w:eastAsiaTheme="minorEastAsia"/>
          <w:b/>
          <w:caps w:val="0"/>
          <w:color w:val="auto"/>
          <w:spacing w:val="0"/>
          <w:position w:val="0"/>
          <w:sz w:val="24"/>
          <w:u w:val="none" w:color="auto"/>
        </w:rPr>
        <w:t>5、评价结果分析</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color w:val="auto"/>
          <w:spacing w:val="0"/>
          <w:position w:val="0"/>
          <w:sz w:val="24"/>
          <w:u w:val="wave" w:color="auto"/>
        </w:rPr>
      </w:pPr>
      <w:r>
        <w:rPr>
          <w:rFonts w:hint="eastAsia" w:cs="Times New Roman" w:eastAsiaTheme="minorEastAsia"/>
          <w:caps w:val="0"/>
          <w:color w:val="auto"/>
          <w:spacing w:val="0"/>
          <w:position w:val="0"/>
          <w:sz w:val="24"/>
          <w:u w:val="wave" w:color="auto"/>
          <w:lang w:val="en-US" w:eastAsia="zh-CN"/>
        </w:rPr>
        <w:t>项目所在区域属于3类声环境功能区，执行3类声环境标准；项目北面厂界距离北面坪塘路小于35m，执行4a类声环境标准；厂界外200m范围内园区居民点执行《声环境质量标准》（GB3096-2008）2类标准。</w:t>
      </w:r>
      <w:r>
        <w:rPr>
          <w:rFonts w:hint="default" w:ascii="Times New Roman" w:hAnsi="Times New Roman" w:cs="Times New Roman" w:eastAsiaTheme="minorEastAsia"/>
          <w:caps w:val="0"/>
          <w:color w:val="auto"/>
          <w:spacing w:val="0"/>
          <w:position w:val="0"/>
          <w:sz w:val="24"/>
          <w:u w:val="wave" w:color="auto"/>
        </w:rPr>
        <w:t>根据</w:t>
      </w:r>
      <w:r>
        <w:rPr>
          <w:rFonts w:hint="default" w:ascii="Times New Roman" w:hAnsi="Times New Roman" w:cs="Times New Roman" w:eastAsiaTheme="minorEastAsia"/>
          <w:caps w:val="0"/>
          <w:color w:val="auto"/>
          <w:spacing w:val="0"/>
          <w:position w:val="0"/>
          <w:sz w:val="24"/>
          <w:szCs w:val="24"/>
          <w:u w:val="wave" w:color="auto"/>
          <w:lang w:val="en-US" w:eastAsia="zh-CN"/>
        </w:rPr>
        <w:t>表</w:t>
      </w:r>
      <w:r>
        <w:rPr>
          <w:rFonts w:hint="default" w:ascii="Times New Roman" w:hAnsi="Times New Roman" w:cs="Times New Roman" w:eastAsiaTheme="minorEastAsia"/>
          <w:caps w:val="0"/>
          <w:color w:val="auto"/>
          <w:spacing w:val="0"/>
          <w:position w:val="0"/>
          <w:sz w:val="24"/>
          <w:szCs w:val="24"/>
          <w:u w:val="wave" w:color="auto"/>
        </w:rPr>
        <w:t>5.4-2</w:t>
      </w:r>
      <w:r>
        <w:rPr>
          <w:rFonts w:hint="default" w:ascii="Times New Roman" w:hAnsi="Times New Roman" w:cs="Times New Roman" w:eastAsiaTheme="minorEastAsia"/>
          <w:caps w:val="0"/>
          <w:color w:val="auto"/>
          <w:spacing w:val="0"/>
          <w:position w:val="0"/>
          <w:sz w:val="24"/>
          <w:u w:val="wave" w:color="auto"/>
        </w:rPr>
        <w:t>可知，项目</w:t>
      </w:r>
      <w:r>
        <w:rPr>
          <w:rFonts w:hint="default" w:ascii="Times New Roman" w:hAnsi="Times New Roman" w:cs="Times New Roman" w:eastAsiaTheme="minorEastAsia"/>
          <w:caps w:val="0"/>
          <w:color w:val="auto"/>
          <w:spacing w:val="0"/>
          <w:position w:val="0"/>
          <w:sz w:val="24"/>
          <w:u w:val="wave" w:color="auto"/>
          <w:lang w:val="en-US" w:eastAsia="zh-CN"/>
        </w:rPr>
        <w:t>监测点</w:t>
      </w:r>
      <w:r>
        <w:rPr>
          <w:rFonts w:hint="default" w:ascii="Times New Roman" w:hAnsi="Times New Roman" w:cs="Times New Roman" w:eastAsiaTheme="minorEastAsia"/>
          <w:caps w:val="0"/>
          <w:color w:val="auto"/>
          <w:spacing w:val="0"/>
          <w:position w:val="0"/>
          <w:sz w:val="24"/>
          <w:u w:val="wave" w:color="auto"/>
        </w:rPr>
        <w:t>昼夜间噪声监测值能满足《声环境质量标准》（GB3096-2008）</w:t>
      </w:r>
      <w:r>
        <w:rPr>
          <w:rFonts w:hint="eastAsia" w:cs="Times New Roman" w:eastAsiaTheme="minorEastAsia"/>
          <w:caps w:val="0"/>
          <w:color w:val="auto"/>
          <w:spacing w:val="0"/>
          <w:position w:val="0"/>
          <w:sz w:val="24"/>
          <w:u w:val="wave" w:color="auto"/>
          <w:lang w:val="en-US" w:eastAsia="zh-CN"/>
        </w:rPr>
        <w:t>2类（居民点）、3</w:t>
      </w:r>
      <w:r>
        <w:rPr>
          <w:rFonts w:hint="default" w:ascii="Times New Roman" w:hAnsi="Times New Roman" w:cs="Times New Roman" w:eastAsiaTheme="minorEastAsia"/>
          <w:caps w:val="0"/>
          <w:color w:val="auto"/>
          <w:spacing w:val="0"/>
          <w:position w:val="0"/>
          <w:sz w:val="24"/>
          <w:u w:val="wave" w:color="auto"/>
        </w:rPr>
        <w:t>类</w:t>
      </w:r>
      <w:r>
        <w:rPr>
          <w:rFonts w:hint="eastAsia" w:cs="Times New Roman" w:eastAsiaTheme="minorEastAsia"/>
          <w:caps w:val="0"/>
          <w:color w:val="auto"/>
          <w:spacing w:val="0"/>
          <w:position w:val="0"/>
          <w:sz w:val="24"/>
          <w:u w:val="wave" w:color="auto"/>
          <w:lang w:eastAsia="zh-CN"/>
        </w:rPr>
        <w:t>、</w:t>
      </w:r>
      <w:r>
        <w:rPr>
          <w:rFonts w:hint="eastAsia" w:cs="Times New Roman" w:eastAsiaTheme="minorEastAsia"/>
          <w:caps w:val="0"/>
          <w:color w:val="auto"/>
          <w:spacing w:val="0"/>
          <w:position w:val="0"/>
          <w:sz w:val="24"/>
          <w:u w:val="wave" w:color="auto"/>
          <w:lang w:val="en-US" w:eastAsia="zh-CN"/>
        </w:rPr>
        <w:t>4a类</w:t>
      </w:r>
      <w:r>
        <w:rPr>
          <w:rFonts w:hint="default" w:ascii="Times New Roman" w:hAnsi="Times New Roman" w:cs="Times New Roman" w:eastAsiaTheme="minorEastAsia"/>
          <w:caps w:val="0"/>
          <w:color w:val="auto"/>
          <w:spacing w:val="0"/>
          <w:position w:val="0"/>
          <w:sz w:val="24"/>
          <w:u w:val="wave" w:color="auto"/>
        </w:rPr>
        <w:t>标准。</w:t>
      </w:r>
    </w:p>
    <w:p>
      <w:pPr>
        <w:pStyle w:val="7"/>
        <w:pageBreakBefore w:val="0"/>
        <w:widowControl w:val="0"/>
        <w:numPr>
          <w:ilvl w:val="0"/>
          <w:numId w:val="0"/>
        </w:numPr>
        <w:kinsoku/>
        <w:wordWrap/>
        <w:overflowPunct/>
        <w:topLinePunct w:val="0"/>
        <w:autoSpaceDE/>
        <w:autoSpaceDN/>
        <w:bidi w:val="0"/>
        <w:adjustRightInd/>
        <w:snapToGrid/>
        <w:spacing w:before="0" w:after="0" w:line="360" w:lineRule="auto"/>
        <w:ind w:left="0" w:leftChars="0" w:right="0" w:rightChars="0"/>
        <w:textAlignment w:val="auto"/>
        <w:rPr>
          <w:rFonts w:hint="default" w:ascii="Times New Roman" w:hAnsi="Times New Roman" w:cs="Times New Roman" w:eastAsiaTheme="minorEastAsia"/>
          <w:caps w:val="0"/>
          <w:color w:val="auto"/>
          <w:spacing w:val="0"/>
          <w:position w:val="0"/>
          <w:szCs w:val="30"/>
          <w:u w:val="none" w:color="auto"/>
        </w:rPr>
      </w:pPr>
      <w:bookmarkStart w:id="294" w:name="_Toc2254"/>
      <w:r>
        <w:rPr>
          <w:rFonts w:hint="default" w:ascii="Times New Roman" w:hAnsi="Times New Roman" w:cs="Times New Roman" w:eastAsiaTheme="minorEastAsia"/>
          <w:caps w:val="0"/>
          <w:color w:val="auto"/>
          <w:spacing w:val="0"/>
          <w:position w:val="0"/>
          <w:szCs w:val="30"/>
          <w:u w:val="none" w:color="auto"/>
        </w:rPr>
        <w:t>5.</w:t>
      </w:r>
      <w:r>
        <w:rPr>
          <w:rFonts w:hint="default" w:ascii="Times New Roman" w:hAnsi="Times New Roman" w:cs="Times New Roman" w:eastAsiaTheme="minorEastAsia"/>
          <w:caps w:val="0"/>
          <w:color w:val="auto"/>
          <w:spacing w:val="0"/>
          <w:position w:val="0"/>
          <w:szCs w:val="30"/>
          <w:u w:val="none" w:color="auto"/>
          <w:lang w:val="en-US" w:eastAsia="zh-CN"/>
        </w:rPr>
        <w:t>5</w:t>
      </w:r>
      <w:r>
        <w:rPr>
          <w:rFonts w:hint="default" w:ascii="Times New Roman" w:hAnsi="Times New Roman" w:cs="Times New Roman" w:eastAsiaTheme="minorEastAsia"/>
          <w:caps w:val="0"/>
          <w:color w:val="auto"/>
          <w:spacing w:val="0"/>
          <w:position w:val="0"/>
          <w:szCs w:val="30"/>
          <w:u w:val="none" w:color="auto"/>
        </w:rPr>
        <w:t xml:space="preserve"> 生态环境质量现状</w:t>
      </w:r>
      <w:bookmarkEnd w:id="294"/>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color w:val="auto"/>
          <w:spacing w:val="0"/>
          <w:position w:val="0"/>
          <w:sz w:val="24"/>
          <w:u w:val="none" w:color="auto"/>
        </w:rPr>
        <w:t>本工程位于衡山高新技术产业开发区内，所在区域已开发建成的区域有明显的人类活动干扰痕迹，分布的植被以人工城市绿化带的植被为主，而未开发的区域内植被和动植物情况基本保持原貌，分布的植被多为松散的灌丛，间有零散的马尾松、杉木等疏林地及蔬菜等农作物。据调查，评价区域内无珍稀、濒危及国家法规保护的动植物资源。</w:t>
      </w:r>
    </w:p>
    <w:p>
      <w:pPr>
        <w:widowControl/>
        <w:kinsoku/>
        <w:wordWrap/>
        <w:topLinePunct w:val="0"/>
        <w:bidi w:val="0"/>
        <w:adjustRightInd/>
        <w:snapToGrid/>
        <w:ind w:left="0" w:leftChars="0" w:right="0" w:rightChars="0"/>
        <w:jc w:val="left"/>
        <w:rPr>
          <w:rFonts w:hint="default" w:ascii="Times New Roman" w:hAnsi="Times New Roman" w:cs="Times New Roman" w:eastAsiaTheme="minorEastAsia"/>
          <w:caps w:val="0"/>
          <w:spacing w:val="0"/>
          <w:kern w:val="0"/>
          <w:sz w:val="24"/>
          <w:szCs w:val="20"/>
          <w:u w:val="none" w:color="auto"/>
        </w:rPr>
      </w:pPr>
      <w:r>
        <w:rPr>
          <w:rFonts w:hint="default" w:ascii="Times New Roman" w:hAnsi="Times New Roman" w:cs="Times New Roman" w:eastAsiaTheme="minorEastAsia"/>
          <w:caps w:val="0"/>
          <w:spacing w:val="0"/>
          <w:kern w:val="0"/>
          <w:sz w:val="24"/>
          <w:szCs w:val="20"/>
          <w:u w:val="none" w:color="auto"/>
        </w:rPr>
        <w:br w:type="page"/>
      </w:r>
    </w:p>
    <w:bookmarkEnd w:id="265"/>
    <w:bookmarkEnd w:id="266"/>
    <w:bookmarkEnd w:id="267"/>
    <w:bookmarkEnd w:id="268"/>
    <w:bookmarkEnd w:id="269"/>
    <w:bookmarkEnd w:id="270"/>
    <w:bookmarkEnd w:id="271"/>
    <w:bookmarkEnd w:id="272"/>
    <w:p>
      <w:pPr>
        <w:pStyle w:val="6"/>
        <w:pageBreakBefore/>
        <w:numPr>
          <w:ilvl w:val="0"/>
          <w:numId w:val="0"/>
        </w:numPr>
        <w:kinsoku/>
        <w:wordWrap/>
        <w:overflowPunct/>
        <w:topLinePunct w:val="0"/>
        <w:bidi w:val="0"/>
        <w:adjustRightInd/>
        <w:snapToGrid/>
        <w:spacing w:beforeLines="0" w:line="360" w:lineRule="auto"/>
        <w:ind w:left="0" w:leftChars="0" w:right="0" w:rightChars="0"/>
        <w:jc w:val="center"/>
        <w:textAlignment w:val="auto"/>
        <w:rPr>
          <w:rFonts w:hint="default" w:ascii="Times New Roman" w:hAnsi="Times New Roman" w:cs="Times New Roman" w:eastAsiaTheme="minorEastAsia"/>
          <w:caps w:val="0"/>
          <w:spacing w:val="0"/>
          <w:u w:val="none" w:color="auto"/>
        </w:rPr>
      </w:pPr>
      <w:bookmarkStart w:id="295" w:name="_Toc32209"/>
      <w:bookmarkStart w:id="296" w:name="_Toc14409"/>
      <w:bookmarkStart w:id="297" w:name="_Toc517522312"/>
      <w:bookmarkStart w:id="298" w:name="_Toc4571"/>
      <w:bookmarkStart w:id="299" w:name="_Toc2640"/>
      <w:bookmarkStart w:id="300" w:name="_Toc30515"/>
      <w:bookmarkStart w:id="301" w:name="_Toc31273"/>
      <w:bookmarkStart w:id="302" w:name="_Toc4714"/>
      <w:bookmarkStart w:id="303" w:name="_Toc448849790"/>
      <w:r>
        <w:rPr>
          <w:rFonts w:hint="default" w:ascii="Times New Roman" w:hAnsi="Times New Roman" w:cs="Times New Roman" w:eastAsiaTheme="minorEastAsia"/>
          <w:caps w:val="0"/>
          <w:spacing w:val="0"/>
          <w:u w:val="none" w:color="auto"/>
        </w:rPr>
        <w:t>6 环境影响预测与评价</w:t>
      </w:r>
      <w:bookmarkEnd w:id="295"/>
    </w:p>
    <w:p>
      <w:pPr>
        <w:pStyle w:val="7"/>
        <w:numPr>
          <w:ilvl w:val="0"/>
          <w:numId w:val="0"/>
        </w:numPr>
        <w:kinsoku/>
        <w:wordWrap/>
        <w:overflowPunct/>
        <w:topLinePunct w:val="0"/>
        <w:bidi w:val="0"/>
        <w:adjustRightInd/>
        <w:snapToGrid/>
        <w:spacing w:before="0" w:after="0" w:line="360" w:lineRule="auto"/>
        <w:ind w:left="0" w:leftChars="0" w:right="0" w:rightChars="0"/>
        <w:textAlignment w:val="auto"/>
        <w:rPr>
          <w:rFonts w:hint="default" w:ascii="Times New Roman" w:hAnsi="Times New Roman" w:cs="Times New Roman" w:eastAsiaTheme="minorEastAsia"/>
          <w:caps w:val="0"/>
          <w:spacing w:val="0"/>
          <w:szCs w:val="30"/>
          <w:u w:val="none" w:color="auto"/>
        </w:rPr>
      </w:pPr>
      <w:bookmarkStart w:id="304" w:name="_Toc863"/>
      <w:r>
        <w:rPr>
          <w:rFonts w:hint="default" w:ascii="Times New Roman" w:hAnsi="Times New Roman" w:cs="Times New Roman" w:eastAsiaTheme="minorEastAsia"/>
          <w:caps w:val="0"/>
          <w:spacing w:val="0"/>
          <w:szCs w:val="30"/>
          <w:u w:val="none" w:color="auto"/>
        </w:rPr>
        <w:t>6.1 施工期环境影响分析</w:t>
      </w:r>
      <w:bookmarkEnd w:id="304"/>
    </w:p>
    <w:p>
      <w:pPr>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本项目施工期环境影响主要表现为项目在建设过程中对景观、生态及社会环境的影响；施工机械和运输车辆噪声、废气和废水的影响等。项目施工人员均为周边村民，不设施工营地，采用商品混凝土，不在场区设置混凝土</w:t>
      </w:r>
      <w:r>
        <w:rPr>
          <w:rFonts w:hint="eastAsia" w:cs="Times New Roman" w:eastAsiaTheme="minorEastAsia"/>
          <w:caps w:val="0"/>
          <w:spacing w:val="0"/>
          <w:sz w:val="24"/>
          <w:u w:val="none" w:color="auto"/>
          <w:lang w:eastAsia="zh-CN"/>
        </w:rPr>
        <w:t>拌和站</w:t>
      </w:r>
      <w:r>
        <w:rPr>
          <w:rFonts w:hint="default" w:ascii="Times New Roman" w:hAnsi="Times New Roman" w:cs="Times New Roman" w:eastAsiaTheme="minorEastAsia"/>
          <w:caps w:val="0"/>
          <w:spacing w:val="0"/>
          <w:sz w:val="24"/>
          <w:u w:val="none" w:color="auto"/>
        </w:rPr>
        <w:t>，项目建设地内不建设大型的原料场，只设置小面积的临时原料堆场。</w:t>
      </w:r>
    </w:p>
    <w:p>
      <w:pPr>
        <w:pStyle w:val="9"/>
        <w:kinsoku/>
        <w:wordWrap/>
        <w:overflowPunct/>
        <w:topLinePunct w:val="0"/>
        <w:bidi w:val="0"/>
        <w:adjustRightInd/>
        <w:snapToGrid/>
        <w:spacing w:before="0" w:after="0" w:line="360" w:lineRule="auto"/>
        <w:ind w:left="0" w:leftChars="0" w:right="0" w:rightChars="0"/>
        <w:jc w:val="left"/>
        <w:textAlignment w:val="auto"/>
        <w:rPr>
          <w:rFonts w:hint="default" w:ascii="Times New Roman" w:hAnsi="Times New Roman" w:cs="Times New Roman" w:eastAsiaTheme="minorEastAsia"/>
          <w:caps w:val="0"/>
          <w:spacing w:val="0"/>
          <w:sz w:val="24"/>
          <w:szCs w:val="24"/>
          <w:u w:val="none" w:color="auto"/>
        </w:rPr>
      </w:pPr>
      <w:r>
        <w:rPr>
          <w:rFonts w:hint="default" w:ascii="Times New Roman" w:hAnsi="Times New Roman" w:cs="Times New Roman" w:eastAsiaTheme="minorEastAsia"/>
          <w:caps w:val="0"/>
          <w:spacing w:val="0"/>
          <w:sz w:val="24"/>
          <w:szCs w:val="24"/>
          <w:u w:val="none" w:color="auto"/>
        </w:rPr>
        <w:t>6.1.1 施工期地表水环境影响分析</w:t>
      </w:r>
    </w:p>
    <w:p>
      <w:pPr>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（1）生活污水</w:t>
      </w:r>
    </w:p>
    <w:p>
      <w:pPr>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本项目施工人员生活污水主要为洗手废水。由工程分析可知施工期</w:t>
      </w:r>
      <w:r>
        <w:rPr>
          <w:rFonts w:hint="eastAsia" w:cs="Times New Roman" w:eastAsiaTheme="minorEastAsia"/>
          <w:caps w:val="0"/>
          <w:spacing w:val="0"/>
          <w:sz w:val="24"/>
          <w:u w:val="none" w:color="auto"/>
          <w:lang w:eastAsia="zh-CN"/>
        </w:rPr>
        <w:t>生活污水</w:t>
      </w:r>
      <w:r>
        <w:rPr>
          <w:rFonts w:hint="default" w:ascii="Times New Roman" w:hAnsi="Times New Roman" w:cs="Times New Roman" w:eastAsiaTheme="minorEastAsia"/>
          <w:caps w:val="0"/>
          <w:spacing w:val="0"/>
          <w:sz w:val="24"/>
          <w:u w:val="none" w:color="auto"/>
        </w:rPr>
        <w:t>产生量为2m</w:t>
      </w:r>
      <w:r>
        <w:rPr>
          <w:rFonts w:hint="default" w:ascii="Times New Roman" w:hAnsi="Times New Roman" w:cs="Times New Roman" w:eastAsiaTheme="minorEastAsia"/>
          <w:caps w:val="0"/>
          <w:spacing w:val="0"/>
          <w:sz w:val="24"/>
          <w:u w:val="none" w:color="auto"/>
          <w:vertAlign w:val="superscript"/>
        </w:rPr>
        <w:t>3</w:t>
      </w:r>
      <w:r>
        <w:rPr>
          <w:rFonts w:hint="default" w:ascii="Times New Roman" w:hAnsi="Times New Roman" w:cs="Times New Roman" w:eastAsiaTheme="minorEastAsia"/>
          <w:caps w:val="0"/>
          <w:spacing w:val="0"/>
          <w:sz w:val="24"/>
          <w:u w:val="none" w:color="auto"/>
        </w:rPr>
        <w:t>/d，主要污染物为SS，</w:t>
      </w:r>
      <w:r>
        <w:rPr>
          <w:rFonts w:hint="eastAsia" w:cs="Times New Roman" w:eastAsiaTheme="minorEastAsia"/>
          <w:caps w:val="0"/>
          <w:spacing w:val="0"/>
          <w:sz w:val="24"/>
          <w:u w:val="none" w:color="auto"/>
          <w:lang w:val="en-US" w:eastAsia="zh-CN"/>
        </w:rPr>
        <w:t>经化粪池处理后外排市政污水管网</w:t>
      </w:r>
      <w:r>
        <w:rPr>
          <w:rFonts w:hint="default" w:ascii="Times New Roman" w:hAnsi="Times New Roman" w:cs="Times New Roman" w:eastAsiaTheme="minorEastAsia"/>
          <w:caps w:val="0"/>
          <w:spacing w:val="0"/>
          <w:sz w:val="24"/>
          <w:u w:val="none" w:color="auto"/>
        </w:rPr>
        <w:t>。</w:t>
      </w:r>
    </w:p>
    <w:p>
      <w:pPr>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（2）施工生产废水对水环境的影响分析</w:t>
      </w:r>
    </w:p>
    <w:p>
      <w:pPr>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施工生产废水主要包括钻孔泥浆水、基坑开挖排水、混凝土养护水、施工设备清洗及进出车辆冲洗废水，同时施工材料被雨水冲刷以及施工机械跑、冒、滴、漏的油污随地表径流形成污水，根据前面施工期水污染源强分析可知，施工生产废水中SS、石油类浓度分别为5000mg/L、40mg/L。如果任由施工生产废水直排，将会对周边水质产生影响。因此项目施工必须严禁未经任何处理将水排放，同时做好建筑材料和建筑废料的管理，避免地面水体二次污染，同时设置隔油沉淀池，工地周界设置排水明沟，收集施工泥浆水和地面径流水，施工废水经隔油沉淀处理后，循环使用，用于生产、路面养护或洒水抑尘，不外排。生产中尽量采购清洗好的砾石直接用于生产，以减少砾石洗涤废水的产生，少量的砾石洗涤废水与设备清洗废水、场地冲洗废水和施工场地初期雨水，经隔油沉淀处理后用于生产或者路面养护。</w:t>
      </w:r>
    </w:p>
    <w:p>
      <w:pPr>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为了减少养护废水对水环境的影响，在养护洒水过程中，采取少量多次，确保路面湿润而水不溢流到环境中。</w:t>
      </w:r>
    </w:p>
    <w:p>
      <w:pPr>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（3）施工期含油污水对水环境的影响分析</w:t>
      </w:r>
    </w:p>
    <w:p>
      <w:pPr>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施工期含油污水主要来源于施工机械的修理、维护过程及作业过程中的跑、冒、滴、漏。其成分主要是润滑油、柴油、汽油等石油类物质，这类物质一旦进入水体则漂浮于水面，阻碍气水界面的物质交换，使水体溶解氧得不到及时补给。因此应采取隔油措施。此外，在施工过程中应加强对机械设备的检修，以防止设备漏油现象的发生。施工机械设备的维修应在专业厂家进行，防止施工现场地表油类污染，以</w:t>
      </w:r>
      <w:r>
        <w:rPr>
          <w:rFonts w:hint="eastAsia" w:cs="Times New Roman" w:eastAsiaTheme="minorEastAsia"/>
          <w:caps w:val="0"/>
          <w:spacing w:val="0"/>
          <w:sz w:val="24"/>
          <w:u w:val="none" w:color="auto"/>
          <w:lang w:eastAsia="zh-CN"/>
        </w:rPr>
        <w:t>减少</w:t>
      </w:r>
      <w:r>
        <w:rPr>
          <w:rFonts w:hint="default" w:ascii="Times New Roman" w:hAnsi="Times New Roman" w:cs="Times New Roman" w:eastAsiaTheme="minorEastAsia"/>
          <w:caps w:val="0"/>
          <w:spacing w:val="0"/>
          <w:sz w:val="24"/>
          <w:u w:val="none" w:color="auto"/>
        </w:rPr>
        <w:t>初期雨水的油类污染物负荷。</w:t>
      </w:r>
    </w:p>
    <w:p>
      <w:pPr>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（4）建筑材料运输与堆放对水环境的影响分析</w:t>
      </w:r>
    </w:p>
    <w:p>
      <w:pPr>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项目各种建筑材料运输过程均会引起扬尘，而这些尘埃会随风飘落到靠路较近</w:t>
      </w:r>
      <w:r>
        <w:rPr>
          <w:rFonts w:hint="eastAsia" w:cs="Times New Roman" w:eastAsiaTheme="minorEastAsia"/>
          <w:caps w:val="0"/>
          <w:spacing w:val="0"/>
          <w:sz w:val="24"/>
          <w:u w:val="none" w:color="auto"/>
          <w:lang w:eastAsia="zh-CN"/>
        </w:rPr>
        <w:t>的</w:t>
      </w:r>
      <w:r>
        <w:rPr>
          <w:rFonts w:hint="default" w:ascii="Times New Roman" w:hAnsi="Times New Roman" w:cs="Times New Roman" w:eastAsiaTheme="minorEastAsia"/>
          <w:caps w:val="0"/>
          <w:spacing w:val="0"/>
          <w:sz w:val="24"/>
          <w:u w:val="none" w:color="auto"/>
        </w:rPr>
        <w:t>水体，将会对水体产生一定的影响。此外，一些施工材料，如砂石、水泥等物质在其堆放处若保管不善，被雨水冲刷而进入水体，将污染水环境。因此，必须严格按照交通部有关规范规定，在施工中应根据不同建筑材料的特点，有针对性</w:t>
      </w:r>
      <w:r>
        <w:rPr>
          <w:rFonts w:hint="eastAsia" w:cs="Times New Roman" w:eastAsiaTheme="minorEastAsia"/>
          <w:caps w:val="0"/>
          <w:spacing w:val="0"/>
          <w:sz w:val="24"/>
          <w:u w:val="none" w:color="auto"/>
          <w:lang w:eastAsia="zh-CN"/>
        </w:rPr>
        <w:t>地</w:t>
      </w:r>
      <w:r>
        <w:rPr>
          <w:rFonts w:hint="default" w:ascii="Times New Roman" w:hAnsi="Times New Roman" w:cs="Times New Roman" w:eastAsiaTheme="minorEastAsia"/>
          <w:caps w:val="0"/>
          <w:spacing w:val="0"/>
          <w:sz w:val="24"/>
          <w:u w:val="none" w:color="auto"/>
        </w:rPr>
        <w:t>加强保护管理措施，禁止废物进入水体，使其对水环境水质的影响程度降低到最小。此外，施工单位要做好建筑材料和建筑废料的管理，防止它们成为地面水的二次污染源。建议在施工工地周围设置排水明沟，径流水经沉淀池沉淀后排放。</w:t>
      </w:r>
    </w:p>
    <w:p>
      <w:pPr>
        <w:pStyle w:val="9"/>
        <w:kinsoku/>
        <w:wordWrap/>
        <w:overflowPunct/>
        <w:topLinePunct w:val="0"/>
        <w:bidi w:val="0"/>
        <w:adjustRightInd/>
        <w:snapToGrid/>
        <w:spacing w:before="0" w:after="0" w:line="360" w:lineRule="auto"/>
        <w:ind w:left="0" w:leftChars="0" w:right="0" w:rightChars="0"/>
        <w:jc w:val="left"/>
        <w:textAlignment w:val="auto"/>
        <w:rPr>
          <w:rFonts w:hint="default" w:ascii="Times New Roman" w:hAnsi="Times New Roman" w:cs="Times New Roman" w:eastAsiaTheme="minorEastAsia"/>
          <w:caps w:val="0"/>
          <w:spacing w:val="0"/>
          <w:sz w:val="24"/>
          <w:szCs w:val="24"/>
          <w:u w:val="none" w:color="auto"/>
        </w:rPr>
      </w:pPr>
      <w:bookmarkStart w:id="305" w:name="_Toc5232"/>
      <w:bookmarkStart w:id="306" w:name="_Toc11321"/>
      <w:bookmarkStart w:id="307" w:name="_Toc14349"/>
      <w:bookmarkStart w:id="308" w:name="_Toc18069"/>
      <w:bookmarkStart w:id="309" w:name="_Toc517522307"/>
      <w:bookmarkStart w:id="310" w:name="_Toc26425"/>
      <w:bookmarkStart w:id="311" w:name="_Toc23804"/>
      <w:r>
        <w:rPr>
          <w:rFonts w:hint="default" w:ascii="Times New Roman" w:hAnsi="Times New Roman" w:cs="Times New Roman" w:eastAsiaTheme="minorEastAsia"/>
          <w:caps w:val="0"/>
          <w:spacing w:val="0"/>
          <w:sz w:val="24"/>
          <w:szCs w:val="24"/>
          <w:u w:val="none" w:color="auto"/>
        </w:rPr>
        <w:t>6.1.2 施工期大气环境影响分析</w:t>
      </w:r>
      <w:bookmarkEnd w:id="305"/>
      <w:bookmarkEnd w:id="306"/>
      <w:bookmarkEnd w:id="307"/>
      <w:bookmarkEnd w:id="308"/>
      <w:bookmarkEnd w:id="309"/>
      <w:bookmarkEnd w:id="310"/>
      <w:bookmarkEnd w:id="311"/>
    </w:p>
    <w:p>
      <w:pPr>
        <w:kinsoku/>
        <w:wordWrap/>
        <w:overflowPunct/>
        <w:topLinePunct w:val="0"/>
        <w:bidi w:val="0"/>
        <w:adjustRightInd/>
        <w:snapToGrid/>
        <w:spacing w:line="360" w:lineRule="auto"/>
        <w:ind w:left="0" w:leftChars="0" w:right="0" w:rightChars="0" w:firstLine="482" w:firstLineChars="200"/>
        <w:textAlignment w:val="auto"/>
        <w:rPr>
          <w:rFonts w:hint="default" w:ascii="Times New Roman" w:hAnsi="Times New Roman" w:cs="Times New Roman" w:eastAsiaTheme="minorEastAsia"/>
          <w:b/>
          <w:caps w:val="0"/>
          <w:spacing w:val="0"/>
          <w:sz w:val="24"/>
          <w:u w:val="none" w:color="auto"/>
        </w:rPr>
      </w:pPr>
      <w:r>
        <w:rPr>
          <w:rFonts w:hint="default" w:ascii="Times New Roman" w:hAnsi="Times New Roman" w:cs="Times New Roman" w:eastAsiaTheme="minorEastAsia"/>
          <w:b/>
          <w:caps w:val="0"/>
          <w:spacing w:val="0"/>
          <w:sz w:val="24"/>
          <w:u w:val="none" w:color="auto"/>
        </w:rPr>
        <w:t>1、施工扬尘影响分析</w:t>
      </w:r>
    </w:p>
    <w:p>
      <w:pPr>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施工期间，施工场地上土方开挖、场地平整等过程势必会破坏原有地表结构而形成裸露地表，此外建筑材料砂石等装卸、转运等也均会造成地面扬尘污染环境；其扬尘量大小与施工现场条件、施工管理水平、机械化程度高低及施工季节、时间长短、土质结构和天气条件等诸多因素关系密切。扬尘影响的时段主要集中在土方工程施工阶段，土方工程施工结束后，扬尘产生源强将得到大幅度削减。本次项目施工期主要污染源及其环境影响分析如下。</w:t>
      </w:r>
    </w:p>
    <w:p>
      <w:pPr>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（1）裸露地面扬尘</w:t>
      </w:r>
    </w:p>
    <w:p>
      <w:pPr>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项目施工期间整地、挖填土等会形成大面积裸露地面，使各种沉降在地表上气溶胶粒子等成为扬尘天然来源，在进行施工时极易形成扬尘颗粒物并进入大气环境中，对周围环境空气质量造成影响。</w:t>
      </w:r>
    </w:p>
    <w:p>
      <w:pPr>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露天堆场和裸露场地的风力扬尘约占扬尘总量的70%。由于施工需要，一些建材需露天堆放，一些施工点表层土壤需要人工开挖、堆放，在气候干燥又有风的情况下会产生扬尘，通常其扬尘量可按堆场起尘的经验公式计算：</w:t>
      </w:r>
    </w:p>
    <w:p>
      <w:pPr>
        <w:kinsoku/>
        <w:wordWrap/>
        <w:overflowPunct/>
        <w:topLinePunct w:val="0"/>
        <w:bidi w:val="0"/>
        <w:adjustRightInd/>
        <w:snapToGrid/>
        <w:spacing w:line="360" w:lineRule="auto"/>
        <w:ind w:left="0" w:leftChars="0" w:right="0" w:rightChars="0" w:firstLine="480" w:firstLineChars="200"/>
        <w:jc w:val="center"/>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drawing>
          <wp:inline distT="0" distB="0" distL="0" distR="0">
            <wp:extent cx="2162175" cy="304800"/>
            <wp:effectExtent l="0" t="0" r="9525" b="0"/>
            <wp:docPr id="3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5"/>
                    <pic:cNvPicPr>
                      <a:picLocks noChangeAspect="1" noChangeArrowheads="1"/>
                    </pic:cNvPicPr>
                  </pic:nvPicPr>
                  <pic:blipFill>
                    <a:blip r:embed="rId37"/>
                    <a:srcRect/>
                    <a:stretch>
                      <a:fillRect/>
                    </a:stretch>
                  </pic:blipFill>
                  <pic:spPr>
                    <a:xfrm>
                      <a:off x="0" y="0"/>
                      <a:ext cx="2162175" cy="304800"/>
                    </a:xfrm>
                    <a:prstGeom prst="rect">
                      <a:avLst/>
                    </a:prstGeom>
                    <a:noFill/>
                    <a:ln w="9525">
                      <a:noFill/>
                      <a:miter lim="800000"/>
                      <a:headEnd/>
                      <a:tailEnd/>
                    </a:ln>
                  </pic:spPr>
                </pic:pic>
              </a:graphicData>
            </a:graphic>
          </wp:inline>
        </w:drawing>
      </w:r>
    </w:p>
    <w:p>
      <w:pPr>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式中：Q——起尘量，kg/t•a；</w:t>
      </w:r>
    </w:p>
    <w:p>
      <w:pPr>
        <w:kinsoku/>
        <w:wordWrap/>
        <w:overflowPunct/>
        <w:topLinePunct w:val="0"/>
        <w:bidi w:val="0"/>
        <w:adjustRightInd/>
        <w:snapToGrid/>
        <w:spacing w:line="360" w:lineRule="auto"/>
        <w:ind w:left="0" w:leftChars="0" w:right="0" w:rightChars="0" w:firstLine="1200" w:firstLineChars="5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V</w:t>
      </w:r>
      <w:r>
        <w:rPr>
          <w:rFonts w:hint="default" w:ascii="Times New Roman" w:hAnsi="Times New Roman" w:cs="Times New Roman" w:eastAsiaTheme="minorEastAsia"/>
          <w:caps w:val="0"/>
          <w:spacing w:val="0"/>
          <w:sz w:val="24"/>
          <w:u w:val="none" w:color="auto"/>
          <w:vertAlign w:val="subscript"/>
        </w:rPr>
        <w:t>50</w:t>
      </w:r>
      <w:r>
        <w:rPr>
          <w:rFonts w:hint="default" w:ascii="Times New Roman" w:hAnsi="Times New Roman" w:cs="Times New Roman" w:eastAsiaTheme="minorEastAsia"/>
          <w:caps w:val="0"/>
          <w:spacing w:val="0"/>
          <w:sz w:val="24"/>
          <w:u w:val="none" w:color="auto"/>
        </w:rPr>
        <w:t>——距地面50m处风速，m/s；</w:t>
      </w:r>
    </w:p>
    <w:p>
      <w:pPr>
        <w:kinsoku/>
        <w:wordWrap/>
        <w:overflowPunct/>
        <w:topLinePunct w:val="0"/>
        <w:bidi w:val="0"/>
        <w:adjustRightInd/>
        <w:snapToGrid/>
        <w:spacing w:line="360" w:lineRule="auto"/>
        <w:ind w:left="0" w:leftChars="0" w:right="0" w:rightChars="0" w:firstLine="1200" w:firstLineChars="5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V</w:t>
      </w:r>
      <w:r>
        <w:rPr>
          <w:rFonts w:hint="default" w:ascii="Times New Roman" w:hAnsi="Times New Roman" w:cs="Times New Roman" w:eastAsiaTheme="minorEastAsia"/>
          <w:caps w:val="0"/>
          <w:spacing w:val="0"/>
          <w:sz w:val="24"/>
          <w:u w:val="none" w:color="auto"/>
          <w:vertAlign w:val="subscript"/>
        </w:rPr>
        <w:t>0</w:t>
      </w:r>
      <w:r>
        <w:rPr>
          <w:rFonts w:hint="default" w:ascii="Times New Roman" w:hAnsi="Times New Roman" w:cs="Times New Roman" w:eastAsiaTheme="minorEastAsia"/>
          <w:caps w:val="0"/>
          <w:spacing w:val="0"/>
          <w:sz w:val="24"/>
          <w:u w:val="none" w:color="auto"/>
        </w:rPr>
        <w:t>——起尘风速，m/s；</w:t>
      </w:r>
    </w:p>
    <w:p>
      <w:pPr>
        <w:kinsoku/>
        <w:wordWrap/>
        <w:overflowPunct/>
        <w:topLinePunct w:val="0"/>
        <w:bidi w:val="0"/>
        <w:adjustRightInd/>
        <w:snapToGrid/>
        <w:spacing w:line="360" w:lineRule="auto"/>
        <w:ind w:left="0" w:leftChars="0" w:right="0" w:rightChars="0" w:firstLine="1200" w:firstLineChars="5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W——尘粒含水率，%。</w:t>
      </w:r>
    </w:p>
    <w:p>
      <w:pPr>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由此可见，这类扬尘的主要特点是与风速和尘粒含水率有关，因此，减少土方、建材的露天堆放和保证一定的含水率是抑制这类扬尘的有效手段。</w:t>
      </w:r>
    </w:p>
    <w:p>
      <w:pPr>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尘粒在空气中的传播扩散情况与风速等气象条件有关，也与尘粒本身的沉降速度有关。以沙尘土为例，其沉降速度随粒径</w:t>
      </w:r>
      <w:r>
        <w:rPr>
          <w:rFonts w:hint="eastAsia" w:cs="Times New Roman" w:eastAsiaTheme="minorEastAsia"/>
          <w:caps w:val="0"/>
          <w:spacing w:val="0"/>
          <w:sz w:val="24"/>
          <w:u w:val="none" w:color="auto"/>
          <w:lang w:eastAsia="zh-CN"/>
        </w:rPr>
        <w:t>的增</w:t>
      </w:r>
      <w:r>
        <w:rPr>
          <w:rFonts w:hint="default" w:ascii="Times New Roman" w:hAnsi="Times New Roman" w:cs="Times New Roman" w:eastAsiaTheme="minorEastAsia"/>
          <w:caps w:val="0"/>
          <w:spacing w:val="0"/>
          <w:sz w:val="24"/>
          <w:u w:val="none" w:color="auto"/>
        </w:rPr>
        <w:t>大而迅速</w:t>
      </w:r>
      <w:r>
        <w:rPr>
          <w:rFonts w:hint="eastAsia" w:cs="Times New Roman" w:eastAsiaTheme="minorEastAsia"/>
          <w:caps w:val="0"/>
          <w:spacing w:val="0"/>
          <w:sz w:val="24"/>
          <w:u w:val="none" w:color="auto"/>
          <w:lang w:eastAsia="zh-CN"/>
        </w:rPr>
        <w:t>增大</w:t>
      </w:r>
      <w:r>
        <w:rPr>
          <w:rFonts w:hint="default" w:ascii="Times New Roman" w:hAnsi="Times New Roman" w:cs="Times New Roman" w:eastAsiaTheme="minorEastAsia"/>
          <w:caps w:val="0"/>
          <w:spacing w:val="0"/>
          <w:sz w:val="24"/>
          <w:u w:val="none" w:color="auto"/>
        </w:rPr>
        <w:t>。当粒径为250μm时，沉降速度为1.005m/s，因此当尘粒大于250μm时，主要影响范围在扬尘点下风向近距离范围内，而真正对外环境产生影响的是一些微小尘粒。施工扬尘的大小随施工季节、土方量的大小和施工管理不同差别甚大，影响范围可达150~300m。通过类比调查分析，在一般气象条件下，平均风速为2.5ms时，施工扬尘可导致：</w:t>
      </w:r>
    </w:p>
    <w:p>
      <w:pPr>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①建筑工地内TSP浓度是上风向对照点的1.5~2.3倍；</w:t>
      </w:r>
    </w:p>
    <w:p>
      <w:pPr>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②建筑工地扬尘的影响范围为下风向150m，被影响地区TSP浓度值为0.49mg/m</w:t>
      </w:r>
      <w:r>
        <w:rPr>
          <w:rFonts w:hint="default" w:ascii="Times New Roman" w:hAnsi="Times New Roman" w:cs="Times New Roman" w:eastAsiaTheme="minorEastAsia"/>
          <w:caps w:val="0"/>
          <w:spacing w:val="0"/>
          <w:sz w:val="24"/>
          <w:u w:val="none" w:color="auto"/>
          <w:vertAlign w:val="superscript"/>
        </w:rPr>
        <w:t>3</w:t>
      </w:r>
      <w:r>
        <w:rPr>
          <w:rFonts w:hint="default" w:ascii="Times New Roman" w:hAnsi="Times New Roman" w:cs="Times New Roman" w:eastAsiaTheme="minorEastAsia"/>
          <w:caps w:val="0"/>
          <w:spacing w:val="0"/>
          <w:sz w:val="24"/>
          <w:u w:val="none" w:color="auto"/>
        </w:rPr>
        <w:t>，相当于大气环境质量标准的1.6倍；</w:t>
      </w:r>
    </w:p>
    <w:p>
      <w:pPr>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③围栏对减少施工扬尘污染有一定作用，风速为2.5m/s时，可使影响距离缩短40%左右。</w:t>
      </w:r>
    </w:p>
    <w:p>
      <w:pPr>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建筑施工作业活动，破坏了地表，使土地裸露、土壤疏松，为扬尘的生成提供了丰富的尘源。研究指出，在干燥有风天气刮起的扬尘，造成大气环境中TSP浓度偏高，其中建筑工地对空气扬尘污染贡献值较大。因此，扬尘污染是项目施工期的主要环境问题之一。</w:t>
      </w:r>
    </w:p>
    <w:p>
      <w:pPr>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（2）粗放施工造成的建筑扬尘</w:t>
      </w:r>
    </w:p>
    <w:p>
      <w:pPr>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施工场地建筑堆料及运输抛洒等建筑扬尘在施工高峰期会不断增多，是造成扬尘污染主要原因之一。施工中如若环境管理措施不够完善，进行粗放式施工，现场建筑垃圾、渣土不及时清理、覆盖、</w:t>
      </w:r>
      <w:r>
        <w:rPr>
          <w:rFonts w:hint="eastAsia" w:cs="Times New Roman" w:eastAsiaTheme="minorEastAsia"/>
          <w:caps w:val="0"/>
          <w:spacing w:val="0"/>
          <w:sz w:val="24"/>
          <w:u w:val="none" w:color="auto"/>
          <w:lang w:eastAsia="zh-CN"/>
        </w:rPr>
        <w:t>洒水</w:t>
      </w:r>
      <w:r>
        <w:rPr>
          <w:rFonts w:hint="default" w:ascii="Times New Roman" w:hAnsi="Times New Roman" w:cs="Times New Roman" w:eastAsiaTheme="minorEastAsia"/>
          <w:caps w:val="0"/>
          <w:spacing w:val="0"/>
          <w:sz w:val="24"/>
          <w:u w:val="none" w:color="auto"/>
        </w:rPr>
        <w:t>抑尘，对出入场地运输车辆不及时冲洗、篷布遮盖等，均易产生建筑扬尘。据类比测算，平均每</w:t>
      </w:r>
      <w:r>
        <w:rPr>
          <w:rFonts w:hint="eastAsia" w:cs="Times New Roman" w:eastAsiaTheme="minorEastAsia"/>
          <w:caps w:val="0"/>
          <w:spacing w:val="0"/>
          <w:sz w:val="24"/>
          <w:u w:val="none" w:color="auto"/>
          <w:lang w:eastAsia="zh-CN"/>
        </w:rPr>
        <w:t>增加</w:t>
      </w:r>
      <w:r>
        <w:rPr>
          <w:rFonts w:hint="default" w:ascii="Times New Roman" w:hAnsi="Times New Roman" w:cs="Times New Roman" w:eastAsiaTheme="minorEastAsia"/>
          <w:caps w:val="0"/>
          <w:spacing w:val="0"/>
          <w:sz w:val="24"/>
          <w:u w:val="none" w:color="auto"/>
        </w:rPr>
        <w:t>3~4hm</w:t>
      </w:r>
      <w:r>
        <w:rPr>
          <w:rFonts w:hint="default" w:ascii="Times New Roman" w:hAnsi="Times New Roman" w:cs="Times New Roman" w:eastAsiaTheme="minorEastAsia"/>
          <w:caps w:val="0"/>
          <w:spacing w:val="0"/>
          <w:sz w:val="24"/>
          <w:u w:val="none" w:color="auto"/>
          <w:vertAlign w:val="superscript"/>
        </w:rPr>
        <w:t>2</w:t>
      </w:r>
      <w:r>
        <w:rPr>
          <w:rFonts w:hint="default" w:ascii="Times New Roman" w:hAnsi="Times New Roman" w:cs="Times New Roman" w:eastAsiaTheme="minorEastAsia"/>
          <w:caps w:val="0"/>
          <w:spacing w:val="0"/>
          <w:sz w:val="24"/>
          <w:u w:val="none" w:color="auto"/>
        </w:rPr>
        <w:t>施工量，其扬尘对区域大气环境TSP平均贡献值为0.001mg/m</w:t>
      </w:r>
      <w:r>
        <w:rPr>
          <w:rFonts w:hint="default" w:ascii="Times New Roman" w:hAnsi="Times New Roman" w:cs="Times New Roman" w:eastAsiaTheme="minorEastAsia"/>
          <w:caps w:val="0"/>
          <w:spacing w:val="0"/>
          <w:sz w:val="24"/>
          <w:u w:val="none" w:color="auto"/>
          <w:vertAlign w:val="superscript"/>
        </w:rPr>
        <w:t>3</w:t>
      </w:r>
      <w:r>
        <w:rPr>
          <w:rFonts w:hint="default" w:ascii="Times New Roman" w:hAnsi="Times New Roman" w:cs="Times New Roman" w:eastAsiaTheme="minorEastAsia"/>
          <w:caps w:val="0"/>
          <w:spacing w:val="0"/>
          <w:sz w:val="24"/>
          <w:u w:val="none" w:color="auto"/>
        </w:rPr>
        <w:t>。</w:t>
      </w:r>
    </w:p>
    <w:p>
      <w:pPr>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施工扬尘环境影响主要在下风距离200m范围内，超标影响在下风向距离100m处。结合本项目</w:t>
      </w:r>
      <w:r>
        <w:rPr>
          <w:rFonts w:hint="default" w:ascii="Times New Roman" w:hAnsi="Times New Roman" w:cs="Times New Roman" w:eastAsiaTheme="minorEastAsia"/>
          <w:caps w:val="0"/>
          <w:spacing w:val="0"/>
          <w:sz w:val="24"/>
          <w:u w:val="none" w:color="auto"/>
          <w:lang w:val="en-US" w:eastAsia="zh-CN"/>
        </w:rPr>
        <w:t>所在地</w:t>
      </w:r>
      <w:r>
        <w:rPr>
          <w:rFonts w:hint="default" w:ascii="Times New Roman" w:hAnsi="Times New Roman" w:cs="Times New Roman" w:eastAsiaTheme="minorEastAsia"/>
          <w:caps w:val="0"/>
          <w:spacing w:val="0"/>
          <w:sz w:val="24"/>
          <w:u w:val="none" w:color="auto"/>
        </w:rPr>
        <w:t>周边环境状况，项目地主导风向为</w:t>
      </w:r>
      <w:r>
        <w:rPr>
          <w:rFonts w:hint="default" w:ascii="Times New Roman" w:hAnsi="Times New Roman" w:cs="Times New Roman" w:eastAsiaTheme="minorEastAsia"/>
          <w:caps w:val="0"/>
          <w:spacing w:val="0"/>
          <w:sz w:val="24"/>
          <w:u w:val="none" w:color="auto"/>
          <w:lang w:val="en-US" w:eastAsia="zh-CN"/>
        </w:rPr>
        <w:t>东</w:t>
      </w:r>
      <w:r>
        <w:rPr>
          <w:rFonts w:hint="default" w:ascii="Times New Roman" w:hAnsi="Times New Roman" w:cs="Times New Roman" w:eastAsiaTheme="minorEastAsia"/>
          <w:caps w:val="0"/>
          <w:spacing w:val="0"/>
          <w:sz w:val="24"/>
          <w:u w:val="none" w:color="auto"/>
        </w:rPr>
        <w:t>北风，由于居民区离项目地较远，因此，在采取了环评提出的措施后，项目施工过程扬尘对周围环境影响较小。</w:t>
      </w:r>
    </w:p>
    <w:p>
      <w:pPr>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（3）道路扬尘</w:t>
      </w:r>
    </w:p>
    <w:p>
      <w:pPr>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物料运输过程中车辆沿途</w:t>
      </w:r>
      <w:r>
        <w:rPr>
          <w:rFonts w:hint="eastAsia" w:cs="Times New Roman" w:eastAsiaTheme="minorEastAsia"/>
          <w:caps w:val="0"/>
          <w:spacing w:val="0"/>
          <w:sz w:val="24"/>
          <w:u w:val="none" w:color="auto"/>
          <w:lang w:eastAsia="zh-CN"/>
        </w:rPr>
        <w:t>与</w:t>
      </w:r>
      <w:r>
        <w:rPr>
          <w:rFonts w:hint="default" w:ascii="Times New Roman" w:hAnsi="Times New Roman" w:cs="Times New Roman" w:eastAsiaTheme="minorEastAsia"/>
          <w:caps w:val="0"/>
          <w:spacing w:val="0"/>
          <w:sz w:val="24"/>
          <w:u w:val="none" w:color="auto"/>
        </w:rPr>
        <w:t>道路上的沙、土、灰、渣和建筑垃圾，以及沉积在道路上</w:t>
      </w:r>
      <w:r>
        <w:rPr>
          <w:rFonts w:hint="eastAsia" w:cs="Times New Roman" w:eastAsiaTheme="minorEastAsia"/>
          <w:caps w:val="0"/>
          <w:spacing w:val="0"/>
          <w:sz w:val="24"/>
          <w:u w:val="none" w:color="auto"/>
          <w:lang w:eastAsia="zh-CN"/>
        </w:rPr>
        <w:t>其他</w:t>
      </w:r>
      <w:r>
        <w:rPr>
          <w:rFonts w:hint="default" w:ascii="Times New Roman" w:hAnsi="Times New Roman" w:cs="Times New Roman" w:eastAsiaTheme="minorEastAsia"/>
          <w:caps w:val="0"/>
          <w:spacing w:val="0"/>
          <w:sz w:val="24"/>
          <w:u w:val="none" w:color="auto"/>
        </w:rPr>
        <w:t>排放源排放颗粒物，经来往车辆碾压后也会导致粒径较小的颗粒物进入空气，形成二次扬尘。据调查，一般施工场地道路往往为临时道路，如不及时采取路面硬化、道路</w:t>
      </w:r>
      <w:r>
        <w:rPr>
          <w:rFonts w:hint="eastAsia" w:cs="Times New Roman" w:eastAsiaTheme="minorEastAsia"/>
          <w:caps w:val="0"/>
          <w:spacing w:val="0"/>
          <w:sz w:val="24"/>
          <w:u w:val="none" w:color="auto"/>
          <w:lang w:eastAsia="zh-CN"/>
        </w:rPr>
        <w:t>洒水</w:t>
      </w:r>
      <w:r>
        <w:rPr>
          <w:rFonts w:hint="default" w:ascii="Times New Roman" w:hAnsi="Times New Roman" w:cs="Times New Roman" w:eastAsiaTheme="minorEastAsia"/>
          <w:caps w:val="0"/>
          <w:spacing w:val="0"/>
          <w:sz w:val="24"/>
          <w:u w:val="none" w:color="auto"/>
        </w:rPr>
        <w:t>等措施，会在施工物料、土方运输过程造成路面沉积颗粒物反复扬起、沉降，极易造成新的污染。</w:t>
      </w:r>
    </w:p>
    <w:p>
      <w:pPr>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车辆运输扬尘约占扬尘总量的30%，在完全干燥情况下，按下列经验公式计算：</w:t>
      </w:r>
    </w:p>
    <w:p>
      <w:pPr>
        <w:kinsoku/>
        <w:wordWrap/>
        <w:overflowPunct/>
        <w:topLinePunct w:val="0"/>
        <w:bidi w:val="0"/>
        <w:adjustRightInd/>
        <w:snapToGrid/>
        <w:spacing w:line="360" w:lineRule="auto"/>
        <w:ind w:left="0" w:leftChars="0" w:right="0" w:rightChars="0" w:firstLine="480" w:firstLineChars="200"/>
        <w:jc w:val="center"/>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drawing>
          <wp:inline distT="0" distB="0" distL="0" distR="0">
            <wp:extent cx="2867025" cy="276225"/>
            <wp:effectExtent l="0" t="0" r="9525" b="9525"/>
            <wp:docPr id="1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1"/>
                    <pic:cNvPicPr>
                      <a:picLocks noChangeAspect="1" noChangeArrowheads="1"/>
                    </pic:cNvPicPr>
                  </pic:nvPicPr>
                  <pic:blipFill>
                    <a:blip r:embed="rId38"/>
                    <a:srcRect/>
                    <a:stretch>
                      <a:fillRect/>
                    </a:stretch>
                  </pic:blipFill>
                  <pic:spPr>
                    <a:xfrm>
                      <a:off x="0" y="0"/>
                      <a:ext cx="2867025" cy="276225"/>
                    </a:xfrm>
                    <a:prstGeom prst="rect">
                      <a:avLst/>
                    </a:prstGeom>
                    <a:noFill/>
                    <a:ln w="9525">
                      <a:noFill/>
                      <a:miter lim="800000"/>
                      <a:headEnd/>
                      <a:tailEnd/>
                    </a:ln>
                  </pic:spPr>
                </pic:pic>
              </a:graphicData>
            </a:graphic>
          </wp:inline>
        </w:drawing>
      </w:r>
    </w:p>
    <w:p>
      <w:pPr>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式中：Q——汽车行驶的扬尘，kg/km•辆；</w:t>
      </w:r>
    </w:p>
    <w:p>
      <w:pPr>
        <w:kinsoku/>
        <w:wordWrap/>
        <w:overflowPunct/>
        <w:topLinePunct w:val="0"/>
        <w:bidi w:val="0"/>
        <w:adjustRightInd/>
        <w:snapToGrid/>
        <w:spacing w:line="360" w:lineRule="auto"/>
        <w:ind w:left="0" w:leftChars="0" w:right="0" w:rightChars="0" w:firstLine="1200" w:firstLineChars="5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V——汽车速度，km/h；</w:t>
      </w:r>
    </w:p>
    <w:p>
      <w:pPr>
        <w:kinsoku/>
        <w:wordWrap/>
        <w:overflowPunct/>
        <w:topLinePunct w:val="0"/>
        <w:bidi w:val="0"/>
        <w:adjustRightInd/>
        <w:snapToGrid/>
        <w:spacing w:line="360" w:lineRule="auto"/>
        <w:ind w:left="0" w:leftChars="0" w:right="0" w:rightChars="0" w:firstLine="1200" w:firstLineChars="5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W——汽车载重量，t；</w:t>
      </w:r>
    </w:p>
    <w:p>
      <w:pPr>
        <w:kinsoku/>
        <w:wordWrap/>
        <w:overflowPunct/>
        <w:topLinePunct w:val="0"/>
        <w:bidi w:val="0"/>
        <w:adjustRightInd/>
        <w:snapToGrid/>
        <w:spacing w:line="360" w:lineRule="auto"/>
        <w:ind w:left="0" w:leftChars="0" w:right="0" w:rightChars="0" w:firstLine="1200" w:firstLineChars="5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W——道路表面粉尘量，kg/m</w:t>
      </w:r>
      <w:r>
        <w:rPr>
          <w:rFonts w:hint="default" w:ascii="Times New Roman" w:hAnsi="Times New Roman" w:cs="Times New Roman" w:eastAsiaTheme="minorEastAsia"/>
          <w:caps w:val="0"/>
          <w:spacing w:val="0"/>
          <w:sz w:val="24"/>
          <w:u w:val="none" w:color="auto"/>
          <w:vertAlign w:val="superscript"/>
        </w:rPr>
        <w:t>2</w:t>
      </w:r>
      <w:r>
        <w:rPr>
          <w:rFonts w:hint="default" w:ascii="Times New Roman" w:hAnsi="Times New Roman" w:cs="Times New Roman" w:eastAsiaTheme="minorEastAsia"/>
          <w:caps w:val="0"/>
          <w:spacing w:val="0"/>
          <w:sz w:val="24"/>
          <w:u w:val="none" w:color="auto"/>
        </w:rPr>
        <w:t>。</w:t>
      </w:r>
    </w:p>
    <w:p>
      <w:pPr>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表6.1-1为一辆载重5t的卡车，通过一段长度为500m的路面时，不同路面清洁程度、不同行驶速度情况下产生的扬尘量。</w:t>
      </w:r>
    </w:p>
    <w:p>
      <w:pPr>
        <w:pStyle w:val="50"/>
        <w:kinsoku/>
        <w:wordWrap/>
        <w:overflowPunct/>
        <w:topLinePunct w:val="0"/>
        <w:bidi w:val="0"/>
        <w:adjustRightInd/>
        <w:snapToGrid/>
        <w:spacing w:after="0" w:line="360" w:lineRule="auto"/>
        <w:ind w:left="0" w:leftChars="0" w:right="0" w:rightChars="0" w:firstLine="0" w:firstLineChars="0"/>
        <w:jc w:val="center"/>
        <w:textAlignment w:val="auto"/>
        <w:rPr>
          <w:rFonts w:hint="default" w:ascii="Times New Roman" w:hAnsi="Times New Roman" w:cs="Times New Roman" w:eastAsiaTheme="minorEastAsia"/>
          <w:b/>
          <w:caps w:val="0"/>
          <w:spacing w:val="0"/>
          <w:u w:val="none" w:color="auto"/>
        </w:rPr>
      </w:pPr>
      <w:r>
        <w:rPr>
          <w:rFonts w:hint="default" w:ascii="Times New Roman" w:hAnsi="Times New Roman" w:cs="Times New Roman" w:eastAsiaTheme="minorEastAsia"/>
          <w:b/>
          <w:caps w:val="0"/>
          <w:spacing w:val="0"/>
          <w:u w:val="none" w:color="auto"/>
        </w:rPr>
        <w:t>表6.1-1  不同车速和地面清洁程度时的汽车扬尘  单位：kg/km•辆</w:t>
      </w:r>
    </w:p>
    <w:tbl>
      <w:tblPr>
        <w:tblStyle w:val="52"/>
        <w:tblW w:w="852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17"/>
        <w:gridCol w:w="1217"/>
        <w:gridCol w:w="1218"/>
        <w:gridCol w:w="1218"/>
        <w:gridCol w:w="1218"/>
        <w:gridCol w:w="1220"/>
        <w:gridCol w:w="122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17" w:type="dxa"/>
            <w:tcBorders>
              <w:tl2br w:val="single" w:color="auto" w:sz="12" w:space="0"/>
            </w:tcBorders>
            <w:vAlign w:val="center"/>
          </w:tcPr>
          <w:p>
            <w:pPr>
              <w:kinsoku/>
              <w:wordWrap/>
              <w:overflowPunct/>
              <w:topLinePunct w:val="0"/>
              <w:bidi w:val="0"/>
              <w:adjustRightInd/>
              <w:snapToGrid/>
              <w:spacing w:line="360" w:lineRule="auto"/>
              <w:ind w:left="0" w:leftChars="0" w:right="0" w:rightChars="0"/>
              <w:jc w:val="center"/>
              <w:textAlignment w:val="auto"/>
              <w:rPr>
                <w:rFonts w:hint="default" w:ascii="Times New Roman" w:hAnsi="Times New Roman" w:cs="Times New Roman" w:eastAsiaTheme="minorEastAsia"/>
                <w:b/>
                <w:caps w:val="0"/>
                <w:spacing w:val="0"/>
                <w:szCs w:val="21"/>
                <w:u w:val="none" w:color="auto"/>
              </w:rPr>
            </w:pPr>
            <w:r>
              <w:rPr>
                <w:rFonts w:hint="default" w:ascii="Times New Roman" w:hAnsi="Times New Roman" w:cs="Times New Roman" w:eastAsiaTheme="minorEastAsia"/>
                <w:b/>
                <w:caps w:val="0"/>
                <w:spacing w:val="0"/>
                <w:szCs w:val="21"/>
                <w:u w:val="none" w:color="auto"/>
              </w:rPr>
              <w:t>道路表面</w:t>
            </w:r>
          </w:p>
          <w:p>
            <w:pPr>
              <w:kinsoku/>
              <w:wordWrap/>
              <w:overflowPunct/>
              <w:topLinePunct w:val="0"/>
              <w:bidi w:val="0"/>
              <w:adjustRightInd/>
              <w:snapToGrid/>
              <w:spacing w:line="360" w:lineRule="auto"/>
              <w:ind w:left="0" w:leftChars="0" w:right="0" w:rightChars="0"/>
              <w:jc w:val="center"/>
              <w:textAlignment w:val="auto"/>
              <w:rPr>
                <w:rFonts w:hint="default" w:ascii="Times New Roman" w:hAnsi="Times New Roman" w:cs="Times New Roman" w:eastAsiaTheme="minorEastAsia"/>
                <w:b/>
                <w:caps w:val="0"/>
                <w:spacing w:val="0"/>
                <w:szCs w:val="21"/>
                <w:u w:val="none" w:color="auto"/>
              </w:rPr>
            </w:pPr>
            <w:r>
              <w:rPr>
                <w:rFonts w:hint="default" w:ascii="Times New Roman" w:hAnsi="Times New Roman" w:cs="Times New Roman" w:eastAsiaTheme="minorEastAsia"/>
                <w:b/>
                <w:caps w:val="0"/>
                <w:spacing w:val="0"/>
                <w:szCs w:val="21"/>
                <w:u w:val="none" w:color="auto"/>
              </w:rPr>
              <w:t>车速p</w:t>
            </w:r>
          </w:p>
        </w:tc>
        <w:tc>
          <w:tcPr>
            <w:tcW w:w="1217" w:type="dxa"/>
            <w:vAlign w:val="center"/>
          </w:tcPr>
          <w:p>
            <w:pPr>
              <w:kinsoku/>
              <w:wordWrap/>
              <w:overflowPunct/>
              <w:topLinePunct w:val="0"/>
              <w:bidi w:val="0"/>
              <w:adjustRightInd/>
              <w:snapToGrid/>
              <w:spacing w:line="360" w:lineRule="auto"/>
              <w:ind w:left="0" w:leftChars="0" w:right="0" w:rightChars="0"/>
              <w:jc w:val="center"/>
              <w:textAlignment w:val="auto"/>
              <w:rPr>
                <w:rFonts w:hint="default" w:ascii="Times New Roman" w:hAnsi="Times New Roman" w:cs="Times New Roman" w:eastAsiaTheme="minorEastAsia"/>
                <w:b/>
                <w:caps w:val="0"/>
                <w:spacing w:val="0"/>
                <w:szCs w:val="21"/>
                <w:u w:val="none" w:color="auto"/>
              </w:rPr>
            </w:pPr>
            <w:r>
              <w:rPr>
                <w:rFonts w:hint="default" w:ascii="Times New Roman" w:hAnsi="Times New Roman" w:cs="Times New Roman" w:eastAsiaTheme="minorEastAsia"/>
                <w:b/>
                <w:caps w:val="0"/>
                <w:spacing w:val="0"/>
                <w:szCs w:val="21"/>
                <w:u w:val="none" w:color="auto"/>
              </w:rPr>
              <w:t>0.1</w:t>
            </w:r>
          </w:p>
          <w:p>
            <w:pPr>
              <w:kinsoku/>
              <w:wordWrap/>
              <w:overflowPunct/>
              <w:topLinePunct w:val="0"/>
              <w:bidi w:val="0"/>
              <w:adjustRightInd/>
              <w:snapToGrid/>
              <w:spacing w:line="360" w:lineRule="auto"/>
              <w:ind w:left="0" w:leftChars="0" w:right="0" w:rightChars="0"/>
              <w:jc w:val="center"/>
              <w:textAlignment w:val="auto"/>
              <w:rPr>
                <w:rFonts w:hint="default" w:ascii="Times New Roman" w:hAnsi="Times New Roman" w:cs="Times New Roman" w:eastAsiaTheme="minorEastAsia"/>
                <w:b/>
                <w:caps w:val="0"/>
                <w:spacing w:val="0"/>
                <w:szCs w:val="21"/>
                <w:u w:val="none" w:color="auto"/>
              </w:rPr>
            </w:pPr>
            <w:r>
              <w:rPr>
                <w:rFonts w:hint="default" w:ascii="Times New Roman" w:hAnsi="Times New Roman" w:cs="Times New Roman" w:eastAsiaTheme="minorEastAsia"/>
                <w:b/>
                <w:caps w:val="0"/>
                <w:spacing w:val="0"/>
                <w:szCs w:val="21"/>
                <w:u w:val="none" w:color="auto"/>
              </w:rPr>
              <w:t>（kg/ m</w:t>
            </w:r>
            <w:r>
              <w:rPr>
                <w:rFonts w:hint="default" w:ascii="Times New Roman" w:hAnsi="Times New Roman" w:cs="Times New Roman" w:eastAsiaTheme="minorEastAsia"/>
                <w:b/>
                <w:caps w:val="0"/>
                <w:spacing w:val="0"/>
                <w:szCs w:val="21"/>
                <w:u w:val="none" w:color="auto"/>
                <w:vertAlign w:val="superscript"/>
              </w:rPr>
              <w:t>2</w:t>
            </w:r>
            <w:r>
              <w:rPr>
                <w:rFonts w:hint="default" w:ascii="Times New Roman" w:hAnsi="Times New Roman" w:cs="Times New Roman" w:eastAsiaTheme="minorEastAsia"/>
                <w:b/>
                <w:caps w:val="0"/>
                <w:spacing w:val="0"/>
                <w:szCs w:val="21"/>
                <w:u w:val="none" w:color="auto"/>
              </w:rPr>
              <w:t>）</w:t>
            </w:r>
          </w:p>
        </w:tc>
        <w:tc>
          <w:tcPr>
            <w:tcW w:w="1218" w:type="dxa"/>
            <w:vAlign w:val="center"/>
          </w:tcPr>
          <w:p>
            <w:pPr>
              <w:kinsoku/>
              <w:wordWrap/>
              <w:overflowPunct/>
              <w:topLinePunct w:val="0"/>
              <w:bidi w:val="0"/>
              <w:adjustRightInd/>
              <w:snapToGrid/>
              <w:spacing w:line="360" w:lineRule="auto"/>
              <w:ind w:left="0" w:leftChars="0" w:right="0" w:rightChars="0"/>
              <w:jc w:val="center"/>
              <w:textAlignment w:val="auto"/>
              <w:rPr>
                <w:rFonts w:hint="default" w:ascii="Times New Roman" w:hAnsi="Times New Roman" w:cs="Times New Roman" w:eastAsiaTheme="minorEastAsia"/>
                <w:b/>
                <w:caps w:val="0"/>
                <w:spacing w:val="0"/>
                <w:szCs w:val="21"/>
                <w:u w:val="none" w:color="auto"/>
              </w:rPr>
            </w:pPr>
            <w:r>
              <w:rPr>
                <w:rFonts w:hint="default" w:ascii="Times New Roman" w:hAnsi="Times New Roman" w:cs="Times New Roman" w:eastAsiaTheme="minorEastAsia"/>
                <w:b/>
                <w:caps w:val="0"/>
                <w:spacing w:val="0"/>
                <w:szCs w:val="21"/>
                <w:u w:val="none" w:color="auto"/>
              </w:rPr>
              <w:t>0.2</w:t>
            </w:r>
          </w:p>
          <w:p>
            <w:pPr>
              <w:kinsoku/>
              <w:wordWrap/>
              <w:overflowPunct/>
              <w:topLinePunct w:val="0"/>
              <w:bidi w:val="0"/>
              <w:adjustRightInd/>
              <w:snapToGrid/>
              <w:spacing w:line="360" w:lineRule="auto"/>
              <w:ind w:left="0" w:leftChars="0" w:right="0" w:rightChars="0"/>
              <w:jc w:val="center"/>
              <w:textAlignment w:val="auto"/>
              <w:rPr>
                <w:rFonts w:hint="default" w:ascii="Times New Roman" w:hAnsi="Times New Roman" w:cs="Times New Roman" w:eastAsiaTheme="minorEastAsia"/>
                <w:b/>
                <w:caps w:val="0"/>
                <w:spacing w:val="0"/>
                <w:szCs w:val="21"/>
                <w:u w:val="none" w:color="auto"/>
              </w:rPr>
            </w:pPr>
            <w:r>
              <w:rPr>
                <w:rFonts w:hint="default" w:ascii="Times New Roman" w:hAnsi="Times New Roman" w:cs="Times New Roman" w:eastAsiaTheme="minorEastAsia"/>
                <w:b/>
                <w:caps w:val="0"/>
                <w:spacing w:val="0"/>
                <w:szCs w:val="21"/>
                <w:u w:val="none" w:color="auto"/>
              </w:rPr>
              <w:t>（kg/ m</w:t>
            </w:r>
            <w:r>
              <w:rPr>
                <w:rFonts w:hint="default" w:ascii="Times New Roman" w:hAnsi="Times New Roman" w:cs="Times New Roman" w:eastAsiaTheme="minorEastAsia"/>
                <w:b/>
                <w:caps w:val="0"/>
                <w:spacing w:val="0"/>
                <w:szCs w:val="21"/>
                <w:u w:val="none" w:color="auto"/>
                <w:vertAlign w:val="superscript"/>
              </w:rPr>
              <w:t>2</w:t>
            </w:r>
            <w:r>
              <w:rPr>
                <w:rFonts w:hint="default" w:ascii="Times New Roman" w:hAnsi="Times New Roman" w:cs="Times New Roman" w:eastAsiaTheme="minorEastAsia"/>
                <w:b/>
                <w:caps w:val="0"/>
                <w:spacing w:val="0"/>
                <w:szCs w:val="21"/>
                <w:u w:val="none" w:color="auto"/>
              </w:rPr>
              <w:t>）</w:t>
            </w:r>
          </w:p>
        </w:tc>
        <w:tc>
          <w:tcPr>
            <w:tcW w:w="1218" w:type="dxa"/>
            <w:vAlign w:val="center"/>
          </w:tcPr>
          <w:p>
            <w:pPr>
              <w:kinsoku/>
              <w:wordWrap/>
              <w:overflowPunct/>
              <w:topLinePunct w:val="0"/>
              <w:bidi w:val="0"/>
              <w:adjustRightInd/>
              <w:snapToGrid/>
              <w:spacing w:line="360" w:lineRule="auto"/>
              <w:ind w:left="0" w:leftChars="0" w:right="0" w:rightChars="0"/>
              <w:jc w:val="center"/>
              <w:textAlignment w:val="auto"/>
              <w:rPr>
                <w:rFonts w:hint="default" w:ascii="Times New Roman" w:hAnsi="Times New Roman" w:cs="Times New Roman" w:eastAsiaTheme="minorEastAsia"/>
                <w:b/>
                <w:caps w:val="0"/>
                <w:spacing w:val="0"/>
                <w:szCs w:val="21"/>
                <w:u w:val="none" w:color="auto"/>
              </w:rPr>
            </w:pPr>
            <w:r>
              <w:rPr>
                <w:rFonts w:hint="default" w:ascii="Times New Roman" w:hAnsi="Times New Roman" w:cs="Times New Roman" w:eastAsiaTheme="minorEastAsia"/>
                <w:b/>
                <w:caps w:val="0"/>
                <w:spacing w:val="0"/>
                <w:szCs w:val="21"/>
                <w:u w:val="none" w:color="auto"/>
              </w:rPr>
              <w:t>0.3</w:t>
            </w:r>
          </w:p>
          <w:p>
            <w:pPr>
              <w:kinsoku/>
              <w:wordWrap/>
              <w:overflowPunct/>
              <w:topLinePunct w:val="0"/>
              <w:bidi w:val="0"/>
              <w:adjustRightInd/>
              <w:snapToGrid/>
              <w:spacing w:line="360" w:lineRule="auto"/>
              <w:ind w:left="0" w:leftChars="0" w:right="0" w:rightChars="0"/>
              <w:jc w:val="center"/>
              <w:textAlignment w:val="auto"/>
              <w:rPr>
                <w:rFonts w:hint="default" w:ascii="Times New Roman" w:hAnsi="Times New Roman" w:cs="Times New Roman" w:eastAsiaTheme="minorEastAsia"/>
                <w:b/>
                <w:caps w:val="0"/>
                <w:spacing w:val="0"/>
                <w:szCs w:val="21"/>
                <w:u w:val="none" w:color="auto"/>
              </w:rPr>
            </w:pPr>
            <w:r>
              <w:rPr>
                <w:rFonts w:hint="default" w:ascii="Times New Roman" w:hAnsi="Times New Roman" w:cs="Times New Roman" w:eastAsiaTheme="minorEastAsia"/>
                <w:b/>
                <w:caps w:val="0"/>
                <w:spacing w:val="0"/>
                <w:szCs w:val="21"/>
                <w:u w:val="none" w:color="auto"/>
              </w:rPr>
              <w:t>（kg/ m</w:t>
            </w:r>
            <w:r>
              <w:rPr>
                <w:rFonts w:hint="default" w:ascii="Times New Roman" w:hAnsi="Times New Roman" w:cs="Times New Roman" w:eastAsiaTheme="minorEastAsia"/>
                <w:b/>
                <w:caps w:val="0"/>
                <w:spacing w:val="0"/>
                <w:szCs w:val="21"/>
                <w:u w:val="none" w:color="auto"/>
                <w:vertAlign w:val="superscript"/>
              </w:rPr>
              <w:t>2</w:t>
            </w:r>
            <w:r>
              <w:rPr>
                <w:rFonts w:hint="default" w:ascii="Times New Roman" w:hAnsi="Times New Roman" w:cs="Times New Roman" w:eastAsiaTheme="minorEastAsia"/>
                <w:b/>
                <w:caps w:val="0"/>
                <w:spacing w:val="0"/>
                <w:szCs w:val="21"/>
                <w:u w:val="none" w:color="auto"/>
              </w:rPr>
              <w:t>）</w:t>
            </w:r>
          </w:p>
        </w:tc>
        <w:tc>
          <w:tcPr>
            <w:tcW w:w="1218" w:type="dxa"/>
            <w:vAlign w:val="center"/>
          </w:tcPr>
          <w:p>
            <w:pPr>
              <w:kinsoku/>
              <w:wordWrap/>
              <w:overflowPunct/>
              <w:topLinePunct w:val="0"/>
              <w:bidi w:val="0"/>
              <w:adjustRightInd/>
              <w:snapToGrid/>
              <w:spacing w:line="360" w:lineRule="auto"/>
              <w:ind w:left="0" w:leftChars="0" w:right="0" w:rightChars="0"/>
              <w:jc w:val="center"/>
              <w:textAlignment w:val="auto"/>
              <w:rPr>
                <w:rFonts w:hint="default" w:ascii="Times New Roman" w:hAnsi="Times New Roman" w:cs="Times New Roman" w:eastAsiaTheme="minorEastAsia"/>
                <w:b/>
                <w:caps w:val="0"/>
                <w:spacing w:val="0"/>
                <w:szCs w:val="21"/>
                <w:u w:val="none" w:color="auto"/>
              </w:rPr>
            </w:pPr>
            <w:r>
              <w:rPr>
                <w:rFonts w:hint="default" w:ascii="Times New Roman" w:hAnsi="Times New Roman" w:cs="Times New Roman" w:eastAsiaTheme="minorEastAsia"/>
                <w:b/>
                <w:caps w:val="0"/>
                <w:spacing w:val="0"/>
                <w:szCs w:val="21"/>
                <w:u w:val="none" w:color="auto"/>
              </w:rPr>
              <w:t>0.4</w:t>
            </w:r>
          </w:p>
          <w:p>
            <w:pPr>
              <w:kinsoku/>
              <w:wordWrap/>
              <w:overflowPunct/>
              <w:topLinePunct w:val="0"/>
              <w:bidi w:val="0"/>
              <w:adjustRightInd/>
              <w:snapToGrid/>
              <w:spacing w:line="360" w:lineRule="auto"/>
              <w:ind w:left="0" w:leftChars="0" w:right="0" w:rightChars="0"/>
              <w:jc w:val="center"/>
              <w:textAlignment w:val="auto"/>
              <w:rPr>
                <w:rFonts w:hint="default" w:ascii="Times New Roman" w:hAnsi="Times New Roman" w:cs="Times New Roman" w:eastAsiaTheme="minorEastAsia"/>
                <w:b/>
                <w:caps w:val="0"/>
                <w:spacing w:val="0"/>
                <w:szCs w:val="21"/>
                <w:u w:val="none" w:color="auto"/>
              </w:rPr>
            </w:pPr>
            <w:r>
              <w:rPr>
                <w:rFonts w:hint="default" w:ascii="Times New Roman" w:hAnsi="Times New Roman" w:cs="Times New Roman" w:eastAsiaTheme="minorEastAsia"/>
                <w:b/>
                <w:caps w:val="0"/>
                <w:spacing w:val="0"/>
                <w:szCs w:val="21"/>
                <w:u w:val="none" w:color="auto"/>
              </w:rPr>
              <w:t>（kg/ m</w:t>
            </w:r>
            <w:r>
              <w:rPr>
                <w:rFonts w:hint="default" w:ascii="Times New Roman" w:hAnsi="Times New Roman" w:cs="Times New Roman" w:eastAsiaTheme="minorEastAsia"/>
                <w:b/>
                <w:caps w:val="0"/>
                <w:spacing w:val="0"/>
                <w:szCs w:val="21"/>
                <w:u w:val="none" w:color="auto"/>
                <w:vertAlign w:val="superscript"/>
              </w:rPr>
              <w:t>2</w:t>
            </w:r>
            <w:r>
              <w:rPr>
                <w:rFonts w:hint="default" w:ascii="Times New Roman" w:hAnsi="Times New Roman" w:cs="Times New Roman" w:eastAsiaTheme="minorEastAsia"/>
                <w:b/>
                <w:caps w:val="0"/>
                <w:spacing w:val="0"/>
                <w:szCs w:val="21"/>
                <w:u w:val="none" w:color="auto"/>
              </w:rPr>
              <w:t>）</w:t>
            </w:r>
          </w:p>
        </w:tc>
        <w:tc>
          <w:tcPr>
            <w:tcW w:w="1220" w:type="dxa"/>
            <w:vAlign w:val="center"/>
          </w:tcPr>
          <w:p>
            <w:pPr>
              <w:kinsoku/>
              <w:wordWrap/>
              <w:overflowPunct/>
              <w:topLinePunct w:val="0"/>
              <w:bidi w:val="0"/>
              <w:adjustRightInd/>
              <w:snapToGrid/>
              <w:spacing w:line="360" w:lineRule="auto"/>
              <w:ind w:left="0" w:leftChars="0" w:right="0" w:rightChars="0"/>
              <w:jc w:val="center"/>
              <w:textAlignment w:val="auto"/>
              <w:rPr>
                <w:rFonts w:hint="default" w:ascii="Times New Roman" w:hAnsi="Times New Roman" w:cs="Times New Roman" w:eastAsiaTheme="minorEastAsia"/>
                <w:b/>
                <w:caps w:val="0"/>
                <w:spacing w:val="0"/>
                <w:szCs w:val="21"/>
                <w:u w:val="none" w:color="auto"/>
              </w:rPr>
            </w:pPr>
            <w:r>
              <w:rPr>
                <w:rFonts w:hint="default" w:ascii="Times New Roman" w:hAnsi="Times New Roman" w:cs="Times New Roman" w:eastAsiaTheme="minorEastAsia"/>
                <w:b/>
                <w:caps w:val="0"/>
                <w:spacing w:val="0"/>
                <w:szCs w:val="21"/>
                <w:u w:val="none" w:color="auto"/>
              </w:rPr>
              <w:t>0.5</w:t>
            </w:r>
          </w:p>
          <w:p>
            <w:pPr>
              <w:kinsoku/>
              <w:wordWrap/>
              <w:overflowPunct/>
              <w:topLinePunct w:val="0"/>
              <w:bidi w:val="0"/>
              <w:adjustRightInd/>
              <w:snapToGrid/>
              <w:spacing w:line="360" w:lineRule="auto"/>
              <w:ind w:left="0" w:leftChars="0" w:right="0" w:rightChars="0"/>
              <w:jc w:val="center"/>
              <w:textAlignment w:val="auto"/>
              <w:rPr>
                <w:rFonts w:hint="default" w:ascii="Times New Roman" w:hAnsi="Times New Roman" w:cs="Times New Roman" w:eastAsiaTheme="minorEastAsia"/>
                <w:b/>
                <w:caps w:val="0"/>
                <w:spacing w:val="0"/>
                <w:szCs w:val="21"/>
                <w:u w:val="none" w:color="auto"/>
              </w:rPr>
            </w:pPr>
            <w:r>
              <w:rPr>
                <w:rFonts w:hint="default" w:ascii="Times New Roman" w:hAnsi="Times New Roman" w:cs="Times New Roman" w:eastAsiaTheme="minorEastAsia"/>
                <w:b/>
                <w:caps w:val="0"/>
                <w:spacing w:val="0"/>
                <w:szCs w:val="21"/>
                <w:u w:val="none" w:color="auto"/>
              </w:rPr>
              <w:t>（kg/ m</w:t>
            </w:r>
            <w:r>
              <w:rPr>
                <w:rFonts w:hint="default" w:ascii="Times New Roman" w:hAnsi="Times New Roman" w:cs="Times New Roman" w:eastAsiaTheme="minorEastAsia"/>
                <w:b/>
                <w:caps w:val="0"/>
                <w:spacing w:val="0"/>
                <w:szCs w:val="21"/>
                <w:u w:val="none" w:color="auto"/>
                <w:vertAlign w:val="superscript"/>
              </w:rPr>
              <w:t>2</w:t>
            </w:r>
            <w:r>
              <w:rPr>
                <w:rFonts w:hint="default" w:ascii="Times New Roman" w:hAnsi="Times New Roman" w:cs="Times New Roman" w:eastAsiaTheme="minorEastAsia"/>
                <w:b/>
                <w:caps w:val="0"/>
                <w:spacing w:val="0"/>
                <w:szCs w:val="21"/>
                <w:u w:val="none" w:color="auto"/>
              </w:rPr>
              <w:t>）</w:t>
            </w:r>
          </w:p>
        </w:tc>
        <w:tc>
          <w:tcPr>
            <w:tcW w:w="1220" w:type="dxa"/>
            <w:vAlign w:val="center"/>
          </w:tcPr>
          <w:p>
            <w:pPr>
              <w:kinsoku/>
              <w:wordWrap/>
              <w:overflowPunct/>
              <w:topLinePunct w:val="0"/>
              <w:bidi w:val="0"/>
              <w:adjustRightInd/>
              <w:snapToGrid/>
              <w:spacing w:line="360" w:lineRule="auto"/>
              <w:ind w:left="0" w:leftChars="0" w:right="0" w:rightChars="0"/>
              <w:jc w:val="center"/>
              <w:textAlignment w:val="auto"/>
              <w:rPr>
                <w:rFonts w:hint="default" w:ascii="Times New Roman" w:hAnsi="Times New Roman" w:cs="Times New Roman" w:eastAsiaTheme="minorEastAsia"/>
                <w:b/>
                <w:caps w:val="0"/>
                <w:spacing w:val="0"/>
                <w:szCs w:val="21"/>
                <w:u w:val="none" w:color="auto"/>
              </w:rPr>
            </w:pPr>
            <w:r>
              <w:rPr>
                <w:rFonts w:hint="default" w:ascii="Times New Roman" w:hAnsi="Times New Roman" w:cs="Times New Roman" w:eastAsiaTheme="minorEastAsia"/>
                <w:b/>
                <w:caps w:val="0"/>
                <w:spacing w:val="0"/>
                <w:szCs w:val="21"/>
                <w:u w:val="none" w:color="auto"/>
              </w:rPr>
              <w:t>1.0</w:t>
            </w:r>
          </w:p>
          <w:p>
            <w:pPr>
              <w:kinsoku/>
              <w:wordWrap/>
              <w:overflowPunct/>
              <w:topLinePunct w:val="0"/>
              <w:bidi w:val="0"/>
              <w:adjustRightInd/>
              <w:snapToGrid/>
              <w:spacing w:line="360" w:lineRule="auto"/>
              <w:ind w:left="0" w:leftChars="0" w:right="0" w:rightChars="0"/>
              <w:jc w:val="center"/>
              <w:textAlignment w:val="auto"/>
              <w:rPr>
                <w:rFonts w:hint="default" w:ascii="Times New Roman" w:hAnsi="Times New Roman" w:cs="Times New Roman" w:eastAsiaTheme="minorEastAsia"/>
                <w:b/>
                <w:caps w:val="0"/>
                <w:spacing w:val="0"/>
                <w:szCs w:val="21"/>
                <w:u w:val="none" w:color="auto"/>
              </w:rPr>
            </w:pPr>
            <w:r>
              <w:rPr>
                <w:rFonts w:hint="default" w:ascii="Times New Roman" w:hAnsi="Times New Roman" w:cs="Times New Roman" w:eastAsiaTheme="minorEastAsia"/>
                <w:b/>
                <w:caps w:val="0"/>
                <w:spacing w:val="0"/>
                <w:szCs w:val="21"/>
                <w:u w:val="none" w:color="auto"/>
              </w:rPr>
              <w:t>（kg/ m</w:t>
            </w:r>
            <w:r>
              <w:rPr>
                <w:rFonts w:hint="default" w:ascii="Times New Roman" w:hAnsi="Times New Roman" w:cs="Times New Roman" w:eastAsiaTheme="minorEastAsia"/>
                <w:b/>
                <w:caps w:val="0"/>
                <w:spacing w:val="0"/>
                <w:szCs w:val="21"/>
                <w:u w:val="none" w:color="auto"/>
                <w:vertAlign w:val="superscript"/>
              </w:rPr>
              <w:t>2</w:t>
            </w:r>
            <w:r>
              <w:rPr>
                <w:rFonts w:hint="default" w:ascii="Times New Roman" w:hAnsi="Times New Roman" w:cs="Times New Roman" w:eastAsiaTheme="minorEastAsia"/>
                <w:b/>
                <w:caps w:val="0"/>
                <w:spacing w:val="0"/>
                <w:szCs w:val="21"/>
                <w:u w:val="none" w:color="auto"/>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17" w:type="dxa"/>
            <w:vAlign w:val="center"/>
          </w:tcPr>
          <w:p>
            <w:pPr>
              <w:kinsoku/>
              <w:wordWrap/>
              <w:overflowPunct/>
              <w:topLinePunct w:val="0"/>
              <w:bidi w:val="0"/>
              <w:adjustRightInd/>
              <w:snapToGrid/>
              <w:spacing w:line="360" w:lineRule="auto"/>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5（km/h）</w:t>
            </w:r>
          </w:p>
        </w:tc>
        <w:tc>
          <w:tcPr>
            <w:tcW w:w="1217" w:type="dxa"/>
            <w:vAlign w:val="center"/>
          </w:tcPr>
          <w:p>
            <w:pPr>
              <w:kinsoku/>
              <w:wordWrap/>
              <w:overflowPunct/>
              <w:topLinePunct w:val="0"/>
              <w:bidi w:val="0"/>
              <w:adjustRightInd/>
              <w:snapToGrid/>
              <w:spacing w:line="360" w:lineRule="auto"/>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0.0283</w:t>
            </w:r>
          </w:p>
        </w:tc>
        <w:tc>
          <w:tcPr>
            <w:tcW w:w="1218" w:type="dxa"/>
            <w:vAlign w:val="center"/>
          </w:tcPr>
          <w:p>
            <w:pPr>
              <w:kinsoku/>
              <w:wordWrap/>
              <w:overflowPunct/>
              <w:topLinePunct w:val="0"/>
              <w:bidi w:val="0"/>
              <w:adjustRightInd/>
              <w:snapToGrid/>
              <w:spacing w:line="360" w:lineRule="auto"/>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0.0476</w:t>
            </w:r>
          </w:p>
        </w:tc>
        <w:tc>
          <w:tcPr>
            <w:tcW w:w="1218" w:type="dxa"/>
            <w:vAlign w:val="center"/>
          </w:tcPr>
          <w:p>
            <w:pPr>
              <w:kinsoku/>
              <w:wordWrap/>
              <w:overflowPunct/>
              <w:topLinePunct w:val="0"/>
              <w:bidi w:val="0"/>
              <w:adjustRightInd/>
              <w:snapToGrid/>
              <w:spacing w:line="360" w:lineRule="auto"/>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0.0646</w:t>
            </w:r>
          </w:p>
        </w:tc>
        <w:tc>
          <w:tcPr>
            <w:tcW w:w="1218" w:type="dxa"/>
            <w:vAlign w:val="center"/>
          </w:tcPr>
          <w:p>
            <w:pPr>
              <w:kinsoku/>
              <w:wordWrap/>
              <w:overflowPunct/>
              <w:topLinePunct w:val="0"/>
              <w:bidi w:val="0"/>
              <w:adjustRightInd/>
              <w:snapToGrid/>
              <w:spacing w:line="360" w:lineRule="auto"/>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0.0801</w:t>
            </w:r>
          </w:p>
        </w:tc>
        <w:tc>
          <w:tcPr>
            <w:tcW w:w="1220" w:type="dxa"/>
            <w:vAlign w:val="center"/>
          </w:tcPr>
          <w:p>
            <w:pPr>
              <w:kinsoku/>
              <w:wordWrap/>
              <w:overflowPunct/>
              <w:topLinePunct w:val="0"/>
              <w:bidi w:val="0"/>
              <w:adjustRightInd/>
              <w:snapToGrid/>
              <w:spacing w:line="360" w:lineRule="auto"/>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0.0947</w:t>
            </w:r>
          </w:p>
        </w:tc>
        <w:tc>
          <w:tcPr>
            <w:tcW w:w="1220" w:type="dxa"/>
            <w:vAlign w:val="center"/>
          </w:tcPr>
          <w:p>
            <w:pPr>
              <w:kinsoku/>
              <w:wordWrap/>
              <w:overflowPunct/>
              <w:topLinePunct w:val="0"/>
              <w:bidi w:val="0"/>
              <w:adjustRightInd/>
              <w:snapToGrid/>
              <w:spacing w:line="360" w:lineRule="auto"/>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0.1593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17" w:type="dxa"/>
            <w:vAlign w:val="center"/>
          </w:tcPr>
          <w:p>
            <w:pPr>
              <w:kinsoku/>
              <w:wordWrap/>
              <w:overflowPunct/>
              <w:topLinePunct w:val="0"/>
              <w:bidi w:val="0"/>
              <w:adjustRightInd/>
              <w:snapToGrid/>
              <w:spacing w:line="360" w:lineRule="auto"/>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10（km/h）</w:t>
            </w:r>
          </w:p>
        </w:tc>
        <w:tc>
          <w:tcPr>
            <w:tcW w:w="1217" w:type="dxa"/>
            <w:vAlign w:val="center"/>
          </w:tcPr>
          <w:p>
            <w:pPr>
              <w:kinsoku/>
              <w:wordWrap/>
              <w:overflowPunct/>
              <w:topLinePunct w:val="0"/>
              <w:bidi w:val="0"/>
              <w:adjustRightInd/>
              <w:snapToGrid/>
              <w:spacing w:line="360" w:lineRule="auto"/>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0.0566</w:t>
            </w:r>
          </w:p>
        </w:tc>
        <w:tc>
          <w:tcPr>
            <w:tcW w:w="1218" w:type="dxa"/>
            <w:vAlign w:val="center"/>
          </w:tcPr>
          <w:p>
            <w:pPr>
              <w:kinsoku/>
              <w:wordWrap/>
              <w:overflowPunct/>
              <w:topLinePunct w:val="0"/>
              <w:bidi w:val="0"/>
              <w:adjustRightInd/>
              <w:snapToGrid/>
              <w:spacing w:line="360" w:lineRule="auto"/>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0.0953</w:t>
            </w:r>
          </w:p>
        </w:tc>
        <w:tc>
          <w:tcPr>
            <w:tcW w:w="1218" w:type="dxa"/>
            <w:vAlign w:val="center"/>
          </w:tcPr>
          <w:p>
            <w:pPr>
              <w:kinsoku/>
              <w:wordWrap/>
              <w:overflowPunct/>
              <w:topLinePunct w:val="0"/>
              <w:bidi w:val="0"/>
              <w:adjustRightInd/>
              <w:snapToGrid/>
              <w:spacing w:line="360" w:lineRule="auto"/>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0.1291</w:t>
            </w:r>
          </w:p>
        </w:tc>
        <w:tc>
          <w:tcPr>
            <w:tcW w:w="1218" w:type="dxa"/>
            <w:vAlign w:val="center"/>
          </w:tcPr>
          <w:p>
            <w:pPr>
              <w:kinsoku/>
              <w:wordWrap/>
              <w:overflowPunct/>
              <w:topLinePunct w:val="0"/>
              <w:bidi w:val="0"/>
              <w:adjustRightInd/>
              <w:snapToGrid/>
              <w:spacing w:line="360" w:lineRule="auto"/>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0.1602</w:t>
            </w:r>
          </w:p>
        </w:tc>
        <w:tc>
          <w:tcPr>
            <w:tcW w:w="1220" w:type="dxa"/>
            <w:vAlign w:val="center"/>
          </w:tcPr>
          <w:p>
            <w:pPr>
              <w:kinsoku/>
              <w:wordWrap/>
              <w:overflowPunct/>
              <w:topLinePunct w:val="0"/>
              <w:bidi w:val="0"/>
              <w:adjustRightInd/>
              <w:snapToGrid/>
              <w:spacing w:line="360" w:lineRule="auto"/>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0.1897</w:t>
            </w:r>
          </w:p>
        </w:tc>
        <w:tc>
          <w:tcPr>
            <w:tcW w:w="1220" w:type="dxa"/>
            <w:vAlign w:val="center"/>
          </w:tcPr>
          <w:p>
            <w:pPr>
              <w:kinsoku/>
              <w:wordWrap/>
              <w:overflowPunct/>
              <w:topLinePunct w:val="0"/>
              <w:bidi w:val="0"/>
              <w:adjustRightInd/>
              <w:snapToGrid/>
              <w:spacing w:line="360" w:lineRule="auto"/>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0.3186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17" w:type="dxa"/>
            <w:vAlign w:val="center"/>
          </w:tcPr>
          <w:p>
            <w:pPr>
              <w:kinsoku/>
              <w:wordWrap/>
              <w:overflowPunct/>
              <w:topLinePunct w:val="0"/>
              <w:bidi w:val="0"/>
              <w:adjustRightInd/>
              <w:snapToGrid/>
              <w:spacing w:line="360" w:lineRule="auto"/>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15（km/h）</w:t>
            </w:r>
          </w:p>
        </w:tc>
        <w:tc>
          <w:tcPr>
            <w:tcW w:w="1217" w:type="dxa"/>
            <w:vAlign w:val="center"/>
          </w:tcPr>
          <w:p>
            <w:pPr>
              <w:kinsoku/>
              <w:wordWrap/>
              <w:overflowPunct/>
              <w:topLinePunct w:val="0"/>
              <w:bidi w:val="0"/>
              <w:adjustRightInd/>
              <w:snapToGrid/>
              <w:spacing w:line="360" w:lineRule="auto"/>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0.0850</w:t>
            </w:r>
          </w:p>
        </w:tc>
        <w:tc>
          <w:tcPr>
            <w:tcW w:w="1218" w:type="dxa"/>
            <w:vAlign w:val="center"/>
          </w:tcPr>
          <w:p>
            <w:pPr>
              <w:kinsoku/>
              <w:wordWrap/>
              <w:overflowPunct/>
              <w:topLinePunct w:val="0"/>
              <w:bidi w:val="0"/>
              <w:adjustRightInd/>
              <w:snapToGrid/>
              <w:spacing w:line="360" w:lineRule="auto"/>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0.1429</w:t>
            </w:r>
          </w:p>
        </w:tc>
        <w:tc>
          <w:tcPr>
            <w:tcW w:w="1218" w:type="dxa"/>
            <w:vAlign w:val="center"/>
          </w:tcPr>
          <w:p>
            <w:pPr>
              <w:kinsoku/>
              <w:wordWrap/>
              <w:overflowPunct/>
              <w:topLinePunct w:val="0"/>
              <w:bidi w:val="0"/>
              <w:adjustRightInd/>
              <w:snapToGrid/>
              <w:spacing w:line="360" w:lineRule="auto"/>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0.1937</w:t>
            </w:r>
          </w:p>
        </w:tc>
        <w:tc>
          <w:tcPr>
            <w:tcW w:w="1218" w:type="dxa"/>
            <w:vAlign w:val="center"/>
          </w:tcPr>
          <w:p>
            <w:pPr>
              <w:kinsoku/>
              <w:wordWrap/>
              <w:overflowPunct/>
              <w:topLinePunct w:val="0"/>
              <w:bidi w:val="0"/>
              <w:adjustRightInd/>
              <w:snapToGrid/>
              <w:spacing w:line="360" w:lineRule="auto"/>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0.2403</w:t>
            </w:r>
          </w:p>
        </w:tc>
        <w:tc>
          <w:tcPr>
            <w:tcW w:w="1220" w:type="dxa"/>
            <w:vAlign w:val="center"/>
          </w:tcPr>
          <w:p>
            <w:pPr>
              <w:kinsoku/>
              <w:wordWrap/>
              <w:overflowPunct/>
              <w:topLinePunct w:val="0"/>
              <w:bidi w:val="0"/>
              <w:adjustRightInd/>
              <w:snapToGrid/>
              <w:spacing w:line="360" w:lineRule="auto"/>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0.2841</w:t>
            </w:r>
          </w:p>
        </w:tc>
        <w:tc>
          <w:tcPr>
            <w:tcW w:w="1220" w:type="dxa"/>
            <w:vAlign w:val="center"/>
          </w:tcPr>
          <w:p>
            <w:pPr>
              <w:kinsoku/>
              <w:wordWrap/>
              <w:overflowPunct/>
              <w:topLinePunct w:val="0"/>
              <w:bidi w:val="0"/>
              <w:adjustRightInd/>
              <w:snapToGrid/>
              <w:spacing w:line="360" w:lineRule="auto"/>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0.4778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17" w:type="dxa"/>
            <w:vAlign w:val="center"/>
          </w:tcPr>
          <w:p>
            <w:pPr>
              <w:kinsoku/>
              <w:wordWrap/>
              <w:overflowPunct/>
              <w:topLinePunct w:val="0"/>
              <w:bidi w:val="0"/>
              <w:adjustRightInd/>
              <w:snapToGrid/>
              <w:spacing w:line="360" w:lineRule="auto"/>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25（km/h）</w:t>
            </w:r>
          </w:p>
        </w:tc>
        <w:tc>
          <w:tcPr>
            <w:tcW w:w="1217" w:type="dxa"/>
            <w:vAlign w:val="center"/>
          </w:tcPr>
          <w:p>
            <w:pPr>
              <w:kinsoku/>
              <w:wordWrap/>
              <w:overflowPunct/>
              <w:topLinePunct w:val="0"/>
              <w:bidi w:val="0"/>
              <w:adjustRightInd/>
              <w:snapToGrid/>
              <w:spacing w:line="360" w:lineRule="auto"/>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0.1133</w:t>
            </w:r>
          </w:p>
        </w:tc>
        <w:tc>
          <w:tcPr>
            <w:tcW w:w="1218" w:type="dxa"/>
            <w:vAlign w:val="center"/>
          </w:tcPr>
          <w:p>
            <w:pPr>
              <w:kinsoku/>
              <w:wordWrap/>
              <w:overflowPunct/>
              <w:topLinePunct w:val="0"/>
              <w:bidi w:val="0"/>
              <w:adjustRightInd/>
              <w:snapToGrid/>
              <w:spacing w:line="360" w:lineRule="auto"/>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0.1905</w:t>
            </w:r>
          </w:p>
        </w:tc>
        <w:tc>
          <w:tcPr>
            <w:tcW w:w="1218" w:type="dxa"/>
            <w:vAlign w:val="center"/>
          </w:tcPr>
          <w:p>
            <w:pPr>
              <w:kinsoku/>
              <w:wordWrap/>
              <w:overflowPunct/>
              <w:topLinePunct w:val="0"/>
              <w:bidi w:val="0"/>
              <w:adjustRightInd/>
              <w:snapToGrid/>
              <w:spacing w:line="360" w:lineRule="auto"/>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0.2583</w:t>
            </w:r>
          </w:p>
        </w:tc>
        <w:tc>
          <w:tcPr>
            <w:tcW w:w="1218" w:type="dxa"/>
            <w:vAlign w:val="center"/>
          </w:tcPr>
          <w:p>
            <w:pPr>
              <w:kinsoku/>
              <w:wordWrap/>
              <w:overflowPunct/>
              <w:topLinePunct w:val="0"/>
              <w:bidi w:val="0"/>
              <w:adjustRightInd/>
              <w:snapToGrid/>
              <w:spacing w:line="360" w:lineRule="auto"/>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0.3204</w:t>
            </w:r>
          </w:p>
        </w:tc>
        <w:tc>
          <w:tcPr>
            <w:tcW w:w="1220" w:type="dxa"/>
            <w:vAlign w:val="center"/>
          </w:tcPr>
          <w:p>
            <w:pPr>
              <w:kinsoku/>
              <w:wordWrap/>
              <w:overflowPunct/>
              <w:topLinePunct w:val="0"/>
              <w:bidi w:val="0"/>
              <w:adjustRightInd/>
              <w:snapToGrid/>
              <w:spacing w:line="360" w:lineRule="auto"/>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0.3788</w:t>
            </w:r>
          </w:p>
        </w:tc>
        <w:tc>
          <w:tcPr>
            <w:tcW w:w="1220" w:type="dxa"/>
            <w:vAlign w:val="center"/>
          </w:tcPr>
          <w:p>
            <w:pPr>
              <w:kinsoku/>
              <w:wordWrap/>
              <w:overflowPunct/>
              <w:topLinePunct w:val="0"/>
              <w:bidi w:val="0"/>
              <w:adjustRightInd/>
              <w:snapToGrid/>
              <w:spacing w:line="360" w:lineRule="auto"/>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0.6371</w:t>
            </w:r>
          </w:p>
        </w:tc>
      </w:tr>
    </w:tbl>
    <w:p>
      <w:pPr>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表6.1-1中结果表明，在同样路面清洁情况下，车速越快，扬尘量越大</w:t>
      </w:r>
      <w:r>
        <w:rPr>
          <w:rFonts w:hint="eastAsia" w:cs="Times New Roman" w:eastAsiaTheme="minorEastAsia"/>
          <w:caps w:val="0"/>
          <w:spacing w:val="0"/>
          <w:sz w:val="24"/>
          <w:u w:val="none" w:color="auto"/>
          <w:lang w:eastAsia="zh-CN"/>
        </w:rPr>
        <w:t>：</w:t>
      </w:r>
      <w:r>
        <w:rPr>
          <w:rFonts w:hint="default" w:ascii="Times New Roman" w:hAnsi="Times New Roman" w:cs="Times New Roman" w:eastAsiaTheme="minorEastAsia"/>
          <w:caps w:val="0"/>
          <w:spacing w:val="0"/>
          <w:sz w:val="24"/>
          <w:u w:val="none" w:color="auto"/>
        </w:rPr>
        <w:t>而在同样车速情况下，路面清洁度越差，则扬尘量越大。</w:t>
      </w:r>
    </w:p>
    <w:p>
      <w:pPr>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如果在施工期间车辆行驶的路面实施</w:t>
      </w:r>
      <w:r>
        <w:rPr>
          <w:rFonts w:hint="eastAsia" w:cs="Times New Roman" w:eastAsiaTheme="minorEastAsia"/>
          <w:caps w:val="0"/>
          <w:spacing w:val="0"/>
          <w:sz w:val="24"/>
          <w:u w:val="none" w:color="auto"/>
          <w:lang w:eastAsia="zh-CN"/>
        </w:rPr>
        <w:t>洒水</w:t>
      </w:r>
      <w:r>
        <w:rPr>
          <w:rFonts w:hint="default" w:ascii="Times New Roman" w:hAnsi="Times New Roman" w:cs="Times New Roman" w:eastAsiaTheme="minorEastAsia"/>
          <w:caps w:val="0"/>
          <w:spacing w:val="0"/>
          <w:sz w:val="24"/>
          <w:u w:val="none" w:color="auto"/>
        </w:rPr>
        <w:t>抑尘，每天</w:t>
      </w:r>
      <w:r>
        <w:rPr>
          <w:rFonts w:hint="eastAsia" w:cs="Times New Roman" w:eastAsiaTheme="minorEastAsia"/>
          <w:caps w:val="0"/>
          <w:spacing w:val="0"/>
          <w:sz w:val="24"/>
          <w:u w:val="none" w:color="auto"/>
          <w:lang w:eastAsia="zh-CN"/>
        </w:rPr>
        <w:t>洒水</w:t>
      </w:r>
      <w:r>
        <w:rPr>
          <w:rFonts w:hint="default" w:ascii="Times New Roman" w:hAnsi="Times New Roman" w:cs="Times New Roman" w:eastAsiaTheme="minorEastAsia"/>
          <w:caps w:val="0"/>
          <w:spacing w:val="0"/>
          <w:sz w:val="24"/>
          <w:u w:val="none" w:color="auto"/>
        </w:rPr>
        <w:t>4~5次，可使扬尘减少70%左右。表6.1-2为施工场地</w:t>
      </w:r>
      <w:r>
        <w:rPr>
          <w:rFonts w:hint="eastAsia" w:cs="Times New Roman" w:eastAsiaTheme="minorEastAsia"/>
          <w:caps w:val="0"/>
          <w:spacing w:val="0"/>
          <w:sz w:val="24"/>
          <w:u w:val="none" w:color="auto"/>
          <w:lang w:eastAsia="zh-CN"/>
        </w:rPr>
        <w:t>洒水</w:t>
      </w:r>
      <w:r>
        <w:rPr>
          <w:rFonts w:hint="default" w:ascii="Times New Roman" w:hAnsi="Times New Roman" w:cs="Times New Roman" w:eastAsiaTheme="minorEastAsia"/>
          <w:caps w:val="0"/>
          <w:spacing w:val="0"/>
          <w:sz w:val="24"/>
          <w:u w:val="none" w:color="auto"/>
        </w:rPr>
        <w:t>抑尘的试验结果，结果表明实施每天</w:t>
      </w:r>
      <w:r>
        <w:rPr>
          <w:rFonts w:hint="eastAsia" w:cs="Times New Roman" w:eastAsiaTheme="minorEastAsia"/>
          <w:caps w:val="0"/>
          <w:spacing w:val="0"/>
          <w:sz w:val="24"/>
          <w:u w:val="none" w:color="auto"/>
          <w:lang w:eastAsia="zh-CN"/>
        </w:rPr>
        <w:t>洒水</w:t>
      </w:r>
      <w:r>
        <w:rPr>
          <w:rFonts w:hint="default" w:ascii="Times New Roman" w:hAnsi="Times New Roman" w:cs="Times New Roman" w:eastAsiaTheme="minorEastAsia"/>
          <w:caps w:val="0"/>
          <w:spacing w:val="0"/>
          <w:sz w:val="24"/>
          <w:u w:val="none" w:color="auto"/>
        </w:rPr>
        <w:t>45次进行抑尘，可有效控制施工扬尘，将TSP污染距离缩小到20~50m范围。因此，限速行驶及保持路面清洁，同时适当</w:t>
      </w:r>
      <w:r>
        <w:rPr>
          <w:rFonts w:hint="eastAsia" w:cs="Times New Roman" w:eastAsiaTheme="minorEastAsia"/>
          <w:caps w:val="0"/>
          <w:spacing w:val="0"/>
          <w:sz w:val="24"/>
          <w:u w:val="none" w:color="auto"/>
          <w:lang w:eastAsia="zh-CN"/>
        </w:rPr>
        <w:t>洒水</w:t>
      </w:r>
      <w:r>
        <w:rPr>
          <w:rFonts w:hint="default" w:ascii="Times New Roman" w:hAnsi="Times New Roman" w:cs="Times New Roman" w:eastAsiaTheme="minorEastAsia"/>
          <w:caps w:val="0"/>
          <w:spacing w:val="0"/>
          <w:sz w:val="24"/>
          <w:u w:val="none" w:color="auto"/>
        </w:rPr>
        <w:t>是减少汽车扬尘的有效手段。</w:t>
      </w:r>
    </w:p>
    <w:p>
      <w:pPr>
        <w:pStyle w:val="50"/>
        <w:kinsoku/>
        <w:wordWrap/>
        <w:overflowPunct/>
        <w:topLinePunct w:val="0"/>
        <w:bidi w:val="0"/>
        <w:adjustRightInd/>
        <w:snapToGrid/>
        <w:spacing w:after="0" w:line="360" w:lineRule="auto"/>
        <w:ind w:left="0" w:leftChars="0" w:right="0" w:rightChars="0" w:firstLine="0" w:firstLineChars="0"/>
        <w:jc w:val="center"/>
        <w:textAlignment w:val="auto"/>
        <w:rPr>
          <w:rFonts w:hint="default" w:ascii="Times New Roman" w:hAnsi="Times New Roman" w:cs="Times New Roman" w:eastAsiaTheme="minorEastAsia"/>
          <w:b/>
          <w:caps w:val="0"/>
          <w:spacing w:val="0"/>
          <w:u w:val="none" w:color="auto"/>
        </w:rPr>
      </w:pPr>
      <w:r>
        <w:rPr>
          <w:rFonts w:hint="default" w:ascii="Times New Roman" w:hAnsi="Times New Roman" w:cs="Times New Roman" w:eastAsiaTheme="minorEastAsia"/>
          <w:b/>
          <w:caps w:val="0"/>
          <w:spacing w:val="0"/>
          <w:u w:val="none" w:color="auto"/>
        </w:rPr>
        <w:t>表6.1-2  施工场地洒水抑尘试验结果</w:t>
      </w:r>
    </w:p>
    <w:tbl>
      <w:tblPr>
        <w:tblStyle w:val="51"/>
        <w:tblW w:w="852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32"/>
        <w:gridCol w:w="1158"/>
        <w:gridCol w:w="1371"/>
        <w:gridCol w:w="1422"/>
        <w:gridCol w:w="1421"/>
        <w:gridCol w:w="142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890" w:type="dxa"/>
            <w:gridSpan w:val="2"/>
            <w:vAlign w:val="center"/>
          </w:tcPr>
          <w:p>
            <w:pPr>
              <w:kinsoku/>
              <w:wordWrap/>
              <w:overflowPunct/>
              <w:topLinePunct w:val="0"/>
              <w:bidi w:val="0"/>
              <w:adjustRightInd/>
              <w:snapToGrid/>
              <w:spacing w:line="360" w:lineRule="auto"/>
              <w:ind w:left="0" w:leftChars="0" w:right="0" w:rightChars="0"/>
              <w:jc w:val="center"/>
              <w:textAlignment w:val="auto"/>
              <w:rPr>
                <w:rFonts w:hint="default" w:ascii="Times New Roman" w:hAnsi="Times New Roman" w:cs="Times New Roman" w:eastAsiaTheme="minorEastAsia"/>
                <w:b/>
                <w:caps w:val="0"/>
                <w:spacing w:val="0"/>
                <w:szCs w:val="21"/>
                <w:u w:val="none" w:color="auto"/>
              </w:rPr>
            </w:pPr>
            <w:r>
              <w:rPr>
                <w:rFonts w:hint="default" w:ascii="Times New Roman" w:hAnsi="Times New Roman" w:cs="Times New Roman" w:eastAsiaTheme="minorEastAsia"/>
                <w:b/>
                <w:caps w:val="0"/>
                <w:spacing w:val="0"/>
                <w:szCs w:val="21"/>
                <w:u w:val="none" w:color="auto"/>
              </w:rPr>
              <w:t>距离（m）</w:t>
            </w:r>
          </w:p>
        </w:tc>
        <w:tc>
          <w:tcPr>
            <w:tcW w:w="1371" w:type="dxa"/>
            <w:vAlign w:val="center"/>
          </w:tcPr>
          <w:p>
            <w:pPr>
              <w:kinsoku/>
              <w:wordWrap/>
              <w:overflowPunct/>
              <w:topLinePunct w:val="0"/>
              <w:bidi w:val="0"/>
              <w:adjustRightInd/>
              <w:snapToGrid/>
              <w:spacing w:line="360" w:lineRule="auto"/>
              <w:ind w:left="0" w:leftChars="0" w:right="0" w:rightChars="0"/>
              <w:jc w:val="center"/>
              <w:textAlignment w:val="auto"/>
              <w:rPr>
                <w:rFonts w:hint="default" w:ascii="Times New Roman" w:hAnsi="Times New Roman" w:cs="Times New Roman" w:eastAsiaTheme="minorEastAsia"/>
                <w:b/>
                <w:caps w:val="0"/>
                <w:spacing w:val="0"/>
                <w:szCs w:val="21"/>
                <w:u w:val="none" w:color="auto"/>
              </w:rPr>
            </w:pPr>
            <w:r>
              <w:rPr>
                <w:rFonts w:hint="default" w:ascii="Times New Roman" w:hAnsi="Times New Roman" w:cs="Times New Roman" w:eastAsiaTheme="minorEastAsia"/>
                <w:b/>
                <w:caps w:val="0"/>
                <w:spacing w:val="0"/>
                <w:szCs w:val="21"/>
                <w:u w:val="none" w:color="auto"/>
              </w:rPr>
              <w:t>5</w:t>
            </w:r>
          </w:p>
        </w:tc>
        <w:tc>
          <w:tcPr>
            <w:tcW w:w="1422" w:type="dxa"/>
            <w:vAlign w:val="center"/>
          </w:tcPr>
          <w:p>
            <w:pPr>
              <w:kinsoku/>
              <w:wordWrap/>
              <w:overflowPunct/>
              <w:topLinePunct w:val="0"/>
              <w:bidi w:val="0"/>
              <w:adjustRightInd/>
              <w:snapToGrid/>
              <w:spacing w:line="360" w:lineRule="auto"/>
              <w:ind w:left="0" w:leftChars="0" w:right="0" w:rightChars="0"/>
              <w:jc w:val="center"/>
              <w:textAlignment w:val="auto"/>
              <w:rPr>
                <w:rFonts w:hint="default" w:ascii="Times New Roman" w:hAnsi="Times New Roman" w:cs="Times New Roman" w:eastAsiaTheme="minorEastAsia"/>
                <w:b/>
                <w:caps w:val="0"/>
                <w:spacing w:val="0"/>
                <w:szCs w:val="21"/>
                <w:u w:val="none" w:color="auto"/>
              </w:rPr>
            </w:pPr>
            <w:r>
              <w:rPr>
                <w:rFonts w:hint="default" w:ascii="Times New Roman" w:hAnsi="Times New Roman" w:cs="Times New Roman" w:eastAsiaTheme="minorEastAsia"/>
                <w:b/>
                <w:caps w:val="0"/>
                <w:spacing w:val="0"/>
                <w:szCs w:val="21"/>
                <w:u w:val="none" w:color="auto"/>
              </w:rPr>
              <w:t>20</w:t>
            </w:r>
          </w:p>
        </w:tc>
        <w:tc>
          <w:tcPr>
            <w:tcW w:w="1421" w:type="dxa"/>
            <w:vAlign w:val="center"/>
          </w:tcPr>
          <w:p>
            <w:pPr>
              <w:kinsoku/>
              <w:wordWrap/>
              <w:overflowPunct/>
              <w:topLinePunct w:val="0"/>
              <w:bidi w:val="0"/>
              <w:adjustRightInd/>
              <w:snapToGrid/>
              <w:spacing w:line="360" w:lineRule="auto"/>
              <w:ind w:left="0" w:leftChars="0" w:right="0" w:rightChars="0"/>
              <w:jc w:val="center"/>
              <w:textAlignment w:val="auto"/>
              <w:rPr>
                <w:rFonts w:hint="default" w:ascii="Times New Roman" w:hAnsi="Times New Roman" w:cs="Times New Roman" w:eastAsiaTheme="minorEastAsia"/>
                <w:b/>
                <w:caps w:val="0"/>
                <w:spacing w:val="0"/>
                <w:szCs w:val="21"/>
                <w:u w:val="none" w:color="auto"/>
              </w:rPr>
            </w:pPr>
            <w:r>
              <w:rPr>
                <w:rFonts w:hint="default" w:ascii="Times New Roman" w:hAnsi="Times New Roman" w:cs="Times New Roman" w:eastAsiaTheme="minorEastAsia"/>
                <w:b/>
                <w:caps w:val="0"/>
                <w:spacing w:val="0"/>
                <w:szCs w:val="21"/>
                <w:u w:val="none" w:color="auto"/>
              </w:rPr>
              <w:t>50</w:t>
            </w:r>
          </w:p>
        </w:tc>
        <w:tc>
          <w:tcPr>
            <w:tcW w:w="1424" w:type="dxa"/>
            <w:vAlign w:val="center"/>
          </w:tcPr>
          <w:p>
            <w:pPr>
              <w:kinsoku/>
              <w:wordWrap/>
              <w:overflowPunct/>
              <w:topLinePunct w:val="0"/>
              <w:bidi w:val="0"/>
              <w:adjustRightInd/>
              <w:snapToGrid/>
              <w:spacing w:line="360" w:lineRule="auto"/>
              <w:ind w:left="0" w:leftChars="0" w:right="0" w:rightChars="0"/>
              <w:jc w:val="center"/>
              <w:textAlignment w:val="auto"/>
              <w:rPr>
                <w:rFonts w:hint="default" w:ascii="Times New Roman" w:hAnsi="Times New Roman" w:cs="Times New Roman" w:eastAsiaTheme="minorEastAsia"/>
                <w:b/>
                <w:caps w:val="0"/>
                <w:spacing w:val="0"/>
                <w:szCs w:val="21"/>
                <w:u w:val="none" w:color="auto"/>
              </w:rPr>
            </w:pPr>
            <w:r>
              <w:rPr>
                <w:rFonts w:hint="default" w:ascii="Times New Roman" w:hAnsi="Times New Roman" w:cs="Times New Roman" w:eastAsiaTheme="minorEastAsia"/>
                <w:b/>
                <w:caps w:val="0"/>
                <w:spacing w:val="0"/>
                <w:szCs w:val="21"/>
                <w:u w:val="none" w:color="auto"/>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732" w:type="dxa"/>
            <w:vMerge w:val="restart"/>
            <w:vAlign w:val="center"/>
          </w:tcPr>
          <w:p>
            <w:pPr>
              <w:kinsoku/>
              <w:wordWrap/>
              <w:overflowPunct/>
              <w:topLinePunct w:val="0"/>
              <w:bidi w:val="0"/>
              <w:adjustRightInd/>
              <w:snapToGrid/>
              <w:spacing w:line="360" w:lineRule="auto"/>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TSP小时平均浓度（mg/m</w:t>
            </w:r>
            <w:r>
              <w:rPr>
                <w:rFonts w:hint="default" w:ascii="Times New Roman" w:hAnsi="Times New Roman" w:cs="Times New Roman" w:eastAsiaTheme="minorEastAsia"/>
                <w:caps w:val="0"/>
                <w:spacing w:val="0"/>
                <w:szCs w:val="21"/>
                <w:u w:val="none" w:color="auto"/>
                <w:vertAlign w:val="superscript"/>
              </w:rPr>
              <w:t>3</w:t>
            </w:r>
            <w:r>
              <w:rPr>
                <w:rFonts w:hint="default" w:ascii="Times New Roman" w:hAnsi="Times New Roman" w:cs="Times New Roman" w:eastAsiaTheme="minorEastAsia"/>
                <w:caps w:val="0"/>
                <w:spacing w:val="0"/>
                <w:szCs w:val="21"/>
                <w:u w:val="none" w:color="auto"/>
              </w:rPr>
              <w:t>）</w:t>
            </w:r>
          </w:p>
        </w:tc>
        <w:tc>
          <w:tcPr>
            <w:tcW w:w="1158"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不洒水</w:t>
            </w:r>
          </w:p>
        </w:tc>
        <w:tc>
          <w:tcPr>
            <w:tcW w:w="1371"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105" w:firstLineChars="5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10.14</w:t>
            </w:r>
          </w:p>
        </w:tc>
        <w:tc>
          <w:tcPr>
            <w:tcW w:w="1422"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2.89</w:t>
            </w:r>
          </w:p>
        </w:tc>
        <w:tc>
          <w:tcPr>
            <w:tcW w:w="1421"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1.15</w:t>
            </w:r>
          </w:p>
        </w:tc>
        <w:tc>
          <w:tcPr>
            <w:tcW w:w="1424"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0.86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732" w:type="dxa"/>
            <w:vMerge w:val="continue"/>
            <w:vAlign w:val="center"/>
          </w:tcPr>
          <w:p>
            <w:pPr>
              <w:kinsoku/>
              <w:wordWrap/>
              <w:overflowPunct/>
              <w:topLinePunct w:val="0"/>
              <w:bidi w:val="0"/>
              <w:adjustRightInd/>
              <w:snapToGrid/>
              <w:spacing w:line="360" w:lineRule="auto"/>
              <w:ind w:left="0" w:leftChars="0" w:right="0" w:rightChars="0"/>
              <w:jc w:val="center"/>
              <w:textAlignment w:val="auto"/>
              <w:rPr>
                <w:rFonts w:hint="default" w:ascii="Times New Roman" w:hAnsi="Times New Roman" w:cs="Times New Roman" w:eastAsiaTheme="minorEastAsia"/>
                <w:caps w:val="0"/>
                <w:spacing w:val="0"/>
                <w:szCs w:val="21"/>
                <w:u w:val="none" w:color="auto"/>
              </w:rPr>
            </w:pPr>
          </w:p>
        </w:tc>
        <w:tc>
          <w:tcPr>
            <w:tcW w:w="1158"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洒水</w:t>
            </w:r>
          </w:p>
        </w:tc>
        <w:tc>
          <w:tcPr>
            <w:tcW w:w="1371"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2.01</w:t>
            </w:r>
          </w:p>
        </w:tc>
        <w:tc>
          <w:tcPr>
            <w:tcW w:w="1422"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1.40</w:t>
            </w:r>
          </w:p>
        </w:tc>
        <w:tc>
          <w:tcPr>
            <w:tcW w:w="1421"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0.67</w:t>
            </w:r>
          </w:p>
        </w:tc>
        <w:tc>
          <w:tcPr>
            <w:tcW w:w="1424"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0.60</w:t>
            </w:r>
          </w:p>
        </w:tc>
      </w:tr>
    </w:tbl>
    <w:p>
      <w:pPr>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本项目施工进场道路若不采取定时</w:t>
      </w:r>
      <w:r>
        <w:rPr>
          <w:rFonts w:hint="eastAsia" w:cs="Times New Roman" w:eastAsiaTheme="minorEastAsia"/>
          <w:caps w:val="0"/>
          <w:spacing w:val="0"/>
          <w:sz w:val="24"/>
          <w:u w:val="none" w:color="auto"/>
          <w:lang w:eastAsia="zh-CN"/>
        </w:rPr>
        <w:t>洒水</w:t>
      </w:r>
      <w:r>
        <w:rPr>
          <w:rFonts w:hint="default" w:ascii="Times New Roman" w:hAnsi="Times New Roman" w:cs="Times New Roman" w:eastAsiaTheme="minorEastAsia"/>
          <w:caps w:val="0"/>
          <w:spacing w:val="0"/>
          <w:sz w:val="24"/>
          <w:u w:val="none" w:color="auto"/>
        </w:rPr>
        <w:t>等抑尘措施，施工车辆进场、外运产生的道路扬尘较多，将会对该路段的居民产生一定影响。对此，应对进场道路必须及时清扫、</w:t>
      </w:r>
      <w:r>
        <w:rPr>
          <w:rFonts w:hint="eastAsia" w:cs="Times New Roman" w:eastAsiaTheme="minorEastAsia"/>
          <w:caps w:val="0"/>
          <w:spacing w:val="0"/>
          <w:sz w:val="24"/>
          <w:u w:val="none" w:color="auto"/>
          <w:lang w:eastAsia="zh-CN"/>
        </w:rPr>
        <w:t>洒水</w:t>
      </w:r>
      <w:r>
        <w:rPr>
          <w:rFonts w:hint="default" w:ascii="Times New Roman" w:hAnsi="Times New Roman" w:cs="Times New Roman" w:eastAsiaTheme="minorEastAsia"/>
          <w:caps w:val="0"/>
          <w:spacing w:val="0"/>
          <w:sz w:val="24"/>
          <w:u w:val="none" w:color="auto"/>
        </w:rPr>
        <w:t>抑尘，同时运送土方及物料车辆不得超载、超速，必须采取封闭或篷布遮盖。</w:t>
      </w:r>
    </w:p>
    <w:p>
      <w:pPr>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施工工地现场出入口地面必须硬化处理并设置车辆冲洗台以及配套的排水、泥浆沉淀设施，冲洗设施到位并保持完好。车辆在驶出工地前，应将车轮、车身冲洗干净，不得带泥上路，避免施工车辆运行导致的路面起尘，对项目</w:t>
      </w:r>
      <w:r>
        <w:rPr>
          <w:rFonts w:hint="eastAsia" w:cs="Times New Roman" w:eastAsiaTheme="minorEastAsia"/>
          <w:caps w:val="0"/>
          <w:spacing w:val="0"/>
          <w:sz w:val="24"/>
          <w:u w:val="none" w:color="auto"/>
          <w:lang w:eastAsia="zh-CN"/>
        </w:rPr>
        <w:t>的</w:t>
      </w:r>
      <w:r>
        <w:rPr>
          <w:rFonts w:hint="default" w:ascii="Times New Roman" w:hAnsi="Times New Roman" w:cs="Times New Roman" w:eastAsiaTheme="minorEastAsia"/>
          <w:caps w:val="0"/>
          <w:spacing w:val="0"/>
          <w:sz w:val="24"/>
          <w:u w:val="none" w:color="auto"/>
        </w:rPr>
        <w:t>环境空气质量产生影响。</w:t>
      </w:r>
    </w:p>
    <w:p>
      <w:pPr>
        <w:kinsoku/>
        <w:wordWrap/>
        <w:overflowPunct/>
        <w:topLinePunct w:val="0"/>
        <w:bidi w:val="0"/>
        <w:adjustRightInd/>
        <w:snapToGrid/>
        <w:spacing w:line="360" w:lineRule="auto"/>
        <w:ind w:left="0" w:leftChars="0" w:right="0" w:rightChars="0" w:firstLine="482" w:firstLineChars="200"/>
        <w:textAlignment w:val="auto"/>
        <w:rPr>
          <w:rFonts w:hint="default" w:ascii="Times New Roman" w:hAnsi="Times New Roman" w:cs="Times New Roman" w:eastAsiaTheme="minorEastAsia"/>
          <w:b/>
          <w:caps w:val="0"/>
          <w:spacing w:val="0"/>
          <w:sz w:val="24"/>
          <w:u w:val="none" w:color="auto"/>
        </w:rPr>
      </w:pPr>
      <w:r>
        <w:rPr>
          <w:rFonts w:hint="default" w:ascii="Times New Roman" w:hAnsi="Times New Roman" w:cs="Times New Roman" w:eastAsiaTheme="minorEastAsia"/>
          <w:b/>
          <w:caps w:val="0"/>
          <w:spacing w:val="0"/>
          <w:sz w:val="24"/>
          <w:u w:val="none" w:color="auto"/>
        </w:rPr>
        <w:t>2、施工机械废气影响分析</w:t>
      </w:r>
    </w:p>
    <w:p>
      <w:pPr>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（1）废气主要来源</w:t>
      </w:r>
    </w:p>
    <w:p>
      <w:pPr>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lang w:val="zh-CN"/>
        </w:rPr>
      </w:pPr>
      <w:r>
        <w:rPr>
          <w:rFonts w:hint="default" w:ascii="Times New Roman" w:hAnsi="Times New Roman" w:cs="Times New Roman" w:eastAsiaTheme="minorEastAsia"/>
          <w:caps w:val="0"/>
          <w:spacing w:val="0"/>
          <w:sz w:val="24"/>
          <w:u w:val="none" w:color="auto"/>
          <w:lang w:val="zh-CN"/>
        </w:rPr>
        <w:t>施工期废气主要来自施工机械运行排放废气、各种物料运输车辆排放汽车尾气等对环境空气的影响。</w:t>
      </w:r>
    </w:p>
    <w:p>
      <w:pPr>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bCs/>
          <w:caps w:val="0"/>
          <w:spacing w:val="0"/>
          <w:sz w:val="24"/>
          <w:u w:val="none" w:color="auto"/>
        </w:rPr>
      </w:pPr>
      <w:r>
        <w:rPr>
          <w:rFonts w:hint="default" w:ascii="Times New Roman" w:hAnsi="Times New Roman" w:cs="Times New Roman" w:eastAsiaTheme="minorEastAsia"/>
          <w:bCs/>
          <w:caps w:val="0"/>
          <w:spacing w:val="0"/>
          <w:sz w:val="24"/>
          <w:u w:val="none" w:color="auto"/>
        </w:rPr>
        <w:t>（2）车辆尾气环境影响分析</w:t>
      </w:r>
    </w:p>
    <w:p>
      <w:pPr>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lang w:val="zh-CN"/>
        </w:rPr>
      </w:pPr>
      <w:r>
        <w:rPr>
          <w:rFonts w:hint="default" w:ascii="Times New Roman" w:hAnsi="Times New Roman" w:cs="Times New Roman" w:eastAsiaTheme="minorEastAsia"/>
          <w:caps w:val="0"/>
          <w:spacing w:val="0"/>
          <w:sz w:val="24"/>
          <w:u w:val="none" w:color="auto"/>
          <w:lang w:val="zh-CN"/>
        </w:rPr>
        <w:t>车辆尾气中主要污染物为CO、NOx及碳氢化合物等，间断排放，工程在加强施工车辆运行管理与维护保养情况下，可减少尾气排放对环境的污染，对环境影响小。</w:t>
      </w:r>
    </w:p>
    <w:p>
      <w:pPr>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lang w:val="zh-CN"/>
        </w:rPr>
      </w:pPr>
      <w:r>
        <w:rPr>
          <w:rFonts w:hint="default" w:ascii="Times New Roman" w:hAnsi="Times New Roman" w:cs="Times New Roman" w:eastAsiaTheme="minorEastAsia"/>
          <w:caps w:val="0"/>
          <w:spacing w:val="0"/>
          <w:sz w:val="24"/>
          <w:u w:val="none" w:color="auto"/>
          <w:lang w:val="zh-CN"/>
        </w:rPr>
        <w:t>项目施工过程中非道路移动机械用柴油机废气排放，必须执行并满足《非道路移动机械用柴油机排气污染物排放限值及测量方法》中有关规定及排放限值要求。</w:t>
      </w:r>
    </w:p>
    <w:p>
      <w:pPr>
        <w:pStyle w:val="9"/>
        <w:kinsoku/>
        <w:wordWrap/>
        <w:overflowPunct/>
        <w:topLinePunct w:val="0"/>
        <w:bidi w:val="0"/>
        <w:adjustRightInd/>
        <w:snapToGrid/>
        <w:spacing w:before="0" w:after="0" w:line="360" w:lineRule="auto"/>
        <w:ind w:left="0" w:leftChars="0" w:right="0" w:rightChars="0"/>
        <w:jc w:val="left"/>
        <w:textAlignment w:val="auto"/>
        <w:rPr>
          <w:rFonts w:hint="default" w:ascii="Times New Roman" w:hAnsi="Times New Roman" w:cs="Times New Roman" w:eastAsiaTheme="minorEastAsia"/>
          <w:caps w:val="0"/>
          <w:spacing w:val="0"/>
          <w:sz w:val="24"/>
          <w:szCs w:val="24"/>
          <w:u w:val="none" w:color="auto"/>
        </w:rPr>
      </w:pPr>
      <w:bookmarkStart w:id="312" w:name="_Toc6153"/>
      <w:bookmarkStart w:id="313" w:name="_Toc3357"/>
      <w:bookmarkStart w:id="314" w:name="_Toc517522308"/>
      <w:bookmarkStart w:id="315" w:name="_Toc21843"/>
      <w:bookmarkStart w:id="316" w:name="_Toc2664"/>
      <w:bookmarkStart w:id="317" w:name="_Toc30269"/>
      <w:bookmarkStart w:id="318" w:name="_Toc3653"/>
      <w:r>
        <w:rPr>
          <w:rFonts w:hint="default" w:ascii="Times New Roman" w:hAnsi="Times New Roman" w:cs="Times New Roman" w:eastAsiaTheme="minorEastAsia"/>
          <w:caps w:val="0"/>
          <w:spacing w:val="0"/>
          <w:sz w:val="24"/>
          <w:szCs w:val="24"/>
          <w:u w:val="none" w:color="auto"/>
        </w:rPr>
        <w:t>6.1.3 施工期声环境影响分析</w:t>
      </w:r>
      <w:bookmarkEnd w:id="312"/>
      <w:bookmarkEnd w:id="313"/>
      <w:bookmarkEnd w:id="314"/>
      <w:bookmarkEnd w:id="315"/>
      <w:bookmarkEnd w:id="316"/>
      <w:bookmarkEnd w:id="317"/>
      <w:bookmarkEnd w:id="318"/>
    </w:p>
    <w:p>
      <w:pPr>
        <w:kinsoku/>
        <w:wordWrap/>
        <w:overflowPunct/>
        <w:topLinePunct w:val="0"/>
        <w:bidi w:val="0"/>
        <w:adjustRightInd/>
        <w:snapToGrid/>
        <w:spacing w:line="360" w:lineRule="auto"/>
        <w:ind w:left="0" w:leftChars="0" w:right="0" w:rightChars="0" w:firstLine="482" w:firstLineChars="200"/>
        <w:textAlignment w:val="auto"/>
        <w:rPr>
          <w:rFonts w:hint="default" w:ascii="Times New Roman" w:hAnsi="Times New Roman" w:cs="Times New Roman" w:eastAsiaTheme="minorEastAsia"/>
          <w:b/>
          <w:caps w:val="0"/>
          <w:spacing w:val="0"/>
          <w:sz w:val="24"/>
          <w:u w:val="none" w:color="auto"/>
        </w:rPr>
      </w:pPr>
      <w:r>
        <w:rPr>
          <w:rFonts w:hint="default" w:ascii="Times New Roman" w:hAnsi="Times New Roman" w:cs="Times New Roman" w:eastAsiaTheme="minorEastAsia"/>
          <w:b/>
          <w:caps w:val="0"/>
          <w:spacing w:val="0"/>
          <w:sz w:val="24"/>
          <w:u w:val="none" w:color="auto"/>
        </w:rPr>
        <w:t>1、施工机械噪声影响分析</w:t>
      </w:r>
    </w:p>
    <w:p>
      <w:pPr>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项目在建设过程中各施工阶段的主要噪声源声级大小均不一样，其噪声值也不一样，本项目鉴于施工噪声的复杂性和施工噪声影响的区域性和阶段性，本评价根据国家《建筑施工场界环境噪声排放标准》（GB12523-2011），针对不同施工阶段计算出不同施工设备的噪声影响范围，以便施工单位在施工时结合实际情况采取适当的噪声污染防治措施。</w:t>
      </w:r>
    </w:p>
    <w:p>
      <w:pPr>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施工设备噪声源均按点声源计，其噪声预测模式为：</w:t>
      </w:r>
    </w:p>
    <w:p>
      <w:pPr>
        <w:kinsoku/>
        <w:wordWrap/>
        <w:overflowPunct/>
        <w:topLinePunct w:val="0"/>
        <w:bidi w:val="0"/>
        <w:adjustRightInd/>
        <w:snapToGrid/>
        <w:spacing w:line="360" w:lineRule="auto"/>
        <w:ind w:left="0" w:leftChars="0" w:right="0" w:rightChars="0" w:firstLine="480" w:firstLineChars="200"/>
        <w:jc w:val="center"/>
        <w:textAlignment w:val="auto"/>
        <w:rPr>
          <w:rFonts w:hint="default" w:ascii="Times New Roman" w:hAnsi="Times New Roman" w:cs="Times New Roman" w:eastAsiaTheme="minorEastAsia"/>
          <w:caps w:val="0"/>
          <w:spacing w:val="0"/>
          <w:sz w:val="24"/>
          <w:u w:val="none" w:color="auto"/>
        </w:rPr>
      </w:pPr>
      <m:oMathPara>
        <m:oMath>
          <m:sSub>
            <m:sSubPr>
              <m:ctrlPr>
                <w:rPr>
                  <w:rFonts w:hint="default" w:ascii="Cambria Math" w:hAnsi="Cambria Math" w:cs="Times New Roman" w:eastAsiaTheme="minorEastAsia"/>
                  <w:caps w:val="0"/>
                  <w:spacing w:val="0"/>
                  <w:sz w:val="24"/>
                  <w:u w:val="none" w:color="auto"/>
                </w:rPr>
              </m:ctrlPr>
            </m:sSubPr>
            <m:e>
              <m:r>
                <m:rPr>
                  <m:sty m:val="p"/>
                </m:rPr>
                <w:rPr>
                  <w:rFonts w:hint="default" w:ascii="Cambria Math" w:hAnsi="Cambria Math" w:cs="Times New Roman" w:eastAsiaTheme="minorEastAsia"/>
                  <w:caps w:val="0"/>
                  <w:spacing w:val="0"/>
                  <w:sz w:val="24"/>
                  <w:u w:val="none" w:color="auto"/>
                </w:rPr>
                <m:t>L</m:t>
              </m:r>
              <m:ctrlPr>
                <w:rPr>
                  <w:rFonts w:hint="default" w:ascii="Cambria Math" w:hAnsi="Cambria Math" w:cs="Times New Roman" w:eastAsiaTheme="minorEastAsia"/>
                  <w:caps w:val="0"/>
                  <w:spacing w:val="0"/>
                  <w:sz w:val="24"/>
                  <w:u w:val="none" w:color="auto"/>
                </w:rPr>
              </m:ctrlPr>
            </m:e>
            <m:sub>
              <m:r>
                <m:rPr>
                  <m:sty m:val="p"/>
                </m:rPr>
                <w:rPr>
                  <w:rFonts w:hint="default" w:ascii="Cambria Math" w:hAnsi="Cambria Math" w:cs="Times New Roman" w:eastAsiaTheme="minorEastAsia"/>
                  <w:caps w:val="0"/>
                  <w:spacing w:val="0"/>
                  <w:sz w:val="24"/>
                  <w:u w:val="none" w:color="auto"/>
                </w:rPr>
                <m:t>i</m:t>
              </m:r>
              <m:ctrlPr>
                <w:rPr>
                  <w:rFonts w:hint="default" w:ascii="Cambria Math" w:hAnsi="Cambria Math" w:cs="Times New Roman" w:eastAsiaTheme="minorEastAsia"/>
                  <w:caps w:val="0"/>
                  <w:spacing w:val="0"/>
                  <w:sz w:val="24"/>
                  <w:u w:val="none" w:color="auto"/>
                </w:rPr>
              </m:ctrlPr>
            </m:sub>
          </m:sSub>
          <m:r>
            <m:rPr>
              <m:sty m:val="p"/>
            </m:rPr>
            <w:rPr>
              <w:rFonts w:hint="default" w:ascii="Cambria Math" w:hAnsi="Cambria Math" w:cs="Times New Roman" w:eastAsiaTheme="minorEastAsia"/>
              <w:caps w:val="0"/>
              <w:spacing w:val="0"/>
              <w:sz w:val="24"/>
              <w:u w:val="none" w:color="auto"/>
            </w:rPr>
            <m:t>=</m:t>
          </m:r>
          <m:sSub>
            <m:sSubPr>
              <m:ctrlPr>
                <w:rPr>
                  <w:rFonts w:hint="default" w:ascii="Cambria Math" w:hAnsi="Cambria Math" w:cs="Times New Roman" w:eastAsiaTheme="minorEastAsia"/>
                  <w:caps w:val="0"/>
                  <w:spacing w:val="0"/>
                  <w:sz w:val="24"/>
                  <w:u w:val="none" w:color="auto"/>
                </w:rPr>
              </m:ctrlPr>
            </m:sSubPr>
            <m:e>
              <m:r>
                <m:rPr>
                  <m:sty m:val="p"/>
                </m:rPr>
                <w:rPr>
                  <w:rFonts w:hint="default" w:ascii="Cambria Math" w:hAnsi="Cambria Math" w:cs="Times New Roman" w:eastAsiaTheme="minorEastAsia"/>
                  <w:caps w:val="0"/>
                  <w:spacing w:val="0"/>
                  <w:sz w:val="24"/>
                  <w:u w:val="none" w:color="auto"/>
                </w:rPr>
                <m:t>L</m:t>
              </m:r>
              <m:ctrlPr>
                <w:rPr>
                  <w:rFonts w:hint="default" w:ascii="Cambria Math" w:hAnsi="Cambria Math" w:cs="Times New Roman" w:eastAsiaTheme="minorEastAsia"/>
                  <w:caps w:val="0"/>
                  <w:spacing w:val="0"/>
                  <w:sz w:val="24"/>
                  <w:u w:val="none" w:color="auto"/>
                </w:rPr>
              </m:ctrlPr>
            </m:e>
            <m:sub>
              <m:r>
                <m:rPr>
                  <m:sty m:val="p"/>
                </m:rPr>
                <w:rPr>
                  <w:rFonts w:hint="default" w:ascii="Cambria Math" w:hAnsi="Cambria Math" w:cs="Times New Roman" w:eastAsiaTheme="minorEastAsia"/>
                  <w:caps w:val="0"/>
                  <w:spacing w:val="0"/>
                  <w:sz w:val="24"/>
                  <w:u w:val="none" w:color="auto"/>
                </w:rPr>
                <m:t>0</m:t>
              </m:r>
              <m:ctrlPr>
                <w:rPr>
                  <w:rFonts w:hint="default" w:ascii="Cambria Math" w:hAnsi="Cambria Math" w:cs="Times New Roman" w:eastAsiaTheme="minorEastAsia"/>
                  <w:caps w:val="0"/>
                  <w:spacing w:val="0"/>
                  <w:sz w:val="24"/>
                  <w:u w:val="none" w:color="auto"/>
                </w:rPr>
              </m:ctrlPr>
            </m:sub>
          </m:sSub>
          <m:r>
            <m:rPr>
              <m:sty m:val="p"/>
            </m:rPr>
            <w:rPr>
              <w:rFonts w:hint="default" w:ascii="Cambria Math" w:hAnsi="Cambria Math" w:cs="Times New Roman" w:eastAsiaTheme="minorEastAsia"/>
              <w:caps w:val="0"/>
              <w:spacing w:val="0"/>
              <w:sz w:val="24"/>
              <w:u w:val="none" w:color="auto"/>
            </w:rPr>
            <m:t>−20lg</m:t>
          </m:r>
          <m:f>
            <m:fPr>
              <m:ctrlPr>
                <w:rPr>
                  <w:rFonts w:hint="default" w:ascii="Cambria Math" w:hAnsi="Cambria Math" w:cs="Times New Roman" w:eastAsiaTheme="minorEastAsia"/>
                  <w:caps w:val="0"/>
                  <w:spacing w:val="0"/>
                  <w:sz w:val="24"/>
                  <w:u w:val="none" w:color="auto"/>
                </w:rPr>
              </m:ctrlPr>
            </m:fPr>
            <m:num>
              <m:sSub>
                <m:sSubPr>
                  <m:ctrlPr>
                    <w:rPr>
                      <w:rFonts w:hint="default" w:ascii="Cambria Math" w:hAnsi="Cambria Math" w:cs="Times New Roman" w:eastAsiaTheme="minorEastAsia"/>
                      <w:caps w:val="0"/>
                      <w:spacing w:val="0"/>
                      <w:sz w:val="24"/>
                      <w:u w:val="none" w:color="auto"/>
                    </w:rPr>
                  </m:ctrlPr>
                </m:sSubPr>
                <m:e>
                  <m:r>
                    <m:rPr>
                      <m:sty m:val="p"/>
                    </m:rPr>
                    <w:rPr>
                      <w:rFonts w:hint="default" w:ascii="Cambria Math" w:hAnsi="Cambria Math" w:cs="Times New Roman" w:eastAsiaTheme="minorEastAsia"/>
                      <w:caps w:val="0"/>
                      <w:spacing w:val="0"/>
                      <w:sz w:val="24"/>
                      <w:u w:val="none" w:color="auto"/>
                    </w:rPr>
                    <m:t>R</m:t>
                  </m:r>
                  <m:ctrlPr>
                    <w:rPr>
                      <w:rFonts w:hint="default" w:ascii="Cambria Math" w:hAnsi="Cambria Math" w:cs="Times New Roman" w:eastAsiaTheme="minorEastAsia"/>
                      <w:caps w:val="0"/>
                      <w:spacing w:val="0"/>
                      <w:sz w:val="24"/>
                      <w:u w:val="none" w:color="auto"/>
                    </w:rPr>
                  </m:ctrlPr>
                </m:e>
                <m:sub>
                  <m:r>
                    <m:rPr>
                      <m:sty m:val="p"/>
                    </m:rPr>
                    <w:rPr>
                      <w:rFonts w:hint="default" w:ascii="Cambria Math" w:hAnsi="Cambria Math" w:cs="Times New Roman" w:eastAsiaTheme="minorEastAsia"/>
                      <w:caps w:val="0"/>
                      <w:spacing w:val="0"/>
                      <w:sz w:val="24"/>
                      <w:u w:val="none" w:color="auto"/>
                    </w:rPr>
                    <m:t>i</m:t>
                  </m:r>
                  <m:ctrlPr>
                    <w:rPr>
                      <w:rFonts w:hint="default" w:ascii="Cambria Math" w:hAnsi="Cambria Math" w:cs="Times New Roman" w:eastAsiaTheme="minorEastAsia"/>
                      <w:caps w:val="0"/>
                      <w:spacing w:val="0"/>
                      <w:sz w:val="24"/>
                      <w:u w:val="none" w:color="auto"/>
                    </w:rPr>
                  </m:ctrlPr>
                </m:sub>
              </m:sSub>
              <m:ctrlPr>
                <w:rPr>
                  <w:rFonts w:hint="default" w:ascii="Cambria Math" w:hAnsi="Cambria Math" w:cs="Times New Roman" w:eastAsiaTheme="minorEastAsia"/>
                  <w:caps w:val="0"/>
                  <w:spacing w:val="0"/>
                  <w:sz w:val="24"/>
                  <w:u w:val="none" w:color="auto"/>
                </w:rPr>
              </m:ctrlPr>
            </m:num>
            <m:den>
              <m:sSub>
                <m:sSubPr>
                  <m:ctrlPr>
                    <w:rPr>
                      <w:rFonts w:hint="default" w:ascii="Cambria Math" w:hAnsi="Cambria Math" w:cs="Times New Roman" w:eastAsiaTheme="minorEastAsia"/>
                      <w:caps w:val="0"/>
                      <w:spacing w:val="0"/>
                      <w:sz w:val="24"/>
                      <w:u w:val="none" w:color="auto"/>
                    </w:rPr>
                  </m:ctrlPr>
                </m:sSubPr>
                <m:e>
                  <m:r>
                    <m:rPr>
                      <m:sty m:val="p"/>
                    </m:rPr>
                    <w:rPr>
                      <w:rFonts w:hint="default" w:ascii="Cambria Math" w:hAnsi="Cambria Math" w:cs="Times New Roman" w:eastAsiaTheme="minorEastAsia"/>
                      <w:caps w:val="0"/>
                      <w:spacing w:val="0"/>
                      <w:sz w:val="24"/>
                      <w:u w:val="none" w:color="auto"/>
                    </w:rPr>
                    <m:t>R</m:t>
                  </m:r>
                  <m:ctrlPr>
                    <w:rPr>
                      <w:rFonts w:hint="default" w:ascii="Cambria Math" w:hAnsi="Cambria Math" w:cs="Times New Roman" w:eastAsiaTheme="minorEastAsia"/>
                      <w:caps w:val="0"/>
                      <w:spacing w:val="0"/>
                      <w:sz w:val="24"/>
                      <w:u w:val="none" w:color="auto"/>
                    </w:rPr>
                  </m:ctrlPr>
                </m:e>
                <m:sub>
                  <m:r>
                    <m:rPr>
                      <m:sty m:val="p"/>
                    </m:rPr>
                    <w:rPr>
                      <w:rFonts w:hint="default" w:ascii="Cambria Math" w:hAnsi="Cambria Math" w:cs="Times New Roman" w:eastAsiaTheme="minorEastAsia"/>
                      <w:caps w:val="0"/>
                      <w:spacing w:val="0"/>
                      <w:sz w:val="24"/>
                      <w:u w:val="none" w:color="auto"/>
                    </w:rPr>
                    <m:t>0</m:t>
                  </m:r>
                  <m:ctrlPr>
                    <w:rPr>
                      <w:rFonts w:hint="default" w:ascii="Cambria Math" w:hAnsi="Cambria Math" w:cs="Times New Roman" w:eastAsiaTheme="minorEastAsia"/>
                      <w:caps w:val="0"/>
                      <w:spacing w:val="0"/>
                      <w:sz w:val="24"/>
                      <w:u w:val="none" w:color="auto"/>
                    </w:rPr>
                  </m:ctrlPr>
                </m:sub>
              </m:sSub>
              <m:ctrlPr>
                <w:rPr>
                  <w:rFonts w:hint="default" w:ascii="Cambria Math" w:hAnsi="Cambria Math" w:cs="Times New Roman" w:eastAsiaTheme="minorEastAsia"/>
                  <w:caps w:val="0"/>
                  <w:spacing w:val="0"/>
                  <w:sz w:val="24"/>
                  <w:u w:val="none" w:color="auto"/>
                </w:rPr>
              </m:ctrlPr>
            </m:den>
          </m:f>
          <m:r>
            <m:rPr>
              <m:sty m:val="p"/>
            </m:rPr>
            <w:rPr>
              <w:rFonts w:hint="default" w:ascii="Cambria Math" w:hAnsi="Cambria Math" w:cs="Times New Roman" w:eastAsiaTheme="minorEastAsia"/>
              <w:caps w:val="0"/>
              <w:spacing w:val="0"/>
              <w:sz w:val="24"/>
              <w:u w:val="none" w:color="auto"/>
            </w:rPr>
            <m:t>−△L</m:t>
          </m:r>
        </m:oMath>
      </m:oMathPara>
    </w:p>
    <w:p>
      <w:pPr>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式中：L</w:t>
      </w:r>
      <w:r>
        <w:rPr>
          <w:rFonts w:hint="default" w:ascii="Times New Roman" w:hAnsi="Times New Roman" w:cs="Times New Roman" w:eastAsiaTheme="minorEastAsia"/>
          <w:caps w:val="0"/>
          <w:spacing w:val="0"/>
          <w:sz w:val="24"/>
          <w:u w:val="none" w:color="auto"/>
          <w:vertAlign w:val="subscript"/>
        </w:rPr>
        <w:t>i</w:t>
      </w:r>
      <w:r>
        <w:rPr>
          <w:rFonts w:hint="default" w:ascii="Times New Roman" w:hAnsi="Times New Roman" w:cs="Times New Roman" w:eastAsiaTheme="minorEastAsia"/>
          <w:caps w:val="0"/>
          <w:spacing w:val="0"/>
          <w:sz w:val="24"/>
          <w:u w:val="none" w:color="auto"/>
        </w:rPr>
        <w:t>和L</w:t>
      </w:r>
      <w:r>
        <w:rPr>
          <w:rFonts w:hint="default" w:ascii="Times New Roman" w:hAnsi="Times New Roman" w:cs="Times New Roman" w:eastAsiaTheme="minorEastAsia"/>
          <w:caps w:val="0"/>
          <w:spacing w:val="0"/>
          <w:sz w:val="24"/>
          <w:u w:val="none" w:color="auto"/>
          <w:vertAlign w:val="subscript"/>
        </w:rPr>
        <w:t>0</w:t>
      </w:r>
      <w:r>
        <w:rPr>
          <w:rFonts w:hint="default" w:ascii="Times New Roman" w:hAnsi="Times New Roman" w:cs="Times New Roman" w:eastAsiaTheme="minorEastAsia"/>
          <w:caps w:val="0"/>
          <w:spacing w:val="0"/>
          <w:sz w:val="24"/>
          <w:u w:val="none" w:color="auto"/>
        </w:rPr>
        <w:t>—分别为距离设备R</w:t>
      </w:r>
      <w:r>
        <w:rPr>
          <w:rFonts w:hint="default" w:ascii="Times New Roman" w:hAnsi="Times New Roman" w:cs="Times New Roman" w:eastAsiaTheme="minorEastAsia"/>
          <w:caps w:val="0"/>
          <w:spacing w:val="0"/>
          <w:sz w:val="24"/>
          <w:u w:val="none" w:color="auto"/>
          <w:vertAlign w:val="subscript"/>
        </w:rPr>
        <w:t>i</w:t>
      </w:r>
      <w:r>
        <w:rPr>
          <w:rFonts w:hint="default" w:ascii="Times New Roman" w:hAnsi="Times New Roman" w:cs="Times New Roman" w:eastAsiaTheme="minorEastAsia"/>
          <w:caps w:val="0"/>
          <w:spacing w:val="0"/>
          <w:sz w:val="24"/>
          <w:u w:val="none" w:color="auto"/>
        </w:rPr>
        <w:t>和R</w:t>
      </w:r>
      <w:r>
        <w:rPr>
          <w:rFonts w:hint="default" w:ascii="Times New Roman" w:hAnsi="Times New Roman" w:cs="Times New Roman" w:eastAsiaTheme="minorEastAsia"/>
          <w:caps w:val="0"/>
          <w:spacing w:val="0"/>
          <w:sz w:val="24"/>
          <w:u w:val="none" w:color="auto"/>
          <w:vertAlign w:val="subscript"/>
        </w:rPr>
        <w:t>0</w:t>
      </w:r>
      <w:r>
        <w:rPr>
          <w:rFonts w:hint="default" w:ascii="Times New Roman" w:hAnsi="Times New Roman" w:cs="Times New Roman" w:eastAsiaTheme="minorEastAsia"/>
          <w:caps w:val="0"/>
          <w:spacing w:val="0"/>
          <w:sz w:val="24"/>
          <w:u w:val="none" w:color="auto"/>
        </w:rPr>
        <w:t>处的设备噪声级；△L为障碍物、植被、空气等产生的附加衰减量。</w:t>
      </w:r>
    </w:p>
    <w:p>
      <w:pPr>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对于多台施工机械对某个预测点的影响，应进行声级叠加：</w:t>
      </w:r>
    </w:p>
    <w:p>
      <w:pPr>
        <w:kinsoku/>
        <w:wordWrap/>
        <w:overflowPunct/>
        <w:topLinePunct w:val="0"/>
        <w:bidi w:val="0"/>
        <w:adjustRightInd/>
        <w:snapToGrid/>
        <w:spacing w:line="360" w:lineRule="auto"/>
        <w:ind w:left="0" w:leftChars="0" w:right="0" w:rightChars="0" w:firstLine="480" w:firstLineChars="200"/>
        <w:jc w:val="center"/>
        <w:textAlignment w:val="auto"/>
        <w:rPr>
          <w:rFonts w:hint="default" w:ascii="Times New Roman" w:hAnsi="Times New Roman" w:cs="Times New Roman" w:eastAsiaTheme="minorEastAsia"/>
          <w:caps w:val="0"/>
          <w:spacing w:val="0"/>
          <w:sz w:val="24"/>
          <w:u w:val="none" w:color="auto"/>
        </w:rPr>
      </w:pPr>
      <m:oMathPara>
        <m:oMath>
          <m:r>
            <m:rPr>
              <m:sty m:val="p"/>
            </m:rPr>
            <w:rPr>
              <w:rFonts w:hint="default" w:ascii="Cambria Math" w:hAnsi="Cambria Math" w:cs="Times New Roman" w:eastAsiaTheme="minorEastAsia"/>
              <w:caps w:val="0"/>
              <w:spacing w:val="0"/>
              <w:sz w:val="24"/>
              <w:u w:val="none" w:color="auto"/>
            </w:rPr>
            <m:t>L=10lg</m:t>
          </m:r>
          <m:nary>
            <m:naryPr>
              <m:chr m:val="∑"/>
              <m:limLoc m:val="undOvr"/>
              <m:subHide m:val="1"/>
              <m:supHide m:val="1"/>
              <m:ctrlPr>
                <w:rPr>
                  <w:rFonts w:hint="default" w:ascii="Cambria Math" w:hAnsi="Cambria Math" w:cs="Times New Roman" w:eastAsiaTheme="minorEastAsia"/>
                  <w:caps w:val="0"/>
                  <w:spacing w:val="0"/>
                  <w:sz w:val="24"/>
                  <w:u w:val="none" w:color="auto"/>
                </w:rPr>
              </m:ctrlPr>
            </m:naryPr>
            <m:sub>
              <m:ctrlPr>
                <w:rPr>
                  <w:rFonts w:hint="default" w:ascii="Cambria Math" w:hAnsi="Cambria Math" w:cs="Times New Roman" w:eastAsiaTheme="minorEastAsia"/>
                  <w:caps w:val="0"/>
                  <w:spacing w:val="0"/>
                  <w:sz w:val="24"/>
                  <w:u w:val="none" w:color="auto"/>
                </w:rPr>
              </m:ctrlPr>
            </m:sub>
            <m:sup>
              <m:ctrlPr>
                <w:rPr>
                  <w:rFonts w:hint="default" w:ascii="Cambria Math" w:hAnsi="Cambria Math" w:cs="Times New Roman" w:eastAsiaTheme="minorEastAsia"/>
                  <w:caps w:val="0"/>
                  <w:spacing w:val="0"/>
                  <w:sz w:val="24"/>
                  <w:u w:val="none" w:color="auto"/>
                </w:rPr>
              </m:ctrlPr>
            </m:sup>
            <m:e>
              <m:sSup>
                <m:sSupPr>
                  <m:ctrlPr>
                    <w:rPr>
                      <w:rFonts w:hint="default" w:ascii="Cambria Math" w:hAnsi="Cambria Math" w:cs="Times New Roman" w:eastAsiaTheme="minorEastAsia"/>
                      <w:caps w:val="0"/>
                      <w:spacing w:val="0"/>
                      <w:sz w:val="24"/>
                      <w:u w:val="none" w:color="auto"/>
                    </w:rPr>
                  </m:ctrlPr>
                </m:sSupPr>
                <m:e>
                  <m:r>
                    <m:rPr>
                      <m:sty m:val="p"/>
                    </m:rPr>
                    <w:rPr>
                      <w:rFonts w:hint="default" w:ascii="Cambria Math" w:hAnsi="Cambria Math" w:cs="Times New Roman" w:eastAsiaTheme="minorEastAsia"/>
                      <w:caps w:val="0"/>
                      <w:spacing w:val="0"/>
                      <w:sz w:val="24"/>
                      <w:u w:val="none" w:color="auto"/>
                    </w:rPr>
                    <m:t>10</m:t>
                  </m:r>
                  <m:ctrlPr>
                    <w:rPr>
                      <w:rFonts w:hint="default" w:ascii="Cambria Math" w:hAnsi="Cambria Math" w:cs="Times New Roman" w:eastAsiaTheme="minorEastAsia"/>
                      <w:caps w:val="0"/>
                      <w:spacing w:val="0"/>
                      <w:sz w:val="24"/>
                      <w:u w:val="none" w:color="auto"/>
                    </w:rPr>
                  </m:ctrlPr>
                </m:e>
                <m:sup>
                  <m:r>
                    <m:rPr>
                      <m:sty m:val="p"/>
                    </m:rPr>
                    <w:rPr>
                      <w:rFonts w:hint="default" w:ascii="Cambria Math" w:hAnsi="Cambria Math" w:cs="Times New Roman" w:eastAsiaTheme="minorEastAsia"/>
                      <w:caps w:val="0"/>
                      <w:spacing w:val="0"/>
                      <w:sz w:val="24"/>
                      <w:u w:val="none" w:color="auto"/>
                    </w:rPr>
                    <m:t>0.1</m:t>
                  </m:r>
                  <m:sSub>
                    <m:sSubPr>
                      <m:ctrlPr>
                        <w:rPr>
                          <w:rFonts w:hint="default" w:ascii="Cambria Math" w:hAnsi="Cambria Math" w:cs="Times New Roman" w:eastAsiaTheme="minorEastAsia"/>
                          <w:caps w:val="0"/>
                          <w:spacing w:val="0"/>
                          <w:sz w:val="24"/>
                          <w:u w:val="none" w:color="auto"/>
                        </w:rPr>
                      </m:ctrlPr>
                    </m:sSubPr>
                    <m:e>
                      <m:r>
                        <m:rPr>
                          <m:sty m:val="p"/>
                        </m:rPr>
                        <w:rPr>
                          <w:rFonts w:hint="default" w:ascii="Cambria Math" w:hAnsi="Cambria Math" w:cs="Times New Roman" w:eastAsiaTheme="minorEastAsia"/>
                          <w:caps w:val="0"/>
                          <w:spacing w:val="0"/>
                          <w:sz w:val="24"/>
                          <w:u w:val="none" w:color="auto"/>
                        </w:rPr>
                        <m:t>L</m:t>
                      </m:r>
                      <m:ctrlPr>
                        <w:rPr>
                          <w:rFonts w:hint="default" w:ascii="Cambria Math" w:hAnsi="Cambria Math" w:cs="Times New Roman" w:eastAsiaTheme="minorEastAsia"/>
                          <w:caps w:val="0"/>
                          <w:spacing w:val="0"/>
                          <w:sz w:val="24"/>
                          <w:u w:val="none" w:color="auto"/>
                        </w:rPr>
                      </m:ctrlPr>
                    </m:e>
                    <m:sub>
                      <m:r>
                        <m:rPr>
                          <m:sty m:val="p"/>
                        </m:rPr>
                        <w:rPr>
                          <w:rFonts w:hint="default" w:ascii="Cambria Math" w:hAnsi="Cambria Math" w:cs="Times New Roman" w:eastAsiaTheme="minorEastAsia"/>
                          <w:caps w:val="0"/>
                          <w:spacing w:val="0"/>
                          <w:sz w:val="24"/>
                          <w:u w:val="none" w:color="auto"/>
                        </w:rPr>
                        <m:t>i</m:t>
                      </m:r>
                      <m:ctrlPr>
                        <w:rPr>
                          <w:rFonts w:hint="default" w:ascii="Cambria Math" w:hAnsi="Cambria Math" w:cs="Times New Roman" w:eastAsiaTheme="minorEastAsia"/>
                          <w:caps w:val="0"/>
                          <w:spacing w:val="0"/>
                          <w:sz w:val="24"/>
                          <w:u w:val="none" w:color="auto"/>
                        </w:rPr>
                      </m:ctrlPr>
                    </m:sub>
                  </m:sSub>
                  <m:ctrlPr>
                    <w:rPr>
                      <w:rFonts w:hint="default" w:ascii="Cambria Math" w:hAnsi="Cambria Math" w:cs="Times New Roman" w:eastAsiaTheme="minorEastAsia"/>
                      <w:caps w:val="0"/>
                      <w:spacing w:val="0"/>
                      <w:sz w:val="24"/>
                      <w:u w:val="none" w:color="auto"/>
                    </w:rPr>
                  </m:ctrlPr>
                </m:sup>
              </m:sSup>
              <m:ctrlPr>
                <w:rPr>
                  <w:rFonts w:hint="default" w:ascii="Cambria Math" w:hAnsi="Cambria Math" w:cs="Times New Roman" w:eastAsiaTheme="minorEastAsia"/>
                  <w:caps w:val="0"/>
                  <w:spacing w:val="0"/>
                  <w:sz w:val="24"/>
                  <w:u w:val="none" w:color="auto"/>
                </w:rPr>
              </m:ctrlPr>
            </m:e>
          </m:nary>
        </m:oMath>
      </m:oMathPara>
    </w:p>
    <w:p>
      <w:pPr>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根据前述的预测方法和预测模式，对施工过程中各种设备噪声进行计算，得到其不同距离下的噪声级见表6.1-3，各种设备的影响范围见表6.1-4。</w:t>
      </w:r>
    </w:p>
    <w:p>
      <w:pPr>
        <w:pStyle w:val="50"/>
        <w:kinsoku/>
        <w:wordWrap/>
        <w:overflowPunct/>
        <w:topLinePunct w:val="0"/>
        <w:bidi w:val="0"/>
        <w:adjustRightInd/>
        <w:snapToGrid/>
        <w:spacing w:after="0" w:line="360" w:lineRule="auto"/>
        <w:ind w:left="0" w:leftChars="0" w:right="0" w:rightChars="0" w:firstLine="0" w:firstLineChars="0"/>
        <w:jc w:val="center"/>
        <w:textAlignment w:val="auto"/>
        <w:rPr>
          <w:rFonts w:hint="default" w:ascii="Times New Roman" w:hAnsi="Times New Roman" w:cs="Times New Roman" w:eastAsiaTheme="minorEastAsia"/>
          <w:b/>
          <w:caps w:val="0"/>
          <w:spacing w:val="0"/>
          <w:u w:val="none" w:color="auto"/>
        </w:rPr>
      </w:pPr>
      <w:r>
        <w:rPr>
          <w:rFonts w:hint="default" w:ascii="Times New Roman" w:hAnsi="Times New Roman" w:cs="Times New Roman" w:eastAsiaTheme="minorEastAsia"/>
          <w:b/>
          <w:caps w:val="0"/>
          <w:spacing w:val="0"/>
          <w:u w:val="none" w:color="auto"/>
        </w:rPr>
        <w:t>表6.1-3  主要施工机械不同距离处的噪声级  单位：</w:t>
      </w:r>
      <w:r>
        <w:rPr>
          <w:rFonts w:hint="default" w:ascii="Times New Roman" w:hAnsi="Times New Roman" w:cs="Times New Roman" w:eastAsiaTheme="minorEastAsia"/>
          <w:b/>
          <w:bCs/>
          <w:caps w:val="0"/>
          <w:spacing w:val="0"/>
          <w:u w:val="none" w:color="auto"/>
        </w:rPr>
        <w:t>dB（A）</w:t>
      </w:r>
    </w:p>
    <w:tbl>
      <w:tblPr>
        <w:tblStyle w:val="51"/>
        <w:tblW w:w="852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07"/>
        <w:gridCol w:w="1197"/>
        <w:gridCol w:w="752"/>
        <w:gridCol w:w="752"/>
        <w:gridCol w:w="752"/>
        <w:gridCol w:w="853"/>
        <w:gridCol w:w="853"/>
        <w:gridCol w:w="853"/>
        <w:gridCol w:w="853"/>
        <w:gridCol w:w="85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07" w:type="dxa"/>
            <w:vMerge w:val="restart"/>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b/>
                <w:bCs/>
                <w:caps w:val="0"/>
                <w:spacing w:val="0"/>
                <w:szCs w:val="21"/>
                <w:u w:val="none" w:color="auto"/>
              </w:rPr>
            </w:pPr>
            <w:r>
              <w:rPr>
                <w:rFonts w:hint="default" w:ascii="Times New Roman" w:hAnsi="Times New Roman" w:cs="Times New Roman" w:eastAsiaTheme="minorEastAsia"/>
                <w:b/>
                <w:bCs/>
                <w:caps w:val="0"/>
                <w:spacing w:val="0"/>
                <w:szCs w:val="21"/>
                <w:u w:val="none" w:color="auto"/>
              </w:rPr>
              <w:t>施工阶段</w:t>
            </w:r>
          </w:p>
        </w:tc>
        <w:tc>
          <w:tcPr>
            <w:tcW w:w="1197" w:type="dxa"/>
            <w:vMerge w:val="restart"/>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b/>
                <w:bCs/>
                <w:caps w:val="0"/>
                <w:spacing w:val="0"/>
                <w:szCs w:val="21"/>
                <w:u w:val="none" w:color="auto"/>
              </w:rPr>
            </w:pPr>
            <w:r>
              <w:rPr>
                <w:rFonts w:hint="default" w:ascii="Times New Roman" w:hAnsi="Times New Roman" w:cs="Times New Roman" w:eastAsiaTheme="minorEastAsia"/>
                <w:b/>
                <w:bCs/>
                <w:caps w:val="0"/>
                <w:spacing w:val="0"/>
                <w:szCs w:val="21"/>
                <w:u w:val="none" w:color="auto"/>
              </w:rPr>
              <w:t>设备名称</w:t>
            </w:r>
          </w:p>
        </w:tc>
        <w:tc>
          <w:tcPr>
            <w:tcW w:w="6524" w:type="dxa"/>
            <w:gridSpan w:val="8"/>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b/>
                <w:bCs/>
                <w:caps w:val="0"/>
                <w:spacing w:val="0"/>
                <w:szCs w:val="21"/>
                <w:u w:val="none" w:color="auto"/>
              </w:rPr>
            </w:pPr>
            <w:r>
              <w:rPr>
                <w:rFonts w:hint="default" w:ascii="Times New Roman" w:hAnsi="Times New Roman" w:cs="Times New Roman" w:eastAsiaTheme="minorEastAsia"/>
                <w:b/>
                <w:bCs/>
                <w:caps w:val="0"/>
                <w:spacing w:val="0"/>
                <w:szCs w:val="21"/>
                <w:u w:val="none" w:color="auto"/>
              </w:rPr>
              <w:t>不同距离处噪声贡献值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0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b/>
                <w:bCs/>
                <w:caps w:val="0"/>
                <w:spacing w:val="0"/>
                <w:szCs w:val="21"/>
                <w:u w:val="none" w:color="auto"/>
              </w:rPr>
            </w:pPr>
          </w:p>
        </w:tc>
        <w:tc>
          <w:tcPr>
            <w:tcW w:w="119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b/>
                <w:bCs/>
                <w:caps w:val="0"/>
                <w:spacing w:val="0"/>
                <w:szCs w:val="21"/>
                <w:u w:val="none" w:color="auto"/>
              </w:rPr>
            </w:pPr>
          </w:p>
        </w:tc>
        <w:tc>
          <w:tcPr>
            <w:tcW w:w="752"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b/>
                <w:caps w:val="0"/>
                <w:spacing w:val="0"/>
                <w:szCs w:val="21"/>
                <w:u w:val="none" w:color="auto"/>
              </w:rPr>
            </w:pPr>
            <w:r>
              <w:rPr>
                <w:rFonts w:hint="default" w:ascii="Times New Roman" w:hAnsi="Times New Roman" w:cs="Times New Roman" w:eastAsiaTheme="minorEastAsia"/>
                <w:b/>
                <w:caps w:val="0"/>
                <w:spacing w:val="0"/>
                <w:szCs w:val="21"/>
                <w:u w:val="none" w:color="auto"/>
              </w:rPr>
              <w:t>20m</w:t>
            </w:r>
          </w:p>
        </w:tc>
        <w:tc>
          <w:tcPr>
            <w:tcW w:w="752"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b/>
                <w:caps w:val="0"/>
                <w:spacing w:val="0"/>
                <w:szCs w:val="21"/>
                <w:u w:val="none" w:color="auto"/>
              </w:rPr>
            </w:pPr>
            <w:r>
              <w:rPr>
                <w:rFonts w:hint="default" w:ascii="Times New Roman" w:hAnsi="Times New Roman" w:cs="Times New Roman" w:eastAsiaTheme="minorEastAsia"/>
                <w:b/>
                <w:caps w:val="0"/>
                <w:spacing w:val="0"/>
                <w:szCs w:val="21"/>
                <w:u w:val="none" w:color="auto"/>
              </w:rPr>
              <w:t>40m</w:t>
            </w:r>
          </w:p>
        </w:tc>
        <w:tc>
          <w:tcPr>
            <w:tcW w:w="752"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b/>
                <w:caps w:val="0"/>
                <w:spacing w:val="0"/>
                <w:szCs w:val="21"/>
                <w:u w:val="none" w:color="auto"/>
              </w:rPr>
            </w:pPr>
            <w:r>
              <w:rPr>
                <w:rFonts w:hint="default" w:ascii="Times New Roman" w:hAnsi="Times New Roman" w:cs="Times New Roman" w:eastAsiaTheme="minorEastAsia"/>
                <w:b/>
                <w:caps w:val="0"/>
                <w:spacing w:val="0"/>
                <w:szCs w:val="21"/>
                <w:u w:val="none" w:color="auto"/>
              </w:rPr>
              <w:t>60m</w:t>
            </w:r>
          </w:p>
        </w:tc>
        <w:tc>
          <w:tcPr>
            <w:tcW w:w="853"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b/>
                <w:caps w:val="0"/>
                <w:spacing w:val="0"/>
                <w:szCs w:val="21"/>
                <w:u w:val="none" w:color="auto"/>
              </w:rPr>
            </w:pPr>
            <w:r>
              <w:rPr>
                <w:rFonts w:hint="default" w:ascii="Times New Roman" w:hAnsi="Times New Roman" w:cs="Times New Roman" w:eastAsiaTheme="minorEastAsia"/>
                <w:b/>
                <w:caps w:val="0"/>
                <w:spacing w:val="0"/>
                <w:szCs w:val="21"/>
                <w:u w:val="none" w:color="auto"/>
              </w:rPr>
              <w:t>80m</w:t>
            </w:r>
          </w:p>
        </w:tc>
        <w:tc>
          <w:tcPr>
            <w:tcW w:w="853"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b/>
                <w:caps w:val="0"/>
                <w:spacing w:val="0"/>
                <w:szCs w:val="21"/>
                <w:u w:val="none" w:color="auto"/>
              </w:rPr>
            </w:pPr>
            <w:r>
              <w:rPr>
                <w:rFonts w:hint="default" w:ascii="Times New Roman" w:hAnsi="Times New Roman" w:cs="Times New Roman" w:eastAsiaTheme="minorEastAsia"/>
                <w:b/>
                <w:caps w:val="0"/>
                <w:spacing w:val="0"/>
                <w:szCs w:val="21"/>
                <w:u w:val="none" w:color="auto"/>
              </w:rPr>
              <w:t>100m</w:t>
            </w:r>
          </w:p>
        </w:tc>
        <w:tc>
          <w:tcPr>
            <w:tcW w:w="853"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b/>
                <w:caps w:val="0"/>
                <w:spacing w:val="0"/>
                <w:szCs w:val="21"/>
                <w:u w:val="none" w:color="auto"/>
              </w:rPr>
            </w:pPr>
            <w:r>
              <w:rPr>
                <w:rFonts w:hint="default" w:ascii="Times New Roman" w:hAnsi="Times New Roman" w:cs="Times New Roman" w:eastAsiaTheme="minorEastAsia"/>
                <w:b/>
                <w:caps w:val="0"/>
                <w:spacing w:val="0"/>
                <w:szCs w:val="21"/>
                <w:u w:val="none" w:color="auto"/>
              </w:rPr>
              <w:t>150m</w:t>
            </w:r>
          </w:p>
        </w:tc>
        <w:tc>
          <w:tcPr>
            <w:tcW w:w="853"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b/>
                <w:caps w:val="0"/>
                <w:spacing w:val="0"/>
                <w:szCs w:val="21"/>
                <w:u w:val="none" w:color="auto"/>
              </w:rPr>
            </w:pPr>
            <w:r>
              <w:rPr>
                <w:rFonts w:hint="default" w:ascii="Times New Roman" w:hAnsi="Times New Roman" w:cs="Times New Roman" w:eastAsiaTheme="minorEastAsia"/>
                <w:b/>
                <w:caps w:val="0"/>
                <w:spacing w:val="0"/>
                <w:szCs w:val="21"/>
                <w:u w:val="none" w:color="auto"/>
              </w:rPr>
              <w:t>200m</w:t>
            </w:r>
          </w:p>
        </w:tc>
        <w:tc>
          <w:tcPr>
            <w:tcW w:w="856"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b/>
                <w:caps w:val="0"/>
                <w:spacing w:val="0"/>
                <w:szCs w:val="21"/>
                <w:u w:val="none" w:color="auto"/>
              </w:rPr>
            </w:pPr>
            <w:r>
              <w:rPr>
                <w:rFonts w:hint="default" w:ascii="Times New Roman" w:hAnsi="Times New Roman" w:cs="Times New Roman" w:eastAsiaTheme="minorEastAsia"/>
                <w:b/>
                <w:caps w:val="0"/>
                <w:spacing w:val="0"/>
                <w:szCs w:val="21"/>
                <w:u w:val="none" w:color="auto"/>
              </w:rPr>
              <w:t>300m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07" w:type="dxa"/>
            <w:vMerge w:val="restart"/>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bCs/>
                <w:caps w:val="0"/>
                <w:spacing w:val="0"/>
                <w:szCs w:val="21"/>
                <w:u w:val="none" w:color="auto"/>
              </w:rPr>
            </w:pPr>
            <w:r>
              <w:rPr>
                <w:rFonts w:hint="default" w:ascii="Times New Roman" w:hAnsi="Times New Roman" w:cs="Times New Roman" w:eastAsiaTheme="minorEastAsia"/>
                <w:bCs/>
                <w:caps w:val="0"/>
                <w:spacing w:val="0"/>
                <w:szCs w:val="21"/>
                <w:u w:val="none" w:color="auto"/>
              </w:rPr>
              <w:t>土石方阶段</w:t>
            </w:r>
          </w:p>
        </w:tc>
        <w:tc>
          <w:tcPr>
            <w:tcW w:w="1197"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推土机</w:t>
            </w:r>
          </w:p>
        </w:tc>
        <w:tc>
          <w:tcPr>
            <w:tcW w:w="752"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78.0</w:t>
            </w:r>
          </w:p>
        </w:tc>
        <w:tc>
          <w:tcPr>
            <w:tcW w:w="752"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71.9</w:t>
            </w:r>
          </w:p>
        </w:tc>
        <w:tc>
          <w:tcPr>
            <w:tcW w:w="752"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68.4</w:t>
            </w:r>
          </w:p>
        </w:tc>
        <w:tc>
          <w:tcPr>
            <w:tcW w:w="853"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65.9</w:t>
            </w:r>
          </w:p>
        </w:tc>
        <w:tc>
          <w:tcPr>
            <w:tcW w:w="853"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64.0</w:t>
            </w:r>
          </w:p>
        </w:tc>
        <w:tc>
          <w:tcPr>
            <w:tcW w:w="853"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60.5</w:t>
            </w:r>
          </w:p>
        </w:tc>
        <w:tc>
          <w:tcPr>
            <w:tcW w:w="853"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58.0</w:t>
            </w:r>
          </w:p>
        </w:tc>
        <w:tc>
          <w:tcPr>
            <w:tcW w:w="856"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54.4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0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bCs/>
                <w:caps w:val="0"/>
                <w:spacing w:val="0"/>
                <w:szCs w:val="21"/>
                <w:u w:val="none" w:color="auto"/>
              </w:rPr>
            </w:pPr>
          </w:p>
        </w:tc>
        <w:tc>
          <w:tcPr>
            <w:tcW w:w="1197"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装载机</w:t>
            </w:r>
          </w:p>
        </w:tc>
        <w:tc>
          <w:tcPr>
            <w:tcW w:w="752"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74.0</w:t>
            </w:r>
          </w:p>
        </w:tc>
        <w:tc>
          <w:tcPr>
            <w:tcW w:w="752"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67.9</w:t>
            </w:r>
          </w:p>
        </w:tc>
        <w:tc>
          <w:tcPr>
            <w:tcW w:w="752"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64.4</w:t>
            </w:r>
          </w:p>
        </w:tc>
        <w:tc>
          <w:tcPr>
            <w:tcW w:w="853"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61.9</w:t>
            </w:r>
          </w:p>
        </w:tc>
        <w:tc>
          <w:tcPr>
            <w:tcW w:w="853"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60.0</w:t>
            </w:r>
          </w:p>
        </w:tc>
        <w:tc>
          <w:tcPr>
            <w:tcW w:w="853"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56.5</w:t>
            </w:r>
          </w:p>
        </w:tc>
        <w:tc>
          <w:tcPr>
            <w:tcW w:w="853"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54.0</w:t>
            </w:r>
          </w:p>
        </w:tc>
        <w:tc>
          <w:tcPr>
            <w:tcW w:w="856"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50.4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0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bCs/>
                <w:caps w:val="0"/>
                <w:spacing w:val="0"/>
                <w:szCs w:val="21"/>
                <w:u w:val="none" w:color="auto"/>
              </w:rPr>
            </w:pPr>
          </w:p>
        </w:tc>
        <w:tc>
          <w:tcPr>
            <w:tcW w:w="1197"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挖掘机</w:t>
            </w:r>
          </w:p>
        </w:tc>
        <w:tc>
          <w:tcPr>
            <w:tcW w:w="752"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73.0</w:t>
            </w:r>
          </w:p>
        </w:tc>
        <w:tc>
          <w:tcPr>
            <w:tcW w:w="752"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66.9</w:t>
            </w:r>
          </w:p>
        </w:tc>
        <w:tc>
          <w:tcPr>
            <w:tcW w:w="752"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63.4</w:t>
            </w:r>
          </w:p>
        </w:tc>
        <w:tc>
          <w:tcPr>
            <w:tcW w:w="853"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60.9</w:t>
            </w:r>
          </w:p>
        </w:tc>
        <w:tc>
          <w:tcPr>
            <w:tcW w:w="853"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59.0</w:t>
            </w:r>
          </w:p>
        </w:tc>
        <w:tc>
          <w:tcPr>
            <w:tcW w:w="853"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55.5</w:t>
            </w:r>
          </w:p>
        </w:tc>
        <w:tc>
          <w:tcPr>
            <w:tcW w:w="853"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53.0</w:t>
            </w:r>
          </w:p>
        </w:tc>
        <w:tc>
          <w:tcPr>
            <w:tcW w:w="856"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49.4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07" w:type="dxa"/>
            <w:vMerge w:val="restart"/>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bCs/>
                <w:caps w:val="0"/>
                <w:spacing w:val="0"/>
                <w:szCs w:val="21"/>
                <w:u w:val="none" w:color="auto"/>
              </w:rPr>
            </w:pPr>
            <w:r>
              <w:rPr>
                <w:rFonts w:hint="default" w:ascii="Times New Roman" w:hAnsi="Times New Roman" w:cs="Times New Roman" w:eastAsiaTheme="minorEastAsia"/>
                <w:bCs/>
                <w:caps w:val="0"/>
                <w:spacing w:val="0"/>
                <w:szCs w:val="21"/>
                <w:u w:val="none" w:color="auto"/>
              </w:rPr>
              <w:t>基础施工阶段</w:t>
            </w:r>
          </w:p>
        </w:tc>
        <w:tc>
          <w:tcPr>
            <w:tcW w:w="1197"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静压式打桩机</w:t>
            </w:r>
          </w:p>
        </w:tc>
        <w:tc>
          <w:tcPr>
            <w:tcW w:w="752"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77.5</w:t>
            </w:r>
          </w:p>
        </w:tc>
        <w:tc>
          <w:tcPr>
            <w:tcW w:w="752"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71.5</w:t>
            </w:r>
          </w:p>
        </w:tc>
        <w:tc>
          <w:tcPr>
            <w:tcW w:w="752"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68.0</w:t>
            </w:r>
          </w:p>
        </w:tc>
        <w:tc>
          <w:tcPr>
            <w:tcW w:w="853"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65.5</w:t>
            </w:r>
          </w:p>
        </w:tc>
        <w:tc>
          <w:tcPr>
            <w:tcW w:w="853"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63.5</w:t>
            </w:r>
          </w:p>
        </w:tc>
        <w:tc>
          <w:tcPr>
            <w:tcW w:w="853"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60.0</w:t>
            </w:r>
          </w:p>
        </w:tc>
        <w:tc>
          <w:tcPr>
            <w:tcW w:w="853"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57.5</w:t>
            </w:r>
          </w:p>
        </w:tc>
        <w:tc>
          <w:tcPr>
            <w:tcW w:w="856"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54.0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07" w:type="dxa"/>
            <w:vMerge w:val="continue"/>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bCs/>
                <w:caps w:val="0"/>
                <w:spacing w:val="0"/>
                <w:szCs w:val="21"/>
                <w:u w:val="none" w:color="auto"/>
              </w:rPr>
            </w:pPr>
          </w:p>
        </w:tc>
        <w:tc>
          <w:tcPr>
            <w:tcW w:w="1197"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钻孔式灌注桩机</w:t>
            </w:r>
          </w:p>
        </w:tc>
        <w:tc>
          <w:tcPr>
            <w:tcW w:w="752"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78.5</w:t>
            </w:r>
          </w:p>
        </w:tc>
        <w:tc>
          <w:tcPr>
            <w:tcW w:w="752"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72.5</w:t>
            </w:r>
          </w:p>
        </w:tc>
        <w:tc>
          <w:tcPr>
            <w:tcW w:w="752"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69.0</w:t>
            </w:r>
          </w:p>
        </w:tc>
        <w:tc>
          <w:tcPr>
            <w:tcW w:w="853"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66.5</w:t>
            </w:r>
          </w:p>
        </w:tc>
        <w:tc>
          <w:tcPr>
            <w:tcW w:w="853"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64.5</w:t>
            </w:r>
          </w:p>
        </w:tc>
        <w:tc>
          <w:tcPr>
            <w:tcW w:w="853"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61.0</w:t>
            </w:r>
          </w:p>
        </w:tc>
        <w:tc>
          <w:tcPr>
            <w:tcW w:w="853"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58.5</w:t>
            </w:r>
          </w:p>
        </w:tc>
        <w:tc>
          <w:tcPr>
            <w:tcW w:w="856"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55.0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0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bCs/>
                <w:caps w:val="0"/>
                <w:spacing w:val="0"/>
                <w:szCs w:val="21"/>
                <w:u w:val="none" w:color="auto"/>
              </w:rPr>
            </w:pPr>
          </w:p>
        </w:tc>
        <w:tc>
          <w:tcPr>
            <w:tcW w:w="1197"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空压机</w:t>
            </w:r>
          </w:p>
        </w:tc>
        <w:tc>
          <w:tcPr>
            <w:tcW w:w="752"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75.5</w:t>
            </w:r>
          </w:p>
        </w:tc>
        <w:tc>
          <w:tcPr>
            <w:tcW w:w="752"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69.5</w:t>
            </w:r>
          </w:p>
        </w:tc>
        <w:tc>
          <w:tcPr>
            <w:tcW w:w="752"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66.0</w:t>
            </w:r>
          </w:p>
        </w:tc>
        <w:tc>
          <w:tcPr>
            <w:tcW w:w="853"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63.5</w:t>
            </w:r>
          </w:p>
        </w:tc>
        <w:tc>
          <w:tcPr>
            <w:tcW w:w="853"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61.5</w:t>
            </w:r>
          </w:p>
        </w:tc>
        <w:tc>
          <w:tcPr>
            <w:tcW w:w="853"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58.0</w:t>
            </w:r>
          </w:p>
        </w:tc>
        <w:tc>
          <w:tcPr>
            <w:tcW w:w="853"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55.5</w:t>
            </w:r>
          </w:p>
        </w:tc>
        <w:tc>
          <w:tcPr>
            <w:tcW w:w="856"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52.0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07" w:type="dxa"/>
            <w:vMerge w:val="restart"/>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bCs/>
                <w:caps w:val="0"/>
                <w:spacing w:val="0"/>
                <w:szCs w:val="21"/>
                <w:u w:val="none" w:color="auto"/>
              </w:rPr>
            </w:pPr>
            <w:r>
              <w:rPr>
                <w:rFonts w:hint="default" w:ascii="Times New Roman" w:hAnsi="Times New Roman" w:cs="Times New Roman" w:eastAsiaTheme="minorEastAsia"/>
                <w:bCs/>
                <w:caps w:val="0"/>
                <w:spacing w:val="0"/>
                <w:szCs w:val="21"/>
                <w:u w:val="none" w:color="auto"/>
              </w:rPr>
              <w:t>结构施工阶段</w:t>
            </w:r>
          </w:p>
        </w:tc>
        <w:tc>
          <w:tcPr>
            <w:tcW w:w="1197"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吊车</w:t>
            </w:r>
          </w:p>
        </w:tc>
        <w:tc>
          <w:tcPr>
            <w:tcW w:w="752"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70.5</w:t>
            </w:r>
          </w:p>
        </w:tc>
        <w:tc>
          <w:tcPr>
            <w:tcW w:w="752"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64.5</w:t>
            </w:r>
          </w:p>
        </w:tc>
        <w:tc>
          <w:tcPr>
            <w:tcW w:w="752"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61.0</w:t>
            </w:r>
          </w:p>
        </w:tc>
        <w:tc>
          <w:tcPr>
            <w:tcW w:w="853"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58.5</w:t>
            </w:r>
          </w:p>
        </w:tc>
        <w:tc>
          <w:tcPr>
            <w:tcW w:w="853"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56.5</w:t>
            </w:r>
          </w:p>
        </w:tc>
        <w:tc>
          <w:tcPr>
            <w:tcW w:w="853"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53.0</w:t>
            </w:r>
          </w:p>
        </w:tc>
        <w:tc>
          <w:tcPr>
            <w:tcW w:w="853"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50.5</w:t>
            </w:r>
          </w:p>
        </w:tc>
        <w:tc>
          <w:tcPr>
            <w:tcW w:w="856"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47.0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0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bCs/>
                <w:caps w:val="0"/>
                <w:spacing w:val="0"/>
                <w:szCs w:val="21"/>
                <w:u w:val="none" w:color="auto"/>
              </w:rPr>
            </w:pPr>
          </w:p>
        </w:tc>
        <w:tc>
          <w:tcPr>
            <w:tcW w:w="1197"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振捣棒</w:t>
            </w:r>
          </w:p>
        </w:tc>
        <w:tc>
          <w:tcPr>
            <w:tcW w:w="752"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67.0</w:t>
            </w:r>
          </w:p>
        </w:tc>
        <w:tc>
          <w:tcPr>
            <w:tcW w:w="752"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61.0</w:t>
            </w:r>
          </w:p>
        </w:tc>
        <w:tc>
          <w:tcPr>
            <w:tcW w:w="752"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57.4</w:t>
            </w:r>
          </w:p>
        </w:tc>
        <w:tc>
          <w:tcPr>
            <w:tcW w:w="853"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54.9</w:t>
            </w:r>
          </w:p>
        </w:tc>
        <w:tc>
          <w:tcPr>
            <w:tcW w:w="853"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53.0</w:t>
            </w:r>
          </w:p>
        </w:tc>
        <w:tc>
          <w:tcPr>
            <w:tcW w:w="853"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49.5</w:t>
            </w:r>
          </w:p>
        </w:tc>
        <w:tc>
          <w:tcPr>
            <w:tcW w:w="853"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47.0</w:t>
            </w:r>
          </w:p>
        </w:tc>
        <w:tc>
          <w:tcPr>
            <w:tcW w:w="856"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43.5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07" w:type="dxa"/>
            <w:vMerge w:val="restart"/>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bCs/>
                <w:caps w:val="0"/>
                <w:spacing w:val="0"/>
                <w:szCs w:val="21"/>
                <w:u w:val="none" w:color="auto"/>
              </w:rPr>
            </w:pPr>
            <w:r>
              <w:rPr>
                <w:rFonts w:hint="default" w:ascii="Times New Roman" w:hAnsi="Times New Roman" w:cs="Times New Roman" w:eastAsiaTheme="minorEastAsia"/>
                <w:bCs/>
                <w:caps w:val="0"/>
                <w:spacing w:val="0"/>
                <w:szCs w:val="21"/>
                <w:u w:val="none" w:color="auto"/>
              </w:rPr>
              <w:t>装修阶段</w:t>
            </w:r>
          </w:p>
        </w:tc>
        <w:tc>
          <w:tcPr>
            <w:tcW w:w="1197"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电锯</w:t>
            </w:r>
          </w:p>
        </w:tc>
        <w:tc>
          <w:tcPr>
            <w:tcW w:w="752"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77.0</w:t>
            </w:r>
          </w:p>
        </w:tc>
        <w:tc>
          <w:tcPr>
            <w:tcW w:w="752"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71.0</w:t>
            </w:r>
          </w:p>
        </w:tc>
        <w:tc>
          <w:tcPr>
            <w:tcW w:w="752"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67.4</w:t>
            </w:r>
          </w:p>
        </w:tc>
        <w:tc>
          <w:tcPr>
            <w:tcW w:w="853"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64.9</w:t>
            </w:r>
          </w:p>
        </w:tc>
        <w:tc>
          <w:tcPr>
            <w:tcW w:w="853"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63.0</w:t>
            </w:r>
          </w:p>
        </w:tc>
        <w:tc>
          <w:tcPr>
            <w:tcW w:w="853"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59.5</w:t>
            </w:r>
          </w:p>
        </w:tc>
        <w:tc>
          <w:tcPr>
            <w:tcW w:w="853"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57.0</w:t>
            </w:r>
          </w:p>
        </w:tc>
        <w:tc>
          <w:tcPr>
            <w:tcW w:w="856"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53.5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0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bCs/>
                <w:caps w:val="0"/>
                <w:spacing w:val="0"/>
                <w:szCs w:val="21"/>
                <w:u w:val="none" w:color="auto"/>
              </w:rPr>
            </w:pPr>
          </w:p>
        </w:tc>
        <w:tc>
          <w:tcPr>
            <w:tcW w:w="1197"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bCs/>
                <w:caps w:val="0"/>
                <w:spacing w:val="0"/>
                <w:szCs w:val="21"/>
                <w:u w:val="none" w:color="auto"/>
              </w:rPr>
            </w:pPr>
            <w:r>
              <w:rPr>
                <w:rFonts w:hint="default" w:ascii="Times New Roman" w:hAnsi="Times New Roman" w:cs="Times New Roman" w:eastAsiaTheme="minorEastAsia"/>
                <w:bCs/>
                <w:caps w:val="0"/>
                <w:spacing w:val="0"/>
                <w:szCs w:val="21"/>
                <w:u w:val="none" w:color="auto"/>
              </w:rPr>
              <w:t>无齿锯</w:t>
            </w:r>
          </w:p>
        </w:tc>
        <w:tc>
          <w:tcPr>
            <w:tcW w:w="752"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bCs/>
                <w:caps w:val="0"/>
                <w:spacing w:val="0"/>
                <w:szCs w:val="21"/>
                <w:u w:val="none" w:color="auto"/>
              </w:rPr>
            </w:pPr>
            <w:r>
              <w:rPr>
                <w:rFonts w:hint="default" w:ascii="Times New Roman" w:hAnsi="Times New Roman" w:cs="Times New Roman" w:eastAsiaTheme="minorEastAsia"/>
                <w:bCs/>
                <w:caps w:val="0"/>
                <w:spacing w:val="0"/>
                <w:szCs w:val="21"/>
                <w:u w:val="none" w:color="auto"/>
              </w:rPr>
              <w:t>70.5</w:t>
            </w:r>
          </w:p>
        </w:tc>
        <w:tc>
          <w:tcPr>
            <w:tcW w:w="752"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bCs/>
                <w:caps w:val="0"/>
                <w:spacing w:val="0"/>
                <w:szCs w:val="21"/>
                <w:u w:val="none" w:color="auto"/>
              </w:rPr>
            </w:pPr>
            <w:r>
              <w:rPr>
                <w:rFonts w:hint="default" w:ascii="Times New Roman" w:hAnsi="Times New Roman" w:cs="Times New Roman" w:eastAsiaTheme="minorEastAsia"/>
                <w:bCs/>
                <w:caps w:val="0"/>
                <w:spacing w:val="0"/>
                <w:szCs w:val="21"/>
                <w:u w:val="none" w:color="auto"/>
              </w:rPr>
              <w:t>64.5</w:t>
            </w:r>
          </w:p>
        </w:tc>
        <w:tc>
          <w:tcPr>
            <w:tcW w:w="752"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bCs/>
                <w:caps w:val="0"/>
                <w:spacing w:val="0"/>
                <w:szCs w:val="21"/>
                <w:u w:val="none" w:color="auto"/>
              </w:rPr>
            </w:pPr>
            <w:r>
              <w:rPr>
                <w:rFonts w:hint="default" w:ascii="Times New Roman" w:hAnsi="Times New Roman" w:cs="Times New Roman" w:eastAsiaTheme="minorEastAsia"/>
                <w:bCs/>
                <w:caps w:val="0"/>
                <w:spacing w:val="0"/>
                <w:szCs w:val="21"/>
                <w:u w:val="none" w:color="auto"/>
              </w:rPr>
              <w:t>61.0</w:t>
            </w:r>
          </w:p>
        </w:tc>
        <w:tc>
          <w:tcPr>
            <w:tcW w:w="853"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bCs/>
                <w:caps w:val="0"/>
                <w:spacing w:val="0"/>
                <w:szCs w:val="21"/>
                <w:u w:val="none" w:color="auto"/>
              </w:rPr>
            </w:pPr>
            <w:r>
              <w:rPr>
                <w:rFonts w:hint="default" w:ascii="Times New Roman" w:hAnsi="Times New Roman" w:cs="Times New Roman" w:eastAsiaTheme="minorEastAsia"/>
                <w:bCs/>
                <w:caps w:val="0"/>
                <w:spacing w:val="0"/>
                <w:szCs w:val="21"/>
                <w:u w:val="none" w:color="auto"/>
              </w:rPr>
              <w:t>58.5</w:t>
            </w:r>
          </w:p>
        </w:tc>
        <w:tc>
          <w:tcPr>
            <w:tcW w:w="853"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bCs/>
                <w:caps w:val="0"/>
                <w:spacing w:val="0"/>
                <w:szCs w:val="21"/>
                <w:u w:val="none" w:color="auto"/>
              </w:rPr>
            </w:pPr>
            <w:r>
              <w:rPr>
                <w:rFonts w:hint="default" w:ascii="Times New Roman" w:hAnsi="Times New Roman" w:cs="Times New Roman" w:eastAsiaTheme="minorEastAsia"/>
                <w:bCs/>
                <w:caps w:val="0"/>
                <w:spacing w:val="0"/>
                <w:szCs w:val="21"/>
                <w:u w:val="none" w:color="auto"/>
              </w:rPr>
              <w:t>56.5</w:t>
            </w:r>
          </w:p>
        </w:tc>
        <w:tc>
          <w:tcPr>
            <w:tcW w:w="853"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bCs/>
                <w:caps w:val="0"/>
                <w:spacing w:val="0"/>
                <w:szCs w:val="21"/>
                <w:u w:val="none" w:color="auto"/>
              </w:rPr>
            </w:pPr>
            <w:r>
              <w:rPr>
                <w:rFonts w:hint="default" w:ascii="Times New Roman" w:hAnsi="Times New Roman" w:cs="Times New Roman" w:eastAsiaTheme="minorEastAsia"/>
                <w:bCs/>
                <w:caps w:val="0"/>
                <w:spacing w:val="0"/>
                <w:szCs w:val="21"/>
                <w:u w:val="none" w:color="auto"/>
              </w:rPr>
              <w:t>53.0</w:t>
            </w:r>
          </w:p>
        </w:tc>
        <w:tc>
          <w:tcPr>
            <w:tcW w:w="853"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bCs/>
                <w:caps w:val="0"/>
                <w:spacing w:val="0"/>
                <w:szCs w:val="21"/>
                <w:u w:val="none" w:color="auto"/>
              </w:rPr>
            </w:pPr>
            <w:r>
              <w:rPr>
                <w:rFonts w:hint="default" w:ascii="Times New Roman" w:hAnsi="Times New Roman" w:cs="Times New Roman" w:eastAsiaTheme="minorEastAsia"/>
                <w:bCs/>
                <w:caps w:val="0"/>
                <w:spacing w:val="0"/>
                <w:szCs w:val="21"/>
                <w:u w:val="none" w:color="auto"/>
              </w:rPr>
              <w:t>50.5</w:t>
            </w:r>
          </w:p>
        </w:tc>
        <w:tc>
          <w:tcPr>
            <w:tcW w:w="856"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bCs/>
                <w:caps w:val="0"/>
                <w:spacing w:val="0"/>
                <w:szCs w:val="21"/>
                <w:u w:val="none" w:color="auto"/>
              </w:rPr>
            </w:pPr>
            <w:r>
              <w:rPr>
                <w:rFonts w:hint="default" w:ascii="Times New Roman" w:hAnsi="Times New Roman" w:cs="Times New Roman" w:eastAsiaTheme="minorEastAsia"/>
                <w:bCs/>
                <w:caps w:val="0"/>
                <w:spacing w:val="0"/>
                <w:szCs w:val="21"/>
                <w:u w:val="none" w:color="auto"/>
              </w:rPr>
              <w:t>47.0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0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bCs/>
                <w:caps w:val="0"/>
                <w:spacing w:val="0"/>
                <w:szCs w:val="21"/>
                <w:u w:val="none" w:color="auto"/>
              </w:rPr>
            </w:pPr>
          </w:p>
        </w:tc>
        <w:tc>
          <w:tcPr>
            <w:tcW w:w="1197"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bCs/>
                <w:caps w:val="0"/>
                <w:spacing w:val="0"/>
                <w:szCs w:val="21"/>
                <w:u w:val="none" w:color="auto"/>
              </w:rPr>
            </w:pPr>
            <w:r>
              <w:rPr>
                <w:rFonts w:hint="default" w:ascii="Times New Roman" w:hAnsi="Times New Roman" w:cs="Times New Roman" w:eastAsiaTheme="minorEastAsia"/>
                <w:bCs/>
                <w:caps w:val="0"/>
                <w:spacing w:val="0"/>
                <w:szCs w:val="21"/>
                <w:u w:val="none" w:color="auto"/>
              </w:rPr>
              <w:t>手工钻</w:t>
            </w:r>
          </w:p>
        </w:tc>
        <w:tc>
          <w:tcPr>
            <w:tcW w:w="752"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bCs/>
                <w:caps w:val="0"/>
                <w:spacing w:val="0"/>
                <w:szCs w:val="21"/>
                <w:u w:val="none" w:color="auto"/>
              </w:rPr>
            </w:pPr>
            <w:r>
              <w:rPr>
                <w:rFonts w:hint="default" w:ascii="Times New Roman" w:hAnsi="Times New Roman" w:cs="Times New Roman" w:eastAsiaTheme="minorEastAsia"/>
                <w:bCs/>
                <w:caps w:val="0"/>
                <w:spacing w:val="0"/>
                <w:szCs w:val="21"/>
                <w:u w:val="none" w:color="auto"/>
              </w:rPr>
              <w:t>77.0</w:t>
            </w:r>
          </w:p>
        </w:tc>
        <w:tc>
          <w:tcPr>
            <w:tcW w:w="752"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bCs/>
                <w:caps w:val="0"/>
                <w:spacing w:val="0"/>
                <w:szCs w:val="21"/>
                <w:u w:val="none" w:color="auto"/>
              </w:rPr>
            </w:pPr>
            <w:r>
              <w:rPr>
                <w:rFonts w:hint="default" w:ascii="Times New Roman" w:hAnsi="Times New Roman" w:cs="Times New Roman" w:eastAsiaTheme="minorEastAsia"/>
                <w:bCs/>
                <w:caps w:val="0"/>
                <w:spacing w:val="0"/>
                <w:szCs w:val="21"/>
                <w:u w:val="none" w:color="auto"/>
              </w:rPr>
              <w:t>71.0</w:t>
            </w:r>
          </w:p>
        </w:tc>
        <w:tc>
          <w:tcPr>
            <w:tcW w:w="752"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bCs/>
                <w:caps w:val="0"/>
                <w:spacing w:val="0"/>
                <w:szCs w:val="21"/>
                <w:u w:val="none" w:color="auto"/>
              </w:rPr>
            </w:pPr>
            <w:r>
              <w:rPr>
                <w:rFonts w:hint="default" w:ascii="Times New Roman" w:hAnsi="Times New Roman" w:cs="Times New Roman" w:eastAsiaTheme="minorEastAsia"/>
                <w:bCs/>
                <w:caps w:val="0"/>
                <w:spacing w:val="0"/>
                <w:szCs w:val="21"/>
                <w:u w:val="none" w:color="auto"/>
              </w:rPr>
              <w:t>67.4</w:t>
            </w:r>
          </w:p>
        </w:tc>
        <w:tc>
          <w:tcPr>
            <w:tcW w:w="853"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bCs/>
                <w:caps w:val="0"/>
                <w:spacing w:val="0"/>
                <w:szCs w:val="21"/>
                <w:u w:val="none" w:color="auto"/>
              </w:rPr>
            </w:pPr>
            <w:r>
              <w:rPr>
                <w:rFonts w:hint="default" w:ascii="Times New Roman" w:hAnsi="Times New Roman" w:cs="Times New Roman" w:eastAsiaTheme="minorEastAsia"/>
                <w:bCs/>
                <w:caps w:val="0"/>
                <w:spacing w:val="0"/>
                <w:szCs w:val="21"/>
                <w:u w:val="none" w:color="auto"/>
              </w:rPr>
              <w:t>64.9</w:t>
            </w:r>
          </w:p>
        </w:tc>
        <w:tc>
          <w:tcPr>
            <w:tcW w:w="853"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bCs/>
                <w:caps w:val="0"/>
                <w:spacing w:val="0"/>
                <w:szCs w:val="21"/>
                <w:u w:val="none" w:color="auto"/>
              </w:rPr>
            </w:pPr>
            <w:r>
              <w:rPr>
                <w:rFonts w:hint="default" w:ascii="Times New Roman" w:hAnsi="Times New Roman" w:cs="Times New Roman" w:eastAsiaTheme="minorEastAsia"/>
                <w:bCs/>
                <w:caps w:val="0"/>
                <w:spacing w:val="0"/>
                <w:szCs w:val="21"/>
                <w:u w:val="none" w:color="auto"/>
              </w:rPr>
              <w:t>63.0</w:t>
            </w:r>
          </w:p>
        </w:tc>
        <w:tc>
          <w:tcPr>
            <w:tcW w:w="853"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bCs/>
                <w:caps w:val="0"/>
                <w:spacing w:val="0"/>
                <w:szCs w:val="21"/>
                <w:u w:val="none" w:color="auto"/>
              </w:rPr>
            </w:pPr>
            <w:r>
              <w:rPr>
                <w:rFonts w:hint="default" w:ascii="Times New Roman" w:hAnsi="Times New Roman" w:cs="Times New Roman" w:eastAsiaTheme="minorEastAsia"/>
                <w:bCs/>
                <w:caps w:val="0"/>
                <w:spacing w:val="0"/>
                <w:szCs w:val="21"/>
                <w:u w:val="none" w:color="auto"/>
              </w:rPr>
              <w:t>59.5</w:t>
            </w:r>
          </w:p>
        </w:tc>
        <w:tc>
          <w:tcPr>
            <w:tcW w:w="853"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bCs/>
                <w:caps w:val="0"/>
                <w:spacing w:val="0"/>
                <w:szCs w:val="21"/>
                <w:u w:val="none" w:color="auto"/>
              </w:rPr>
            </w:pPr>
            <w:r>
              <w:rPr>
                <w:rFonts w:hint="default" w:ascii="Times New Roman" w:hAnsi="Times New Roman" w:cs="Times New Roman" w:eastAsiaTheme="minorEastAsia"/>
                <w:bCs/>
                <w:caps w:val="0"/>
                <w:spacing w:val="0"/>
                <w:szCs w:val="21"/>
                <w:u w:val="none" w:color="auto"/>
              </w:rPr>
              <w:t>57.0</w:t>
            </w:r>
          </w:p>
        </w:tc>
        <w:tc>
          <w:tcPr>
            <w:tcW w:w="856"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bCs/>
                <w:caps w:val="0"/>
                <w:spacing w:val="0"/>
                <w:szCs w:val="21"/>
                <w:u w:val="none" w:color="auto"/>
              </w:rPr>
            </w:pPr>
            <w:r>
              <w:rPr>
                <w:rFonts w:hint="default" w:ascii="Times New Roman" w:hAnsi="Times New Roman" w:cs="Times New Roman" w:eastAsiaTheme="minorEastAsia"/>
                <w:bCs/>
                <w:caps w:val="0"/>
                <w:spacing w:val="0"/>
                <w:szCs w:val="21"/>
                <w:u w:val="none" w:color="auto"/>
              </w:rPr>
              <w:t>53.5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07" w:type="dxa"/>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bCs/>
                <w:caps w:val="0"/>
                <w:spacing w:val="0"/>
                <w:szCs w:val="21"/>
                <w:u w:val="none" w:color="auto"/>
              </w:rPr>
            </w:pPr>
            <w:r>
              <w:rPr>
                <w:rFonts w:hint="default" w:ascii="Times New Roman" w:hAnsi="Times New Roman" w:cs="Times New Roman" w:eastAsiaTheme="minorEastAsia"/>
                <w:bCs/>
                <w:caps w:val="0"/>
                <w:spacing w:val="0"/>
                <w:szCs w:val="21"/>
                <w:u w:val="none" w:color="auto"/>
              </w:rPr>
              <w:t>运输车辆</w:t>
            </w:r>
          </w:p>
        </w:tc>
        <w:tc>
          <w:tcPr>
            <w:tcW w:w="1197"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bCs/>
                <w:caps w:val="0"/>
                <w:spacing w:val="0"/>
                <w:szCs w:val="21"/>
                <w:u w:val="none" w:color="auto"/>
              </w:rPr>
            </w:pPr>
            <w:r>
              <w:rPr>
                <w:rFonts w:hint="default" w:ascii="Times New Roman" w:hAnsi="Times New Roman" w:cs="Times New Roman" w:eastAsiaTheme="minorEastAsia"/>
                <w:bCs/>
                <w:caps w:val="0"/>
                <w:spacing w:val="0"/>
                <w:szCs w:val="21"/>
                <w:u w:val="none" w:color="auto"/>
              </w:rPr>
              <w:t>运输车辆</w:t>
            </w:r>
          </w:p>
        </w:tc>
        <w:tc>
          <w:tcPr>
            <w:tcW w:w="752"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bCs/>
                <w:caps w:val="0"/>
                <w:spacing w:val="0"/>
                <w:szCs w:val="21"/>
                <w:u w:val="none" w:color="auto"/>
              </w:rPr>
            </w:pPr>
            <w:r>
              <w:rPr>
                <w:rFonts w:hint="default" w:ascii="Times New Roman" w:hAnsi="Times New Roman" w:cs="Times New Roman" w:eastAsiaTheme="minorEastAsia"/>
                <w:bCs/>
                <w:caps w:val="0"/>
                <w:spacing w:val="0"/>
                <w:szCs w:val="21"/>
                <w:u w:val="none" w:color="auto"/>
              </w:rPr>
              <w:t>68.0</w:t>
            </w:r>
          </w:p>
        </w:tc>
        <w:tc>
          <w:tcPr>
            <w:tcW w:w="752"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bCs/>
                <w:caps w:val="0"/>
                <w:spacing w:val="0"/>
                <w:szCs w:val="21"/>
                <w:u w:val="none" w:color="auto"/>
              </w:rPr>
            </w:pPr>
            <w:r>
              <w:rPr>
                <w:rFonts w:hint="default" w:ascii="Times New Roman" w:hAnsi="Times New Roman" w:cs="Times New Roman" w:eastAsiaTheme="minorEastAsia"/>
                <w:bCs/>
                <w:caps w:val="0"/>
                <w:spacing w:val="0"/>
                <w:szCs w:val="21"/>
                <w:u w:val="none" w:color="auto"/>
              </w:rPr>
              <w:t>62.0</w:t>
            </w:r>
          </w:p>
        </w:tc>
        <w:tc>
          <w:tcPr>
            <w:tcW w:w="752"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bCs/>
                <w:caps w:val="0"/>
                <w:spacing w:val="0"/>
                <w:szCs w:val="21"/>
                <w:u w:val="none" w:color="auto"/>
              </w:rPr>
            </w:pPr>
            <w:r>
              <w:rPr>
                <w:rFonts w:hint="default" w:ascii="Times New Roman" w:hAnsi="Times New Roman" w:cs="Times New Roman" w:eastAsiaTheme="minorEastAsia"/>
                <w:bCs/>
                <w:caps w:val="0"/>
                <w:spacing w:val="0"/>
                <w:szCs w:val="21"/>
                <w:u w:val="none" w:color="auto"/>
              </w:rPr>
              <w:t>58.5</w:t>
            </w:r>
          </w:p>
        </w:tc>
        <w:tc>
          <w:tcPr>
            <w:tcW w:w="853"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bCs/>
                <w:caps w:val="0"/>
                <w:spacing w:val="0"/>
                <w:szCs w:val="21"/>
                <w:u w:val="none" w:color="auto"/>
              </w:rPr>
            </w:pPr>
            <w:r>
              <w:rPr>
                <w:rFonts w:hint="default" w:ascii="Times New Roman" w:hAnsi="Times New Roman" w:cs="Times New Roman" w:eastAsiaTheme="minorEastAsia"/>
                <w:bCs/>
                <w:caps w:val="0"/>
                <w:spacing w:val="0"/>
                <w:szCs w:val="21"/>
                <w:u w:val="none" w:color="auto"/>
              </w:rPr>
              <w:t>56.0</w:t>
            </w:r>
          </w:p>
        </w:tc>
        <w:tc>
          <w:tcPr>
            <w:tcW w:w="853"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bCs/>
                <w:caps w:val="0"/>
                <w:spacing w:val="0"/>
                <w:szCs w:val="21"/>
                <w:u w:val="none" w:color="auto"/>
              </w:rPr>
            </w:pPr>
            <w:r>
              <w:rPr>
                <w:rFonts w:hint="default" w:ascii="Times New Roman" w:hAnsi="Times New Roman" w:cs="Times New Roman" w:eastAsiaTheme="minorEastAsia"/>
                <w:bCs/>
                <w:caps w:val="0"/>
                <w:spacing w:val="0"/>
                <w:szCs w:val="21"/>
                <w:u w:val="none" w:color="auto"/>
              </w:rPr>
              <w:t>54.0</w:t>
            </w:r>
          </w:p>
        </w:tc>
        <w:tc>
          <w:tcPr>
            <w:tcW w:w="853"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bCs/>
                <w:caps w:val="0"/>
                <w:spacing w:val="0"/>
                <w:szCs w:val="21"/>
                <w:u w:val="none" w:color="auto"/>
              </w:rPr>
            </w:pPr>
            <w:r>
              <w:rPr>
                <w:rFonts w:hint="default" w:ascii="Times New Roman" w:hAnsi="Times New Roman" w:cs="Times New Roman" w:eastAsiaTheme="minorEastAsia"/>
                <w:bCs/>
                <w:caps w:val="0"/>
                <w:spacing w:val="0"/>
                <w:szCs w:val="21"/>
                <w:u w:val="none" w:color="auto"/>
              </w:rPr>
              <w:t>50.5</w:t>
            </w:r>
          </w:p>
        </w:tc>
        <w:tc>
          <w:tcPr>
            <w:tcW w:w="853"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bCs/>
                <w:caps w:val="0"/>
                <w:spacing w:val="0"/>
                <w:szCs w:val="21"/>
                <w:u w:val="none" w:color="auto"/>
              </w:rPr>
            </w:pPr>
            <w:r>
              <w:rPr>
                <w:rFonts w:hint="default" w:ascii="Times New Roman" w:hAnsi="Times New Roman" w:cs="Times New Roman" w:eastAsiaTheme="minorEastAsia"/>
                <w:bCs/>
                <w:caps w:val="0"/>
                <w:spacing w:val="0"/>
                <w:szCs w:val="21"/>
                <w:u w:val="none" w:color="auto"/>
              </w:rPr>
              <w:t>48.0</w:t>
            </w:r>
          </w:p>
        </w:tc>
        <w:tc>
          <w:tcPr>
            <w:tcW w:w="856"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bCs/>
                <w:caps w:val="0"/>
                <w:spacing w:val="0"/>
                <w:szCs w:val="21"/>
                <w:u w:val="none" w:color="auto"/>
              </w:rPr>
            </w:pPr>
            <w:r>
              <w:rPr>
                <w:rFonts w:hint="default" w:ascii="Times New Roman" w:hAnsi="Times New Roman" w:cs="Times New Roman" w:eastAsiaTheme="minorEastAsia"/>
                <w:bCs/>
                <w:caps w:val="0"/>
                <w:spacing w:val="0"/>
                <w:szCs w:val="21"/>
                <w:u w:val="none" w:color="auto"/>
              </w:rPr>
              <w:t>44.5</w:t>
            </w:r>
          </w:p>
        </w:tc>
      </w:tr>
    </w:tbl>
    <w:p>
      <w:pPr>
        <w:pStyle w:val="50"/>
        <w:kinsoku/>
        <w:wordWrap/>
        <w:overflowPunct/>
        <w:topLinePunct w:val="0"/>
        <w:bidi w:val="0"/>
        <w:adjustRightInd/>
        <w:snapToGrid/>
        <w:spacing w:after="0" w:line="360" w:lineRule="auto"/>
        <w:ind w:left="0" w:leftChars="0" w:right="0" w:rightChars="0" w:firstLine="0" w:firstLineChars="0"/>
        <w:jc w:val="center"/>
        <w:textAlignment w:val="auto"/>
        <w:rPr>
          <w:rFonts w:hint="default" w:ascii="Times New Roman" w:hAnsi="Times New Roman" w:cs="Times New Roman" w:eastAsiaTheme="minorEastAsia"/>
          <w:b/>
          <w:caps w:val="0"/>
          <w:spacing w:val="0"/>
          <w:u w:val="none" w:color="auto"/>
        </w:rPr>
      </w:pPr>
      <w:r>
        <w:rPr>
          <w:rFonts w:hint="default" w:ascii="Times New Roman" w:hAnsi="Times New Roman" w:cs="Times New Roman" w:eastAsiaTheme="minorEastAsia"/>
          <w:b/>
          <w:caps w:val="0"/>
          <w:spacing w:val="0"/>
          <w:u w:val="none" w:color="auto"/>
        </w:rPr>
        <w:t>表6.1-4  主要施工机械和车辆的噪声影响范围</w:t>
      </w:r>
    </w:p>
    <w:tbl>
      <w:tblPr>
        <w:tblStyle w:val="51"/>
        <w:tblW w:w="852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50"/>
        <w:gridCol w:w="1997"/>
        <w:gridCol w:w="1254"/>
        <w:gridCol w:w="1177"/>
        <w:gridCol w:w="1329"/>
        <w:gridCol w:w="142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50" w:type="dxa"/>
            <w:vMerge w:val="restart"/>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b/>
                <w:bCs/>
                <w:caps w:val="0"/>
                <w:spacing w:val="0"/>
                <w:szCs w:val="21"/>
                <w:u w:val="none" w:color="auto"/>
              </w:rPr>
            </w:pPr>
            <w:r>
              <w:rPr>
                <w:rFonts w:hint="default" w:ascii="Times New Roman" w:hAnsi="Times New Roman" w:cs="Times New Roman" w:eastAsiaTheme="minorEastAsia"/>
                <w:b/>
                <w:bCs/>
                <w:caps w:val="0"/>
                <w:spacing w:val="0"/>
                <w:szCs w:val="21"/>
                <w:u w:val="none" w:color="auto"/>
              </w:rPr>
              <w:t>施工阶段</w:t>
            </w:r>
          </w:p>
        </w:tc>
        <w:tc>
          <w:tcPr>
            <w:tcW w:w="1997" w:type="dxa"/>
            <w:vMerge w:val="restart"/>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b/>
                <w:bCs/>
                <w:caps w:val="0"/>
                <w:spacing w:val="0"/>
                <w:szCs w:val="21"/>
                <w:u w:val="none" w:color="auto"/>
              </w:rPr>
            </w:pPr>
            <w:r>
              <w:rPr>
                <w:rFonts w:hint="default" w:ascii="Times New Roman" w:hAnsi="Times New Roman" w:cs="Times New Roman" w:eastAsiaTheme="minorEastAsia"/>
                <w:b/>
                <w:bCs/>
                <w:caps w:val="0"/>
                <w:spacing w:val="0"/>
                <w:szCs w:val="21"/>
                <w:u w:val="none" w:color="auto"/>
              </w:rPr>
              <w:t>设备名称</w:t>
            </w:r>
          </w:p>
        </w:tc>
        <w:tc>
          <w:tcPr>
            <w:tcW w:w="2431" w:type="dxa"/>
            <w:gridSpan w:val="2"/>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b/>
                <w:bCs/>
                <w:caps w:val="0"/>
                <w:spacing w:val="0"/>
                <w:szCs w:val="21"/>
                <w:u w:val="none" w:color="auto"/>
              </w:rPr>
            </w:pPr>
            <w:r>
              <w:rPr>
                <w:rFonts w:hint="default" w:ascii="Times New Roman" w:hAnsi="Times New Roman" w:cs="Times New Roman" w:eastAsiaTheme="minorEastAsia"/>
                <w:b/>
                <w:bCs/>
                <w:caps w:val="0"/>
                <w:spacing w:val="0"/>
                <w:szCs w:val="21"/>
                <w:u w:val="none" w:color="auto"/>
              </w:rPr>
              <w:t>限值标准（dB）</w:t>
            </w:r>
          </w:p>
        </w:tc>
        <w:tc>
          <w:tcPr>
            <w:tcW w:w="2750" w:type="dxa"/>
            <w:gridSpan w:val="2"/>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b/>
                <w:bCs/>
                <w:caps w:val="0"/>
                <w:spacing w:val="0"/>
                <w:szCs w:val="21"/>
                <w:u w:val="none" w:color="auto"/>
              </w:rPr>
            </w:pPr>
            <w:r>
              <w:rPr>
                <w:rFonts w:hint="default" w:ascii="Times New Roman" w:hAnsi="Times New Roman" w:cs="Times New Roman" w:eastAsiaTheme="minorEastAsia"/>
                <w:b/>
                <w:bCs/>
                <w:caps w:val="0"/>
                <w:spacing w:val="0"/>
                <w:szCs w:val="21"/>
                <w:u w:val="none" w:color="auto"/>
              </w:rPr>
              <w:t>影响范围（m）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50"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b/>
                <w:bCs/>
                <w:caps w:val="0"/>
                <w:spacing w:val="0"/>
                <w:szCs w:val="21"/>
                <w:u w:val="none" w:color="auto"/>
              </w:rPr>
            </w:pPr>
          </w:p>
        </w:tc>
        <w:tc>
          <w:tcPr>
            <w:tcW w:w="199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b/>
                <w:bCs/>
                <w:caps w:val="0"/>
                <w:spacing w:val="0"/>
                <w:szCs w:val="21"/>
                <w:u w:val="none" w:color="auto"/>
              </w:rPr>
            </w:pPr>
          </w:p>
        </w:tc>
        <w:tc>
          <w:tcPr>
            <w:tcW w:w="1254"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b/>
                <w:caps w:val="0"/>
                <w:spacing w:val="0"/>
                <w:szCs w:val="21"/>
                <w:u w:val="none" w:color="auto"/>
              </w:rPr>
            </w:pPr>
            <w:r>
              <w:rPr>
                <w:rFonts w:hint="default" w:ascii="Times New Roman" w:hAnsi="Times New Roman" w:cs="Times New Roman" w:eastAsiaTheme="minorEastAsia"/>
                <w:b/>
                <w:caps w:val="0"/>
                <w:spacing w:val="0"/>
                <w:szCs w:val="21"/>
                <w:u w:val="none" w:color="auto"/>
              </w:rPr>
              <w:t>昼间</w:t>
            </w:r>
          </w:p>
        </w:tc>
        <w:tc>
          <w:tcPr>
            <w:tcW w:w="1177"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b/>
                <w:caps w:val="0"/>
                <w:spacing w:val="0"/>
                <w:szCs w:val="21"/>
                <w:u w:val="none" w:color="auto"/>
              </w:rPr>
            </w:pPr>
            <w:r>
              <w:rPr>
                <w:rFonts w:hint="default" w:ascii="Times New Roman" w:hAnsi="Times New Roman" w:cs="Times New Roman" w:eastAsiaTheme="minorEastAsia"/>
                <w:b/>
                <w:caps w:val="0"/>
                <w:spacing w:val="0"/>
                <w:szCs w:val="21"/>
                <w:u w:val="none" w:color="auto"/>
              </w:rPr>
              <w:t>夜间</w:t>
            </w:r>
          </w:p>
        </w:tc>
        <w:tc>
          <w:tcPr>
            <w:tcW w:w="1329"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b/>
                <w:caps w:val="0"/>
                <w:spacing w:val="0"/>
                <w:szCs w:val="21"/>
                <w:u w:val="none" w:color="auto"/>
              </w:rPr>
            </w:pPr>
            <w:r>
              <w:rPr>
                <w:rFonts w:hint="default" w:ascii="Times New Roman" w:hAnsi="Times New Roman" w:cs="Times New Roman" w:eastAsiaTheme="minorEastAsia"/>
                <w:b/>
                <w:caps w:val="0"/>
                <w:spacing w:val="0"/>
                <w:szCs w:val="21"/>
                <w:u w:val="none" w:color="auto"/>
              </w:rPr>
              <w:t>昼间</w:t>
            </w:r>
          </w:p>
        </w:tc>
        <w:tc>
          <w:tcPr>
            <w:tcW w:w="1421"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b/>
                <w:caps w:val="0"/>
                <w:spacing w:val="0"/>
                <w:szCs w:val="21"/>
                <w:u w:val="none" w:color="auto"/>
              </w:rPr>
            </w:pPr>
            <w:r>
              <w:rPr>
                <w:rFonts w:hint="default" w:ascii="Times New Roman" w:hAnsi="Times New Roman" w:cs="Times New Roman" w:eastAsiaTheme="minorEastAsia"/>
                <w:b/>
                <w:caps w:val="0"/>
                <w:spacing w:val="0"/>
                <w:szCs w:val="21"/>
                <w:u w:val="none" w:color="auto"/>
              </w:rPr>
              <w:t>夜间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50" w:type="dxa"/>
            <w:vMerge w:val="restart"/>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bCs/>
                <w:caps w:val="0"/>
                <w:spacing w:val="0"/>
                <w:szCs w:val="21"/>
                <w:u w:val="none" w:color="auto"/>
              </w:rPr>
            </w:pPr>
            <w:r>
              <w:rPr>
                <w:rFonts w:hint="default" w:ascii="Times New Roman" w:hAnsi="Times New Roman" w:cs="Times New Roman" w:eastAsiaTheme="minorEastAsia"/>
                <w:bCs/>
                <w:caps w:val="0"/>
                <w:spacing w:val="0"/>
                <w:szCs w:val="21"/>
                <w:u w:val="none" w:color="auto"/>
              </w:rPr>
              <w:t>土石方阶段</w:t>
            </w:r>
          </w:p>
        </w:tc>
        <w:tc>
          <w:tcPr>
            <w:tcW w:w="1997"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推土机</w:t>
            </w:r>
          </w:p>
        </w:tc>
        <w:tc>
          <w:tcPr>
            <w:tcW w:w="1254"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70</w:t>
            </w:r>
          </w:p>
        </w:tc>
        <w:tc>
          <w:tcPr>
            <w:tcW w:w="1177"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55</w:t>
            </w:r>
          </w:p>
        </w:tc>
        <w:tc>
          <w:tcPr>
            <w:tcW w:w="1329"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50</w:t>
            </w:r>
          </w:p>
        </w:tc>
        <w:tc>
          <w:tcPr>
            <w:tcW w:w="1421"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281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50"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bCs/>
                <w:caps w:val="0"/>
                <w:spacing w:val="0"/>
                <w:szCs w:val="21"/>
                <w:u w:val="none" w:color="auto"/>
              </w:rPr>
            </w:pPr>
          </w:p>
        </w:tc>
        <w:tc>
          <w:tcPr>
            <w:tcW w:w="1997"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装载机</w:t>
            </w:r>
          </w:p>
        </w:tc>
        <w:tc>
          <w:tcPr>
            <w:tcW w:w="1254"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70</w:t>
            </w:r>
          </w:p>
        </w:tc>
        <w:tc>
          <w:tcPr>
            <w:tcW w:w="1177"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55</w:t>
            </w:r>
          </w:p>
        </w:tc>
        <w:tc>
          <w:tcPr>
            <w:tcW w:w="1329"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32</w:t>
            </w:r>
          </w:p>
        </w:tc>
        <w:tc>
          <w:tcPr>
            <w:tcW w:w="1421"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177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50"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bCs/>
                <w:caps w:val="0"/>
                <w:spacing w:val="0"/>
                <w:szCs w:val="21"/>
                <w:u w:val="none" w:color="auto"/>
              </w:rPr>
            </w:pPr>
          </w:p>
        </w:tc>
        <w:tc>
          <w:tcPr>
            <w:tcW w:w="1997"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挖掘机</w:t>
            </w:r>
          </w:p>
        </w:tc>
        <w:tc>
          <w:tcPr>
            <w:tcW w:w="1254"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70</w:t>
            </w:r>
          </w:p>
        </w:tc>
        <w:tc>
          <w:tcPr>
            <w:tcW w:w="1177"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55</w:t>
            </w:r>
          </w:p>
        </w:tc>
        <w:tc>
          <w:tcPr>
            <w:tcW w:w="1329"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28</w:t>
            </w:r>
          </w:p>
        </w:tc>
        <w:tc>
          <w:tcPr>
            <w:tcW w:w="1421"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158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50" w:type="dxa"/>
            <w:vMerge w:val="restart"/>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bCs/>
                <w:caps w:val="0"/>
                <w:spacing w:val="0"/>
                <w:szCs w:val="21"/>
                <w:u w:val="none" w:color="auto"/>
              </w:rPr>
            </w:pPr>
            <w:r>
              <w:rPr>
                <w:rFonts w:hint="default" w:ascii="Times New Roman" w:hAnsi="Times New Roman" w:cs="Times New Roman" w:eastAsiaTheme="minorEastAsia"/>
                <w:bCs/>
                <w:caps w:val="0"/>
                <w:spacing w:val="0"/>
                <w:szCs w:val="21"/>
                <w:u w:val="none" w:color="auto"/>
              </w:rPr>
              <w:t>基础施工阶段</w:t>
            </w:r>
          </w:p>
        </w:tc>
        <w:tc>
          <w:tcPr>
            <w:tcW w:w="1997"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静压式打桩机</w:t>
            </w:r>
          </w:p>
        </w:tc>
        <w:tc>
          <w:tcPr>
            <w:tcW w:w="1254"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70</w:t>
            </w:r>
          </w:p>
        </w:tc>
        <w:tc>
          <w:tcPr>
            <w:tcW w:w="1177"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55</w:t>
            </w:r>
          </w:p>
        </w:tc>
        <w:tc>
          <w:tcPr>
            <w:tcW w:w="1329"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47</w:t>
            </w:r>
          </w:p>
        </w:tc>
        <w:tc>
          <w:tcPr>
            <w:tcW w:w="1421"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265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50" w:type="dxa"/>
            <w:vMerge w:val="continue"/>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bCs/>
                <w:caps w:val="0"/>
                <w:spacing w:val="0"/>
                <w:szCs w:val="21"/>
                <w:u w:val="none" w:color="auto"/>
              </w:rPr>
            </w:pPr>
          </w:p>
        </w:tc>
        <w:tc>
          <w:tcPr>
            <w:tcW w:w="1997"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钻孔式灌注桩机</w:t>
            </w:r>
          </w:p>
        </w:tc>
        <w:tc>
          <w:tcPr>
            <w:tcW w:w="1254"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70</w:t>
            </w:r>
          </w:p>
        </w:tc>
        <w:tc>
          <w:tcPr>
            <w:tcW w:w="1177"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55</w:t>
            </w:r>
          </w:p>
        </w:tc>
        <w:tc>
          <w:tcPr>
            <w:tcW w:w="1329"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48</w:t>
            </w:r>
          </w:p>
        </w:tc>
        <w:tc>
          <w:tcPr>
            <w:tcW w:w="1421"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300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50"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bCs/>
                <w:caps w:val="0"/>
                <w:spacing w:val="0"/>
                <w:szCs w:val="21"/>
                <w:u w:val="none" w:color="auto"/>
              </w:rPr>
            </w:pPr>
          </w:p>
        </w:tc>
        <w:tc>
          <w:tcPr>
            <w:tcW w:w="1997"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空压机</w:t>
            </w:r>
          </w:p>
        </w:tc>
        <w:tc>
          <w:tcPr>
            <w:tcW w:w="1254"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70</w:t>
            </w:r>
          </w:p>
        </w:tc>
        <w:tc>
          <w:tcPr>
            <w:tcW w:w="1177"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55</w:t>
            </w:r>
          </w:p>
        </w:tc>
        <w:tc>
          <w:tcPr>
            <w:tcW w:w="1329"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38</w:t>
            </w:r>
          </w:p>
        </w:tc>
        <w:tc>
          <w:tcPr>
            <w:tcW w:w="1421"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210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50" w:type="dxa"/>
            <w:vMerge w:val="restart"/>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bCs/>
                <w:caps w:val="0"/>
                <w:spacing w:val="0"/>
                <w:szCs w:val="21"/>
                <w:u w:val="none" w:color="auto"/>
              </w:rPr>
            </w:pPr>
            <w:r>
              <w:rPr>
                <w:rFonts w:hint="default" w:ascii="Times New Roman" w:hAnsi="Times New Roman" w:cs="Times New Roman" w:eastAsiaTheme="minorEastAsia"/>
                <w:bCs/>
                <w:caps w:val="0"/>
                <w:spacing w:val="0"/>
                <w:szCs w:val="21"/>
                <w:u w:val="none" w:color="auto"/>
              </w:rPr>
              <w:t>结构施工阶段</w:t>
            </w:r>
          </w:p>
        </w:tc>
        <w:tc>
          <w:tcPr>
            <w:tcW w:w="1997"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吊车</w:t>
            </w:r>
          </w:p>
        </w:tc>
        <w:tc>
          <w:tcPr>
            <w:tcW w:w="1254"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70</w:t>
            </w:r>
          </w:p>
        </w:tc>
        <w:tc>
          <w:tcPr>
            <w:tcW w:w="1177"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55</w:t>
            </w:r>
          </w:p>
        </w:tc>
        <w:tc>
          <w:tcPr>
            <w:tcW w:w="1329"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21</w:t>
            </w:r>
          </w:p>
        </w:tc>
        <w:tc>
          <w:tcPr>
            <w:tcW w:w="1421"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119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50"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bCs/>
                <w:caps w:val="0"/>
                <w:spacing w:val="0"/>
                <w:szCs w:val="21"/>
                <w:u w:val="none" w:color="auto"/>
              </w:rPr>
            </w:pPr>
          </w:p>
        </w:tc>
        <w:tc>
          <w:tcPr>
            <w:tcW w:w="1997"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振捣棒</w:t>
            </w:r>
          </w:p>
        </w:tc>
        <w:tc>
          <w:tcPr>
            <w:tcW w:w="1254"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70</w:t>
            </w:r>
          </w:p>
        </w:tc>
        <w:tc>
          <w:tcPr>
            <w:tcW w:w="1177"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55</w:t>
            </w:r>
          </w:p>
        </w:tc>
        <w:tc>
          <w:tcPr>
            <w:tcW w:w="1329"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14</w:t>
            </w:r>
          </w:p>
        </w:tc>
        <w:tc>
          <w:tcPr>
            <w:tcW w:w="1421"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79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50" w:type="dxa"/>
            <w:vMerge w:val="restart"/>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bCs/>
                <w:caps w:val="0"/>
                <w:spacing w:val="0"/>
                <w:szCs w:val="21"/>
                <w:u w:val="none" w:color="auto"/>
              </w:rPr>
            </w:pPr>
            <w:r>
              <w:rPr>
                <w:rFonts w:hint="default" w:ascii="Times New Roman" w:hAnsi="Times New Roman" w:cs="Times New Roman" w:eastAsiaTheme="minorEastAsia"/>
                <w:bCs/>
                <w:caps w:val="0"/>
                <w:spacing w:val="0"/>
                <w:szCs w:val="21"/>
                <w:u w:val="none" w:color="auto"/>
              </w:rPr>
              <w:t>装修阶段</w:t>
            </w:r>
          </w:p>
        </w:tc>
        <w:tc>
          <w:tcPr>
            <w:tcW w:w="1997"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电锯</w:t>
            </w:r>
          </w:p>
        </w:tc>
        <w:tc>
          <w:tcPr>
            <w:tcW w:w="1254"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70</w:t>
            </w:r>
          </w:p>
        </w:tc>
        <w:tc>
          <w:tcPr>
            <w:tcW w:w="1177"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55</w:t>
            </w:r>
          </w:p>
        </w:tc>
        <w:tc>
          <w:tcPr>
            <w:tcW w:w="1329"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45</w:t>
            </w:r>
          </w:p>
        </w:tc>
        <w:tc>
          <w:tcPr>
            <w:tcW w:w="1421"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251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50"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bCs/>
                <w:caps w:val="0"/>
                <w:spacing w:val="0"/>
                <w:szCs w:val="21"/>
                <w:u w:val="none" w:color="auto"/>
              </w:rPr>
            </w:pPr>
          </w:p>
        </w:tc>
        <w:tc>
          <w:tcPr>
            <w:tcW w:w="1997"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bCs/>
                <w:caps w:val="0"/>
                <w:spacing w:val="0"/>
                <w:szCs w:val="21"/>
                <w:u w:val="none" w:color="auto"/>
              </w:rPr>
            </w:pPr>
            <w:r>
              <w:rPr>
                <w:rFonts w:hint="default" w:ascii="Times New Roman" w:hAnsi="Times New Roman" w:cs="Times New Roman" w:eastAsiaTheme="minorEastAsia"/>
                <w:bCs/>
                <w:caps w:val="0"/>
                <w:spacing w:val="0"/>
                <w:szCs w:val="21"/>
                <w:u w:val="none" w:color="auto"/>
              </w:rPr>
              <w:t>无齿锯</w:t>
            </w:r>
          </w:p>
        </w:tc>
        <w:tc>
          <w:tcPr>
            <w:tcW w:w="1254"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70</w:t>
            </w:r>
          </w:p>
        </w:tc>
        <w:tc>
          <w:tcPr>
            <w:tcW w:w="1177"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55</w:t>
            </w:r>
          </w:p>
        </w:tc>
        <w:tc>
          <w:tcPr>
            <w:tcW w:w="1329"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bCs/>
                <w:caps w:val="0"/>
                <w:spacing w:val="0"/>
                <w:szCs w:val="21"/>
                <w:u w:val="none" w:color="auto"/>
              </w:rPr>
            </w:pPr>
            <w:r>
              <w:rPr>
                <w:rFonts w:hint="default" w:ascii="Times New Roman" w:hAnsi="Times New Roman" w:cs="Times New Roman" w:eastAsiaTheme="minorEastAsia"/>
                <w:bCs/>
                <w:caps w:val="0"/>
                <w:spacing w:val="0"/>
                <w:szCs w:val="21"/>
                <w:u w:val="none" w:color="auto"/>
              </w:rPr>
              <w:t>21</w:t>
            </w:r>
          </w:p>
        </w:tc>
        <w:tc>
          <w:tcPr>
            <w:tcW w:w="1421"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bCs/>
                <w:caps w:val="0"/>
                <w:spacing w:val="0"/>
                <w:szCs w:val="21"/>
                <w:u w:val="none" w:color="auto"/>
              </w:rPr>
            </w:pPr>
            <w:r>
              <w:rPr>
                <w:rFonts w:hint="default" w:ascii="Times New Roman" w:hAnsi="Times New Roman" w:cs="Times New Roman" w:eastAsiaTheme="minorEastAsia"/>
                <w:bCs/>
                <w:caps w:val="0"/>
                <w:spacing w:val="0"/>
                <w:szCs w:val="21"/>
                <w:u w:val="none" w:color="auto"/>
              </w:rPr>
              <w:t>119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50"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bCs/>
                <w:caps w:val="0"/>
                <w:spacing w:val="0"/>
                <w:szCs w:val="21"/>
                <w:u w:val="none" w:color="auto"/>
              </w:rPr>
            </w:pPr>
          </w:p>
        </w:tc>
        <w:tc>
          <w:tcPr>
            <w:tcW w:w="1997"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bCs/>
                <w:caps w:val="0"/>
                <w:spacing w:val="0"/>
                <w:szCs w:val="21"/>
                <w:u w:val="none" w:color="auto"/>
              </w:rPr>
            </w:pPr>
            <w:r>
              <w:rPr>
                <w:rFonts w:hint="default" w:ascii="Times New Roman" w:hAnsi="Times New Roman" w:cs="Times New Roman" w:eastAsiaTheme="minorEastAsia"/>
                <w:bCs/>
                <w:caps w:val="0"/>
                <w:spacing w:val="0"/>
                <w:szCs w:val="21"/>
                <w:u w:val="none" w:color="auto"/>
              </w:rPr>
              <w:t>手工钻</w:t>
            </w:r>
          </w:p>
        </w:tc>
        <w:tc>
          <w:tcPr>
            <w:tcW w:w="1254"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70</w:t>
            </w:r>
          </w:p>
        </w:tc>
        <w:tc>
          <w:tcPr>
            <w:tcW w:w="1177"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55</w:t>
            </w:r>
          </w:p>
        </w:tc>
        <w:tc>
          <w:tcPr>
            <w:tcW w:w="1329"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bCs/>
                <w:caps w:val="0"/>
                <w:spacing w:val="0"/>
                <w:szCs w:val="21"/>
                <w:u w:val="none" w:color="auto"/>
              </w:rPr>
            </w:pPr>
            <w:r>
              <w:rPr>
                <w:rFonts w:hint="default" w:ascii="Times New Roman" w:hAnsi="Times New Roman" w:cs="Times New Roman" w:eastAsiaTheme="minorEastAsia"/>
                <w:bCs/>
                <w:caps w:val="0"/>
                <w:spacing w:val="0"/>
                <w:szCs w:val="21"/>
                <w:u w:val="none" w:color="auto"/>
              </w:rPr>
              <w:t>45</w:t>
            </w:r>
          </w:p>
        </w:tc>
        <w:tc>
          <w:tcPr>
            <w:tcW w:w="1421"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bCs/>
                <w:caps w:val="0"/>
                <w:spacing w:val="0"/>
                <w:szCs w:val="21"/>
                <w:u w:val="none" w:color="auto"/>
              </w:rPr>
            </w:pPr>
            <w:r>
              <w:rPr>
                <w:rFonts w:hint="default" w:ascii="Times New Roman" w:hAnsi="Times New Roman" w:cs="Times New Roman" w:eastAsiaTheme="minorEastAsia"/>
                <w:bCs/>
                <w:caps w:val="0"/>
                <w:spacing w:val="0"/>
                <w:szCs w:val="21"/>
                <w:u w:val="none" w:color="auto"/>
              </w:rPr>
              <w:t>251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50" w:type="dxa"/>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bCs/>
                <w:caps w:val="0"/>
                <w:spacing w:val="0"/>
                <w:szCs w:val="21"/>
                <w:u w:val="none" w:color="auto"/>
              </w:rPr>
            </w:pPr>
            <w:r>
              <w:rPr>
                <w:rFonts w:hint="default" w:ascii="Times New Roman" w:hAnsi="Times New Roman" w:cs="Times New Roman" w:eastAsiaTheme="minorEastAsia"/>
                <w:bCs/>
                <w:caps w:val="0"/>
                <w:spacing w:val="0"/>
                <w:szCs w:val="21"/>
                <w:u w:val="none" w:color="auto"/>
              </w:rPr>
              <w:t>运输车辆</w:t>
            </w:r>
          </w:p>
        </w:tc>
        <w:tc>
          <w:tcPr>
            <w:tcW w:w="1997"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bCs/>
                <w:caps w:val="0"/>
                <w:spacing w:val="0"/>
                <w:szCs w:val="21"/>
                <w:u w:val="none" w:color="auto"/>
              </w:rPr>
            </w:pPr>
            <w:r>
              <w:rPr>
                <w:rFonts w:hint="default" w:ascii="Times New Roman" w:hAnsi="Times New Roman" w:cs="Times New Roman" w:eastAsiaTheme="minorEastAsia"/>
                <w:bCs/>
                <w:caps w:val="0"/>
                <w:spacing w:val="0"/>
                <w:szCs w:val="21"/>
                <w:u w:val="none" w:color="auto"/>
              </w:rPr>
              <w:t>运输车辆</w:t>
            </w:r>
          </w:p>
        </w:tc>
        <w:tc>
          <w:tcPr>
            <w:tcW w:w="1254"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70</w:t>
            </w:r>
          </w:p>
        </w:tc>
        <w:tc>
          <w:tcPr>
            <w:tcW w:w="1177"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55</w:t>
            </w:r>
          </w:p>
        </w:tc>
        <w:tc>
          <w:tcPr>
            <w:tcW w:w="1329"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bCs/>
                <w:caps w:val="0"/>
                <w:spacing w:val="0"/>
                <w:szCs w:val="21"/>
                <w:u w:val="none" w:color="auto"/>
              </w:rPr>
            </w:pPr>
            <w:r>
              <w:rPr>
                <w:rFonts w:hint="default" w:ascii="Times New Roman" w:hAnsi="Times New Roman" w:cs="Times New Roman" w:eastAsiaTheme="minorEastAsia"/>
                <w:bCs/>
                <w:caps w:val="0"/>
                <w:spacing w:val="0"/>
                <w:szCs w:val="21"/>
                <w:u w:val="none" w:color="auto"/>
              </w:rPr>
              <w:t>16</w:t>
            </w:r>
          </w:p>
        </w:tc>
        <w:tc>
          <w:tcPr>
            <w:tcW w:w="1421"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eastAsiaTheme="minorEastAsia"/>
                <w:bCs/>
                <w:caps w:val="0"/>
                <w:spacing w:val="0"/>
                <w:szCs w:val="21"/>
                <w:u w:val="none" w:color="auto"/>
              </w:rPr>
            </w:pPr>
            <w:r>
              <w:rPr>
                <w:rFonts w:hint="default" w:ascii="Times New Roman" w:hAnsi="Times New Roman" w:cs="Times New Roman" w:eastAsiaTheme="minorEastAsia"/>
                <w:bCs/>
                <w:caps w:val="0"/>
                <w:spacing w:val="0"/>
                <w:szCs w:val="21"/>
                <w:u w:val="none" w:color="auto"/>
              </w:rPr>
              <w:t>89</w:t>
            </w:r>
          </w:p>
        </w:tc>
      </w:tr>
    </w:tbl>
    <w:p>
      <w:pPr>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sz w:val="24"/>
          <w:u w:val="none" w:color="auto"/>
        </w:rPr>
        <w:t>由上表</w:t>
      </w:r>
      <w:r>
        <w:rPr>
          <w:rFonts w:hint="eastAsia" w:cs="Times New Roman" w:eastAsiaTheme="minorEastAsia"/>
          <w:caps w:val="0"/>
          <w:spacing w:val="0"/>
          <w:sz w:val="24"/>
          <w:u w:val="none" w:color="auto"/>
          <w:lang w:eastAsia="zh-CN"/>
        </w:rPr>
        <w:t>可以</w:t>
      </w:r>
      <w:r>
        <w:rPr>
          <w:rFonts w:hint="default" w:ascii="Times New Roman" w:hAnsi="Times New Roman" w:cs="Times New Roman" w:eastAsiaTheme="minorEastAsia"/>
          <w:caps w:val="0"/>
          <w:spacing w:val="0"/>
          <w:sz w:val="24"/>
          <w:u w:val="none" w:color="auto"/>
        </w:rPr>
        <w:t>看出：</w:t>
      </w:r>
    </w:p>
    <w:p>
      <w:pPr>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①施工噪声因不同的施工机械影响的范围相差很大，夜间施工噪声的影响范围比昼间大</w:t>
      </w:r>
      <w:r>
        <w:rPr>
          <w:rFonts w:hint="eastAsia" w:cs="Times New Roman" w:eastAsiaTheme="minorEastAsia"/>
          <w:caps w:val="0"/>
          <w:spacing w:val="0"/>
          <w:kern w:val="0"/>
          <w:sz w:val="24"/>
          <w:u w:val="none" w:color="auto"/>
          <w:lang w:eastAsia="zh-CN"/>
        </w:rPr>
        <w:t>得</w:t>
      </w:r>
      <w:r>
        <w:rPr>
          <w:rFonts w:hint="default" w:ascii="Times New Roman" w:hAnsi="Times New Roman" w:cs="Times New Roman" w:eastAsiaTheme="minorEastAsia"/>
          <w:caps w:val="0"/>
          <w:spacing w:val="0"/>
          <w:kern w:val="0"/>
          <w:sz w:val="24"/>
          <w:u w:val="none" w:color="auto"/>
        </w:rPr>
        <w:t>多。在实际施工过程中可能出现多台施工机械同时在一起作业，则此时施工噪声的影响范围比预测值大。</w:t>
      </w:r>
    </w:p>
    <w:p>
      <w:pPr>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②施工噪声将对周围声环境质量产生一定的影响，其中钻孔式灌注桩机影响最大，施工设备昼间影响主要出现在距施工场地50m的范围内，夜间将出现在距施工场地300m的范围内。材料运输造成车辆交通噪声在昼间道路两16m以外可基本达到标准限值，夜间在89m处基本达到标准限值。</w:t>
      </w:r>
    </w:p>
    <w:p>
      <w:pPr>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从噪声源衰减特征可以看出，施工机械对不同距离的声环境有一定影响，施工场地边界达标距离将超出施工道路宽度范围，特别是夜间，影响范围更大。</w:t>
      </w:r>
    </w:p>
    <w:p>
      <w:pPr>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结合预测计算结果和类比监测调查，由于施工机械一般都布置在施工场地内远离周边敏感点一侧并距离场界15~40m地段，施工场界昼间噪声值一般可以达标，但部分施工机械运行时，如推土机、打桩机、电锯产生的噪声将会导致土方阶段、基础阶段和结构阶段昼间场界超标；夜间施工时，场界噪声大部分都将出现超标现象；为此工程应严格控制高噪声设备的运行时段，严禁夜间施工（夜间22</w:t>
      </w:r>
      <w:r>
        <w:rPr>
          <w:rFonts w:hint="eastAsia" w:cs="Times New Roman" w:eastAsiaTheme="minorEastAsia"/>
          <w:caps w:val="0"/>
          <w:spacing w:val="0"/>
          <w:sz w:val="24"/>
          <w:u w:val="none" w:color="auto"/>
          <w:lang w:eastAsia="zh-CN"/>
        </w:rPr>
        <w:t>：</w:t>
      </w:r>
      <w:r>
        <w:rPr>
          <w:rFonts w:hint="default" w:ascii="Times New Roman" w:hAnsi="Times New Roman" w:cs="Times New Roman" w:eastAsiaTheme="minorEastAsia"/>
          <w:caps w:val="0"/>
          <w:spacing w:val="0"/>
          <w:sz w:val="24"/>
          <w:u w:val="none" w:color="auto"/>
        </w:rPr>
        <w:t>00~06</w:t>
      </w:r>
      <w:r>
        <w:rPr>
          <w:rFonts w:hint="eastAsia" w:cs="Times New Roman" w:eastAsiaTheme="minorEastAsia"/>
          <w:caps w:val="0"/>
          <w:spacing w:val="0"/>
          <w:sz w:val="24"/>
          <w:u w:val="none" w:color="auto"/>
          <w:lang w:eastAsia="zh-CN"/>
        </w:rPr>
        <w:t>：</w:t>
      </w:r>
      <w:r>
        <w:rPr>
          <w:rFonts w:hint="default" w:ascii="Times New Roman" w:hAnsi="Times New Roman" w:cs="Times New Roman" w:eastAsiaTheme="minorEastAsia"/>
          <w:caps w:val="0"/>
          <w:spacing w:val="0"/>
          <w:sz w:val="24"/>
          <w:u w:val="none" w:color="auto"/>
        </w:rPr>
        <w:t>00），避免夜间施工产生扰民现象。</w:t>
      </w:r>
    </w:p>
    <w:p>
      <w:pPr>
        <w:kinsoku/>
        <w:wordWrap/>
        <w:overflowPunct/>
        <w:topLinePunct w:val="0"/>
        <w:bidi w:val="0"/>
        <w:adjustRightInd/>
        <w:snapToGrid/>
        <w:spacing w:line="360" w:lineRule="auto"/>
        <w:ind w:left="0" w:leftChars="0" w:right="0" w:rightChars="0" w:firstLine="482" w:firstLineChars="200"/>
        <w:textAlignment w:val="auto"/>
        <w:rPr>
          <w:rFonts w:hint="default" w:ascii="Times New Roman" w:hAnsi="Times New Roman" w:cs="Times New Roman" w:eastAsiaTheme="minorEastAsia"/>
          <w:b/>
          <w:caps w:val="0"/>
          <w:spacing w:val="0"/>
          <w:sz w:val="24"/>
          <w:u w:val="none" w:color="auto"/>
        </w:rPr>
      </w:pPr>
      <w:r>
        <w:rPr>
          <w:rFonts w:hint="default" w:ascii="Times New Roman" w:hAnsi="Times New Roman" w:cs="Times New Roman" w:eastAsiaTheme="minorEastAsia"/>
          <w:b/>
          <w:caps w:val="0"/>
          <w:spacing w:val="0"/>
          <w:sz w:val="24"/>
          <w:u w:val="none" w:color="auto"/>
        </w:rPr>
        <w:t>2、交通噪声影响分析</w:t>
      </w:r>
    </w:p>
    <w:p>
      <w:pPr>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施工期建筑材料、施工弃土、建筑垃圾的运输会加重沿线交通噪声污染，运输车辆噪声级一般为75~90dB（A）。由于项目运输量有限，加上车辆禁止夜间、午休时间鸣笛，因此施工期产生的交通噪声污染是暂时的，不会对沿线居民生活造成大的影响。</w:t>
      </w:r>
    </w:p>
    <w:p>
      <w:pPr>
        <w:pStyle w:val="9"/>
        <w:kinsoku/>
        <w:wordWrap/>
        <w:overflowPunct/>
        <w:topLinePunct w:val="0"/>
        <w:bidi w:val="0"/>
        <w:adjustRightInd/>
        <w:snapToGrid/>
        <w:spacing w:before="0" w:after="0" w:line="360" w:lineRule="auto"/>
        <w:ind w:left="0" w:leftChars="0" w:right="0" w:rightChars="0"/>
        <w:jc w:val="left"/>
        <w:textAlignment w:val="auto"/>
        <w:rPr>
          <w:rFonts w:hint="default" w:ascii="Times New Roman" w:hAnsi="Times New Roman" w:cs="Times New Roman" w:eastAsiaTheme="minorEastAsia"/>
          <w:caps w:val="0"/>
          <w:spacing w:val="0"/>
          <w:sz w:val="24"/>
          <w:szCs w:val="24"/>
          <w:u w:val="none" w:color="auto"/>
        </w:rPr>
      </w:pPr>
      <w:bookmarkStart w:id="319" w:name="_Toc9205"/>
      <w:bookmarkStart w:id="320" w:name="_Toc9544"/>
      <w:bookmarkStart w:id="321" w:name="_Toc30287"/>
      <w:bookmarkStart w:id="322" w:name="_Toc30729"/>
      <w:bookmarkStart w:id="323" w:name="_Toc517522309"/>
      <w:bookmarkStart w:id="324" w:name="_Toc6182"/>
      <w:bookmarkStart w:id="325" w:name="_Toc17758"/>
      <w:r>
        <w:rPr>
          <w:rFonts w:hint="default" w:ascii="Times New Roman" w:hAnsi="Times New Roman" w:cs="Times New Roman" w:eastAsiaTheme="minorEastAsia"/>
          <w:caps w:val="0"/>
          <w:spacing w:val="0"/>
          <w:sz w:val="24"/>
          <w:szCs w:val="24"/>
          <w:u w:val="none" w:color="auto"/>
        </w:rPr>
        <w:t>6.1.4 施工期固体废物影响分析</w:t>
      </w:r>
      <w:bookmarkEnd w:id="319"/>
      <w:bookmarkEnd w:id="320"/>
      <w:bookmarkEnd w:id="321"/>
      <w:bookmarkEnd w:id="322"/>
      <w:bookmarkEnd w:id="323"/>
      <w:bookmarkEnd w:id="324"/>
      <w:bookmarkEnd w:id="325"/>
    </w:p>
    <w:p>
      <w:pPr>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施工期间产生的固体废物主要包括施工渣土、建筑垃圾和施工人员生活垃圾等。</w:t>
      </w:r>
    </w:p>
    <w:p>
      <w:pPr>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（1）施工渣土</w:t>
      </w:r>
    </w:p>
    <w:p>
      <w:pPr>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项目建筑主要以钢架结构为主，项目挖方量较少，项目局部开挖过程中产生的施工渣土用于项目地的平整，不外运。</w:t>
      </w:r>
    </w:p>
    <w:p>
      <w:pPr>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bCs/>
          <w:caps w:val="0"/>
          <w:spacing w:val="0"/>
          <w:sz w:val="24"/>
          <w:u w:val="none" w:color="auto"/>
        </w:rPr>
        <w:t>（2）建筑垃圾</w:t>
      </w:r>
    </w:p>
    <w:p>
      <w:pPr>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color w:val="auto"/>
          <w:spacing w:val="0"/>
          <w:sz w:val="24"/>
          <w:u w:val="none" w:color="auto"/>
        </w:rPr>
      </w:pPr>
      <w:r>
        <w:rPr>
          <w:rFonts w:hint="default" w:ascii="Times New Roman" w:hAnsi="Times New Roman" w:cs="Times New Roman" w:eastAsiaTheme="minorEastAsia"/>
          <w:caps w:val="0"/>
          <w:color w:val="auto"/>
          <w:spacing w:val="0"/>
          <w:sz w:val="24"/>
          <w:u w:val="none" w:color="auto"/>
        </w:rPr>
        <w:t>项目总建筑垃圾产生量约</w:t>
      </w:r>
      <w:r>
        <w:rPr>
          <w:rFonts w:hint="eastAsia" w:cs="Times New Roman" w:eastAsiaTheme="minorEastAsia"/>
          <w:caps w:val="0"/>
          <w:color w:val="auto"/>
          <w:spacing w:val="0"/>
          <w:sz w:val="24"/>
          <w:u w:val="none" w:color="auto"/>
          <w:lang w:val="en-US" w:eastAsia="zh-CN"/>
        </w:rPr>
        <w:t>185.25</w:t>
      </w:r>
      <w:r>
        <w:rPr>
          <w:rFonts w:hint="default" w:ascii="Times New Roman" w:hAnsi="Times New Roman" w:cs="Times New Roman" w:eastAsiaTheme="minorEastAsia"/>
          <w:caps w:val="0"/>
          <w:color w:val="auto"/>
          <w:spacing w:val="0"/>
          <w:sz w:val="24"/>
          <w:u w:val="none" w:color="auto"/>
        </w:rPr>
        <w:t>t。建筑垃圾中的废金属、玻璃、木块等集中收集后回收利用，废塑料、废包装袋等运往当地生活垃圾填埋场处置，其余的废混凝土、砂石砖瓦等全部用于场地平整。</w:t>
      </w:r>
    </w:p>
    <w:p>
      <w:pPr>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bCs/>
          <w:caps w:val="0"/>
          <w:color w:val="auto"/>
          <w:spacing w:val="0"/>
          <w:sz w:val="24"/>
          <w:u w:val="none" w:color="auto"/>
        </w:rPr>
      </w:pPr>
      <w:r>
        <w:rPr>
          <w:rFonts w:hint="default" w:ascii="Times New Roman" w:hAnsi="Times New Roman" w:cs="Times New Roman" w:eastAsiaTheme="minorEastAsia"/>
          <w:bCs/>
          <w:caps w:val="0"/>
          <w:color w:val="auto"/>
          <w:spacing w:val="0"/>
          <w:sz w:val="24"/>
          <w:u w:val="none" w:color="auto"/>
        </w:rPr>
        <w:t>（3）生活垃圾</w:t>
      </w:r>
    </w:p>
    <w:p>
      <w:pPr>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color w:val="auto"/>
          <w:spacing w:val="0"/>
          <w:sz w:val="24"/>
          <w:u w:val="none" w:color="auto"/>
        </w:rPr>
        <w:t>施工期生活垃圾含有大</w:t>
      </w:r>
      <w:r>
        <w:rPr>
          <w:rFonts w:hint="default" w:ascii="Times New Roman" w:hAnsi="Times New Roman" w:cs="Times New Roman" w:eastAsiaTheme="minorEastAsia"/>
          <w:caps w:val="0"/>
          <w:spacing w:val="0"/>
          <w:sz w:val="24"/>
          <w:u w:val="none" w:color="auto"/>
        </w:rPr>
        <w:t>量有机物和病毒、寄生虫和肠道病原体，如不及时收集处理，垃圾中的有机部分就会腐烂发臭，成为细菌繁殖的场所。对施工人员产生的生活垃圾应设置专门的垃圾收集点，并采取密闭措施，定期交环卫部门统一处置，不会对周边环境产生污染影响。</w:t>
      </w:r>
    </w:p>
    <w:p>
      <w:pPr>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采取上述措施后，施工期间产生的各类固体废物都将得到妥善处置，对周围环境影响较小。</w:t>
      </w:r>
    </w:p>
    <w:p>
      <w:pPr>
        <w:pStyle w:val="9"/>
        <w:kinsoku/>
        <w:wordWrap/>
        <w:overflowPunct/>
        <w:topLinePunct w:val="0"/>
        <w:bidi w:val="0"/>
        <w:adjustRightInd/>
        <w:snapToGrid/>
        <w:spacing w:before="0" w:after="0" w:line="360" w:lineRule="auto"/>
        <w:ind w:left="0" w:leftChars="0" w:right="0" w:rightChars="0"/>
        <w:jc w:val="left"/>
        <w:textAlignment w:val="auto"/>
        <w:rPr>
          <w:rFonts w:hint="default" w:ascii="Times New Roman" w:hAnsi="Times New Roman" w:cs="Times New Roman" w:eastAsiaTheme="minorEastAsia"/>
          <w:caps w:val="0"/>
          <w:spacing w:val="0"/>
          <w:sz w:val="24"/>
          <w:szCs w:val="24"/>
          <w:u w:val="none" w:color="auto"/>
        </w:rPr>
      </w:pPr>
      <w:r>
        <w:rPr>
          <w:rFonts w:hint="default" w:ascii="Times New Roman" w:hAnsi="Times New Roman" w:cs="Times New Roman" w:eastAsiaTheme="minorEastAsia"/>
          <w:caps w:val="0"/>
          <w:spacing w:val="0"/>
          <w:sz w:val="24"/>
          <w:szCs w:val="24"/>
          <w:u w:val="none" w:color="auto"/>
        </w:rPr>
        <w:t>6.1.5 施工期水土流失环境影响分析</w:t>
      </w:r>
    </w:p>
    <w:p>
      <w:pPr>
        <w:kinsoku/>
        <w:wordWrap/>
        <w:overflowPunct/>
        <w:topLinePunct w:val="0"/>
        <w:bidi w:val="0"/>
        <w:adjustRightInd/>
        <w:snapToGrid/>
        <w:spacing w:line="360" w:lineRule="auto"/>
        <w:ind w:left="0" w:leftChars="0" w:right="0" w:rightChars="0" w:firstLine="482" w:firstLineChars="200"/>
        <w:textAlignment w:val="auto"/>
        <w:rPr>
          <w:rFonts w:hint="default" w:ascii="Times New Roman" w:hAnsi="Times New Roman" w:cs="Times New Roman" w:eastAsiaTheme="minorEastAsia"/>
          <w:b/>
          <w:caps w:val="0"/>
          <w:spacing w:val="0"/>
          <w:sz w:val="24"/>
          <w:u w:val="none" w:color="auto"/>
        </w:rPr>
      </w:pPr>
      <w:r>
        <w:rPr>
          <w:rFonts w:hint="default" w:ascii="Times New Roman" w:hAnsi="Times New Roman" w:cs="Times New Roman" w:eastAsiaTheme="minorEastAsia"/>
          <w:b/>
          <w:caps w:val="0"/>
          <w:spacing w:val="0"/>
          <w:sz w:val="24"/>
          <w:u w:val="none" w:color="auto"/>
        </w:rPr>
        <w:t>1、水土流失分析</w:t>
      </w:r>
    </w:p>
    <w:p>
      <w:pPr>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施工期可能导致水土流失的主要原因是降雨、地表开挖和弃土堆放等。楼宇、道路的土建施工是引起水土流失的工程因素。在施工过程中，突然暴露在雨、风和其他的干扰中，另外，大量的土方挖填和弃土的堆放，都会使土壤暴露情况加剧。施工过程中，泥土转运装卸过程中和堆放时，都可能出现散落和水土流失。</w:t>
      </w:r>
    </w:p>
    <w:p>
      <w:pPr>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根据前文工程分析，项目施工期水土</w:t>
      </w:r>
      <w:r>
        <w:rPr>
          <w:rFonts w:hint="default" w:ascii="Times New Roman" w:hAnsi="Times New Roman" w:cs="Times New Roman" w:eastAsiaTheme="minorEastAsia"/>
          <w:caps w:val="0"/>
          <w:color w:val="auto"/>
          <w:spacing w:val="0"/>
          <w:sz w:val="24"/>
          <w:u w:val="none" w:color="auto"/>
        </w:rPr>
        <w:t>流失量约为</w:t>
      </w:r>
      <w:r>
        <w:rPr>
          <w:rFonts w:hint="default" w:ascii="Times New Roman" w:hAnsi="Times New Roman" w:cs="Times New Roman" w:eastAsiaTheme="minorEastAsia"/>
          <w:caps w:val="0"/>
          <w:color w:val="auto"/>
          <w:spacing w:val="0"/>
          <w:sz w:val="24"/>
          <w:u w:val="none" w:color="auto"/>
          <w:lang w:val="en-US" w:eastAsia="zh-CN"/>
        </w:rPr>
        <w:t>56.052</w:t>
      </w:r>
      <w:r>
        <w:rPr>
          <w:rFonts w:hint="default" w:ascii="Times New Roman" w:hAnsi="Times New Roman" w:cs="Times New Roman" w:eastAsiaTheme="minorEastAsia"/>
          <w:caps w:val="0"/>
          <w:color w:val="auto"/>
          <w:spacing w:val="0"/>
          <w:sz w:val="24"/>
          <w:u w:val="none" w:color="auto"/>
        </w:rPr>
        <w:t>t，其土壤</w:t>
      </w:r>
      <w:r>
        <w:rPr>
          <w:rFonts w:hint="default" w:ascii="Times New Roman" w:hAnsi="Times New Roman" w:cs="Times New Roman" w:eastAsiaTheme="minorEastAsia"/>
          <w:caps w:val="0"/>
          <w:spacing w:val="0"/>
          <w:sz w:val="24"/>
          <w:u w:val="none" w:color="auto"/>
        </w:rPr>
        <w:t>侵蚀和流失的程度</w:t>
      </w:r>
      <w:r>
        <w:rPr>
          <w:rFonts w:hint="eastAsia" w:cs="Times New Roman" w:eastAsiaTheme="minorEastAsia"/>
          <w:caps w:val="0"/>
          <w:spacing w:val="0"/>
          <w:sz w:val="24"/>
          <w:u w:val="none" w:color="auto"/>
          <w:lang w:eastAsia="zh-CN"/>
        </w:rPr>
        <w:t>一般</w:t>
      </w:r>
      <w:r>
        <w:rPr>
          <w:rFonts w:hint="default" w:ascii="Times New Roman" w:hAnsi="Times New Roman" w:cs="Times New Roman" w:eastAsiaTheme="minorEastAsia"/>
          <w:caps w:val="0"/>
          <w:spacing w:val="0"/>
          <w:sz w:val="24"/>
          <w:u w:val="none" w:color="auto"/>
        </w:rPr>
        <w:t>，若不采取水土保持措施，裸露的开挖面、松散的弃土弃渣遭遇暴雨、径流的冲蚀，很容易对土地资源、项目区及周边生态环境及项目的建设和运营等造成不利影响。</w:t>
      </w:r>
    </w:p>
    <w:p>
      <w:pPr>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根据主体工程设计，按开发建设项目正常的设计功能，无水土保持工程条件下，将产生土壤流失量，并由此对周边生态环境造成危害。项目建设施工区的水土流失是由于工程施工中挖损破坏以及占压地表，使施工区地形地貌、植被、土壤发生巨大的变化而引起的，属于人为因素的加速侵蚀，具有流失面积集中、流失形式多样等特点，并主要集中在工程施工期间。</w:t>
      </w:r>
    </w:p>
    <w:p>
      <w:pPr>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在工程建设期间，项目区各个功能区均有一定量的土石方工程。虽然各处产生的土石方工程基本上能够在建设区内调运进行内部平衡，但在场地在平整活动中，改变了原地貌形态和地表</w:t>
      </w:r>
      <w:r>
        <w:rPr>
          <w:rFonts w:hint="eastAsia" w:cs="Times New Roman" w:eastAsiaTheme="minorEastAsia"/>
          <w:caps w:val="0"/>
          <w:spacing w:val="0"/>
          <w:sz w:val="24"/>
          <w:u w:val="none" w:color="auto"/>
          <w:lang w:val="en-US" w:eastAsia="zh-CN"/>
        </w:rPr>
        <w:t>土</w:t>
      </w:r>
      <w:r>
        <w:rPr>
          <w:rFonts w:hint="default" w:ascii="Times New Roman" w:hAnsi="Times New Roman" w:cs="Times New Roman" w:eastAsiaTheme="minorEastAsia"/>
          <w:caps w:val="0"/>
          <w:spacing w:val="0"/>
          <w:sz w:val="24"/>
          <w:u w:val="none" w:color="auto"/>
        </w:rPr>
        <w:t>层结构，同时损坏了植被层，产生大量的裸露地面和疏松土体，使土壤抗蚀抗冲能力下降。因而在项目建设期内，因为地表的扰动，将会产生不同程度的水土流失。</w:t>
      </w:r>
    </w:p>
    <w:p>
      <w:pPr>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（1）对土地资源的破坏</w:t>
      </w:r>
    </w:p>
    <w:p>
      <w:pPr>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项目建设区施工活动损坏原自然地表、地表植被，形成大面积裸露地表，改变土壤结构，降低或丧失水土保持功能。施工结束后，土地生产力的基础一土壤丧失殆尽，尤其</w:t>
      </w:r>
      <w:r>
        <w:rPr>
          <w:rFonts w:hint="eastAsia" w:cs="Times New Roman" w:eastAsiaTheme="minorEastAsia"/>
          <w:caps w:val="0"/>
          <w:spacing w:val="0"/>
          <w:sz w:val="24"/>
          <w:u w:val="none" w:color="auto"/>
          <w:lang w:eastAsia="zh-CN"/>
        </w:rPr>
        <w:t>项目</w:t>
      </w:r>
      <w:r>
        <w:rPr>
          <w:rFonts w:hint="default" w:ascii="Times New Roman" w:hAnsi="Times New Roman" w:cs="Times New Roman" w:eastAsiaTheme="minorEastAsia"/>
          <w:caps w:val="0"/>
          <w:spacing w:val="0"/>
          <w:sz w:val="24"/>
          <w:u w:val="none" w:color="auto"/>
        </w:rPr>
        <w:t>区内的红壤区域，扰动后随着侵蚀强度增大，土壤中的N、P、K等有机养分流失量相应加大，使区域土壤日趋贫瘠，严重区域可能产生石漠化。</w:t>
      </w:r>
    </w:p>
    <w:p>
      <w:pPr>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（2）对工程区及周边地区生态环境的破坏</w:t>
      </w:r>
    </w:p>
    <w:p>
      <w:pPr>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项目开工后，这些林草将遭到严重破坏，导致区域林草覆盖率降低，一些物种数量减少，生物多样性降低，生态系统抵御和抗干扰能力下降，生态环境稳定性降低，工程建设扰动后，土壤侵蚀模数往往是原来的几倍甚至几十倍，加之当地降雨量较集中，如不采取有效的水土保持措施，在水力侵蚀和重力侵蚀的双重作用下，极易造成严重的水土流失及危害。</w:t>
      </w:r>
    </w:p>
    <w:p>
      <w:pPr>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（3）对项目建设和运营安全的影响</w:t>
      </w:r>
    </w:p>
    <w:p>
      <w:pPr>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工程建设可能导致的水土流失与项目区建设的安全息息相关。建设扰动地表可能诱发的水土流失，若得不到有效防治，必将对项目建设和运行期的安全生产造成很大影响。尤其值得注意的是，若得不到及时、有效防治而诱发大量水土流失的发生。</w:t>
      </w:r>
    </w:p>
    <w:p>
      <w:pPr>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（4）对当地社会经济活动的影响</w:t>
      </w:r>
    </w:p>
    <w:p>
      <w:pPr>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项目的建设为促进地区社会经济发展具有重要意义。若建设过程中产生的水土流失得不到有效防治，必将使建设区现有水土流失加剧，危及周边农田、下游的河流、公路等，不仅给建设区周边居民和企业生产生活带来不利影响，也直接影响整个地区的开发与发展。</w:t>
      </w:r>
    </w:p>
    <w:p>
      <w:pPr>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（5）对项目区周边河流水系的影响</w:t>
      </w:r>
    </w:p>
    <w:p>
      <w:pPr>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项目区在建设过程中产生的渣量较大，如果无有效的措施进行全面防护，在雨季时会使大量弃方被雨水冲入项目区周边的河流、水库中，一方面对水体造成一定污染，另一方面造成渠道淤塞、影响行洪，最终导致水质下降，威胁到渠道周边区域的农田灌溉，造成直接经济损失。</w:t>
      </w:r>
    </w:p>
    <w:p>
      <w:pPr>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总体上，项目区施工阶段的水土流失影响主要集中于生产区施工期前期，工期较长。另外因项目建设所造成的</w:t>
      </w:r>
      <w:r>
        <w:rPr>
          <w:rFonts w:hint="eastAsia" w:cs="Times New Roman" w:eastAsiaTheme="minorEastAsia"/>
          <w:caps w:val="0"/>
          <w:spacing w:val="0"/>
          <w:sz w:val="24"/>
          <w:u w:val="none" w:color="auto"/>
          <w:lang w:eastAsia="zh-CN"/>
        </w:rPr>
        <w:t>水土流失</w:t>
      </w:r>
      <w:r>
        <w:rPr>
          <w:rFonts w:hint="default" w:ascii="Times New Roman" w:hAnsi="Times New Roman" w:cs="Times New Roman" w:eastAsiaTheme="minorEastAsia"/>
          <w:caps w:val="0"/>
          <w:spacing w:val="0"/>
          <w:sz w:val="24"/>
          <w:u w:val="none" w:color="auto"/>
        </w:rPr>
        <w:t>的负面影响是短暂和可控的，而项目建成后可大幅度降低项目区的水土流失，其正面影响是相对长期的。因此需要在项目施工过程中采取相应的水土保持措施，可以在施工区设置临时分区</w:t>
      </w:r>
      <w:r>
        <w:rPr>
          <w:rFonts w:hint="eastAsia" w:cs="Times New Roman" w:eastAsiaTheme="minorEastAsia"/>
          <w:caps w:val="0"/>
          <w:spacing w:val="0"/>
          <w:sz w:val="24"/>
          <w:u w:val="none" w:color="auto"/>
          <w:lang w:eastAsia="zh-CN"/>
        </w:rPr>
        <w:t>围挡</w:t>
      </w:r>
      <w:r>
        <w:rPr>
          <w:rFonts w:hint="default" w:ascii="Times New Roman" w:hAnsi="Times New Roman" w:cs="Times New Roman" w:eastAsiaTheme="minorEastAsia"/>
          <w:caps w:val="0"/>
          <w:spacing w:val="0"/>
          <w:sz w:val="24"/>
          <w:u w:val="none" w:color="auto"/>
        </w:rPr>
        <w:t>设施，减少水土流失的形成面积，另外特别注意加强挖填土阶段的施工环境管理，固定土方的堆放场地，禁止土方在场外的乱堆乱放，防止运输抛洒等，通过以上措施的采取，可将施工造成的水土流失进行有效控制，防止施工的泥土随地表径流流入项目周边</w:t>
      </w:r>
      <w:r>
        <w:rPr>
          <w:rFonts w:hint="default" w:ascii="Times New Roman" w:hAnsi="Times New Roman" w:cs="Times New Roman" w:eastAsiaTheme="minorEastAsia"/>
          <w:caps w:val="0"/>
          <w:spacing w:val="0"/>
          <w:sz w:val="24"/>
          <w:u w:val="none" w:color="auto"/>
          <w:lang w:val="en-US" w:eastAsia="zh-CN"/>
        </w:rPr>
        <w:t>水体</w:t>
      </w:r>
      <w:r>
        <w:rPr>
          <w:rFonts w:hint="default" w:ascii="Times New Roman" w:hAnsi="Times New Roman" w:cs="Times New Roman" w:eastAsiaTheme="minorEastAsia"/>
          <w:caps w:val="0"/>
          <w:spacing w:val="0"/>
          <w:sz w:val="24"/>
          <w:u w:val="none" w:color="auto"/>
        </w:rPr>
        <w:t>。</w:t>
      </w:r>
    </w:p>
    <w:p>
      <w:pPr>
        <w:kinsoku/>
        <w:wordWrap/>
        <w:overflowPunct/>
        <w:topLinePunct w:val="0"/>
        <w:bidi w:val="0"/>
        <w:adjustRightInd/>
        <w:snapToGrid/>
        <w:spacing w:line="360" w:lineRule="auto"/>
        <w:ind w:left="0" w:leftChars="0" w:right="0" w:rightChars="0" w:firstLine="482" w:firstLineChars="200"/>
        <w:textAlignment w:val="auto"/>
        <w:rPr>
          <w:rFonts w:hint="default" w:ascii="Times New Roman" w:hAnsi="Times New Roman" w:cs="Times New Roman" w:eastAsiaTheme="minorEastAsia"/>
          <w:b/>
          <w:caps w:val="0"/>
          <w:spacing w:val="0"/>
          <w:sz w:val="24"/>
          <w:u w:val="none" w:color="auto"/>
        </w:rPr>
      </w:pPr>
      <w:r>
        <w:rPr>
          <w:rFonts w:hint="default" w:ascii="Times New Roman" w:hAnsi="Times New Roman" w:cs="Times New Roman" w:eastAsiaTheme="minorEastAsia"/>
          <w:b/>
          <w:caps w:val="0"/>
          <w:spacing w:val="0"/>
          <w:sz w:val="24"/>
          <w:u w:val="none" w:color="auto"/>
        </w:rPr>
        <w:t>2、生态环境影响分析</w:t>
      </w:r>
    </w:p>
    <w:p>
      <w:pPr>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项目在施工期因土方开挖，铲除地表植被，局部改变区域地形地貌，使原已斑驳的地表大面积显露出人工开挖的痕迹，使区域的景观进一步受到破坏。与施工前相比较，施工场地的景观与项目周边的景色愈加不协调，加上地面扬尘和场地上的施工机械，正在建设的建构筑物，给周围居民造成视觉污染，即施工期将使区域的景观进一步恶化。但是由于项目施工期对景观的不利影响不可避免，只有在施工后期项目区已初具规模，裸露的地表得覆盖，项目区绿化完成后，不利影响才会逐渐减缓和消失。</w:t>
      </w:r>
    </w:p>
    <w:p>
      <w:pPr>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在项目运营期，因施工破坏的局部地形地貌得到修复和恢复，裸露的地表进行了绿化，施工形成的临时凹坑和堆体得到了恢复和防护，构建筑物的施工已结束并进行了装修，使用初期对景观的破坏可以得到恢复。待项目运营一段时间后，项目绿化工程得到效益，景观还会进一步改善。</w:t>
      </w:r>
    </w:p>
    <w:p>
      <w:pPr>
        <w:pStyle w:val="9"/>
        <w:kinsoku/>
        <w:wordWrap/>
        <w:overflowPunct/>
        <w:topLinePunct w:val="0"/>
        <w:bidi w:val="0"/>
        <w:adjustRightInd/>
        <w:snapToGrid/>
        <w:spacing w:before="0" w:after="0" w:line="360" w:lineRule="auto"/>
        <w:ind w:left="0" w:leftChars="0" w:right="0" w:rightChars="0"/>
        <w:jc w:val="left"/>
        <w:textAlignment w:val="auto"/>
        <w:rPr>
          <w:rFonts w:hint="default" w:ascii="Times New Roman" w:hAnsi="Times New Roman" w:cs="Times New Roman" w:eastAsiaTheme="minorEastAsia"/>
          <w:caps w:val="0"/>
          <w:spacing w:val="0"/>
          <w:sz w:val="24"/>
          <w:szCs w:val="24"/>
          <w:u w:val="none" w:color="auto"/>
        </w:rPr>
      </w:pPr>
      <w:bookmarkStart w:id="326" w:name="_Toc11926"/>
      <w:bookmarkStart w:id="327" w:name="_Toc21071"/>
      <w:bookmarkStart w:id="328" w:name="_Toc13935"/>
      <w:bookmarkStart w:id="329" w:name="_Toc23602"/>
      <w:bookmarkStart w:id="330" w:name="_Toc517522311"/>
      <w:bookmarkStart w:id="331" w:name="_Toc13346"/>
      <w:bookmarkStart w:id="332" w:name="_Toc2838"/>
      <w:r>
        <w:rPr>
          <w:rFonts w:hint="default" w:ascii="Times New Roman" w:hAnsi="Times New Roman" w:cs="Times New Roman" w:eastAsiaTheme="minorEastAsia"/>
          <w:caps w:val="0"/>
          <w:spacing w:val="0"/>
          <w:sz w:val="24"/>
          <w:szCs w:val="24"/>
          <w:u w:val="none" w:color="auto"/>
        </w:rPr>
        <w:t>6.1.6 施工期环境影响小结</w:t>
      </w:r>
      <w:bookmarkEnd w:id="326"/>
      <w:bookmarkEnd w:id="327"/>
      <w:bookmarkEnd w:id="328"/>
      <w:bookmarkEnd w:id="329"/>
      <w:bookmarkEnd w:id="330"/>
      <w:bookmarkEnd w:id="331"/>
      <w:bookmarkEnd w:id="332"/>
    </w:p>
    <w:p>
      <w:pPr>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通过以上预测分析，为了把施工噪声、扬尘对环境敏感点的影响降至最低，在施工期，由施工单位负责场地环境管理，并接受当地环保部门监督、管理。项目建设过程中涉及到地基开挖，在施工中，若发现未勘探到的地下文物，应及时上报有关文物管理部门。</w:t>
      </w:r>
    </w:p>
    <w:p>
      <w:pPr>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kern w:val="0"/>
          <w:sz w:val="24"/>
          <w:u w:val="none" w:color="auto"/>
        </w:rPr>
        <w:t>环境管理工作应根据国家有关法律法规及地方环保部门的要求建立一套</w:t>
      </w:r>
      <w:r>
        <w:rPr>
          <w:rFonts w:hint="eastAsia" w:cs="Times New Roman" w:eastAsiaTheme="minorEastAsia"/>
          <w:caps w:val="0"/>
          <w:spacing w:val="0"/>
          <w:kern w:val="0"/>
          <w:sz w:val="24"/>
          <w:u w:val="none" w:color="auto"/>
          <w:lang w:eastAsia="zh-CN"/>
        </w:rPr>
        <w:t>“</w:t>
      </w:r>
      <w:r>
        <w:rPr>
          <w:rFonts w:hint="default" w:ascii="Times New Roman" w:hAnsi="Times New Roman" w:cs="Times New Roman" w:eastAsiaTheme="minorEastAsia"/>
          <w:caps w:val="0"/>
          <w:spacing w:val="0"/>
          <w:kern w:val="0"/>
          <w:sz w:val="24"/>
          <w:u w:val="none" w:color="auto"/>
        </w:rPr>
        <w:t>环境污染控制管理方案</w:t>
      </w:r>
      <w:r>
        <w:rPr>
          <w:rFonts w:hint="eastAsia" w:cs="Times New Roman" w:eastAsiaTheme="minorEastAsia"/>
          <w:caps w:val="0"/>
          <w:spacing w:val="0"/>
          <w:kern w:val="0"/>
          <w:sz w:val="24"/>
          <w:u w:val="none" w:color="auto"/>
          <w:lang w:eastAsia="zh-CN"/>
        </w:rPr>
        <w:t>”</w:t>
      </w:r>
      <w:r>
        <w:rPr>
          <w:rFonts w:hint="default" w:ascii="Times New Roman" w:hAnsi="Times New Roman" w:cs="Times New Roman" w:eastAsiaTheme="minorEastAsia"/>
          <w:caps w:val="0"/>
          <w:spacing w:val="0"/>
          <w:kern w:val="0"/>
          <w:sz w:val="24"/>
          <w:u w:val="none" w:color="auto"/>
        </w:rPr>
        <w:t>，并利用其中的</w:t>
      </w:r>
      <w:r>
        <w:rPr>
          <w:rFonts w:hint="eastAsia" w:cs="Times New Roman" w:eastAsiaTheme="minorEastAsia"/>
          <w:caps w:val="0"/>
          <w:spacing w:val="0"/>
          <w:kern w:val="0"/>
          <w:sz w:val="24"/>
          <w:u w:val="none" w:color="auto"/>
          <w:lang w:eastAsia="zh-CN"/>
        </w:rPr>
        <w:t>“</w:t>
      </w:r>
      <w:r>
        <w:rPr>
          <w:rFonts w:hint="default" w:ascii="Times New Roman" w:hAnsi="Times New Roman" w:cs="Times New Roman" w:eastAsiaTheme="minorEastAsia"/>
          <w:caps w:val="0"/>
          <w:spacing w:val="0"/>
          <w:kern w:val="0"/>
          <w:sz w:val="24"/>
          <w:u w:val="none" w:color="auto"/>
        </w:rPr>
        <w:t>运行控制程序</w:t>
      </w:r>
      <w:r>
        <w:rPr>
          <w:rFonts w:hint="eastAsia" w:cs="Times New Roman" w:eastAsiaTheme="minorEastAsia"/>
          <w:caps w:val="0"/>
          <w:spacing w:val="0"/>
          <w:kern w:val="0"/>
          <w:sz w:val="24"/>
          <w:u w:val="none" w:color="auto"/>
          <w:lang w:eastAsia="zh-CN"/>
        </w:rPr>
        <w:t>”</w:t>
      </w:r>
      <w:r>
        <w:rPr>
          <w:rFonts w:hint="default" w:ascii="Times New Roman" w:hAnsi="Times New Roman" w:cs="Times New Roman" w:eastAsiaTheme="minorEastAsia"/>
          <w:caps w:val="0"/>
          <w:spacing w:val="0"/>
          <w:kern w:val="0"/>
          <w:sz w:val="24"/>
          <w:u w:val="none" w:color="auto"/>
        </w:rPr>
        <w:t>进行严格管理，以便做到文明施工，把对周围环境造成的污染影响降至最低。</w:t>
      </w:r>
    </w:p>
    <w:p>
      <w:pPr>
        <w:pStyle w:val="7"/>
        <w:pageBreakBefore w:val="0"/>
        <w:widowControl w:val="0"/>
        <w:numPr>
          <w:ilvl w:val="0"/>
          <w:numId w:val="0"/>
        </w:numPr>
        <w:kinsoku/>
        <w:wordWrap/>
        <w:overflowPunct/>
        <w:topLinePunct w:val="0"/>
        <w:bidi w:val="0"/>
        <w:adjustRightInd/>
        <w:snapToGrid/>
        <w:spacing w:before="0" w:after="0" w:line="360" w:lineRule="auto"/>
        <w:ind w:left="0" w:leftChars="0" w:right="0" w:rightChars="0"/>
        <w:textAlignment w:val="auto"/>
        <w:rPr>
          <w:rFonts w:hint="default" w:ascii="Times New Roman" w:hAnsi="Times New Roman" w:cs="Times New Roman" w:eastAsiaTheme="minorEastAsia"/>
          <w:caps w:val="0"/>
          <w:spacing w:val="0"/>
          <w:szCs w:val="30"/>
          <w:u w:val="none" w:color="auto"/>
        </w:rPr>
      </w:pPr>
      <w:bookmarkStart w:id="333" w:name="_Toc5410"/>
      <w:r>
        <w:rPr>
          <w:rFonts w:hint="default" w:ascii="Times New Roman" w:hAnsi="Times New Roman" w:cs="Times New Roman" w:eastAsiaTheme="minorEastAsia"/>
          <w:caps w:val="0"/>
          <w:spacing w:val="0"/>
          <w:szCs w:val="30"/>
          <w:u w:val="none" w:color="auto"/>
        </w:rPr>
        <w:t>6.2 运营期环境影响分析</w:t>
      </w:r>
      <w:bookmarkEnd w:id="333"/>
    </w:p>
    <w:p>
      <w:pPr>
        <w:pStyle w:val="9"/>
        <w:pageBreakBefore w:val="0"/>
        <w:widowControl w:val="0"/>
        <w:kinsoku/>
        <w:wordWrap/>
        <w:overflowPunct/>
        <w:topLinePunct w:val="0"/>
        <w:bidi w:val="0"/>
        <w:adjustRightInd/>
        <w:snapToGrid/>
        <w:spacing w:before="0" w:after="0" w:line="360" w:lineRule="auto"/>
        <w:ind w:left="0" w:leftChars="0" w:right="0" w:rightChars="0"/>
        <w:jc w:val="left"/>
        <w:textAlignment w:val="auto"/>
        <w:rPr>
          <w:rFonts w:hint="default" w:ascii="Times New Roman" w:hAnsi="Times New Roman" w:cs="Times New Roman" w:eastAsiaTheme="minorEastAsia"/>
          <w:caps w:val="0"/>
          <w:spacing w:val="0"/>
          <w:sz w:val="24"/>
          <w:szCs w:val="24"/>
          <w:u w:val="none" w:color="auto"/>
        </w:rPr>
      </w:pPr>
      <w:r>
        <w:rPr>
          <w:rFonts w:hint="default" w:ascii="Times New Roman" w:hAnsi="Times New Roman" w:cs="Times New Roman" w:eastAsiaTheme="minorEastAsia"/>
          <w:caps w:val="0"/>
          <w:spacing w:val="0"/>
          <w:sz w:val="24"/>
          <w:szCs w:val="24"/>
          <w:u w:val="none" w:color="auto"/>
        </w:rPr>
        <w:t>6.2.1</w:t>
      </w:r>
      <w:bookmarkEnd w:id="296"/>
      <w:bookmarkEnd w:id="297"/>
      <w:bookmarkEnd w:id="298"/>
      <w:bookmarkEnd w:id="299"/>
      <w:bookmarkEnd w:id="300"/>
      <w:bookmarkEnd w:id="301"/>
      <w:bookmarkEnd w:id="302"/>
      <w:r>
        <w:rPr>
          <w:rFonts w:hint="default" w:ascii="Times New Roman" w:hAnsi="Times New Roman" w:cs="Times New Roman" w:eastAsiaTheme="minorEastAsia"/>
          <w:caps w:val="0"/>
          <w:spacing w:val="0"/>
          <w:sz w:val="24"/>
          <w:szCs w:val="24"/>
          <w:u w:val="none" w:color="auto"/>
        </w:rPr>
        <w:t xml:space="preserve"> 大气环境影响分析</w:t>
      </w:r>
    </w:p>
    <w:p>
      <w:pPr>
        <w:pStyle w:val="221"/>
        <w:pageBreakBefore w:val="0"/>
        <w:widowControl w:val="0"/>
        <w:kinsoku/>
        <w:wordWrap/>
        <w:overflowPunct/>
        <w:topLinePunct w:val="0"/>
        <w:bidi w:val="0"/>
        <w:adjustRightInd/>
        <w:snapToGrid/>
        <w:spacing w:line="360" w:lineRule="auto"/>
        <w:ind w:left="0" w:leftChars="0" w:right="0" w:rightChars="0" w:firstLine="482"/>
        <w:textAlignment w:val="auto"/>
        <w:rPr>
          <w:rFonts w:hint="default" w:ascii="Times New Roman" w:hAnsi="Times New Roman" w:cs="Times New Roman" w:eastAsiaTheme="minorEastAsia"/>
          <w:b/>
          <w:bCs/>
          <w:caps w:val="0"/>
          <w:spacing w:val="0"/>
          <w:u w:val="none" w:color="auto"/>
        </w:rPr>
      </w:pPr>
      <w:r>
        <w:rPr>
          <w:rFonts w:hint="default" w:ascii="Times New Roman" w:hAnsi="Times New Roman" w:cs="Times New Roman" w:eastAsiaTheme="minorEastAsia"/>
          <w:b/>
          <w:caps w:val="0"/>
          <w:spacing w:val="0"/>
          <w:u w:val="none" w:color="auto"/>
        </w:rPr>
        <w:t>1、污染源和污染物参数</w:t>
      </w:r>
    </w:p>
    <w:p>
      <w:pPr>
        <w:pStyle w:val="221"/>
        <w:pageBreakBefore w:val="0"/>
        <w:widowControl w:val="0"/>
        <w:kinsoku/>
        <w:wordWrap/>
        <w:overflowPunct/>
        <w:topLinePunct w:val="0"/>
        <w:bidi w:val="0"/>
        <w:adjustRightInd/>
        <w:snapToGrid/>
        <w:spacing w:line="360" w:lineRule="auto"/>
        <w:ind w:left="0" w:leftChars="0" w:right="0" w:rightChars="0"/>
        <w:textAlignment w:val="auto"/>
        <w:rPr>
          <w:rFonts w:hint="eastAsia" w:cs="Times New Roman" w:eastAsiaTheme="minorEastAsia"/>
          <w:bCs/>
          <w:caps w:val="0"/>
          <w:color w:val="auto"/>
          <w:spacing w:val="0"/>
          <w:u w:val="none" w:color="auto"/>
          <w:lang w:val="en-US" w:eastAsia="zh-CN"/>
        </w:rPr>
      </w:pPr>
      <w:r>
        <w:rPr>
          <w:rFonts w:hint="default" w:ascii="Times New Roman" w:hAnsi="Times New Roman" w:cs="Times New Roman" w:eastAsiaTheme="minorEastAsia"/>
          <w:bCs/>
          <w:caps w:val="0"/>
          <w:color w:val="auto"/>
          <w:spacing w:val="0"/>
          <w:kern w:val="0"/>
          <w:sz w:val="24"/>
          <w:szCs w:val="20"/>
          <w:u w:val="none" w:color="auto"/>
          <w:lang w:val="en-US" w:eastAsia="zh-CN" w:bidi="ar-SA"/>
        </w:rPr>
        <w:t>根据《环境影响评价技术导则 大气环境》（HJ2.2-2018），选择正常排放下 的主要污染物及排放参数，采用该导则中附录A推荐模型中估算模型AERSCREEN 分别计算项目污染源的最大环境影响，然后按评价工作分级判据进行分级。非正常排污工况主要是采用估算模型 AERSCREEN计算项目污染源的最大环境影响，不进行评价等级</w:t>
      </w:r>
      <w:r>
        <w:rPr>
          <w:rFonts w:hint="eastAsia" w:cs="Times New Roman" w:eastAsiaTheme="minorEastAsia"/>
          <w:bCs/>
          <w:caps w:val="0"/>
          <w:color w:val="auto"/>
          <w:spacing w:val="0"/>
          <w:u w:val="none" w:color="auto"/>
          <w:lang w:val="en-US" w:eastAsia="zh-CN"/>
        </w:rPr>
        <w:t>。</w:t>
      </w:r>
    </w:p>
    <w:p>
      <w:pPr>
        <w:pStyle w:val="221"/>
        <w:pageBreakBefore w:val="0"/>
        <w:widowControl w:val="0"/>
        <w:kinsoku/>
        <w:wordWrap/>
        <w:overflowPunct/>
        <w:topLinePunct w:val="0"/>
        <w:bidi w:val="0"/>
        <w:adjustRightInd/>
        <w:snapToGrid/>
        <w:spacing w:line="360" w:lineRule="auto"/>
        <w:ind w:left="0" w:leftChars="0" w:right="0" w:rightChars="0"/>
        <w:textAlignment w:val="auto"/>
        <w:rPr>
          <w:rFonts w:hint="default" w:ascii="Times New Roman" w:hAnsi="Times New Roman" w:cs="Times New Roman" w:eastAsiaTheme="minorEastAsia"/>
          <w:bCs/>
          <w:caps w:val="0"/>
          <w:color w:val="auto"/>
          <w:spacing w:val="0"/>
          <w:u w:val="none" w:color="auto"/>
        </w:rPr>
      </w:pPr>
      <w:r>
        <w:rPr>
          <w:rFonts w:hint="default" w:ascii="Times New Roman" w:hAnsi="Times New Roman" w:cs="Times New Roman" w:eastAsiaTheme="minorEastAsia"/>
          <w:bCs/>
          <w:caps w:val="0"/>
          <w:color w:val="auto"/>
          <w:spacing w:val="0"/>
          <w:u w:val="none" w:color="auto"/>
        </w:rPr>
        <w:t>项目运营期大气污染源主要包括</w:t>
      </w:r>
      <w:r>
        <w:rPr>
          <w:rFonts w:hint="eastAsia" w:cs="Times New Roman" w:eastAsiaTheme="minorEastAsia"/>
          <w:bCs/>
          <w:caps w:val="0"/>
          <w:color w:val="auto"/>
          <w:spacing w:val="0"/>
          <w:u w:val="none" w:color="auto"/>
          <w:lang w:val="en-US" w:eastAsia="zh-CN"/>
        </w:rPr>
        <w:t>待宰间、屠宰车间</w:t>
      </w:r>
      <w:r>
        <w:rPr>
          <w:rFonts w:hint="default" w:ascii="Times New Roman" w:hAnsi="Times New Roman" w:cs="Times New Roman" w:eastAsiaTheme="minorEastAsia"/>
          <w:bCs/>
          <w:caps w:val="0"/>
          <w:color w:val="auto"/>
          <w:spacing w:val="0"/>
          <w:u w:val="none" w:color="auto"/>
        </w:rPr>
        <w:t>、污水处理站等产</w:t>
      </w:r>
      <w:r>
        <w:rPr>
          <w:rFonts w:hint="eastAsia" w:cs="Times New Roman" w:eastAsiaTheme="minorEastAsia"/>
          <w:bCs/>
          <w:caps w:val="0"/>
          <w:color w:val="auto"/>
          <w:spacing w:val="0"/>
          <w:u w:val="none" w:color="auto"/>
          <w:lang w:eastAsia="zh-CN"/>
        </w:rPr>
        <w:t>生的</w:t>
      </w:r>
      <w:r>
        <w:rPr>
          <w:rFonts w:hint="default" w:ascii="Times New Roman" w:hAnsi="Times New Roman" w:cs="Times New Roman" w:eastAsiaTheme="minorEastAsia"/>
          <w:bCs/>
          <w:caps w:val="0"/>
          <w:color w:val="auto"/>
          <w:spacing w:val="0"/>
          <w:u w:val="none" w:color="auto"/>
        </w:rPr>
        <w:t>恶臭气体、</w:t>
      </w:r>
      <w:r>
        <w:rPr>
          <w:rFonts w:hint="eastAsia" w:cs="Times New Roman" w:eastAsiaTheme="minorEastAsia"/>
          <w:bCs/>
          <w:caps w:val="0"/>
          <w:color w:val="auto"/>
          <w:spacing w:val="0"/>
          <w:u w:val="none" w:color="auto"/>
          <w:lang w:val="en-US" w:eastAsia="zh-CN"/>
        </w:rPr>
        <w:t>天然气燃烧</w:t>
      </w:r>
      <w:r>
        <w:rPr>
          <w:rFonts w:hint="default" w:ascii="Times New Roman" w:hAnsi="Times New Roman" w:cs="Times New Roman" w:eastAsiaTheme="minorEastAsia"/>
          <w:bCs/>
          <w:caps w:val="0"/>
          <w:color w:val="auto"/>
          <w:spacing w:val="0"/>
          <w:u w:val="none" w:color="auto"/>
        </w:rPr>
        <w:t>废气和员工食堂产生的食堂油烟。本项目涉及的预测因子共2个</w:t>
      </w:r>
      <w:r>
        <w:rPr>
          <w:rFonts w:hint="eastAsia" w:cs="Times New Roman" w:eastAsiaTheme="minorEastAsia"/>
          <w:bCs/>
          <w:caps w:val="0"/>
          <w:color w:val="auto"/>
          <w:spacing w:val="0"/>
          <w:u w:val="none" w:color="auto"/>
          <w:lang w:eastAsia="zh-CN"/>
        </w:rPr>
        <w:t>（</w:t>
      </w:r>
      <w:r>
        <w:rPr>
          <w:rFonts w:hint="default" w:ascii="Times New Roman" w:hAnsi="Times New Roman" w:cs="Times New Roman" w:eastAsiaTheme="minorEastAsia"/>
          <w:bCs/>
          <w:caps w:val="0"/>
          <w:color w:val="auto"/>
          <w:spacing w:val="0"/>
          <w:u w:val="none" w:color="auto"/>
        </w:rPr>
        <w:t>NH</w:t>
      </w:r>
      <w:r>
        <w:rPr>
          <w:rFonts w:hint="default" w:ascii="Times New Roman" w:hAnsi="Times New Roman" w:cs="Times New Roman" w:eastAsiaTheme="minorEastAsia"/>
          <w:bCs/>
          <w:caps w:val="0"/>
          <w:color w:val="auto"/>
          <w:spacing w:val="0"/>
          <w:u w:val="none" w:color="auto"/>
          <w:vertAlign w:val="subscript"/>
        </w:rPr>
        <w:t>3</w:t>
      </w:r>
      <w:r>
        <w:rPr>
          <w:rFonts w:hint="default" w:ascii="Times New Roman" w:hAnsi="Times New Roman" w:cs="Times New Roman" w:eastAsiaTheme="minorEastAsia"/>
          <w:bCs/>
          <w:caps w:val="0"/>
          <w:color w:val="auto"/>
          <w:spacing w:val="0"/>
          <w:u w:val="none" w:color="auto"/>
        </w:rPr>
        <w:t>和H</w:t>
      </w:r>
      <w:r>
        <w:rPr>
          <w:rFonts w:hint="default" w:ascii="Times New Roman" w:hAnsi="Times New Roman" w:cs="Times New Roman" w:eastAsiaTheme="minorEastAsia"/>
          <w:bCs/>
          <w:caps w:val="0"/>
          <w:color w:val="auto"/>
          <w:spacing w:val="0"/>
          <w:u w:val="none" w:color="auto"/>
          <w:vertAlign w:val="subscript"/>
        </w:rPr>
        <w:t>2</w:t>
      </w:r>
      <w:r>
        <w:rPr>
          <w:rFonts w:hint="default" w:ascii="Times New Roman" w:hAnsi="Times New Roman" w:cs="Times New Roman" w:eastAsiaTheme="minorEastAsia"/>
          <w:bCs/>
          <w:caps w:val="0"/>
          <w:color w:val="auto"/>
          <w:spacing w:val="0"/>
          <w:u w:val="none" w:color="auto"/>
        </w:rPr>
        <w:t>S</w:t>
      </w:r>
      <w:r>
        <w:rPr>
          <w:rFonts w:hint="eastAsia" w:cs="Times New Roman" w:eastAsiaTheme="minorEastAsia"/>
          <w:bCs/>
          <w:caps w:val="0"/>
          <w:color w:val="auto"/>
          <w:spacing w:val="0"/>
          <w:u w:val="none" w:color="auto"/>
          <w:lang w:eastAsia="zh-CN"/>
        </w:rPr>
        <w:t>）</w:t>
      </w:r>
      <w:r>
        <w:rPr>
          <w:rFonts w:hint="default" w:ascii="Times New Roman" w:hAnsi="Times New Roman" w:cs="Times New Roman" w:eastAsiaTheme="minorEastAsia"/>
          <w:bCs/>
          <w:caps w:val="0"/>
          <w:color w:val="auto"/>
          <w:spacing w:val="0"/>
          <w:u w:val="none" w:color="auto"/>
        </w:rPr>
        <w:t>。</w:t>
      </w:r>
    </w:p>
    <w:p>
      <w:pPr>
        <w:pStyle w:val="19"/>
        <w:kinsoku/>
        <w:wordWrap/>
        <w:topLinePunct w:val="0"/>
        <w:bidi w:val="0"/>
        <w:adjustRightInd/>
        <w:snapToGrid/>
        <w:ind w:left="0" w:leftChars="0" w:right="0" w:rightChars="0"/>
        <w:rPr>
          <w:rFonts w:hint="default" w:ascii="Times New Roman" w:hAnsi="Times New Roman" w:cs="Times New Roman" w:eastAsiaTheme="minorEastAsia"/>
          <w:caps w:val="0"/>
          <w:color w:val="auto"/>
          <w:spacing w:val="0"/>
          <w:sz w:val="21"/>
          <w:u w:val="wave" w:color="auto"/>
        </w:rPr>
      </w:pPr>
      <w:r>
        <w:rPr>
          <w:rFonts w:hint="default" w:ascii="Times New Roman" w:hAnsi="Times New Roman" w:cs="Times New Roman" w:eastAsiaTheme="minorEastAsia"/>
          <w:caps w:val="0"/>
          <w:color w:val="auto"/>
          <w:spacing w:val="0"/>
          <w:sz w:val="21"/>
          <w:u w:val="wave" w:color="auto"/>
        </w:rPr>
        <w:t>表6.2-</w:t>
      </w:r>
      <w:r>
        <w:rPr>
          <w:rFonts w:hint="eastAsia" w:ascii="Times New Roman" w:hAnsi="Times New Roman" w:cs="Times New Roman"/>
          <w:caps w:val="0"/>
          <w:color w:val="auto"/>
          <w:spacing w:val="0"/>
          <w:sz w:val="21"/>
          <w:u w:val="wave" w:color="auto"/>
          <w:lang w:val="en-US" w:eastAsia="zh-CN"/>
        </w:rPr>
        <w:t>9</w:t>
      </w:r>
      <w:r>
        <w:rPr>
          <w:rFonts w:hint="default" w:ascii="Times New Roman" w:hAnsi="Times New Roman" w:cs="Times New Roman" w:eastAsiaTheme="minorEastAsia"/>
          <w:caps w:val="0"/>
          <w:color w:val="auto"/>
          <w:spacing w:val="0"/>
          <w:sz w:val="21"/>
          <w:u w:val="wave" w:color="auto"/>
        </w:rPr>
        <w:t xml:space="preserve">  项目</w:t>
      </w:r>
      <w:r>
        <w:rPr>
          <w:rFonts w:hint="eastAsia" w:ascii="Times New Roman" w:hAnsi="Times New Roman" w:cs="Times New Roman"/>
          <w:caps w:val="0"/>
          <w:color w:val="auto"/>
          <w:spacing w:val="0"/>
          <w:sz w:val="21"/>
          <w:u w:val="wave" w:color="auto"/>
          <w:lang w:val="en-US" w:eastAsia="zh-CN"/>
        </w:rPr>
        <w:t>有组织</w:t>
      </w:r>
      <w:r>
        <w:rPr>
          <w:rFonts w:hint="default" w:ascii="Times New Roman" w:hAnsi="Times New Roman" w:cs="Times New Roman" w:eastAsiaTheme="minorEastAsia"/>
          <w:caps w:val="0"/>
          <w:color w:val="auto"/>
          <w:spacing w:val="0"/>
          <w:sz w:val="21"/>
          <w:u w:val="wave" w:color="auto"/>
        </w:rPr>
        <w:t>污染源参数表</w:t>
      </w:r>
    </w:p>
    <w:tbl>
      <w:tblPr>
        <w:tblStyle w:val="51"/>
        <w:tblW w:w="5002"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840"/>
        <w:gridCol w:w="761"/>
        <w:gridCol w:w="889"/>
        <w:gridCol w:w="633"/>
        <w:gridCol w:w="633"/>
        <w:gridCol w:w="687"/>
        <w:gridCol w:w="1007"/>
        <w:gridCol w:w="761"/>
        <w:gridCol w:w="824"/>
        <w:gridCol w:w="81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9" w:type="pct"/>
            <w:vMerge w:val="restar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spacing w:val="0"/>
                <w:position w:val="0"/>
                <w:sz w:val="21"/>
                <w:szCs w:val="21"/>
                <w:u w:val="wave" w:color="auto"/>
                <w:lang w:val="en-US" w:eastAsia="zh-CN"/>
              </w:rPr>
            </w:pPr>
            <w:r>
              <w:rPr>
                <w:rFonts w:hint="default" w:ascii="Times New Roman" w:hAnsi="Times New Roman" w:cs="Times New Roman" w:eastAsiaTheme="minorEastAsia"/>
                <w:b w:val="0"/>
                <w:bCs w:val="0"/>
                <w:caps w:val="0"/>
                <w:spacing w:val="0"/>
                <w:position w:val="0"/>
                <w:sz w:val="21"/>
                <w:szCs w:val="21"/>
                <w:u w:val="wave" w:color="auto"/>
                <w:lang w:val="en-US" w:eastAsia="zh-CN"/>
              </w:rPr>
              <w:t>污染源名称</w:t>
            </w:r>
          </w:p>
        </w:tc>
        <w:tc>
          <w:tcPr>
            <w:tcW w:w="938" w:type="pct"/>
            <w:gridSpan w:val="2"/>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spacing w:val="0"/>
                <w:position w:val="0"/>
                <w:sz w:val="21"/>
                <w:szCs w:val="21"/>
                <w:u w:val="wave" w:color="auto"/>
                <w:lang w:val="en-US" w:eastAsia="zh-CN"/>
              </w:rPr>
            </w:pPr>
            <w:r>
              <w:rPr>
                <w:rFonts w:hint="default" w:ascii="Times New Roman" w:hAnsi="Times New Roman" w:cs="Times New Roman" w:eastAsiaTheme="minorEastAsia"/>
                <w:b w:val="0"/>
                <w:bCs w:val="0"/>
                <w:caps w:val="0"/>
                <w:spacing w:val="0"/>
                <w:position w:val="0"/>
                <w:sz w:val="21"/>
                <w:szCs w:val="21"/>
                <w:u w:val="wave" w:color="auto"/>
                <w:lang w:val="en-US" w:eastAsia="zh-CN"/>
              </w:rPr>
              <w:t>排气筒底部中心坐标/°</w:t>
            </w:r>
          </w:p>
        </w:tc>
        <w:tc>
          <w:tcPr>
            <w:tcW w:w="520" w:type="pct"/>
            <w:vMerge w:val="restar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spacing w:val="0"/>
                <w:position w:val="0"/>
                <w:sz w:val="21"/>
                <w:szCs w:val="21"/>
                <w:u w:val="wave" w:color="auto"/>
                <w:lang w:val="en-US" w:eastAsia="zh-CN"/>
              </w:rPr>
            </w:pPr>
            <w:r>
              <w:rPr>
                <w:rFonts w:hint="default" w:ascii="Times New Roman" w:hAnsi="Times New Roman" w:cs="Times New Roman" w:eastAsiaTheme="minorEastAsia"/>
                <w:b w:val="0"/>
                <w:bCs w:val="0"/>
                <w:caps w:val="0"/>
                <w:spacing w:val="0"/>
                <w:position w:val="0"/>
                <w:sz w:val="21"/>
                <w:szCs w:val="21"/>
                <w:u w:val="wave" w:color="auto"/>
                <w:lang w:val="en-US" w:eastAsia="zh-CN"/>
              </w:rPr>
              <w:t>排气筒底部</w:t>
            </w:r>
            <w:r>
              <w:rPr>
                <w:rFonts w:hint="eastAsia" w:ascii="Times New Roman" w:hAnsi="Times New Roman" w:cs="Times New Roman" w:eastAsiaTheme="minorEastAsia"/>
                <w:b w:val="0"/>
                <w:bCs w:val="0"/>
                <w:caps w:val="0"/>
                <w:spacing w:val="0"/>
                <w:position w:val="0"/>
                <w:sz w:val="21"/>
                <w:szCs w:val="21"/>
                <w:u w:val="wave" w:color="auto"/>
                <w:lang w:val="en-US" w:eastAsia="zh-CN"/>
              </w:rPr>
              <w:t>海拔</w:t>
            </w:r>
            <w:r>
              <w:rPr>
                <w:rFonts w:hint="default" w:ascii="Times New Roman" w:hAnsi="Times New Roman" w:cs="Times New Roman" w:eastAsiaTheme="minorEastAsia"/>
                <w:b w:val="0"/>
                <w:bCs w:val="0"/>
                <w:caps w:val="0"/>
                <w:spacing w:val="0"/>
                <w:position w:val="0"/>
                <w:sz w:val="21"/>
                <w:szCs w:val="21"/>
                <w:u w:val="wave" w:color="auto"/>
                <w:lang w:val="en-US" w:eastAsia="zh-CN"/>
              </w:rPr>
              <w:t>（m）</w:t>
            </w:r>
          </w:p>
        </w:tc>
        <w:tc>
          <w:tcPr>
            <w:tcW w:w="1734" w:type="pct"/>
            <w:gridSpan w:val="4"/>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spacing w:val="0"/>
                <w:position w:val="0"/>
                <w:sz w:val="21"/>
                <w:szCs w:val="21"/>
                <w:u w:val="wave" w:color="auto"/>
                <w:lang w:val="en-US" w:eastAsia="zh-CN"/>
              </w:rPr>
            </w:pPr>
            <w:r>
              <w:rPr>
                <w:rFonts w:hint="default" w:ascii="Times New Roman" w:hAnsi="Times New Roman" w:cs="Times New Roman" w:eastAsiaTheme="minorEastAsia"/>
                <w:b w:val="0"/>
                <w:bCs w:val="0"/>
                <w:caps w:val="0"/>
                <w:spacing w:val="0"/>
                <w:position w:val="0"/>
                <w:sz w:val="21"/>
                <w:szCs w:val="21"/>
                <w:u w:val="wave" w:color="auto"/>
                <w:lang w:val="en-US" w:eastAsia="zh-CN"/>
              </w:rPr>
              <w:t>排气筒参数</w:t>
            </w:r>
          </w:p>
        </w:tc>
        <w:tc>
          <w:tcPr>
            <w:tcW w:w="445" w:type="pct"/>
            <w:vMerge w:val="restar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spacing w:val="0"/>
                <w:position w:val="0"/>
                <w:sz w:val="21"/>
                <w:szCs w:val="21"/>
                <w:u w:val="wave" w:color="auto"/>
                <w:lang w:val="en-US" w:eastAsia="zh-CN"/>
              </w:rPr>
            </w:pPr>
            <w:r>
              <w:rPr>
                <w:rFonts w:hint="default" w:ascii="Times New Roman" w:hAnsi="Times New Roman" w:cs="Times New Roman" w:eastAsiaTheme="minorEastAsia"/>
                <w:b w:val="0"/>
                <w:bCs w:val="0"/>
                <w:caps w:val="0"/>
                <w:spacing w:val="0"/>
                <w:position w:val="0"/>
                <w:sz w:val="21"/>
                <w:szCs w:val="21"/>
                <w:u w:val="wave" w:color="auto"/>
                <w:lang w:val="en-US" w:eastAsia="zh-CN"/>
              </w:rPr>
              <w:t>年排放小时数（h）</w:t>
            </w:r>
          </w:p>
        </w:tc>
        <w:tc>
          <w:tcPr>
            <w:tcW w:w="482" w:type="pct"/>
            <w:vMerge w:val="restar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spacing w:val="0"/>
                <w:position w:val="0"/>
                <w:sz w:val="21"/>
                <w:szCs w:val="21"/>
                <w:u w:val="wave" w:color="auto"/>
                <w:lang w:val="en-US" w:eastAsia="zh-CN"/>
              </w:rPr>
            </w:pPr>
            <w:r>
              <w:rPr>
                <w:rFonts w:hint="default" w:ascii="Times New Roman" w:hAnsi="Times New Roman" w:cs="Times New Roman" w:eastAsiaTheme="minorEastAsia"/>
                <w:b w:val="0"/>
                <w:bCs w:val="0"/>
                <w:caps w:val="0"/>
                <w:spacing w:val="0"/>
                <w:position w:val="0"/>
                <w:sz w:val="21"/>
                <w:szCs w:val="21"/>
                <w:u w:val="wave" w:color="auto"/>
                <w:lang w:val="en-US" w:eastAsia="zh-CN"/>
              </w:rPr>
              <w:t>污染物</w:t>
            </w:r>
            <w:r>
              <w:rPr>
                <w:rFonts w:hint="eastAsia" w:ascii="Times New Roman" w:hAnsi="Times New Roman" w:cs="Times New Roman" w:eastAsiaTheme="minorEastAsia"/>
                <w:b w:val="0"/>
                <w:bCs w:val="0"/>
                <w:caps w:val="0"/>
                <w:spacing w:val="0"/>
                <w:position w:val="0"/>
                <w:sz w:val="21"/>
                <w:szCs w:val="21"/>
                <w:u w:val="wave" w:color="auto"/>
                <w:lang w:val="en-US" w:eastAsia="zh-CN"/>
              </w:rPr>
              <w:t>名称</w:t>
            </w:r>
          </w:p>
        </w:tc>
        <w:tc>
          <w:tcPr>
            <w:tcW w:w="477" w:type="pct"/>
            <w:vMerge w:val="restar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spacing w:val="0"/>
                <w:position w:val="0"/>
                <w:sz w:val="21"/>
                <w:szCs w:val="21"/>
                <w:u w:val="wave" w:color="auto"/>
                <w:lang w:val="en-US" w:eastAsia="zh-CN"/>
              </w:rPr>
            </w:pPr>
            <w:r>
              <w:rPr>
                <w:rFonts w:hint="default" w:ascii="Times New Roman" w:hAnsi="Times New Roman" w:cs="Times New Roman" w:eastAsiaTheme="minorEastAsia"/>
                <w:b w:val="0"/>
                <w:bCs w:val="0"/>
                <w:caps w:val="0"/>
                <w:spacing w:val="0"/>
                <w:position w:val="0"/>
                <w:sz w:val="21"/>
                <w:szCs w:val="21"/>
                <w:u w:val="wave" w:color="auto"/>
                <w:lang w:val="en-US" w:eastAsia="zh-CN"/>
              </w:rPr>
              <w:t>排放速率（kg/h）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9" w:type="pct"/>
            <w:vMerge w:val="continue"/>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spacing w:val="0"/>
                <w:position w:val="0"/>
                <w:sz w:val="21"/>
                <w:szCs w:val="21"/>
                <w:u w:val="wave" w:color="auto"/>
                <w:lang w:val="en-US" w:eastAsia="zh-CN"/>
              </w:rPr>
            </w:pPr>
          </w:p>
        </w:tc>
        <w:tc>
          <w:tcPr>
            <w:tcW w:w="492" w:type="pc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spacing w:val="0"/>
                <w:position w:val="0"/>
                <w:sz w:val="21"/>
                <w:szCs w:val="21"/>
                <w:u w:val="wave" w:color="auto"/>
                <w:lang w:val="en-US" w:eastAsia="zh-CN"/>
              </w:rPr>
            </w:pPr>
            <w:r>
              <w:rPr>
                <w:rFonts w:hint="default" w:ascii="Times New Roman" w:hAnsi="Times New Roman" w:cs="Times New Roman" w:eastAsiaTheme="minorEastAsia"/>
                <w:b w:val="0"/>
                <w:bCs w:val="0"/>
                <w:caps w:val="0"/>
                <w:spacing w:val="0"/>
                <w:position w:val="0"/>
                <w:sz w:val="21"/>
                <w:szCs w:val="21"/>
                <w:u w:val="wave" w:color="auto"/>
                <w:lang w:val="en-US" w:eastAsia="zh-CN"/>
              </w:rPr>
              <w:t>E</w:t>
            </w:r>
          </w:p>
        </w:tc>
        <w:tc>
          <w:tcPr>
            <w:tcW w:w="445" w:type="pc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spacing w:val="0"/>
                <w:position w:val="0"/>
                <w:sz w:val="21"/>
                <w:szCs w:val="21"/>
                <w:u w:val="wave" w:color="auto"/>
                <w:lang w:val="en-US" w:eastAsia="zh-CN"/>
              </w:rPr>
            </w:pPr>
            <w:r>
              <w:rPr>
                <w:rFonts w:hint="default" w:ascii="Times New Roman" w:hAnsi="Times New Roman" w:cs="Times New Roman" w:eastAsiaTheme="minorEastAsia"/>
                <w:b w:val="0"/>
                <w:bCs w:val="0"/>
                <w:caps w:val="0"/>
                <w:spacing w:val="0"/>
                <w:position w:val="0"/>
                <w:sz w:val="21"/>
                <w:szCs w:val="21"/>
                <w:u w:val="wave" w:color="auto"/>
                <w:lang w:val="en-US" w:eastAsia="zh-CN"/>
              </w:rPr>
              <w:t>N</w:t>
            </w:r>
          </w:p>
        </w:tc>
        <w:tc>
          <w:tcPr>
            <w:tcW w:w="520" w:type="pct"/>
            <w:vMerge w:val="continue"/>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spacing w:val="0"/>
                <w:position w:val="0"/>
                <w:sz w:val="21"/>
                <w:szCs w:val="21"/>
                <w:u w:val="wave" w:color="auto"/>
                <w:lang w:val="en-US" w:eastAsia="zh-CN"/>
              </w:rPr>
            </w:pPr>
          </w:p>
        </w:tc>
        <w:tc>
          <w:tcPr>
            <w:tcW w:w="370" w:type="pc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spacing w:val="0"/>
                <w:position w:val="0"/>
                <w:sz w:val="21"/>
                <w:szCs w:val="21"/>
                <w:u w:val="wave" w:color="auto"/>
                <w:lang w:val="en-US" w:eastAsia="zh-CN"/>
              </w:rPr>
            </w:pPr>
            <w:r>
              <w:rPr>
                <w:rFonts w:hint="default" w:ascii="Times New Roman" w:hAnsi="Times New Roman" w:cs="Times New Roman" w:eastAsiaTheme="minorEastAsia"/>
                <w:b w:val="0"/>
                <w:bCs w:val="0"/>
                <w:caps w:val="0"/>
                <w:spacing w:val="0"/>
                <w:position w:val="0"/>
                <w:sz w:val="21"/>
                <w:szCs w:val="21"/>
                <w:u w:val="wave" w:color="auto"/>
                <w:lang w:val="en-US" w:eastAsia="zh-CN"/>
              </w:rPr>
              <w:t>高度（m）</w:t>
            </w:r>
          </w:p>
        </w:tc>
        <w:tc>
          <w:tcPr>
            <w:tcW w:w="370" w:type="pc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spacing w:val="0"/>
                <w:position w:val="0"/>
                <w:sz w:val="21"/>
                <w:szCs w:val="21"/>
                <w:u w:val="wave" w:color="auto"/>
                <w:lang w:val="en-US" w:eastAsia="zh-CN"/>
              </w:rPr>
            </w:pPr>
            <w:r>
              <w:rPr>
                <w:rFonts w:hint="default" w:ascii="Times New Roman" w:hAnsi="Times New Roman" w:cs="Times New Roman" w:eastAsiaTheme="minorEastAsia"/>
                <w:b w:val="0"/>
                <w:bCs w:val="0"/>
                <w:caps w:val="0"/>
                <w:spacing w:val="0"/>
                <w:position w:val="0"/>
                <w:sz w:val="21"/>
                <w:szCs w:val="21"/>
                <w:u w:val="wave" w:color="auto"/>
                <w:lang w:val="en-US" w:eastAsia="zh-CN"/>
              </w:rPr>
              <w:t>内径（m）</w:t>
            </w:r>
          </w:p>
        </w:tc>
        <w:tc>
          <w:tcPr>
            <w:tcW w:w="402" w:type="pc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spacing w:val="0"/>
                <w:position w:val="0"/>
                <w:sz w:val="21"/>
                <w:szCs w:val="21"/>
                <w:u w:val="wave" w:color="auto"/>
                <w:lang w:val="en-US" w:eastAsia="zh-CN"/>
              </w:rPr>
            </w:pPr>
            <w:r>
              <w:rPr>
                <w:rFonts w:hint="default" w:ascii="Times New Roman" w:hAnsi="Times New Roman" w:cs="Times New Roman" w:eastAsiaTheme="minorEastAsia"/>
                <w:b w:val="0"/>
                <w:bCs w:val="0"/>
                <w:caps w:val="0"/>
                <w:spacing w:val="0"/>
                <w:position w:val="0"/>
                <w:sz w:val="21"/>
                <w:szCs w:val="21"/>
                <w:u w:val="wave" w:color="auto"/>
                <w:lang w:val="en-US" w:eastAsia="zh-CN"/>
              </w:rPr>
              <w:t>温度（</w:t>
            </w:r>
            <w:r>
              <w:rPr>
                <w:rFonts w:hint="eastAsia" w:ascii="Times New Roman" w:hAnsi="Times New Roman" w:cs="Times New Roman" w:eastAsiaTheme="minorEastAsia"/>
                <w:b w:val="0"/>
                <w:bCs w:val="0"/>
                <w:caps w:val="0"/>
                <w:spacing w:val="0"/>
                <w:position w:val="0"/>
                <w:sz w:val="21"/>
                <w:szCs w:val="21"/>
                <w:u w:val="wave" w:color="auto"/>
                <w:lang w:val="en-US" w:eastAsia="zh-CN"/>
              </w:rPr>
              <w:t>℃</w:t>
            </w:r>
            <w:r>
              <w:rPr>
                <w:rFonts w:hint="default" w:ascii="Times New Roman" w:hAnsi="Times New Roman" w:cs="Times New Roman" w:eastAsiaTheme="minorEastAsia"/>
                <w:b w:val="0"/>
                <w:bCs w:val="0"/>
                <w:caps w:val="0"/>
                <w:spacing w:val="0"/>
                <w:position w:val="0"/>
                <w:sz w:val="21"/>
                <w:szCs w:val="21"/>
                <w:u w:val="wave" w:color="auto"/>
                <w:lang w:val="en-US" w:eastAsia="zh-CN"/>
              </w:rPr>
              <w:t>）</w:t>
            </w:r>
          </w:p>
        </w:tc>
        <w:tc>
          <w:tcPr>
            <w:tcW w:w="590" w:type="pc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spacing w:val="0"/>
                <w:position w:val="0"/>
                <w:sz w:val="21"/>
                <w:szCs w:val="21"/>
                <w:u w:val="wave" w:color="auto"/>
                <w:lang w:val="en-US" w:eastAsia="zh-CN"/>
              </w:rPr>
            </w:pPr>
            <w:r>
              <w:rPr>
                <w:rFonts w:hint="default" w:ascii="Times New Roman" w:hAnsi="Times New Roman" w:cs="Times New Roman" w:eastAsiaTheme="minorEastAsia"/>
                <w:b w:val="0"/>
                <w:bCs w:val="0"/>
                <w:caps w:val="0"/>
                <w:spacing w:val="0"/>
                <w:position w:val="0"/>
                <w:sz w:val="21"/>
                <w:szCs w:val="21"/>
                <w:u w:val="wave" w:color="auto"/>
                <w:lang w:val="en-US" w:eastAsia="zh-CN"/>
              </w:rPr>
              <w:t>流速（Nm³/h）</w:t>
            </w:r>
          </w:p>
        </w:tc>
        <w:tc>
          <w:tcPr>
            <w:tcW w:w="445" w:type="pct"/>
            <w:vMerge w:val="continue"/>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spacing w:val="0"/>
                <w:position w:val="0"/>
                <w:sz w:val="21"/>
                <w:szCs w:val="21"/>
                <w:u w:val="wave" w:color="auto"/>
                <w:lang w:val="en-US" w:eastAsia="zh-CN"/>
              </w:rPr>
            </w:pPr>
          </w:p>
        </w:tc>
        <w:tc>
          <w:tcPr>
            <w:tcW w:w="482" w:type="pct"/>
            <w:vMerge w:val="continue"/>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spacing w:val="0"/>
                <w:position w:val="0"/>
                <w:sz w:val="21"/>
                <w:szCs w:val="21"/>
                <w:u w:val="wave" w:color="auto"/>
                <w:lang w:val="en-US" w:eastAsia="zh-CN"/>
              </w:rPr>
            </w:pPr>
          </w:p>
        </w:tc>
        <w:tc>
          <w:tcPr>
            <w:tcW w:w="477" w:type="pct"/>
            <w:vMerge w:val="continue"/>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spacing w:val="0"/>
                <w:position w:val="0"/>
                <w:sz w:val="21"/>
                <w:szCs w:val="21"/>
                <w:u w:val="wav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9" w:type="pct"/>
            <w:vMerge w:val="restar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spacing w:val="0"/>
                <w:position w:val="0"/>
                <w:sz w:val="21"/>
                <w:szCs w:val="21"/>
                <w:u w:val="wave" w:color="auto"/>
                <w:lang w:val="en-US" w:eastAsia="zh-CN"/>
              </w:rPr>
            </w:pPr>
            <w:r>
              <w:rPr>
                <w:rFonts w:hint="eastAsia" w:ascii="Times New Roman" w:hAnsi="Times New Roman" w:cs="Times New Roman" w:eastAsiaTheme="minorEastAsia"/>
                <w:b w:val="0"/>
                <w:bCs w:val="0"/>
                <w:caps w:val="0"/>
                <w:spacing w:val="0"/>
                <w:position w:val="0"/>
                <w:sz w:val="21"/>
                <w:szCs w:val="21"/>
                <w:u w:val="wave" w:color="auto"/>
                <w:lang w:val="en-US" w:eastAsia="zh-CN"/>
              </w:rPr>
              <w:t>屠宰车间、待宰间废气排气筒</w:t>
            </w:r>
          </w:p>
        </w:tc>
        <w:tc>
          <w:tcPr>
            <w:tcW w:w="492"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outlineLvl w:val="9"/>
              <w:rPr>
                <w:rFonts w:hint="default" w:ascii="Times New Roman" w:hAnsi="Times New Roman" w:cs="Times New Roman" w:eastAsiaTheme="minorEastAsia"/>
                <w:b w:val="0"/>
                <w:bCs w:val="0"/>
                <w:caps w:val="0"/>
                <w:spacing w:val="0"/>
                <w:position w:val="0"/>
                <w:sz w:val="21"/>
                <w:szCs w:val="21"/>
                <w:u w:val="wave" w:color="auto"/>
                <w:lang w:val="en-US" w:eastAsia="zh-CN"/>
              </w:rPr>
            </w:pPr>
            <w:r>
              <w:rPr>
                <w:rFonts w:hint="eastAsia" w:ascii="Times New Roman" w:hAnsi="Times New Roman" w:eastAsia="宋体" w:cs="Times New Roman"/>
                <w:b w:val="0"/>
                <w:bCs/>
                <w:i w:val="0"/>
                <w:color w:val="auto"/>
                <w:kern w:val="0"/>
                <w:sz w:val="21"/>
                <w:szCs w:val="21"/>
                <w:highlight w:val="none"/>
                <w:u w:val="wave" w:color="auto"/>
                <w:lang w:val="en-US" w:eastAsia="zh-CN" w:bidi="ar"/>
              </w:rPr>
              <w:t>112.875846588</w:t>
            </w:r>
          </w:p>
        </w:tc>
        <w:tc>
          <w:tcPr>
            <w:tcW w:w="445" w:type="pct"/>
            <w:vMerge w:val="restar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spacing w:val="0"/>
                <w:position w:val="0"/>
                <w:sz w:val="21"/>
                <w:szCs w:val="21"/>
                <w:u w:val="wave" w:color="auto"/>
                <w:lang w:val="en-US" w:eastAsia="zh-CN"/>
              </w:rPr>
            </w:pPr>
            <w:r>
              <w:rPr>
                <w:rFonts w:hint="eastAsia" w:ascii="Times New Roman" w:hAnsi="Times New Roman" w:eastAsia="宋体" w:cs="Times New Roman"/>
                <w:b w:val="0"/>
                <w:bCs/>
                <w:i w:val="0"/>
                <w:color w:val="auto"/>
                <w:kern w:val="0"/>
                <w:sz w:val="21"/>
                <w:szCs w:val="21"/>
                <w:highlight w:val="none"/>
                <w:u w:val="wave" w:color="auto"/>
                <w:lang w:val="en-US" w:eastAsia="zh-CN" w:bidi="ar"/>
              </w:rPr>
              <w:t>27.285316172</w:t>
            </w:r>
          </w:p>
        </w:tc>
        <w:tc>
          <w:tcPr>
            <w:tcW w:w="520" w:type="pct"/>
            <w:vMerge w:val="restar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spacing w:val="0"/>
                <w:position w:val="0"/>
                <w:sz w:val="21"/>
                <w:szCs w:val="21"/>
                <w:u w:val="wave" w:color="auto"/>
                <w:lang w:val="en-US" w:eastAsia="zh-CN"/>
              </w:rPr>
            </w:pPr>
            <w:r>
              <w:rPr>
                <w:rFonts w:hint="eastAsia" w:ascii="Times New Roman" w:hAnsi="Times New Roman" w:cs="Times New Roman" w:eastAsiaTheme="minorEastAsia"/>
                <w:b w:val="0"/>
                <w:bCs w:val="0"/>
                <w:caps w:val="0"/>
                <w:spacing w:val="0"/>
                <w:position w:val="0"/>
                <w:sz w:val="21"/>
                <w:szCs w:val="21"/>
                <w:u w:val="wave" w:color="auto"/>
                <w:lang w:val="en-US" w:eastAsia="zh-CN"/>
              </w:rPr>
              <w:t>61</w:t>
            </w:r>
          </w:p>
        </w:tc>
        <w:tc>
          <w:tcPr>
            <w:tcW w:w="370" w:type="pct"/>
            <w:vMerge w:val="restar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spacing w:val="0"/>
                <w:position w:val="0"/>
                <w:sz w:val="21"/>
                <w:szCs w:val="21"/>
                <w:u w:val="wave" w:color="auto"/>
                <w:lang w:val="en-US" w:eastAsia="zh-CN"/>
              </w:rPr>
            </w:pPr>
            <w:r>
              <w:rPr>
                <w:rFonts w:hint="default" w:ascii="Times New Roman" w:hAnsi="Times New Roman" w:cs="Times New Roman" w:eastAsiaTheme="minorEastAsia"/>
                <w:b w:val="0"/>
                <w:bCs w:val="0"/>
                <w:caps w:val="0"/>
                <w:spacing w:val="0"/>
                <w:position w:val="0"/>
                <w:sz w:val="21"/>
                <w:szCs w:val="21"/>
                <w:u w:val="wave" w:color="auto"/>
                <w:lang w:val="en-US" w:eastAsia="zh-CN"/>
              </w:rPr>
              <w:t>15</w:t>
            </w:r>
          </w:p>
        </w:tc>
        <w:tc>
          <w:tcPr>
            <w:tcW w:w="370" w:type="pct"/>
            <w:vMerge w:val="restar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spacing w:val="0"/>
                <w:position w:val="0"/>
                <w:sz w:val="21"/>
                <w:szCs w:val="21"/>
                <w:u w:val="wave" w:color="auto"/>
                <w:lang w:val="en-US" w:eastAsia="zh-CN"/>
              </w:rPr>
            </w:pPr>
            <w:r>
              <w:rPr>
                <w:rFonts w:hint="eastAsia" w:ascii="Times New Roman" w:hAnsi="Times New Roman" w:cs="Times New Roman" w:eastAsiaTheme="minorEastAsia"/>
                <w:b w:val="0"/>
                <w:bCs w:val="0"/>
                <w:caps w:val="0"/>
                <w:spacing w:val="0"/>
                <w:position w:val="0"/>
                <w:sz w:val="21"/>
                <w:szCs w:val="21"/>
                <w:u w:val="wave" w:color="auto"/>
                <w:lang w:val="en-US" w:eastAsia="zh-CN"/>
              </w:rPr>
              <w:t>0.8</w:t>
            </w:r>
          </w:p>
        </w:tc>
        <w:tc>
          <w:tcPr>
            <w:tcW w:w="402" w:type="pct"/>
            <w:vMerge w:val="restar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spacing w:val="0"/>
                <w:position w:val="0"/>
                <w:sz w:val="21"/>
                <w:szCs w:val="21"/>
                <w:u w:val="wave" w:color="auto"/>
                <w:lang w:val="en-US" w:eastAsia="zh-CN"/>
              </w:rPr>
            </w:pPr>
            <w:r>
              <w:rPr>
                <w:rFonts w:hint="eastAsia" w:ascii="Times New Roman" w:hAnsi="Times New Roman" w:cs="Times New Roman" w:eastAsiaTheme="minorEastAsia"/>
                <w:b w:val="0"/>
                <w:bCs w:val="0"/>
                <w:caps w:val="0"/>
                <w:spacing w:val="0"/>
                <w:position w:val="0"/>
                <w:sz w:val="21"/>
                <w:szCs w:val="21"/>
                <w:u w:val="wave" w:color="auto"/>
                <w:lang w:val="en-US" w:eastAsia="zh-CN"/>
              </w:rPr>
              <w:t>25</w:t>
            </w:r>
          </w:p>
        </w:tc>
        <w:tc>
          <w:tcPr>
            <w:tcW w:w="590" w:type="pct"/>
            <w:vMerge w:val="restar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spacing w:val="0"/>
                <w:position w:val="0"/>
                <w:sz w:val="21"/>
                <w:szCs w:val="21"/>
                <w:u w:val="wave" w:color="auto"/>
                <w:lang w:val="en-US" w:eastAsia="zh-CN"/>
              </w:rPr>
            </w:pPr>
            <w:r>
              <w:rPr>
                <w:rFonts w:hint="eastAsia" w:ascii="Times New Roman" w:hAnsi="Times New Roman" w:cs="Times New Roman" w:eastAsiaTheme="minorEastAsia"/>
                <w:b w:val="0"/>
                <w:bCs w:val="0"/>
                <w:caps w:val="0"/>
                <w:spacing w:val="0"/>
                <w:position w:val="0"/>
                <w:sz w:val="21"/>
                <w:szCs w:val="21"/>
                <w:u w:val="wave" w:color="auto"/>
                <w:lang w:val="en-US" w:eastAsia="zh-CN"/>
              </w:rPr>
              <w:t>40000</w:t>
            </w:r>
          </w:p>
        </w:tc>
        <w:tc>
          <w:tcPr>
            <w:tcW w:w="445" w:type="pct"/>
            <w:vMerge w:val="restar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spacing w:val="0"/>
                <w:position w:val="0"/>
                <w:sz w:val="21"/>
                <w:szCs w:val="21"/>
                <w:u w:val="wave" w:color="auto"/>
                <w:lang w:val="en-US" w:eastAsia="zh-CN"/>
              </w:rPr>
            </w:pPr>
            <w:r>
              <w:rPr>
                <w:rFonts w:hint="eastAsia" w:ascii="Times New Roman" w:hAnsi="Times New Roman" w:cs="Times New Roman" w:eastAsiaTheme="minorEastAsia"/>
                <w:b w:val="0"/>
                <w:bCs w:val="0"/>
                <w:caps w:val="0"/>
                <w:spacing w:val="0"/>
                <w:position w:val="0"/>
                <w:sz w:val="21"/>
                <w:szCs w:val="21"/>
                <w:u w:val="wave" w:color="auto"/>
                <w:lang w:val="en-US" w:eastAsia="zh-CN"/>
              </w:rPr>
              <w:t>2400</w:t>
            </w:r>
          </w:p>
        </w:tc>
        <w:tc>
          <w:tcPr>
            <w:tcW w:w="482" w:type="pc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spacing w:val="0"/>
                <w:position w:val="0"/>
                <w:sz w:val="21"/>
                <w:szCs w:val="21"/>
                <w:u w:val="wave" w:color="auto"/>
                <w:lang w:val="en-US" w:eastAsia="zh-CN"/>
              </w:rPr>
            </w:pPr>
            <w:r>
              <w:rPr>
                <w:rFonts w:hint="default" w:ascii="Times New Roman" w:hAnsi="Times New Roman" w:cs="Times New Roman" w:eastAsiaTheme="minorEastAsia"/>
                <w:b w:val="0"/>
                <w:bCs w:val="0"/>
                <w:caps w:val="0"/>
                <w:spacing w:val="0"/>
                <w:position w:val="0"/>
                <w:sz w:val="21"/>
                <w:szCs w:val="21"/>
                <w:u w:val="wave" w:color="auto"/>
                <w:lang w:val="en-US" w:eastAsia="zh-CN"/>
              </w:rPr>
              <w:t>NH</w:t>
            </w:r>
            <w:r>
              <w:rPr>
                <w:rFonts w:hint="default" w:ascii="Times New Roman" w:hAnsi="Times New Roman" w:cs="Times New Roman" w:eastAsiaTheme="minorEastAsia"/>
                <w:b w:val="0"/>
                <w:bCs w:val="0"/>
                <w:caps w:val="0"/>
                <w:spacing w:val="0"/>
                <w:position w:val="0"/>
                <w:sz w:val="21"/>
                <w:szCs w:val="21"/>
                <w:u w:val="wave" w:color="auto"/>
                <w:vertAlign w:val="subscript"/>
                <w:lang w:val="en-US" w:eastAsia="zh-CN"/>
              </w:rPr>
              <w:t>3</w:t>
            </w:r>
          </w:p>
        </w:tc>
        <w:tc>
          <w:tcPr>
            <w:tcW w:w="81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cs="Times New Roman" w:eastAsiaTheme="minorEastAsia"/>
                <w:b w:val="0"/>
                <w:bCs w:val="0"/>
                <w:caps w:val="0"/>
                <w:spacing w:val="0"/>
                <w:position w:val="0"/>
                <w:sz w:val="21"/>
                <w:szCs w:val="21"/>
                <w:u w:val="wave" w:color="auto"/>
                <w:lang w:val="en-US" w:eastAsia="zh-CN"/>
              </w:rPr>
            </w:pPr>
            <w:r>
              <w:rPr>
                <w:rFonts w:hint="eastAsia" w:cs="Times New Roman"/>
                <w:b w:val="0"/>
                <w:bCs/>
                <w:color w:val="000000"/>
                <w:sz w:val="21"/>
                <w:szCs w:val="21"/>
                <w:highlight w:val="none"/>
                <w:u w:val="wave" w:color="auto"/>
                <w:lang w:val="en-US" w:eastAsia="zh-CN"/>
              </w:rPr>
              <w:t>0.011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9" w:type="pct"/>
            <w:vMerge w:val="continue"/>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eastAsia" w:ascii="Times New Roman" w:hAnsi="Times New Roman" w:cs="Times New Roman" w:eastAsiaTheme="minorEastAsia"/>
                <w:b w:val="0"/>
                <w:bCs w:val="0"/>
                <w:caps w:val="0"/>
                <w:spacing w:val="0"/>
                <w:position w:val="0"/>
                <w:sz w:val="21"/>
                <w:szCs w:val="21"/>
                <w:u w:val="wave" w:color="auto"/>
                <w:lang w:val="en-US" w:eastAsia="zh-CN"/>
              </w:rPr>
            </w:pPr>
          </w:p>
        </w:tc>
        <w:tc>
          <w:tcPr>
            <w:tcW w:w="492" w:type="pct"/>
            <w:vMerge w:val="continue"/>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spacing w:val="0"/>
                <w:position w:val="0"/>
                <w:sz w:val="21"/>
                <w:szCs w:val="21"/>
                <w:u w:val="wave" w:color="auto"/>
                <w:lang w:val="en-US" w:eastAsia="zh-CN"/>
              </w:rPr>
            </w:pPr>
          </w:p>
        </w:tc>
        <w:tc>
          <w:tcPr>
            <w:tcW w:w="445" w:type="pct"/>
            <w:vMerge w:val="continue"/>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spacing w:val="0"/>
                <w:position w:val="0"/>
                <w:sz w:val="21"/>
                <w:szCs w:val="21"/>
                <w:u w:val="wave" w:color="auto"/>
                <w:lang w:val="en-US" w:eastAsia="zh-CN"/>
              </w:rPr>
            </w:pPr>
          </w:p>
        </w:tc>
        <w:tc>
          <w:tcPr>
            <w:tcW w:w="520" w:type="pct"/>
            <w:vMerge w:val="continue"/>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eastAsia" w:ascii="Times New Roman" w:hAnsi="Times New Roman" w:cs="Times New Roman" w:eastAsiaTheme="minorEastAsia"/>
                <w:b w:val="0"/>
                <w:bCs w:val="0"/>
                <w:caps w:val="0"/>
                <w:spacing w:val="0"/>
                <w:position w:val="0"/>
                <w:sz w:val="21"/>
                <w:szCs w:val="21"/>
                <w:u w:val="wave" w:color="auto"/>
                <w:lang w:val="en-US" w:eastAsia="zh-CN"/>
              </w:rPr>
            </w:pPr>
          </w:p>
        </w:tc>
        <w:tc>
          <w:tcPr>
            <w:tcW w:w="370" w:type="pct"/>
            <w:vMerge w:val="continue"/>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spacing w:val="0"/>
                <w:position w:val="0"/>
                <w:sz w:val="21"/>
                <w:szCs w:val="21"/>
                <w:u w:val="wave" w:color="auto"/>
                <w:lang w:val="en-US" w:eastAsia="zh-CN"/>
              </w:rPr>
            </w:pPr>
          </w:p>
        </w:tc>
        <w:tc>
          <w:tcPr>
            <w:tcW w:w="370" w:type="pct"/>
            <w:vMerge w:val="continue"/>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eastAsia" w:ascii="Times New Roman" w:hAnsi="Times New Roman" w:cs="Times New Roman" w:eastAsiaTheme="minorEastAsia"/>
                <w:b w:val="0"/>
                <w:bCs w:val="0"/>
                <w:caps w:val="0"/>
                <w:spacing w:val="0"/>
                <w:position w:val="0"/>
                <w:sz w:val="21"/>
                <w:szCs w:val="21"/>
                <w:u w:val="wave" w:color="auto"/>
                <w:lang w:val="en-US" w:eastAsia="zh-CN"/>
              </w:rPr>
            </w:pPr>
          </w:p>
        </w:tc>
        <w:tc>
          <w:tcPr>
            <w:tcW w:w="402" w:type="pct"/>
            <w:vMerge w:val="continue"/>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eastAsia" w:ascii="Times New Roman" w:hAnsi="Times New Roman" w:cs="Times New Roman" w:eastAsiaTheme="minorEastAsia"/>
                <w:b w:val="0"/>
                <w:bCs w:val="0"/>
                <w:caps w:val="0"/>
                <w:spacing w:val="0"/>
                <w:position w:val="0"/>
                <w:sz w:val="21"/>
                <w:szCs w:val="21"/>
                <w:u w:val="wave" w:color="auto"/>
                <w:lang w:val="en-US" w:eastAsia="zh-CN"/>
              </w:rPr>
            </w:pPr>
          </w:p>
        </w:tc>
        <w:tc>
          <w:tcPr>
            <w:tcW w:w="590" w:type="pct"/>
            <w:vMerge w:val="continue"/>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eastAsia" w:ascii="Times New Roman" w:hAnsi="Times New Roman" w:cs="Times New Roman" w:eastAsiaTheme="minorEastAsia"/>
                <w:b w:val="0"/>
                <w:bCs w:val="0"/>
                <w:caps w:val="0"/>
                <w:spacing w:val="0"/>
                <w:position w:val="0"/>
                <w:sz w:val="21"/>
                <w:szCs w:val="21"/>
                <w:u w:val="wave" w:color="auto"/>
                <w:lang w:val="en-US" w:eastAsia="zh-CN"/>
              </w:rPr>
            </w:pPr>
          </w:p>
        </w:tc>
        <w:tc>
          <w:tcPr>
            <w:tcW w:w="445" w:type="pct"/>
            <w:vMerge w:val="continue"/>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eastAsia" w:ascii="Times New Roman" w:hAnsi="Times New Roman" w:cs="Times New Roman" w:eastAsiaTheme="minorEastAsia"/>
                <w:b w:val="0"/>
                <w:bCs w:val="0"/>
                <w:caps w:val="0"/>
                <w:spacing w:val="0"/>
                <w:position w:val="0"/>
                <w:sz w:val="21"/>
                <w:szCs w:val="21"/>
                <w:u w:val="wave" w:color="auto"/>
                <w:lang w:val="en-US" w:eastAsia="zh-CN"/>
              </w:rPr>
            </w:pPr>
          </w:p>
        </w:tc>
        <w:tc>
          <w:tcPr>
            <w:tcW w:w="482" w:type="pc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spacing w:val="0"/>
                <w:position w:val="0"/>
                <w:sz w:val="21"/>
                <w:szCs w:val="21"/>
                <w:u w:val="wave" w:color="auto"/>
                <w:lang w:val="en-US" w:eastAsia="zh-CN"/>
              </w:rPr>
            </w:pPr>
            <w:r>
              <w:rPr>
                <w:rFonts w:hint="eastAsia" w:ascii="Times New Roman" w:hAnsi="Times New Roman" w:cs="Times New Roman" w:eastAsiaTheme="minorEastAsia"/>
                <w:b w:val="0"/>
                <w:bCs w:val="0"/>
                <w:caps w:val="0"/>
                <w:spacing w:val="0"/>
                <w:position w:val="0"/>
                <w:sz w:val="21"/>
                <w:szCs w:val="21"/>
                <w:u w:val="wave" w:color="auto"/>
                <w:lang w:val="en-US" w:eastAsia="zh-CN"/>
              </w:rPr>
              <w:t>H</w:t>
            </w:r>
            <w:r>
              <w:rPr>
                <w:rFonts w:hint="eastAsia" w:ascii="Times New Roman" w:hAnsi="Times New Roman" w:cs="Times New Roman" w:eastAsiaTheme="minorEastAsia"/>
                <w:b w:val="0"/>
                <w:bCs w:val="0"/>
                <w:caps w:val="0"/>
                <w:spacing w:val="0"/>
                <w:position w:val="0"/>
                <w:sz w:val="21"/>
                <w:szCs w:val="21"/>
                <w:u w:val="wave" w:color="auto"/>
                <w:vertAlign w:val="subscript"/>
                <w:lang w:val="en-US" w:eastAsia="zh-CN"/>
              </w:rPr>
              <w:t>2</w:t>
            </w:r>
            <w:r>
              <w:rPr>
                <w:rFonts w:hint="eastAsia" w:ascii="Times New Roman" w:hAnsi="Times New Roman" w:cs="Times New Roman" w:eastAsiaTheme="minorEastAsia"/>
                <w:b w:val="0"/>
                <w:bCs w:val="0"/>
                <w:caps w:val="0"/>
                <w:spacing w:val="0"/>
                <w:position w:val="0"/>
                <w:sz w:val="21"/>
                <w:szCs w:val="21"/>
                <w:u w:val="wave" w:color="auto"/>
                <w:lang w:val="en-US" w:eastAsia="zh-CN"/>
              </w:rPr>
              <w:t>S</w:t>
            </w:r>
          </w:p>
        </w:tc>
        <w:tc>
          <w:tcPr>
            <w:tcW w:w="81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cs="Times New Roman" w:eastAsiaTheme="minorEastAsia"/>
                <w:b w:val="0"/>
                <w:bCs w:val="0"/>
                <w:caps w:val="0"/>
                <w:spacing w:val="0"/>
                <w:position w:val="0"/>
                <w:sz w:val="21"/>
                <w:szCs w:val="21"/>
                <w:u w:val="wave" w:color="auto"/>
                <w:lang w:val="en-US" w:eastAsia="zh-CN"/>
              </w:rPr>
            </w:pPr>
            <w:r>
              <w:rPr>
                <w:rFonts w:hint="eastAsia" w:cs="Times New Roman"/>
                <w:b w:val="0"/>
                <w:bCs/>
                <w:color w:val="000000"/>
                <w:sz w:val="21"/>
                <w:szCs w:val="21"/>
                <w:highlight w:val="none"/>
                <w:u w:val="wave" w:color="auto"/>
                <w:lang w:val="en-US" w:eastAsia="zh-CN"/>
              </w:rPr>
              <w:t>0.0003</w:t>
            </w:r>
          </w:p>
        </w:tc>
      </w:tr>
    </w:tbl>
    <w:p>
      <w:pPr>
        <w:pStyle w:val="19"/>
        <w:kinsoku/>
        <w:wordWrap/>
        <w:topLinePunct w:val="0"/>
        <w:bidi w:val="0"/>
        <w:adjustRightInd/>
        <w:snapToGrid/>
        <w:ind w:left="0" w:leftChars="0" w:right="0" w:rightChars="0"/>
        <w:rPr>
          <w:rFonts w:hint="default" w:ascii="Times New Roman" w:hAnsi="Times New Roman" w:cs="Times New Roman" w:eastAsiaTheme="minorEastAsia"/>
          <w:caps w:val="0"/>
          <w:color w:val="auto"/>
          <w:spacing w:val="0"/>
          <w:sz w:val="21"/>
          <w:u w:val="wave" w:color="auto"/>
        </w:rPr>
      </w:pPr>
      <w:r>
        <w:rPr>
          <w:rFonts w:hint="default" w:ascii="Times New Roman" w:hAnsi="Times New Roman" w:cs="Times New Roman" w:eastAsiaTheme="minorEastAsia"/>
          <w:caps w:val="0"/>
          <w:color w:val="auto"/>
          <w:spacing w:val="0"/>
          <w:sz w:val="21"/>
          <w:u w:val="wave" w:color="auto"/>
        </w:rPr>
        <w:t>表6.2-</w:t>
      </w:r>
      <w:r>
        <w:rPr>
          <w:rFonts w:hint="eastAsia" w:ascii="Times New Roman" w:hAnsi="Times New Roman" w:cs="Times New Roman"/>
          <w:caps w:val="0"/>
          <w:color w:val="auto"/>
          <w:spacing w:val="0"/>
          <w:sz w:val="21"/>
          <w:u w:val="wave" w:color="auto"/>
          <w:lang w:val="en-US" w:eastAsia="zh-CN"/>
        </w:rPr>
        <w:t>10</w:t>
      </w:r>
      <w:r>
        <w:rPr>
          <w:rFonts w:hint="default" w:ascii="Times New Roman" w:hAnsi="Times New Roman" w:cs="Times New Roman" w:eastAsiaTheme="minorEastAsia"/>
          <w:caps w:val="0"/>
          <w:color w:val="auto"/>
          <w:spacing w:val="0"/>
          <w:sz w:val="21"/>
          <w:u w:val="wave" w:color="auto"/>
        </w:rPr>
        <w:t xml:space="preserve">  项目污染源面源参数表</w:t>
      </w:r>
    </w:p>
    <w:tbl>
      <w:tblPr>
        <w:tblStyle w:val="51"/>
        <w:tblW w:w="5033"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650"/>
        <w:gridCol w:w="1148"/>
        <w:gridCol w:w="580"/>
        <w:gridCol w:w="687"/>
        <w:gridCol w:w="627"/>
        <w:gridCol w:w="940"/>
        <w:gridCol w:w="686"/>
        <w:gridCol w:w="773"/>
        <w:gridCol w:w="556"/>
        <w:gridCol w:w="440"/>
        <w:gridCol w:w="600"/>
        <w:gridCol w:w="71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87" w:type="pct"/>
            <w:vMerge w:val="restar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jc w:val="center"/>
              <w:textAlignment w:val="auto"/>
              <w:rPr>
                <w:rFonts w:hint="eastAsia" w:ascii="Times New Roman" w:hAnsi="Times New Roman" w:cs="Times New Roman" w:eastAsiaTheme="minorEastAsia"/>
                <w:b w:val="0"/>
                <w:bCs w:val="0"/>
                <w:caps w:val="0"/>
                <w:color w:val="auto"/>
                <w:spacing w:val="0"/>
                <w:position w:val="0"/>
                <w:sz w:val="21"/>
                <w:szCs w:val="21"/>
                <w:u w:val="wave" w:color="auto"/>
                <w:lang w:eastAsia="zh-CN"/>
              </w:rPr>
            </w:pPr>
            <w:r>
              <w:rPr>
                <w:rFonts w:hint="eastAsia" w:ascii="Times New Roman" w:hAnsi="Times New Roman" w:cs="Times New Roman" w:eastAsiaTheme="minorEastAsia"/>
                <w:b w:val="0"/>
                <w:bCs w:val="0"/>
                <w:caps w:val="0"/>
                <w:color w:val="auto"/>
                <w:spacing w:val="0"/>
                <w:position w:val="0"/>
                <w:sz w:val="21"/>
                <w:szCs w:val="21"/>
                <w:u w:val="wave" w:color="auto"/>
                <w:lang w:val="en-US" w:eastAsia="zh-CN"/>
              </w:rPr>
              <w:t>序号</w:t>
            </w:r>
          </w:p>
        </w:tc>
        <w:tc>
          <w:tcPr>
            <w:tcW w:w="683" w:type="pct"/>
            <w:vMerge w:val="restar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jc w:val="center"/>
              <w:textAlignment w:val="auto"/>
              <w:rPr>
                <w:rFonts w:hint="default" w:ascii="Times New Roman" w:hAnsi="Times New Roman" w:cs="Times New Roman" w:eastAsiaTheme="minorEastAsia"/>
                <w:b w:val="0"/>
                <w:bCs w:val="0"/>
                <w:caps w:val="0"/>
                <w:color w:val="auto"/>
                <w:spacing w:val="0"/>
                <w:position w:val="0"/>
                <w:sz w:val="21"/>
                <w:szCs w:val="21"/>
                <w:u w:val="wave" w:color="auto"/>
              </w:rPr>
            </w:pPr>
            <w:r>
              <w:rPr>
                <w:rFonts w:hint="default" w:ascii="Times New Roman" w:hAnsi="Times New Roman" w:cs="Times New Roman" w:eastAsiaTheme="minorEastAsia"/>
                <w:b w:val="0"/>
                <w:bCs w:val="0"/>
                <w:caps w:val="0"/>
                <w:color w:val="auto"/>
                <w:spacing w:val="0"/>
                <w:position w:val="0"/>
                <w:sz w:val="21"/>
                <w:szCs w:val="21"/>
                <w:u w:val="wave" w:color="auto"/>
              </w:rPr>
              <w:t>名称</w:t>
            </w:r>
          </w:p>
        </w:tc>
        <w:tc>
          <w:tcPr>
            <w:tcW w:w="754" w:type="pct"/>
            <w:gridSpan w:val="2"/>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jc w:val="center"/>
              <w:textAlignment w:val="auto"/>
              <w:rPr>
                <w:rFonts w:hint="default" w:ascii="Times New Roman" w:hAnsi="Times New Roman" w:cs="Times New Roman" w:eastAsiaTheme="minorEastAsia"/>
                <w:b w:val="0"/>
                <w:bCs w:val="0"/>
                <w:caps w:val="0"/>
                <w:color w:val="auto"/>
                <w:spacing w:val="0"/>
                <w:position w:val="0"/>
                <w:sz w:val="21"/>
                <w:szCs w:val="21"/>
                <w:u w:val="wave" w:color="auto"/>
                <w:lang w:val="en-US" w:eastAsia="zh-CN"/>
              </w:rPr>
            </w:pPr>
            <w:r>
              <w:rPr>
                <w:rFonts w:hint="default" w:ascii="Times New Roman" w:hAnsi="Times New Roman" w:cs="Times New Roman" w:eastAsiaTheme="minorEastAsia"/>
                <w:b w:val="0"/>
                <w:bCs w:val="0"/>
                <w:caps w:val="0"/>
                <w:color w:val="auto"/>
                <w:spacing w:val="0"/>
                <w:position w:val="0"/>
                <w:sz w:val="21"/>
                <w:szCs w:val="21"/>
                <w:u w:val="wave" w:color="auto"/>
              </w:rPr>
              <w:t>面源</w:t>
            </w:r>
            <w:r>
              <w:rPr>
                <w:rFonts w:hint="default" w:ascii="Times New Roman" w:hAnsi="Times New Roman" w:cs="Times New Roman" w:eastAsiaTheme="minorEastAsia"/>
                <w:b w:val="0"/>
                <w:bCs w:val="0"/>
                <w:caps w:val="0"/>
                <w:color w:val="auto"/>
                <w:spacing w:val="0"/>
                <w:position w:val="0"/>
                <w:sz w:val="21"/>
                <w:szCs w:val="21"/>
                <w:u w:val="wave" w:color="auto"/>
                <w:lang w:val="en-US" w:eastAsia="zh-CN"/>
              </w:rPr>
              <w:t>中心点</w:t>
            </w:r>
          </w:p>
        </w:tc>
        <w:tc>
          <w:tcPr>
            <w:tcW w:w="373" w:type="pct"/>
            <w:vMerge w:val="restar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jc w:val="center"/>
              <w:textAlignment w:val="auto"/>
              <w:rPr>
                <w:rFonts w:hint="default" w:ascii="Times New Roman" w:hAnsi="Times New Roman" w:cs="Times New Roman" w:eastAsiaTheme="minorEastAsia"/>
                <w:b w:val="0"/>
                <w:bCs w:val="0"/>
                <w:caps w:val="0"/>
                <w:color w:val="auto"/>
                <w:spacing w:val="0"/>
                <w:position w:val="0"/>
                <w:sz w:val="21"/>
                <w:szCs w:val="21"/>
                <w:u w:val="wave" w:color="auto"/>
              </w:rPr>
            </w:pPr>
            <w:r>
              <w:rPr>
                <w:rFonts w:hint="default" w:ascii="Times New Roman" w:hAnsi="Times New Roman" w:cs="Times New Roman" w:eastAsiaTheme="minorEastAsia"/>
                <w:b w:val="0"/>
                <w:bCs w:val="0"/>
                <w:caps w:val="0"/>
                <w:color w:val="auto"/>
                <w:spacing w:val="0"/>
                <w:position w:val="0"/>
                <w:sz w:val="21"/>
                <w:szCs w:val="21"/>
                <w:u w:val="wave" w:color="auto"/>
              </w:rPr>
              <w:t>面源</w:t>
            </w:r>
            <w:r>
              <w:rPr>
                <w:rFonts w:hint="eastAsia" w:ascii="Times New Roman" w:hAnsi="Times New Roman" w:cs="Times New Roman" w:eastAsiaTheme="minorEastAsia"/>
                <w:b w:val="0"/>
                <w:bCs w:val="0"/>
                <w:caps w:val="0"/>
                <w:color w:val="auto"/>
                <w:spacing w:val="0"/>
                <w:position w:val="0"/>
                <w:sz w:val="21"/>
                <w:szCs w:val="21"/>
                <w:u w:val="wave" w:color="auto"/>
                <w:lang w:eastAsia="zh-CN"/>
              </w:rPr>
              <w:t>海拔</w:t>
            </w:r>
            <w:r>
              <w:rPr>
                <w:rFonts w:hint="default" w:ascii="Times New Roman" w:hAnsi="Times New Roman" w:cs="Times New Roman" w:eastAsiaTheme="minorEastAsia"/>
                <w:b w:val="0"/>
                <w:bCs w:val="0"/>
                <w:caps w:val="0"/>
                <w:color w:val="auto"/>
                <w:spacing w:val="0"/>
                <w:position w:val="0"/>
                <w:sz w:val="21"/>
                <w:szCs w:val="21"/>
                <w:u w:val="wave" w:color="auto"/>
              </w:rPr>
              <w:t>/m</w:t>
            </w:r>
          </w:p>
        </w:tc>
        <w:tc>
          <w:tcPr>
            <w:tcW w:w="559" w:type="pct"/>
            <w:vMerge w:val="restar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jc w:val="center"/>
              <w:textAlignment w:val="auto"/>
              <w:rPr>
                <w:rFonts w:hint="eastAsia" w:ascii="Times New Roman" w:hAnsi="Times New Roman" w:cs="Times New Roman" w:eastAsiaTheme="minorEastAsia"/>
                <w:b w:val="0"/>
                <w:bCs w:val="0"/>
                <w:caps w:val="0"/>
                <w:color w:val="auto"/>
                <w:spacing w:val="0"/>
                <w:position w:val="0"/>
                <w:sz w:val="21"/>
                <w:szCs w:val="21"/>
                <w:u w:val="wave" w:color="auto"/>
                <w:lang w:eastAsia="zh-CN"/>
              </w:rPr>
            </w:pPr>
            <w:r>
              <w:rPr>
                <w:rFonts w:hint="default" w:ascii="Times New Roman" w:hAnsi="Times New Roman" w:cs="Times New Roman" w:eastAsiaTheme="minorEastAsia"/>
                <w:b w:val="0"/>
                <w:bCs w:val="0"/>
                <w:caps w:val="0"/>
                <w:color w:val="auto"/>
                <w:spacing w:val="0"/>
                <w:position w:val="0"/>
                <w:sz w:val="21"/>
                <w:szCs w:val="21"/>
                <w:u w:val="wave" w:color="auto"/>
              </w:rPr>
              <w:t>面源</w:t>
            </w:r>
            <w:r>
              <w:rPr>
                <w:rFonts w:hint="eastAsia" w:ascii="Times New Roman" w:hAnsi="Times New Roman" w:cs="Times New Roman" w:eastAsiaTheme="minorEastAsia"/>
                <w:b w:val="0"/>
                <w:bCs w:val="0"/>
                <w:caps w:val="0"/>
                <w:color w:val="auto"/>
                <w:spacing w:val="0"/>
                <w:position w:val="0"/>
                <w:sz w:val="21"/>
                <w:szCs w:val="21"/>
                <w:u w:val="wave" w:color="auto"/>
                <w:lang w:val="en-US" w:eastAsia="zh-CN"/>
              </w:rPr>
              <w:t>面积</w:t>
            </w:r>
          </w:p>
        </w:tc>
        <w:tc>
          <w:tcPr>
            <w:tcW w:w="408" w:type="pct"/>
            <w:vMerge w:val="restar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jc w:val="center"/>
              <w:textAlignment w:val="auto"/>
              <w:rPr>
                <w:rFonts w:hint="default" w:ascii="Times New Roman" w:hAnsi="Times New Roman" w:cs="Times New Roman" w:eastAsiaTheme="minorEastAsia"/>
                <w:b w:val="0"/>
                <w:bCs w:val="0"/>
                <w:caps w:val="0"/>
                <w:color w:val="auto"/>
                <w:spacing w:val="0"/>
                <w:position w:val="0"/>
                <w:sz w:val="21"/>
                <w:szCs w:val="21"/>
                <w:u w:val="wave" w:color="auto"/>
              </w:rPr>
            </w:pPr>
            <w:r>
              <w:rPr>
                <w:rFonts w:hint="default" w:ascii="Times New Roman" w:hAnsi="Times New Roman" w:cs="Times New Roman" w:eastAsiaTheme="minorEastAsia"/>
                <w:b w:val="0"/>
                <w:bCs w:val="0"/>
                <w:caps w:val="0"/>
                <w:color w:val="auto"/>
                <w:spacing w:val="0"/>
                <w:position w:val="0"/>
                <w:sz w:val="21"/>
                <w:szCs w:val="21"/>
                <w:u w:val="wave" w:color="auto"/>
              </w:rPr>
              <w:t>与正北向夹角/°</w:t>
            </w:r>
          </w:p>
        </w:tc>
        <w:tc>
          <w:tcPr>
            <w:tcW w:w="460" w:type="pct"/>
            <w:vMerge w:val="restar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jc w:val="center"/>
              <w:textAlignment w:val="auto"/>
              <w:rPr>
                <w:rFonts w:hint="default" w:ascii="Times New Roman" w:hAnsi="Times New Roman" w:cs="Times New Roman" w:eastAsiaTheme="minorEastAsia"/>
                <w:b w:val="0"/>
                <w:bCs w:val="0"/>
                <w:caps w:val="0"/>
                <w:color w:val="auto"/>
                <w:spacing w:val="0"/>
                <w:position w:val="0"/>
                <w:sz w:val="21"/>
                <w:szCs w:val="21"/>
                <w:u w:val="wave" w:color="auto"/>
              </w:rPr>
            </w:pPr>
            <w:r>
              <w:rPr>
                <w:rFonts w:hint="default" w:ascii="Times New Roman" w:hAnsi="Times New Roman" w:cs="Times New Roman" w:eastAsiaTheme="minorEastAsia"/>
                <w:b w:val="0"/>
                <w:bCs w:val="0"/>
                <w:caps w:val="0"/>
                <w:color w:val="auto"/>
                <w:spacing w:val="0"/>
                <w:position w:val="0"/>
                <w:sz w:val="21"/>
                <w:szCs w:val="21"/>
                <w:u w:val="wave" w:color="auto"/>
              </w:rPr>
              <w:t>面源有效排放高度/m</w:t>
            </w:r>
          </w:p>
        </w:tc>
        <w:tc>
          <w:tcPr>
            <w:tcW w:w="331" w:type="pct"/>
            <w:vMerge w:val="restar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jc w:val="center"/>
              <w:textAlignment w:val="auto"/>
              <w:rPr>
                <w:rFonts w:hint="default" w:ascii="Times New Roman" w:hAnsi="Times New Roman" w:cs="Times New Roman" w:eastAsiaTheme="minorEastAsia"/>
                <w:b w:val="0"/>
                <w:bCs w:val="0"/>
                <w:caps w:val="0"/>
                <w:color w:val="auto"/>
                <w:spacing w:val="0"/>
                <w:position w:val="0"/>
                <w:sz w:val="21"/>
                <w:szCs w:val="21"/>
                <w:u w:val="wave" w:color="auto"/>
              </w:rPr>
            </w:pPr>
            <w:r>
              <w:rPr>
                <w:rFonts w:hint="default" w:ascii="Times New Roman" w:hAnsi="Times New Roman" w:cs="Times New Roman" w:eastAsiaTheme="minorEastAsia"/>
                <w:b w:val="0"/>
                <w:bCs w:val="0"/>
                <w:caps w:val="0"/>
                <w:color w:val="auto"/>
                <w:spacing w:val="0"/>
                <w:position w:val="0"/>
                <w:sz w:val="21"/>
                <w:szCs w:val="21"/>
                <w:u w:val="wave" w:color="auto"/>
              </w:rPr>
              <w:t>年排放小时数/h</w:t>
            </w:r>
          </w:p>
        </w:tc>
        <w:tc>
          <w:tcPr>
            <w:tcW w:w="262" w:type="pct"/>
            <w:vMerge w:val="restar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jc w:val="center"/>
              <w:textAlignment w:val="auto"/>
              <w:rPr>
                <w:rFonts w:hint="default" w:ascii="Times New Roman" w:hAnsi="Times New Roman" w:cs="Times New Roman" w:eastAsiaTheme="minorEastAsia"/>
                <w:b w:val="0"/>
                <w:bCs w:val="0"/>
                <w:caps w:val="0"/>
                <w:color w:val="auto"/>
                <w:spacing w:val="0"/>
                <w:position w:val="0"/>
                <w:sz w:val="21"/>
                <w:szCs w:val="21"/>
                <w:u w:val="wave" w:color="auto"/>
              </w:rPr>
            </w:pPr>
            <w:r>
              <w:rPr>
                <w:rFonts w:hint="default" w:ascii="Times New Roman" w:hAnsi="Times New Roman" w:cs="Times New Roman" w:eastAsiaTheme="minorEastAsia"/>
                <w:b w:val="0"/>
                <w:bCs w:val="0"/>
                <w:caps w:val="0"/>
                <w:color w:val="auto"/>
                <w:spacing w:val="0"/>
                <w:position w:val="0"/>
                <w:sz w:val="21"/>
                <w:szCs w:val="21"/>
                <w:u w:val="wave" w:color="auto"/>
              </w:rPr>
              <w:t>排放工况</w:t>
            </w:r>
          </w:p>
        </w:tc>
        <w:tc>
          <w:tcPr>
            <w:tcW w:w="779" w:type="pct"/>
            <w:gridSpan w:val="2"/>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jc w:val="center"/>
              <w:textAlignment w:val="auto"/>
              <w:rPr>
                <w:rFonts w:hint="default" w:ascii="Times New Roman" w:hAnsi="Times New Roman" w:cs="Times New Roman" w:eastAsiaTheme="minorEastAsia"/>
                <w:b w:val="0"/>
                <w:bCs w:val="0"/>
                <w:caps w:val="0"/>
                <w:color w:val="auto"/>
                <w:spacing w:val="0"/>
                <w:position w:val="0"/>
                <w:sz w:val="21"/>
                <w:szCs w:val="21"/>
                <w:u w:val="wave" w:color="auto"/>
                <w:lang w:eastAsia="zh-CN"/>
              </w:rPr>
            </w:pPr>
            <w:r>
              <w:rPr>
                <w:rFonts w:hint="default" w:ascii="Times New Roman" w:hAnsi="Times New Roman" w:cs="Times New Roman" w:eastAsiaTheme="minorEastAsia"/>
                <w:b w:val="0"/>
                <w:bCs w:val="0"/>
                <w:caps w:val="0"/>
                <w:color w:val="auto"/>
                <w:spacing w:val="0"/>
                <w:position w:val="0"/>
                <w:sz w:val="21"/>
                <w:szCs w:val="21"/>
                <w:u w:val="wave" w:color="auto"/>
              </w:rPr>
              <w:t>污染物</w:t>
            </w:r>
            <w:r>
              <w:rPr>
                <w:rFonts w:hint="default" w:ascii="Times New Roman" w:hAnsi="Times New Roman" w:cs="Times New Roman" w:eastAsiaTheme="minorEastAsia"/>
                <w:b w:val="0"/>
                <w:bCs w:val="0"/>
                <w:caps w:val="0"/>
                <w:color w:val="auto"/>
                <w:spacing w:val="0"/>
                <w:position w:val="0"/>
                <w:sz w:val="21"/>
                <w:szCs w:val="21"/>
                <w:u w:val="wave" w:color="auto"/>
                <w:lang w:eastAsia="zh-CN"/>
              </w:rPr>
              <w:t>（</w:t>
            </w:r>
            <w:r>
              <w:rPr>
                <w:rFonts w:hint="default" w:ascii="Times New Roman" w:hAnsi="Times New Roman" w:cs="Times New Roman" w:eastAsiaTheme="minorEastAsia"/>
                <w:b w:val="0"/>
                <w:bCs w:val="0"/>
                <w:caps w:val="0"/>
                <w:color w:val="auto"/>
                <w:spacing w:val="0"/>
                <w:position w:val="0"/>
                <w:sz w:val="21"/>
                <w:szCs w:val="21"/>
                <w:u w:val="wave" w:color="auto"/>
                <w:lang w:val="en-US" w:eastAsia="zh-CN"/>
              </w:rPr>
              <w:t>kg/h</w:t>
            </w:r>
            <w:r>
              <w:rPr>
                <w:rFonts w:hint="default" w:ascii="Times New Roman" w:hAnsi="Times New Roman" w:cs="Times New Roman" w:eastAsiaTheme="minorEastAsia"/>
                <w:b w:val="0"/>
                <w:bCs w:val="0"/>
                <w:caps w:val="0"/>
                <w:color w:val="auto"/>
                <w:spacing w:val="0"/>
                <w:position w:val="0"/>
                <w:sz w:val="21"/>
                <w:szCs w:val="21"/>
                <w:u w:val="wave" w:color="auto"/>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87"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jc w:val="center"/>
              <w:textAlignment w:val="auto"/>
              <w:rPr>
                <w:rFonts w:hint="default" w:ascii="Times New Roman" w:hAnsi="Times New Roman" w:cs="Times New Roman" w:eastAsiaTheme="minorEastAsia"/>
                <w:b w:val="0"/>
                <w:bCs w:val="0"/>
                <w:caps w:val="0"/>
                <w:color w:val="auto"/>
                <w:spacing w:val="0"/>
                <w:position w:val="0"/>
                <w:sz w:val="21"/>
                <w:szCs w:val="21"/>
                <w:u w:val="wave" w:color="auto"/>
              </w:rPr>
            </w:pPr>
          </w:p>
        </w:tc>
        <w:tc>
          <w:tcPr>
            <w:tcW w:w="683"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jc w:val="center"/>
              <w:textAlignment w:val="auto"/>
              <w:rPr>
                <w:rFonts w:hint="default" w:ascii="Times New Roman" w:hAnsi="Times New Roman" w:cs="Times New Roman" w:eastAsiaTheme="minorEastAsia"/>
                <w:b w:val="0"/>
                <w:bCs w:val="0"/>
                <w:caps w:val="0"/>
                <w:color w:val="auto"/>
                <w:spacing w:val="0"/>
                <w:position w:val="0"/>
                <w:sz w:val="21"/>
                <w:szCs w:val="21"/>
                <w:u w:val="wave" w:color="auto"/>
              </w:rPr>
            </w:pPr>
          </w:p>
        </w:tc>
        <w:tc>
          <w:tcPr>
            <w:tcW w:w="345" w:type="pc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i/>
                <w:caps w:val="0"/>
                <w:color w:val="auto"/>
                <w:spacing w:val="0"/>
                <w:position w:val="0"/>
                <w:sz w:val="21"/>
                <w:szCs w:val="21"/>
                <w:u w:val="wave" w:color="auto"/>
              </w:rPr>
            </w:pPr>
            <w:r>
              <w:rPr>
                <w:rFonts w:hint="default" w:ascii="Times New Roman" w:hAnsi="Times New Roman" w:cs="Times New Roman" w:eastAsiaTheme="minorEastAsia"/>
                <w:b w:val="0"/>
                <w:bCs w:val="0"/>
                <w:i w:val="0"/>
                <w:iCs/>
                <w:caps w:val="0"/>
                <w:color w:val="auto"/>
                <w:spacing w:val="0"/>
                <w:position w:val="0"/>
                <w:sz w:val="21"/>
                <w:szCs w:val="21"/>
                <w:u w:val="wave" w:color="auto"/>
                <w:lang w:val="en-US" w:eastAsia="zh-CN"/>
              </w:rPr>
              <w:t>x</w:t>
            </w:r>
          </w:p>
        </w:tc>
        <w:tc>
          <w:tcPr>
            <w:tcW w:w="409" w:type="pc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i/>
                <w:caps w:val="0"/>
                <w:color w:val="auto"/>
                <w:spacing w:val="0"/>
                <w:position w:val="0"/>
                <w:sz w:val="21"/>
                <w:szCs w:val="21"/>
                <w:u w:val="wave" w:color="auto"/>
              </w:rPr>
            </w:pPr>
            <w:r>
              <w:rPr>
                <w:rFonts w:hint="default" w:ascii="Times New Roman" w:hAnsi="Times New Roman" w:cs="Times New Roman" w:eastAsiaTheme="minorEastAsia"/>
                <w:b w:val="0"/>
                <w:bCs w:val="0"/>
                <w:i w:val="0"/>
                <w:iCs/>
                <w:caps w:val="0"/>
                <w:color w:val="auto"/>
                <w:spacing w:val="0"/>
                <w:position w:val="0"/>
                <w:sz w:val="21"/>
                <w:szCs w:val="21"/>
                <w:u w:val="wave" w:color="auto"/>
                <w:lang w:val="en-US" w:eastAsia="zh-CN"/>
              </w:rPr>
              <w:t>y</w:t>
            </w:r>
          </w:p>
        </w:tc>
        <w:tc>
          <w:tcPr>
            <w:tcW w:w="373"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jc w:val="center"/>
              <w:textAlignment w:val="auto"/>
              <w:rPr>
                <w:rFonts w:hint="default" w:ascii="Times New Roman" w:hAnsi="Times New Roman" w:cs="Times New Roman" w:eastAsiaTheme="minorEastAsia"/>
                <w:b w:val="0"/>
                <w:bCs w:val="0"/>
                <w:caps w:val="0"/>
                <w:color w:val="auto"/>
                <w:spacing w:val="0"/>
                <w:position w:val="0"/>
                <w:sz w:val="21"/>
                <w:szCs w:val="21"/>
                <w:u w:val="wave" w:color="auto"/>
              </w:rPr>
            </w:pPr>
          </w:p>
        </w:tc>
        <w:tc>
          <w:tcPr>
            <w:tcW w:w="559"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jc w:val="center"/>
              <w:textAlignment w:val="auto"/>
              <w:rPr>
                <w:rFonts w:hint="default" w:ascii="Times New Roman" w:hAnsi="Times New Roman" w:cs="Times New Roman" w:eastAsiaTheme="minorEastAsia"/>
                <w:b w:val="0"/>
                <w:bCs w:val="0"/>
                <w:caps w:val="0"/>
                <w:color w:val="auto"/>
                <w:spacing w:val="0"/>
                <w:position w:val="0"/>
                <w:sz w:val="21"/>
                <w:szCs w:val="21"/>
                <w:u w:val="wave" w:color="auto"/>
              </w:rPr>
            </w:pPr>
          </w:p>
        </w:tc>
        <w:tc>
          <w:tcPr>
            <w:tcW w:w="408"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jc w:val="center"/>
              <w:textAlignment w:val="auto"/>
              <w:rPr>
                <w:rFonts w:hint="default" w:ascii="Times New Roman" w:hAnsi="Times New Roman" w:cs="Times New Roman" w:eastAsiaTheme="minorEastAsia"/>
                <w:b w:val="0"/>
                <w:bCs w:val="0"/>
                <w:caps w:val="0"/>
                <w:color w:val="auto"/>
                <w:spacing w:val="0"/>
                <w:position w:val="0"/>
                <w:sz w:val="21"/>
                <w:szCs w:val="21"/>
                <w:u w:val="wave" w:color="auto"/>
              </w:rPr>
            </w:pPr>
          </w:p>
        </w:tc>
        <w:tc>
          <w:tcPr>
            <w:tcW w:w="460"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jc w:val="center"/>
              <w:textAlignment w:val="auto"/>
              <w:rPr>
                <w:rFonts w:hint="default" w:ascii="Times New Roman" w:hAnsi="Times New Roman" w:cs="Times New Roman" w:eastAsiaTheme="minorEastAsia"/>
                <w:b w:val="0"/>
                <w:bCs w:val="0"/>
                <w:caps w:val="0"/>
                <w:color w:val="auto"/>
                <w:spacing w:val="0"/>
                <w:position w:val="0"/>
                <w:sz w:val="21"/>
                <w:szCs w:val="21"/>
                <w:u w:val="wave" w:color="auto"/>
              </w:rPr>
            </w:pPr>
          </w:p>
        </w:tc>
        <w:tc>
          <w:tcPr>
            <w:tcW w:w="33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jc w:val="center"/>
              <w:textAlignment w:val="auto"/>
              <w:rPr>
                <w:rFonts w:hint="default" w:ascii="Times New Roman" w:hAnsi="Times New Roman" w:cs="Times New Roman" w:eastAsiaTheme="minorEastAsia"/>
                <w:b w:val="0"/>
                <w:bCs w:val="0"/>
                <w:caps w:val="0"/>
                <w:color w:val="auto"/>
                <w:spacing w:val="0"/>
                <w:position w:val="0"/>
                <w:sz w:val="21"/>
                <w:szCs w:val="21"/>
                <w:u w:val="wave" w:color="auto"/>
              </w:rPr>
            </w:pPr>
          </w:p>
        </w:tc>
        <w:tc>
          <w:tcPr>
            <w:tcW w:w="262"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jc w:val="center"/>
              <w:textAlignment w:val="auto"/>
              <w:rPr>
                <w:rFonts w:hint="default" w:ascii="Times New Roman" w:hAnsi="Times New Roman" w:cs="Times New Roman" w:eastAsiaTheme="minorEastAsia"/>
                <w:b w:val="0"/>
                <w:bCs w:val="0"/>
                <w:caps w:val="0"/>
                <w:color w:val="auto"/>
                <w:spacing w:val="0"/>
                <w:position w:val="0"/>
                <w:sz w:val="21"/>
                <w:szCs w:val="21"/>
                <w:u w:val="wave" w:color="auto"/>
              </w:rPr>
            </w:pPr>
          </w:p>
        </w:tc>
        <w:tc>
          <w:tcPr>
            <w:tcW w:w="357" w:type="pc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color w:val="auto"/>
                <w:spacing w:val="0"/>
                <w:position w:val="0"/>
                <w:sz w:val="21"/>
                <w:szCs w:val="21"/>
                <w:u w:val="wave" w:color="auto"/>
                <w:lang w:val="en-US" w:eastAsia="zh-CN"/>
              </w:rPr>
            </w:pPr>
            <w:r>
              <w:rPr>
                <w:rFonts w:hint="default" w:ascii="Times New Roman" w:hAnsi="Times New Roman" w:cs="Times New Roman" w:eastAsiaTheme="minorEastAsia"/>
                <w:caps w:val="0"/>
                <w:color w:val="auto"/>
                <w:spacing w:val="0"/>
                <w:position w:val="0"/>
                <w:sz w:val="21"/>
                <w:szCs w:val="21"/>
                <w:u w:val="wave" w:color="auto"/>
              </w:rPr>
              <w:t>NH</w:t>
            </w:r>
            <w:r>
              <w:rPr>
                <w:rFonts w:hint="default" w:ascii="Times New Roman" w:hAnsi="Times New Roman" w:cs="Times New Roman" w:eastAsiaTheme="minorEastAsia"/>
                <w:caps w:val="0"/>
                <w:color w:val="auto"/>
                <w:spacing w:val="0"/>
                <w:position w:val="0"/>
                <w:sz w:val="21"/>
                <w:szCs w:val="21"/>
                <w:u w:val="wave" w:color="auto"/>
                <w:vertAlign w:val="subscript"/>
              </w:rPr>
              <w:t>3</w:t>
            </w:r>
          </w:p>
        </w:tc>
        <w:tc>
          <w:tcPr>
            <w:tcW w:w="421" w:type="pc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color w:val="auto"/>
                <w:spacing w:val="0"/>
                <w:position w:val="0"/>
                <w:sz w:val="21"/>
                <w:szCs w:val="21"/>
                <w:u w:val="wave" w:color="auto"/>
                <w:lang w:val="en-US" w:eastAsia="zh-CN"/>
              </w:rPr>
            </w:pPr>
            <w:r>
              <w:rPr>
                <w:rFonts w:hint="default" w:ascii="Times New Roman" w:hAnsi="Times New Roman" w:cs="Times New Roman" w:eastAsiaTheme="minorEastAsia"/>
                <w:caps w:val="0"/>
                <w:color w:val="auto"/>
                <w:spacing w:val="0"/>
                <w:position w:val="0"/>
                <w:sz w:val="21"/>
                <w:szCs w:val="21"/>
                <w:u w:val="wave" w:color="auto"/>
              </w:rPr>
              <w:t>H</w:t>
            </w:r>
            <w:r>
              <w:rPr>
                <w:rFonts w:hint="default" w:ascii="Times New Roman" w:hAnsi="Times New Roman" w:cs="Times New Roman" w:eastAsiaTheme="minorEastAsia"/>
                <w:caps w:val="0"/>
                <w:color w:val="auto"/>
                <w:spacing w:val="0"/>
                <w:position w:val="0"/>
                <w:sz w:val="21"/>
                <w:szCs w:val="21"/>
                <w:u w:val="wave" w:color="auto"/>
                <w:vertAlign w:val="subscript"/>
              </w:rPr>
              <w:t>2</w:t>
            </w:r>
            <w:r>
              <w:rPr>
                <w:rFonts w:hint="default" w:ascii="Times New Roman" w:hAnsi="Times New Roman" w:cs="Times New Roman" w:eastAsiaTheme="minorEastAsia"/>
                <w:caps w:val="0"/>
                <w:color w:val="auto"/>
                <w:spacing w:val="0"/>
                <w:position w:val="0"/>
                <w:sz w:val="21"/>
                <w:szCs w:val="21"/>
                <w:u w:val="wave" w:color="auto"/>
              </w:rPr>
              <w:t>S</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87" w:type="pc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eastAsia" w:ascii="Times New Roman" w:hAnsi="Times New Roman" w:cs="Times New Roman" w:eastAsiaTheme="minorEastAsia"/>
                <w:b w:val="0"/>
                <w:bCs w:val="0"/>
                <w:caps w:val="0"/>
                <w:color w:val="auto"/>
                <w:spacing w:val="0"/>
                <w:position w:val="0"/>
                <w:sz w:val="21"/>
                <w:szCs w:val="21"/>
                <w:u w:val="wave" w:color="auto"/>
                <w:lang w:val="en-US" w:eastAsia="zh-CN"/>
              </w:rPr>
            </w:pPr>
            <w:r>
              <w:rPr>
                <w:rFonts w:hint="eastAsia" w:ascii="Times New Roman" w:hAnsi="Times New Roman" w:cs="Times New Roman" w:eastAsiaTheme="minorEastAsia"/>
                <w:b w:val="0"/>
                <w:bCs w:val="0"/>
                <w:caps w:val="0"/>
                <w:spacing w:val="0"/>
                <w:position w:val="0"/>
                <w:sz w:val="21"/>
                <w:szCs w:val="21"/>
                <w:u w:val="wave" w:color="auto"/>
                <w:lang w:val="en-US" w:eastAsia="zh-CN"/>
              </w:rPr>
              <w:t>1</w:t>
            </w:r>
          </w:p>
        </w:tc>
        <w:tc>
          <w:tcPr>
            <w:tcW w:w="683" w:type="pc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color w:val="auto"/>
                <w:spacing w:val="0"/>
                <w:position w:val="0"/>
                <w:sz w:val="21"/>
                <w:szCs w:val="21"/>
                <w:u w:val="wave" w:color="auto"/>
                <w:lang w:val="en-US" w:eastAsia="zh-CN"/>
              </w:rPr>
            </w:pPr>
            <w:r>
              <w:rPr>
                <w:rFonts w:hint="eastAsia" w:ascii="Times New Roman" w:hAnsi="Times New Roman" w:cs="Times New Roman" w:eastAsiaTheme="minorEastAsia"/>
                <w:b w:val="0"/>
                <w:bCs w:val="0"/>
                <w:caps w:val="0"/>
                <w:spacing w:val="0"/>
                <w:position w:val="0"/>
                <w:sz w:val="21"/>
                <w:szCs w:val="21"/>
                <w:u w:val="wave" w:color="auto"/>
                <w:lang w:val="en-US" w:eastAsia="zh-CN"/>
              </w:rPr>
              <w:t>屠宰区</w:t>
            </w:r>
          </w:p>
        </w:tc>
        <w:tc>
          <w:tcPr>
            <w:tcW w:w="579" w:type="dxa"/>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color w:val="FF0000"/>
                <w:spacing w:val="0"/>
                <w:position w:val="0"/>
                <w:sz w:val="21"/>
                <w:szCs w:val="21"/>
                <w:u w:val="wave" w:color="auto"/>
                <w:lang w:val="en-US" w:eastAsia="zh-CN"/>
              </w:rPr>
            </w:pPr>
            <w:r>
              <w:rPr>
                <w:rFonts w:hint="eastAsia" w:ascii="Times New Roman" w:hAnsi="Times New Roman" w:cs="Times New Roman" w:eastAsiaTheme="minorEastAsia"/>
                <w:b w:val="0"/>
                <w:bCs w:val="0"/>
                <w:caps w:val="0"/>
                <w:color w:val="auto"/>
                <w:spacing w:val="0"/>
                <w:position w:val="0"/>
                <w:sz w:val="21"/>
                <w:szCs w:val="21"/>
                <w:u w:val="wave" w:color="auto"/>
                <w:lang w:val="en-US" w:eastAsia="zh-CN"/>
              </w:rPr>
              <w:t>-9</w:t>
            </w:r>
          </w:p>
        </w:tc>
        <w:tc>
          <w:tcPr>
            <w:tcW w:w="687" w:type="dxa"/>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color w:val="FF0000"/>
                <w:spacing w:val="0"/>
                <w:position w:val="0"/>
                <w:sz w:val="21"/>
                <w:szCs w:val="21"/>
                <w:u w:val="wave" w:color="auto"/>
                <w:lang w:val="en-US" w:eastAsia="zh-CN"/>
              </w:rPr>
            </w:pPr>
            <w:r>
              <w:rPr>
                <w:rFonts w:hint="eastAsia" w:ascii="Times New Roman" w:hAnsi="Times New Roman" w:cs="Times New Roman" w:eastAsiaTheme="minorEastAsia"/>
                <w:b w:val="0"/>
                <w:bCs w:val="0"/>
                <w:caps w:val="0"/>
                <w:color w:val="auto"/>
                <w:spacing w:val="0"/>
                <w:position w:val="0"/>
                <w:sz w:val="21"/>
                <w:szCs w:val="21"/>
                <w:u w:val="wave" w:color="auto"/>
                <w:lang w:val="en-US" w:eastAsia="zh-CN"/>
              </w:rPr>
              <w:t>3</w:t>
            </w:r>
          </w:p>
        </w:tc>
        <w:tc>
          <w:tcPr>
            <w:tcW w:w="626" w:type="dxa"/>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color w:val="auto"/>
                <w:spacing w:val="0"/>
                <w:position w:val="0"/>
                <w:sz w:val="21"/>
                <w:szCs w:val="21"/>
                <w:u w:val="wave" w:color="auto"/>
                <w:lang w:val="en-US" w:eastAsia="zh-CN"/>
              </w:rPr>
            </w:pPr>
            <w:r>
              <w:rPr>
                <w:rFonts w:hint="eastAsia" w:ascii="Times New Roman" w:hAnsi="Times New Roman" w:cs="Times New Roman" w:eastAsiaTheme="minorEastAsia"/>
                <w:b w:val="0"/>
                <w:bCs w:val="0"/>
                <w:caps w:val="0"/>
                <w:color w:val="auto"/>
                <w:spacing w:val="0"/>
                <w:position w:val="0"/>
                <w:sz w:val="21"/>
                <w:szCs w:val="21"/>
                <w:u w:val="wave" w:color="auto"/>
                <w:lang w:val="en-US" w:eastAsia="zh-CN"/>
              </w:rPr>
              <w:t>61</w:t>
            </w:r>
          </w:p>
        </w:tc>
        <w:tc>
          <w:tcPr>
            <w:tcW w:w="559" w:type="pc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jc w:val="center"/>
              <w:textAlignment w:val="auto"/>
              <w:rPr>
                <w:rFonts w:hint="default" w:ascii="Times New Roman" w:hAnsi="Times New Roman" w:cs="Times New Roman" w:eastAsiaTheme="minorEastAsia"/>
                <w:b w:val="0"/>
                <w:bCs w:val="0"/>
                <w:caps w:val="0"/>
                <w:color w:val="auto"/>
                <w:spacing w:val="0"/>
                <w:position w:val="0"/>
                <w:sz w:val="21"/>
                <w:szCs w:val="21"/>
                <w:u w:val="wave" w:color="auto"/>
                <w:lang w:val="en-US" w:eastAsia="zh-CN"/>
              </w:rPr>
            </w:pPr>
            <w:r>
              <w:rPr>
                <w:rFonts w:hint="eastAsia" w:ascii="Times New Roman" w:hAnsi="Times New Roman" w:cs="Times New Roman" w:eastAsiaTheme="minorEastAsia"/>
                <w:b w:val="0"/>
                <w:bCs w:val="0"/>
                <w:caps w:val="0"/>
                <w:color w:val="auto"/>
                <w:spacing w:val="0"/>
                <w:position w:val="0"/>
                <w:sz w:val="21"/>
                <w:szCs w:val="21"/>
                <w:u w:val="wave" w:color="auto"/>
                <w:lang w:val="en-US" w:eastAsia="zh-CN"/>
              </w:rPr>
              <w:t>923.65</w:t>
            </w:r>
            <w:r>
              <w:rPr>
                <w:rFonts w:hint="default" w:ascii="Times New Roman" w:hAnsi="Times New Roman" w:cs="Times New Roman" w:eastAsiaTheme="minorEastAsia"/>
                <w:b w:val="0"/>
                <w:bCs w:val="0"/>
                <w:caps w:val="0"/>
                <w:color w:val="auto"/>
                <w:spacing w:val="0"/>
                <w:position w:val="0"/>
                <w:sz w:val="21"/>
                <w:szCs w:val="21"/>
                <w:u w:val="wave" w:color="auto"/>
                <w:lang w:val="en-US" w:eastAsia="zh-CN"/>
              </w:rPr>
              <w:t>m</w:t>
            </w:r>
            <w:r>
              <w:rPr>
                <w:rFonts w:hint="default" w:ascii="Times New Roman" w:hAnsi="Times New Roman" w:cs="Times New Roman" w:eastAsiaTheme="minorEastAsia"/>
                <w:b w:val="0"/>
                <w:bCs w:val="0"/>
                <w:caps w:val="0"/>
                <w:color w:val="auto"/>
                <w:spacing w:val="0"/>
                <w:position w:val="0"/>
                <w:sz w:val="21"/>
                <w:szCs w:val="21"/>
                <w:u w:val="wave" w:color="auto"/>
                <w:vertAlign w:val="superscript"/>
                <w:lang w:val="en-US" w:eastAsia="zh-CN"/>
              </w:rPr>
              <w:t>2</w:t>
            </w:r>
          </w:p>
        </w:tc>
        <w:tc>
          <w:tcPr>
            <w:tcW w:w="408" w:type="pc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jc w:val="center"/>
              <w:textAlignment w:val="auto"/>
              <w:rPr>
                <w:rFonts w:hint="default" w:ascii="Times New Roman" w:hAnsi="Times New Roman" w:cs="Times New Roman" w:eastAsiaTheme="minorEastAsia"/>
                <w:b w:val="0"/>
                <w:bCs w:val="0"/>
                <w:caps w:val="0"/>
                <w:color w:val="auto"/>
                <w:spacing w:val="0"/>
                <w:position w:val="0"/>
                <w:sz w:val="21"/>
                <w:szCs w:val="21"/>
                <w:u w:val="wave" w:color="auto"/>
                <w:lang w:val="en-US" w:eastAsia="zh-CN"/>
              </w:rPr>
            </w:pPr>
            <w:r>
              <w:rPr>
                <w:rFonts w:hint="eastAsia" w:ascii="Times New Roman" w:hAnsi="Times New Roman" w:cs="Times New Roman" w:eastAsiaTheme="minorEastAsia"/>
                <w:b w:val="0"/>
                <w:bCs w:val="0"/>
                <w:caps w:val="0"/>
                <w:color w:val="auto"/>
                <w:spacing w:val="0"/>
                <w:position w:val="0"/>
                <w:sz w:val="21"/>
                <w:szCs w:val="21"/>
                <w:u w:val="wave" w:color="auto"/>
                <w:lang w:val="en-US" w:eastAsia="zh-CN"/>
              </w:rPr>
              <w:t>0</w:t>
            </w:r>
          </w:p>
        </w:tc>
        <w:tc>
          <w:tcPr>
            <w:tcW w:w="460" w:type="pc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jc w:val="center"/>
              <w:textAlignment w:val="auto"/>
              <w:rPr>
                <w:rFonts w:hint="default" w:ascii="Times New Roman" w:hAnsi="Times New Roman" w:cs="Times New Roman" w:eastAsiaTheme="minorEastAsia"/>
                <w:b w:val="0"/>
                <w:bCs w:val="0"/>
                <w:caps w:val="0"/>
                <w:color w:val="auto"/>
                <w:spacing w:val="0"/>
                <w:position w:val="0"/>
                <w:sz w:val="21"/>
                <w:szCs w:val="21"/>
                <w:u w:val="wave" w:color="auto"/>
                <w:lang w:eastAsia="zh-CN"/>
              </w:rPr>
            </w:pPr>
            <w:r>
              <w:rPr>
                <w:rFonts w:hint="default" w:ascii="Times New Roman" w:hAnsi="Times New Roman" w:cs="Times New Roman" w:eastAsiaTheme="minorEastAsia"/>
                <w:b w:val="0"/>
                <w:bCs w:val="0"/>
                <w:caps w:val="0"/>
                <w:color w:val="auto"/>
                <w:spacing w:val="0"/>
                <w:position w:val="0"/>
                <w:sz w:val="21"/>
                <w:szCs w:val="21"/>
                <w:u w:val="wave" w:color="auto"/>
                <w:lang w:val="en-US" w:eastAsia="zh-CN"/>
              </w:rPr>
              <w:t>7</w:t>
            </w:r>
          </w:p>
        </w:tc>
        <w:tc>
          <w:tcPr>
            <w:tcW w:w="331" w:type="pc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jc w:val="center"/>
              <w:textAlignment w:val="auto"/>
              <w:rPr>
                <w:rFonts w:hint="default" w:ascii="Times New Roman" w:hAnsi="Times New Roman" w:cs="Times New Roman" w:eastAsiaTheme="minorEastAsia"/>
                <w:b w:val="0"/>
                <w:bCs w:val="0"/>
                <w:caps w:val="0"/>
                <w:color w:val="auto"/>
                <w:spacing w:val="0"/>
                <w:position w:val="0"/>
                <w:sz w:val="21"/>
                <w:szCs w:val="21"/>
                <w:u w:val="wave" w:color="auto"/>
                <w:lang w:val="en-US" w:eastAsia="zh-CN"/>
              </w:rPr>
            </w:pPr>
            <w:r>
              <w:rPr>
                <w:rFonts w:hint="eastAsia" w:ascii="Times New Roman" w:hAnsi="Times New Roman" w:cs="Times New Roman" w:eastAsiaTheme="minorEastAsia"/>
                <w:b w:val="0"/>
                <w:bCs w:val="0"/>
                <w:caps w:val="0"/>
                <w:color w:val="auto"/>
                <w:spacing w:val="0"/>
                <w:position w:val="0"/>
                <w:sz w:val="21"/>
                <w:szCs w:val="21"/>
                <w:u w:val="wave" w:color="auto"/>
                <w:lang w:val="en-US" w:eastAsia="zh-CN"/>
              </w:rPr>
              <w:t>2400</w:t>
            </w:r>
          </w:p>
        </w:tc>
        <w:tc>
          <w:tcPr>
            <w:tcW w:w="262" w:type="pc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jc w:val="center"/>
              <w:textAlignment w:val="auto"/>
              <w:rPr>
                <w:rFonts w:hint="default" w:ascii="Times New Roman" w:hAnsi="Times New Roman" w:cs="Times New Roman" w:eastAsiaTheme="minorEastAsia"/>
                <w:b w:val="0"/>
                <w:bCs w:val="0"/>
                <w:caps w:val="0"/>
                <w:color w:val="auto"/>
                <w:spacing w:val="0"/>
                <w:position w:val="0"/>
                <w:sz w:val="21"/>
                <w:szCs w:val="21"/>
                <w:u w:val="wave" w:color="auto"/>
              </w:rPr>
            </w:pPr>
            <w:r>
              <w:rPr>
                <w:rFonts w:hint="default" w:ascii="Times New Roman" w:hAnsi="Times New Roman" w:cs="Times New Roman" w:eastAsiaTheme="minorEastAsia"/>
                <w:b w:val="0"/>
                <w:bCs w:val="0"/>
                <w:caps w:val="0"/>
                <w:color w:val="auto"/>
                <w:spacing w:val="0"/>
                <w:position w:val="0"/>
                <w:sz w:val="21"/>
                <w:szCs w:val="21"/>
                <w:u w:val="wave" w:color="auto"/>
              </w:rPr>
              <w:t>正常</w:t>
            </w:r>
          </w:p>
        </w:tc>
        <w:tc>
          <w:tcPr>
            <w:tcW w:w="357" w:type="pc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jc w:val="center"/>
              <w:textAlignment w:val="auto"/>
              <w:rPr>
                <w:rFonts w:hint="default" w:ascii="Times New Roman" w:hAnsi="Times New Roman" w:cs="Times New Roman" w:eastAsiaTheme="minorEastAsia"/>
                <w:b w:val="0"/>
                <w:bCs w:val="0"/>
                <w:caps w:val="0"/>
                <w:color w:val="auto"/>
                <w:spacing w:val="0"/>
                <w:position w:val="0"/>
                <w:sz w:val="21"/>
                <w:szCs w:val="21"/>
                <w:u w:val="wave" w:color="auto"/>
                <w:lang w:val="en-US" w:eastAsia="zh-CN"/>
              </w:rPr>
            </w:pPr>
            <w:r>
              <w:rPr>
                <w:rFonts w:hint="eastAsia" w:ascii="Times New Roman" w:hAnsi="Times New Roman" w:cs="Times New Roman" w:eastAsiaTheme="minorEastAsia"/>
                <w:b w:val="0"/>
                <w:bCs w:val="0"/>
                <w:caps w:val="0"/>
                <w:color w:val="auto"/>
                <w:spacing w:val="0"/>
                <w:position w:val="0"/>
                <w:sz w:val="21"/>
                <w:szCs w:val="21"/>
                <w:u w:val="wave" w:color="auto"/>
                <w:lang w:val="en-US" w:eastAsia="zh-CN"/>
              </w:rPr>
              <w:t>0.007</w:t>
            </w:r>
          </w:p>
        </w:tc>
        <w:tc>
          <w:tcPr>
            <w:tcW w:w="421" w:type="pc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jc w:val="center"/>
              <w:textAlignment w:val="auto"/>
              <w:rPr>
                <w:rFonts w:hint="default" w:ascii="Times New Roman" w:hAnsi="Times New Roman" w:cs="Times New Roman" w:eastAsiaTheme="minorEastAsia"/>
                <w:b w:val="0"/>
                <w:bCs w:val="0"/>
                <w:caps w:val="0"/>
                <w:color w:val="auto"/>
                <w:spacing w:val="0"/>
                <w:position w:val="0"/>
                <w:sz w:val="21"/>
                <w:szCs w:val="21"/>
                <w:u w:val="wave" w:color="auto"/>
                <w:lang w:val="en-US" w:eastAsia="zh-CN"/>
              </w:rPr>
            </w:pPr>
            <w:r>
              <w:rPr>
                <w:rFonts w:hint="eastAsia" w:ascii="Times New Roman" w:hAnsi="Times New Roman" w:cs="Times New Roman" w:eastAsiaTheme="minorEastAsia"/>
                <w:b w:val="0"/>
                <w:bCs w:val="0"/>
                <w:caps w:val="0"/>
                <w:color w:val="auto"/>
                <w:spacing w:val="0"/>
                <w:position w:val="0"/>
                <w:sz w:val="21"/>
                <w:szCs w:val="21"/>
                <w:u w:val="wave" w:color="auto"/>
                <w:lang w:val="en-US" w:eastAsia="zh-CN"/>
              </w:rPr>
              <w:t>0.0001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8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eastAsia" w:ascii="Times New Roman" w:hAnsi="Times New Roman" w:cs="Times New Roman" w:eastAsiaTheme="minorEastAsia"/>
                <w:b w:val="0"/>
                <w:bCs w:val="0"/>
                <w:caps w:val="0"/>
                <w:color w:val="auto"/>
                <w:spacing w:val="0"/>
                <w:position w:val="0"/>
                <w:sz w:val="21"/>
                <w:szCs w:val="21"/>
                <w:u w:val="wave" w:color="auto"/>
                <w:lang w:val="en-US" w:eastAsia="zh-CN"/>
              </w:rPr>
            </w:pPr>
            <w:r>
              <w:rPr>
                <w:rFonts w:hint="eastAsia" w:cs="Times New Roman" w:eastAsiaTheme="minorEastAsia"/>
                <w:b w:val="0"/>
                <w:bCs w:val="0"/>
                <w:caps w:val="0"/>
                <w:spacing w:val="0"/>
                <w:position w:val="0"/>
                <w:sz w:val="21"/>
                <w:szCs w:val="21"/>
                <w:u w:val="wave" w:color="auto"/>
                <w:lang w:val="en-US" w:eastAsia="zh-CN"/>
              </w:rPr>
              <w:t>2</w:t>
            </w:r>
          </w:p>
        </w:tc>
        <w:tc>
          <w:tcPr>
            <w:tcW w:w="683" w:type="pc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color w:val="auto"/>
                <w:spacing w:val="0"/>
                <w:position w:val="0"/>
                <w:sz w:val="21"/>
                <w:szCs w:val="21"/>
                <w:u w:val="wave" w:color="auto"/>
                <w:lang w:val="en-US" w:eastAsia="zh-CN"/>
              </w:rPr>
            </w:pPr>
            <w:r>
              <w:rPr>
                <w:rFonts w:hint="eastAsia" w:ascii="Times New Roman" w:hAnsi="Times New Roman" w:cs="Times New Roman" w:eastAsiaTheme="minorEastAsia"/>
                <w:b w:val="0"/>
                <w:bCs w:val="0"/>
                <w:caps w:val="0"/>
                <w:color w:val="auto"/>
                <w:spacing w:val="0"/>
                <w:position w:val="0"/>
                <w:sz w:val="21"/>
                <w:szCs w:val="21"/>
                <w:u w:val="wave" w:color="auto"/>
                <w:lang w:val="en-US" w:eastAsia="zh-CN"/>
              </w:rPr>
              <w:t>待宰区</w:t>
            </w:r>
          </w:p>
        </w:tc>
        <w:tc>
          <w:tcPr>
            <w:tcW w:w="579" w:type="dxa"/>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color w:val="FF0000"/>
                <w:spacing w:val="0"/>
                <w:position w:val="0"/>
                <w:sz w:val="21"/>
                <w:szCs w:val="21"/>
                <w:u w:val="wave" w:color="auto"/>
                <w:lang w:val="en-US" w:eastAsia="zh-CN"/>
              </w:rPr>
            </w:pPr>
            <w:r>
              <w:rPr>
                <w:rFonts w:hint="eastAsia" w:ascii="Times New Roman" w:hAnsi="Times New Roman" w:cs="Times New Roman" w:eastAsiaTheme="minorEastAsia"/>
                <w:b w:val="0"/>
                <w:bCs w:val="0"/>
                <w:caps w:val="0"/>
                <w:color w:val="auto"/>
                <w:spacing w:val="0"/>
                <w:position w:val="0"/>
                <w:sz w:val="21"/>
                <w:szCs w:val="21"/>
                <w:u w:val="wave" w:color="auto"/>
                <w:lang w:val="en-US" w:eastAsia="zh-CN"/>
              </w:rPr>
              <w:t>-7</w:t>
            </w:r>
          </w:p>
        </w:tc>
        <w:tc>
          <w:tcPr>
            <w:tcW w:w="687" w:type="dxa"/>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color w:val="FF0000"/>
                <w:spacing w:val="0"/>
                <w:position w:val="0"/>
                <w:sz w:val="21"/>
                <w:szCs w:val="21"/>
                <w:u w:val="wave" w:color="auto"/>
                <w:lang w:val="en-US" w:eastAsia="zh-CN"/>
              </w:rPr>
            </w:pPr>
            <w:r>
              <w:rPr>
                <w:rFonts w:hint="eastAsia" w:ascii="Times New Roman" w:hAnsi="Times New Roman" w:cs="Times New Roman" w:eastAsiaTheme="minorEastAsia"/>
                <w:b w:val="0"/>
                <w:bCs w:val="0"/>
                <w:caps w:val="0"/>
                <w:color w:val="auto"/>
                <w:spacing w:val="0"/>
                <w:position w:val="0"/>
                <w:sz w:val="21"/>
                <w:szCs w:val="21"/>
                <w:u w:val="wave" w:color="auto"/>
                <w:lang w:val="en-US" w:eastAsia="zh-CN"/>
              </w:rPr>
              <w:t>-37</w:t>
            </w:r>
          </w:p>
        </w:tc>
        <w:tc>
          <w:tcPr>
            <w:tcW w:w="62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eastAsia" w:ascii="Times New Roman" w:hAnsi="Times New Roman" w:cs="Times New Roman" w:eastAsiaTheme="minorEastAsia"/>
                <w:b w:val="0"/>
                <w:bCs w:val="0"/>
                <w:caps w:val="0"/>
                <w:color w:val="auto"/>
                <w:spacing w:val="0"/>
                <w:position w:val="0"/>
                <w:sz w:val="21"/>
                <w:szCs w:val="21"/>
                <w:u w:val="wave" w:color="auto"/>
                <w:lang w:val="en-US" w:eastAsia="zh-CN"/>
              </w:rPr>
            </w:pPr>
            <w:r>
              <w:rPr>
                <w:rFonts w:hint="eastAsia" w:cs="Times New Roman" w:eastAsiaTheme="minorEastAsia"/>
                <w:b w:val="0"/>
                <w:bCs w:val="0"/>
                <w:caps w:val="0"/>
                <w:color w:val="auto"/>
                <w:spacing w:val="0"/>
                <w:position w:val="0"/>
                <w:sz w:val="21"/>
                <w:szCs w:val="21"/>
                <w:u w:val="wave" w:color="auto"/>
                <w:lang w:val="en-US" w:eastAsia="zh-CN"/>
              </w:rPr>
              <w:t>56</w:t>
            </w:r>
          </w:p>
        </w:tc>
        <w:tc>
          <w:tcPr>
            <w:tcW w:w="559" w:type="pc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jc w:val="center"/>
              <w:textAlignment w:val="auto"/>
              <w:rPr>
                <w:rFonts w:hint="default" w:ascii="Times New Roman" w:hAnsi="Times New Roman" w:cs="Times New Roman" w:eastAsiaTheme="minorEastAsia"/>
                <w:b w:val="0"/>
                <w:bCs w:val="0"/>
                <w:caps w:val="0"/>
                <w:color w:val="auto"/>
                <w:spacing w:val="0"/>
                <w:position w:val="0"/>
                <w:sz w:val="21"/>
                <w:szCs w:val="21"/>
                <w:u w:val="wave" w:color="auto"/>
                <w:lang w:val="en-US" w:eastAsia="zh-CN"/>
              </w:rPr>
            </w:pPr>
            <w:r>
              <w:rPr>
                <w:rFonts w:hint="eastAsia" w:ascii="Times New Roman" w:hAnsi="Times New Roman" w:cs="Times New Roman" w:eastAsiaTheme="minorEastAsia"/>
                <w:b w:val="0"/>
                <w:bCs w:val="0"/>
                <w:caps w:val="0"/>
                <w:color w:val="auto"/>
                <w:spacing w:val="0"/>
                <w:position w:val="0"/>
                <w:sz w:val="21"/>
                <w:szCs w:val="21"/>
                <w:u w:val="wave" w:color="auto"/>
                <w:lang w:val="en-US" w:eastAsia="zh-CN"/>
              </w:rPr>
              <w:t>210</w:t>
            </w:r>
            <w:r>
              <w:rPr>
                <w:rFonts w:hint="default" w:ascii="Times New Roman" w:hAnsi="Times New Roman" w:cs="Times New Roman" w:eastAsiaTheme="minorEastAsia"/>
                <w:b w:val="0"/>
                <w:bCs w:val="0"/>
                <w:caps w:val="0"/>
                <w:color w:val="auto"/>
                <w:spacing w:val="0"/>
                <w:position w:val="0"/>
                <w:sz w:val="21"/>
                <w:szCs w:val="21"/>
                <w:u w:val="wave" w:color="auto"/>
                <w:lang w:val="en-US" w:eastAsia="zh-CN"/>
              </w:rPr>
              <w:t>m</w:t>
            </w:r>
            <w:r>
              <w:rPr>
                <w:rFonts w:hint="default" w:ascii="Times New Roman" w:hAnsi="Times New Roman" w:cs="Times New Roman" w:eastAsiaTheme="minorEastAsia"/>
                <w:b w:val="0"/>
                <w:bCs w:val="0"/>
                <w:caps w:val="0"/>
                <w:color w:val="auto"/>
                <w:spacing w:val="0"/>
                <w:position w:val="0"/>
                <w:sz w:val="21"/>
                <w:szCs w:val="21"/>
                <w:u w:val="wave" w:color="auto"/>
                <w:vertAlign w:val="superscript"/>
                <w:lang w:val="en-US" w:eastAsia="zh-CN"/>
              </w:rPr>
              <w:t>2</w:t>
            </w:r>
          </w:p>
        </w:tc>
        <w:tc>
          <w:tcPr>
            <w:tcW w:w="408" w:type="pc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jc w:val="center"/>
              <w:textAlignment w:val="auto"/>
              <w:rPr>
                <w:rFonts w:hint="default" w:ascii="Times New Roman" w:hAnsi="Times New Roman" w:cs="Times New Roman" w:eastAsiaTheme="minorEastAsia"/>
                <w:b w:val="0"/>
                <w:bCs w:val="0"/>
                <w:caps w:val="0"/>
                <w:color w:val="auto"/>
                <w:spacing w:val="0"/>
                <w:position w:val="0"/>
                <w:sz w:val="21"/>
                <w:szCs w:val="21"/>
                <w:u w:val="wave" w:color="auto"/>
                <w:lang w:val="en-US" w:eastAsia="zh-CN"/>
              </w:rPr>
            </w:pPr>
            <w:r>
              <w:rPr>
                <w:rFonts w:hint="eastAsia" w:ascii="Times New Roman" w:hAnsi="Times New Roman" w:cs="Times New Roman" w:eastAsiaTheme="minorEastAsia"/>
                <w:b w:val="0"/>
                <w:bCs w:val="0"/>
                <w:caps w:val="0"/>
                <w:color w:val="auto"/>
                <w:spacing w:val="0"/>
                <w:position w:val="0"/>
                <w:sz w:val="21"/>
                <w:szCs w:val="21"/>
                <w:u w:val="wave" w:color="auto"/>
                <w:lang w:val="en-US" w:eastAsia="zh-CN"/>
              </w:rPr>
              <w:t>0</w:t>
            </w:r>
          </w:p>
        </w:tc>
        <w:tc>
          <w:tcPr>
            <w:tcW w:w="460" w:type="pc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jc w:val="center"/>
              <w:textAlignment w:val="auto"/>
              <w:rPr>
                <w:rFonts w:hint="default" w:ascii="Times New Roman" w:hAnsi="Times New Roman" w:cs="Times New Roman" w:eastAsiaTheme="minorEastAsia"/>
                <w:b w:val="0"/>
                <w:bCs w:val="0"/>
                <w:caps w:val="0"/>
                <w:color w:val="auto"/>
                <w:spacing w:val="0"/>
                <w:position w:val="0"/>
                <w:sz w:val="21"/>
                <w:szCs w:val="21"/>
                <w:u w:val="wave" w:color="auto"/>
                <w:lang w:val="en-US" w:eastAsia="zh-CN"/>
              </w:rPr>
            </w:pPr>
            <w:r>
              <w:rPr>
                <w:rFonts w:hint="eastAsia" w:ascii="Times New Roman" w:hAnsi="Times New Roman" w:cs="Times New Roman" w:eastAsiaTheme="minorEastAsia"/>
                <w:b w:val="0"/>
                <w:bCs w:val="0"/>
                <w:caps w:val="0"/>
                <w:color w:val="auto"/>
                <w:spacing w:val="0"/>
                <w:position w:val="0"/>
                <w:sz w:val="21"/>
                <w:szCs w:val="21"/>
                <w:u w:val="wave" w:color="auto"/>
                <w:lang w:val="en-US" w:eastAsia="zh-CN"/>
              </w:rPr>
              <w:t>7</w:t>
            </w:r>
          </w:p>
        </w:tc>
        <w:tc>
          <w:tcPr>
            <w:tcW w:w="331" w:type="pc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color w:val="auto"/>
                <w:spacing w:val="0"/>
                <w:position w:val="0"/>
                <w:sz w:val="21"/>
                <w:szCs w:val="21"/>
                <w:u w:val="wave" w:color="auto"/>
                <w:lang w:val="en-US" w:eastAsia="zh-CN"/>
              </w:rPr>
            </w:pPr>
            <w:r>
              <w:rPr>
                <w:rFonts w:hint="eastAsia" w:ascii="Times New Roman" w:hAnsi="Times New Roman" w:cs="Times New Roman" w:eastAsiaTheme="minorEastAsia"/>
                <w:b w:val="0"/>
                <w:bCs w:val="0"/>
                <w:caps w:val="0"/>
                <w:color w:val="auto"/>
                <w:spacing w:val="0"/>
                <w:position w:val="0"/>
                <w:sz w:val="21"/>
                <w:szCs w:val="21"/>
                <w:u w:val="wave" w:color="auto"/>
                <w:lang w:val="en-US" w:eastAsia="zh-CN"/>
              </w:rPr>
              <w:t>2400</w:t>
            </w:r>
          </w:p>
        </w:tc>
        <w:tc>
          <w:tcPr>
            <w:tcW w:w="262" w:type="pc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color w:val="auto"/>
                <w:spacing w:val="0"/>
                <w:position w:val="0"/>
                <w:sz w:val="21"/>
                <w:szCs w:val="21"/>
                <w:u w:val="wave" w:color="auto"/>
              </w:rPr>
            </w:pPr>
            <w:r>
              <w:rPr>
                <w:rFonts w:hint="default" w:ascii="Times New Roman" w:hAnsi="Times New Roman" w:cs="Times New Roman" w:eastAsiaTheme="minorEastAsia"/>
                <w:b w:val="0"/>
                <w:bCs w:val="0"/>
                <w:caps w:val="0"/>
                <w:color w:val="auto"/>
                <w:spacing w:val="0"/>
                <w:position w:val="0"/>
                <w:sz w:val="21"/>
                <w:szCs w:val="21"/>
                <w:u w:val="wave" w:color="auto"/>
              </w:rPr>
              <w:t>正常</w:t>
            </w:r>
          </w:p>
        </w:tc>
        <w:tc>
          <w:tcPr>
            <w:tcW w:w="357" w:type="pc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jc w:val="center"/>
              <w:textAlignment w:val="auto"/>
              <w:rPr>
                <w:rFonts w:hint="default" w:ascii="Times New Roman" w:hAnsi="Times New Roman" w:cs="Times New Roman" w:eastAsiaTheme="minorEastAsia"/>
                <w:b w:val="0"/>
                <w:bCs w:val="0"/>
                <w:caps w:val="0"/>
                <w:color w:val="auto"/>
                <w:spacing w:val="0"/>
                <w:position w:val="0"/>
                <w:sz w:val="21"/>
                <w:szCs w:val="21"/>
                <w:u w:val="wave" w:color="auto"/>
                <w:lang w:val="en-US" w:eastAsia="zh-CN"/>
              </w:rPr>
            </w:pPr>
            <w:r>
              <w:rPr>
                <w:rFonts w:hint="eastAsia" w:ascii="Times New Roman" w:hAnsi="Times New Roman" w:cs="Times New Roman" w:eastAsiaTheme="minorEastAsia"/>
                <w:b w:val="0"/>
                <w:bCs w:val="0"/>
                <w:caps w:val="0"/>
                <w:color w:val="auto"/>
                <w:spacing w:val="0"/>
                <w:position w:val="0"/>
                <w:sz w:val="21"/>
                <w:szCs w:val="21"/>
                <w:u w:val="wave" w:color="auto"/>
                <w:lang w:val="en-US" w:eastAsia="zh-CN"/>
              </w:rPr>
              <w:t>0.002</w:t>
            </w:r>
          </w:p>
        </w:tc>
        <w:tc>
          <w:tcPr>
            <w:tcW w:w="421" w:type="pc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jc w:val="center"/>
              <w:textAlignment w:val="auto"/>
              <w:rPr>
                <w:rFonts w:hint="default" w:ascii="Times New Roman" w:hAnsi="Times New Roman" w:cs="Times New Roman" w:eastAsiaTheme="minorEastAsia"/>
                <w:b w:val="0"/>
                <w:bCs w:val="0"/>
                <w:caps w:val="0"/>
                <w:color w:val="auto"/>
                <w:spacing w:val="0"/>
                <w:position w:val="0"/>
                <w:sz w:val="21"/>
                <w:szCs w:val="21"/>
                <w:u w:val="wave" w:color="auto"/>
                <w:lang w:val="en-US" w:eastAsia="zh-CN"/>
              </w:rPr>
            </w:pPr>
            <w:r>
              <w:rPr>
                <w:rFonts w:hint="eastAsia" w:ascii="Times New Roman" w:hAnsi="Times New Roman" w:cs="Times New Roman" w:eastAsiaTheme="minorEastAsia"/>
                <w:b w:val="0"/>
                <w:bCs w:val="0"/>
                <w:caps w:val="0"/>
                <w:color w:val="auto"/>
                <w:spacing w:val="0"/>
                <w:position w:val="0"/>
                <w:sz w:val="21"/>
                <w:szCs w:val="21"/>
                <w:u w:val="wave" w:color="auto"/>
                <w:lang w:val="en-US" w:eastAsia="zh-CN"/>
              </w:rPr>
              <w:t>0.00015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8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cs="Times New Roman" w:eastAsiaTheme="minorEastAsia"/>
                <w:b w:val="0"/>
                <w:bCs w:val="0"/>
                <w:caps w:val="0"/>
                <w:spacing w:val="0"/>
                <w:position w:val="0"/>
                <w:sz w:val="21"/>
                <w:szCs w:val="21"/>
                <w:u w:val="wave" w:color="auto"/>
                <w:lang w:val="en-US" w:eastAsia="zh-CN"/>
              </w:rPr>
            </w:pPr>
            <w:r>
              <w:rPr>
                <w:rFonts w:hint="eastAsia" w:cs="Times New Roman" w:eastAsiaTheme="minorEastAsia"/>
                <w:b w:val="0"/>
                <w:bCs w:val="0"/>
                <w:caps w:val="0"/>
                <w:spacing w:val="0"/>
                <w:position w:val="0"/>
                <w:sz w:val="21"/>
                <w:szCs w:val="21"/>
                <w:u w:val="wave" w:color="auto"/>
                <w:lang w:val="en-US" w:eastAsia="zh-CN"/>
              </w:rPr>
              <w:t>3</w:t>
            </w:r>
          </w:p>
        </w:tc>
        <w:tc>
          <w:tcPr>
            <w:tcW w:w="683" w:type="pc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spacing w:val="0"/>
                <w:position w:val="0"/>
                <w:sz w:val="21"/>
                <w:szCs w:val="21"/>
                <w:u w:val="wave" w:color="auto"/>
                <w:lang w:val="en-US" w:eastAsia="zh-CN"/>
              </w:rPr>
            </w:pPr>
            <w:r>
              <w:rPr>
                <w:rFonts w:hint="default" w:ascii="Times New Roman" w:hAnsi="Times New Roman" w:cs="Times New Roman" w:eastAsiaTheme="minorEastAsia"/>
                <w:b w:val="0"/>
                <w:bCs w:val="0"/>
                <w:caps w:val="0"/>
                <w:spacing w:val="0"/>
                <w:position w:val="0"/>
                <w:sz w:val="21"/>
                <w:szCs w:val="21"/>
                <w:u w:val="wave" w:color="auto"/>
                <w:lang w:val="en-US" w:eastAsia="zh-CN"/>
              </w:rPr>
              <w:t>污水处理区</w:t>
            </w:r>
          </w:p>
        </w:tc>
        <w:tc>
          <w:tcPr>
            <w:tcW w:w="579" w:type="dxa"/>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eastAsia" w:ascii="Times New Roman" w:hAnsi="Times New Roman" w:cs="Times New Roman" w:eastAsiaTheme="minorEastAsia"/>
                <w:b w:val="0"/>
                <w:bCs w:val="0"/>
                <w:caps w:val="0"/>
                <w:color w:val="FF0000"/>
                <w:spacing w:val="0"/>
                <w:position w:val="0"/>
                <w:sz w:val="21"/>
                <w:szCs w:val="21"/>
                <w:u w:val="wave" w:color="auto"/>
                <w:lang w:val="en-US" w:eastAsia="zh-CN"/>
              </w:rPr>
            </w:pPr>
            <w:r>
              <w:rPr>
                <w:rFonts w:hint="eastAsia" w:ascii="Times New Roman" w:hAnsi="Times New Roman" w:cs="Times New Roman" w:eastAsiaTheme="minorEastAsia"/>
                <w:b w:val="0"/>
                <w:bCs w:val="0"/>
                <w:caps w:val="0"/>
                <w:color w:val="auto"/>
                <w:spacing w:val="0"/>
                <w:position w:val="0"/>
                <w:sz w:val="21"/>
                <w:szCs w:val="21"/>
                <w:u w:val="wave" w:color="auto"/>
                <w:lang w:val="en-US" w:eastAsia="zh-CN"/>
              </w:rPr>
              <w:t>7</w:t>
            </w:r>
          </w:p>
        </w:tc>
        <w:tc>
          <w:tcPr>
            <w:tcW w:w="687" w:type="dxa"/>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eastAsia" w:ascii="Times New Roman" w:hAnsi="Times New Roman" w:cs="Times New Roman" w:eastAsiaTheme="minorEastAsia"/>
                <w:b w:val="0"/>
                <w:bCs w:val="0"/>
                <w:caps w:val="0"/>
                <w:color w:val="FF0000"/>
                <w:spacing w:val="0"/>
                <w:position w:val="0"/>
                <w:sz w:val="21"/>
                <w:szCs w:val="21"/>
                <w:u w:val="wave" w:color="auto"/>
                <w:lang w:val="en-US" w:eastAsia="zh-CN"/>
              </w:rPr>
            </w:pPr>
            <w:r>
              <w:rPr>
                <w:rFonts w:hint="eastAsia" w:ascii="Times New Roman" w:hAnsi="Times New Roman" w:cs="Times New Roman" w:eastAsiaTheme="minorEastAsia"/>
                <w:b w:val="0"/>
                <w:bCs w:val="0"/>
                <w:caps w:val="0"/>
                <w:color w:val="auto"/>
                <w:spacing w:val="0"/>
                <w:position w:val="0"/>
                <w:sz w:val="21"/>
                <w:szCs w:val="21"/>
                <w:u w:val="wave" w:color="auto"/>
                <w:lang w:val="en-US" w:eastAsia="zh-CN"/>
              </w:rPr>
              <w:t>-11</w:t>
            </w:r>
          </w:p>
        </w:tc>
        <w:tc>
          <w:tcPr>
            <w:tcW w:w="62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eastAsia" w:ascii="Times New Roman" w:hAnsi="Times New Roman" w:cs="Times New Roman" w:eastAsiaTheme="minorEastAsia"/>
                <w:b w:val="0"/>
                <w:bCs w:val="0"/>
                <w:caps w:val="0"/>
                <w:color w:val="auto"/>
                <w:spacing w:val="0"/>
                <w:position w:val="0"/>
                <w:sz w:val="21"/>
                <w:szCs w:val="21"/>
                <w:u w:val="wave" w:color="auto"/>
                <w:lang w:val="en-US" w:eastAsia="zh-CN"/>
              </w:rPr>
            </w:pPr>
            <w:r>
              <w:rPr>
                <w:rFonts w:hint="eastAsia" w:cs="Times New Roman" w:eastAsiaTheme="minorEastAsia"/>
                <w:b w:val="0"/>
                <w:bCs w:val="0"/>
                <w:caps w:val="0"/>
                <w:color w:val="auto"/>
                <w:spacing w:val="0"/>
                <w:position w:val="0"/>
                <w:sz w:val="21"/>
                <w:szCs w:val="21"/>
                <w:u w:val="wave" w:color="auto"/>
                <w:lang w:val="en-US" w:eastAsia="zh-CN"/>
              </w:rPr>
              <w:t>56</w:t>
            </w:r>
          </w:p>
        </w:tc>
        <w:tc>
          <w:tcPr>
            <w:tcW w:w="559" w:type="pc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jc w:val="center"/>
              <w:textAlignment w:val="auto"/>
              <w:rPr>
                <w:rFonts w:hint="eastAsia" w:ascii="Times New Roman" w:hAnsi="Times New Roman" w:cs="Times New Roman" w:eastAsiaTheme="minorEastAsia"/>
                <w:b w:val="0"/>
                <w:bCs w:val="0"/>
                <w:caps w:val="0"/>
                <w:color w:val="auto"/>
                <w:spacing w:val="0"/>
                <w:position w:val="0"/>
                <w:sz w:val="21"/>
                <w:szCs w:val="21"/>
                <w:u w:val="wave" w:color="auto"/>
                <w:lang w:val="en-US" w:eastAsia="zh-CN"/>
              </w:rPr>
            </w:pPr>
            <w:r>
              <w:rPr>
                <w:rFonts w:hint="eastAsia" w:ascii="Times New Roman" w:hAnsi="Times New Roman" w:cs="Times New Roman" w:eastAsiaTheme="minorEastAsia"/>
                <w:b w:val="0"/>
                <w:bCs w:val="0"/>
                <w:caps w:val="0"/>
                <w:color w:val="auto"/>
                <w:spacing w:val="0"/>
                <w:position w:val="0"/>
                <w:sz w:val="21"/>
                <w:szCs w:val="21"/>
                <w:u w:val="wave" w:color="auto"/>
                <w:lang w:val="en-US" w:eastAsia="zh-CN"/>
              </w:rPr>
              <w:t>150</w:t>
            </w:r>
            <w:r>
              <w:rPr>
                <w:rFonts w:hint="default" w:ascii="Times New Roman" w:hAnsi="Times New Roman" w:cs="Times New Roman" w:eastAsiaTheme="minorEastAsia"/>
                <w:b w:val="0"/>
                <w:bCs w:val="0"/>
                <w:caps w:val="0"/>
                <w:color w:val="auto"/>
                <w:spacing w:val="0"/>
                <w:position w:val="0"/>
                <w:sz w:val="21"/>
                <w:szCs w:val="21"/>
                <w:u w:val="wave" w:color="auto"/>
                <w:lang w:val="en-US" w:eastAsia="zh-CN"/>
              </w:rPr>
              <w:t>m</w:t>
            </w:r>
            <w:r>
              <w:rPr>
                <w:rFonts w:hint="default" w:ascii="Times New Roman" w:hAnsi="Times New Roman" w:cs="Times New Roman" w:eastAsiaTheme="minorEastAsia"/>
                <w:b w:val="0"/>
                <w:bCs w:val="0"/>
                <w:caps w:val="0"/>
                <w:color w:val="auto"/>
                <w:spacing w:val="0"/>
                <w:position w:val="0"/>
                <w:sz w:val="21"/>
                <w:szCs w:val="21"/>
                <w:u w:val="wave" w:color="auto"/>
                <w:vertAlign w:val="superscript"/>
                <w:lang w:val="en-US" w:eastAsia="zh-CN"/>
              </w:rPr>
              <w:t>2</w:t>
            </w:r>
          </w:p>
        </w:tc>
        <w:tc>
          <w:tcPr>
            <w:tcW w:w="408" w:type="pc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jc w:val="center"/>
              <w:textAlignment w:val="auto"/>
              <w:rPr>
                <w:rFonts w:hint="default" w:ascii="Times New Roman" w:hAnsi="Times New Roman" w:cs="Times New Roman" w:eastAsiaTheme="minorEastAsia"/>
                <w:b w:val="0"/>
                <w:bCs w:val="0"/>
                <w:caps w:val="0"/>
                <w:color w:val="auto"/>
                <w:spacing w:val="0"/>
                <w:position w:val="0"/>
                <w:sz w:val="21"/>
                <w:szCs w:val="21"/>
                <w:u w:val="wave" w:color="auto"/>
                <w:lang w:val="en-US" w:eastAsia="zh-CN"/>
              </w:rPr>
            </w:pPr>
            <w:r>
              <w:rPr>
                <w:rFonts w:hint="eastAsia" w:ascii="Times New Roman" w:hAnsi="Times New Roman" w:cs="Times New Roman" w:eastAsiaTheme="minorEastAsia"/>
                <w:b w:val="0"/>
                <w:bCs w:val="0"/>
                <w:caps w:val="0"/>
                <w:color w:val="auto"/>
                <w:spacing w:val="0"/>
                <w:position w:val="0"/>
                <w:sz w:val="21"/>
                <w:szCs w:val="21"/>
                <w:u w:val="wave" w:color="auto"/>
                <w:lang w:val="en-US" w:eastAsia="zh-CN"/>
              </w:rPr>
              <w:t>0</w:t>
            </w:r>
          </w:p>
        </w:tc>
        <w:tc>
          <w:tcPr>
            <w:tcW w:w="460" w:type="pc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jc w:val="center"/>
              <w:textAlignment w:val="auto"/>
              <w:rPr>
                <w:rFonts w:hint="eastAsia" w:ascii="Times New Roman" w:hAnsi="Times New Roman" w:cs="Times New Roman" w:eastAsiaTheme="minorEastAsia"/>
                <w:b w:val="0"/>
                <w:bCs w:val="0"/>
                <w:caps w:val="0"/>
                <w:color w:val="auto"/>
                <w:spacing w:val="0"/>
                <w:position w:val="0"/>
                <w:sz w:val="21"/>
                <w:szCs w:val="21"/>
                <w:u w:val="wave" w:color="auto"/>
                <w:lang w:val="en-US" w:eastAsia="zh-CN"/>
              </w:rPr>
            </w:pPr>
            <w:r>
              <w:rPr>
                <w:rFonts w:hint="eastAsia" w:ascii="Times New Roman" w:hAnsi="Times New Roman" w:cs="Times New Roman" w:eastAsiaTheme="minorEastAsia"/>
                <w:b w:val="0"/>
                <w:bCs w:val="0"/>
                <w:caps w:val="0"/>
                <w:color w:val="auto"/>
                <w:spacing w:val="0"/>
                <w:position w:val="0"/>
                <w:sz w:val="21"/>
                <w:szCs w:val="21"/>
                <w:u w:val="wave" w:color="auto"/>
                <w:lang w:val="en-US" w:eastAsia="zh-CN"/>
              </w:rPr>
              <w:t>5</w:t>
            </w:r>
          </w:p>
        </w:tc>
        <w:tc>
          <w:tcPr>
            <w:tcW w:w="331" w:type="pc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color w:val="auto"/>
                <w:spacing w:val="0"/>
                <w:position w:val="0"/>
                <w:sz w:val="21"/>
                <w:szCs w:val="21"/>
                <w:u w:val="wave" w:color="auto"/>
                <w:lang w:val="en-US" w:eastAsia="zh-CN"/>
              </w:rPr>
            </w:pPr>
            <w:r>
              <w:rPr>
                <w:rFonts w:hint="eastAsia" w:ascii="Times New Roman" w:hAnsi="Times New Roman" w:cs="Times New Roman" w:eastAsiaTheme="minorEastAsia"/>
                <w:b w:val="0"/>
                <w:bCs w:val="0"/>
                <w:caps w:val="0"/>
                <w:color w:val="auto"/>
                <w:spacing w:val="0"/>
                <w:position w:val="0"/>
                <w:sz w:val="21"/>
                <w:szCs w:val="21"/>
                <w:u w:val="wave" w:color="auto"/>
                <w:lang w:val="en-US" w:eastAsia="zh-CN"/>
              </w:rPr>
              <w:t>7200</w:t>
            </w:r>
          </w:p>
        </w:tc>
        <w:tc>
          <w:tcPr>
            <w:tcW w:w="262" w:type="pc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color w:val="auto"/>
                <w:spacing w:val="0"/>
                <w:kern w:val="0"/>
                <w:position w:val="0"/>
                <w:sz w:val="21"/>
                <w:szCs w:val="21"/>
                <w:u w:val="wave" w:color="auto"/>
                <w:lang w:val="en-US" w:eastAsia="en-US" w:bidi="ar-SA"/>
              </w:rPr>
            </w:pPr>
            <w:r>
              <w:rPr>
                <w:rFonts w:hint="default" w:ascii="Times New Roman" w:hAnsi="Times New Roman" w:cs="Times New Roman" w:eastAsiaTheme="minorEastAsia"/>
                <w:b w:val="0"/>
                <w:bCs w:val="0"/>
                <w:caps w:val="0"/>
                <w:color w:val="auto"/>
                <w:spacing w:val="0"/>
                <w:position w:val="0"/>
                <w:sz w:val="21"/>
                <w:szCs w:val="21"/>
                <w:u w:val="wave" w:color="auto"/>
              </w:rPr>
              <w:t>正常</w:t>
            </w:r>
          </w:p>
        </w:tc>
        <w:tc>
          <w:tcPr>
            <w:tcW w:w="357" w:type="pc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color w:val="auto"/>
                <w:spacing w:val="0"/>
                <w:kern w:val="0"/>
                <w:position w:val="0"/>
                <w:sz w:val="21"/>
                <w:szCs w:val="21"/>
                <w:u w:val="wave" w:color="auto"/>
                <w:lang w:val="en-US" w:eastAsia="zh-CN" w:bidi="ar-SA"/>
              </w:rPr>
            </w:pPr>
            <w:r>
              <w:rPr>
                <w:rFonts w:hint="eastAsia" w:ascii="Times New Roman" w:hAnsi="Times New Roman" w:cs="Times New Roman" w:eastAsiaTheme="minorEastAsia"/>
                <w:b w:val="0"/>
                <w:bCs w:val="0"/>
                <w:caps w:val="0"/>
                <w:color w:val="auto"/>
                <w:spacing w:val="0"/>
                <w:kern w:val="0"/>
                <w:position w:val="0"/>
                <w:sz w:val="21"/>
                <w:szCs w:val="21"/>
                <w:u w:val="wave" w:color="auto"/>
                <w:lang w:val="en-US" w:eastAsia="zh-CN" w:bidi="ar-SA"/>
              </w:rPr>
              <w:t>0.012</w:t>
            </w:r>
          </w:p>
        </w:tc>
        <w:tc>
          <w:tcPr>
            <w:tcW w:w="421" w:type="pc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jc w:val="center"/>
              <w:textAlignment w:val="auto"/>
              <w:rPr>
                <w:rFonts w:hint="default" w:ascii="Times New Roman" w:hAnsi="Times New Roman" w:cs="Times New Roman" w:eastAsiaTheme="minorEastAsia"/>
                <w:b w:val="0"/>
                <w:bCs w:val="0"/>
                <w:caps w:val="0"/>
                <w:color w:val="auto"/>
                <w:spacing w:val="0"/>
                <w:position w:val="0"/>
                <w:sz w:val="21"/>
                <w:szCs w:val="21"/>
                <w:u w:val="wave" w:color="auto"/>
                <w:lang w:val="en-US" w:eastAsia="zh-CN"/>
              </w:rPr>
            </w:pPr>
            <w:r>
              <w:rPr>
                <w:rFonts w:hint="eastAsia" w:ascii="Times New Roman" w:hAnsi="Times New Roman" w:cs="Times New Roman" w:eastAsiaTheme="minorEastAsia"/>
                <w:b w:val="0"/>
                <w:bCs w:val="0"/>
                <w:caps w:val="0"/>
                <w:color w:val="auto"/>
                <w:spacing w:val="0"/>
                <w:position w:val="0"/>
                <w:sz w:val="21"/>
                <w:szCs w:val="21"/>
                <w:u w:val="wave" w:color="auto"/>
                <w:lang w:val="en-US" w:eastAsia="zh-CN"/>
              </w:rPr>
              <w:t>0.0005</w:t>
            </w:r>
          </w:p>
        </w:tc>
      </w:tr>
    </w:tbl>
    <w:p>
      <w:pPr>
        <w:pStyle w:val="19"/>
        <w:kinsoku/>
        <w:wordWrap/>
        <w:topLinePunct w:val="0"/>
        <w:bidi w:val="0"/>
        <w:adjustRightInd/>
        <w:snapToGrid/>
        <w:ind w:left="0" w:leftChars="0" w:right="0" w:rightChars="0"/>
        <w:rPr>
          <w:rFonts w:hint="eastAsia" w:ascii="Times New Roman" w:hAnsi="Times New Roman" w:cs="Times New Roman"/>
          <w:caps w:val="0"/>
          <w:color w:val="auto"/>
          <w:spacing w:val="0"/>
          <w:sz w:val="21"/>
          <w:u w:val="wave" w:color="auto"/>
          <w:lang w:eastAsia="zh-CN"/>
        </w:rPr>
      </w:pPr>
      <w:r>
        <w:rPr>
          <w:rFonts w:hint="default" w:ascii="Times New Roman" w:hAnsi="Times New Roman" w:cs="Times New Roman" w:eastAsiaTheme="minorEastAsia"/>
          <w:caps w:val="0"/>
          <w:color w:val="auto"/>
          <w:spacing w:val="0"/>
          <w:sz w:val="21"/>
          <w:u w:val="wave" w:color="auto"/>
        </w:rPr>
        <w:t>表6.2-</w:t>
      </w:r>
      <w:r>
        <w:rPr>
          <w:rFonts w:hint="eastAsia" w:ascii="Times New Roman" w:hAnsi="Times New Roman" w:cs="Times New Roman"/>
          <w:caps w:val="0"/>
          <w:color w:val="auto"/>
          <w:spacing w:val="0"/>
          <w:sz w:val="21"/>
          <w:u w:val="wave" w:color="auto"/>
          <w:lang w:val="en-US" w:eastAsia="zh-CN"/>
        </w:rPr>
        <w:t>11</w:t>
      </w:r>
      <w:r>
        <w:rPr>
          <w:rFonts w:hint="default" w:ascii="Times New Roman" w:hAnsi="Times New Roman" w:cs="Times New Roman" w:eastAsiaTheme="minorEastAsia"/>
          <w:caps w:val="0"/>
          <w:color w:val="auto"/>
          <w:spacing w:val="0"/>
          <w:sz w:val="21"/>
          <w:u w:val="wave" w:color="auto"/>
        </w:rPr>
        <w:t xml:space="preserve">  项目</w:t>
      </w:r>
      <w:r>
        <w:rPr>
          <w:rFonts w:hint="eastAsia" w:ascii="Times New Roman" w:hAnsi="Times New Roman" w:cs="Times New Roman"/>
          <w:caps w:val="0"/>
          <w:color w:val="auto"/>
          <w:spacing w:val="0"/>
          <w:sz w:val="21"/>
          <w:u w:val="wave" w:color="auto"/>
          <w:lang w:val="en-US" w:eastAsia="zh-CN"/>
        </w:rPr>
        <w:t>有组织</w:t>
      </w:r>
      <w:r>
        <w:rPr>
          <w:rFonts w:hint="default" w:ascii="Times New Roman" w:hAnsi="Times New Roman" w:cs="Times New Roman" w:eastAsiaTheme="minorEastAsia"/>
          <w:caps w:val="0"/>
          <w:color w:val="auto"/>
          <w:spacing w:val="0"/>
          <w:sz w:val="21"/>
          <w:u w:val="wave" w:color="auto"/>
        </w:rPr>
        <w:t>污染源参数表</w:t>
      </w:r>
      <w:r>
        <w:rPr>
          <w:rFonts w:hint="eastAsia" w:ascii="Times New Roman" w:hAnsi="Times New Roman" w:cs="Times New Roman"/>
          <w:caps w:val="0"/>
          <w:color w:val="auto"/>
          <w:spacing w:val="0"/>
          <w:sz w:val="21"/>
          <w:u w:val="wave" w:color="auto"/>
          <w:lang w:eastAsia="zh-CN"/>
        </w:rPr>
        <w:t>（</w:t>
      </w:r>
      <w:r>
        <w:rPr>
          <w:rFonts w:hint="eastAsia" w:ascii="Times New Roman" w:hAnsi="Times New Roman" w:cs="Times New Roman"/>
          <w:caps w:val="0"/>
          <w:color w:val="auto"/>
          <w:spacing w:val="0"/>
          <w:sz w:val="21"/>
          <w:u w:val="wave" w:color="auto"/>
          <w:lang w:val="en-US" w:eastAsia="zh-CN"/>
        </w:rPr>
        <w:t>非正常工况下</w:t>
      </w:r>
      <w:r>
        <w:rPr>
          <w:rFonts w:hint="eastAsia" w:ascii="Times New Roman" w:hAnsi="Times New Roman" w:cs="Times New Roman"/>
          <w:caps w:val="0"/>
          <w:color w:val="auto"/>
          <w:spacing w:val="0"/>
          <w:sz w:val="21"/>
          <w:u w:val="wave" w:color="auto"/>
          <w:lang w:eastAsia="zh-CN"/>
        </w:rPr>
        <w:t>）</w:t>
      </w:r>
    </w:p>
    <w:tbl>
      <w:tblPr>
        <w:tblStyle w:val="51"/>
        <w:tblW w:w="5002"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840"/>
        <w:gridCol w:w="761"/>
        <w:gridCol w:w="889"/>
        <w:gridCol w:w="633"/>
        <w:gridCol w:w="633"/>
        <w:gridCol w:w="687"/>
        <w:gridCol w:w="1007"/>
        <w:gridCol w:w="761"/>
        <w:gridCol w:w="824"/>
        <w:gridCol w:w="81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9" w:type="pct"/>
            <w:vMerge w:val="restar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spacing w:val="0"/>
                <w:position w:val="0"/>
                <w:sz w:val="21"/>
                <w:szCs w:val="21"/>
                <w:u w:val="wave" w:color="auto"/>
                <w:lang w:val="en-US" w:eastAsia="zh-CN"/>
              </w:rPr>
            </w:pPr>
            <w:r>
              <w:rPr>
                <w:rFonts w:hint="default" w:ascii="Times New Roman" w:hAnsi="Times New Roman" w:cs="Times New Roman" w:eastAsiaTheme="minorEastAsia"/>
                <w:b w:val="0"/>
                <w:bCs w:val="0"/>
                <w:caps w:val="0"/>
                <w:spacing w:val="0"/>
                <w:position w:val="0"/>
                <w:sz w:val="21"/>
                <w:szCs w:val="21"/>
                <w:u w:val="wave" w:color="auto"/>
                <w:lang w:val="en-US" w:eastAsia="zh-CN"/>
              </w:rPr>
              <w:t>污染源名称</w:t>
            </w:r>
          </w:p>
        </w:tc>
        <w:tc>
          <w:tcPr>
            <w:tcW w:w="938" w:type="pct"/>
            <w:gridSpan w:val="2"/>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spacing w:val="0"/>
                <w:position w:val="0"/>
                <w:sz w:val="21"/>
                <w:szCs w:val="21"/>
                <w:u w:val="wave" w:color="auto"/>
                <w:lang w:val="en-US" w:eastAsia="zh-CN"/>
              </w:rPr>
            </w:pPr>
            <w:r>
              <w:rPr>
                <w:rFonts w:hint="default" w:ascii="Times New Roman" w:hAnsi="Times New Roman" w:cs="Times New Roman" w:eastAsiaTheme="minorEastAsia"/>
                <w:b w:val="0"/>
                <w:bCs w:val="0"/>
                <w:caps w:val="0"/>
                <w:spacing w:val="0"/>
                <w:position w:val="0"/>
                <w:sz w:val="21"/>
                <w:szCs w:val="21"/>
                <w:u w:val="wave" w:color="auto"/>
                <w:lang w:val="en-US" w:eastAsia="zh-CN"/>
              </w:rPr>
              <w:t>排气筒底部中心坐标/°</w:t>
            </w:r>
          </w:p>
        </w:tc>
        <w:tc>
          <w:tcPr>
            <w:tcW w:w="520" w:type="pct"/>
            <w:vMerge w:val="restar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spacing w:val="0"/>
                <w:position w:val="0"/>
                <w:sz w:val="21"/>
                <w:szCs w:val="21"/>
                <w:u w:val="wave" w:color="auto"/>
                <w:lang w:val="en-US" w:eastAsia="zh-CN"/>
              </w:rPr>
            </w:pPr>
            <w:r>
              <w:rPr>
                <w:rFonts w:hint="default" w:ascii="Times New Roman" w:hAnsi="Times New Roman" w:cs="Times New Roman" w:eastAsiaTheme="minorEastAsia"/>
                <w:b w:val="0"/>
                <w:bCs w:val="0"/>
                <w:caps w:val="0"/>
                <w:spacing w:val="0"/>
                <w:position w:val="0"/>
                <w:sz w:val="21"/>
                <w:szCs w:val="21"/>
                <w:u w:val="wave" w:color="auto"/>
                <w:lang w:val="en-US" w:eastAsia="zh-CN"/>
              </w:rPr>
              <w:t>排气筒底部</w:t>
            </w:r>
            <w:r>
              <w:rPr>
                <w:rFonts w:hint="eastAsia" w:ascii="Times New Roman" w:hAnsi="Times New Roman" w:cs="Times New Roman" w:eastAsiaTheme="minorEastAsia"/>
                <w:b w:val="0"/>
                <w:bCs w:val="0"/>
                <w:caps w:val="0"/>
                <w:spacing w:val="0"/>
                <w:position w:val="0"/>
                <w:sz w:val="21"/>
                <w:szCs w:val="21"/>
                <w:u w:val="wave" w:color="auto"/>
                <w:lang w:val="en-US" w:eastAsia="zh-CN"/>
              </w:rPr>
              <w:t>海拔</w:t>
            </w:r>
            <w:r>
              <w:rPr>
                <w:rFonts w:hint="default" w:ascii="Times New Roman" w:hAnsi="Times New Roman" w:cs="Times New Roman" w:eastAsiaTheme="minorEastAsia"/>
                <w:b w:val="0"/>
                <w:bCs w:val="0"/>
                <w:caps w:val="0"/>
                <w:spacing w:val="0"/>
                <w:position w:val="0"/>
                <w:sz w:val="21"/>
                <w:szCs w:val="21"/>
                <w:u w:val="wave" w:color="auto"/>
                <w:lang w:val="en-US" w:eastAsia="zh-CN"/>
              </w:rPr>
              <w:t>（m）</w:t>
            </w:r>
          </w:p>
        </w:tc>
        <w:tc>
          <w:tcPr>
            <w:tcW w:w="1734" w:type="pct"/>
            <w:gridSpan w:val="4"/>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spacing w:val="0"/>
                <w:position w:val="0"/>
                <w:sz w:val="21"/>
                <w:szCs w:val="21"/>
                <w:u w:val="wave" w:color="auto"/>
                <w:lang w:val="en-US" w:eastAsia="zh-CN"/>
              </w:rPr>
            </w:pPr>
            <w:r>
              <w:rPr>
                <w:rFonts w:hint="default" w:ascii="Times New Roman" w:hAnsi="Times New Roman" w:cs="Times New Roman" w:eastAsiaTheme="minorEastAsia"/>
                <w:b w:val="0"/>
                <w:bCs w:val="0"/>
                <w:caps w:val="0"/>
                <w:spacing w:val="0"/>
                <w:position w:val="0"/>
                <w:sz w:val="21"/>
                <w:szCs w:val="21"/>
                <w:u w:val="wave" w:color="auto"/>
                <w:lang w:val="en-US" w:eastAsia="zh-CN"/>
              </w:rPr>
              <w:t>排气筒参数</w:t>
            </w:r>
          </w:p>
        </w:tc>
        <w:tc>
          <w:tcPr>
            <w:tcW w:w="445" w:type="pct"/>
            <w:vMerge w:val="restar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spacing w:val="0"/>
                <w:position w:val="0"/>
                <w:sz w:val="21"/>
                <w:szCs w:val="21"/>
                <w:u w:val="wave" w:color="auto"/>
                <w:lang w:val="en-US" w:eastAsia="zh-CN"/>
              </w:rPr>
            </w:pPr>
            <w:r>
              <w:rPr>
                <w:rFonts w:hint="default" w:ascii="Times New Roman" w:hAnsi="Times New Roman" w:cs="Times New Roman" w:eastAsiaTheme="minorEastAsia"/>
                <w:b w:val="0"/>
                <w:bCs w:val="0"/>
                <w:caps w:val="0"/>
                <w:spacing w:val="0"/>
                <w:position w:val="0"/>
                <w:sz w:val="21"/>
                <w:szCs w:val="21"/>
                <w:u w:val="wave" w:color="auto"/>
                <w:lang w:val="en-US" w:eastAsia="zh-CN"/>
              </w:rPr>
              <w:t>年排放小时数（h）</w:t>
            </w:r>
          </w:p>
        </w:tc>
        <w:tc>
          <w:tcPr>
            <w:tcW w:w="482" w:type="pct"/>
            <w:vMerge w:val="restar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spacing w:val="0"/>
                <w:position w:val="0"/>
                <w:sz w:val="21"/>
                <w:szCs w:val="21"/>
                <w:u w:val="wave" w:color="auto"/>
                <w:lang w:val="en-US" w:eastAsia="zh-CN"/>
              </w:rPr>
            </w:pPr>
            <w:r>
              <w:rPr>
                <w:rFonts w:hint="default" w:ascii="Times New Roman" w:hAnsi="Times New Roman" w:cs="Times New Roman" w:eastAsiaTheme="minorEastAsia"/>
                <w:b w:val="0"/>
                <w:bCs w:val="0"/>
                <w:caps w:val="0"/>
                <w:spacing w:val="0"/>
                <w:position w:val="0"/>
                <w:sz w:val="21"/>
                <w:szCs w:val="21"/>
                <w:u w:val="wave" w:color="auto"/>
                <w:lang w:val="en-US" w:eastAsia="zh-CN"/>
              </w:rPr>
              <w:t>污染物</w:t>
            </w:r>
            <w:r>
              <w:rPr>
                <w:rFonts w:hint="eastAsia" w:ascii="Times New Roman" w:hAnsi="Times New Roman" w:cs="Times New Roman" w:eastAsiaTheme="minorEastAsia"/>
                <w:b w:val="0"/>
                <w:bCs w:val="0"/>
                <w:caps w:val="0"/>
                <w:spacing w:val="0"/>
                <w:position w:val="0"/>
                <w:sz w:val="21"/>
                <w:szCs w:val="21"/>
                <w:u w:val="wave" w:color="auto"/>
                <w:lang w:val="en-US" w:eastAsia="zh-CN"/>
              </w:rPr>
              <w:t>名称</w:t>
            </w:r>
          </w:p>
        </w:tc>
        <w:tc>
          <w:tcPr>
            <w:tcW w:w="477" w:type="pct"/>
            <w:vMerge w:val="restar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spacing w:val="0"/>
                <w:position w:val="0"/>
                <w:sz w:val="21"/>
                <w:szCs w:val="21"/>
                <w:u w:val="wave" w:color="auto"/>
                <w:lang w:val="en-US" w:eastAsia="zh-CN"/>
              </w:rPr>
            </w:pPr>
            <w:r>
              <w:rPr>
                <w:rFonts w:hint="default" w:ascii="Times New Roman" w:hAnsi="Times New Roman" w:cs="Times New Roman" w:eastAsiaTheme="minorEastAsia"/>
                <w:b w:val="0"/>
                <w:bCs w:val="0"/>
                <w:caps w:val="0"/>
                <w:spacing w:val="0"/>
                <w:position w:val="0"/>
                <w:sz w:val="21"/>
                <w:szCs w:val="21"/>
                <w:u w:val="wave" w:color="auto"/>
                <w:lang w:val="en-US" w:eastAsia="zh-CN"/>
              </w:rPr>
              <w:t>排放速率（kg/h）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9" w:type="pct"/>
            <w:vMerge w:val="continue"/>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spacing w:val="0"/>
                <w:position w:val="0"/>
                <w:sz w:val="21"/>
                <w:szCs w:val="21"/>
                <w:u w:val="wave" w:color="auto"/>
                <w:lang w:val="en-US" w:eastAsia="zh-CN"/>
              </w:rPr>
            </w:pPr>
          </w:p>
        </w:tc>
        <w:tc>
          <w:tcPr>
            <w:tcW w:w="492" w:type="pc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spacing w:val="0"/>
                <w:position w:val="0"/>
                <w:sz w:val="21"/>
                <w:szCs w:val="21"/>
                <w:u w:val="wave" w:color="auto"/>
                <w:lang w:val="en-US" w:eastAsia="zh-CN"/>
              </w:rPr>
            </w:pPr>
            <w:r>
              <w:rPr>
                <w:rFonts w:hint="default" w:ascii="Times New Roman" w:hAnsi="Times New Roman" w:cs="Times New Roman" w:eastAsiaTheme="minorEastAsia"/>
                <w:b w:val="0"/>
                <w:bCs w:val="0"/>
                <w:caps w:val="0"/>
                <w:spacing w:val="0"/>
                <w:position w:val="0"/>
                <w:sz w:val="21"/>
                <w:szCs w:val="21"/>
                <w:u w:val="wave" w:color="auto"/>
                <w:lang w:val="en-US" w:eastAsia="zh-CN"/>
              </w:rPr>
              <w:t>E</w:t>
            </w:r>
          </w:p>
        </w:tc>
        <w:tc>
          <w:tcPr>
            <w:tcW w:w="445" w:type="pc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spacing w:val="0"/>
                <w:position w:val="0"/>
                <w:sz w:val="21"/>
                <w:szCs w:val="21"/>
                <w:u w:val="wave" w:color="auto"/>
                <w:lang w:val="en-US" w:eastAsia="zh-CN"/>
              </w:rPr>
            </w:pPr>
            <w:r>
              <w:rPr>
                <w:rFonts w:hint="default" w:ascii="Times New Roman" w:hAnsi="Times New Roman" w:cs="Times New Roman" w:eastAsiaTheme="minorEastAsia"/>
                <w:b w:val="0"/>
                <w:bCs w:val="0"/>
                <w:caps w:val="0"/>
                <w:spacing w:val="0"/>
                <w:position w:val="0"/>
                <w:sz w:val="21"/>
                <w:szCs w:val="21"/>
                <w:u w:val="wave" w:color="auto"/>
                <w:lang w:val="en-US" w:eastAsia="zh-CN"/>
              </w:rPr>
              <w:t>N</w:t>
            </w:r>
          </w:p>
        </w:tc>
        <w:tc>
          <w:tcPr>
            <w:tcW w:w="520" w:type="pct"/>
            <w:vMerge w:val="continue"/>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spacing w:val="0"/>
                <w:position w:val="0"/>
                <w:sz w:val="21"/>
                <w:szCs w:val="21"/>
                <w:u w:val="wave" w:color="auto"/>
                <w:lang w:val="en-US" w:eastAsia="zh-CN"/>
              </w:rPr>
            </w:pPr>
          </w:p>
        </w:tc>
        <w:tc>
          <w:tcPr>
            <w:tcW w:w="370" w:type="pc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spacing w:val="0"/>
                <w:position w:val="0"/>
                <w:sz w:val="21"/>
                <w:szCs w:val="21"/>
                <w:u w:val="wave" w:color="auto"/>
                <w:lang w:val="en-US" w:eastAsia="zh-CN"/>
              </w:rPr>
            </w:pPr>
            <w:r>
              <w:rPr>
                <w:rFonts w:hint="default" w:ascii="Times New Roman" w:hAnsi="Times New Roman" w:cs="Times New Roman" w:eastAsiaTheme="minorEastAsia"/>
                <w:b w:val="0"/>
                <w:bCs w:val="0"/>
                <w:caps w:val="0"/>
                <w:spacing w:val="0"/>
                <w:position w:val="0"/>
                <w:sz w:val="21"/>
                <w:szCs w:val="21"/>
                <w:u w:val="wave" w:color="auto"/>
                <w:lang w:val="en-US" w:eastAsia="zh-CN"/>
              </w:rPr>
              <w:t>高度（m）</w:t>
            </w:r>
          </w:p>
        </w:tc>
        <w:tc>
          <w:tcPr>
            <w:tcW w:w="370" w:type="pc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spacing w:val="0"/>
                <w:position w:val="0"/>
                <w:sz w:val="21"/>
                <w:szCs w:val="21"/>
                <w:u w:val="wave" w:color="auto"/>
                <w:lang w:val="en-US" w:eastAsia="zh-CN"/>
              </w:rPr>
            </w:pPr>
            <w:r>
              <w:rPr>
                <w:rFonts w:hint="default" w:ascii="Times New Roman" w:hAnsi="Times New Roman" w:cs="Times New Roman" w:eastAsiaTheme="minorEastAsia"/>
                <w:b w:val="0"/>
                <w:bCs w:val="0"/>
                <w:caps w:val="0"/>
                <w:spacing w:val="0"/>
                <w:position w:val="0"/>
                <w:sz w:val="21"/>
                <w:szCs w:val="21"/>
                <w:u w:val="wave" w:color="auto"/>
                <w:lang w:val="en-US" w:eastAsia="zh-CN"/>
              </w:rPr>
              <w:t>内径（m）</w:t>
            </w:r>
          </w:p>
        </w:tc>
        <w:tc>
          <w:tcPr>
            <w:tcW w:w="402" w:type="pc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spacing w:val="0"/>
                <w:position w:val="0"/>
                <w:sz w:val="21"/>
                <w:szCs w:val="21"/>
                <w:u w:val="wave" w:color="auto"/>
                <w:lang w:val="en-US" w:eastAsia="zh-CN"/>
              </w:rPr>
            </w:pPr>
            <w:r>
              <w:rPr>
                <w:rFonts w:hint="default" w:ascii="Times New Roman" w:hAnsi="Times New Roman" w:cs="Times New Roman" w:eastAsiaTheme="minorEastAsia"/>
                <w:b w:val="0"/>
                <w:bCs w:val="0"/>
                <w:caps w:val="0"/>
                <w:spacing w:val="0"/>
                <w:position w:val="0"/>
                <w:sz w:val="21"/>
                <w:szCs w:val="21"/>
                <w:u w:val="wave" w:color="auto"/>
                <w:lang w:val="en-US" w:eastAsia="zh-CN"/>
              </w:rPr>
              <w:t>温度（</w:t>
            </w:r>
            <w:r>
              <w:rPr>
                <w:rFonts w:hint="eastAsia" w:ascii="Times New Roman" w:hAnsi="Times New Roman" w:cs="Times New Roman" w:eastAsiaTheme="minorEastAsia"/>
                <w:b w:val="0"/>
                <w:bCs w:val="0"/>
                <w:caps w:val="0"/>
                <w:spacing w:val="0"/>
                <w:position w:val="0"/>
                <w:sz w:val="21"/>
                <w:szCs w:val="21"/>
                <w:u w:val="wave" w:color="auto"/>
                <w:lang w:val="en-US" w:eastAsia="zh-CN"/>
              </w:rPr>
              <w:t>℃</w:t>
            </w:r>
            <w:r>
              <w:rPr>
                <w:rFonts w:hint="default" w:ascii="Times New Roman" w:hAnsi="Times New Roman" w:cs="Times New Roman" w:eastAsiaTheme="minorEastAsia"/>
                <w:b w:val="0"/>
                <w:bCs w:val="0"/>
                <w:caps w:val="0"/>
                <w:spacing w:val="0"/>
                <w:position w:val="0"/>
                <w:sz w:val="21"/>
                <w:szCs w:val="21"/>
                <w:u w:val="wave" w:color="auto"/>
                <w:lang w:val="en-US" w:eastAsia="zh-CN"/>
              </w:rPr>
              <w:t>）</w:t>
            </w:r>
          </w:p>
        </w:tc>
        <w:tc>
          <w:tcPr>
            <w:tcW w:w="590" w:type="pc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spacing w:val="0"/>
                <w:position w:val="0"/>
                <w:sz w:val="21"/>
                <w:szCs w:val="21"/>
                <w:u w:val="wave" w:color="auto"/>
                <w:lang w:val="en-US" w:eastAsia="zh-CN"/>
              </w:rPr>
            </w:pPr>
            <w:r>
              <w:rPr>
                <w:rFonts w:hint="default" w:ascii="Times New Roman" w:hAnsi="Times New Roman" w:cs="Times New Roman" w:eastAsiaTheme="minorEastAsia"/>
                <w:b w:val="0"/>
                <w:bCs w:val="0"/>
                <w:caps w:val="0"/>
                <w:spacing w:val="0"/>
                <w:position w:val="0"/>
                <w:sz w:val="21"/>
                <w:szCs w:val="21"/>
                <w:u w:val="wave" w:color="auto"/>
                <w:lang w:val="en-US" w:eastAsia="zh-CN"/>
              </w:rPr>
              <w:t>流速（Nm³/h）</w:t>
            </w:r>
          </w:p>
        </w:tc>
        <w:tc>
          <w:tcPr>
            <w:tcW w:w="445" w:type="pct"/>
            <w:vMerge w:val="continue"/>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spacing w:val="0"/>
                <w:position w:val="0"/>
                <w:sz w:val="21"/>
                <w:szCs w:val="21"/>
                <w:u w:val="wave" w:color="auto"/>
                <w:lang w:val="en-US" w:eastAsia="zh-CN"/>
              </w:rPr>
            </w:pPr>
          </w:p>
        </w:tc>
        <w:tc>
          <w:tcPr>
            <w:tcW w:w="482" w:type="pct"/>
            <w:vMerge w:val="continue"/>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spacing w:val="0"/>
                <w:position w:val="0"/>
                <w:sz w:val="21"/>
                <w:szCs w:val="21"/>
                <w:u w:val="wave" w:color="auto"/>
                <w:lang w:val="en-US" w:eastAsia="zh-CN"/>
              </w:rPr>
            </w:pPr>
          </w:p>
        </w:tc>
        <w:tc>
          <w:tcPr>
            <w:tcW w:w="477" w:type="pct"/>
            <w:vMerge w:val="continue"/>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spacing w:val="0"/>
                <w:position w:val="0"/>
                <w:sz w:val="21"/>
                <w:szCs w:val="21"/>
                <w:u w:val="wav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9" w:type="pct"/>
            <w:vMerge w:val="restar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spacing w:val="0"/>
                <w:position w:val="0"/>
                <w:sz w:val="21"/>
                <w:szCs w:val="21"/>
                <w:u w:val="wave" w:color="auto"/>
                <w:lang w:val="en-US" w:eastAsia="zh-CN"/>
              </w:rPr>
            </w:pPr>
            <w:r>
              <w:rPr>
                <w:rFonts w:hint="eastAsia" w:ascii="Times New Roman" w:hAnsi="Times New Roman" w:cs="Times New Roman" w:eastAsiaTheme="minorEastAsia"/>
                <w:b w:val="0"/>
                <w:bCs w:val="0"/>
                <w:caps w:val="0"/>
                <w:spacing w:val="0"/>
                <w:position w:val="0"/>
                <w:sz w:val="21"/>
                <w:szCs w:val="21"/>
                <w:u w:val="wave" w:color="auto"/>
                <w:lang w:val="en-US" w:eastAsia="zh-CN"/>
              </w:rPr>
              <w:t>屠宰车间、待宰间废气排气筒</w:t>
            </w:r>
          </w:p>
        </w:tc>
        <w:tc>
          <w:tcPr>
            <w:tcW w:w="492"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outlineLvl w:val="9"/>
              <w:rPr>
                <w:rFonts w:hint="default" w:ascii="Times New Roman" w:hAnsi="Times New Roman" w:cs="Times New Roman" w:eastAsiaTheme="minorEastAsia"/>
                <w:b w:val="0"/>
                <w:bCs w:val="0"/>
                <w:caps w:val="0"/>
                <w:spacing w:val="0"/>
                <w:position w:val="0"/>
                <w:sz w:val="21"/>
                <w:szCs w:val="21"/>
                <w:u w:val="wave" w:color="auto"/>
                <w:lang w:val="en-US" w:eastAsia="zh-CN"/>
              </w:rPr>
            </w:pPr>
            <w:r>
              <w:rPr>
                <w:rFonts w:hint="eastAsia" w:ascii="Times New Roman" w:hAnsi="Times New Roman" w:eastAsia="宋体" w:cs="Times New Roman"/>
                <w:b w:val="0"/>
                <w:bCs/>
                <w:i w:val="0"/>
                <w:color w:val="auto"/>
                <w:kern w:val="0"/>
                <w:sz w:val="21"/>
                <w:szCs w:val="21"/>
                <w:highlight w:val="none"/>
                <w:u w:val="wave" w:color="auto"/>
                <w:lang w:val="en-US" w:eastAsia="zh-CN" w:bidi="ar"/>
              </w:rPr>
              <w:t>112.875846588</w:t>
            </w:r>
          </w:p>
        </w:tc>
        <w:tc>
          <w:tcPr>
            <w:tcW w:w="445" w:type="pct"/>
            <w:vMerge w:val="restar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spacing w:val="0"/>
                <w:position w:val="0"/>
                <w:sz w:val="21"/>
                <w:szCs w:val="21"/>
                <w:u w:val="wave" w:color="auto"/>
                <w:lang w:val="en-US" w:eastAsia="zh-CN"/>
              </w:rPr>
            </w:pPr>
            <w:r>
              <w:rPr>
                <w:rFonts w:hint="eastAsia" w:ascii="Times New Roman" w:hAnsi="Times New Roman" w:eastAsia="宋体" w:cs="Times New Roman"/>
                <w:b w:val="0"/>
                <w:bCs/>
                <w:i w:val="0"/>
                <w:color w:val="auto"/>
                <w:kern w:val="0"/>
                <w:sz w:val="21"/>
                <w:szCs w:val="21"/>
                <w:highlight w:val="none"/>
                <w:u w:val="wave" w:color="auto"/>
                <w:lang w:val="en-US" w:eastAsia="zh-CN" w:bidi="ar"/>
              </w:rPr>
              <w:t>27.285316172</w:t>
            </w:r>
          </w:p>
        </w:tc>
        <w:tc>
          <w:tcPr>
            <w:tcW w:w="520" w:type="pct"/>
            <w:vMerge w:val="restar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spacing w:val="0"/>
                <w:position w:val="0"/>
                <w:sz w:val="21"/>
                <w:szCs w:val="21"/>
                <w:u w:val="wave" w:color="auto"/>
                <w:lang w:val="en-US" w:eastAsia="zh-CN"/>
              </w:rPr>
            </w:pPr>
            <w:r>
              <w:rPr>
                <w:rFonts w:hint="eastAsia" w:ascii="Times New Roman" w:hAnsi="Times New Roman" w:cs="Times New Roman" w:eastAsiaTheme="minorEastAsia"/>
                <w:b w:val="0"/>
                <w:bCs w:val="0"/>
                <w:caps w:val="0"/>
                <w:spacing w:val="0"/>
                <w:position w:val="0"/>
                <w:sz w:val="21"/>
                <w:szCs w:val="21"/>
                <w:u w:val="wave" w:color="auto"/>
                <w:lang w:val="en-US" w:eastAsia="zh-CN"/>
              </w:rPr>
              <w:t>61</w:t>
            </w:r>
          </w:p>
        </w:tc>
        <w:tc>
          <w:tcPr>
            <w:tcW w:w="370" w:type="pct"/>
            <w:vMerge w:val="restar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spacing w:val="0"/>
                <w:position w:val="0"/>
                <w:sz w:val="21"/>
                <w:szCs w:val="21"/>
                <w:u w:val="wave" w:color="auto"/>
                <w:lang w:val="en-US" w:eastAsia="zh-CN"/>
              </w:rPr>
            </w:pPr>
            <w:r>
              <w:rPr>
                <w:rFonts w:hint="default" w:ascii="Times New Roman" w:hAnsi="Times New Roman" w:cs="Times New Roman" w:eastAsiaTheme="minorEastAsia"/>
                <w:b w:val="0"/>
                <w:bCs w:val="0"/>
                <w:caps w:val="0"/>
                <w:spacing w:val="0"/>
                <w:position w:val="0"/>
                <w:sz w:val="21"/>
                <w:szCs w:val="21"/>
                <w:u w:val="wave" w:color="auto"/>
                <w:lang w:val="en-US" w:eastAsia="zh-CN"/>
              </w:rPr>
              <w:t>15</w:t>
            </w:r>
          </w:p>
        </w:tc>
        <w:tc>
          <w:tcPr>
            <w:tcW w:w="370" w:type="pct"/>
            <w:vMerge w:val="restar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spacing w:val="0"/>
                <w:position w:val="0"/>
                <w:sz w:val="21"/>
                <w:szCs w:val="21"/>
                <w:u w:val="wave" w:color="auto"/>
                <w:lang w:val="en-US" w:eastAsia="zh-CN"/>
              </w:rPr>
            </w:pPr>
            <w:r>
              <w:rPr>
                <w:rFonts w:hint="eastAsia" w:ascii="Times New Roman" w:hAnsi="Times New Roman" w:cs="Times New Roman" w:eastAsiaTheme="minorEastAsia"/>
                <w:b w:val="0"/>
                <w:bCs w:val="0"/>
                <w:caps w:val="0"/>
                <w:spacing w:val="0"/>
                <w:position w:val="0"/>
                <w:sz w:val="21"/>
                <w:szCs w:val="21"/>
                <w:u w:val="wave" w:color="auto"/>
                <w:lang w:val="en-US" w:eastAsia="zh-CN"/>
              </w:rPr>
              <w:t>0.8</w:t>
            </w:r>
          </w:p>
        </w:tc>
        <w:tc>
          <w:tcPr>
            <w:tcW w:w="402" w:type="pct"/>
            <w:vMerge w:val="restar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spacing w:val="0"/>
                <w:position w:val="0"/>
                <w:sz w:val="21"/>
                <w:szCs w:val="21"/>
                <w:u w:val="wave" w:color="auto"/>
                <w:lang w:val="en-US" w:eastAsia="zh-CN"/>
              </w:rPr>
            </w:pPr>
            <w:r>
              <w:rPr>
                <w:rFonts w:hint="eastAsia" w:ascii="Times New Roman" w:hAnsi="Times New Roman" w:cs="Times New Roman" w:eastAsiaTheme="minorEastAsia"/>
                <w:b w:val="0"/>
                <w:bCs w:val="0"/>
                <w:caps w:val="0"/>
                <w:spacing w:val="0"/>
                <w:position w:val="0"/>
                <w:sz w:val="21"/>
                <w:szCs w:val="21"/>
                <w:u w:val="wave" w:color="auto"/>
                <w:lang w:val="en-US" w:eastAsia="zh-CN"/>
              </w:rPr>
              <w:t>25</w:t>
            </w:r>
          </w:p>
        </w:tc>
        <w:tc>
          <w:tcPr>
            <w:tcW w:w="590" w:type="pct"/>
            <w:vMerge w:val="restar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spacing w:val="0"/>
                <w:position w:val="0"/>
                <w:sz w:val="21"/>
                <w:szCs w:val="21"/>
                <w:u w:val="wave" w:color="auto"/>
                <w:lang w:val="en-US" w:eastAsia="zh-CN"/>
              </w:rPr>
            </w:pPr>
            <w:r>
              <w:rPr>
                <w:rFonts w:hint="eastAsia" w:ascii="Times New Roman" w:hAnsi="Times New Roman" w:cs="Times New Roman" w:eastAsiaTheme="minorEastAsia"/>
                <w:b w:val="0"/>
                <w:bCs w:val="0"/>
                <w:caps w:val="0"/>
                <w:spacing w:val="0"/>
                <w:position w:val="0"/>
                <w:sz w:val="21"/>
                <w:szCs w:val="21"/>
                <w:u w:val="wave" w:color="auto"/>
                <w:lang w:val="en-US" w:eastAsia="zh-CN"/>
              </w:rPr>
              <w:t>40000</w:t>
            </w:r>
          </w:p>
        </w:tc>
        <w:tc>
          <w:tcPr>
            <w:tcW w:w="445" w:type="pct"/>
            <w:vMerge w:val="restar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spacing w:val="0"/>
                <w:position w:val="0"/>
                <w:sz w:val="21"/>
                <w:szCs w:val="21"/>
                <w:u w:val="wave" w:color="auto"/>
                <w:lang w:val="en-US" w:eastAsia="zh-CN"/>
              </w:rPr>
            </w:pPr>
            <w:r>
              <w:rPr>
                <w:rFonts w:hint="eastAsia" w:ascii="Times New Roman" w:hAnsi="Times New Roman" w:cs="Times New Roman" w:eastAsiaTheme="minorEastAsia"/>
                <w:b w:val="0"/>
                <w:bCs w:val="0"/>
                <w:caps w:val="0"/>
                <w:spacing w:val="0"/>
                <w:position w:val="0"/>
                <w:sz w:val="21"/>
                <w:szCs w:val="21"/>
                <w:u w:val="wave" w:color="auto"/>
                <w:lang w:val="en-US" w:eastAsia="zh-CN"/>
              </w:rPr>
              <w:t>2400</w:t>
            </w:r>
          </w:p>
        </w:tc>
        <w:tc>
          <w:tcPr>
            <w:tcW w:w="482" w:type="pc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spacing w:val="0"/>
                <w:position w:val="0"/>
                <w:sz w:val="21"/>
                <w:szCs w:val="21"/>
                <w:u w:val="wave" w:color="auto"/>
                <w:lang w:val="en-US" w:eastAsia="zh-CN"/>
              </w:rPr>
            </w:pPr>
            <w:r>
              <w:rPr>
                <w:rFonts w:hint="default" w:ascii="Times New Roman" w:hAnsi="Times New Roman" w:cs="Times New Roman" w:eastAsiaTheme="minorEastAsia"/>
                <w:b w:val="0"/>
                <w:bCs w:val="0"/>
                <w:caps w:val="0"/>
                <w:spacing w:val="0"/>
                <w:position w:val="0"/>
                <w:sz w:val="21"/>
                <w:szCs w:val="21"/>
                <w:u w:val="wave" w:color="auto"/>
                <w:lang w:val="en-US" w:eastAsia="zh-CN"/>
              </w:rPr>
              <w:t>NH</w:t>
            </w:r>
            <w:r>
              <w:rPr>
                <w:rFonts w:hint="default" w:ascii="Times New Roman" w:hAnsi="Times New Roman" w:cs="Times New Roman" w:eastAsiaTheme="minorEastAsia"/>
                <w:b w:val="0"/>
                <w:bCs w:val="0"/>
                <w:caps w:val="0"/>
                <w:spacing w:val="0"/>
                <w:position w:val="0"/>
                <w:sz w:val="21"/>
                <w:szCs w:val="21"/>
                <w:u w:val="wave" w:color="auto"/>
                <w:vertAlign w:val="subscript"/>
                <w:lang w:val="en-US" w:eastAsia="zh-CN"/>
              </w:rPr>
              <w:t>3</w:t>
            </w:r>
          </w:p>
        </w:tc>
        <w:tc>
          <w:tcPr>
            <w:tcW w:w="815" w:type="dxa"/>
            <w:tcBorders>
              <w:tl2br w:val="nil"/>
              <w:tr2bl w:val="nil"/>
            </w:tcBorders>
            <w:noWrap w:val="0"/>
            <w:vAlign w:val="center"/>
          </w:tcPr>
          <w:p>
            <w:pPr>
              <w:pStyle w:val="295"/>
              <w:keepNext w:val="0"/>
              <w:keepLines w:val="0"/>
              <w:pageBreakBefore w:val="0"/>
              <w:widowControl w:val="0"/>
              <w:shd w:val="clear" w:color="auto" w:fill="auto"/>
              <w:kinsoku/>
              <w:wordWrap/>
              <w:overflowPunct/>
              <w:topLinePunct w:val="0"/>
              <w:autoSpaceDE/>
              <w:autoSpaceDN/>
              <w:bidi w:val="0"/>
              <w:adjustRightInd/>
              <w:snapToGrid/>
              <w:spacing w:after="0"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spacing w:val="0"/>
                <w:position w:val="0"/>
                <w:sz w:val="21"/>
                <w:szCs w:val="21"/>
                <w:u w:val="wave" w:color="auto"/>
                <w:lang w:val="en-US" w:eastAsia="zh-CN"/>
              </w:rPr>
            </w:pPr>
            <w:r>
              <w:rPr>
                <w:rFonts w:hint="eastAsia" w:ascii="Times New Roman" w:hAnsi="Times New Roman" w:cs="Times New Roman"/>
                <w:color w:val="auto"/>
                <w:sz w:val="21"/>
                <w:szCs w:val="21"/>
                <w:u w:val="wave" w:color="auto"/>
                <w:lang w:val="en-US" w:eastAsia="zh-CN"/>
              </w:rPr>
              <w:t>1.85625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9" w:type="pct"/>
            <w:vMerge w:val="continue"/>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eastAsia" w:ascii="Times New Roman" w:hAnsi="Times New Roman" w:cs="Times New Roman" w:eastAsiaTheme="minorEastAsia"/>
                <w:b w:val="0"/>
                <w:bCs w:val="0"/>
                <w:caps w:val="0"/>
                <w:spacing w:val="0"/>
                <w:position w:val="0"/>
                <w:sz w:val="21"/>
                <w:szCs w:val="21"/>
                <w:u w:val="wave" w:color="auto"/>
                <w:lang w:val="en-US" w:eastAsia="zh-CN"/>
              </w:rPr>
            </w:pPr>
          </w:p>
        </w:tc>
        <w:tc>
          <w:tcPr>
            <w:tcW w:w="492" w:type="pct"/>
            <w:vMerge w:val="continue"/>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spacing w:val="0"/>
                <w:position w:val="0"/>
                <w:sz w:val="21"/>
                <w:szCs w:val="21"/>
                <w:u w:val="wave" w:color="auto"/>
                <w:lang w:val="en-US" w:eastAsia="zh-CN"/>
              </w:rPr>
            </w:pPr>
          </w:p>
        </w:tc>
        <w:tc>
          <w:tcPr>
            <w:tcW w:w="445" w:type="pct"/>
            <w:vMerge w:val="continue"/>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spacing w:val="0"/>
                <w:position w:val="0"/>
                <w:sz w:val="21"/>
                <w:szCs w:val="21"/>
                <w:u w:val="wave" w:color="auto"/>
                <w:lang w:val="en-US" w:eastAsia="zh-CN"/>
              </w:rPr>
            </w:pPr>
          </w:p>
        </w:tc>
        <w:tc>
          <w:tcPr>
            <w:tcW w:w="520" w:type="pct"/>
            <w:vMerge w:val="continue"/>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eastAsia" w:ascii="Times New Roman" w:hAnsi="Times New Roman" w:cs="Times New Roman" w:eastAsiaTheme="minorEastAsia"/>
                <w:b w:val="0"/>
                <w:bCs w:val="0"/>
                <w:caps w:val="0"/>
                <w:spacing w:val="0"/>
                <w:position w:val="0"/>
                <w:sz w:val="21"/>
                <w:szCs w:val="21"/>
                <w:u w:val="wave" w:color="auto"/>
                <w:lang w:val="en-US" w:eastAsia="zh-CN"/>
              </w:rPr>
            </w:pPr>
          </w:p>
        </w:tc>
        <w:tc>
          <w:tcPr>
            <w:tcW w:w="370" w:type="pct"/>
            <w:vMerge w:val="continue"/>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spacing w:val="0"/>
                <w:position w:val="0"/>
                <w:sz w:val="21"/>
                <w:szCs w:val="21"/>
                <w:u w:val="wave" w:color="auto"/>
                <w:lang w:val="en-US" w:eastAsia="zh-CN"/>
              </w:rPr>
            </w:pPr>
          </w:p>
        </w:tc>
        <w:tc>
          <w:tcPr>
            <w:tcW w:w="370" w:type="pct"/>
            <w:vMerge w:val="continue"/>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eastAsia" w:ascii="Times New Roman" w:hAnsi="Times New Roman" w:cs="Times New Roman" w:eastAsiaTheme="minorEastAsia"/>
                <w:b w:val="0"/>
                <w:bCs w:val="0"/>
                <w:caps w:val="0"/>
                <w:spacing w:val="0"/>
                <w:position w:val="0"/>
                <w:sz w:val="21"/>
                <w:szCs w:val="21"/>
                <w:u w:val="wave" w:color="auto"/>
                <w:lang w:val="en-US" w:eastAsia="zh-CN"/>
              </w:rPr>
            </w:pPr>
          </w:p>
        </w:tc>
        <w:tc>
          <w:tcPr>
            <w:tcW w:w="402" w:type="pct"/>
            <w:vMerge w:val="continue"/>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eastAsia" w:ascii="Times New Roman" w:hAnsi="Times New Roman" w:cs="Times New Roman" w:eastAsiaTheme="minorEastAsia"/>
                <w:b w:val="0"/>
                <w:bCs w:val="0"/>
                <w:caps w:val="0"/>
                <w:spacing w:val="0"/>
                <w:position w:val="0"/>
                <w:sz w:val="21"/>
                <w:szCs w:val="21"/>
                <w:u w:val="wave" w:color="auto"/>
                <w:lang w:val="en-US" w:eastAsia="zh-CN"/>
              </w:rPr>
            </w:pPr>
          </w:p>
        </w:tc>
        <w:tc>
          <w:tcPr>
            <w:tcW w:w="590" w:type="pct"/>
            <w:vMerge w:val="continue"/>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eastAsia" w:ascii="Times New Roman" w:hAnsi="Times New Roman" w:cs="Times New Roman" w:eastAsiaTheme="minorEastAsia"/>
                <w:b w:val="0"/>
                <w:bCs w:val="0"/>
                <w:caps w:val="0"/>
                <w:spacing w:val="0"/>
                <w:position w:val="0"/>
                <w:sz w:val="21"/>
                <w:szCs w:val="21"/>
                <w:u w:val="wave" w:color="auto"/>
                <w:lang w:val="en-US" w:eastAsia="zh-CN"/>
              </w:rPr>
            </w:pPr>
          </w:p>
        </w:tc>
        <w:tc>
          <w:tcPr>
            <w:tcW w:w="445" w:type="pct"/>
            <w:vMerge w:val="continue"/>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eastAsia" w:ascii="Times New Roman" w:hAnsi="Times New Roman" w:cs="Times New Roman" w:eastAsiaTheme="minorEastAsia"/>
                <w:b w:val="0"/>
                <w:bCs w:val="0"/>
                <w:caps w:val="0"/>
                <w:spacing w:val="0"/>
                <w:position w:val="0"/>
                <w:sz w:val="21"/>
                <w:szCs w:val="21"/>
                <w:u w:val="wave" w:color="auto"/>
                <w:lang w:val="en-US" w:eastAsia="zh-CN"/>
              </w:rPr>
            </w:pPr>
          </w:p>
        </w:tc>
        <w:tc>
          <w:tcPr>
            <w:tcW w:w="482" w:type="pc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spacing w:val="0"/>
                <w:position w:val="0"/>
                <w:sz w:val="21"/>
                <w:szCs w:val="21"/>
                <w:u w:val="wave" w:color="auto"/>
                <w:lang w:val="en-US" w:eastAsia="zh-CN"/>
              </w:rPr>
            </w:pPr>
            <w:r>
              <w:rPr>
                <w:rFonts w:hint="eastAsia" w:ascii="Times New Roman" w:hAnsi="Times New Roman" w:cs="Times New Roman" w:eastAsiaTheme="minorEastAsia"/>
                <w:b w:val="0"/>
                <w:bCs w:val="0"/>
                <w:caps w:val="0"/>
                <w:spacing w:val="0"/>
                <w:position w:val="0"/>
                <w:sz w:val="21"/>
                <w:szCs w:val="21"/>
                <w:u w:val="wave" w:color="auto"/>
                <w:lang w:val="en-US" w:eastAsia="zh-CN"/>
              </w:rPr>
              <w:t>H</w:t>
            </w:r>
            <w:r>
              <w:rPr>
                <w:rFonts w:hint="eastAsia" w:ascii="Times New Roman" w:hAnsi="Times New Roman" w:cs="Times New Roman" w:eastAsiaTheme="minorEastAsia"/>
                <w:b w:val="0"/>
                <w:bCs w:val="0"/>
                <w:caps w:val="0"/>
                <w:spacing w:val="0"/>
                <w:position w:val="0"/>
                <w:sz w:val="21"/>
                <w:szCs w:val="21"/>
                <w:u w:val="wave" w:color="auto"/>
                <w:vertAlign w:val="subscript"/>
                <w:lang w:val="en-US" w:eastAsia="zh-CN"/>
              </w:rPr>
              <w:t>2</w:t>
            </w:r>
            <w:r>
              <w:rPr>
                <w:rFonts w:hint="eastAsia" w:ascii="Times New Roman" w:hAnsi="Times New Roman" w:cs="Times New Roman" w:eastAsiaTheme="minorEastAsia"/>
                <w:b w:val="0"/>
                <w:bCs w:val="0"/>
                <w:caps w:val="0"/>
                <w:spacing w:val="0"/>
                <w:position w:val="0"/>
                <w:sz w:val="21"/>
                <w:szCs w:val="21"/>
                <w:u w:val="wave" w:color="auto"/>
                <w:lang w:val="en-US" w:eastAsia="zh-CN"/>
              </w:rPr>
              <w:t>S</w:t>
            </w:r>
          </w:p>
        </w:tc>
        <w:tc>
          <w:tcPr>
            <w:tcW w:w="815" w:type="dxa"/>
            <w:tcBorders>
              <w:tl2br w:val="nil"/>
              <w:tr2bl w:val="nil"/>
            </w:tcBorders>
            <w:noWrap w:val="0"/>
            <w:vAlign w:val="center"/>
          </w:tcPr>
          <w:p>
            <w:pPr>
              <w:pStyle w:val="295"/>
              <w:keepNext w:val="0"/>
              <w:keepLines w:val="0"/>
              <w:pageBreakBefore w:val="0"/>
              <w:widowControl w:val="0"/>
              <w:shd w:val="clear" w:color="auto" w:fill="auto"/>
              <w:kinsoku/>
              <w:wordWrap/>
              <w:overflowPunct/>
              <w:topLinePunct w:val="0"/>
              <w:autoSpaceDE/>
              <w:autoSpaceDN/>
              <w:bidi w:val="0"/>
              <w:adjustRightInd/>
              <w:snapToGrid/>
              <w:spacing w:after="0"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spacing w:val="0"/>
                <w:position w:val="0"/>
                <w:sz w:val="21"/>
                <w:szCs w:val="21"/>
                <w:u w:val="wave" w:color="auto"/>
                <w:lang w:val="en-US" w:eastAsia="zh-CN"/>
              </w:rPr>
            </w:pPr>
            <w:r>
              <w:rPr>
                <w:rFonts w:hint="eastAsia" w:ascii="Times New Roman" w:hAnsi="Times New Roman" w:cs="Times New Roman"/>
                <w:color w:val="auto"/>
                <w:sz w:val="21"/>
                <w:szCs w:val="21"/>
                <w:u w:val="wave" w:color="auto"/>
                <w:lang w:val="en-US" w:eastAsia="zh-CN"/>
              </w:rPr>
              <w:t>0.048375</w:t>
            </w:r>
          </w:p>
        </w:tc>
      </w:tr>
    </w:tbl>
    <w:p>
      <w:pPr>
        <w:pStyle w:val="19"/>
        <w:kinsoku/>
        <w:wordWrap/>
        <w:topLinePunct w:val="0"/>
        <w:bidi w:val="0"/>
        <w:adjustRightInd/>
        <w:snapToGrid/>
        <w:ind w:left="0" w:leftChars="0" w:right="0" w:rightChars="0"/>
        <w:rPr>
          <w:rFonts w:hint="default" w:ascii="Times New Roman" w:hAnsi="Times New Roman" w:cs="Times New Roman" w:eastAsiaTheme="minorEastAsia"/>
          <w:caps w:val="0"/>
          <w:color w:val="auto"/>
          <w:spacing w:val="0"/>
          <w:sz w:val="21"/>
          <w:u w:val="wave" w:color="auto"/>
        </w:rPr>
      </w:pPr>
      <w:r>
        <w:rPr>
          <w:rFonts w:hint="default" w:ascii="Times New Roman" w:hAnsi="Times New Roman" w:cs="Times New Roman" w:eastAsiaTheme="minorEastAsia"/>
          <w:caps w:val="0"/>
          <w:color w:val="auto"/>
          <w:spacing w:val="0"/>
          <w:sz w:val="21"/>
          <w:u w:val="wave" w:color="auto"/>
        </w:rPr>
        <w:t>表6.2-</w:t>
      </w:r>
      <w:r>
        <w:rPr>
          <w:rFonts w:hint="eastAsia" w:ascii="Times New Roman" w:hAnsi="Times New Roman" w:cs="Times New Roman"/>
          <w:caps w:val="0"/>
          <w:color w:val="auto"/>
          <w:spacing w:val="0"/>
          <w:sz w:val="21"/>
          <w:u w:val="wave" w:color="auto"/>
          <w:lang w:val="en-US" w:eastAsia="zh-CN"/>
        </w:rPr>
        <w:t>12</w:t>
      </w:r>
      <w:r>
        <w:rPr>
          <w:rFonts w:hint="default" w:ascii="Times New Roman" w:hAnsi="Times New Roman" w:cs="Times New Roman" w:eastAsiaTheme="minorEastAsia"/>
          <w:caps w:val="0"/>
          <w:color w:val="auto"/>
          <w:spacing w:val="0"/>
          <w:sz w:val="21"/>
          <w:u w:val="wave" w:color="auto"/>
        </w:rPr>
        <w:t xml:space="preserve">  项目污染源面源参数表</w:t>
      </w:r>
      <w:r>
        <w:rPr>
          <w:rFonts w:hint="eastAsia" w:ascii="Times New Roman" w:hAnsi="Times New Roman" w:cs="Times New Roman"/>
          <w:caps w:val="0"/>
          <w:color w:val="auto"/>
          <w:spacing w:val="0"/>
          <w:sz w:val="21"/>
          <w:u w:val="wave" w:color="auto"/>
          <w:lang w:eastAsia="zh-CN"/>
        </w:rPr>
        <w:t>（</w:t>
      </w:r>
      <w:r>
        <w:rPr>
          <w:rFonts w:hint="eastAsia" w:ascii="Times New Roman" w:hAnsi="Times New Roman" w:cs="Times New Roman"/>
          <w:caps w:val="0"/>
          <w:color w:val="auto"/>
          <w:spacing w:val="0"/>
          <w:sz w:val="21"/>
          <w:u w:val="wave" w:color="auto"/>
          <w:lang w:val="en-US" w:eastAsia="zh-CN"/>
        </w:rPr>
        <w:t>非正常工况下</w:t>
      </w:r>
      <w:r>
        <w:rPr>
          <w:rFonts w:hint="eastAsia" w:ascii="Times New Roman" w:hAnsi="Times New Roman" w:cs="Times New Roman"/>
          <w:caps w:val="0"/>
          <w:color w:val="auto"/>
          <w:spacing w:val="0"/>
          <w:sz w:val="21"/>
          <w:u w:val="wave" w:color="auto"/>
          <w:lang w:eastAsia="zh-CN"/>
        </w:rPr>
        <w:t>）</w:t>
      </w:r>
    </w:p>
    <w:tbl>
      <w:tblPr>
        <w:tblStyle w:val="51"/>
        <w:tblW w:w="5033"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649"/>
        <w:gridCol w:w="1147"/>
        <w:gridCol w:w="582"/>
        <w:gridCol w:w="691"/>
        <w:gridCol w:w="626"/>
        <w:gridCol w:w="939"/>
        <w:gridCol w:w="685"/>
        <w:gridCol w:w="773"/>
        <w:gridCol w:w="556"/>
        <w:gridCol w:w="440"/>
        <w:gridCol w:w="600"/>
        <w:gridCol w:w="70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87" w:type="pct"/>
            <w:vMerge w:val="restar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jc w:val="center"/>
              <w:textAlignment w:val="auto"/>
              <w:rPr>
                <w:rFonts w:hint="eastAsia" w:ascii="Times New Roman" w:hAnsi="Times New Roman" w:cs="Times New Roman" w:eastAsiaTheme="minorEastAsia"/>
                <w:b w:val="0"/>
                <w:bCs w:val="0"/>
                <w:caps w:val="0"/>
                <w:color w:val="auto"/>
                <w:spacing w:val="0"/>
                <w:position w:val="0"/>
                <w:sz w:val="21"/>
                <w:szCs w:val="21"/>
                <w:u w:val="wave" w:color="auto"/>
                <w:lang w:eastAsia="zh-CN"/>
              </w:rPr>
            </w:pPr>
            <w:r>
              <w:rPr>
                <w:rFonts w:hint="eastAsia" w:ascii="Times New Roman" w:hAnsi="Times New Roman" w:cs="Times New Roman" w:eastAsiaTheme="minorEastAsia"/>
                <w:b w:val="0"/>
                <w:bCs w:val="0"/>
                <w:caps w:val="0"/>
                <w:color w:val="auto"/>
                <w:spacing w:val="0"/>
                <w:position w:val="0"/>
                <w:sz w:val="21"/>
                <w:szCs w:val="21"/>
                <w:u w:val="wave" w:color="auto"/>
                <w:lang w:val="en-US" w:eastAsia="zh-CN"/>
              </w:rPr>
              <w:t>序号</w:t>
            </w:r>
          </w:p>
        </w:tc>
        <w:tc>
          <w:tcPr>
            <w:tcW w:w="683" w:type="pct"/>
            <w:vMerge w:val="restar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jc w:val="center"/>
              <w:textAlignment w:val="auto"/>
              <w:rPr>
                <w:rFonts w:hint="default" w:ascii="Times New Roman" w:hAnsi="Times New Roman" w:cs="Times New Roman" w:eastAsiaTheme="minorEastAsia"/>
                <w:b w:val="0"/>
                <w:bCs w:val="0"/>
                <w:caps w:val="0"/>
                <w:color w:val="auto"/>
                <w:spacing w:val="0"/>
                <w:position w:val="0"/>
                <w:sz w:val="21"/>
                <w:szCs w:val="21"/>
                <w:u w:val="wave" w:color="auto"/>
              </w:rPr>
            </w:pPr>
            <w:r>
              <w:rPr>
                <w:rFonts w:hint="default" w:ascii="Times New Roman" w:hAnsi="Times New Roman" w:cs="Times New Roman" w:eastAsiaTheme="minorEastAsia"/>
                <w:b w:val="0"/>
                <w:bCs w:val="0"/>
                <w:caps w:val="0"/>
                <w:color w:val="auto"/>
                <w:spacing w:val="0"/>
                <w:position w:val="0"/>
                <w:sz w:val="21"/>
                <w:szCs w:val="21"/>
                <w:u w:val="wave" w:color="auto"/>
              </w:rPr>
              <w:t>名称</w:t>
            </w:r>
          </w:p>
        </w:tc>
        <w:tc>
          <w:tcPr>
            <w:tcW w:w="1266" w:type="dxa"/>
            <w:gridSpan w:val="2"/>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color w:val="FF0000"/>
                <w:spacing w:val="0"/>
                <w:position w:val="0"/>
                <w:sz w:val="21"/>
                <w:szCs w:val="21"/>
                <w:u w:val="wave" w:color="auto"/>
                <w:lang w:val="en-US" w:eastAsia="zh-CN"/>
              </w:rPr>
            </w:pPr>
            <w:r>
              <w:rPr>
                <w:rFonts w:hint="default" w:ascii="Times New Roman" w:hAnsi="Times New Roman" w:cs="Times New Roman" w:eastAsiaTheme="minorEastAsia"/>
                <w:b w:val="0"/>
                <w:bCs w:val="0"/>
                <w:caps w:val="0"/>
                <w:color w:val="auto"/>
                <w:spacing w:val="0"/>
                <w:position w:val="0"/>
                <w:sz w:val="21"/>
                <w:szCs w:val="21"/>
                <w:u w:val="wave" w:color="auto"/>
              </w:rPr>
              <w:t>面源</w:t>
            </w:r>
            <w:r>
              <w:rPr>
                <w:rFonts w:hint="default" w:ascii="Times New Roman" w:hAnsi="Times New Roman" w:cs="Times New Roman" w:eastAsiaTheme="minorEastAsia"/>
                <w:b w:val="0"/>
                <w:bCs w:val="0"/>
                <w:caps w:val="0"/>
                <w:color w:val="auto"/>
                <w:spacing w:val="0"/>
                <w:position w:val="0"/>
                <w:sz w:val="21"/>
                <w:szCs w:val="21"/>
                <w:u w:val="wave" w:color="auto"/>
                <w:lang w:val="en-US" w:eastAsia="zh-CN"/>
              </w:rPr>
              <w:t>中心点</w:t>
            </w:r>
          </w:p>
        </w:tc>
        <w:tc>
          <w:tcPr>
            <w:tcW w:w="373" w:type="pct"/>
            <w:vMerge w:val="restar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jc w:val="center"/>
              <w:textAlignment w:val="auto"/>
              <w:rPr>
                <w:rFonts w:hint="default" w:ascii="Times New Roman" w:hAnsi="Times New Roman" w:cs="Times New Roman" w:eastAsiaTheme="minorEastAsia"/>
                <w:b w:val="0"/>
                <w:bCs w:val="0"/>
                <w:caps w:val="0"/>
                <w:color w:val="auto"/>
                <w:spacing w:val="0"/>
                <w:position w:val="0"/>
                <w:sz w:val="21"/>
                <w:szCs w:val="21"/>
                <w:u w:val="wave" w:color="auto"/>
              </w:rPr>
            </w:pPr>
            <w:r>
              <w:rPr>
                <w:rFonts w:hint="default" w:ascii="Times New Roman" w:hAnsi="Times New Roman" w:cs="Times New Roman" w:eastAsiaTheme="minorEastAsia"/>
                <w:b w:val="0"/>
                <w:bCs w:val="0"/>
                <w:caps w:val="0"/>
                <w:color w:val="auto"/>
                <w:spacing w:val="0"/>
                <w:position w:val="0"/>
                <w:sz w:val="21"/>
                <w:szCs w:val="21"/>
                <w:u w:val="wave" w:color="auto"/>
              </w:rPr>
              <w:t>面源</w:t>
            </w:r>
            <w:r>
              <w:rPr>
                <w:rFonts w:hint="eastAsia" w:ascii="Times New Roman" w:hAnsi="Times New Roman" w:cs="Times New Roman" w:eastAsiaTheme="minorEastAsia"/>
                <w:b w:val="0"/>
                <w:bCs w:val="0"/>
                <w:caps w:val="0"/>
                <w:color w:val="auto"/>
                <w:spacing w:val="0"/>
                <w:position w:val="0"/>
                <w:sz w:val="21"/>
                <w:szCs w:val="21"/>
                <w:u w:val="wave" w:color="auto"/>
                <w:lang w:eastAsia="zh-CN"/>
              </w:rPr>
              <w:t>海拔</w:t>
            </w:r>
            <w:r>
              <w:rPr>
                <w:rFonts w:hint="default" w:ascii="Times New Roman" w:hAnsi="Times New Roman" w:cs="Times New Roman" w:eastAsiaTheme="minorEastAsia"/>
                <w:b w:val="0"/>
                <w:bCs w:val="0"/>
                <w:caps w:val="0"/>
                <w:color w:val="auto"/>
                <w:spacing w:val="0"/>
                <w:position w:val="0"/>
                <w:sz w:val="21"/>
                <w:szCs w:val="21"/>
                <w:u w:val="wave" w:color="auto"/>
              </w:rPr>
              <w:t>/m</w:t>
            </w:r>
          </w:p>
        </w:tc>
        <w:tc>
          <w:tcPr>
            <w:tcW w:w="559" w:type="pct"/>
            <w:vMerge w:val="restar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jc w:val="center"/>
              <w:textAlignment w:val="auto"/>
              <w:rPr>
                <w:rFonts w:hint="eastAsia" w:ascii="Times New Roman" w:hAnsi="Times New Roman" w:cs="Times New Roman" w:eastAsiaTheme="minorEastAsia"/>
                <w:b w:val="0"/>
                <w:bCs w:val="0"/>
                <w:caps w:val="0"/>
                <w:color w:val="auto"/>
                <w:spacing w:val="0"/>
                <w:position w:val="0"/>
                <w:sz w:val="21"/>
                <w:szCs w:val="21"/>
                <w:u w:val="wave" w:color="auto"/>
                <w:lang w:eastAsia="zh-CN"/>
              </w:rPr>
            </w:pPr>
            <w:r>
              <w:rPr>
                <w:rFonts w:hint="default" w:ascii="Times New Roman" w:hAnsi="Times New Roman" w:cs="Times New Roman" w:eastAsiaTheme="minorEastAsia"/>
                <w:b w:val="0"/>
                <w:bCs w:val="0"/>
                <w:caps w:val="0"/>
                <w:color w:val="auto"/>
                <w:spacing w:val="0"/>
                <w:position w:val="0"/>
                <w:sz w:val="21"/>
                <w:szCs w:val="21"/>
                <w:u w:val="wave" w:color="auto"/>
              </w:rPr>
              <w:t>面源</w:t>
            </w:r>
            <w:r>
              <w:rPr>
                <w:rFonts w:hint="eastAsia" w:ascii="Times New Roman" w:hAnsi="Times New Roman" w:cs="Times New Roman" w:eastAsiaTheme="minorEastAsia"/>
                <w:b w:val="0"/>
                <w:bCs w:val="0"/>
                <w:caps w:val="0"/>
                <w:color w:val="auto"/>
                <w:spacing w:val="0"/>
                <w:position w:val="0"/>
                <w:sz w:val="21"/>
                <w:szCs w:val="21"/>
                <w:u w:val="wave" w:color="auto"/>
                <w:lang w:val="en-US" w:eastAsia="zh-CN"/>
              </w:rPr>
              <w:t>面积</w:t>
            </w:r>
          </w:p>
        </w:tc>
        <w:tc>
          <w:tcPr>
            <w:tcW w:w="408" w:type="pct"/>
            <w:vMerge w:val="restar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jc w:val="center"/>
              <w:textAlignment w:val="auto"/>
              <w:rPr>
                <w:rFonts w:hint="default" w:ascii="Times New Roman" w:hAnsi="Times New Roman" w:cs="Times New Roman" w:eastAsiaTheme="minorEastAsia"/>
                <w:b w:val="0"/>
                <w:bCs w:val="0"/>
                <w:caps w:val="0"/>
                <w:color w:val="auto"/>
                <w:spacing w:val="0"/>
                <w:position w:val="0"/>
                <w:sz w:val="21"/>
                <w:szCs w:val="21"/>
                <w:u w:val="wave" w:color="auto"/>
              </w:rPr>
            </w:pPr>
            <w:r>
              <w:rPr>
                <w:rFonts w:hint="default" w:ascii="Times New Roman" w:hAnsi="Times New Roman" w:cs="Times New Roman" w:eastAsiaTheme="minorEastAsia"/>
                <w:b w:val="0"/>
                <w:bCs w:val="0"/>
                <w:caps w:val="0"/>
                <w:color w:val="auto"/>
                <w:spacing w:val="0"/>
                <w:position w:val="0"/>
                <w:sz w:val="21"/>
                <w:szCs w:val="21"/>
                <w:u w:val="wave" w:color="auto"/>
              </w:rPr>
              <w:t>与正北向夹角/°</w:t>
            </w:r>
          </w:p>
        </w:tc>
        <w:tc>
          <w:tcPr>
            <w:tcW w:w="460" w:type="pct"/>
            <w:vMerge w:val="restar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jc w:val="center"/>
              <w:textAlignment w:val="auto"/>
              <w:rPr>
                <w:rFonts w:hint="default" w:ascii="Times New Roman" w:hAnsi="Times New Roman" w:cs="Times New Roman" w:eastAsiaTheme="minorEastAsia"/>
                <w:b w:val="0"/>
                <w:bCs w:val="0"/>
                <w:caps w:val="0"/>
                <w:color w:val="auto"/>
                <w:spacing w:val="0"/>
                <w:position w:val="0"/>
                <w:sz w:val="21"/>
                <w:szCs w:val="21"/>
                <w:u w:val="wave" w:color="auto"/>
              </w:rPr>
            </w:pPr>
            <w:r>
              <w:rPr>
                <w:rFonts w:hint="default" w:ascii="Times New Roman" w:hAnsi="Times New Roman" w:cs="Times New Roman" w:eastAsiaTheme="minorEastAsia"/>
                <w:b w:val="0"/>
                <w:bCs w:val="0"/>
                <w:caps w:val="0"/>
                <w:color w:val="auto"/>
                <w:spacing w:val="0"/>
                <w:position w:val="0"/>
                <w:sz w:val="21"/>
                <w:szCs w:val="21"/>
                <w:u w:val="wave" w:color="auto"/>
              </w:rPr>
              <w:t>面源有效排放高度/m</w:t>
            </w:r>
          </w:p>
        </w:tc>
        <w:tc>
          <w:tcPr>
            <w:tcW w:w="331" w:type="pct"/>
            <w:vMerge w:val="restar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jc w:val="center"/>
              <w:textAlignment w:val="auto"/>
              <w:rPr>
                <w:rFonts w:hint="default" w:ascii="Times New Roman" w:hAnsi="Times New Roman" w:cs="Times New Roman" w:eastAsiaTheme="minorEastAsia"/>
                <w:b w:val="0"/>
                <w:bCs w:val="0"/>
                <w:caps w:val="0"/>
                <w:color w:val="auto"/>
                <w:spacing w:val="0"/>
                <w:position w:val="0"/>
                <w:sz w:val="21"/>
                <w:szCs w:val="21"/>
                <w:u w:val="wave" w:color="auto"/>
              </w:rPr>
            </w:pPr>
            <w:r>
              <w:rPr>
                <w:rFonts w:hint="default" w:ascii="Times New Roman" w:hAnsi="Times New Roman" w:cs="Times New Roman" w:eastAsiaTheme="minorEastAsia"/>
                <w:b w:val="0"/>
                <w:bCs w:val="0"/>
                <w:caps w:val="0"/>
                <w:color w:val="auto"/>
                <w:spacing w:val="0"/>
                <w:position w:val="0"/>
                <w:sz w:val="21"/>
                <w:szCs w:val="21"/>
                <w:u w:val="wave" w:color="auto"/>
              </w:rPr>
              <w:t>年排放小时数/h</w:t>
            </w:r>
          </w:p>
        </w:tc>
        <w:tc>
          <w:tcPr>
            <w:tcW w:w="262" w:type="pct"/>
            <w:vMerge w:val="restar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jc w:val="center"/>
              <w:textAlignment w:val="auto"/>
              <w:rPr>
                <w:rFonts w:hint="default" w:ascii="Times New Roman" w:hAnsi="Times New Roman" w:cs="Times New Roman" w:eastAsiaTheme="minorEastAsia"/>
                <w:b w:val="0"/>
                <w:bCs w:val="0"/>
                <w:caps w:val="0"/>
                <w:color w:val="auto"/>
                <w:spacing w:val="0"/>
                <w:position w:val="0"/>
                <w:sz w:val="21"/>
                <w:szCs w:val="21"/>
                <w:u w:val="wave" w:color="auto"/>
              </w:rPr>
            </w:pPr>
            <w:r>
              <w:rPr>
                <w:rFonts w:hint="default" w:ascii="Times New Roman" w:hAnsi="Times New Roman" w:cs="Times New Roman" w:eastAsiaTheme="minorEastAsia"/>
                <w:b w:val="0"/>
                <w:bCs w:val="0"/>
                <w:caps w:val="0"/>
                <w:color w:val="auto"/>
                <w:spacing w:val="0"/>
                <w:position w:val="0"/>
                <w:sz w:val="21"/>
                <w:szCs w:val="21"/>
                <w:u w:val="wave" w:color="auto"/>
              </w:rPr>
              <w:t>排放工况</w:t>
            </w:r>
          </w:p>
        </w:tc>
        <w:tc>
          <w:tcPr>
            <w:tcW w:w="779" w:type="pct"/>
            <w:gridSpan w:val="2"/>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jc w:val="center"/>
              <w:textAlignment w:val="auto"/>
              <w:rPr>
                <w:rFonts w:hint="default" w:ascii="Times New Roman" w:hAnsi="Times New Roman" w:cs="Times New Roman" w:eastAsiaTheme="minorEastAsia"/>
                <w:b w:val="0"/>
                <w:bCs w:val="0"/>
                <w:caps w:val="0"/>
                <w:color w:val="auto"/>
                <w:spacing w:val="0"/>
                <w:position w:val="0"/>
                <w:sz w:val="21"/>
                <w:szCs w:val="21"/>
                <w:u w:val="wave" w:color="auto"/>
                <w:lang w:eastAsia="zh-CN"/>
              </w:rPr>
            </w:pPr>
            <w:r>
              <w:rPr>
                <w:rFonts w:hint="default" w:ascii="Times New Roman" w:hAnsi="Times New Roman" w:cs="Times New Roman" w:eastAsiaTheme="minorEastAsia"/>
                <w:b w:val="0"/>
                <w:bCs w:val="0"/>
                <w:caps w:val="0"/>
                <w:color w:val="auto"/>
                <w:spacing w:val="0"/>
                <w:position w:val="0"/>
                <w:sz w:val="21"/>
                <w:szCs w:val="21"/>
                <w:u w:val="wave" w:color="auto"/>
              </w:rPr>
              <w:t>污染物</w:t>
            </w:r>
            <w:r>
              <w:rPr>
                <w:rFonts w:hint="default" w:ascii="Times New Roman" w:hAnsi="Times New Roman" w:cs="Times New Roman" w:eastAsiaTheme="minorEastAsia"/>
                <w:b w:val="0"/>
                <w:bCs w:val="0"/>
                <w:caps w:val="0"/>
                <w:color w:val="auto"/>
                <w:spacing w:val="0"/>
                <w:position w:val="0"/>
                <w:sz w:val="21"/>
                <w:szCs w:val="21"/>
                <w:u w:val="wave" w:color="auto"/>
                <w:lang w:eastAsia="zh-CN"/>
              </w:rPr>
              <w:t>（</w:t>
            </w:r>
            <w:r>
              <w:rPr>
                <w:rFonts w:hint="default" w:ascii="Times New Roman" w:hAnsi="Times New Roman" w:cs="Times New Roman" w:eastAsiaTheme="minorEastAsia"/>
                <w:b w:val="0"/>
                <w:bCs w:val="0"/>
                <w:caps w:val="0"/>
                <w:color w:val="auto"/>
                <w:spacing w:val="0"/>
                <w:position w:val="0"/>
                <w:sz w:val="21"/>
                <w:szCs w:val="21"/>
                <w:u w:val="wave" w:color="auto"/>
                <w:lang w:val="en-US" w:eastAsia="zh-CN"/>
              </w:rPr>
              <w:t>kg/h</w:t>
            </w:r>
            <w:r>
              <w:rPr>
                <w:rFonts w:hint="default" w:ascii="Times New Roman" w:hAnsi="Times New Roman" w:cs="Times New Roman" w:eastAsiaTheme="minorEastAsia"/>
                <w:b w:val="0"/>
                <w:bCs w:val="0"/>
                <w:caps w:val="0"/>
                <w:color w:val="auto"/>
                <w:spacing w:val="0"/>
                <w:position w:val="0"/>
                <w:sz w:val="21"/>
                <w:szCs w:val="21"/>
                <w:u w:val="wave" w:color="auto"/>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87"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jc w:val="center"/>
              <w:textAlignment w:val="auto"/>
              <w:rPr>
                <w:rFonts w:hint="default" w:ascii="Times New Roman" w:hAnsi="Times New Roman" w:cs="Times New Roman" w:eastAsiaTheme="minorEastAsia"/>
                <w:b w:val="0"/>
                <w:bCs w:val="0"/>
                <w:caps w:val="0"/>
                <w:color w:val="auto"/>
                <w:spacing w:val="0"/>
                <w:position w:val="0"/>
                <w:sz w:val="21"/>
                <w:szCs w:val="21"/>
                <w:u w:val="wave" w:color="auto"/>
              </w:rPr>
            </w:pPr>
          </w:p>
        </w:tc>
        <w:tc>
          <w:tcPr>
            <w:tcW w:w="683"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jc w:val="center"/>
              <w:textAlignment w:val="auto"/>
              <w:rPr>
                <w:rFonts w:hint="default" w:ascii="Times New Roman" w:hAnsi="Times New Roman" w:cs="Times New Roman" w:eastAsiaTheme="minorEastAsia"/>
                <w:b w:val="0"/>
                <w:bCs w:val="0"/>
                <w:caps w:val="0"/>
                <w:color w:val="auto"/>
                <w:spacing w:val="0"/>
                <w:position w:val="0"/>
                <w:sz w:val="21"/>
                <w:szCs w:val="21"/>
                <w:u w:val="wave" w:color="auto"/>
              </w:rPr>
            </w:pPr>
          </w:p>
        </w:tc>
        <w:tc>
          <w:tcPr>
            <w:tcW w:w="579" w:type="dxa"/>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i/>
                <w:caps w:val="0"/>
                <w:color w:val="FF0000"/>
                <w:spacing w:val="0"/>
                <w:position w:val="0"/>
                <w:sz w:val="21"/>
                <w:szCs w:val="21"/>
                <w:u w:val="wave" w:color="auto"/>
              </w:rPr>
            </w:pPr>
            <w:r>
              <w:rPr>
                <w:rFonts w:hint="default" w:ascii="Times New Roman" w:hAnsi="Times New Roman" w:cs="Times New Roman" w:eastAsiaTheme="minorEastAsia"/>
                <w:b w:val="0"/>
                <w:bCs w:val="0"/>
                <w:i w:val="0"/>
                <w:iCs/>
                <w:caps w:val="0"/>
                <w:color w:val="auto"/>
                <w:spacing w:val="0"/>
                <w:position w:val="0"/>
                <w:sz w:val="21"/>
                <w:szCs w:val="21"/>
                <w:u w:val="wave" w:color="auto"/>
                <w:lang w:val="en-US" w:eastAsia="zh-CN"/>
              </w:rPr>
              <w:t>x</w:t>
            </w:r>
          </w:p>
        </w:tc>
        <w:tc>
          <w:tcPr>
            <w:tcW w:w="687" w:type="dxa"/>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i/>
                <w:caps w:val="0"/>
                <w:color w:val="FF0000"/>
                <w:spacing w:val="0"/>
                <w:position w:val="0"/>
                <w:sz w:val="21"/>
                <w:szCs w:val="21"/>
                <w:u w:val="wave" w:color="auto"/>
              </w:rPr>
            </w:pPr>
            <w:r>
              <w:rPr>
                <w:rFonts w:hint="default" w:ascii="Times New Roman" w:hAnsi="Times New Roman" w:cs="Times New Roman" w:eastAsiaTheme="minorEastAsia"/>
                <w:b w:val="0"/>
                <w:bCs w:val="0"/>
                <w:i w:val="0"/>
                <w:iCs/>
                <w:caps w:val="0"/>
                <w:color w:val="auto"/>
                <w:spacing w:val="0"/>
                <w:position w:val="0"/>
                <w:sz w:val="21"/>
                <w:szCs w:val="21"/>
                <w:u w:val="wave" w:color="auto"/>
                <w:lang w:val="en-US" w:eastAsia="zh-CN"/>
              </w:rPr>
              <w:t>y</w:t>
            </w:r>
          </w:p>
        </w:tc>
        <w:tc>
          <w:tcPr>
            <w:tcW w:w="373"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jc w:val="center"/>
              <w:textAlignment w:val="auto"/>
              <w:rPr>
                <w:rFonts w:hint="default" w:ascii="Times New Roman" w:hAnsi="Times New Roman" w:cs="Times New Roman" w:eastAsiaTheme="minorEastAsia"/>
                <w:b w:val="0"/>
                <w:bCs w:val="0"/>
                <w:caps w:val="0"/>
                <w:color w:val="auto"/>
                <w:spacing w:val="0"/>
                <w:position w:val="0"/>
                <w:sz w:val="21"/>
                <w:szCs w:val="21"/>
                <w:u w:val="wave" w:color="auto"/>
              </w:rPr>
            </w:pPr>
          </w:p>
        </w:tc>
        <w:tc>
          <w:tcPr>
            <w:tcW w:w="559"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jc w:val="center"/>
              <w:textAlignment w:val="auto"/>
              <w:rPr>
                <w:rFonts w:hint="default" w:ascii="Times New Roman" w:hAnsi="Times New Roman" w:cs="Times New Roman" w:eastAsiaTheme="minorEastAsia"/>
                <w:b w:val="0"/>
                <w:bCs w:val="0"/>
                <w:caps w:val="0"/>
                <w:color w:val="auto"/>
                <w:spacing w:val="0"/>
                <w:position w:val="0"/>
                <w:sz w:val="21"/>
                <w:szCs w:val="21"/>
                <w:u w:val="wave" w:color="auto"/>
              </w:rPr>
            </w:pPr>
          </w:p>
        </w:tc>
        <w:tc>
          <w:tcPr>
            <w:tcW w:w="408"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jc w:val="center"/>
              <w:textAlignment w:val="auto"/>
              <w:rPr>
                <w:rFonts w:hint="default" w:ascii="Times New Roman" w:hAnsi="Times New Roman" w:cs="Times New Roman" w:eastAsiaTheme="minorEastAsia"/>
                <w:b w:val="0"/>
                <w:bCs w:val="0"/>
                <w:caps w:val="0"/>
                <w:color w:val="auto"/>
                <w:spacing w:val="0"/>
                <w:position w:val="0"/>
                <w:sz w:val="21"/>
                <w:szCs w:val="21"/>
                <w:u w:val="wave" w:color="auto"/>
              </w:rPr>
            </w:pPr>
          </w:p>
        </w:tc>
        <w:tc>
          <w:tcPr>
            <w:tcW w:w="460"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jc w:val="center"/>
              <w:textAlignment w:val="auto"/>
              <w:rPr>
                <w:rFonts w:hint="default" w:ascii="Times New Roman" w:hAnsi="Times New Roman" w:cs="Times New Roman" w:eastAsiaTheme="minorEastAsia"/>
                <w:b w:val="0"/>
                <w:bCs w:val="0"/>
                <w:caps w:val="0"/>
                <w:color w:val="auto"/>
                <w:spacing w:val="0"/>
                <w:position w:val="0"/>
                <w:sz w:val="21"/>
                <w:szCs w:val="21"/>
                <w:u w:val="wave" w:color="auto"/>
              </w:rPr>
            </w:pPr>
          </w:p>
        </w:tc>
        <w:tc>
          <w:tcPr>
            <w:tcW w:w="33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jc w:val="center"/>
              <w:textAlignment w:val="auto"/>
              <w:rPr>
                <w:rFonts w:hint="default" w:ascii="Times New Roman" w:hAnsi="Times New Roman" w:cs="Times New Roman" w:eastAsiaTheme="minorEastAsia"/>
                <w:b w:val="0"/>
                <w:bCs w:val="0"/>
                <w:caps w:val="0"/>
                <w:color w:val="auto"/>
                <w:spacing w:val="0"/>
                <w:position w:val="0"/>
                <w:sz w:val="21"/>
                <w:szCs w:val="21"/>
                <w:u w:val="wave" w:color="auto"/>
              </w:rPr>
            </w:pPr>
          </w:p>
        </w:tc>
        <w:tc>
          <w:tcPr>
            <w:tcW w:w="262"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jc w:val="center"/>
              <w:textAlignment w:val="auto"/>
              <w:rPr>
                <w:rFonts w:hint="default" w:ascii="Times New Roman" w:hAnsi="Times New Roman" w:cs="Times New Roman" w:eastAsiaTheme="minorEastAsia"/>
                <w:b w:val="0"/>
                <w:bCs w:val="0"/>
                <w:caps w:val="0"/>
                <w:color w:val="auto"/>
                <w:spacing w:val="0"/>
                <w:position w:val="0"/>
                <w:sz w:val="21"/>
                <w:szCs w:val="21"/>
                <w:u w:val="wave" w:color="auto"/>
              </w:rPr>
            </w:pPr>
          </w:p>
        </w:tc>
        <w:tc>
          <w:tcPr>
            <w:tcW w:w="357" w:type="pc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color w:val="auto"/>
                <w:spacing w:val="0"/>
                <w:position w:val="0"/>
                <w:sz w:val="21"/>
                <w:szCs w:val="21"/>
                <w:u w:val="wave" w:color="auto"/>
                <w:lang w:val="en-US" w:eastAsia="zh-CN"/>
              </w:rPr>
            </w:pPr>
            <w:r>
              <w:rPr>
                <w:rFonts w:hint="default" w:ascii="Times New Roman" w:hAnsi="Times New Roman" w:cs="Times New Roman" w:eastAsiaTheme="minorEastAsia"/>
                <w:caps w:val="0"/>
                <w:color w:val="auto"/>
                <w:spacing w:val="0"/>
                <w:position w:val="0"/>
                <w:sz w:val="21"/>
                <w:szCs w:val="21"/>
                <w:u w:val="wave" w:color="auto"/>
              </w:rPr>
              <w:t>NH</w:t>
            </w:r>
            <w:r>
              <w:rPr>
                <w:rFonts w:hint="default" w:ascii="Times New Roman" w:hAnsi="Times New Roman" w:cs="Times New Roman" w:eastAsiaTheme="minorEastAsia"/>
                <w:caps w:val="0"/>
                <w:color w:val="auto"/>
                <w:spacing w:val="0"/>
                <w:position w:val="0"/>
                <w:sz w:val="21"/>
                <w:szCs w:val="21"/>
                <w:u w:val="wave" w:color="auto"/>
                <w:vertAlign w:val="subscript"/>
              </w:rPr>
              <w:t>3</w:t>
            </w:r>
          </w:p>
        </w:tc>
        <w:tc>
          <w:tcPr>
            <w:tcW w:w="421" w:type="pc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color w:val="auto"/>
                <w:spacing w:val="0"/>
                <w:position w:val="0"/>
                <w:sz w:val="21"/>
                <w:szCs w:val="21"/>
                <w:u w:val="wave" w:color="auto"/>
                <w:lang w:val="en-US" w:eastAsia="zh-CN"/>
              </w:rPr>
            </w:pPr>
            <w:r>
              <w:rPr>
                <w:rFonts w:hint="default" w:ascii="Times New Roman" w:hAnsi="Times New Roman" w:cs="Times New Roman" w:eastAsiaTheme="minorEastAsia"/>
                <w:caps w:val="0"/>
                <w:color w:val="auto"/>
                <w:spacing w:val="0"/>
                <w:position w:val="0"/>
                <w:sz w:val="21"/>
                <w:szCs w:val="21"/>
                <w:u w:val="wave" w:color="auto"/>
              </w:rPr>
              <w:t>H</w:t>
            </w:r>
            <w:r>
              <w:rPr>
                <w:rFonts w:hint="default" w:ascii="Times New Roman" w:hAnsi="Times New Roman" w:cs="Times New Roman" w:eastAsiaTheme="minorEastAsia"/>
                <w:caps w:val="0"/>
                <w:color w:val="auto"/>
                <w:spacing w:val="0"/>
                <w:position w:val="0"/>
                <w:sz w:val="21"/>
                <w:szCs w:val="21"/>
                <w:u w:val="wave" w:color="auto"/>
                <w:vertAlign w:val="subscript"/>
              </w:rPr>
              <w:t>2</w:t>
            </w:r>
            <w:r>
              <w:rPr>
                <w:rFonts w:hint="default" w:ascii="Times New Roman" w:hAnsi="Times New Roman" w:cs="Times New Roman" w:eastAsiaTheme="minorEastAsia"/>
                <w:caps w:val="0"/>
                <w:color w:val="auto"/>
                <w:spacing w:val="0"/>
                <w:position w:val="0"/>
                <w:sz w:val="21"/>
                <w:szCs w:val="21"/>
                <w:u w:val="wave" w:color="auto"/>
              </w:rPr>
              <w:t>S</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87" w:type="pc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eastAsia" w:ascii="Times New Roman" w:hAnsi="Times New Roman" w:cs="Times New Roman" w:eastAsiaTheme="minorEastAsia"/>
                <w:b w:val="0"/>
                <w:bCs w:val="0"/>
                <w:caps w:val="0"/>
                <w:color w:val="auto"/>
                <w:spacing w:val="0"/>
                <w:position w:val="0"/>
                <w:sz w:val="21"/>
                <w:szCs w:val="21"/>
                <w:u w:val="wave" w:color="auto"/>
                <w:lang w:val="en-US" w:eastAsia="zh-CN"/>
              </w:rPr>
            </w:pPr>
            <w:r>
              <w:rPr>
                <w:rFonts w:hint="eastAsia" w:ascii="Times New Roman" w:hAnsi="Times New Roman" w:cs="Times New Roman" w:eastAsiaTheme="minorEastAsia"/>
                <w:b w:val="0"/>
                <w:bCs w:val="0"/>
                <w:caps w:val="0"/>
                <w:spacing w:val="0"/>
                <w:position w:val="0"/>
                <w:sz w:val="21"/>
                <w:szCs w:val="21"/>
                <w:u w:val="wave" w:color="auto"/>
                <w:lang w:val="en-US" w:eastAsia="zh-CN"/>
              </w:rPr>
              <w:t>1</w:t>
            </w:r>
          </w:p>
        </w:tc>
        <w:tc>
          <w:tcPr>
            <w:tcW w:w="683" w:type="pc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color w:val="auto"/>
                <w:spacing w:val="0"/>
                <w:position w:val="0"/>
                <w:sz w:val="21"/>
                <w:szCs w:val="21"/>
                <w:u w:val="wave" w:color="auto"/>
                <w:lang w:val="en-US" w:eastAsia="zh-CN"/>
              </w:rPr>
            </w:pPr>
            <w:r>
              <w:rPr>
                <w:rFonts w:hint="eastAsia" w:ascii="Times New Roman" w:hAnsi="Times New Roman" w:cs="Times New Roman" w:eastAsiaTheme="minorEastAsia"/>
                <w:b w:val="0"/>
                <w:bCs w:val="0"/>
                <w:caps w:val="0"/>
                <w:spacing w:val="0"/>
                <w:position w:val="0"/>
                <w:sz w:val="21"/>
                <w:szCs w:val="21"/>
                <w:u w:val="wave" w:color="auto"/>
                <w:lang w:val="en-US" w:eastAsia="zh-CN"/>
              </w:rPr>
              <w:t>屠宰区</w:t>
            </w:r>
          </w:p>
        </w:tc>
        <w:tc>
          <w:tcPr>
            <w:tcW w:w="579" w:type="dxa"/>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color w:val="FF0000"/>
                <w:spacing w:val="0"/>
                <w:position w:val="0"/>
                <w:sz w:val="21"/>
                <w:szCs w:val="21"/>
                <w:u w:val="wave" w:color="auto"/>
                <w:lang w:val="en-US" w:eastAsia="zh-CN"/>
              </w:rPr>
            </w:pPr>
            <w:r>
              <w:rPr>
                <w:rFonts w:hint="eastAsia" w:ascii="Times New Roman" w:hAnsi="Times New Roman" w:cs="Times New Roman" w:eastAsiaTheme="minorEastAsia"/>
                <w:b w:val="0"/>
                <w:bCs w:val="0"/>
                <w:caps w:val="0"/>
                <w:color w:val="auto"/>
                <w:spacing w:val="0"/>
                <w:position w:val="0"/>
                <w:sz w:val="21"/>
                <w:szCs w:val="21"/>
                <w:u w:val="wave" w:color="auto"/>
                <w:lang w:val="en-US" w:eastAsia="zh-CN"/>
              </w:rPr>
              <w:t>-9</w:t>
            </w:r>
          </w:p>
        </w:tc>
        <w:tc>
          <w:tcPr>
            <w:tcW w:w="687" w:type="dxa"/>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color w:val="FF0000"/>
                <w:spacing w:val="0"/>
                <w:position w:val="0"/>
                <w:sz w:val="21"/>
                <w:szCs w:val="21"/>
                <w:u w:val="wave" w:color="auto"/>
                <w:lang w:val="en-US" w:eastAsia="zh-CN"/>
              </w:rPr>
            </w:pPr>
            <w:r>
              <w:rPr>
                <w:rFonts w:hint="eastAsia" w:ascii="Times New Roman" w:hAnsi="Times New Roman" w:cs="Times New Roman" w:eastAsiaTheme="minorEastAsia"/>
                <w:b w:val="0"/>
                <w:bCs w:val="0"/>
                <w:caps w:val="0"/>
                <w:color w:val="auto"/>
                <w:spacing w:val="0"/>
                <w:position w:val="0"/>
                <w:sz w:val="21"/>
                <w:szCs w:val="21"/>
                <w:u w:val="wave" w:color="auto"/>
                <w:lang w:val="en-US" w:eastAsia="zh-CN"/>
              </w:rPr>
              <w:t>3</w:t>
            </w:r>
          </w:p>
        </w:tc>
        <w:tc>
          <w:tcPr>
            <w:tcW w:w="626" w:type="dxa"/>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color w:val="auto"/>
                <w:spacing w:val="0"/>
                <w:position w:val="0"/>
                <w:sz w:val="21"/>
                <w:szCs w:val="21"/>
                <w:u w:val="wave" w:color="auto"/>
                <w:lang w:val="en-US" w:eastAsia="zh-CN"/>
              </w:rPr>
            </w:pPr>
            <w:r>
              <w:rPr>
                <w:rFonts w:hint="eastAsia" w:ascii="Times New Roman" w:hAnsi="Times New Roman" w:cs="Times New Roman" w:eastAsiaTheme="minorEastAsia"/>
                <w:b w:val="0"/>
                <w:bCs w:val="0"/>
                <w:caps w:val="0"/>
                <w:color w:val="auto"/>
                <w:spacing w:val="0"/>
                <w:position w:val="0"/>
                <w:sz w:val="21"/>
                <w:szCs w:val="21"/>
                <w:u w:val="wave" w:color="auto"/>
                <w:lang w:val="en-US" w:eastAsia="zh-CN"/>
              </w:rPr>
              <w:t>61</w:t>
            </w:r>
          </w:p>
        </w:tc>
        <w:tc>
          <w:tcPr>
            <w:tcW w:w="939" w:type="dxa"/>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color w:val="auto"/>
                <w:spacing w:val="0"/>
                <w:position w:val="0"/>
                <w:sz w:val="21"/>
                <w:szCs w:val="21"/>
                <w:u w:val="wave" w:color="auto"/>
                <w:lang w:val="en-US" w:eastAsia="zh-CN"/>
              </w:rPr>
            </w:pPr>
            <w:r>
              <w:rPr>
                <w:rFonts w:hint="eastAsia" w:ascii="Times New Roman" w:hAnsi="Times New Roman" w:cs="Times New Roman" w:eastAsiaTheme="minorEastAsia"/>
                <w:b w:val="0"/>
                <w:bCs w:val="0"/>
                <w:caps w:val="0"/>
                <w:color w:val="auto"/>
                <w:spacing w:val="0"/>
                <w:position w:val="0"/>
                <w:sz w:val="21"/>
                <w:szCs w:val="21"/>
                <w:u w:val="wave" w:color="auto"/>
                <w:lang w:val="en-US" w:eastAsia="zh-CN"/>
              </w:rPr>
              <w:t>923.65</w:t>
            </w:r>
            <w:r>
              <w:rPr>
                <w:rFonts w:hint="default" w:ascii="Times New Roman" w:hAnsi="Times New Roman" w:cs="Times New Roman" w:eastAsiaTheme="minorEastAsia"/>
                <w:b w:val="0"/>
                <w:bCs w:val="0"/>
                <w:caps w:val="0"/>
                <w:color w:val="auto"/>
                <w:spacing w:val="0"/>
                <w:position w:val="0"/>
                <w:sz w:val="21"/>
                <w:szCs w:val="21"/>
                <w:u w:val="wave" w:color="auto"/>
                <w:lang w:val="en-US" w:eastAsia="zh-CN"/>
              </w:rPr>
              <w:t>m</w:t>
            </w:r>
            <w:r>
              <w:rPr>
                <w:rFonts w:hint="default" w:ascii="Times New Roman" w:hAnsi="Times New Roman" w:cs="Times New Roman" w:eastAsiaTheme="minorEastAsia"/>
                <w:b w:val="0"/>
                <w:bCs w:val="0"/>
                <w:caps w:val="0"/>
                <w:color w:val="auto"/>
                <w:spacing w:val="0"/>
                <w:position w:val="0"/>
                <w:sz w:val="21"/>
                <w:szCs w:val="21"/>
                <w:u w:val="wave" w:color="auto"/>
                <w:vertAlign w:val="superscript"/>
                <w:lang w:val="en-US" w:eastAsia="zh-CN"/>
              </w:rPr>
              <w:t>2</w:t>
            </w:r>
          </w:p>
        </w:tc>
        <w:tc>
          <w:tcPr>
            <w:tcW w:w="408" w:type="pc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jc w:val="center"/>
              <w:textAlignment w:val="auto"/>
              <w:rPr>
                <w:rFonts w:hint="default" w:ascii="Times New Roman" w:hAnsi="Times New Roman" w:cs="Times New Roman" w:eastAsiaTheme="minorEastAsia"/>
                <w:b w:val="0"/>
                <w:bCs w:val="0"/>
                <w:caps w:val="0"/>
                <w:color w:val="auto"/>
                <w:spacing w:val="0"/>
                <w:position w:val="0"/>
                <w:sz w:val="21"/>
                <w:szCs w:val="21"/>
                <w:u w:val="wave" w:color="auto"/>
                <w:lang w:val="en-US" w:eastAsia="zh-CN"/>
              </w:rPr>
            </w:pPr>
            <w:r>
              <w:rPr>
                <w:rFonts w:hint="eastAsia" w:ascii="Times New Roman" w:hAnsi="Times New Roman" w:cs="Times New Roman" w:eastAsiaTheme="minorEastAsia"/>
                <w:b w:val="0"/>
                <w:bCs w:val="0"/>
                <w:caps w:val="0"/>
                <w:color w:val="auto"/>
                <w:spacing w:val="0"/>
                <w:position w:val="0"/>
                <w:sz w:val="21"/>
                <w:szCs w:val="21"/>
                <w:u w:val="wave" w:color="auto"/>
                <w:lang w:val="en-US" w:eastAsia="zh-CN"/>
              </w:rPr>
              <w:t>0</w:t>
            </w:r>
          </w:p>
        </w:tc>
        <w:tc>
          <w:tcPr>
            <w:tcW w:w="460" w:type="pc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jc w:val="center"/>
              <w:textAlignment w:val="auto"/>
              <w:rPr>
                <w:rFonts w:hint="default" w:ascii="Times New Roman" w:hAnsi="Times New Roman" w:cs="Times New Roman" w:eastAsiaTheme="minorEastAsia"/>
                <w:b w:val="0"/>
                <w:bCs w:val="0"/>
                <w:caps w:val="0"/>
                <w:color w:val="auto"/>
                <w:spacing w:val="0"/>
                <w:position w:val="0"/>
                <w:sz w:val="21"/>
                <w:szCs w:val="21"/>
                <w:u w:val="wave" w:color="auto"/>
                <w:lang w:eastAsia="zh-CN"/>
              </w:rPr>
            </w:pPr>
            <w:r>
              <w:rPr>
                <w:rFonts w:hint="default" w:ascii="Times New Roman" w:hAnsi="Times New Roman" w:cs="Times New Roman" w:eastAsiaTheme="minorEastAsia"/>
                <w:b w:val="0"/>
                <w:bCs w:val="0"/>
                <w:caps w:val="0"/>
                <w:color w:val="auto"/>
                <w:spacing w:val="0"/>
                <w:position w:val="0"/>
                <w:sz w:val="21"/>
                <w:szCs w:val="21"/>
                <w:u w:val="wave" w:color="auto"/>
                <w:lang w:val="en-US" w:eastAsia="zh-CN"/>
              </w:rPr>
              <w:t>7</w:t>
            </w:r>
          </w:p>
        </w:tc>
        <w:tc>
          <w:tcPr>
            <w:tcW w:w="331" w:type="pc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jc w:val="center"/>
              <w:textAlignment w:val="auto"/>
              <w:rPr>
                <w:rFonts w:hint="default" w:ascii="Times New Roman" w:hAnsi="Times New Roman" w:cs="Times New Roman" w:eastAsiaTheme="minorEastAsia"/>
                <w:b w:val="0"/>
                <w:bCs w:val="0"/>
                <w:caps w:val="0"/>
                <w:color w:val="auto"/>
                <w:spacing w:val="0"/>
                <w:position w:val="0"/>
                <w:sz w:val="21"/>
                <w:szCs w:val="21"/>
                <w:u w:val="wave" w:color="auto"/>
                <w:lang w:val="en-US" w:eastAsia="zh-CN"/>
              </w:rPr>
            </w:pPr>
            <w:r>
              <w:rPr>
                <w:rFonts w:hint="eastAsia" w:ascii="Times New Roman" w:hAnsi="Times New Roman" w:cs="Times New Roman" w:eastAsiaTheme="minorEastAsia"/>
                <w:b w:val="0"/>
                <w:bCs w:val="0"/>
                <w:caps w:val="0"/>
                <w:color w:val="auto"/>
                <w:spacing w:val="0"/>
                <w:position w:val="0"/>
                <w:sz w:val="21"/>
                <w:szCs w:val="21"/>
                <w:u w:val="wave" w:color="auto"/>
                <w:lang w:val="en-US" w:eastAsia="zh-CN"/>
              </w:rPr>
              <w:t>2400</w:t>
            </w:r>
          </w:p>
        </w:tc>
        <w:tc>
          <w:tcPr>
            <w:tcW w:w="262" w:type="pc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jc w:val="center"/>
              <w:textAlignment w:val="auto"/>
              <w:rPr>
                <w:rFonts w:hint="default" w:ascii="Times New Roman" w:hAnsi="Times New Roman" w:cs="Times New Roman" w:eastAsiaTheme="minorEastAsia"/>
                <w:b w:val="0"/>
                <w:bCs w:val="0"/>
                <w:caps w:val="0"/>
                <w:color w:val="auto"/>
                <w:spacing w:val="0"/>
                <w:position w:val="0"/>
                <w:sz w:val="21"/>
                <w:szCs w:val="21"/>
                <w:u w:val="wave" w:color="auto"/>
              </w:rPr>
            </w:pPr>
            <w:r>
              <w:rPr>
                <w:rFonts w:hint="eastAsia" w:ascii="Times New Roman" w:hAnsi="Times New Roman" w:cs="Times New Roman" w:eastAsiaTheme="minorEastAsia"/>
                <w:b w:val="0"/>
                <w:bCs w:val="0"/>
                <w:caps w:val="0"/>
                <w:color w:val="auto"/>
                <w:spacing w:val="0"/>
                <w:position w:val="0"/>
                <w:sz w:val="21"/>
                <w:szCs w:val="21"/>
                <w:u w:val="wave" w:color="auto"/>
                <w:lang w:val="en-US" w:eastAsia="zh-CN"/>
              </w:rPr>
              <w:t>非</w:t>
            </w:r>
            <w:r>
              <w:rPr>
                <w:rFonts w:hint="default" w:ascii="Times New Roman" w:hAnsi="Times New Roman" w:cs="Times New Roman" w:eastAsiaTheme="minorEastAsia"/>
                <w:b w:val="0"/>
                <w:bCs w:val="0"/>
                <w:caps w:val="0"/>
                <w:color w:val="auto"/>
                <w:spacing w:val="0"/>
                <w:position w:val="0"/>
                <w:sz w:val="21"/>
                <w:szCs w:val="21"/>
                <w:u w:val="wave" w:color="auto"/>
              </w:rPr>
              <w:t>正常</w:t>
            </w:r>
          </w:p>
        </w:tc>
        <w:tc>
          <w:tcPr>
            <w:tcW w:w="357" w:type="pc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jc w:val="center"/>
              <w:textAlignment w:val="auto"/>
              <w:rPr>
                <w:rFonts w:hint="default" w:ascii="Times New Roman" w:hAnsi="Times New Roman" w:cs="Times New Roman" w:eastAsiaTheme="minorEastAsia"/>
                <w:b w:val="0"/>
                <w:bCs w:val="0"/>
                <w:caps w:val="0"/>
                <w:color w:val="auto"/>
                <w:spacing w:val="0"/>
                <w:position w:val="0"/>
                <w:sz w:val="21"/>
                <w:szCs w:val="21"/>
                <w:u w:val="wave" w:color="auto"/>
                <w:lang w:val="en-US" w:eastAsia="zh-CN"/>
              </w:rPr>
            </w:pPr>
            <w:r>
              <w:rPr>
                <w:rFonts w:hint="eastAsia" w:ascii="Times New Roman" w:hAnsi="Times New Roman" w:cs="Times New Roman" w:eastAsiaTheme="minorEastAsia"/>
                <w:b w:val="0"/>
                <w:bCs w:val="0"/>
                <w:caps w:val="0"/>
                <w:color w:val="auto"/>
                <w:spacing w:val="0"/>
                <w:position w:val="0"/>
                <w:sz w:val="21"/>
                <w:szCs w:val="21"/>
                <w:u w:val="wave" w:color="auto"/>
                <w:lang w:val="en-US" w:eastAsia="zh-CN"/>
              </w:rPr>
              <w:t>0.007</w:t>
            </w:r>
          </w:p>
        </w:tc>
        <w:tc>
          <w:tcPr>
            <w:tcW w:w="421" w:type="pc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jc w:val="center"/>
              <w:textAlignment w:val="auto"/>
              <w:rPr>
                <w:rFonts w:hint="default" w:ascii="Times New Roman" w:hAnsi="Times New Roman" w:cs="Times New Roman" w:eastAsiaTheme="minorEastAsia"/>
                <w:b w:val="0"/>
                <w:bCs w:val="0"/>
                <w:caps w:val="0"/>
                <w:color w:val="auto"/>
                <w:spacing w:val="0"/>
                <w:position w:val="0"/>
                <w:sz w:val="21"/>
                <w:szCs w:val="21"/>
                <w:u w:val="wave" w:color="auto"/>
                <w:lang w:val="en-US" w:eastAsia="zh-CN"/>
              </w:rPr>
            </w:pPr>
            <w:r>
              <w:rPr>
                <w:rFonts w:hint="eastAsia" w:ascii="Times New Roman" w:hAnsi="Times New Roman" w:cs="Times New Roman" w:eastAsiaTheme="minorEastAsia"/>
                <w:b w:val="0"/>
                <w:bCs w:val="0"/>
                <w:caps w:val="0"/>
                <w:color w:val="auto"/>
                <w:spacing w:val="0"/>
                <w:position w:val="0"/>
                <w:sz w:val="21"/>
                <w:szCs w:val="21"/>
                <w:u w:val="wave" w:color="auto"/>
                <w:lang w:val="en-US" w:eastAsia="zh-CN"/>
              </w:rPr>
              <w:t>0.0001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8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eastAsia" w:ascii="Times New Roman" w:hAnsi="Times New Roman" w:cs="Times New Roman" w:eastAsiaTheme="minorEastAsia"/>
                <w:b w:val="0"/>
                <w:bCs w:val="0"/>
                <w:caps w:val="0"/>
                <w:color w:val="auto"/>
                <w:spacing w:val="0"/>
                <w:position w:val="0"/>
                <w:sz w:val="21"/>
                <w:szCs w:val="21"/>
                <w:u w:val="wave" w:color="auto"/>
                <w:lang w:val="en-US" w:eastAsia="zh-CN"/>
              </w:rPr>
            </w:pPr>
            <w:r>
              <w:rPr>
                <w:rFonts w:hint="eastAsia" w:cs="Times New Roman" w:eastAsiaTheme="minorEastAsia"/>
                <w:b w:val="0"/>
                <w:bCs w:val="0"/>
                <w:caps w:val="0"/>
                <w:spacing w:val="0"/>
                <w:position w:val="0"/>
                <w:sz w:val="21"/>
                <w:szCs w:val="21"/>
                <w:u w:val="wave" w:color="auto"/>
                <w:lang w:val="en-US" w:eastAsia="zh-CN"/>
              </w:rPr>
              <w:t>2</w:t>
            </w:r>
          </w:p>
        </w:tc>
        <w:tc>
          <w:tcPr>
            <w:tcW w:w="683" w:type="pc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color w:val="auto"/>
                <w:spacing w:val="0"/>
                <w:position w:val="0"/>
                <w:sz w:val="21"/>
                <w:szCs w:val="21"/>
                <w:u w:val="wave" w:color="auto"/>
                <w:lang w:val="en-US" w:eastAsia="zh-CN"/>
              </w:rPr>
            </w:pPr>
            <w:r>
              <w:rPr>
                <w:rFonts w:hint="eastAsia" w:ascii="Times New Roman" w:hAnsi="Times New Roman" w:cs="Times New Roman" w:eastAsiaTheme="minorEastAsia"/>
                <w:b w:val="0"/>
                <w:bCs w:val="0"/>
                <w:caps w:val="0"/>
                <w:color w:val="auto"/>
                <w:spacing w:val="0"/>
                <w:position w:val="0"/>
                <w:sz w:val="21"/>
                <w:szCs w:val="21"/>
                <w:u w:val="wave" w:color="auto"/>
                <w:lang w:val="en-US" w:eastAsia="zh-CN"/>
              </w:rPr>
              <w:t>待宰区</w:t>
            </w:r>
          </w:p>
        </w:tc>
        <w:tc>
          <w:tcPr>
            <w:tcW w:w="579" w:type="dxa"/>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color w:val="FF0000"/>
                <w:spacing w:val="0"/>
                <w:position w:val="0"/>
                <w:sz w:val="21"/>
                <w:szCs w:val="21"/>
                <w:u w:val="wave" w:color="auto"/>
                <w:lang w:val="en-US" w:eastAsia="zh-CN"/>
              </w:rPr>
            </w:pPr>
            <w:r>
              <w:rPr>
                <w:rFonts w:hint="eastAsia" w:ascii="Times New Roman" w:hAnsi="Times New Roman" w:cs="Times New Roman" w:eastAsiaTheme="minorEastAsia"/>
                <w:b w:val="0"/>
                <w:bCs w:val="0"/>
                <w:caps w:val="0"/>
                <w:color w:val="auto"/>
                <w:spacing w:val="0"/>
                <w:position w:val="0"/>
                <w:sz w:val="21"/>
                <w:szCs w:val="21"/>
                <w:u w:val="wave" w:color="auto"/>
                <w:lang w:val="en-US" w:eastAsia="zh-CN"/>
              </w:rPr>
              <w:t>-7</w:t>
            </w:r>
          </w:p>
        </w:tc>
        <w:tc>
          <w:tcPr>
            <w:tcW w:w="687" w:type="dxa"/>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color w:val="FF0000"/>
                <w:spacing w:val="0"/>
                <w:position w:val="0"/>
                <w:sz w:val="21"/>
                <w:szCs w:val="21"/>
                <w:u w:val="wave" w:color="auto"/>
                <w:lang w:val="en-US" w:eastAsia="zh-CN"/>
              </w:rPr>
            </w:pPr>
            <w:r>
              <w:rPr>
                <w:rFonts w:hint="eastAsia" w:ascii="Times New Roman" w:hAnsi="Times New Roman" w:cs="Times New Roman" w:eastAsiaTheme="minorEastAsia"/>
                <w:b w:val="0"/>
                <w:bCs w:val="0"/>
                <w:caps w:val="0"/>
                <w:color w:val="auto"/>
                <w:spacing w:val="0"/>
                <w:position w:val="0"/>
                <w:sz w:val="21"/>
                <w:szCs w:val="21"/>
                <w:u w:val="wave" w:color="auto"/>
                <w:lang w:val="en-US" w:eastAsia="zh-CN"/>
              </w:rPr>
              <w:t>-37</w:t>
            </w:r>
          </w:p>
        </w:tc>
        <w:tc>
          <w:tcPr>
            <w:tcW w:w="62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eastAsia" w:ascii="Times New Roman" w:hAnsi="Times New Roman" w:cs="Times New Roman" w:eastAsiaTheme="minorEastAsia"/>
                <w:b w:val="0"/>
                <w:bCs w:val="0"/>
                <w:caps w:val="0"/>
                <w:color w:val="auto"/>
                <w:spacing w:val="0"/>
                <w:position w:val="0"/>
                <w:sz w:val="21"/>
                <w:szCs w:val="21"/>
                <w:u w:val="wave" w:color="auto"/>
                <w:lang w:val="en-US" w:eastAsia="zh-CN"/>
              </w:rPr>
            </w:pPr>
            <w:r>
              <w:rPr>
                <w:rFonts w:hint="eastAsia" w:cs="Times New Roman" w:eastAsiaTheme="minorEastAsia"/>
                <w:b w:val="0"/>
                <w:bCs w:val="0"/>
                <w:caps w:val="0"/>
                <w:color w:val="auto"/>
                <w:spacing w:val="0"/>
                <w:position w:val="0"/>
                <w:sz w:val="21"/>
                <w:szCs w:val="21"/>
                <w:u w:val="wave" w:color="auto"/>
                <w:lang w:val="en-US" w:eastAsia="zh-CN"/>
              </w:rPr>
              <w:t>56</w:t>
            </w:r>
          </w:p>
        </w:tc>
        <w:tc>
          <w:tcPr>
            <w:tcW w:w="939" w:type="dxa"/>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color w:val="auto"/>
                <w:spacing w:val="0"/>
                <w:position w:val="0"/>
                <w:sz w:val="21"/>
                <w:szCs w:val="21"/>
                <w:u w:val="wave" w:color="auto"/>
                <w:lang w:val="en-US" w:eastAsia="zh-CN"/>
              </w:rPr>
            </w:pPr>
            <w:r>
              <w:rPr>
                <w:rFonts w:hint="eastAsia" w:ascii="Times New Roman" w:hAnsi="Times New Roman" w:cs="Times New Roman" w:eastAsiaTheme="minorEastAsia"/>
                <w:b w:val="0"/>
                <w:bCs w:val="0"/>
                <w:caps w:val="0"/>
                <w:color w:val="auto"/>
                <w:spacing w:val="0"/>
                <w:position w:val="0"/>
                <w:sz w:val="21"/>
                <w:szCs w:val="21"/>
                <w:u w:val="wave" w:color="auto"/>
                <w:lang w:val="en-US" w:eastAsia="zh-CN"/>
              </w:rPr>
              <w:t>210</w:t>
            </w:r>
            <w:r>
              <w:rPr>
                <w:rFonts w:hint="default" w:ascii="Times New Roman" w:hAnsi="Times New Roman" w:cs="Times New Roman" w:eastAsiaTheme="minorEastAsia"/>
                <w:b w:val="0"/>
                <w:bCs w:val="0"/>
                <w:caps w:val="0"/>
                <w:color w:val="auto"/>
                <w:spacing w:val="0"/>
                <w:position w:val="0"/>
                <w:sz w:val="21"/>
                <w:szCs w:val="21"/>
                <w:u w:val="wave" w:color="auto"/>
                <w:lang w:val="en-US" w:eastAsia="zh-CN"/>
              </w:rPr>
              <w:t>m</w:t>
            </w:r>
            <w:r>
              <w:rPr>
                <w:rFonts w:hint="default" w:ascii="Times New Roman" w:hAnsi="Times New Roman" w:cs="Times New Roman" w:eastAsiaTheme="minorEastAsia"/>
                <w:b w:val="0"/>
                <w:bCs w:val="0"/>
                <w:caps w:val="0"/>
                <w:color w:val="auto"/>
                <w:spacing w:val="0"/>
                <w:position w:val="0"/>
                <w:sz w:val="21"/>
                <w:szCs w:val="21"/>
                <w:u w:val="wave" w:color="auto"/>
                <w:vertAlign w:val="superscript"/>
                <w:lang w:val="en-US" w:eastAsia="zh-CN"/>
              </w:rPr>
              <w:t>2</w:t>
            </w:r>
          </w:p>
        </w:tc>
        <w:tc>
          <w:tcPr>
            <w:tcW w:w="408" w:type="pc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jc w:val="center"/>
              <w:textAlignment w:val="auto"/>
              <w:rPr>
                <w:rFonts w:hint="default" w:ascii="Times New Roman" w:hAnsi="Times New Roman" w:cs="Times New Roman" w:eastAsiaTheme="minorEastAsia"/>
                <w:b w:val="0"/>
                <w:bCs w:val="0"/>
                <w:caps w:val="0"/>
                <w:color w:val="auto"/>
                <w:spacing w:val="0"/>
                <w:position w:val="0"/>
                <w:sz w:val="21"/>
                <w:szCs w:val="21"/>
                <w:u w:val="wave" w:color="auto"/>
                <w:lang w:val="en-US" w:eastAsia="zh-CN"/>
              </w:rPr>
            </w:pPr>
            <w:r>
              <w:rPr>
                <w:rFonts w:hint="eastAsia" w:ascii="Times New Roman" w:hAnsi="Times New Roman" w:cs="Times New Roman" w:eastAsiaTheme="minorEastAsia"/>
                <w:b w:val="0"/>
                <w:bCs w:val="0"/>
                <w:caps w:val="0"/>
                <w:color w:val="auto"/>
                <w:spacing w:val="0"/>
                <w:position w:val="0"/>
                <w:sz w:val="21"/>
                <w:szCs w:val="21"/>
                <w:u w:val="wave" w:color="auto"/>
                <w:lang w:val="en-US" w:eastAsia="zh-CN"/>
              </w:rPr>
              <w:t>0</w:t>
            </w:r>
          </w:p>
        </w:tc>
        <w:tc>
          <w:tcPr>
            <w:tcW w:w="460" w:type="pc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jc w:val="center"/>
              <w:textAlignment w:val="auto"/>
              <w:rPr>
                <w:rFonts w:hint="default" w:ascii="Times New Roman" w:hAnsi="Times New Roman" w:cs="Times New Roman" w:eastAsiaTheme="minorEastAsia"/>
                <w:b w:val="0"/>
                <w:bCs w:val="0"/>
                <w:caps w:val="0"/>
                <w:color w:val="auto"/>
                <w:spacing w:val="0"/>
                <w:position w:val="0"/>
                <w:sz w:val="21"/>
                <w:szCs w:val="21"/>
                <w:u w:val="wave" w:color="auto"/>
                <w:lang w:val="en-US" w:eastAsia="zh-CN"/>
              </w:rPr>
            </w:pPr>
            <w:r>
              <w:rPr>
                <w:rFonts w:hint="eastAsia" w:ascii="Times New Roman" w:hAnsi="Times New Roman" w:cs="Times New Roman" w:eastAsiaTheme="minorEastAsia"/>
                <w:b w:val="0"/>
                <w:bCs w:val="0"/>
                <w:caps w:val="0"/>
                <w:color w:val="auto"/>
                <w:spacing w:val="0"/>
                <w:position w:val="0"/>
                <w:sz w:val="21"/>
                <w:szCs w:val="21"/>
                <w:u w:val="wave" w:color="auto"/>
                <w:lang w:val="en-US" w:eastAsia="zh-CN"/>
              </w:rPr>
              <w:t>7</w:t>
            </w:r>
          </w:p>
        </w:tc>
        <w:tc>
          <w:tcPr>
            <w:tcW w:w="331" w:type="pc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color w:val="auto"/>
                <w:spacing w:val="0"/>
                <w:position w:val="0"/>
                <w:sz w:val="21"/>
                <w:szCs w:val="21"/>
                <w:u w:val="wave" w:color="auto"/>
                <w:lang w:val="en-US" w:eastAsia="zh-CN"/>
              </w:rPr>
            </w:pPr>
            <w:r>
              <w:rPr>
                <w:rFonts w:hint="eastAsia" w:ascii="Times New Roman" w:hAnsi="Times New Roman" w:cs="Times New Roman" w:eastAsiaTheme="minorEastAsia"/>
                <w:b w:val="0"/>
                <w:bCs w:val="0"/>
                <w:caps w:val="0"/>
                <w:color w:val="auto"/>
                <w:spacing w:val="0"/>
                <w:position w:val="0"/>
                <w:sz w:val="21"/>
                <w:szCs w:val="21"/>
                <w:u w:val="wave" w:color="auto"/>
                <w:lang w:val="en-US" w:eastAsia="zh-CN"/>
              </w:rPr>
              <w:t>2400</w:t>
            </w:r>
          </w:p>
        </w:tc>
        <w:tc>
          <w:tcPr>
            <w:tcW w:w="262" w:type="pc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color w:val="auto"/>
                <w:spacing w:val="0"/>
                <w:position w:val="0"/>
                <w:sz w:val="21"/>
                <w:szCs w:val="21"/>
                <w:u w:val="wave" w:color="auto"/>
              </w:rPr>
            </w:pPr>
            <w:r>
              <w:rPr>
                <w:rFonts w:hint="eastAsia" w:ascii="Times New Roman" w:hAnsi="Times New Roman" w:cs="Times New Roman" w:eastAsiaTheme="minorEastAsia"/>
                <w:b w:val="0"/>
                <w:bCs w:val="0"/>
                <w:caps w:val="0"/>
                <w:color w:val="auto"/>
                <w:spacing w:val="0"/>
                <w:position w:val="0"/>
                <w:sz w:val="21"/>
                <w:szCs w:val="21"/>
                <w:u w:val="wave" w:color="auto"/>
                <w:lang w:val="en-US" w:eastAsia="zh-CN"/>
              </w:rPr>
              <w:t>非</w:t>
            </w:r>
            <w:r>
              <w:rPr>
                <w:rFonts w:hint="default" w:ascii="Times New Roman" w:hAnsi="Times New Roman" w:cs="Times New Roman" w:eastAsiaTheme="minorEastAsia"/>
                <w:b w:val="0"/>
                <w:bCs w:val="0"/>
                <w:caps w:val="0"/>
                <w:color w:val="auto"/>
                <w:spacing w:val="0"/>
                <w:position w:val="0"/>
                <w:sz w:val="21"/>
                <w:szCs w:val="21"/>
                <w:u w:val="wave" w:color="auto"/>
              </w:rPr>
              <w:t>正常</w:t>
            </w:r>
          </w:p>
        </w:tc>
        <w:tc>
          <w:tcPr>
            <w:tcW w:w="600" w:type="dxa"/>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color w:val="auto"/>
                <w:spacing w:val="0"/>
                <w:position w:val="0"/>
                <w:sz w:val="21"/>
                <w:szCs w:val="21"/>
                <w:u w:val="wave" w:color="auto"/>
                <w:lang w:val="en-US" w:eastAsia="zh-CN"/>
              </w:rPr>
            </w:pPr>
            <w:r>
              <w:rPr>
                <w:rFonts w:hint="eastAsia" w:ascii="Times New Roman" w:hAnsi="Times New Roman" w:cs="Times New Roman" w:eastAsiaTheme="minorEastAsia"/>
                <w:b w:val="0"/>
                <w:bCs w:val="0"/>
                <w:caps w:val="0"/>
                <w:color w:val="auto"/>
                <w:spacing w:val="0"/>
                <w:position w:val="0"/>
                <w:sz w:val="21"/>
                <w:szCs w:val="21"/>
                <w:u w:val="wave" w:color="auto"/>
                <w:lang w:val="en-US" w:eastAsia="zh-CN"/>
              </w:rPr>
              <w:t>0.002</w:t>
            </w:r>
          </w:p>
        </w:tc>
        <w:tc>
          <w:tcPr>
            <w:tcW w:w="709" w:type="dxa"/>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color w:val="auto"/>
                <w:spacing w:val="0"/>
                <w:position w:val="0"/>
                <w:sz w:val="21"/>
                <w:szCs w:val="21"/>
                <w:u w:val="wave" w:color="auto"/>
                <w:lang w:val="en-US" w:eastAsia="zh-CN"/>
              </w:rPr>
            </w:pPr>
            <w:r>
              <w:rPr>
                <w:rFonts w:hint="eastAsia" w:ascii="Times New Roman" w:hAnsi="Times New Roman" w:cs="Times New Roman" w:eastAsiaTheme="minorEastAsia"/>
                <w:b w:val="0"/>
                <w:bCs w:val="0"/>
                <w:caps w:val="0"/>
                <w:color w:val="auto"/>
                <w:spacing w:val="0"/>
                <w:position w:val="0"/>
                <w:sz w:val="21"/>
                <w:szCs w:val="21"/>
                <w:u w:val="wave" w:color="auto"/>
                <w:lang w:val="en-US" w:eastAsia="zh-CN"/>
              </w:rPr>
              <w:t>0.00015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8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cs="Times New Roman" w:eastAsiaTheme="minorEastAsia"/>
                <w:b w:val="0"/>
                <w:bCs w:val="0"/>
                <w:caps w:val="0"/>
                <w:spacing w:val="0"/>
                <w:position w:val="0"/>
                <w:sz w:val="21"/>
                <w:szCs w:val="21"/>
                <w:u w:val="wave" w:color="auto"/>
                <w:lang w:val="en-US" w:eastAsia="zh-CN"/>
              </w:rPr>
            </w:pPr>
            <w:r>
              <w:rPr>
                <w:rFonts w:hint="eastAsia" w:cs="Times New Roman" w:eastAsiaTheme="minorEastAsia"/>
                <w:b w:val="0"/>
                <w:bCs w:val="0"/>
                <w:caps w:val="0"/>
                <w:spacing w:val="0"/>
                <w:position w:val="0"/>
                <w:sz w:val="21"/>
                <w:szCs w:val="21"/>
                <w:u w:val="wave" w:color="auto"/>
                <w:lang w:val="en-US" w:eastAsia="zh-CN"/>
              </w:rPr>
              <w:t>3</w:t>
            </w:r>
          </w:p>
        </w:tc>
        <w:tc>
          <w:tcPr>
            <w:tcW w:w="683" w:type="pc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spacing w:val="0"/>
                <w:position w:val="0"/>
                <w:sz w:val="21"/>
                <w:szCs w:val="21"/>
                <w:u w:val="wave" w:color="auto"/>
                <w:lang w:val="en-US" w:eastAsia="zh-CN"/>
              </w:rPr>
            </w:pPr>
            <w:r>
              <w:rPr>
                <w:rFonts w:hint="default" w:ascii="Times New Roman" w:hAnsi="Times New Roman" w:cs="Times New Roman" w:eastAsiaTheme="minorEastAsia"/>
                <w:b w:val="0"/>
                <w:bCs w:val="0"/>
                <w:caps w:val="0"/>
                <w:spacing w:val="0"/>
                <w:position w:val="0"/>
                <w:sz w:val="21"/>
                <w:szCs w:val="21"/>
                <w:u w:val="wave" w:color="auto"/>
                <w:lang w:val="en-US" w:eastAsia="zh-CN"/>
              </w:rPr>
              <w:t>污水处理区</w:t>
            </w:r>
          </w:p>
        </w:tc>
        <w:tc>
          <w:tcPr>
            <w:tcW w:w="579" w:type="dxa"/>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eastAsia" w:ascii="Times New Roman" w:hAnsi="Times New Roman" w:cs="Times New Roman" w:eastAsiaTheme="minorEastAsia"/>
                <w:b w:val="0"/>
                <w:bCs w:val="0"/>
                <w:caps w:val="0"/>
                <w:color w:val="FF0000"/>
                <w:spacing w:val="0"/>
                <w:position w:val="0"/>
                <w:sz w:val="21"/>
                <w:szCs w:val="21"/>
                <w:u w:val="wave" w:color="auto"/>
                <w:lang w:val="en-US" w:eastAsia="zh-CN"/>
              </w:rPr>
            </w:pPr>
            <w:r>
              <w:rPr>
                <w:rFonts w:hint="eastAsia" w:ascii="Times New Roman" w:hAnsi="Times New Roman" w:cs="Times New Roman" w:eastAsiaTheme="minorEastAsia"/>
                <w:b w:val="0"/>
                <w:bCs w:val="0"/>
                <w:caps w:val="0"/>
                <w:color w:val="auto"/>
                <w:spacing w:val="0"/>
                <w:position w:val="0"/>
                <w:sz w:val="21"/>
                <w:szCs w:val="21"/>
                <w:u w:val="wave" w:color="auto"/>
                <w:lang w:val="en-US" w:eastAsia="zh-CN"/>
              </w:rPr>
              <w:t>7</w:t>
            </w:r>
          </w:p>
        </w:tc>
        <w:tc>
          <w:tcPr>
            <w:tcW w:w="687" w:type="dxa"/>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eastAsia" w:ascii="Times New Roman" w:hAnsi="Times New Roman" w:cs="Times New Roman" w:eastAsiaTheme="minorEastAsia"/>
                <w:b w:val="0"/>
                <w:bCs w:val="0"/>
                <w:caps w:val="0"/>
                <w:color w:val="FF0000"/>
                <w:spacing w:val="0"/>
                <w:position w:val="0"/>
                <w:sz w:val="21"/>
                <w:szCs w:val="21"/>
                <w:u w:val="wave" w:color="auto"/>
                <w:lang w:val="en-US" w:eastAsia="zh-CN"/>
              </w:rPr>
            </w:pPr>
            <w:r>
              <w:rPr>
                <w:rFonts w:hint="eastAsia" w:ascii="Times New Roman" w:hAnsi="Times New Roman" w:cs="Times New Roman" w:eastAsiaTheme="minorEastAsia"/>
                <w:b w:val="0"/>
                <w:bCs w:val="0"/>
                <w:caps w:val="0"/>
                <w:color w:val="auto"/>
                <w:spacing w:val="0"/>
                <w:position w:val="0"/>
                <w:sz w:val="21"/>
                <w:szCs w:val="21"/>
                <w:u w:val="wave" w:color="auto"/>
                <w:lang w:val="en-US" w:eastAsia="zh-CN"/>
              </w:rPr>
              <w:t>-11</w:t>
            </w:r>
          </w:p>
        </w:tc>
        <w:tc>
          <w:tcPr>
            <w:tcW w:w="62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eastAsia" w:ascii="Times New Roman" w:hAnsi="Times New Roman" w:cs="Times New Roman" w:eastAsiaTheme="minorEastAsia"/>
                <w:b w:val="0"/>
                <w:bCs w:val="0"/>
                <w:caps w:val="0"/>
                <w:color w:val="auto"/>
                <w:spacing w:val="0"/>
                <w:position w:val="0"/>
                <w:sz w:val="21"/>
                <w:szCs w:val="21"/>
                <w:u w:val="wave" w:color="auto"/>
                <w:lang w:val="en-US" w:eastAsia="zh-CN"/>
              </w:rPr>
            </w:pPr>
            <w:r>
              <w:rPr>
                <w:rFonts w:hint="eastAsia" w:cs="Times New Roman" w:eastAsiaTheme="minorEastAsia"/>
                <w:b w:val="0"/>
                <w:bCs w:val="0"/>
                <w:caps w:val="0"/>
                <w:color w:val="auto"/>
                <w:spacing w:val="0"/>
                <w:position w:val="0"/>
                <w:sz w:val="21"/>
                <w:szCs w:val="21"/>
                <w:u w:val="wave" w:color="auto"/>
                <w:lang w:val="en-US" w:eastAsia="zh-CN"/>
              </w:rPr>
              <w:t>56</w:t>
            </w:r>
          </w:p>
        </w:tc>
        <w:tc>
          <w:tcPr>
            <w:tcW w:w="939" w:type="dxa"/>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eastAsia" w:ascii="Times New Roman" w:hAnsi="Times New Roman" w:cs="Times New Roman" w:eastAsiaTheme="minorEastAsia"/>
                <w:b w:val="0"/>
                <w:bCs w:val="0"/>
                <w:caps w:val="0"/>
                <w:color w:val="auto"/>
                <w:spacing w:val="0"/>
                <w:position w:val="0"/>
                <w:sz w:val="21"/>
                <w:szCs w:val="21"/>
                <w:u w:val="wave" w:color="auto"/>
                <w:lang w:val="en-US" w:eastAsia="zh-CN"/>
              </w:rPr>
            </w:pPr>
            <w:r>
              <w:rPr>
                <w:rFonts w:hint="eastAsia" w:ascii="Times New Roman" w:hAnsi="Times New Roman" w:cs="Times New Roman" w:eastAsiaTheme="minorEastAsia"/>
                <w:b w:val="0"/>
                <w:bCs w:val="0"/>
                <w:caps w:val="0"/>
                <w:color w:val="auto"/>
                <w:spacing w:val="0"/>
                <w:position w:val="0"/>
                <w:sz w:val="21"/>
                <w:szCs w:val="21"/>
                <w:u w:val="wave" w:color="auto"/>
                <w:lang w:val="en-US" w:eastAsia="zh-CN"/>
              </w:rPr>
              <w:t>150</w:t>
            </w:r>
            <w:r>
              <w:rPr>
                <w:rFonts w:hint="default" w:ascii="Times New Roman" w:hAnsi="Times New Roman" w:cs="Times New Roman" w:eastAsiaTheme="minorEastAsia"/>
                <w:b w:val="0"/>
                <w:bCs w:val="0"/>
                <w:caps w:val="0"/>
                <w:color w:val="auto"/>
                <w:spacing w:val="0"/>
                <w:position w:val="0"/>
                <w:sz w:val="21"/>
                <w:szCs w:val="21"/>
                <w:u w:val="wave" w:color="auto"/>
                <w:lang w:val="en-US" w:eastAsia="zh-CN"/>
              </w:rPr>
              <w:t>m</w:t>
            </w:r>
            <w:r>
              <w:rPr>
                <w:rFonts w:hint="default" w:ascii="Times New Roman" w:hAnsi="Times New Roman" w:cs="Times New Roman" w:eastAsiaTheme="minorEastAsia"/>
                <w:b w:val="0"/>
                <w:bCs w:val="0"/>
                <w:caps w:val="0"/>
                <w:color w:val="auto"/>
                <w:spacing w:val="0"/>
                <w:position w:val="0"/>
                <w:sz w:val="21"/>
                <w:szCs w:val="21"/>
                <w:u w:val="wave" w:color="auto"/>
                <w:vertAlign w:val="superscript"/>
                <w:lang w:val="en-US" w:eastAsia="zh-CN"/>
              </w:rPr>
              <w:t>2</w:t>
            </w:r>
          </w:p>
        </w:tc>
        <w:tc>
          <w:tcPr>
            <w:tcW w:w="408" w:type="pc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jc w:val="center"/>
              <w:textAlignment w:val="auto"/>
              <w:rPr>
                <w:rFonts w:hint="default" w:ascii="Times New Roman" w:hAnsi="Times New Roman" w:cs="Times New Roman" w:eastAsiaTheme="minorEastAsia"/>
                <w:b w:val="0"/>
                <w:bCs w:val="0"/>
                <w:caps w:val="0"/>
                <w:color w:val="auto"/>
                <w:spacing w:val="0"/>
                <w:position w:val="0"/>
                <w:sz w:val="21"/>
                <w:szCs w:val="21"/>
                <w:u w:val="wave" w:color="auto"/>
                <w:lang w:val="en-US" w:eastAsia="zh-CN"/>
              </w:rPr>
            </w:pPr>
            <w:r>
              <w:rPr>
                <w:rFonts w:hint="eastAsia" w:ascii="Times New Roman" w:hAnsi="Times New Roman" w:cs="Times New Roman" w:eastAsiaTheme="minorEastAsia"/>
                <w:b w:val="0"/>
                <w:bCs w:val="0"/>
                <w:caps w:val="0"/>
                <w:color w:val="auto"/>
                <w:spacing w:val="0"/>
                <w:position w:val="0"/>
                <w:sz w:val="21"/>
                <w:szCs w:val="21"/>
                <w:u w:val="wave" w:color="auto"/>
                <w:lang w:val="en-US" w:eastAsia="zh-CN"/>
              </w:rPr>
              <w:t>0</w:t>
            </w:r>
          </w:p>
        </w:tc>
        <w:tc>
          <w:tcPr>
            <w:tcW w:w="460" w:type="pc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jc w:val="center"/>
              <w:textAlignment w:val="auto"/>
              <w:rPr>
                <w:rFonts w:hint="eastAsia" w:ascii="Times New Roman" w:hAnsi="Times New Roman" w:cs="Times New Roman" w:eastAsiaTheme="minorEastAsia"/>
                <w:b w:val="0"/>
                <w:bCs w:val="0"/>
                <w:caps w:val="0"/>
                <w:color w:val="auto"/>
                <w:spacing w:val="0"/>
                <w:position w:val="0"/>
                <w:sz w:val="21"/>
                <w:szCs w:val="21"/>
                <w:u w:val="wave" w:color="auto"/>
                <w:lang w:val="en-US" w:eastAsia="zh-CN"/>
              </w:rPr>
            </w:pPr>
            <w:r>
              <w:rPr>
                <w:rFonts w:hint="eastAsia" w:ascii="Times New Roman" w:hAnsi="Times New Roman" w:cs="Times New Roman" w:eastAsiaTheme="minorEastAsia"/>
                <w:b w:val="0"/>
                <w:bCs w:val="0"/>
                <w:caps w:val="0"/>
                <w:color w:val="auto"/>
                <w:spacing w:val="0"/>
                <w:position w:val="0"/>
                <w:sz w:val="21"/>
                <w:szCs w:val="21"/>
                <w:u w:val="wave" w:color="auto"/>
                <w:lang w:val="en-US" w:eastAsia="zh-CN"/>
              </w:rPr>
              <w:t>5</w:t>
            </w:r>
          </w:p>
        </w:tc>
        <w:tc>
          <w:tcPr>
            <w:tcW w:w="331" w:type="pc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color w:val="auto"/>
                <w:spacing w:val="0"/>
                <w:position w:val="0"/>
                <w:sz w:val="21"/>
                <w:szCs w:val="21"/>
                <w:u w:val="wave" w:color="auto"/>
                <w:lang w:val="en-US" w:eastAsia="zh-CN"/>
              </w:rPr>
            </w:pPr>
            <w:r>
              <w:rPr>
                <w:rFonts w:hint="eastAsia" w:ascii="Times New Roman" w:hAnsi="Times New Roman" w:cs="Times New Roman" w:eastAsiaTheme="minorEastAsia"/>
                <w:b w:val="0"/>
                <w:bCs w:val="0"/>
                <w:caps w:val="0"/>
                <w:color w:val="auto"/>
                <w:spacing w:val="0"/>
                <w:position w:val="0"/>
                <w:sz w:val="21"/>
                <w:szCs w:val="21"/>
                <w:u w:val="wave" w:color="auto"/>
                <w:lang w:val="en-US" w:eastAsia="zh-CN"/>
              </w:rPr>
              <w:t>7200</w:t>
            </w:r>
          </w:p>
        </w:tc>
        <w:tc>
          <w:tcPr>
            <w:tcW w:w="262" w:type="pc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color w:val="auto"/>
                <w:spacing w:val="0"/>
                <w:kern w:val="0"/>
                <w:position w:val="0"/>
                <w:sz w:val="21"/>
                <w:szCs w:val="21"/>
                <w:u w:val="wave" w:color="auto"/>
                <w:lang w:val="en-US" w:eastAsia="en-US" w:bidi="ar-SA"/>
              </w:rPr>
            </w:pPr>
            <w:r>
              <w:rPr>
                <w:rFonts w:hint="eastAsia" w:ascii="Times New Roman" w:hAnsi="Times New Roman" w:cs="Times New Roman" w:eastAsiaTheme="minorEastAsia"/>
                <w:b w:val="0"/>
                <w:bCs w:val="0"/>
                <w:caps w:val="0"/>
                <w:color w:val="auto"/>
                <w:spacing w:val="0"/>
                <w:position w:val="0"/>
                <w:sz w:val="21"/>
                <w:szCs w:val="21"/>
                <w:u w:val="wave" w:color="auto"/>
                <w:lang w:val="en-US" w:eastAsia="zh-CN"/>
              </w:rPr>
              <w:t>非</w:t>
            </w:r>
            <w:r>
              <w:rPr>
                <w:rFonts w:hint="default" w:ascii="Times New Roman" w:hAnsi="Times New Roman" w:cs="Times New Roman" w:eastAsiaTheme="minorEastAsia"/>
                <w:b w:val="0"/>
                <w:bCs w:val="0"/>
                <w:caps w:val="0"/>
                <w:color w:val="auto"/>
                <w:spacing w:val="0"/>
                <w:position w:val="0"/>
                <w:sz w:val="21"/>
                <w:szCs w:val="21"/>
                <w:u w:val="wave" w:color="auto"/>
              </w:rPr>
              <w:t>正常</w:t>
            </w:r>
          </w:p>
        </w:tc>
        <w:tc>
          <w:tcPr>
            <w:tcW w:w="600" w:type="dxa"/>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color w:val="auto"/>
                <w:spacing w:val="0"/>
                <w:kern w:val="0"/>
                <w:position w:val="0"/>
                <w:sz w:val="21"/>
                <w:szCs w:val="21"/>
                <w:u w:val="wave" w:color="auto"/>
                <w:lang w:val="en-US" w:eastAsia="zh-CN" w:bidi="ar-SA"/>
              </w:rPr>
            </w:pPr>
            <w:r>
              <w:rPr>
                <w:rFonts w:hint="eastAsia" w:ascii="Times New Roman" w:hAnsi="Times New Roman" w:cs="Times New Roman" w:eastAsiaTheme="minorEastAsia"/>
                <w:b w:val="0"/>
                <w:bCs w:val="0"/>
                <w:caps w:val="0"/>
                <w:color w:val="auto"/>
                <w:spacing w:val="0"/>
                <w:kern w:val="0"/>
                <w:position w:val="0"/>
                <w:sz w:val="21"/>
                <w:szCs w:val="21"/>
                <w:u w:val="wave" w:color="auto"/>
                <w:lang w:val="en-US" w:eastAsia="zh-CN" w:bidi="ar-SA"/>
              </w:rPr>
              <w:t>0.04</w:t>
            </w:r>
          </w:p>
        </w:tc>
        <w:tc>
          <w:tcPr>
            <w:tcW w:w="709" w:type="dxa"/>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b w:val="0"/>
                <w:bCs w:val="0"/>
                <w:caps w:val="0"/>
                <w:color w:val="auto"/>
                <w:spacing w:val="0"/>
                <w:position w:val="0"/>
                <w:sz w:val="21"/>
                <w:szCs w:val="21"/>
                <w:u w:val="wave" w:color="auto"/>
                <w:lang w:val="en-US" w:eastAsia="zh-CN"/>
              </w:rPr>
            </w:pPr>
            <w:r>
              <w:rPr>
                <w:rFonts w:hint="eastAsia" w:ascii="Times New Roman" w:hAnsi="Times New Roman" w:cs="Times New Roman" w:eastAsiaTheme="minorEastAsia"/>
                <w:b w:val="0"/>
                <w:bCs w:val="0"/>
                <w:caps w:val="0"/>
                <w:color w:val="auto"/>
                <w:spacing w:val="0"/>
                <w:position w:val="0"/>
                <w:sz w:val="21"/>
                <w:szCs w:val="21"/>
                <w:u w:val="wave" w:color="auto"/>
                <w:lang w:val="en-US" w:eastAsia="zh-CN"/>
              </w:rPr>
              <w:t>0.002</w:t>
            </w:r>
          </w:p>
        </w:tc>
      </w:tr>
    </w:tbl>
    <w:p>
      <w:pPr>
        <w:pStyle w:val="221"/>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cs="Times New Roman" w:eastAsiaTheme="minorEastAsia"/>
          <w:b/>
          <w:bCs w:val="0"/>
          <w:caps w:val="0"/>
          <w:color w:val="auto"/>
          <w:spacing w:val="0"/>
          <w:u w:val="none" w:color="auto"/>
          <w:lang w:val="en-US" w:eastAsia="zh-CN"/>
        </w:rPr>
      </w:pPr>
      <w:r>
        <w:rPr>
          <w:rFonts w:hint="eastAsia" w:ascii="Times New Roman" w:hAnsi="Times New Roman" w:cs="Times New Roman" w:eastAsiaTheme="minorEastAsia"/>
          <w:b/>
          <w:bCs w:val="0"/>
          <w:caps w:val="0"/>
          <w:color w:val="auto"/>
          <w:spacing w:val="0"/>
          <w:u w:val="none" w:color="auto"/>
          <w:lang w:val="en-US" w:eastAsia="zh-CN"/>
        </w:rPr>
        <w:t>2、</w:t>
      </w:r>
      <w:r>
        <w:rPr>
          <w:rFonts w:hint="default" w:ascii="Times New Roman" w:hAnsi="Times New Roman" w:cs="Times New Roman" w:eastAsiaTheme="minorEastAsia"/>
          <w:b/>
          <w:bCs w:val="0"/>
          <w:caps w:val="0"/>
          <w:color w:val="auto"/>
          <w:spacing w:val="0"/>
          <w:u w:val="none" w:color="auto"/>
          <w:lang w:val="en-US" w:eastAsia="zh-CN"/>
        </w:rPr>
        <w:t>预测结果</w:t>
      </w:r>
    </w:p>
    <w:p>
      <w:pPr>
        <w:pStyle w:val="269"/>
        <w:kinsoku/>
        <w:wordWrap/>
        <w:topLinePunct w:val="0"/>
        <w:bidi w:val="0"/>
        <w:adjustRightInd/>
        <w:snapToGrid/>
        <w:spacing w:line="240" w:lineRule="auto"/>
        <w:ind w:left="0" w:leftChars="0" w:right="0" w:rightChars="0" w:firstLine="0"/>
        <w:jc w:val="center"/>
        <w:rPr>
          <w:rFonts w:hint="default" w:ascii="Times New Roman" w:hAnsi="Times New Roman" w:cs="Times New Roman" w:eastAsiaTheme="minorEastAsia"/>
          <w:b/>
          <w:caps w:val="0"/>
          <w:color w:val="auto"/>
          <w:spacing w:val="0"/>
          <w:sz w:val="21"/>
          <w:szCs w:val="21"/>
          <w:u w:val="wave" w:color="auto"/>
        </w:rPr>
      </w:pPr>
      <w:r>
        <w:rPr>
          <w:rFonts w:hint="default" w:ascii="Times New Roman" w:hAnsi="Times New Roman" w:cs="Times New Roman" w:eastAsiaTheme="minorEastAsia"/>
          <w:b/>
          <w:caps w:val="0"/>
          <w:color w:val="auto"/>
          <w:spacing w:val="0"/>
          <w:sz w:val="21"/>
          <w:szCs w:val="21"/>
          <w:u w:val="wave" w:color="auto"/>
        </w:rPr>
        <w:t>表6.2-</w:t>
      </w:r>
      <w:r>
        <w:rPr>
          <w:rFonts w:hint="eastAsia" w:ascii="Times New Roman" w:hAnsi="Times New Roman" w:cs="Times New Roman"/>
          <w:b/>
          <w:caps w:val="0"/>
          <w:color w:val="auto"/>
          <w:spacing w:val="0"/>
          <w:sz w:val="21"/>
          <w:szCs w:val="21"/>
          <w:u w:val="wave" w:color="auto"/>
          <w:lang w:val="en-US" w:eastAsia="zh-CN"/>
        </w:rPr>
        <w:t>13</w:t>
      </w:r>
      <w:r>
        <w:rPr>
          <w:rFonts w:hint="default" w:ascii="Times New Roman" w:hAnsi="Times New Roman" w:cs="Times New Roman" w:eastAsiaTheme="minorEastAsia"/>
          <w:b/>
          <w:caps w:val="0"/>
          <w:color w:val="auto"/>
          <w:spacing w:val="0"/>
          <w:sz w:val="21"/>
          <w:szCs w:val="21"/>
          <w:u w:val="wave" w:color="auto"/>
        </w:rPr>
        <w:t xml:space="preserve">  估算模式结果表</w:t>
      </w:r>
    </w:p>
    <w:tbl>
      <w:tblPr>
        <w:tblStyle w:val="5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98"/>
        <w:gridCol w:w="1363"/>
        <w:gridCol w:w="1015"/>
        <w:gridCol w:w="2539"/>
        <w:gridCol w:w="1684"/>
        <w:gridCol w:w="92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6" w:hRule="atLeast"/>
          <w:jc w:val="center"/>
        </w:trPr>
        <w:tc>
          <w:tcPr>
            <w:tcW w:w="585"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000000" w:themeColor="text1"/>
                <w:spacing w:val="0"/>
                <w:kern w:val="0"/>
                <w:sz w:val="21"/>
                <w:szCs w:val="21"/>
                <w:u w:val="wave" w:color="auto"/>
                <w14:textFill>
                  <w14:solidFill>
                    <w14:schemeClr w14:val="tx1"/>
                  </w14:solidFill>
                </w14:textFill>
              </w:rPr>
            </w:pPr>
            <w:r>
              <w:rPr>
                <w:rFonts w:hint="default" w:ascii="Times New Roman" w:hAnsi="Times New Roman" w:cs="Times New Roman" w:eastAsiaTheme="minorEastAsia"/>
                <w:caps w:val="0"/>
                <w:snapToGrid w:val="0"/>
                <w:color w:val="000000" w:themeColor="text1"/>
                <w:spacing w:val="0"/>
                <w:kern w:val="0"/>
                <w:sz w:val="21"/>
                <w:szCs w:val="21"/>
                <w:u w:val="wave" w:color="auto"/>
                <w14:textFill>
                  <w14:solidFill>
                    <w14:schemeClr w14:val="tx1"/>
                  </w14:solidFill>
                </w14:textFill>
              </w:rPr>
              <w:t>污染源</w:t>
            </w:r>
          </w:p>
        </w:tc>
        <w:tc>
          <w:tcPr>
            <w:tcW w:w="799"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000000" w:themeColor="text1"/>
                <w:spacing w:val="0"/>
                <w:kern w:val="0"/>
                <w:sz w:val="21"/>
                <w:szCs w:val="21"/>
                <w:u w:val="wave" w:color="auto"/>
                <w14:textFill>
                  <w14:solidFill>
                    <w14:schemeClr w14:val="tx1"/>
                  </w14:solidFill>
                </w14:textFill>
              </w:rPr>
            </w:pPr>
            <w:r>
              <w:rPr>
                <w:rFonts w:hint="default" w:ascii="Times New Roman" w:hAnsi="Times New Roman" w:cs="Times New Roman" w:eastAsiaTheme="minorEastAsia"/>
                <w:caps w:val="0"/>
                <w:snapToGrid w:val="0"/>
                <w:color w:val="000000" w:themeColor="text1"/>
                <w:spacing w:val="0"/>
                <w:kern w:val="0"/>
                <w:sz w:val="21"/>
                <w:szCs w:val="21"/>
                <w:u w:val="wave" w:color="auto"/>
                <w14:textFill>
                  <w14:solidFill>
                    <w14:schemeClr w14:val="tx1"/>
                  </w14:solidFill>
                </w14:textFill>
              </w:rPr>
              <w:t>污染源类型</w:t>
            </w:r>
          </w:p>
        </w:tc>
        <w:tc>
          <w:tcPr>
            <w:tcW w:w="595"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000000" w:themeColor="text1"/>
                <w:spacing w:val="0"/>
                <w:kern w:val="0"/>
                <w:sz w:val="21"/>
                <w:szCs w:val="21"/>
                <w:u w:val="wave" w:color="auto"/>
                <w14:textFill>
                  <w14:solidFill>
                    <w14:schemeClr w14:val="tx1"/>
                  </w14:solidFill>
                </w14:textFill>
              </w:rPr>
            </w:pPr>
            <w:r>
              <w:rPr>
                <w:rFonts w:hint="default" w:ascii="Times New Roman" w:hAnsi="Times New Roman" w:cs="Times New Roman" w:eastAsiaTheme="minorEastAsia"/>
                <w:caps w:val="0"/>
                <w:snapToGrid w:val="0"/>
                <w:color w:val="000000" w:themeColor="text1"/>
                <w:spacing w:val="0"/>
                <w:kern w:val="0"/>
                <w:sz w:val="21"/>
                <w:szCs w:val="21"/>
                <w:u w:val="wave" w:color="auto"/>
                <w14:textFill>
                  <w14:solidFill>
                    <w14:schemeClr w14:val="tx1"/>
                  </w14:solidFill>
                </w14:textFill>
              </w:rPr>
              <w:t>污染物</w:t>
            </w:r>
          </w:p>
        </w:tc>
        <w:tc>
          <w:tcPr>
            <w:tcW w:w="1488" w:type="pct"/>
            <w:vAlign w:val="center"/>
          </w:tcPr>
          <w:p>
            <w:pPr>
              <w:pStyle w:val="287"/>
              <w:kinsoku/>
              <w:wordWrap/>
              <w:topLinePunct w:val="0"/>
              <w:bidi w:val="0"/>
              <w:adjustRightInd/>
              <w:snapToGrid/>
              <w:spacing w:line="240" w:lineRule="auto"/>
              <w:ind w:left="0" w:leftChars="0" w:right="0" w:rightChars="0" w:firstLine="0" w:firstLineChars="0"/>
              <w:jc w:val="center"/>
              <w:rPr>
                <w:rFonts w:hint="default" w:ascii="Times New Roman" w:hAnsi="Times New Roman" w:cs="Times New Roman" w:eastAsiaTheme="minorEastAsia"/>
                <w:caps w:val="0"/>
                <w:color w:val="000000" w:themeColor="text1"/>
                <w:spacing w:val="0"/>
                <w:sz w:val="21"/>
                <w:szCs w:val="21"/>
                <w:u w:val="wave" w:color="auto"/>
                <w14:textFill>
                  <w14:solidFill>
                    <w14:schemeClr w14:val="tx1"/>
                  </w14:solidFill>
                </w14:textFill>
              </w:rPr>
            </w:pPr>
            <w:r>
              <w:rPr>
                <w:rFonts w:hint="default" w:ascii="Times New Roman" w:hAnsi="Times New Roman" w:cs="Times New Roman" w:eastAsiaTheme="minorEastAsia"/>
                <w:caps w:val="0"/>
                <w:color w:val="000000" w:themeColor="text1"/>
                <w:spacing w:val="0"/>
                <w:sz w:val="21"/>
                <w:szCs w:val="21"/>
                <w:u w:val="wave" w:color="auto"/>
                <w14:textFill>
                  <w14:solidFill>
                    <w14:schemeClr w14:val="tx1"/>
                  </w14:solidFill>
                </w14:textFill>
              </w:rPr>
              <w:t>C</w:t>
            </w:r>
            <w:r>
              <w:rPr>
                <w:rFonts w:hint="default" w:ascii="Times New Roman" w:hAnsi="Times New Roman" w:cs="Times New Roman" w:eastAsiaTheme="minorEastAsia"/>
                <w:caps w:val="0"/>
                <w:color w:val="000000" w:themeColor="text1"/>
                <w:spacing w:val="0"/>
                <w:sz w:val="21"/>
                <w:szCs w:val="21"/>
                <w:u w:val="wave" w:color="auto"/>
                <w:vertAlign w:val="subscript"/>
                <w14:textFill>
                  <w14:solidFill>
                    <w14:schemeClr w14:val="tx1"/>
                  </w14:solidFill>
                </w14:textFill>
              </w:rPr>
              <w:t>max</w:t>
            </w:r>
            <w:r>
              <w:rPr>
                <w:rFonts w:hint="default" w:ascii="Times New Roman" w:hAnsi="Times New Roman" w:cs="Times New Roman" w:eastAsiaTheme="minorEastAsia"/>
                <w:caps w:val="0"/>
                <w:color w:val="000000" w:themeColor="text1"/>
                <w:spacing w:val="0"/>
                <w:sz w:val="21"/>
                <w:szCs w:val="21"/>
                <w:u w:val="wave" w:color="auto"/>
                <w14:textFill>
                  <w14:solidFill>
                    <w14:schemeClr w14:val="tx1"/>
                  </w14:solidFill>
                </w14:textFill>
              </w:rPr>
              <w:t>预测质量浓度/（mg/m</w:t>
            </w:r>
            <w:r>
              <w:rPr>
                <w:rFonts w:hint="default" w:ascii="Times New Roman" w:hAnsi="Times New Roman" w:cs="Times New Roman" w:eastAsiaTheme="minorEastAsia"/>
                <w:caps w:val="0"/>
                <w:color w:val="000000" w:themeColor="text1"/>
                <w:spacing w:val="0"/>
                <w:sz w:val="21"/>
                <w:szCs w:val="21"/>
                <w:u w:val="wave" w:color="auto"/>
                <w:vertAlign w:val="superscript"/>
                <w14:textFill>
                  <w14:solidFill>
                    <w14:schemeClr w14:val="tx1"/>
                  </w14:solidFill>
                </w14:textFill>
              </w:rPr>
              <w:t>3</w:t>
            </w:r>
            <w:r>
              <w:rPr>
                <w:rFonts w:hint="default" w:ascii="Times New Roman" w:hAnsi="Times New Roman" w:cs="Times New Roman" w:eastAsiaTheme="minorEastAsia"/>
                <w:caps w:val="0"/>
                <w:color w:val="000000" w:themeColor="text1"/>
                <w:spacing w:val="0"/>
                <w:sz w:val="21"/>
                <w:szCs w:val="21"/>
                <w:u w:val="wave" w:color="auto"/>
                <w14:textFill>
                  <w14:solidFill>
                    <w14:schemeClr w14:val="tx1"/>
                  </w14:solidFill>
                </w14:textFill>
              </w:rPr>
              <w:t>）</w:t>
            </w:r>
          </w:p>
        </w:tc>
        <w:tc>
          <w:tcPr>
            <w:tcW w:w="987" w:type="pct"/>
            <w:vAlign w:val="center"/>
          </w:tcPr>
          <w:p>
            <w:pPr>
              <w:pStyle w:val="287"/>
              <w:kinsoku/>
              <w:wordWrap/>
              <w:topLinePunct w:val="0"/>
              <w:bidi w:val="0"/>
              <w:adjustRightInd/>
              <w:snapToGrid/>
              <w:spacing w:line="240" w:lineRule="auto"/>
              <w:ind w:left="0" w:leftChars="0" w:right="0" w:rightChars="0" w:firstLine="0" w:firstLineChars="0"/>
              <w:jc w:val="center"/>
              <w:rPr>
                <w:rFonts w:hint="default" w:ascii="Times New Roman" w:hAnsi="Times New Roman" w:cs="Times New Roman" w:eastAsiaTheme="minorEastAsia"/>
                <w:caps w:val="0"/>
                <w:color w:val="000000" w:themeColor="text1"/>
                <w:spacing w:val="0"/>
                <w:sz w:val="21"/>
                <w:szCs w:val="21"/>
                <w:u w:val="wave" w:color="auto"/>
                <w14:textFill>
                  <w14:solidFill>
                    <w14:schemeClr w14:val="tx1"/>
                  </w14:solidFill>
                </w14:textFill>
              </w:rPr>
            </w:pPr>
            <w:r>
              <w:rPr>
                <w:rFonts w:hint="default" w:ascii="Times New Roman" w:hAnsi="Times New Roman" w:cs="Times New Roman" w:eastAsiaTheme="minorEastAsia"/>
                <w:caps w:val="0"/>
                <w:color w:val="000000" w:themeColor="text1"/>
                <w:spacing w:val="0"/>
                <w:sz w:val="21"/>
                <w:szCs w:val="21"/>
                <w:u w:val="wave" w:color="auto"/>
                <w14:textFill>
                  <w14:solidFill>
                    <w14:schemeClr w14:val="tx1"/>
                  </w14:solidFill>
                </w14:textFill>
              </w:rPr>
              <w:t>P</w:t>
            </w:r>
            <w:r>
              <w:rPr>
                <w:rFonts w:hint="default" w:ascii="Times New Roman" w:hAnsi="Times New Roman" w:cs="Times New Roman" w:eastAsiaTheme="minorEastAsia"/>
                <w:caps w:val="0"/>
                <w:color w:val="000000" w:themeColor="text1"/>
                <w:spacing w:val="0"/>
                <w:sz w:val="21"/>
                <w:szCs w:val="21"/>
                <w:u w:val="wave" w:color="auto"/>
                <w:vertAlign w:val="subscript"/>
                <w14:textFill>
                  <w14:solidFill>
                    <w14:schemeClr w14:val="tx1"/>
                  </w14:solidFill>
                </w14:textFill>
              </w:rPr>
              <w:t>max</w:t>
            </w:r>
            <w:r>
              <w:rPr>
                <w:rFonts w:hint="default" w:ascii="Times New Roman" w:hAnsi="Times New Roman" w:cs="Times New Roman" w:eastAsiaTheme="minorEastAsia"/>
                <w:caps w:val="0"/>
                <w:color w:val="000000" w:themeColor="text1"/>
                <w:spacing w:val="0"/>
                <w:sz w:val="21"/>
                <w:szCs w:val="21"/>
                <w:u w:val="wave" w:color="auto"/>
                <w14:textFill>
                  <w14:solidFill>
                    <w14:schemeClr w14:val="tx1"/>
                  </w14:solidFill>
                </w14:textFill>
              </w:rPr>
              <w:t>占标率/%</w:t>
            </w:r>
          </w:p>
        </w:tc>
        <w:tc>
          <w:tcPr>
            <w:tcW w:w="544" w:type="pct"/>
            <w:vAlign w:val="center"/>
          </w:tcPr>
          <w:p>
            <w:pPr>
              <w:pStyle w:val="287"/>
              <w:kinsoku/>
              <w:wordWrap/>
              <w:topLinePunct w:val="0"/>
              <w:bidi w:val="0"/>
              <w:adjustRightInd/>
              <w:snapToGrid/>
              <w:spacing w:line="240" w:lineRule="auto"/>
              <w:ind w:left="0" w:leftChars="0" w:right="0" w:rightChars="0" w:firstLine="0" w:firstLineChars="0"/>
              <w:jc w:val="center"/>
              <w:rPr>
                <w:rFonts w:hint="eastAsia" w:ascii="Times New Roman" w:hAnsi="Times New Roman" w:cs="Times New Roman" w:eastAsiaTheme="minorEastAsia"/>
                <w:caps w:val="0"/>
                <w:color w:val="000000" w:themeColor="text1"/>
                <w:spacing w:val="0"/>
                <w:sz w:val="21"/>
                <w:szCs w:val="21"/>
                <w:u w:val="wave" w:color="auto"/>
                <w:lang w:val="en-US" w:eastAsia="zh-CN"/>
                <w14:textFill>
                  <w14:solidFill>
                    <w14:schemeClr w14:val="tx1"/>
                  </w14:solidFill>
                </w14:textFill>
              </w:rPr>
            </w:pPr>
            <w:r>
              <w:rPr>
                <w:rFonts w:hint="eastAsia" w:ascii="Times New Roman" w:hAnsi="Times New Roman" w:cs="Times New Roman" w:eastAsiaTheme="minorEastAsia"/>
                <w:caps w:val="0"/>
                <w:color w:val="000000" w:themeColor="text1"/>
                <w:spacing w:val="0"/>
                <w:sz w:val="21"/>
                <w:szCs w:val="21"/>
                <w:u w:val="wave" w:color="auto"/>
                <w:lang w:val="en-US" w:eastAsia="zh-CN"/>
                <w14:textFill>
                  <w14:solidFill>
                    <w14:schemeClr w14:val="tx1"/>
                  </w14:solidFill>
                </w14:textFill>
              </w:rPr>
              <w:t>距离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 w:hRule="atLeast"/>
          <w:jc w:val="center"/>
        </w:trPr>
        <w:tc>
          <w:tcPr>
            <w:tcW w:w="585" w:type="pct"/>
            <w:vMerge w:val="restar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000000" w:themeColor="text1"/>
                <w:spacing w:val="0"/>
                <w:kern w:val="0"/>
                <w:sz w:val="21"/>
                <w:szCs w:val="21"/>
                <w:u w:val="wave" w:color="auto"/>
                <w:lang w:val="en-US" w:eastAsia="zh-CN"/>
                <w14:textFill>
                  <w14:solidFill>
                    <w14:schemeClr w14:val="tx1"/>
                  </w14:solidFill>
                </w14:textFill>
              </w:rPr>
            </w:pPr>
            <w:r>
              <w:rPr>
                <w:rFonts w:hint="eastAsia" w:cs="Times New Roman" w:eastAsiaTheme="minorEastAsia"/>
                <w:caps w:val="0"/>
                <w:snapToGrid w:val="0"/>
                <w:color w:val="000000" w:themeColor="text1"/>
                <w:spacing w:val="0"/>
                <w:kern w:val="0"/>
                <w:sz w:val="21"/>
                <w:szCs w:val="21"/>
                <w:u w:val="wave" w:color="auto"/>
                <w:lang w:val="en-US" w:eastAsia="zh-CN"/>
                <w14:textFill>
                  <w14:solidFill>
                    <w14:schemeClr w14:val="tx1"/>
                  </w14:solidFill>
                </w14:textFill>
              </w:rPr>
              <w:t>DA001</w:t>
            </w:r>
          </w:p>
        </w:tc>
        <w:tc>
          <w:tcPr>
            <w:tcW w:w="799" w:type="pct"/>
            <w:vMerge w:val="restar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000000" w:themeColor="text1"/>
                <w:spacing w:val="0"/>
                <w:kern w:val="0"/>
                <w:sz w:val="21"/>
                <w:szCs w:val="21"/>
                <w:u w:val="wave" w:color="auto"/>
                <w:lang w:val="en-US" w:eastAsia="zh-CN"/>
                <w14:textFill>
                  <w14:solidFill>
                    <w14:schemeClr w14:val="tx1"/>
                  </w14:solidFill>
                </w14:textFill>
              </w:rPr>
            </w:pPr>
            <w:r>
              <w:rPr>
                <w:rFonts w:hint="eastAsia" w:cs="Times New Roman" w:eastAsiaTheme="minorEastAsia"/>
                <w:caps w:val="0"/>
                <w:snapToGrid w:val="0"/>
                <w:color w:val="000000" w:themeColor="text1"/>
                <w:spacing w:val="0"/>
                <w:kern w:val="0"/>
                <w:sz w:val="21"/>
                <w:szCs w:val="21"/>
                <w:u w:val="wave" w:color="auto"/>
                <w:lang w:val="en-US" w:eastAsia="zh-CN"/>
                <w14:textFill>
                  <w14:solidFill>
                    <w14:schemeClr w14:val="tx1"/>
                  </w14:solidFill>
                </w14:textFill>
              </w:rPr>
              <w:t>点</w:t>
            </w:r>
            <w:r>
              <w:rPr>
                <w:rFonts w:hint="eastAsia" w:ascii="Times New Roman" w:hAnsi="Times New Roman" w:cs="Times New Roman" w:eastAsiaTheme="minorEastAsia"/>
                <w:caps w:val="0"/>
                <w:snapToGrid w:val="0"/>
                <w:color w:val="000000" w:themeColor="text1"/>
                <w:spacing w:val="0"/>
                <w:kern w:val="0"/>
                <w:sz w:val="21"/>
                <w:szCs w:val="21"/>
                <w:u w:val="wave" w:color="auto"/>
                <w:lang w:val="en-US" w:eastAsia="zh-CN"/>
                <w14:textFill>
                  <w14:solidFill>
                    <w14:schemeClr w14:val="tx1"/>
                  </w14:solidFill>
                </w14:textFill>
              </w:rPr>
              <w:t>源</w:t>
            </w:r>
          </w:p>
        </w:tc>
        <w:tc>
          <w:tcPr>
            <w:tcW w:w="595"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000000" w:themeColor="text1"/>
                <w:spacing w:val="0"/>
                <w:kern w:val="0"/>
                <w:sz w:val="21"/>
                <w:szCs w:val="21"/>
                <w:u w:val="wave" w:color="auto"/>
                <w14:textFill>
                  <w14:solidFill>
                    <w14:schemeClr w14:val="tx1"/>
                  </w14:solidFill>
                </w14:textFill>
              </w:rPr>
            </w:pPr>
            <w:r>
              <w:rPr>
                <w:rFonts w:hint="default" w:ascii="Times New Roman" w:hAnsi="Times New Roman" w:cs="Times New Roman" w:eastAsiaTheme="minorEastAsia"/>
                <w:caps w:val="0"/>
                <w:snapToGrid w:val="0"/>
                <w:color w:val="000000" w:themeColor="text1"/>
                <w:spacing w:val="0"/>
                <w:kern w:val="0"/>
                <w:sz w:val="21"/>
                <w:szCs w:val="21"/>
                <w:u w:val="wave" w:color="auto"/>
                <w14:textFill>
                  <w14:solidFill>
                    <w14:schemeClr w14:val="tx1"/>
                  </w14:solidFill>
                </w14:textFill>
              </w:rPr>
              <w:t>NH</w:t>
            </w:r>
            <w:r>
              <w:rPr>
                <w:rFonts w:hint="default" w:ascii="Times New Roman" w:hAnsi="Times New Roman" w:cs="Times New Roman" w:eastAsiaTheme="minorEastAsia"/>
                <w:caps w:val="0"/>
                <w:snapToGrid w:val="0"/>
                <w:color w:val="000000" w:themeColor="text1"/>
                <w:spacing w:val="0"/>
                <w:kern w:val="0"/>
                <w:sz w:val="21"/>
                <w:szCs w:val="21"/>
                <w:u w:val="wave" w:color="auto"/>
                <w:vertAlign w:val="subscript"/>
                <w14:textFill>
                  <w14:solidFill>
                    <w14:schemeClr w14:val="tx1"/>
                  </w14:solidFill>
                </w14:textFill>
              </w:rPr>
              <w:t>3</w:t>
            </w:r>
          </w:p>
        </w:tc>
        <w:tc>
          <w:tcPr>
            <w:tcW w:w="1488"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000000" w:themeColor="text1"/>
                <w:spacing w:val="0"/>
                <w:kern w:val="0"/>
                <w:sz w:val="21"/>
                <w:szCs w:val="21"/>
                <w:u w:val="wave" w:color="auto"/>
                <w:lang w:val="en-US" w:eastAsia="zh-CN"/>
                <w14:textFill>
                  <w14:solidFill>
                    <w14:schemeClr w14:val="tx1"/>
                  </w14:solidFill>
                </w14:textFill>
              </w:rPr>
            </w:pPr>
            <w:r>
              <w:rPr>
                <w:rFonts w:hint="default" w:ascii="Times New Roman" w:hAnsi="Times New Roman" w:cs="Times New Roman" w:eastAsiaTheme="minorEastAsia"/>
                <w:caps w:val="0"/>
                <w:snapToGrid w:val="0"/>
                <w:color w:val="000000" w:themeColor="text1"/>
                <w:spacing w:val="0"/>
                <w:kern w:val="0"/>
                <w:sz w:val="21"/>
                <w:szCs w:val="21"/>
                <w:u w:val="wave" w:color="auto"/>
                <w:lang w:val="en-US" w:eastAsia="zh-CN"/>
                <w14:textFill>
                  <w14:solidFill>
                    <w14:schemeClr w14:val="tx1"/>
                  </w14:solidFill>
                </w14:textFill>
              </w:rPr>
              <w:t>0.000313</w:t>
            </w:r>
          </w:p>
        </w:tc>
        <w:tc>
          <w:tcPr>
            <w:tcW w:w="1684" w:type="dxa"/>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000000" w:themeColor="text1"/>
                <w:spacing w:val="0"/>
                <w:sz w:val="21"/>
                <w:szCs w:val="21"/>
                <w:u w:val="wave" w:color="auto"/>
                <w:lang w:val="en-US" w:eastAsia="zh-CN"/>
                <w14:textFill>
                  <w14:solidFill>
                    <w14:schemeClr w14:val="tx1"/>
                  </w14:solidFill>
                </w14:textFill>
              </w:rPr>
            </w:pPr>
            <w:r>
              <w:rPr>
                <w:rFonts w:hint="default" w:ascii="Times New Roman" w:hAnsi="Times New Roman" w:cs="Times New Roman" w:eastAsiaTheme="minorEastAsia"/>
                <w:caps w:val="0"/>
                <w:snapToGrid w:val="0"/>
                <w:color w:val="000000" w:themeColor="text1"/>
                <w:spacing w:val="0"/>
                <w:kern w:val="0"/>
                <w:sz w:val="21"/>
                <w:szCs w:val="21"/>
                <w:u w:val="wave" w:color="auto"/>
                <w:lang w:val="en-US" w:eastAsia="zh-CN"/>
                <w14:textFill>
                  <w14:solidFill>
                    <w14:schemeClr w14:val="tx1"/>
                  </w14:solidFill>
                </w14:textFill>
              </w:rPr>
              <w:t>0.16</w:t>
            </w:r>
          </w:p>
        </w:tc>
        <w:tc>
          <w:tcPr>
            <w:tcW w:w="544" w:type="pct"/>
            <w:vMerge w:val="restart"/>
            <w:vAlign w:val="center"/>
          </w:tcPr>
          <w:p>
            <w:pPr>
              <w:pStyle w:val="23"/>
              <w:kinsoku/>
              <w:wordWrap/>
              <w:topLinePunct w:val="0"/>
              <w:bidi w:val="0"/>
              <w:adjustRightInd/>
              <w:snapToGrid/>
              <w:spacing w:after="0"/>
              <w:ind w:left="0" w:leftChars="0" w:right="0" w:rightChars="0"/>
              <w:jc w:val="center"/>
              <w:rPr>
                <w:rFonts w:hint="default" w:ascii="Times New Roman" w:hAnsi="Times New Roman" w:cs="Times New Roman" w:eastAsiaTheme="minorEastAsia"/>
                <w:caps w:val="0"/>
                <w:color w:val="000000" w:themeColor="text1"/>
                <w:spacing w:val="0"/>
                <w:sz w:val="21"/>
                <w:szCs w:val="21"/>
                <w:u w:val="wave" w:color="auto"/>
                <w:lang w:val="en-US" w:eastAsia="zh-CN"/>
                <w14:textFill>
                  <w14:solidFill>
                    <w14:schemeClr w14:val="tx1"/>
                  </w14:solidFill>
                </w14:textFill>
              </w:rPr>
            </w:pPr>
            <w:r>
              <w:rPr>
                <w:rFonts w:hint="eastAsia" w:cs="Times New Roman" w:eastAsiaTheme="minorEastAsia"/>
                <w:caps w:val="0"/>
                <w:color w:val="000000" w:themeColor="text1"/>
                <w:spacing w:val="0"/>
                <w:sz w:val="21"/>
                <w:szCs w:val="21"/>
                <w:u w:val="wave" w:color="auto"/>
                <w:lang w:val="en-US" w:eastAsia="zh-CN"/>
                <w14:textFill>
                  <w14:solidFill>
                    <w14:schemeClr w14:val="tx1"/>
                  </w14:solidFill>
                </w14:textFill>
              </w:rPr>
              <w:t>83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 w:hRule="atLeast"/>
          <w:jc w:val="center"/>
        </w:trPr>
        <w:tc>
          <w:tcPr>
            <w:tcW w:w="585" w:type="pct"/>
            <w:vMerge w:val="continue"/>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000000" w:themeColor="text1"/>
                <w:spacing w:val="0"/>
                <w:kern w:val="0"/>
                <w:sz w:val="21"/>
                <w:szCs w:val="21"/>
                <w:u w:val="wave" w:color="auto"/>
                <w14:textFill>
                  <w14:solidFill>
                    <w14:schemeClr w14:val="tx1"/>
                  </w14:solidFill>
                </w14:textFill>
              </w:rPr>
            </w:pPr>
          </w:p>
        </w:tc>
        <w:tc>
          <w:tcPr>
            <w:tcW w:w="799" w:type="pct"/>
            <w:vMerge w:val="continue"/>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000000" w:themeColor="text1"/>
                <w:spacing w:val="0"/>
                <w:kern w:val="0"/>
                <w:sz w:val="21"/>
                <w:szCs w:val="21"/>
                <w:u w:val="wave" w:color="auto"/>
                <w14:textFill>
                  <w14:solidFill>
                    <w14:schemeClr w14:val="tx1"/>
                  </w14:solidFill>
                </w14:textFill>
              </w:rPr>
            </w:pPr>
          </w:p>
        </w:tc>
        <w:tc>
          <w:tcPr>
            <w:tcW w:w="595"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000000" w:themeColor="text1"/>
                <w:spacing w:val="0"/>
                <w:kern w:val="0"/>
                <w:sz w:val="21"/>
                <w:szCs w:val="21"/>
                <w:u w:val="wave" w:color="auto"/>
                <w14:textFill>
                  <w14:solidFill>
                    <w14:schemeClr w14:val="tx1"/>
                  </w14:solidFill>
                </w14:textFill>
              </w:rPr>
            </w:pPr>
            <w:r>
              <w:rPr>
                <w:rFonts w:hint="default" w:ascii="Times New Roman" w:hAnsi="Times New Roman" w:cs="Times New Roman" w:eastAsiaTheme="minorEastAsia"/>
                <w:caps w:val="0"/>
                <w:snapToGrid w:val="0"/>
                <w:color w:val="000000" w:themeColor="text1"/>
                <w:spacing w:val="0"/>
                <w:kern w:val="0"/>
                <w:sz w:val="21"/>
                <w:szCs w:val="21"/>
                <w:u w:val="wave" w:color="auto"/>
                <w14:textFill>
                  <w14:solidFill>
                    <w14:schemeClr w14:val="tx1"/>
                  </w14:solidFill>
                </w14:textFill>
              </w:rPr>
              <w:t>H</w:t>
            </w:r>
            <w:r>
              <w:rPr>
                <w:rFonts w:hint="default" w:ascii="Times New Roman" w:hAnsi="Times New Roman" w:cs="Times New Roman" w:eastAsiaTheme="minorEastAsia"/>
                <w:caps w:val="0"/>
                <w:snapToGrid w:val="0"/>
                <w:color w:val="000000" w:themeColor="text1"/>
                <w:spacing w:val="0"/>
                <w:kern w:val="0"/>
                <w:sz w:val="21"/>
                <w:szCs w:val="21"/>
                <w:u w:val="wave" w:color="auto"/>
                <w:vertAlign w:val="subscript"/>
                <w14:textFill>
                  <w14:solidFill>
                    <w14:schemeClr w14:val="tx1"/>
                  </w14:solidFill>
                </w14:textFill>
              </w:rPr>
              <w:t>2</w:t>
            </w:r>
            <w:r>
              <w:rPr>
                <w:rFonts w:hint="default" w:ascii="Times New Roman" w:hAnsi="Times New Roman" w:cs="Times New Roman" w:eastAsiaTheme="minorEastAsia"/>
                <w:caps w:val="0"/>
                <w:snapToGrid w:val="0"/>
                <w:color w:val="000000" w:themeColor="text1"/>
                <w:spacing w:val="0"/>
                <w:kern w:val="0"/>
                <w:sz w:val="21"/>
                <w:szCs w:val="21"/>
                <w:u w:val="wave" w:color="auto"/>
                <w14:textFill>
                  <w14:solidFill>
                    <w14:schemeClr w14:val="tx1"/>
                  </w14:solidFill>
                </w14:textFill>
              </w:rPr>
              <w:t>S</w:t>
            </w:r>
          </w:p>
        </w:tc>
        <w:tc>
          <w:tcPr>
            <w:tcW w:w="1488"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000000" w:themeColor="text1"/>
                <w:spacing w:val="0"/>
                <w:kern w:val="0"/>
                <w:sz w:val="21"/>
                <w:szCs w:val="21"/>
                <w:u w:val="wave" w:color="auto"/>
                <w:lang w:val="en-US" w:eastAsia="zh-CN"/>
                <w14:textFill>
                  <w14:solidFill>
                    <w14:schemeClr w14:val="tx1"/>
                  </w14:solidFill>
                </w14:textFill>
              </w:rPr>
            </w:pPr>
            <w:r>
              <w:rPr>
                <w:rFonts w:hint="default" w:ascii="Times New Roman" w:hAnsi="Times New Roman" w:cs="Times New Roman" w:eastAsiaTheme="minorEastAsia"/>
                <w:caps w:val="0"/>
                <w:snapToGrid w:val="0"/>
                <w:color w:val="000000" w:themeColor="text1"/>
                <w:spacing w:val="0"/>
                <w:kern w:val="0"/>
                <w:sz w:val="21"/>
                <w:szCs w:val="21"/>
                <w:u w:val="wave" w:color="auto"/>
                <w:lang w:val="en-US" w:eastAsia="zh-CN"/>
                <w14:textFill>
                  <w14:solidFill>
                    <w14:schemeClr w14:val="tx1"/>
                  </w14:solidFill>
                </w14:textFill>
              </w:rPr>
              <w:t>0.000009</w:t>
            </w:r>
          </w:p>
        </w:tc>
        <w:tc>
          <w:tcPr>
            <w:tcW w:w="1684" w:type="dxa"/>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000000" w:themeColor="text1"/>
                <w:spacing w:val="0"/>
                <w:kern w:val="0"/>
                <w:sz w:val="21"/>
                <w:szCs w:val="21"/>
                <w:u w:val="wave" w:color="auto"/>
                <w:lang w:val="en-US" w:eastAsia="zh-CN"/>
                <w14:textFill>
                  <w14:solidFill>
                    <w14:schemeClr w14:val="tx1"/>
                  </w14:solidFill>
                </w14:textFill>
              </w:rPr>
            </w:pPr>
            <w:r>
              <w:rPr>
                <w:rFonts w:hint="default" w:ascii="Times New Roman" w:hAnsi="Times New Roman" w:cs="Times New Roman" w:eastAsiaTheme="minorEastAsia"/>
                <w:caps w:val="0"/>
                <w:snapToGrid w:val="0"/>
                <w:color w:val="000000" w:themeColor="text1"/>
                <w:spacing w:val="0"/>
                <w:kern w:val="0"/>
                <w:sz w:val="21"/>
                <w:szCs w:val="21"/>
                <w:u w:val="wave" w:color="auto"/>
                <w:lang w:val="en-US" w:eastAsia="zh-CN"/>
                <w14:textFill>
                  <w14:solidFill>
                    <w14:schemeClr w14:val="tx1"/>
                  </w14:solidFill>
                </w14:textFill>
              </w:rPr>
              <w:t>0.09</w:t>
            </w:r>
          </w:p>
        </w:tc>
        <w:tc>
          <w:tcPr>
            <w:tcW w:w="544" w:type="pct"/>
            <w:vMerge w:val="continue"/>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000000" w:themeColor="text1"/>
                <w:spacing w:val="0"/>
                <w:kern w:val="0"/>
                <w:sz w:val="21"/>
                <w:szCs w:val="21"/>
                <w:u w:val="wave" w:color="auto"/>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 w:hRule="atLeast"/>
          <w:jc w:val="center"/>
        </w:trPr>
        <w:tc>
          <w:tcPr>
            <w:tcW w:w="585" w:type="pct"/>
            <w:vMerge w:val="restart"/>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snapToGrid w:val="0"/>
                <w:color w:val="000000" w:themeColor="text1"/>
                <w:spacing w:val="0"/>
                <w:kern w:val="0"/>
                <w:sz w:val="21"/>
                <w:szCs w:val="21"/>
                <w:u w:val="wave" w:color="auto"/>
                <w:lang w:val="en-US" w:eastAsia="zh-CN" w:bidi="ar-SA"/>
                <w14:textFill>
                  <w14:solidFill>
                    <w14:schemeClr w14:val="tx1"/>
                  </w14:solidFill>
                </w14:textFill>
              </w:rPr>
            </w:pPr>
            <w:r>
              <w:rPr>
                <w:rFonts w:hint="eastAsia" w:ascii="Times New Roman" w:hAnsi="Times New Roman" w:cs="Times New Roman" w:eastAsiaTheme="minorEastAsia"/>
                <w:b w:val="0"/>
                <w:bCs w:val="0"/>
                <w:caps w:val="0"/>
                <w:spacing w:val="0"/>
                <w:position w:val="0"/>
                <w:sz w:val="21"/>
                <w:szCs w:val="21"/>
                <w:u w:val="wave" w:color="auto"/>
                <w:lang w:val="en-US" w:eastAsia="zh-CN"/>
              </w:rPr>
              <w:t>屠宰区</w:t>
            </w:r>
          </w:p>
        </w:tc>
        <w:tc>
          <w:tcPr>
            <w:tcW w:w="799" w:type="pct"/>
            <w:vMerge w:val="restar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000000" w:themeColor="text1"/>
                <w:spacing w:val="0"/>
                <w:kern w:val="0"/>
                <w:sz w:val="21"/>
                <w:szCs w:val="21"/>
                <w:u w:val="wave" w:color="auto"/>
                <w:lang w:val="en-US" w:eastAsia="zh-CN" w:bidi="ar-SA"/>
                <w14:textFill>
                  <w14:solidFill>
                    <w14:schemeClr w14:val="tx1"/>
                  </w14:solidFill>
                </w14:textFill>
              </w:rPr>
            </w:pPr>
            <w:r>
              <w:rPr>
                <w:rFonts w:hint="default" w:ascii="Times New Roman" w:hAnsi="Times New Roman" w:cs="Times New Roman" w:eastAsiaTheme="minorEastAsia"/>
                <w:caps w:val="0"/>
                <w:snapToGrid w:val="0"/>
                <w:color w:val="000000" w:themeColor="text1"/>
                <w:spacing w:val="0"/>
                <w:kern w:val="0"/>
                <w:sz w:val="21"/>
                <w:szCs w:val="21"/>
                <w:u w:val="wave" w:color="auto"/>
                <w14:textFill>
                  <w14:solidFill>
                    <w14:schemeClr w14:val="tx1"/>
                  </w14:solidFill>
                </w14:textFill>
              </w:rPr>
              <w:t>面源</w:t>
            </w:r>
          </w:p>
        </w:tc>
        <w:tc>
          <w:tcPr>
            <w:tcW w:w="595"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000000" w:themeColor="text1"/>
                <w:spacing w:val="0"/>
                <w:kern w:val="0"/>
                <w:sz w:val="21"/>
                <w:szCs w:val="21"/>
                <w:u w:val="wave" w:color="auto"/>
                <w14:textFill>
                  <w14:solidFill>
                    <w14:schemeClr w14:val="tx1"/>
                  </w14:solidFill>
                </w14:textFill>
              </w:rPr>
            </w:pPr>
            <w:r>
              <w:rPr>
                <w:rFonts w:hint="default" w:ascii="Times New Roman" w:hAnsi="Times New Roman" w:cs="Times New Roman" w:eastAsiaTheme="minorEastAsia"/>
                <w:caps w:val="0"/>
                <w:snapToGrid w:val="0"/>
                <w:color w:val="000000" w:themeColor="text1"/>
                <w:spacing w:val="0"/>
                <w:kern w:val="0"/>
                <w:sz w:val="21"/>
                <w:szCs w:val="21"/>
                <w:u w:val="wave" w:color="auto"/>
                <w14:textFill>
                  <w14:solidFill>
                    <w14:schemeClr w14:val="tx1"/>
                  </w14:solidFill>
                </w14:textFill>
              </w:rPr>
              <w:t>NH</w:t>
            </w:r>
            <w:r>
              <w:rPr>
                <w:rFonts w:hint="default" w:ascii="Times New Roman" w:hAnsi="Times New Roman" w:cs="Times New Roman" w:eastAsiaTheme="minorEastAsia"/>
                <w:caps w:val="0"/>
                <w:snapToGrid w:val="0"/>
                <w:color w:val="000000" w:themeColor="text1"/>
                <w:spacing w:val="0"/>
                <w:kern w:val="0"/>
                <w:sz w:val="21"/>
                <w:szCs w:val="21"/>
                <w:u w:val="wave" w:color="auto"/>
                <w:vertAlign w:val="subscript"/>
                <w14:textFill>
                  <w14:solidFill>
                    <w14:schemeClr w14:val="tx1"/>
                  </w14:solidFill>
                </w14:textFill>
              </w:rPr>
              <w:t>3</w:t>
            </w:r>
          </w:p>
        </w:tc>
        <w:tc>
          <w:tcPr>
            <w:tcW w:w="1488" w:type="pct"/>
            <w:vAlign w:val="center"/>
          </w:tcPr>
          <w:p>
            <w:pPr>
              <w:kinsoku/>
              <w:wordWrap/>
              <w:topLinePunct w:val="0"/>
              <w:bidi w:val="0"/>
              <w:adjustRightInd/>
              <w:snapToGrid/>
              <w:ind w:left="0" w:leftChars="0" w:right="0" w:rightChars="0"/>
              <w:jc w:val="center"/>
              <w:rPr>
                <w:rFonts w:hint="default" w:cs="Times New Roman" w:eastAsiaTheme="minorEastAsia"/>
                <w:caps w:val="0"/>
                <w:snapToGrid w:val="0"/>
                <w:color w:val="000000" w:themeColor="text1"/>
                <w:spacing w:val="0"/>
                <w:kern w:val="0"/>
                <w:sz w:val="21"/>
                <w:szCs w:val="21"/>
                <w:u w:val="wave" w:color="auto"/>
                <w:lang w:val="en-US" w:eastAsia="zh-CN"/>
                <w14:textFill>
                  <w14:solidFill>
                    <w14:schemeClr w14:val="tx1"/>
                  </w14:solidFill>
                </w14:textFill>
              </w:rPr>
            </w:pPr>
            <w:r>
              <w:rPr>
                <w:rFonts w:hint="default" w:ascii="Times New Roman" w:hAnsi="Times New Roman" w:cs="Times New Roman" w:eastAsiaTheme="minorEastAsia"/>
                <w:caps w:val="0"/>
                <w:snapToGrid w:val="0"/>
                <w:color w:val="000000" w:themeColor="text1"/>
                <w:spacing w:val="0"/>
                <w:kern w:val="0"/>
                <w:sz w:val="21"/>
                <w:szCs w:val="21"/>
                <w:u w:val="wave" w:color="auto"/>
                <w:lang w:val="en-US" w:eastAsia="zh-CN"/>
                <w14:textFill>
                  <w14:solidFill>
                    <w14:schemeClr w14:val="tx1"/>
                  </w14:solidFill>
                </w14:textFill>
              </w:rPr>
              <w:t>0.00262</w:t>
            </w:r>
          </w:p>
        </w:tc>
        <w:tc>
          <w:tcPr>
            <w:tcW w:w="1684" w:type="dxa"/>
            <w:vAlign w:val="center"/>
          </w:tcPr>
          <w:p>
            <w:pPr>
              <w:kinsoku/>
              <w:wordWrap/>
              <w:topLinePunct w:val="0"/>
              <w:bidi w:val="0"/>
              <w:adjustRightInd/>
              <w:snapToGrid/>
              <w:ind w:left="0" w:leftChars="0" w:right="0" w:rightChars="0"/>
              <w:jc w:val="center"/>
              <w:rPr>
                <w:rFonts w:hint="default" w:cs="Times New Roman" w:eastAsiaTheme="minorEastAsia"/>
                <w:caps w:val="0"/>
                <w:snapToGrid w:val="0"/>
                <w:color w:val="000000" w:themeColor="text1"/>
                <w:spacing w:val="0"/>
                <w:kern w:val="0"/>
                <w:sz w:val="21"/>
                <w:szCs w:val="21"/>
                <w:u w:val="wave" w:color="auto"/>
                <w:lang w:val="en-US" w:eastAsia="zh-CN"/>
                <w14:textFill>
                  <w14:solidFill>
                    <w14:schemeClr w14:val="tx1"/>
                  </w14:solidFill>
                </w14:textFill>
              </w:rPr>
            </w:pPr>
            <w:r>
              <w:rPr>
                <w:rFonts w:hint="default" w:ascii="Times New Roman" w:hAnsi="Times New Roman" w:cs="Times New Roman" w:eastAsiaTheme="minorEastAsia"/>
                <w:caps w:val="0"/>
                <w:snapToGrid w:val="0"/>
                <w:color w:val="000000" w:themeColor="text1"/>
                <w:spacing w:val="0"/>
                <w:kern w:val="0"/>
                <w:sz w:val="21"/>
                <w:szCs w:val="21"/>
                <w:u w:val="wave" w:color="auto"/>
                <w:lang w:val="en-US" w:eastAsia="zh-CN"/>
                <w14:textFill>
                  <w14:solidFill>
                    <w14:schemeClr w14:val="tx1"/>
                  </w14:solidFill>
                </w14:textFill>
              </w:rPr>
              <w:t>1.31</w:t>
            </w:r>
          </w:p>
        </w:tc>
        <w:tc>
          <w:tcPr>
            <w:tcW w:w="544" w:type="pct"/>
            <w:vMerge w:val="restar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000000" w:themeColor="text1"/>
                <w:spacing w:val="0"/>
                <w:kern w:val="0"/>
                <w:sz w:val="21"/>
                <w:szCs w:val="21"/>
                <w:u w:val="wave" w:color="auto"/>
                <w:lang w:val="en-US" w:eastAsia="zh-CN"/>
                <w14:textFill>
                  <w14:solidFill>
                    <w14:schemeClr w14:val="tx1"/>
                  </w14:solidFill>
                </w14:textFill>
              </w:rPr>
            </w:pPr>
            <w:r>
              <w:rPr>
                <w:rFonts w:hint="eastAsia" w:ascii="Times New Roman" w:hAnsi="Times New Roman" w:cs="Times New Roman" w:eastAsiaTheme="minorEastAsia"/>
                <w:caps w:val="0"/>
                <w:snapToGrid w:val="0"/>
                <w:color w:val="000000" w:themeColor="text1"/>
                <w:spacing w:val="0"/>
                <w:kern w:val="0"/>
                <w:sz w:val="21"/>
                <w:szCs w:val="21"/>
                <w:u w:val="wave" w:color="auto"/>
                <w:lang w:val="en-US" w:eastAsia="zh-CN"/>
                <w14:textFill>
                  <w14:solidFill>
                    <w14:schemeClr w14:val="tx1"/>
                  </w14:solidFill>
                </w14:textFill>
              </w:rPr>
              <w:t>33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 w:hRule="atLeast"/>
          <w:jc w:val="center"/>
        </w:trPr>
        <w:tc>
          <w:tcPr>
            <w:tcW w:w="585" w:type="pct"/>
            <w:vMerge w:val="continue"/>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000000" w:themeColor="text1"/>
                <w:spacing w:val="0"/>
                <w:kern w:val="0"/>
                <w:sz w:val="21"/>
                <w:szCs w:val="21"/>
                <w:u w:val="wave" w:color="auto"/>
                <w14:textFill>
                  <w14:solidFill>
                    <w14:schemeClr w14:val="tx1"/>
                  </w14:solidFill>
                </w14:textFill>
              </w:rPr>
            </w:pPr>
          </w:p>
        </w:tc>
        <w:tc>
          <w:tcPr>
            <w:tcW w:w="799" w:type="pct"/>
            <w:vMerge w:val="continue"/>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000000" w:themeColor="text1"/>
                <w:spacing w:val="0"/>
                <w:kern w:val="0"/>
                <w:sz w:val="21"/>
                <w:szCs w:val="21"/>
                <w:u w:val="wave" w:color="auto"/>
                <w14:textFill>
                  <w14:solidFill>
                    <w14:schemeClr w14:val="tx1"/>
                  </w14:solidFill>
                </w14:textFill>
              </w:rPr>
            </w:pPr>
          </w:p>
        </w:tc>
        <w:tc>
          <w:tcPr>
            <w:tcW w:w="595"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000000" w:themeColor="text1"/>
                <w:spacing w:val="0"/>
                <w:kern w:val="0"/>
                <w:sz w:val="21"/>
                <w:szCs w:val="21"/>
                <w:u w:val="wave" w:color="auto"/>
                <w14:textFill>
                  <w14:solidFill>
                    <w14:schemeClr w14:val="tx1"/>
                  </w14:solidFill>
                </w14:textFill>
              </w:rPr>
            </w:pPr>
            <w:r>
              <w:rPr>
                <w:rFonts w:hint="default" w:ascii="Times New Roman" w:hAnsi="Times New Roman" w:cs="Times New Roman" w:eastAsiaTheme="minorEastAsia"/>
                <w:caps w:val="0"/>
                <w:snapToGrid w:val="0"/>
                <w:color w:val="000000" w:themeColor="text1"/>
                <w:spacing w:val="0"/>
                <w:kern w:val="0"/>
                <w:sz w:val="21"/>
                <w:szCs w:val="21"/>
                <w:u w:val="wave" w:color="auto"/>
                <w14:textFill>
                  <w14:solidFill>
                    <w14:schemeClr w14:val="tx1"/>
                  </w14:solidFill>
                </w14:textFill>
              </w:rPr>
              <w:t>H</w:t>
            </w:r>
            <w:r>
              <w:rPr>
                <w:rFonts w:hint="default" w:ascii="Times New Roman" w:hAnsi="Times New Roman" w:cs="Times New Roman" w:eastAsiaTheme="minorEastAsia"/>
                <w:caps w:val="0"/>
                <w:snapToGrid w:val="0"/>
                <w:color w:val="000000" w:themeColor="text1"/>
                <w:spacing w:val="0"/>
                <w:kern w:val="0"/>
                <w:sz w:val="21"/>
                <w:szCs w:val="21"/>
                <w:u w:val="wave" w:color="auto"/>
                <w:vertAlign w:val="subscript"/>
                <w14:textFill>
                  <w14:solidFill>
                    <w14:schemeClr w14:val="tx1"/>
                  </w14:solidFill>
                </w14:textFill>
              </w:rPr>
              <w:t>2</w:t>
            </w:r>
            <w:r>
              <w:rPr>
                <w:rFonts w:hint="default" w:ascii="Times New Roman" w:hAnsi="Times New Roman" w:cs="Times New Roman" w:eastAsiaTheme="minorEastAsia"/>
                <w:caps w:val="0"/>
                <w:snapToGrid w:val="0"/>
                <w:color w:val="000000" w:themeColor="text1"/>
                <w:spacing w:val="0"/>
                <w:kern w:val="0"/>
                <w:sz w:val="21"/>
                <w:szCs w:val="21"/>
                <w:u w:val="wave" w:color="auto"/>
                <w14:textFill>
                  <w14:solidFill>
                    <w14:schemeClr w14:val="tx1"/>
                  </w14:solidFill>
                </w14:textFill>
              </w:rPr>
              <w:t>S</w:t>
            </w:r>
          </w:p>
        </w:tc>
        <w:tc>
          <w:tcPr>
            <w:tcW w:w="1488" w:type="pct"/>
            <w:vAlign w:val="center"/>
          </w:tcPr>
          <w:p>
            <w:pPr>
              <w:kinsoku/>
              <w:wordWrap/>
              <w:topLinePunct w:val="0"/>
              <w:bidi w:val="0"/>
              <w:adjustRightInd/>
              <w:snapToGrid/>
              <w:ind w:left="0" w:leftChars="0" w:right="0" w:rightChars="0"/>
              <w:jc w:val="center"/>
              <w:rPr>
                <w:rFonts w:hint="default" w:cs="Times New Roman" w:eastAsiaTheme="minorEastAsia"/>
                <w:caps w:val="0"/>
                <w:snapToGrid w:val="0"/>
                <w:color w:val="000000" w:themeColor="text1"/>
                <w:spacing w:val="0"/>
                <w:kern w:val="0"/>
                <w:sz w:val="21"/>
                <w:szCs w:val="21"/>
                <w:u w:val="wave" w:color="auto"/>
                <w:lang w:val="en-US" w:eastAsia="zh-CN"/>
                <w14:textFill>
                  <w14:solidFill>
                    <w14:schemeClr w14:val="tx1"/>
                  </w14:solidFill>
                </w14:textFill>
              </w:rPr>
            </w:pPr>
            <w:r>
              <w:rPr>
                <w:rFonts w:hint="default" w:ascii="Times New Roman" w:hAnsi="Times New Roman" w:cs="Times New Roman" w:eastAsiaTheme="minorEastAsia"/>
                <w:caps w:val="0"/>
                <w:snapToGrid w:val="0"/>
                <w:color w:val="000000" w:themeColor="text1"/>
                <w:spacing w:val="0"/>
                <w:kern w:val="0"/>
                <w:sz w:val="21"/>
                <w:szCs w:val="21"/>
                <w:u w:val="wave" w:color="auto"/>
                <w:lang w:val="en-US" w:eastAsia="zh-CN"/>
                <w14:textFill>
                  <w14:solidFill>
                    <w14:schemeClr w14:val="tx1"/>
                  </w14:solidFill>
                </w14:textFill>
              </w:rPr>
              <w:t>0.000037</w:t>
            </w:r>
          </w:p>
        </w:tc>
        <w:tc>
          <w:tcPr>
            <w:tcW w:w="1684" w:type="dxa"/>
            <w:vAlign w:val="center"/>
          </w:tcPr>
          <w:p>
            <w:pPr>
              <w:kinsoku/>
              <w:wordWrap/>
              <w:topLinePunct w:val="0"/>
              <w:bidi w:val="0"/>
              <w:adjustRightInd/>
              <w:snapToGrid/>
              <w:ind w:left="0" w:leftChars="0" w:right="0" w:rightChars="0"/>
              <w:jc w:val="center"/>
              <w:rPr>
                <w:rFonts w:hint="default" w:cs="Times New Roman" w:eastAsiaTheme="minorEastAsia"/>
                <w:caps w:val="0"/>
                <w:snapToGrid w:val="0"/>
                <w:color w:val="000000" w:themeColor="text1"/>
                <w:spacing w:val="0"/>
                <w:kern w:val="0"/>
                <w:sz w:val="21"/>
                <w:szCs w:val="21"/>
                <w:u w:val="wave" w:color="auto"/>
                <w:lang w:val="en-US" w:eastAsia="zh-CN"/>
                <w14:textFill>
                  <w14:solidFill>
                    <w14:schemeClr w14:val="tx1"/>
                  </w14:solidFill>
                </w14:textFill>
              </w:rPr>
            </w:pPr>
            <w:r>
              <w:rPr>
                <w:rFonts w:hint="default" w:ascii="Times New Roman" w:hAnsi="Times New Roman" w:cs="Times New Roman" w:eastAsiaTheme="minorEastAsia"/>
                <w:caps w:val="0"/>
                <w:snapToGrid w:val="0"/>
                <w:color w:val="000000" w:themeColor="text1"/>
                <w:spacing w:val="0"/>
                <w:kern w:val="0"/>
                <w:sz w:val="21"/>
                <w:szCs w:val="21"/>
                <w:u w:val="wave" w:color="auto"/>
                <w:lang w:val="en-US" w:eastAsia="zh-CN"/>
                <w14:textFill>
                  <w14:solidFill>
                    <w14:schemeClr w14:val="tx1"/>
                  </w14:solidFill>
                </w14:textFill>
              </w:rPr>
              <w:t>0.37</w:t>
            </w:r>
          </w:p>
        </w:tc>
        <w:tc>
          <w:tcPr>
            <w:tcW w:w="544" w:type="pct"/>
            <w:vMerge w:val="continue"/>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000000" w:themeColor="text1"/>
                <w:spacing w:val="0"/>
                <w:kern w:val="0"/>
                <w:sz w:val="21"/>
                <w:szCs w:val="21"/>
                <w:u w:val="wave" w:color="auto"/>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 w:hRule="atLeast"/>
          <w:jc w:val="center"/>
        </w:trPr>
        <w:tc>
          <w:tcPr>
            <w:tcW w:w="585" w:type="pct"/>
            <w:vMerge w:val="restart"/>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snapToGrid w:val="0"/>
                <w:color w:val="000000" w:themeColor="text1"/>
                <w:spacing w:val="0"/>
                <w:kern w:val="0"/>
                <w:sz w:val="21"/>
                <w:szCs w:val="21"/>
                <w:u w:val="wave" w:color="auto"/>
                <w:lang w:val="en-US" w:eastAsia="zh-CN"/>
                <w14:textFill>
                  <w14:solidFill>
                    <w14:schemeClr w14:val="tx1"/>
                  </w14:solidFill>
                </w14:textFill>
              </w:rPr>
            </w:pPr>
            <w:r>
              <w:rPr>
                <w:rFonts w:hint="eastAsia" w:ascii="Times New Roman" w:hAnsi="Times New Roman" w:cs="Times New Roman" w:eastAsiaTheme="minorEastAsia"/>
                <w:caps w:val="0"/>
                <w:snapToGrid w:val="0"/>
                <w:color w:val="000000" w:themeColor="text1"/>
                <w:spacing w:val="0"/>
                <w:kern w:val="0"/>
                <w:sz w:val="21"/>
                <w:szCs w:val="21"/>
                <w:u w:val="wave" w:color="auto"/>
                <w:lang w:val="en-US" w:eastAsia="zh-CN"/>
                <w14:textFill>
                  <w14:solidFill>
                    <w14:schemeClr w14:val="tx1"/>
                  </w14:solidFill>
                </w14:textFill>
              </w:rPr>
              <w:t>待宰区</w:t>
            </w:r>
          </w:p>
        </w:tc>
        <w:tc>
          <w:tcPr>
            <w:tcW w:w="799" w:type="pct"/>
            <w:vMerge w:val="restar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000000" w:themeColor="text1"/>
                <w:spacing w:val="0"/>
                <w:kern w:val="0"/>
                <w:sz w:val="21"/>
                <w:szCs w:val="21"/>
                <w:u w:val="wave" w:color="auto"/>
                <w14:textFill>
                  <w14:solidFill>
                    <w14:schemeClr w14:val="tx1"/>
                  </w14:solidFill>
                </w14:textFill>
              </w:rPr>
            </w:pPr>
            <w:r>
              <w:rPr>
                <w:rFonts w:hint="default" w:ascii="Times New Roman" w:hAnsi="Times New Roman" w:cs="Times New Roman" w:eastAsiaTheme="minorEastAsia"/>
                <w:caps w:val="0"/>
                <w:snapToGrid w:val="0"/>
                <w:color w:val="000000" w:themeColor="text1"/>
                <w:spacing w:val="0"/>
                <w:kern w:val="0"/>
                <w:sz w:val="21"/>
                <w:szCs w:val="21"/>
                <w:u w:val="wave" w:color="auto"/>
                <w14:textFill>
                  <w14:solidFill>
                    <w14:schemeClr w14:val="tx1"/>
                  </w14:solidFill>
                </w14:textFill>
              </w:rPr>
              <w:t>面源</w:t>
            </w:r>
          </w:p>
        </w:tc>
        <w:tc>
          <w:tcPr>
            <w:tcW w:w="595"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000000" w:themeColor="text1"/>
                <w:spacing w:val="0"/>
                <w:kern w:val="0"/>
                <w:sz w:val="21"/>
                <w:szCs w:val="21"/>
                <w:u w:val="wave" w:color="auto"/>
                <w14:textFill>
                  <w14:solidFill>
                    <w14:schemeClr w14:val="tx1"/>
                  </w14:solidFill>
                </w14:textFill>
              </w:rPr>
            </w:pPr>
            <w:r>
              <w:rPr>
                <w:rFonts w:hint="default" w:ascii="Times New Roman" w:hAnsi="Times New Roman" w:cs="Times New Roman" w:eastAsiaTheme="minorEastAsia"/>
                <w:caps w:val="0"/>
                <w:snapToGrid w:val="0"/>
                <w:color w:val="000000" w:themeColor="text1"/>
                <w:spacing w:val="0"/>
                <w:kern w:val="0"/>
                <w:sz w:val="21"/>
                <w:szCs w:val="21"/>
                <w:u w:val="wave" w:color="auto"/>
                <w14:textFill>
                  <w14:solidFill>
                    <w14:schemeClr w14:val="tx1"/>
                  </w14:solidFill>
                </w14:textFill>
              </w:rPr>
              <w:t>NH</w:t>
            </w:r>
            <w:r>
              <w:rPr>
                <w:rFonts w:hint="default" w:ascii="Times New Roman" w:hAnsi="Times New Roman" w:cs="Times New Roman" w:eastAsiaTheme="minorEastAsia"/>
                <w:caps w:val="0"/>
                <w:snapToGrid w:val="0"/>
                <w:color w:val="000000" w:themeColor="text1"/>
                <w:spacing w:val="0"/>
                <w:kern w:val="0"/>
                <w:sz w:val="21"/>
                <w:szCs w:val="21"/>
                <w:u w:val="wave" w:color="auto"/>
                <w:vertAlign w:val="subscript"/>
                <w14:textFill>
                  <w14:solidFill>
                    <w14:schemeClr w14:val="tx1"/>
                  </w14:solidFill>
                </w14:textFill>
              </w:rPr>
              <w:t>3</w:t>
            </w:r>
          </w:p>
        </w:tc>
        <w:tc>
          <w:tcPr>
            <w:tcW w:w="1488"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000000" w:themeColor="text1"/>
                <w:spacing w:val="0"/>
                <w:kern w:val="0"/>
                <w:sz w:val="21"/>
                <w:szCs w:val="21"/>
                <w:u w:val="wave" w:color="auto"/>
                <w:lang w:val="en-US" w:eastAsia="zh-CN"/>
                <w14:textFill>
                  <w14:solidFill>
                    <w14:schemeClr w14:val="tx1"/>
                  </w14:solidFill>
                </w14:textFill>
              </w:rPr>
            </w:pPr>
            <w:r>
              <w:rPr>
                <w:rFonts w:hint="default" w:ascii="Times New Roman" w:hAnsi="Times New Roman" w:cs="Times New Roman" w:eastAsiaTheme="minorEastAsia"/>
                <w:caps w:val="0"/>
                <w:snapToGrid w:val="0"/>
                <w:color w:val="000000" w:themeColor="text1"/>
                <w:spacing w:val="0"/>
                <w:kern w:val="0"/>
                <w:sz w:val="21"/>
                <w:szCs w:val="21"/>
                <w:u w:val="wave" w:color="auto"/>
                <w:lang w:val="en-US" w:eastAsia="zh-CN"/>
                <w14:textFill>
                  <w14:solidFill>
                    <w14:schemeClr w14:val="tx1"/>
                  </w14:solidFill>
                </w14:textFill>
              </w:rPr>
              <w:t>0.001479</w:t>
            </w:r>
          </w:p>
        </w:tc>
        <w:tc>
          <w:tcPr>
            <w:tcW w:w="1684" w:type="dxa"/>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000000" w:themeColor="text1"/>
                <w:spacing w:val="0"/>
                <w:kern w:val="0"/>
                <w:sz w:val="21"/>
                <w:szCs w:val="21"/>
                <w:u w:val="wave" w:color="auto"/>
                <w:lang w:val="en-US" w:eastAsia="zh-CN"/>
                <w14:textFill>
                  <w14:solidFill>
                    <w14:schemeClr w14:val="tx1"/>
                  </w14:solidFill>
                </w14:textFill>
              </w:rPr>
            </w:pPr>
            <w:r>
              <w:rPr>
                <w:rFonts w:hint="default" w:ascii="Times New Roman" w:hAnsi="Times New Roman" w:cs="Times New Roman" w:eastAsiaTheme="minorEastAsia"/>
                <w:caps w:val="0"/>
                <w:snapToGrid w:val="0"/>
                <w:color w:val="000000" w:themeColor="text1"/>
                <w:spacing w:val="0"/>
                <w:kern w:val="0"/>
                <w:sz w:val="21"/>
                <w:szCs w:val="21"/>
                <w:u w:val="wave" w:color="auto"/>
                <w:lang w:val="en-US" w:eastAsia="zh-CN"/>
                <w14:textFill>
                  <w14:solidFill>
                    <w14:schemeClr w14:val="tx1"/>
                  </w14:solidFill>
                </w14:textFill>
              </w:rPr>
              <w:t>0.74</w:t>
            </w:r>
          </w:p>
        </w:tc>
        <w:tc>
          <w:tcPr>
            <w:tcW w:w="544" w:type="pct"/>
            <w:vMerge w:val="restar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000000" w:themeColor="text1"/>
                <w:spacing w:val="0"/>
                <w:kern w:val="0"/>
                <w:sz w:val="21"/>
                <w:szCs w:val="21"/>
                <w:u w:val="wave" w:color="auto"/>
                <w:lang w:val="en-US" w:eastAsia="zh-CN"/>
                <w14:textFill>
                  <w14:solidFill>
                    <w14:schemeClr w14:val="tx1"/>
                  </w14:solidFill>
                </w14:textFill>
              </w:rPr>
            </w:pPr>
            <w:r>
              <w:rPr>
                <w:rFonts w:hint="eastAsia" w:ascii="Times New Roman" w:hAnsi="Times New Roman" w:cs="Times New Roman" w:eastAsiaTheme="minorEastAsia"/>
                <w:caps w:val="0"/>
                <w:snapToGrid w:val="0"/>
                <w:color w:val="000000" w:themeColor="text1"/>
                <w:spacing w:val="0"/>
                <w:kern w:val="0"/>
                <w:sz w:val="21"/>
                <w:szCs w:val="21"/>
                <w:u w:val="wave" w:color="auto"/>
                <w:lang w:val="en-US" w:eastAsia="zh-CN"/>
                <w14:textFill>
                  <w14:solidFill>
                    <w14:schemeClr w14:val="tx1"/>
                  </w14:solidFill>
                </w14:textFill>
              </w:rPr>
              <w:t>11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 w:hRule="atLeast"/>
          <w:jc w:val="center"/>
        </w:trPr>
        <w:tc>
          <w:tcPr>
            <w:tcW w:w="585" w:type="pct"/>
            <w:vMerge w:val="continue"/>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000000" w:themeColor="text1"/>
                <w:spacing w:val="0"/>
                <w:kern w:val="0"/>
                <w:sz w:val="21"/>
                <w:szCs w:val="21"/>
                <w:u w:val="wave" w:color="auto"/>
                <w14:textFill>
                  <w14:solidFill>
                    <w14:schemeClr w14:val="tx1"/>
                  </w14:solidFill>
                </w14:textFill>
              </w:rPr>
            </w:pPr>
          </w:p>
        </w:tc>
        <w:tc>
          <w:tcPr>
            <w:tcW w:w="799" w:type="pct"/>
            <w:vMerge w:val="continue"/>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000000" w:themeColor="text1"/>
                <w:spacing w:val="0"/>
                <w:kern w:val="0"/>
                <w:sz w:val="21"/>
                <w:szCs w:val="21"/>
                <w:u w:val="wave" w:color="auto"/>
                <w14:textFill>
                  <w14:solidFill>
                    <w14:schemeClr w14:val="tx1"/>
                  </w14:solidFill>
                </w14:textFill>
              </w:rPr>
            </w:pPr>
          </w:p>
        </w:tc>
        <w:tc>
          <w:tcPr>
            <w:tcW w:w="595"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000000" w:themeColor="text1"/>
                <w:spacing w:val="0"/>
                <w:kern w:val="0"/>
                <w:sz w:val="21"/>
                <w:szCs w:val="21"/>
                <w:u w:val="wave" w:color="auto"/>
                <w14:textFill>
                  <w14:solidFill>
                    <w14:schemeClr w14:val="tx1"/>
                  </w14:solidFill>
                </w14:textFill>
              </w:rPr>
            </w:pPr>
            <w:r>
              <w:rPr>
                <w:rFonts w:hint="default" w:ascii="Times New Roman" w:hAnsi="Times New Roman" w:cs="Times New Roman" w:eastAsiaTheme="minorEastAsia"/>
                <w:caps w:val="0"/>
                <w:snapToGrid w:val="0"/>
                <w:color w:val="000000" w:themeColor="text1"/>
                <w:spacing w:val="0"/>
                <w:kern w:val="0"/>
                <w:sz w:val="21"/>
                <w:szCs w:val="21"/>
                <w:u w:val="wave" w:color="auto"/>
                <w14:textFill>
                  <w14:solidFill>
                    <w14:schemeClr w14:val="tx1"/>
                  </w14:solidFill>
                </w14:textFill>
              </w:rPr>
              <w:t>H</w:t>
            </w:r>
            <w:r>
              <w:rPr>
                <w:rFonts w:hint="default" w:ascii="Times New Roman" w:hAnsi="Times New Roman" w:cs="Times New Roman" w:eastAsiaTheme="minorEastAsia"/>
                <w:caps w:val="0"/>
                <w:snapToGrid w:val="0"/>
                <w:color w:val="000000" w:themeColor="text1"/>
                <w:spacing w:val="0"/>
                <w:kern w:val="0"/>
                <w:sz w:val="21"/>
                <w:szCs w:val="21"/>
                <w:u w:val="wave" w:color="auto"/>
                <w:vertAlign w:val="subscript"/>
                <w14:textFill>
                  <w14:solidFill>
                    <w14:schemeClr w14:val="tx1"/>
                  </w14:solidFill>
                </w14:textFill>
              </w:rPr>
              <w:t>2</w:t>
            </w:r>
            <w:r>
              <w:rPr>
                <w:rFonts w:hint="default" w:ascii="Times New Roman" w:hAnsi="Times New Roman" w:cs="Times New Roman" w:eastAsiaTheme="minorEastAsia"/>
                <w:caps w:val="0"/>
                <w:snapToGrid w:val="0"/>
                <w:color w:val="000000" w:themeColor="text1"/>
                <w:spacing w:val="0"/>
                <w:kern w:val="0"/>
                <w:sz w:val="21"/>
                <w:szCs w:val="21"/>
                <w:u w:val="wave" w:color="auto"/>
                <w14:textFill>
                  <w14:solidFill>
                    <w14:schemeClr w14:val="tx1"/>
                  </w14:solidFill>
                </w14:textFill>
              </w:rPr>
              <w:t>S</w:t>
            </w:r>
          </w:p>
        </w:tc>
        <w:tc>
          <w:tcPr>
            <w:tcW w:w="1488"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000000" w:themeColor="text1"/>
                <w:spacing w:val="0"/>
                <w:kern w:val="0"/>
                <w:sz w:val="21"/>
                <w:szCs w:val="21"/>
                <w:u w:val="wave" w:color="auto"/>
                <w:lang w:val="en-US" w:eastAsia="zh-CN"/>
                <w14:textFill>
                  <w14:solidFill>
                    <w14:schemeClr w14:val="tx1"/>
                  </w14:solidFill>
                </w14:textFill>
              </w:rPr>
            </w:pPr>
            <w:r>
              <w:rPr>
                <w:rFonts w:hint="default" w:ascii="Times New Roman" w:hAnsi="Times New Roman" w:cs="Times New Roman" w:eastAsiaTheme="minorEastAsia"/>
                <w:caps w:val="0"/>
                <w:snapToGrid w:val="0"/>
                <w:color w:val="000000" w:themeColor="text1"/>
                <w:spacing w:val="0"/>
                <w:kern w:val="0"/>
                <w:sz w:val="21"/>
                <w:szCs w:val="21"/>
                <w:u w:val="wave" w:color="auto"/>
                <w:lang w:val="en-US" w:eastAsia="zh-CN"/>
                <w14:textFill>
                  <w14:solidFill>
                    <w14:schemeClr w14:val="tx1"/>
                  </w14:solidFill>
                </w14:textFill>
              </w:rPr>
              <w:t>0.000111</w:t>
            </w:r>
          </w:p>
        </w:tc>
        <w:tc>
          <w:tcPr>
            <w:tcW w:w="1684" w:type="dxa"/>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000000" w:themeColor="text1"/>
                <w:spacing w:val="0"/>
                <w:kern w:val="0"/>
                <w:sz w:val="21"/>
                <w:szCs w:val="21"/>
                <w:u w:val="wave" w:color="auto"/>
                <w:lang w:val="en-US" w:eastAsia="zh-CN"/>
                <w14:textFill>
                  <w14:solidFill>
                    <w14:schemeClr w14:val="tx1"/>
                  </w14:solidFill>
                </w14:textFill>
              </w:rPr>
            </w:pPr>
            <w:r>
              <w:rPr>
                <w:rFonts w:hint="default" w:ascii="Times New Roman" w:hAnsi="Times New Roman" w:cs="Times New Roman" w:eastAsiaTheme="minorEastAsia"/>
                <w:caps w:val="0"/>
                <w:snapToGrid w:val="0"/>
                <w:color w:val="000000" w:themeColor="text1"/>
                <w:spacing w:val="0"/>
                <w:kern w:val="0"/>
                <w:sz w:val="21"/>
                <w:szCs w:val="21"/>
                <w:u w:val="wave" w:color="auto"/>
                <w:lang w:val="en-US" w:eastAsia="zh-CN"/>
                <w14:textFill>
                  <w14:solidFill>
                    <w14:schemeClr w14:val="tx1"/>
                  </w14:solidFill>
                </w14:textFill>
              </w:rPr>
              <w:t>1.11</w:t>
            </w:r>
          </w:p>
        </w:tc>
        <w:tc>
          <w:tcPr>
            <w:tcW w:w="544" w:type="pct"/>
            <w:vMerge w:val="continue"/>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000000" w:themeColor="text1"/>
                <w:spacing w:val="0"/>
                <w:kern w:val="0"/>
                <w:sz w:val="21"/>
                <w:szCs w:val="21"/>
                <w:u w:val="wave" w:color="auto"/>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 w:hRule="atLeast"/>
          <w:jc w:val="center"/>
        </w:trPr>
        <w:tc>
          <w:tcPr>
            <w:tcW w:w="585" w:type="pct"/>
            <w:vMerge w:val="restart"/>
            <w:vAlign w:val="center"/>
          </w:tcPr>
          <w:p>
            <w:pPr>
              <w:kinsoku/>
              <w:wordWrap/>
              <w:topLinePunct w:val="0"/>
              <w:bidi w:val="0"/>
              <w:adjustRightInd/>
              <w:snapToGrid/>
              <w:ind w:left="0" w:leftChars="0" w:right="0" w:rightChars="0"/>
              <w:jc w:val="center"/>
              <w:rPr>
                <w:rFonts w:hint="eastAsia" w:ascii="Times New Roman" w:hAnsi="Times New Roman" w:cs="Times New Roman" w:eastAsiaTheme="minorEastAsia"/>
                <w:b/>
                <w:bCs/>
                <w:caps w:val="0"/>
                <w:snapToGrid w:val="0"/>
                <w:color w:val="000000" w:themeColor="text1"/>
                <w:spacing w:val="0"/>
                <w:kern w:val="0"/>
                <w:sz w:val="21"/>
                <w:szCs w:val="21"/>
                <w:u w:val="wave" w:color="auto"/>
                <w:lang w:val="en-US" w:eastAsia="zh-CN"/>
                <w14:textFill>
                  <w14:solidFill>
                    <w14:schemeClr w14:val="tx1"/>
                  </w14:solidFill>
                </w14:textFill>
              </w:rPr>
            </w:pPr>
            <w:r>
              <w:rPr>
                <w:rFonts w:hint="eastAsia" w:cs="Times New Roman" w:eastAsiaTheme="minorEastAsia"/>
                <w:b/>
                <w:bCs/>
                <w:caps w:val="0"/>
                <w:snapToGrid w:val="0"/>
                <w:color w:val="000000" w:themeColor="text1"/>
                <w:spacing w:val="0"/>
                <w:kern w:val="0"/>
                <w:sz w:val="21"/>
                <w:szCs w:val="21"/>
                <w:u w:val="wave" w:color="auto"/>
                <w:lang w:val="en-US" w:eastAsia="zh-CN"/>
                <w14:textFill>
                  <w14:solidFill>
                    <w14:schemeClr w14:val="tx1"/>
                  </w14:solidFill>
                </w14:textFill>
              </w:rPr>
              <w:t>污水处理站</w:t>
            </w:r>
          </w:p>
        </w:tc>
        <w:tc>
          <w:tcPr>
            <w:tcW w:w="799" w:type="pct"/>
            <w:vMerge w:val="restar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b/>
                <w:bCs/>
                <w:caps w:val="0"/>
                <w:snapToGrid w:val="0"/>
                <w:color w:val="000000" w:themeColor="text1"/>
                <w:spacing w:val="0"/>
                <w:kern w:val="0"/>
                <w:sz w:val="21"/>
                <w:szCs w:val="21"/>
                <w:u w:val="wave" w:color="auto"/>
                <w14:textFill>
                  <w14:solidFill>
                    <w14:schemeClr w14:val="tx1"/>
                  </w14:solidFill>
                </w14:textFill>
              </w:rPr>
            </w:pPr>
            <w:r>
              <w:rPr>
                <w:rFonts w:hint="default" w:ascii="Times New Roman" w:hAnsi="Times New Roman" w:cs="Times New Roman" w:eastAsiaTheme="minorEastAsia"/>
                <w:b/>
                <w:bCs/>
                <w:caps w:val="0"/>
                <w:snapToGrid w:val="0"/>
                <w:color w:val="000000" w:themeColor="text1"/>
                <w:spacing w:val="0"/>
                <w:kern w:val="0"/>
                <w:sz w:val="21"/>
                <w:szCs w:val="21"/>
                <w:u w:val="wave" w:color="auto"/>
                <w14:textFill>
                  <w14:solidFill>
                    <w14:schemeClr w14:val="tx1"/>
                  </w14:solidFill>
                </w14:textFill>
              </w:rPr>
              <w:t>面源</w:t>
            </w:r>
          </w:p>
        </w:tc>
        <w:tc>
          <w:tcPr>
            <w:tcW w:w="595"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b/>
                <w:bCs/>
                <w:caps w:val="0"/>
                <w:snapToGrid w:val="0"/>
                <w:color w:val="000000" w:themeColor="text1"/>
                <w:spacing w:val="0"/>
                <w:kern w:val="0"/>
                <w:sz w:val="21"/>
                <w:szCs w:val="21"/>
                <w:u w:val="wave" w:color="auto"/>
                <w14:textFill>
                  <w14:solidFill>
                    <w14:schemeClr w14:val="tx1"/>
                  </w14:solidFill>
                </w14:textFill>
              </w:rPr>
            </w:pPr>
            <w:r>
              <w:rPr>
                <w:rFonts w:hint="default" w:ascii="Times New Roman" w:hAnsi="Times New Roman" w:cs="Times New Roman" w:eastAsiaTheme="minorEastAsia"/>
                <w:b/>
                <w:bCs/>
                <w:caps w:val="0"/>
                <w:snapToGrid w:val="0"/>
                <w:color w:val="000000" w:themeColor="text1"/>
                <w:spacing w:val="0"/>
                <w:kern w:val="0"/>
                <w:sz w:val="21"/>
                <w:szCs w:val="21"/>
                <w:u w:val="wave" w:color="auto"/>
                <w14:textFill>
                  <w14:solidFill>
                    <w14:schemeClr w14:val="tx1"/>
                  </w14:solidFill>
                </w14:textFill>
              </w:rPr>
              <w:t>NH</w:t>
            </w:r>
            <w:r>
              <w:rPr>
                <w:rFonts w:hint="default" w:ascii="Times New Roman" w:hAnsi="Times New Roman" w:cs="Times New Roman" w:eastAsiaTheme="minorEastAsia"/>
                <w:b/>
                <w:bCs/>
                <w:caps w:val="0"/>
                <w:snapToGrid w:val="0"/>
                <w:color w:val="000000" w:themeColor="text1"/>
                <w:spacing w:val="0"/>
                <w:kern w:val="0"/>
                <w:sz w:val="21"/>
                <w:szCs w:val="21"/>
                <w:u w:val="wave" w:color="auto"/>
                <w:vertAlign w:val="subscript"/>
                <w14:textFill>
                  <w14:solidFill>
                    <w14:schemeClr w14:val="tx1"/>
                  </w14:solidFill>
                </w14:textFill>
              </w:rPr>
              <w:t>3</w:t>
            </w:r>
          </w:p>
        </w:tc>
        <w:tc>
          <w:tcPr>
            <w:tcW w:w="1488" w:type="pct"/>
            <w:vAlign w:val="center"/>
          </w:tcPr>
          <w:p>
            <w:pPr>
              <w:kinsoku/>
              <w:wordWrap/>
              <w:topLinePunct w:val="0"/>
              <w:bidi w:val="0"/>
              <w:adjustRightInd/>
              <w:snapToGrid/>
              <w:ind w:left="0" w:leftChars="0" w:right="0" w:rightChars="0"/>
              <w:jc w:val="center"/>
              <w:rPr>
                <w:rFonts w:hint="default" w:cs="Times New Roman" w:eastAsiaTheme="minorEastAsia"/>
                <w:b/>
                <w:bCs/>
                <w:caps w:val="0"/>
                <w:snapToGrid w:val="0"/>
                <w:color w:val="000000" w:themeColor="text1"/>
                <w:spacing w:val="0"/>
                <w:kern w:val="0"/>
                <w:sz w:val="21"/>
                <w:szCs w:val="21"/>
                <w:u w:val="wave" w:color="auto"/>
                <w:lang w:val="en-US" w:eastAsia="zh-CN"/>
                <w14:textFill>
                  <w14:solidFill>
                    <w14:schemeClr w14:val="tx1"/>
                  </w14:solidFill>
                </w14:textFill>
              </w:rPr>
            </w:pPr>
            <w:r>
              <w:rPr>
                <w:rFonts w:hint="default" w:ascii="Times New Roman" w:hAnsi="Times New Roman" w:cs="Times New Roman" w:eastAsiaTheme="minorEastAsia"/>
                <w:b/>
                <w:bCs/>
                <w:caps w:val="0"/>
                <w:snapToGrid w:val="0"/>
                <w:color w:val="000000" w:themeColor="text1"/>
                <w:spacing w:val="0"/>
                <w:kern w:val="0"/>
                <w:sz w:val="21"/>
                <w:szCs w:val="21"/>
                <w:u w:val="wave" w:color="auto"/>
                <w:lang w:val="en-US" w:eastAsia="zh-CN"/>
                <w14:textFill>
                  <w14:solidFill>
                    <w14:schemeClr w14:val="tx1"/>
                  </w14:solidFill>
                </w14:textFill>
              </w:rPr>
              <w:t>0.017606</w:t>
            </w:r>
          </w:p>
        </w:tc>
        <w:tc>
          <w:tcPr>
            <w:tcW w:w="1684" w:type="dxa"/>
            <w:vAlign w:val="center"/>
          </w:tcPr>
          <w:p>
            <w:pPr>
              <w:kinsoku/>
              <w:wordWrap/>
              <w:topLinePunct w:val="0"/>
              <w:bidi w:val="0"/>
              <w:adjustRightInd/>
              <w:snapToGrid/>
              <w:ind w:left="0" w:leftChars="0" w:right="0" w:rightChars="0"/>
              <w:jc w:val="center"/>
              <w:rPr>
                <w:rFonts w:hint="default" w:cs="Times New Roman" w:eastAsiaTheme="minorEastAsia"/>
                <w:b/>
                <w:bCs/>
                <w:caps w:val="0"/>
                <w:snapToGrid w:val="0"/>
                <w:color w:val="000000" w:themeColor="text1"/>
                <w:spacing w:val="0"/>
                <w:kern w:val="0"/>
                <w:sz w:val="21"/>
                <w:szCs w:val="21"/>
                <w:u w:val="wave" w:color="auto"/>
                <w:lang w:val="en-US" w:eastAsia="zh-CN"/>
                <w14:textFill>
                  <w14:solidFill>
                    <w14:schemeClr w14:val="tx1"/>
                  </w14:solidFill>
                </w14:textFill>
              </w:rPr>
            </w:pPr>
            <w:r>
              <w:rPr>
                <w:rFonts w:hint="eastAsia" w:cs="Times New Roman" w:eastAsiaTheme="minorEastAsia"/>
                <w:b/>
                <w:bCs/>
                <w:caps w:val="0"/>
                <w:snapToGrid w:val="0"/>
                <w:color w:val="000000" w:themeColor="text1"/>
                <w:spacing w:val="0"/>
                <w:kern w:val="0"/>
                <w:sz w:val="21"/>
                <w:szCs w:val="21"/>
                <w:u w:val="wave" w:color="auto"/>
                <w:lang w:val="en-US" w:eastAsia="zh-CN"/>
                <w14:textFill>
                  <w14:solidFill>
                    <w14:schemeClr w14:val="tx1"/>
                  </w14:solidFill>
                </w14:textFill>
              </w:rPr>
              <w:t>8.8</w:t>
            </w:r>
          </w:p>
        </w:tc>
        <w:tc>
          <w:tcPr>
            <w:tcW w:w="544" w:type="pct"/>
            <w:vMerge w:val="restar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000000" w:themeColor="text1"/>
                <w:spacing w:val="0"/>
                <w:kern w:val="0"/>
                <w:sz w:val="21"/>
                <w:szCs w:val="21"/>
                <w:u w:val="wave" w:color="auto"/>
                <w:lang w:val="en-US" w:eastAsia="zh-CN"/>
                <w14:textFill>
                  <w14:solidFill>
                    <w14:schemeClr w14:val="tx1"/>
                  </w14:solidFill>
                </w14:textFill>
              </w:rPr>
            </w:pPr>
            <w:r>
              <w:rPr>
                <w:rFonts w:hint="eastAsia" w:cs="Times New Roman" w:eastAsiaTheme="minorEastAsia"/>
                <w:caps w:val="0"/>
                <w:snapToGrid w:val="0"/>
                <w:color w:val="000000" w:themeColor="text1"/>
                <w:spacing w:val="0"/>
                <w:kern w:val="0"/>
                <w:sz w:val="21"/>
                <w:szCs w:val="21"/>
                <w:u w:val="wave" w:color="auto"/>
                <w:lang w:val="en-US" w:eastAsia="zh-CN"/>
                <w14:textFill>
                  <w14:solidFill>
                    <w14:schemeClr w14:val="tx1"/>
                  </w14:solidFill>
                </w14:textFill>
              </w:rPr>
              <w:t>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 w:hRule="atLeast"/>
          <w:jc w:val="center"/>
        </w:trPr>
        <w:tc>
          <w:tcPr>
            <w:tcW w:w="585" w:type="pct"/>
            <w:vMerge w:val="continue"/>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000000" w:themeColor="text1"/>
                <w:spacing w:val="0"/>
                <w:kern w:val="0"/>
                <w:sz w:val="21"/>
                <w:szCs w:val="21"/>
                <w:u w:val="wave" w:color="auto"/>
                <w14:textFill>
                  <w14:solidFill>
                    <w14:schemeClr w14:val="tx1"/>
                  </w14:solidFill>
                </w14:textFill>
              </w:rPr>
            </w:pPr>
          </w:p>
        </w:tc>
        <w:tc>
          <w:tcPr>
            <w:tcW w:w="799" w:type="pct"/>
            <w:vMerge w:val="continue"/>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000000" w:themeColor="text1"/>
                <w:spacing w:val="0"/>
                <w:kern w:val="0"/>
                <w:sz w:val="21"/>
                <w:szCs w:val="21"/>
                <w:u w:val="wave" w:color="auto"/>
                <w14:textFill>
                  <w14:solidFill>
                    <w14:schemeClr w14:val="tx1"/>
                  </w14:solidFill>
                </w14:textFill>
              </w:rPr>
            </w:pPr>
          </w:p>
        </w:tc>
        <w:tc>
          <w:tcPr>
            <w:tcW w:w="595"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000000" w:themeColor="text1"/>
                <w:spacing w:val="0"/>
                <w:kern w:val="0"/>
                <w:sz w:val="21"/>
                <w:szCs w:val="21"/>
                <w:u w:val="wave" w:color="auto"/>
                <w14:textFill>
                  <w14:solidFill>
                    <w14:schemeClr w14:val="tx1"/>
                  </w14:solidFill>
                </w14:textFill>
              </w:rPr>
            </w:pPr>
            <w:r>
              <w:rPr>
                <w:rFonts w:hint="default" w:ascii="Times New Roman" w:hAnsi="Times New Roman" w:cs="Times New Roman" w:eastAsiaTheme="minorEastAsia"/>
                <w:caps w:val="0"/>
                <w:snapToGrid w:val="0"/>
                <w:color w:val="000000" w:themeColor="text1"/>
                <w:spacing w:val="0"/>
                <w:kern w:val="0"/>
                <w:sz w:val="21"/>
                <w:szCs w:val="21"/>
                <w:u w:val="wave" w:color="auto"/>
                <w14:textFill>
                  <w14:solidFill>
                    <w14:schemeClr w14:val="tx1"/>
                  </w14:solidFill>
                </w14:textFill>
              </w:rPr>
              <w:t>H</w:t>
            </w:r>
            <w:r>
              <w:rPr>
                <w:rFonts w:hint="default" w:ascii="Times New Roman" w:hAnsi="Times New Roman" w:cs="Times New Roman" w:eastAsiaTheme="minorEastAsia"/>
                <w:caps w:val="0"/>
                <w:snapToGrid w:val="0"/>
                <w:color w:val="000000" w:themeColor="text1"/>
                <w:spacing w:val="0"/>
                <w:kern w:val="0"/>
                <w:sz w:val="21"/>
                <w:szCs w:val="21"/>
                <w:u w:val="wave" w:color="auto"/>
                <w:vertAlign w:val="subscript"/>
                <w14:textFill>
                  <w14:solidFill>
                    <w14:schemeClr w14:val="tx1"/>
                  </w14:solidFill>
                </w14:textFill>
              </w:rPr>
              <w:t>2</w:t>
            </w:r>
            <w:r>
              <w:rPr>
                <w:rFonts w:hint="default" w:ascii="Times New Roman" w:hAnsi="Times New Roman" w:cs="Times New Roman" w:eastAsiaTheme="minorEastAsia"/>
                <w:caps w:val="0"/>
                <w:snapToGrid w:val="0"/>
                <w:color w:val="000000" w:themeColor="text1"/>
                <w:spacing w:val="0"/>
                <w:kern w:val="0"/>
                <w:sz w:val="21"/>
                <w:szCs w:val="21"/>
                <w:u w:val="wave" w:color="auto"/>
                <w14:textFill>
                  <w14:solidFill>
                    <w14:schemeClr w14:val="tx1"/>
                  </w14:solidFill>
                </w14:textFill>
              </w:rPr>
              <w:t>S</w:t>
            </w:r>
          </w:p>
        </w:tc>
        <w:tc>
          <w:tcPr>
            <w:tcW w:w="1488" w:type="pct"/>
            <w:vAlign w:val="center"/>
          </w:tcPr>
          <w:p>
            <w:pPr>
              <w:kinsoku/>
              <w:wordWrap/>
              <w:topLinePunct w:val="0"/>
              <w:bidi w:val="0"/>
              <w:adjustRightInd/>
              <w:snapToGrid/>
              <w:ind w:left="0" w:leftChars="0" w:right="0" w:rightChars="0"/>
              <w:jc w:val="center"/>
              <w:rPr>
                <w:rFonts w:hint="default" w:cs="Times New Roman" w:eastAsiaTheme="minorEastAsia"/>
                <w:caps w:val="0"/>
                <w:snapToGrid w:val="0"/>
                <w:color w:val="000000" w:themeColor="text1"/>
                <w:spacing w:val="0"/>
                <w:kern w:val="0"/>
                <w:sz w:val="21"/>
                <w:szCs w:val="21"/>
                <w:u w:val="wave" w:color="auto"/>
                <w:lang w:val="en-US" w:eastAsia="zh-CN"/>
                <w14:textFill>
                  <w14:solidFill>
                    <w14:schemeClr w14:val="tx1"/>
                  </w14:solidFill>
                </w14:textFill>
              </w:rPr>
            </w:pPr>
            <w:r>
              <w:rPr>
                <w:rFonts w:hint="default" w:ascii="Times New Roman" w:hAnsi="Times New Roman" w:cs="Times New Roman" w:eastAsiaTheme="minorEastAsia"/>
                <w:caps w:val="0"/>
                <w:snapToGrid w:val="0"/>
                <w:color w:val="000000" w:themeColor="text1"/>
                <w:spacing w:val="0"/>
                <w:kern w:val="0"/>
                <w:sz w:val="21"/>
                <w:szCs w:val="21"/>
                <w:u w:val="wave" w:color="auto"/>
                <w:lang w:val="en-US" w:eastAsia="zh-CN"/>
                <w14:textFill>
                  <w14:solidFill>
                    <w14:schemeClr w14:val="tx1"/>
                  </w14:solidFill>
                </w14:textFill>
              </w:rPr>
              <w:t>0.000734</w:t>
            </w:r>
          </w:p>
        </w:tc>
        <w:tc>
          <w:tcPr>
            <w:tcW w:w="1684" w:type="dxa"/>
            <w:vAlign w:val="center"/>
          </w:tcPr>
          <w:p>
            <w:pPr>
              <w:kinsoku/>
              <w:wordWrap/>
              <w:topLinePunct w:val="0"/>
              <w:bidi w:val="0"/>
              <w:adjustRightInd/>
              <w:snapToGrid/>
              <w:ind w:left="0" w:leftChars="0" w:right="0" w:rightChars="0"/>
              <w:jc w:val="center"/>
              <w:rPr>
                <w:rFonts w:hint="default" w:cs="Times New Roman" w:eastAsiaTheme="minorEastAsia"/>
                <w:caps w:val="0"/>
                <w:snapToGrid w:val="0"/>
                <w:color w:val="000000" w:themeColor="text1"/>
                <w:spacing w:val="0"/>
                <w:kern w:val="0"/>
                <w:sz w:val="21"/>
                <w:szCs w:val="21"/>
                <w:u w:val="wave" w:color="auto"/>
                <w:lang w:val="en-US" w:eastAsia="zh-CN"/>
                <w14:textFill>
                  <w14:solidFill>
                    <w14:schemeClr w14:val="tx1"/>
                  </w14:solidFill>
                </w14:textFill>
              </w:rPr>
            </w:pPr>
            <w:r>
              <w:rPr>
                <w:rFonts w:hint="default" w:ascii="Times New Roman" w:hAnsi="Times New Roman" w:cs="Times New Roman" w:eastAsiaTheme="minorEastAsia"/>
                <w:caps w:val="0"/>
                <w:snapToGrid w:val="0"/>
                <w:color w:val="000000" w:themeColor="text1"/>
                <w:spacing w:val="0"/>
                <w:kern w:val="0"/>
                <w:sz w:val="21"/>
                <w:szCs w:val="21"/>
                <w:u w:val="wave" w:color="auto"/>
                <w:lang w:val="en-US" w:eastAsia="zh-CN"/>
                <w14:textFill>
                  <w14:solidFill>
                    <w14:schemeClr w14:val="tx1"/>
                  </w14:solidFill>
                </w14:textFill>
              </w:rPr>
              <w:t>7.34</w:t>
            </w:r>
          </w:p>
        </w:tc>
        <w:tc>
          <w:tcPr>
            <w:tcW w:w="544" w:type="pct"/>
            <w:vMerge w:val="continue"/>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000000" w:themeColor="text1"/>
                <w:spacing w:val="0"/>
                <w:kern w:val="0"/>
                <w:sz w:val="21"/>
                <w:szCs w:val="21"/>
                <w:u w:val="wave" w:color="auto"/>
                <w:lang w:val="en-US" w:eastAsia="zh-CN"/>
                <w14:textFill>
                  <w14:solidFill>
                    <w14:schemeClr w14:val="tx1"/>
                  </w14:solidFill>
                </w14:textFill>
              </w:rPr>
            </w:pPr>
          </w:p>
        </w:tc>
      </w:tr>
    </w:tbl>
    <w:p>
      <w:pPr>
        <w:pStyle w:val="221"/>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cs="Times New Roman" w:eastAsiaTheme="minorEastAsia"/>
          <w:bCs/>
          <w:caps w:val="0"/>
          <w:color w:val="auto"/>
          <w:spacing w:val="0"/>
          <w:u w:val="wave" w:color="auto"/>
          <w:lang w:val="en-US" w:eastAsia="zh-CN"/>
        </w:rPr>
      </w:pPr>
      <w:r>
        <w:rPr>
          <w:rFonts w:hint="default" w:ascii="Times New Roman" w:hAnsi="Times New Roman" w:cs="Times New Roman" w:eastAsiaTheme="minorEastAsia"/>
          <w:bCs/>
          <w:caps w:val="0"/>
          <w:color w:val="auto"/>
          <w:spacing w:val="0"/>
          <w:u w:val="wave" w:color="auto"/>
          <w:lang w:val="en-US" w:eastAsia="zh-CN"/>
        </w:rPr>
        <w:t>由估算结果可知，正常工况</w:t>
      </w:r>
      <w:r>
        <w:rPr>
          <w:rFonts w:hint="eastAsia" w:cs="Times New Roman" w:eastAsiaTheme="minorEastAsia"/>
          <w:bCs/>
          <w:caps w:val="0"/>
          <w:color w:val="auto"/>
          <w:spacing w:val="0"/>
          <w:u w:val="wave" w:color="auto"/>
          <w:lang w:val="en-US" w:eastAsia="zh-CN"/>
        </w:rPr>
        <w:t>下，</w:t>
      </w:r>
      <w:r>
        <w:rPr>
          <w:rFonts w:hint="default" w:ascii="Times New Roman" w:hAnsi="Times New Roman" w:cs="Times New Roman" w:eastAsiaTheme="minorEastAsia"/>
          <w:bCs/>
          <w:caps w:val="0"/>
          <w:color w:val="auto"/>
          <w:spacing w:val="0"/>
          <w:u w:val="wave" w:color="auto"/>
          <w:lang w:val="en-US" w:eastAsia="zh-CN"/>
        </w:rPr>
        <w:t>项目Pmax最大值为</w:t>
      </w:r>
      <w:r>
        <w:rPr>
          <w:rFonts w:hint="eastAsia" w:cs="Times New Roman" w:eastAsiaTheme="minorEastAsia"/>
          <w:bCs/>
          <w:caps w:val="0"/>
          <w:color w:val="auto"/>
          <w:spacing w:val="0"/>
          <w:u w:val="wave" w:color="auto"/>
          <w:lang w:val="en-US" w:eastAsia="zh-CN"/>
        </w:rPr>
        <w:t>面源</w:t>
      </w:r>
      <w:r>
        <w:rPr>
          <w:rFonts w:hint="default" w:ascii="Times New Roman" w:hAnsi="Times New Roman" w:cs="Times New Roman" w:eastAsiaTheme="minorEastAsia"/>
          <w:bCs/>
          <w:caps w:val="0"/>
          <w:color w:val="auto"/>
          <w:spacing w:val="0"/>
          <w:u w:val="wave" w:color="auto"/>
          <w:lang w:val="en-US" w:eastAsia="zh-CN"/>
        </w:rPr>
        <w:t>排放的</w:t>
      </w:r>
      <w:r>
        <w:rPr>
          <w:rFonts w:hint="eastAsia" w:cs="Times New Roman" w:eastAsiaTheme="minorEastAsia"/>
          <w:bCs/>
          <w:caps w:val="0"/>
          <w:color w:val="auto"/>
          <w:spacing w:val="0"/>
          <w:u w:val="wave" w:color="auto"/>
          <w:lang w:val="en-US" w:eastAsia="zh-CN"/>
        </w:rPr>
        <w:t>氨，</w:t>
      </w:r>
      <w:r>
        <w:rPr>
          <w:rFonts w:hint="default" w:ascii="Times New Roman" w:hAnsi="Times New Roman" w:cs="Times New Roman" w:eastAsiaTheme="minorEastAsia"/>
          <w:bCs/>
          <w:caps w:val="0"/>
          <w:color w:val="auto"/>
          <w:spacing w:val="0"/>
          <w:u w:val="wave" w:color="auto"/>
          <w:lang w:val="en-US" w:eastAsia="zh-CN"/>
        </w:rPr>
        <w:t>Pmax为</w:t>
      </w:r>
      <w:r>
        <w:rPr>
          <w:rFonts w:hint="eastAsia" w:cs="Times New Roman" w:eastAsiaTheme="minorEastAsia"/>
          <w:bCs/>
          <w:caps w:val="0"/>
          <w:color w:val="auto"/>
          <w:spacing w:val="0"/>
          <w:u w:val="wave" w:color="auto"/>
          <w:lang w:val="en-US" w:eastAsia="zh-CN"/>
        </w:rPr>
        <w:t>8.8</w:t>
      </w:r>
      <w:r>
        <w:rPr>
          <w:rFonts w:hint="default" w:ascii="Times New Roman" w:hAnsi="Times New Roman" w:cs="Times New Roman" w:eastAsiaTheme="minorEastAsia"/>
          <w:bCs/>
          <w:caps w:val="0"/>
          <w:color w:val="auto"/>
          <w:spacing w:val="0"/>
          <w:u w:val="wave" w:color="auto"/>
          <w:lang w:val="en-US" w:eastAsia="zh-CN"/>
        </w:rPr>
        <w:t>%</w:t>
      </w:r>
      <w:r>
        <w:rPr>
          <w:rFonts w:hint="eastAsia" w:ascii="Times New Roman" w:hAnsi="Times New Roman" w:cs="Times New Roman" w:eastAsiaTheme="minorEastAsia"/>
          <w:bCs/>
          <w:caps w:val="0"/>
          <w:color w:val="auto"/>
          <w:spacing w:val="0"/>
          <w:u w:val="wave" w:color="auto"/>
          <w:lang w:val="en-US" w:eastAsia="zh-CN"/>
        </w:rPr>
        <w:t>，</w:t>
      </w:r>
      <w:r>
        <w:rPr>
          <w:rFonts w:hint="default" w:ascii="Times New Roman" w:hAnsi="Times New Roman" w:cs="Times New Roman" w:eastAsiaTheme="minorEastAsia"/>
          <w:bCs/>
          <w:caps w:val="0"/>
          <w:color w:val="auto"/>
          <w:spacing w:val="0"/>
          <w:u w:val="wave" w:color="auto"/>
          <w:lang w:val="en-US" w:eastAsia="zh-CN"/>
        </w:rPr>
        <w:t>根据《环境影响评价技术导则 大气环境》</w:t>
      </w:r>
      <w:r>
        <w:rPr>
          <w:rFonts w:hint="eastAsia" w:cs="Times New Roman" w:eastAsiaTheme="minorEastAsia"/>
          <w:bCs/>
          <w:caps w:val="0"/>
          <w:color w:val="auto"/>
          <w:spacing w:val="0"/>
          <w:u w:val="wave" w:color="auto"/>
          <w:lang w:val="en-US" w:eastAsia="zh-CN"/>
        </w:rPr>
        <w:t>（</w:t>
      </w:r>
      <w:r>
        <w:rPr>
          <w:rFonts w:hint="default" w:ascii="Times New Roman" w:hAnsi="Times New Roman" w:cs="Times New Roman" w:eastAsiaTheme="minorEastAsia"/>
          <w:bCs/>
          <w:caps w:val="0"/>
          <w:color w:val="auto"/>
          <w:spacing w:val="0"/>
          <w:u w:val="wave" w:color="auto"/>
          <w:lang w:val="en-US" w:eastAsia="zh-CN"/>
        </w:rPr>
        <w:t>HJ2.2-2018</w:t>
      </w:r>
      <w:r>
        <w:rPr>
          <w:rFonts w:hint="eastAsia" w:cs="Times New Roman" w:eastAsiaTheme="minorEastAsia"/>
          <w:bCs/>
          <w:caps w:val="0"/>
          <w:color w:val="auto"/>
          <w:spacing w:val="0"/>
          <w:u w:val="wave" w:color="auto"/>
          <w:lang w:val="en-US" w:eastAsia="zh-CN"/>
        </w:rPr>
        <w:t>）</w:t>
      </w:r>
      <w:r>
        <w:rPr>
          <w:rFonts w:hint="default" w:ascii="Times New Roman" w:hAnsi="Times New Roman" w:cs="Times New Roman" w:eastAsiaTheme="minorEastAsia"/>
          <w:bCs/>
          <w:caps w:val="0"/>
          <w:color w:val="auto"/>
          <w:spacing w:val="0"/>
          <w:u w:val="wave" w:color="auto"/>
          <w:lang w:val="en-US" w:eastAsia="zh-CN"/>
        </w:rPr>
        <w:t>分级判据，确定本项目大气环境影响评价工作等级为二级。根据《环境影响评价技术导则 大气环境》</w:t>
      </w:r>
      <w:r>
        <w:rPr>
          <w:rFonts w:hint="eastAsia" w:cs="Times New Roman" w:eastAsiaTheme="minorEastAsia"/>
          <w:bCs/>
          <w:caps w:val="0"/>
          <w:color w:val="auto"/>
          <w:spacing w:val="0"/>
          <w:u w:val="wave" w:color="auto"/>
          <w:lang w:val="en-US" w:eastAsia="zh-CN"/>
        </w:rPr>
        <w:t>（</w:t>
      </w:r>
      <w:r>
        <w:rPr>
          <w:rFonts w:hint="default" w:ascii="Times New Roman" w:hAnsi="Times New Roman" w:cs="Times New Roman" w:eastAsiaTheme="minorEastAsia"/>
          <w:bCs/>
          <w:caps w:val="0"/>
          <w:color w:val="auto"/>
          <w:spacing w:val="0"/>
          <w:u w:val="wave" w:color="auto"/>
          <w:lang w:val="en-US" w:eastAsia="zh-CN"/>
        </w:rPr>
        <w:t>HJ2.2-2018</w:t>
      </w:r>
      <w:r>
        <w:rPr>
          <w:rFonts w:hint="eastAsia" w:cs="Times New Roman" w:eastAsiaTheme="minorEastAsia"/>
          <w:bCs/>
          <w:caps w:val="0"/>
          <w:color w:val="auto"/>
          <w:spacing w:val="0"/>
          <w:u w:val="wave" w:color="auto"/>
          <w:lang w:val="en-US" w:eastAsia="zh-CN"/>
        </w:rPr>
        <w:t>）</w:t>
      </w:r>
      <w:r>
        <w:rPr>
          <w:rFonts w:hint="default" w:ascii="Times New Roman" w:hAnsi="Times New Roman" w:cs="Times New Roman" w:eastAsiaTheme="minorEastAsia"/>
          <w:bCs/>
          <w:caps w:val="0"/>
          <w:color w:val="auto"/>
          <w:spacing w:val="0"/>
          <w:u w:val="wave" w:color="auto"/>
          <w:lang w:val="en-US" w:eastAsia="zh-CN"/>
        </w:rPr>
        <w:t>，二级评价项目不进行进一步预测与评价，只对污染物排放量进行核算。</w:t>
      </w:r>
    </w:p>
    <w:p>
      <w:pPr>
        <w:pStyle w:val="269"/>
        <w:kinsoku/>
        <w:wordWrap/>
        <w:topLinePunct w:val="0"/>
        <w:bidi w:val="0"/>
        <w:adjustRightInd/>
        <w:snapToGrid/>
        <w:spacing w:line="240" w:lineRule="auto"/>
        <w:ind w:left="0" w:leftChars="0" w:right="0" w:rightChars="0" w:firstLine="0"/>
        <w:jc w:val="center"/>
        <w:rPr>
          <w:rFonts w:hint="eastAsia" w:ascii="Times New Roman" w:hAnsi="Times New Roman" w:cs="Times New Roman" w:eastAsiaTheme="minorEastAsia"/>
          <w:b/>
          <w:caps w:val="0"/>
          <w:color w:val="auto"/>
          <w:spacing w:val="0"/>
          <w:sz w:val="21"/>
          <w:szCs w:val="21"/>
          <w:u w:val="none" w:color="auto"/>
          <w:lang w:eastAsia="zh-CN"/>
        </w:rPr>
      </w:pPr>
      <w:r>
        <w:rPr>
          <w:rFonts w:hint="default" w:ascii="Times New Roman" w:hAnsi="Times New Roman" w:cs="Times New Roman" w:eastAsiaTheme="minorEastAsia"/>
          <w:b/>
          <w:caps w:val="0"/>
          <w:color w:val="auto"/>
          <w:spacing w:val="0"/>
          <w:sz w:val="21"/>
          <w:szCs w:val="21"/>
          <w:u w:val="none" w:color="auto"/>
        </w:rPr>
        <w:t>表6.2</w:t>
      </w:r>
      <w:r>
        <w:rPr>
          <w:rFonts w:hint="eastAsia" w:ascii="Times New Roman" w:hAnsi="Times New Roman" w:cs="Times New Roman"/>
          <w:b/>
          <w:caps w:val="0"/>
          <w:color w:val="auto"/>
          <w:spacing w:val="0"/>
          <w:sz w:val="21"/>
          <w:szCs w:val="21"/>
          <w:u w:val="none" w:color="auto"/>
          <w:lang w:val="en-US" w:eastAsia="zh-CN"/>
        </w:rPr>
        <w:t>-6</w:t>
      </w:r>
      <w:r>
        <w:rPr>
          <w:rFonts w:hint="default" w:ascii="Times New Roman" w:hAnsi="Times New Roman" w:cs="Times New Roman" w:eastAsiaTheme="minorEastAsia"/>
          <w:b/>
          <w:caps w:val="0"/>
          <w:color w:val="auto"/>
          <w:spacing w:val="0"/>
          <w:sz w:val="21"/>
          <w:szCs w:val="21"/>
          <w:u w:val="none" w:color="auto"/>
        </w:rPr>
        <w:t xml:space="preserve">  估算模式结果表</w:t>
      </w:r>
      <w:r>
        <w:rPr>
          <w:rFonts w:hint="eastAsia" w:ascii="Times New Roman" w:hAnsi="Times New Roman" w:cs="Times New Roman"/>
          <w:b/>
          <w:caps w:val="0"/>
          <w:color w:val="auto"/>
          <w:spacing w:val="0"/>
          <w:sz w:val="21"/>
          <w:szCs w:val="21"/>
          <w:u w:val="none" w:color="auto"/>
          <w:lang w:eastAsia="zh-CN"/>
        </w:rPr>
        <w:t>（</w:t>
      </w:r>
      <w:r>
        <w:rPr>
          <w:rFonts w:hint="eastAsia" w:ascii="Times New Roman" w:hAnsi="Times New Roman" w:cs="Times New Roman"/>
          <w:b/>
          <w:caps w:val="0"/>
          <w:color w:val="auto"/>
          <w:spacing w:val="0"/>
          <w:sz w:val="21"/>
          <w:szCs w:val="21"/>
          <w:u w:val="none" w:color="auto"/>
          <w:lang w:val="en-US" w:eastAsia="zh-CN"/>
        </w:rPr>
        <w:t>非正常工况</w:t>
      </w:r>
      <w:r>
        <w:rPr>
          <w:rFonts w:hint="eastAsia" w:ascii="Times New Roman" w:hAnsi="Times New Roman" w:cs="Times New Roman"/>
          <w:b/>
          <w:caps w:val="0"/>
          <w:color w:val="auto"/>
          <w:spacing w:val="0"/>
          <w:sz w:val="21"/>
          <w:szCs w:val="21"/>
          <w:u w:val="none" w:color="auto"/>
          <w:lang w:eastAsia="zh-CN"/>
        </w:rPr>
        <w:t>）</w:t>
      </w:r>
    </w:p>
    <w:tbl>
      <w:tblPr>
        <w:tblStyle w:val="5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98"/>
        <w:gridCol w:w="1363"/>
        <w:gridCol w:w="1015"/>
        <w:gridCol w:w="2539"/>
        <w:gridCol w:w="1684"/>
        <w:gridCol w:w="92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6" w:hRule="atLeast"/>
          <w:jc w:val="center"/>
        </w:trPr>
        <w:tc>
          <w:tcPr>
            <w:tcW w:w="585"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auto"/>
                <w:spacing w:val="0"/>
                <w:kern w:val="0"/>
                <w:sz w:val="21"/>
                <w:szCs w:val="21"/>
                <w:u w:val="none" w:color="auto"/>
              </w:rPr>
            </w:pPr>
            <w:r>
              <w:rPr>
                <w:rFonts w:hint="default" w:ascii="Times New Roman" w:hAnsi="Times New Roman" w:cs="Times New Roman" w:eastAsiaTheme="minorEastAsia"/>
                <w:caps w:val="0"/>
                <w:snapToGrid w:val="0"/>
                <w:color w:val="auto"/>
                <w:spacing w:val="0"/>
                <w:kern w:val="0"/>
                <w:sz w:val="21"/>
                <w:szCs w:val="21"/>
                <w:u w:val="none" w:color="auto"/>
              </w:rPr>
              <w:t>污染源</w:t>
            </w:r>
          </w:p>
        </w:tc>
        <w:tc>
          <w:tcPr>
            <w:tcW w:w="799"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auto"/>
                <w:spacing w:val="0"/>
                <w:kern w:val="0"/>
                <w:sz w:val="21"/>
                <w:szCs w:val="21"/>
                <w:u w:val="none" w:color="auto"/>
              </w:rPr>
            </w:pPr>
            <w:r>
              <w:rPr>
                <w:rFonts w:hint="default" w:ascii="Times New Roman" w:hAnsi="Times New Roman" w:cs="Times New Roman" w:eastAsiaTheme="minorEastAsia"/>
                <w:caps w:val="0"/>
                <w:snapToGrid w:val="0"/>
                <w:color w:val="auto"/>
                <w:spacing w:val="0"/>
                <w:kern w:val="0"/>
                <w:sz w:val="21"/>
                <w:szCs w:val="21"/>
                <w:u w:val="none" w:color="auto"/>
              </w:rPr>
              <w:t>污染源类型</w:t>
            </w:r>
          </w:p>
        </w:tc>
        <w:tc>
          <w:tcPr>
            <w:tcW w:w="595"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auto"/>
                <w:spacing w:val="0"/>
                <w:kern w:val="0"/>
                <w:sz w:val="21"/>
                <w:szCs w:val="21"/>
                <w:u w:val="none" w:color="auto"/>
              </w:rPr>
            </w:pPr>
            <w:r>
              <w:rPr>
                <w:rFonts w:hint="default" w:ascii="Times New Roman" w:hAnsi="Times New Roman" w:cs="Times New Roman" w:eastAsiaTheme="minorEastAsia"/>
                <w:caps w:val="0"/>
                <w:snapToGrid w:val="0"/>
                <w:color w:val="auto"/>
                <w:spacing w:val="0"/>
                <w:kern w:val="0"/>
                <w:sz w:val="21"/>
                <w:szCs w:val="21"/>
                <w:u w:val="none" w:color="auto"/>
              </w:rPr>
              <w:t>污染物</w:t>
            </w:r>
          </w:p>
        </w:tc>
        <w:tc>
          <w:tcPr>
            <w:tcW w:w="1488" w:type="pct"/>
            <w:vAlign w:val="center"/>
          </w:tcPr>
          <w:p>
            <w:pPr>
              <w:pStyle w:val="287"/>
              <w:kinsoku/>
              <w:wordWrap/>
              <w:topLinePunct w:val="0"/>
              <w:bidi w:val="0"/>
              <w:adjustRightInd/>
              <w:snapToGrid/>
              <w:spacing w:line="240" w:lineRule="auto"/>
              <w:ind w:left="0" w:leftChars="0" w:right="0" w:rightChars="0" w:firstLine="0" w:firstLineChars="0"/>
              <w:jc w:val="center"/>
              <w:rPr>
                <w:rFonts w:hint="default" w:ascii="Times New Roman" w:hAnsi="Times New Roman" w:cs="Times New Roman" w:eastAsiaTheme="minorEastAsia"/>
                <w:caps w:val="0"/>
                <w:color w:val="auto"/>
                <w:spacing w:val="0"/>
                <w:sz w:val="21"/>
                <w:szCs w:val="21"/>
                <w:u w:val="none" w:color="auto"/>
              </w:rPr>
            </w:pPr>
            <w:r>
              <w:rPr>
                <w:rFonts w:hint="default" w:ascii="Times New Roman" w:hAnsi="Times New Roman" w:cs="Times New Roman" w:eastAsiaTheme="minorEastAsia"/>
                <w:caps w:val="0"/>
                <w:color w:val="auto"/>
                <w:spacing w:val="0"/>
                <w:sz w:val="21"/>
                <w:szCs w:val="21"/>
                <w:u w:val="none" w:color="auto"/>
              </w:rPr>
              <w:t>C</w:t>
            </w:r>
            <w:r>
              <w:rPr>
                <w:rFonts w:hint="default" w:ascii="Times New Roman" w:hAnsi="Times New Roman" w:cs="Times New Roman" w:eastAsiaTheme="minorEastAsia"/>
                <w:caps w:val="0"/>
                <w:color w:val="auto"/>
                <w:spacing w:val="0"/>
                <w:sz w:val="21"/>
                <w:szCs w:val="21"/>
                <w:u w:val="none" w:color="auto"/>
                <w:vertAlign w:val="subscript"/>
              </w:rPr>
              <w:t>max</w:t>
            </w:r>
            <w:r>
              <w:rPr>
                <w:rFonts w:hint="default" w:ascii="Times New Roman" w:hAnsi="Times New Roman" w:cs="Times New Roman" w:eastAsiaTheme="minorEastAsia"/>
                <w:caps w:val="0"/>
                <w:color w:val="auto"/>
                <w:spacing w:val="0"/>
                <w:sz w:val="21"/>
                <w:szCs w:val="21"/>
                <w:u w:val="none" w:color="auto"/>
              </w:rPr>
              <w:t>预测质量浓度/（mg/m</w:t>
            </w:r>
            <w:r>
              <w:rPr>
                <w:rFonts w:hint="default" w:ascii="Times New Roman" w:hAnsi="Times New Roman" w:cs="Times New Roman" w:eastAsiaTheme="minorEastAsia"/>
                <w:caps w:val="0"/>
                <w:color w:val="auto"/>
                <w:spacing w:val="0"/>
                <w:sz w:val="21"/>
                <w:szCs w:val="21"/>
                <w:u w:val="none" w:color="auto"/>
                <w:vertAlign w:val="superscript"/>
              </w:rPr>
              <w:t>3</w:t>
            </w:r>
            <w:r>
              <w:rPr>
                <w:rFonts w:hint="default" w:ascii="Times New Roman" w:hAnsi="Times New Roman" w:cs="Times New Roman" w:eastAsiaTheme="minorEastAsia"/>
                <w:caps w:val="0"/>
                <w:color w:val="auto"/>
                <w:spacing w:val="0"/>
                <w:sz w:val="21"/>
                <w:szCs w:val="21"/>
                <w:u w:val="none" w:color="auto"/>
              </w:rPr>
              <w:t>）</w:t>
            </w:r>
          </w:p>
        </w:tc>
        <w:tc>
          <w:tcPr>
            <w:tcW w:w="987" w:type="pct"/>
            <w:vAlign w:val="center"/>
          </w:tcPr>
          <w:p>
            <w:pPr>
              <w:pStyle w:val="287"/>
              <w:kinsoku/>
              <w:wordWrap/>
              <w:topLinePunct w:val="0"/>
              <w:bidi w:val="0"/>
              <w:adjustRightInd/>
              <w:snapToGrid/>
              <w:spacing w:line="240" w:lineRule="auto"/>
              <w:ind w:left="0" w:leftChars="0" w:right="0" w:rightChars="0" w:firstLine="0" w:firstLineChars="0"/>
              <w:jc w:val="center"/>
              <w:rPr>
                <w:rFonts w:hint="default" w:ascii="Times New Roman" w:hAnsi="Times New Roman" w:cs="Times New Roman" w:eastAsiaTheme="minorEastAsia"/>
                <w:caps w:val="0"/>
                <w:color w:val="auto"/>
                <w:spacing w:val="0"/>
                <w:sz w:val="21"/>
                <w:szCs w:val="21"/>
                <w:u w:val="none" w:color="auto"/>
              </w:rPr>
            </w:pPr>
            <w:r>
              <w:rPr>
                <w:rFonts w:hint="default" w:ascii="Times New Roman" w:hAnsi="Times New Roman" w:cs="Times New Roman" w:eastAsiaTheme="minorEastAsia"/>
                <w:caps w:val="0"/>
                <w:color w:val="auto"/>
                <w:spacing w:val="0"/>
                <w:sz w:val="21"/>
                <w:szCs w:val="21"/>
                <w:u w:val="none" w:color="auto"/>
              </w:rPr>
              <w:t>P</w:t>
            </w:r>
            <w:r>
              <w:rPr>
                <w:rFonts w:hint="default" w:ascii="Times New Roman" w:hAnsi="Times New Roman" w:cs="Times New Roman" w:eastAsiaTheme="minorEastAsia"/>
                <w:caps w:val="0"/>
                <w:color w:val="auto"/>
                <w:spacing w:val="0"/>
                <w:sz w:val="21"/>
                <w:szCs w:val="21"/>
                <w:u w:val="none" w:color="auto"/>
                <w:vertAlign w:val="subscript"/>
              </w:rPr>
              <w:t>max</w:t>
            </w:r>
            <w:r>
              <w:rPr>
                <w:rFonts w:hint="default" w:ascii="Times New Roman" w:hAnsi="Times New Roman" w:cs="Times New Roman" w:eastAsiaTheme="minorEastAsia"/>
                <w:caps w:val="0"/>
                <w:color w:val="auto"/>
                <w:spacing w:val="0"/>
                <w:sz w:val="21"/>
                <w:szCs w:val="21"/>
                <w:u w:val="none" w:color="auto"/>
              </w:rPr>
              <w:t>占标率/%</w:t>
            </w:r>
          </w:p>
        </w:tc>
        <w:tc>
          <w:tcPr>
            <w:tcW w:w="544" w:type="pct"/>
            <w:vAlign w:val="center"/>
          </w:tcPr>
          <w:p>
            <w:pPr>
              <w:pStyle w:val="287"/>
              <w:kinsoku/>
              <w:wordWrap/>
              <w:topLinePunct w:val="0"/>
              <w:bidi w:val="0"/>
              <w:adjustRightInd/>
              <w:snapToGrid/>
              <w:spacing w:line="240" w:lineRule="auto"/>
              <w:ind w:left="0" w:leftChars="0" w:right="0" w:rightChars="0" w:firstLine="0" w:firstLineChars="0"/>
              <w:jc w:val="center"/>
              <w:rPr>
                <w:rFonts w:hint="eastAsia" w:ascii="Times New Roman" w:hAnsi="Times New Roman" w:cs="Times New Roman" w:eastAsiaTheme="minorEastAsia"/>
                <w:caps w:val="0"/>
                <w:color w:val="auto"/>
                <w:spacing w:val="0"/>
                <w:sz w:val="21"/>
                <w:szCs w:val="21"/>
                <w:u w:val="none" w:color="auto"/>
                <w:lang w:val="en-US" w:eastAsia="zh-CN"/>
              </w:rPr>
            </w:pPr>
            <w:r>
              <w:rPr>
                <w:rFonts w:hint="eastAsia" w:ascii="Times New Roman" w:hAnsi="Times New Roman" w:cs="Times New Roman" w:eastAsiaTheme="minorEastAsia"/>
                <w:caps w:val="0"/>
                <w:color w:val="auto"/>
                <w:spacing w:val="0"/>
                <w:sz w:val="21"/>
                <w:szCs w:val="21"/>
                <w:u w:val="none" w:color="auto"/>
                <w:lang w:val="en-US" w:eastAsia="zh-CN"/>
              </w:rPr>
              <w:t>距离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 w:hRule="atLeast"/>
          <w:jc w:val="center"/>
        </w:trPr>
        <w:tc>
          <w:tcPr>
            <w:tcW w:w="585" w:type="pct"/>
            <w:vMerge w:val="restar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auto"/>
                <w:spacing w:val="0"/>
                <w:kern w:val="0"/>
                <w:sz w:val="21"/>
                <w:szCs w:val="21"/>
                <w:u w:val="none" w:color="auto"/>
                <w:lang w:val="en-US" w:eastAsia="zh-CN"/>
              </w:rPr>
            </w:pPr>
            <w:r>
              <w:rPr>
                <w:rFonts w:hint="eastAsia" w:cs="Times New Roman" w:eastAsiaTheme="minorEastAsia"/>
                <w:caps w:val="0"/>
                <w:snapToGrid w:val="0"/>
                <w:color w:val="auto"/>
                <w:spacing w:val="0"/>
                <w:kern w:val="0"/>
                <w:sz w:val="21"/>
                <w:szCs w:val="21"/>
                <w:u w:val="none" w:color="auto"/>
                <w:lang w:val="en-US" w:eastAsia="zh-CN"/>
              </w:rPr>
              <w:t>DA001</w:t>
            </w:r>
          </w:p>
        </w:tc>
        <w:tc>
          <w:tcPr>
            <w:tcW w:w="799" w:type="pct"/>
            <w:vMerge w:val="restar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auto"/>
                <w:spacing w:val="0"/>
                <w:kern w:val="0"/>
                <w:sz w:val="21"/>
                <w:szCs w:val="21"/>
                <w:u w:val="none" w:color="auto"/>
                <w:lang w:val="en-US" w:eastAsia="zh-CN"/>
              </w:rPr>
            </w:pPr>
            <w:r>
              <w:rPr>
                <w:rFonts w:hint="eastAsia" w:cs="Times New Roman" w:eastAsiaTheme="minorEastAsia"/>
                <w:caps w:val="0"/>
                <w:snapToGrid w:val="0"/>
                <w:color w:val="auto"/>
                <w:spacing w:val="0"/>
                <w:kern w:val="0"/>
                <w:sz w:val="21"/>
                <w:szCs w:val="21"/>
                <w:u w:val="none" w:color="auto"/>
                <w:lang w:val="en-US" w:eastAsia="zh-CN"/>
              </w:rPr>
              <w:t>点</w:t>
            </w:r>
            <w:r>
              <w:rPr>
                <w:rFonts w:hint="eastAsia" w:ascii="Times New Roman" w:hAnsi="Times New Roman" w:cs="Times New Roman" w:eastAsiaTheme="minorEastAsia"/>
                <w:caps w:val="0"/>
                <w:snapToGrid w:val="0"/>
                <w:color w:val="auto"/>
                <w:spacing w:val="0"/>
                <w:kern w:val="0"/>
                <w:sz w:val="21"/>
                <w:szCs w:val="21"/>
                <w:u w:val="none" w:color="auto"/>
                <w:lang w:val="en-US" w:eastAsia="zh-CN"/>
              </w:rPr>
              <w:t>源</w:t>
            </w:r>
          </w:p>
        </w:tc>
        <w:tc>
          <w:tcPr>
            <w:tcW w:w="595"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auto"/>
                <w:spacing w:val="0"/>
                <w:kern w:val="0"/>
                <w:sz w:val="21"/>
                <w:szCs w:val="21"/>
                <w:u w:val="none" w:color="auto"/>
              </w:rPr>
            </w:pPr>
            <w:r>
              <w:rPr>
                <w:rFonts w:hint="default" w:ascii="Times New Roman" w:hAnsi="Times New Roman" w:cs="Times New Roman" w:eastAsiaTheme="minorEastAsia"/>
                <w:caps w:val="0"/>
                <w:snapToGrid w:val="0"/>
                <w:color w:val="auto"/>
                <w:spacing w:val="0"/>
                <w:kern w:val="0"/>
                <w:sz w:val="21"/>
                <w:szCs w:val="21"/>
                <w:u w:val="none" w:color="auto"/>
              </w:rPr>
              <w:t>NH</w:t>
            </w:r>
            <w:r>
              <w:rPr>
                <w:rFonts w:hint="default" w:ascii="Times New Roman" w:hAnsi="Times New Roman" w:cs="Times New Roman" w:eastAsiaTheme="minorEastAsia"/>
                <w:caps w:val="0"/>
                <w:snapToGrid w:val="0"/>
                <w:color w:val="auto"/>
                <w:spacing w:val="0"/>
                <w:kern w:val="0"/>
                <w:sz w:val="21"/>
                <w:szCs w:val="21"/>
                <w:u w:val="none" w:color="auto"/>
                <w:vertAlign w:val="subscript"/>
              </w:rPr>
              <w:t>3</w:t>
            </w:r>
          </w:p>
        </w:tc>
        <w:tc>
          <w:tcPr>
            <w:tcW w:w="1488"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auto"/>
                <w:spacing w:val="0"/>
                <w:kern w:val="0"/>
                <w:sz w:val="21"/>
                <w:szCs w:val="21"/>
                <w:u w:val="none" w:color="auto"/>
                <w:lang w:val="en-US" w:eastAsia="zh-CN"/>
              </w:rPr>
            </w:pPr>
            <w:r>
              <w:rPr>
                <w:rFonts w:hint="default" w:ascii="Times New Roman" w:hAnsi="Times New Roman" w:cs="Times New Roman" w:eastAsiaTheme="minorEastAsia"/>
                <w:caps w:val="0"/>
                <w:snapToGrid w:val="0"/>
                <w:color w:val="auto"/>
                <w:spacing w:val="0"/>
                <w:kern w:val="0"/>
                <w:sz w:val="21"/>
                <w:szCs w:val="21"/>
                <w:u w:val="none" w:color="auto"/>
                <w:lang w:val="en-US" w:eastAsia="zh-CN"/>
              </w:rPr>
              <w:t>0.038956</w:t>
            </w:r>
          </w:p>
        </w:tc>
        <w:tc>
          <w:tcPr>
            <w:tcW w:w="987" w:type="pct"/>
            <w:vAlign w:val="center"/>
          </w:tcPr>
          <w:p>
            <w:pPr>
              <w:pStyle w:val="23"/>
              <w:kinsoku/>
              <w:wordWrap/>
              <w:topLinePunct w:val="0"/>
              <w:bidi w:val="0"/>
              <w:adjustRightInd/>
              <w:snapToGrid/>
              <w:spacing w:after="0"/>
              <w:ind w:left="0" w:leftChars="0" w:right="0" w:rightChars="0"/>
              <w:jc w:val="center"/>
              <w:rPr>
                <w:rFonts w:hint="default" w:ascii="Times New Roman" w:hAnsi="Times New Roman" w:cs="Times New Roman" w:eastAsiaTheme="minorEastAsia"/>
                <w:caps w:val="0"/>
                <w:color w:val="auto"/>
                <w:spacing w:val="0"/>
                <w:sz w:val="21"/>
                <w:szCs w:val="21"/>
                <w:u w:val="none" w:color="auto"/>
                <w:lang w:val="en-US" w:eastAsia="zh-CN"/>
              </w:rPr>
            </w:pPr>
            <w:r>
              <w:rPr>
                <w:rFonts w:hint="default" w:ascii="Times New Roman" w:hAnsi="Times New Roman" w:cs="Times New Roman" w:eastAsiaTheme="minorEastAsia"/>
                <w:caps w:val="0"/>
                <w:color w:val="auto"/>
                <w:spacing w:val="0"/>
                <w:sz w:val="21"/>
                <w:szCs w:val="21"/>
                <w:u w:val="none" w:color="auto"/>
                <w:lang w:val="en-US" w:eastAsia="zh-CN"/>
              </w:rPr>
              <w:t>19.48</w:t>
            </w:r>
          </w:p>
        </w:tc>
        <w:tc>
          <w:tcPr>
            <w:tcW w:w="544" w:type="pct"/>
            <w:vMerge w:val="restart"/>
            <w:vAlign w:val="center"/>
          </w:tcPr>
          <w:p>
            <w:pPr>
              <w:pStyle w:val="23"/>
              <w:kinsoku/>
              <w:wordWrap/>
              <w:topLinePunct w:val="0"/>
              <w:bidi w:val="0"/>
              <w:adjustRightInd/>
              <w:snapToGrid/>
              <w:spacing w:after="0"/>
              <w:ind w:left="0" w:leftChars="0" w:right="0" w:rightChars="0"/>
              <w:jc w:val="center"/>
              <w:rPr>
                <w:rFonts w:hint="default" w:ascii="Times New Roman" w:hAnsi="Times New Roman" w:cs="Times New Roman" w:eastAsiaTheme="minorEastAsia"/>
                <w:caps w:val="0"/>
                <w:color w:val="auto"/>
                <w:spacing w:val="0"/>
                <w:sz w:val="21"/>
                <w:szCs w:val="21"/>
                <w:u w:val="none" w:color="auto"/>
                <w:lang w:val="en-US" w:eastAsia="zh-CN"/>
              </w:rPr>
            </w:pPr>
            <w:r>
              <w:rPr>
                <w:rFonts w:hint="eastAsia" w:cs="Times New Roman" w:eastAsiaTheme="minorEastAsia"/>
                <w:caps w:val="0"/>
                <w:color w:val="000000" w:themeColor="text1"/>
                <w:spacing w:val="0"/>
                <w:sz w:val="21"/>
                <w:szCs w:val="21"/>
                <w:u w:val="none" w:color="auto"/>
                <w:lang w:val="en-US" w:eastAsia="zh-CN"/>
                <w14:textFill>
                  <w14:solidFill>
                    <w14:schemeClr w14:val="tx1"/>
                  </w14:solidFill>
                </w14:textFill>
              </w:rPr>
              <w:t>83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 w:hRule="atLeast"/>
          <w:jc w:val="center"/>
        </w:trPr>
        <w:tc>
          <w:tcPr>
            <w:tcW w:w="585" w:type="pct"/>
            <w:vMerge w:val="continue"/>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auto"/>
                <w:spacing w:val="0"/>
                <w:kern w:val="0"/>
                <w:sz w:val="21"/>
                <w:szCs w:val="21"/>
                <w:u w:val="none" w:color="auto"/>
              </w:rPr>
            </w:pPr>
          </w:p>
        </w:tc>
        <w:tc>
          <w:tcPr>
            <w:tcW w:w="799" w:type="pct"/>
            <w:vMerge w:val="continue"/>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auto"/>
                <w:spacing w:val="0"/>
                <w:kern w:val="0"/>
                <w:sz w:val="21"/>
                <w:szCs w:val="21"/>
                <w:u w:val="none" w:color="auto"/>
              </w:rPr>
            </w:pPr>
          </w:p>
        </w:tc>
        <w:tc>
          <w:tcPr>
            <w:tcW w:w="595"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auto"/>
                <w:spacing w:val="0"/>
                <w:kern w:val="0"/>
                <w:sz w:val="21"/>
                <w:szCs w:val="21"/>
                <w:u w:val="none" w:color="auto"/>
              </w:rPr>
            </w:pPr>
            <w:r>
              <w:rPr>
                <w:rFonts w:hint="default" w:ascii="Times New Roman" w:hAnsi="Times New Roman" w:cs="Times New Roman" w:eastAsiaTheme="minorEastAsia"/>
                <w:caps w:val="0"/>
                <w:snapToGrid w:val="0"/>
                <w:color w:val="auto"/>
                <w:spacing w:val="0"/>
                <w:kern w:val="0"/>
                <w:sz w:val="21"/>
                <w:szCs w:val="21"/>
                <w:u w:val="none" w:color="auto"/>
              </w:rPr>
              <w:t>H</w:t>
            </w:r>
            <w:r>
              <w:rPr>
                <w:rFonts w:hint="default" w:ascii="Times New Roman" w:hAnsi="Times New Roman" w:cs="Times New Roman" w:eastAsiaTheme="minorEastAsia"/>
                <w:caps w:val="0"/>
                <w:snapToGrid w:val="0"/>
                <w:color w:val="auto"/>
                <w:spacing w:val="0"/>
                <w:kern w:val="0"/>
                <w:sz w:val="21"/>
                <w:szCs w:val="21"/>
                <w:u w:val="none" w:color="auto"/>
                <w:vertAlign w:val="subscript"/>
              </w:rPr>
              <w:t>2</w:t>
            </w:r>
            <w:r>
              <w:rPr>
                <w:rFonts w:hint="default" w:ascii="Times New Roman" w:hAnsi="Times New Roman" w:cs="Times New Roman" w:eastAsiaTheme="minorEastAsia"/>
                <w:caps w:val="0"/>
                <w:snapToGrid w:val="0"/>
                <w:color w:val="auto"/>
                <w:spacing w:val="0"/>
                <w:kern w:val="0"/>
                <w:sz w:val="21"/>
                <w:szCs w:val="21"/>
                <w:u w:val="none" w:color="auto"/>
              </w:rPr>
              <w:t>S</w:t>
            </w:r>
          </w:p>
        </w:tc>
        <w:tc>
          <w:tcPr>
            <w:tcW w:w="1488"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auto"/>
                <w:spacing w:val="0"/>
                <w:kern w:val="0"/>
                <w:sz w:val="21"/>
                <w:szCs w:val="21"/>
                <w:u w:val="none" w:color="auto"/>
                <w:lang w:val="en-US" w:eastAsia="zh-CN"/>
              </w:rPr>
            </w:pPr>
            <w:r>
              <w:rPr>
                <w:rFonts w:hint="default" w:ascii="Times New Roman" w:hAnsi="Times New Roman" w:cs="Times New Roman" w:eastAsiaTheme="minorEastAsia"/>
                <w:caps w:val="0"/>
                <w:snapToGrid w:val="0"/>
                <w:color w:val="auto"/>
                <w:spacing w:val="0"/>
                <w:kern w:val="0"/>
                <w:sz w:val="21"/>
                <w:szCs w:val="21"/>
                <w:u w:val="none" w:color="auto"/>
                <w:lang w:val="en-US" w:eastAsia="zh-CN"/>
              </w:rPr>
              <w:t>0.001015</w:t>
            </w:r>
          </w:p>
        </w:tc>
        <w:tc>
          <w:tcPr>
            <w:tcW w:w="987"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auto"/>
                <w:spacing w:val="0"/>
                <w:kern w:val="0"/>
                <w:sz w:val="21"/>
                <w:szCs w:val="21"/>
                <w:u w:val="none" w:color="auto"/>
                <w:lang w:val="en-US" w:eastAsia="zh-CN"/>
              </w:rPr>
            </w:pPr>
            <w:r>
              <w:rPr>
                <w:rFonts w:hint="default" w:ascii="Times New Roman" w:hAnsi="Times New Roman" w:cs="Times New Roman" w:eastAsiaTheme="minorEastAsia"/>
                <w:caps w:val="0"/>
                <w:snapToGrid w:val="0"/>
                <w:color w:val="auto"/>
                <w:spacing w:val="0"/>
                <w:kern w:val="0"/>
                <w:sz w:val="21"/>
                <w:szCs w:val="21"/>
                <w:u w:val="none" w:color="auto"/>
                <w:lang w:val="en-US" w:eastAsia="zh-CN"/>
              </w:rPr>
              <w:t>10.15</w:t>
            </w:r>
          </w:p>
        </w:tc>
        <w:tc>
          <w:tcPr>
            <w:tcW w:w="544" w:type="pct"/>
            <w:vMerge w:val="continue"/>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auto"/>
                <w:spacing w:val="0"/>
                <w:kern w:val="0"/>
                <w:sz w:val="21"/>
                <w:szCs w:val="21"/>
                <w:u w:val="non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 w:hRule="atLeast"/>
          <w:jc w:val="center"/>
        </w:trPr>
        <w:tc>
          <w:tcPr>
            <w:tcW w:w="585" w:type="pct"/>
            <w:vMerge w:val="restart"/>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snapToGrid w:val="0"/>
                <w:color w:val="auto"/>
                <w:spacing w:val="0"/>
                <w:kern w:val="0"/>
                <w:sz w:val="21"/>
                <w:szCs w:val="21"/>
                <w:u w:val="none" w:color="auto"/>
                <w:lang w:val="en-US" w:eastAsia="zh-CN" w:bidi="ar-SA"/>
              </w:rPr>
            </w:pPr>
            <w:r>
              <w:rPr>
                <w:rFonts w:hint="eastAsia" w:ascii="Times New Roman" w:hAnsi="Times New Roman" w:cs="Times New Roman" w:eastAsiaTheme="minorEastAsia"/>
                <w:b w:val="0"/>
                <w:bCs w:val="0"/>
                <w:caps w:val="0"/>
                <w:color w:val="auto"/>
                <w:spacing w:val="0"/>
                <w:position w:val="0"/>
                <w:sz w:val="21"/>
                <w:szCs w:val="21"/>
                <w:u w:val="none" w:color="auto"/>
                <w:lang w:val="en-US" w:eastAsia="zh-CN"/>
              </w:rPr>
              <w:t>屠宰区</w:t>
            </w:r>
          </w:p>
        </w:tc>
        <w:tc>
          <w:tcPr>
            <w:tcW w:w="799" w:type="pct"/>
            <w:vMerge w:val="restar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auto"/>
                <w:spacing w:val="0"/>
                <w:kern w:val="0"/>
                <w:sz w:val="21"/>
                <w:szCs w:val="21"/>
                <w:u w:val="none" w:color="auto"/>
                <w:lang w:val="en-US" w:eastAsia="zh-CN" w:bidi="ar-SA"/>
              </w:rPr>
            </w:pPr>
            <w:r>
              <w:rPr>
                <w:rFonts w:hint="default" w:ascii="Times New Roman" w:hAnsi="Times New Roman" w:cs="Times New Roman" w:eastAsiaTheme="minorEastAsia"/>
                <w:caps w:val="0"/>
                <w:snapToGrid w:val="0"/>
                <w:color w:val="auto"/>
                <w:spacing w:val="0"/>
                <w:kern w:val="0"/>
                <w:sz w:val="21"/>
                <w:szCs w:val="21"/>
                <w:u w:val="none" w:color="auto"/>
              </w:rPr>
              <w:t>面源</w:t>
            </w:r>
          </w:p>
        </w:tc>
        <w:tc>
          <w:tcPr>
            <w:tcW w:w="595"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auto"/>
                <w:spacing w:val="0"/>
                <w:kern w:val="0"/>
                <w:sz w:val="21"/>
                <w:szCs w:val="21"/>
                <w:u w:val="none" w:color="auto"/>
              </w:rPr>
            </w:pPr>
            <w:r>
              <w:rPr>
                <w:rFonts w:hint="default" w:ascii="Times New Roman" w:hAnsi="Times New Roman" w:cs="Times New Roman" w:eastAsiaTheme="minorEastAsia"/>
                <w:caps w:val="0"/>
                <w:snapToGrid w:val="0"/>
                <w:color w:val="auto"/>
                <w:spacing w:val="0"/>
                <w:kern w:val="0"/>
                <w:sz w:val="21"/>
                <w:szCs w:val="21"/>
                <w:u w:val="none" w:color="auto"/>
              </w:rPr>
              <w:t>NH</w:t>
            </w:r>
            <w:r>
              <w:rPr>
                <w:rFonts w:hint="default" w:ascii="Times New Roman" w:hAnsi="Times New Roman" w:cs="Times New Roman" w:eastAsiaTheme="minorEastAsia"/>
                <w:caps w:val="0"/>
                <w:snapToGrid w:val="0"/>
                <w:color w:val="auto"/>
                <w:spacing w:val="0"/>
                <w:kern w:val="0"/>
                <w:sz w:val="21"/>
                <w:szCs w:val="21"/>
                <w:u w:val="none" w:color="auto"/>
                <w:vertAlign w:val="subscript"/>
              </w:rPr>
              <w:t>3</w:t>
            </w:r>
          </w:p>
        </w:tc>
        <w:tc>
          <w:tcPr>
            <w:tcW w:w="1488" w:type="pct"/>
            <w:vAlign w:val="center"/>
          </w:tcPr>
          <w:p>
            <w:pPr>
              <w:kinsoku/>
              <w:wordWrap/>
              <w:topLinePunct w:val="0"/>
              <w:bidi w:val="0"/>
              <w:adjustRightInd/>
              <w:snapToGrid/>
              <w:ind w:left="0" w:leftChars="0" w:right="0" w:rightChars="0"/>
              <w:jc w:val="center"/>
              <w:rPr>
                <w:rFonts w:hint="eastAsia" w:cs="Times New Roman" w:eastAsiaTheme="minorEastAsia"/>
                <w:caps w:val="0"/>
                <w:snapToGrid w:val="0"/>
                <w:color w:val="auto"/>
                <w:spacing w:val="0"/>
                <w:kern w:val="0"/>
                <w:sz w:val="21"/>
                <w:szCs w:val="21"/>
                <w:u w:val="none" w:color="auto"/>
                <w:lang w:val="en-US" w:eastAsia="zh-CN"/>
              </w:rPr>
            </w:pPr>
            <w:r>
              <w:rPr>
                <w:rFonts w:hint="default" w:ascii="Times New Roman" w:hAnsi="Times New Roman" w:cs="Times New Roman" w:eastAsiaTheme="minorEastAsia"/>
                <w:caps w:val="0"/>
                <w:snapToGrid w:val="0"/>
                <w:color w:val="auto"/>
                <w:spacing w:val="0"/>
                <w:kern w:val="0"/>
                <w:sz w:val="21"/>
                <w:szCs w:val="21"/>
                <w:u w:val="none" w:color="auto"/>
                <w:lang w:val="en-US" w:eastAsia="zh-CN"/>
              </w:rPr>
              <w:t>0.00262</w:t>
            </w:r>
          </w:p>
        </w:tc>
        <w:tc>
          <w:tcPr>
            <w:tcW w:w="987" w:type="pct"/>
            <w:vAlign w:val="center"/>
          </w:tcPr>
          <w:p>
            <w:pPr>
              <w:kinsoku/>
              <w:wordWrap/>
              <w:topLinePunct w:val="0"/>
              <w:bidi w:val="0"/>
              <w:adjustRightInd/>
              <w:snapToGrid/>
              <w:ind w:left="0" w:leftChars="0" w:right="0" w:rightChars="0"/>
              <w:jc w:val="center"/>
              <w:rPr>
                <w:rFonts w:hint="default" w:cs="Times New Roman" w:eastAsiaTheme="minorEastAsia"/>
                <w:caps w:val="0"/>
                <w:snapToGrid w:val="0"/>
                <w:color w:val="auto"/>
                <w:spacing w:val="0"/>
                <w:kern w:val="0"/>
                <w:sz w:val="21"/>
                <w:szCs w:val="21"/>
                <w:u w:val="none" w:color="auto"/>
                <w:lang w:val="en-US" w:eastAsia="zh-CN"/>
              </w:rPr>
            </w:pPr>
            <w:r>
              <w:rPr>
                <w:rFonts w:hint="default" w:ascii="Times New Roman" w:hAnsi="Times New Roman" w:cs="Times New Roman" w:eastAsiaTheme="minorEastAsia"/>
                <w:caps w:val="0"/>
                <w:color w:val="auto"/>
                <w:spacing w:val="0"/>
                <w:sz w:val="21"/>
                <w:szCs w:val="21"/>
                <w:u w:val="none" w:color="auto"/>
                <w:lang w:val="en-US" w:eastAsia="zh-CN"/>
              </w:rPr>
              <w:t>1.31</w:t>
            </w:r>
          </w:p>
        </w:tc>
        <w:tc>
          <w:tcPr>
            <w:tcW w:w="544" w:type="pct"/>
            <w:vMerge w:val="restar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auto"/>
                <w:spacing w:val="0"/>
                <w:kern w:val="0"/>
                <w:sz w:val="21"/>
                <w:szCs w:val="21"/>
                <w:u w:val="none" w:color="auto"/>
                <w:lang w:val="en-US" w:eastAsia="zh-CN"/>
              </w:rPr>
            </w:pPr>
            <w:r>
              <w:rPr>
                <w:rFonts w:hint="eastAsia" w:ascii="Times New Roman" w:hAnsi="Times New Roman" w:cs="Times New Roman" w:eastAsiaTheme="minorEastAsia"/>
                <w:caps w:val="0"/>
                <w:snapToGrid w:val="0"/>
                <w:color w:val="000000" w:themeColor="text1"/>
                <w:spacing w:val="0"/>
                <w:kern w:val="0"/>
                <w:sz w:val="21"/>
                <w:szCs w:val="21"/>
                <w:u w:val="none" w:color="auto"/>
                <w:lang w:val="en-US" w:eastAsia="zh-CN"/>
                <w14:textFill>
                  <w14:solidFill>
                    <w14:schemeClr w14:val="tx1"/>
                  </w14:solidFill>
                </w14:textFill>
              </w:rPr>
              <w:t>33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 w:hRule="atLeast"/>
          <w:jc w:val="center"/>
        </w:trPr>
        <w:tc>
          <w:tcPr>
            <w:tcW w:w="585" w:type="pct"/>
            <w:vMerge w:val="continue"/>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auto"/>
                <w:spacing w:val="0"/>
                <w:kern w:val="0"/>
                <w:sz w:val="21"/>
                <w:szCs w:val="21"/>
                <w:u w:val="none" w:color="auto"/>
              </w:rPr>
            </w:pPr>
          </w:p>
        </w:tc>
        <w:tc>
          <w:tcPr>
            <w:tcW w:w="799" w:type="pct"/>
            <w:vMerge w:val="continue"/>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auto"/>
                <w:spacing w:val="0"/>
                <w:kern w:val="0"/>
                <w:sz w:val="21"/>
                <w:szCs w:val="21"/>
                <w:u w:val="none" w:color="auto"/>
              </w:rPr>
            </w:pPr>
          </w:p>
        </w:tc>
        <w:tc>
          <w:tcPr>
            <w:tcW w:w="595"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auto"/>
                <w:spacing w:val="0"/>
                <w:kern w:val="0"/>
                <w:sz w:val="21"/>
                <w:szCs w:val="21"/>
                <w:u w:val="none" w:color="auto"/>
              </w:rPr>
            </w:pPr>
            <w:r>
              <w:rPr>
                <w:rFonts w:hint="default" w:ascii="Times New Roman" w:hAnsi="Times New Roman" w:cs="Times New Roman" w:eastAsiaTheme="minorEastAsia"/>
                <w:caps w:val="0"/>
                <w:snapToGrid w:val="0"/>
                <w:color w:val="auto"/>
                <w:spacing w:val="0"/>
                <w:kern w:val="0"/>
                <w:sz w:val="21"/>
                <w:szCs w:val="21"/>
                <w:u w:val="none" w:color="auto"/>
              </w:rPr>
              <w:t>H</w:t>
            </w:r>
            <w:r>
              <w:rPr>
                <w:rFonts w:hint="default" w:ascii="Times New Roman" w:hAnsi="Times New Roman" w:cs="Times New Roman" w:eastAsiaTheme="minorEastAsia"/>
                <w:caps w:val="0"/>
                <w:snapToGrid w:val="0"/>
                <w:color w:val="auto"/>
                <w:spacing w:val="0"/>
                <w:kern w:val="0"/>
                <w:sz w:val="21"/>
                <w:szCs w:val="21"/>
                <w:u w:val="none" w:color="auto"/>
                <w:vertAlign w:val="subscript"/>
              </w:rPr>
              <w:t>2</w:t>
            </w:r>
            <w:r>
              <w:rPr>
                <w:rFonts w:hint="default" w:ascii="Times New Roman" w:hAnsi="Times New Roman" w:cs="Times New Roman" w:eastAsiaTheme="minorEastAsia"/>
                <w:caps w:val="0"/>
                <w:snapToGrid w:val="0"/>
                <w:color w:val="auto"/>
                <w:spacing w:val="0"/>
                <w:kern w:val="0"/>
                <w:sz w:val="21"/>
                <w:szCs w:val="21"/>
                <w:u w:val="none" w:color="auto"/>
              </w:rPr>
              <w:t>S</w:t>
            </w:r>
          </w:p>
        </w:tc>
        <w:tc>
          <w:tcPr>
            <w:tcW w:w="1488" w:type="pct"/>
            <w:vAlign w:val="center"/>
          </w:tcPr>
          <w:p>
            <w:pPr>
              <w:kinsoku/>
              <w:wordWrap/>
              <w:topLinePunct w:val="0"/>
              <w:bidi w:val="0"/>
              <w:adjustRightInd/>
              <w:snapToGrid/>
              <w:ind w:left="0" w:leftChars="0" w:right="0" w:rightChars="0"/>
              <w:jc w:val="center"/>
              <w:rPr>
                <w:rFonts w:hint="eastAsia" w:cs="Times New Roman" w:eastAsiaTheme="minorEastAsia"/>
                <w:caps w:val="0"/>
                <w:snapToGrid w:val="0"/>
                <w:color w:val="auto"/>
                <w:spacing w:val="0"/>
                <w:kern w:val="0"/>
                <w:sz w:val="21"/>
                <w:szCs w:val="21"/>
                <w:u w:val="none" w:color="auto"/>
                <w:lang w:val="en-US" w:eastAsia="zh-CN"/>
              </w:rPr>
            </w:pPr>
            <w:r>
              <w:rPr>
                <w:rFonts w:hint="default" w:ascii="Times New Roman" w:hAnsi="Times New Roman" w:cs="Times New Roman" w:eastAsiaTheme="minorEastAsia"/>
                <w:caps w:val="0"/>
                <w:snapToGrid w:val="0"/>
                <w:color w:val="auto"/>
                <w:spacing w:val="0"/>
                <w:kern w:val="0"/>
                <w:sz w:val="21"/>
                <w:szCs w:val="21"/>
                <w:u w:val="none" w:color="auto"/>
                <w:lang w:val="en-US" w:eastAsia="zh-CN"/>
              </w:rPr>
              <w:t>0.000037</w:t>
            </w:r>
          </w:p>
        </w:tc>
        <w:tc>
          <w:tcPr>
            <w:tcW w:w="987" w:type="pct"/>
            <w:vAlign w:val="center"/>
          </w:tcPr>
          <w:p>
            <w:pPr>
              <w:kinsoku/>
              <w:wordWrap/>
              <w:topLinePunct w:val="0"/>
              <w:bidi w:val="0"/>
              <w:adjustRightInd/>
              <w:snapToGrid/>
              <w:ind w:left="0" w:leftChars="0" w:right="0" w:rightChars="0"/>
              <w:jc w:val="center"/>
              <w:rPr>
                <w:rFonts w:hint="default" w:cs="Times New Roman" w:eastAsiaTheme="minorEastAsia"/>
                <w:caps w:val="0"/>
                <w:snapToGrid w:val="0"/>
                <w:color w:val="auto"/>
                <w:spacing w:val="0"/>
                <w:kern w:val="0"/>
                <w:sz w:val="21"/>
                <w:szCs w:val="21"/>
                <w:u w:val="none" w:color="auto"/>
                <w:lang w:val="en-US" w:eastAsia="zh-CN"/>
              </w:rPr>
            </w:pPr>
            <w:r>
              <w:rPr>
                <w:rFonts w:hint="default" w:ascii="Times New Roman" w:hAnsi="Times New Roman" w:cs="Times New Roman" w:eastAsiaTheme="minorEastAsia"/>
                <w:caps w:val="0"/>
                <w:snapToGrid w:val="0"/>
                <w:color w:val="auto"/>
                <w:spacing w:val="0"/>
                <w:kern w:val="0"/>
                <w:sz w:val="21"/>
                <w:szCs w:val="21"/>
                <w:u w:val="none" w:color="auto"/>
                <w:lang w:val="en-US" w:eastAsia="zh-CN"/>
              </w:rPr>
              <w:t>0.37</w:t>
            </w:r>
          </w:p>
        </w:tc>
        <w:tc>
          <w:tcPr>
            <w:tcW w:w="544" w:type="pct"/>
            <w:vMerge w:val="continue"/>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auto"/>
                <w:spacing w:val="0"/>
                <w:kern w:val="0"/>
                <w:sz w:val="21"/>
                <w:szCs w:val="21"/>
                <w:u w:val="non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 w:hRule="atLeast"/>
          <w:jc w:val="center"/>
        </w:trPr>
        <w:tc>
          <w:tcPr>
            <w:tcW w:w="585" w:type="pct"/>
            <w:vMerge w:val="restart"/>
            <w:vAlign w:val="center"/>
          </w:tcPr>
          <w:p>
            <w:pPr>
              <w:pStyle w:val="282"/>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aps w:val="0"/>
                <w:snapToGrid w:val="0"/>
                <w:color w:val="auto"/>
                <w:spacing w:val="0"/>
                <w:kern w:val="0"/>
                <w:sz w:val="21"/>
                <w:szCs w:val="21"/>
                <w:u w:val="none" w:color="auto"/>
                <w:lang w:val="en-US" w:eastAsia="zh-CN"/>
              </w:rPr>
            </w:pPr>
            <w:r>
              <w:rPr>
                <w:rFonts w:hint="eastAsia" w:ascii="Times New Roman" w:hAnsi="Times New Roman" w:cs="Times New Roman" w:eastAsiaTheme="minorEastAsia"/>
                <w:caps w:val="0"/>
                <w:snapToGrid w:val="0"/>
                <w:color w:val="auto"/>
                <w:spacing w:val="0"/>
                <w:kern w:val="0"/>
                <w:sz w:val="21"/>
                <w:szCs w:val="21"/>
                <w:u w:val="none" w:color="auto"/>
                <w:lang w:val="en-US" w:eastAsia="zh-CN"/>
              </w:rPr>
              <w:t>待宰区</w:t>
            </w:r>
          </w:p>
        </w:tc>
        <w:tc>
          <w:tcPr>
            <w:tcW w:w="799" w:type="pct"/>
            <w:vMerge w:val="restar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auto"/>
                <w:spacing w:val="0"/>
                <w:kern w:val="0"/>
                <w:sz w:val="21"/>
                <w:szCs w:val="21"/>
                <w:u w:val="none" w:color="auto"/>
              </w:rPr>
            </w:pPr>
            <w:r>
              <w:rPr>
                <w:rFonts w:hint="default" w:ascii="Times New Roman" w:hAnsi="Times New Roman" w:cs="Times New Roman" w:eastAsiaTheme="minorEastAsia"/>
                <w:caps w:val="0"/>
                <w:snapToGrid w:val="0"/>
                <w:color w:val="auto"/>
                <w:spacing w:val="0"/>
                <w:kern w:val="0"/>
                <w:sz w:val="21"/>
                <w:szCs w:val="21"/>
                <w:u w:val="none" w:color="auto"/>
              </w:rPr>
              <w:t>面源</w:t>
            </w:r>
          </w:p>
        </w:tc>
        <w:tc>
          <w:tcPr>
            <w:tcW w:w="595"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auto"/>
                <w:spacing w:val="0"/>
                <w:kern w:val="0"/>
                <w:sz w:val="21"/>
                <w:szCs w:val="21"/>
                <w:u w:val="none" w:color="auto"/>
              </w:rPr>
            </w:pPr>
            <w:r>
              <w:rPr>
                <w:rFonts w:hint="default" w:ascii="Times New Roman" w:hAnsi="Times New Roman" w:cs="Times New Roman" w:eastAsiaTheme="minorEastAsia"/>
                <w:caps w:val="0"/>
                <w:snapToGrid w:val="0"/>
                <w:color w:val="auto"/>
                <w:spacing w:val="0"/>
                <w:kern w:val="0"/>
                <w:sz w:val="21"/>
                <w:szCs w:val="21"/>
                <w:u w:val="none" w:color="auto"/>
              </w:rPr>
              <w:t>NH</w:t>
            </w:r>
            <w:r>
              <w:rPr>
                <w:rFonts w:hint="default" w:ascii="Times New Roman" w:hAnsi="Times New Roman" w:cs="Times New Roman" w:eastAsiaTheme="minorEastAsia"/>
                <w:caps w:val="0"/>
                <w:snapToGrid w:val="0"/>
                <w:color w:val="auto"/>
                <w:spacing w:val="0"/>
                <w:kern w:val="0"/>
                <w:sz w:val="21"/>
                <w:szCs w:val="21"/>
                <w:u w:val="none" w:color="auto"/>
                <w:vertAlign w:val="subscript"/>
              </w:rPr>
              <w:t>3</w:t>
            </w:r>
          </w:p>
        </w:tc>
        <w:tc>
          <w:tcPr>
            <w:tcW w:w="1488"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auto"/>
                <w:spacing w:val="0"/>
                <w:kern w:val="0"/>
                <w:sz w:val="21"/>
                <w:szCs w:val="21"/>
                <w:u w:val="none" w:color="auto"/>
                <w:lang w:val="en-US" w:eastAsia="zh-CN"/>
              </w:rPr>
            </w:pPr>
            <w:r>
              <w:rPr>
                <w:rFonts w:hint="default" w:ascii="Times New Roman" w:hAnsi="Times New Roman" w:cs="Times New Roman" w:eastAsiaTheme="minorEastAsia"/>
                <w:caps w:val="0"/>
                <w:snapToGrid w:val="0"/>
                <w:color w:val="auto"/>
                <w:spacing w:val="0"/>
                <w:kern w:val="0"/>
                <w:sz w:val="21"/>
                <w:szCs w:val="21"/>
                <w:u w:val="none" w:color="auto"/>
                <w:lang w:val="en-US" w:eastAsia="zh-CN"/>
              </w:rPr>
              <w:t>0.001479</w:t>
            </w:r>
          </w:p>
        </w:tc>
        <w:tc>
          <w:tcPr>
            <w:tcW w:w="987"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auto"/>
                <w:spacing w:val="0"/>
                <w:kern w:val="0"/>
                <w:sz w:val="21"/>
                <w:szCs w:val="21"/>
                <w:u w:val="none" w:color="auto"/>
                <w:lang w:val="en-US" w:eastAsia="zh-CN"/>
              </w:rPr>
            </w:pPr>
            <w:r>
              <w:rPr>
                <w:rFonts w:hint="default" w:ascii="Times New Roman" w:hAnsi="Times New Roman" w:cs="Times New Roman" w:eastAsiaTheme="minorEastAsia"/>
                <w:caps w:val="0"/>
                <w:color w:val="auto"/>
                <w:spacing w:val="0"/>
                <w:sz w:val="21"/>
                <w:szCs w:val="21"/>
                <w:u w:val="none" w:color="auto"/>
                <w:lang w:val="en-US" w:eastAsia="zh-CN"/>
              </w:rPr>
              <w:t>0.74</w:t>
            </w:r>
          </w:p>
        </w:tc>
        <w:tc>
          <w:tcPr>
            <w:tcW w:w="544" w:type="pct"/>
            <w:vMerge w:val="restar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auto"/>
                <w:spacing w:val="0"/>
                <w:kern w:val="0"/>
                <w:sz w:val="21"/>
                <w:szCs w:val="21"/>
                <w:u w:val="none" w:color="auto"/>
                <w:lang w:val="en-US" w:eastAsia="zh-CN"/>
              </w:rPr>
            </w:pPr>
            <w:r>
              <w:rPr>
                <w:rFonts w:hint="eastAsia" w:ascii="Times New Roman" w:hAnsi="Times New Roman" w:cs="Times New Roman" w:eastAsiaTheme="minorEastAsia"/>
                <w:caps w:val="0"/>
                <w:snapToGrid w:val="0"/>
                <w:color w:val="000000" w:themeColor="text1"/>
                <w:spacing w:val="0"/>
                <w:kern w:val="0"/>
                <w:sz w:val="21"/>
                <w:szCs w:val="21"/>
                <w:u w:val="none" w:color="auto"/>
                <w:lang w:val="en-US" w:eastAsia="zh-CN"/>
                <w14:textFill>
                  <w14:solidFill>
                    <w14:schemeClr w14:val="tx1"/>
                  </w14:solidFill>
                </w14:textFill>
              </w:rPr>
              <w:t>11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 w:hRule="atLeast"/>
          <w:jc w:val="center"/>
        </w:trPr>
        <w:tc>
          <w:tcPr>
            <w:tcW w:w="585" w:type="pct"/>
            <w:vMerge w:val="continue"/>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auto"/>
                <w:spacing w:val="0"/>
                <w:kern w:val="0"/>
                <w:sz w:val="21"/>
                <w:szCs w:val="21"/>
                <w:u w:val="none" w:color="auto"/>
              </w:rPr>
            </w:pPr>
          </w:p>
        </w:tc>
        <w:tc>
          <w:tcPr>
            <w:tcW w:w="799" w:type="pct"/>
            <w:vMerge w:val="continue"/>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auto"/>
                <w:spacing w:val="0"/>
                <w:kern w:val="0"/>
                <w:sz w:val="21"/>
                <w:szCs w:val="21"/>
                <w:u w:val="none" w:color="auto"/>
              </w:rPr>
            </w:pPr>
          </w:p>
        </w:tc>
        <w:tc>
          <w:tcPr>
            <w:tcW w:w="595"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auto"/>
                <w:spacing w:val="0"/>
                <w:kern w:val="0"/>
                <w:sz w:val="21"/>
                <w:szCs w:val="21"/>
                <w:u w:val="none" w:color="auto"/>
              </w:rPr>
            </w:pPr>
            <w:r>
              <w:rPr>
                <w:rFonts w:hint="default" w:ascii="Times New Roman" w:hAnsi="Times New Roman" w:cs="Times New Roman" w:eastAsiaTheme="minorEastAsia"/>
                <w:caps w:val="0"/>
                <w:snapToGrid w:val="0"/>
                <w:color w:val="auto"/>
                <w:spacing w:val="0"/>
                <w:kern w:val="0"/>
                <w:sz w:val="21"/>
                <w:szCs w:val="21"/>
                <w:u w:val="none" w:color="auto"/>
              </w:rPr>
              <w:t>H</w:t>
            </w:r>
            <w:r>
              <w:rPr>
                <w:rFonts w:hint="default" w:ascii="Times New Roman" w:hAnsi="Times New Roman" w:cs="Times New Roman" w:eastAsiaTheme="minorEastAsia"/>
                <w:caps w:val="0"/>
                <w:snapToGrid w:val="0"/>
                <w:color w:val="auto"/>
                <w:spacing w:val="0"/>
                <w:kern w:val="0"/>
                <w:sz w:val="21"/>
                <w:szCs w:val="21"/>
                <w:u w:val="none" w:color="auto"/>
                <w:vertAlign w:val="subscript"/>
              </w:rPr>
              <w:t>2</w:t>
            </w:r>
            <w:r>
              <w:rPr>
                <w:rFonts w:hint="default" w:ascii="Times New Roman" w:hAnsi="Times New Roman" w:cs="Times New Roman" w:eastAsiaTheme="minorEastAsia"/>
                <w:caps w:val="0"/>
                <w:snapToGrid w:val="0"/>
                <w:color w:val="auto"/>
                <w:spacing w:val="0"/>
                <w:kern w:val="0"/>
                <w:sz w:val="21"/>
                <w:szCs w:val="21"/>
                <w:u w:val="none" w:color="auto"/>
              </w:rPr>
              <w:t>S</w:t>
            </w:r>
          </w:p>
        </w:tc>
        <w:tc>
          <w:tcPr>
            <w:tcW w:w="1488"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auto"/>
                <w:spacing w:val="0"/>
                <w:kern w:val="0"/>
                <w:sz w:val="21"/>
                <w:szCs w:val="21"/>
                <w:u w:val="none" w:color="auto"/>
                <w:lang w:val="en-US" w:eastAsia="zh-CN"/>
              </w:rPr>
            </w:pPr>
            <w:r>
              <w:rPr>
                <w:rFonts w:hint="default" w:ascii="Times New Roman" w:hAnsi="Times New Roman" w:cs="Times New Roman" w:eastAsiaTheme="minorEastAsia"/>
                <w:caps w:val="0"/>
                <w:snapToGrid w:val="0"/>
                <w:color w:val="auto"/>
                <w:spacing w:val="0"/>
                <w:kern w:val="0"/>
                <w:sz w:val="21"/>
                <w:szCs w:val="21"/>
                <w:u w:val="none" w:color="auto"/>
                <w:lang w:val="en-US" w:eastAsia="zh-CN"/>
              </w:rPr>
              <w:t>0.000111</w:t>
            </w:r>
          </w:p>
        </w:tc>
        <w:tc>
          <w:tcPr>
            <w:tcW w:w="987"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auto"/>
                <w:spacing w:val="0"/>
                <w:kern w:val="0"/>
                <w:sz w:val="21"/>
                <w:szCs w:val="21"/>
                <w:u w:val="none" w:color="auto"/>
                <w:lang w:val="en-US" w:eastAsia="zh-CN"/>
              </w:rPr>
            </w:pPr>
            <w:r>
              <w:rPr>
                <w:rFonts w:hint="default" w:ascii="Times New Roman" w:hAnsi="Times New Roman" w:cs="Times New Roman" w:eastAsiaTheme="minorEastAsia"/>
                <w:caps w:val="0"/>
                <w:snapToGrid w:val="0"/>
                <w:color w:val="auto"/>
                <w:spacing w:val="0"/>
                <w:kern w:val="0"/>
                <w:sz w:val="21"/>
                <w:szCs w:val="21"/>
                <w:u w:val="none" w:color="auto"/>
                <w:lang w:val="en-US" w:eastAsia="zh-CN"/>
              </w:rPr>
              <w:t>1.11</w:t>
            </w:r>
          </w:p>
        </w:tc>
        <w:tc>
          <w:tcPr>
            <w:tcW w:w="544" w:type="pct"/>
            <w:vMerge w:val="continue"/>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napToGrid w:val="0"/>
                <w:color w:val="auto"/>
                <w:spacing w:val="0"/>
                <w:kern w:val="0"/>
                <w:sz w:val="21"/>
                <w:szCs w:val="21"/>
                <w:u w:val="non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 w:hRule="atLeast"/>
          <w:jc w:val="center"/>
        </w:trPr>
        <w:tc>
          <w:tcPr>
            <w:tcW w:w="585" w:type="pct"/>
            <w:vMerge w:val="restart"/>
            <w:vAlign w:val="center"/>
          </w:tcPr>
          <w:p>
            <w:pPr>
              <w:kinsoku/>
              <w:wordWrap/>
              <w:topLinePunct w:val="0"/>
              <w:bidi w:val="0"/>
              <w:adjustRightInd/>
              <w:snapToGrid/>
              <w:ind w:left="0" w:leftChars="0" w:right="0" w:rightChars="0"/>
              <w:jc w:val="center"/>
              <w:rPr>
                <w:rFonts w:hint="eastAsia" w:ascii="Times New Roman" w:hAnsi="Times New Roman" w:cs="Times New Roman" w:eastAsiaTheme="minorEastAsia"/>
                <w:b/>
                <w:bCs/>
                <w:caps w:val="0"/>
                <w:snapToGrid w:val="0"/>
                <w:color w:val="auto"/>
                <w:spacing w:val="0"/>
                <w:kern w:val="0"/>
                <w:sz w:val="21"/>
                <w:szCs w:val="21"/>
                <w:u w:val="none" w:color="auto"/>
                <w:lang w:val="en-US" w:eastAsia="zh-CN"/>
              </w:rPr>
            </w:pPr>
            <w:r>
              <w:rPr>
                <w:rFonts w:hint="eastAsia" w:cs="Times New Roman" w:eastAsiaTheme="minorEastAsia"/>
                <w:b/>
                <w:bCs/>
                <w:caps w:val="0"/>
                <w:snapToGrid w:val="0"/>
                <w:color w:val="auto"/>
                <w:spacing w:val="0"/>
                <w:kern w:val="0"/>
                <w:sz w:val="21"/>
                <w:szCs w:val="21"/>
                <w:u w:val="none" w:color="auto"/>
                <w:lang w:val="en-US" w:eastAsia="zh-CN"/>
              </w:rPr>
              <w:t>污水处理站</w:t>
            </w:r>
          </w:p>
        </w:tc>
        <w:tc>
          <w:tcPr>
            <w:tcW w:w="799" w:type="pct"/>
            <w:vMerge w:val="restar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b/>
                <w:bCs/>
                <w:caps w:val="0"/>
                <w:snapToGrid w:val="0"/>
                <w:color w:val="auto"/>
                <w:spacing w:val="0"/>
                <w:kern w:val="0"/>
                <w:sz w:val="21"/>
                <w:szCs w:val="21"/>
                <w:u w:val="none" w:color="auto"/>
              </w:rPr>
            </w:pPr>
            <w:r>
              <w:rPr>
                <w:rFonts w:hint="default" w:ascii="Times New Roman" w:hAnsi="Times New Roman" w:cs="Times New Roman" w:eastAsiaTheme="minorEastAsia"/>
                <w:b/>
                <w:bCs/>
                <w:caps w:val="0"/>
                <w:snapToGrid w:val="0"/>
                <w:color w:val="auto"/>
                <w:spacing w:val="0"/>
                <w:kern w:val="0"/>
                <w:sz w:val="21"/>
                <w:szCs w:val="21"/>
                <w:u w:val="none" w:color="auto"/>
              </w:rPr>
              <w:t>面源</w:t>
            </w:r>
          </w:p>
        </w:tc>
        <w:tc>
          <w:tcPr>
            <w:tcW w:w="595"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b/>
                <w:bCs/>
                <w:caps w:val="0"/>
                <w:snapToGrid w:val="0"/>
                <w:color w:val="auto"/>
                <w:spacing w:val="0"/>
                <w:kern w:val="0"/>
                <w:sz w:val="21"/>
                <w:szCs w:val="21"/>
                <w:u w:val="none" w:color="auto"/>
              </w:rPr>
            </w:pPr>
            <w:r>
              <w:rPr>
                <w:rFonts w:hint="default" w:ascii="Times New Roman" w:hAnsi="Times New Roman" w:cs="Times New Roman" w:eastAsiaTheme="minorEastAsia"/>
                <w:b/>
                <w:bCs/>
                <w:caps w:val="0"/>
                <w:snapToGrid w:val="0"/>
                <w:color w:val="auto"/>
                <w:spacing w:val="0"/>
                <w:kern w:val="0"/>
                <w:sz w:val="21"/>
                <w:szCs w:val="21"/>
                <w:u w:val="none" w:color="auto"/>
              </w:rPr>
              <w:t>NH</w:t>
            </w:r>
            <w:r>
              <w:rPr>
                <w:rFonts w:hint="default" w:ascii="Times New Roman" w:hAnsi="Times New Roman" w:cs="Times New Roman" w:eastAsiaTheme="minorEastAsia"/>
                <w:b/>
                <w:bCs/>
                <w:caps w:val="0"/>
                <w:snapToGrid w:val="0"/>
                <w:color w:val="auto"/>
                <w:spacing w:val="0"/>
                <w:kern w:val="0"/>
                <w:sz w:val="21"/>
                <w:szCs w:val="21"/>
                <w:u w:val="none" w:color="auto"/>
                <w:vertAlign w:val="subscript"/>
              </w:rPr>
              <w:t>3</w:t>
            </w:r>
          </w:p>
        </w:tc>
        <w:tc>
          <w:tcPr>
            <w:tcW w:w="1488" w:type="pct"/>
            <w:vAlign w:val="center"/>
          </w:tcPr>
          <w:p>
            <w:pPr>
              <w:kinsoku/>
              <w:wordWrap/>
              <w:topLinePunct w:val="0"/>
              <w:bidi w:val="0"/>
              <w:adjustRightInd/>
              <w:snapToGrid/>
              <w:ind w:left="0" w:leftChars="0" w:right="0" w:rightChars="0"/>
              <w:jc w:val="center"/>
              <w:rPr>
                <w:rFonts w:hint="default" w:cs="Times New Roman" w:eastAsiaTheme="minorEastAsia"/>
                <w:b/>
                <w:bCs/>
                <w:caps w:val="0"/>
                <w:snapToGrid w:val="0"/>
                <w:color w:val="auto"/>
                <w:spacing w:val="0"/>
                <w:kern w:val="0"/>
                <w:sz w:val="21"/>
                <w:szCs w:val="21"/>
                <w:u w:val="none" w:color="auto"/>
                <w:lang w:val="en-US" w:eastAsia="zh-CN"/>
              </w:rPr>
            </w:pPr>
            <w:r>
              <w:rPr>
                <w:rFonts w:hint="default" w:ascii="Times New Roman" w:hAnsi="Times New Roman" w:cs="Times New Roman" w:eastAsiaTheme="minorEastAsia"/>
                <w:b/>
                <w:bCs/>
                <w:caps w:val="0"/>
                <w:snapToGrid w:val="0"/>
                <w:color w:val="auto"/>
                <w:spacing w:val="0"/>
                <w:kern w:val="0"/>
                <w:sz w:val="21"/>
                <w:szCs w:val="21"/>
                <w:u w:val="none" w:color="auto"/>
                <w:lang w:val="en-US" w:eastAsia="zh-CN"/>
              </w:rPr>
              <w:t>0.058676</w:t>
            </w:r>
          </w:p>
        </w:tc>
        <w:tc>
          <w:tcPr>
            <w:tcW w:w="987" w:type="pct"/>
            <w:vAlign w:val="center"/>
          </w:tcPr>
          <w:p>
            <w:pPr>
              <w:kinsoku/>
              <w:wordWrap/>
              <w:topLinePunct w:val="0"/>
              <w:bidi w:val="0"/>
              <w:adjustRightInd/>
              <w:snapToGrid/>
              <w:ind w:left="0" w:leftChars="0" w:right="0" w:rightChars="0"/>
              <w:jc w:val="center"/>
              <w:rPr>
                <w:rFonts w:hint="default" w:cs="Times New Roman" w:eastAsiaTheme="minorEastAsia"/>
                <w:b/>
                <w:bCs/>
                <w:caps w:val="0"/>
                <w:snapToGrid w:val="0"/>
                <w:color w:val="auto"/>
                <w:spacing w:val="0"/>
                <w:kern w:val="0"/>
                <w:sz w:val="21"/>
                <w:szCs w:val="21"/>
                <w:u w:val="none" w:color="auto"/>
                <w:lang w:val="en-US" w:eastAsia="zh-CN"/>
              </w:rPr>
            </w:pPr>
            <w:r>
              <w:rPr>
                <w:rFonts w:hint="default" w:ascii="Times New Roman" w:hAnsi="Times New Roman" w:cs="Times New Roman" w:eastAsiaTheme="minorEastAsia"/>
                <w:b/>
                <w:bCs/>
                <w:caps w:val="0"/>
                <w:color w:val="auto"/>
                <w:spacing w:val="0"/>
                <w:sz w:val="21"/>
                <w:szCs w:val="21"/>
                <w:u w:val="none" w:color="auto"/>
                <w:lang w:val="en-US" w:eastAsia="zh-CN"/>
              </w:rPr>
              <w:t>29.34</w:t>
            </w:r>
          </w:p>
        </w:tc>
        <w:tc>
          <w:tcPr>
            <w:tcW w:w="544" w:type="pct"/>
            <w:vMerge w:val="restar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b/>
                <w:bCs/>
                <w:caps w:val="0"/>
                <w:snapToGrid w:val="0"/>
                <w:color w:val="auto"/>
                <w:spacing w:val="0"/>
                <w:kern w:val="0"/>
                <w:sz w:val="21"/>
                <w:szCs w:val="21"/>
                <w:u w:val="none" w:color="auto"/>
                <w:lang w:val="en-US" w:eastAsia="zh-CN"/>
              </w:rPr>
            </w:pPr>
            <w:r>
              <w:rPr>
                <w:rFonts w:hint="eastAsia" w:cs="Times New Roman" w:eastAsiaTheme="minorEastAsia"/>
                <w:b/>
                <w:bCs/>
                <w:caps w:val="0"/>
                <w:snapToGrid w:val="0"/>
                <w:color w:val="000000" w:themeColor="text1"/>
                <w:spacing w:val="0"/>
                <w:kern w:val="0"/>
                <w:sz w:val="21"/>
                <w:szCs w:val="21"/>
                <w:u w:val="none" w:color="auto"/>
                <w:lang w:val="en-US" w:eastAsia="zh-CN"/>
                <w14:textFill>
                  <w14:solidFill>
                    <w14:schemeClr w14:val="tx1"/>
                  </w14:solidFill>
                </w14:textFill>
              </w:rPr>
              <w:t>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 w:hRule="atLeast"/>
          <w:jc w:val="center"/>
        </w:trPr>
        <w:tc>
          <w:tcPr>
            <w:tcW w:w="585" w:type="pct"/>
            <w:vMerge w:val="continue"/>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b/>
                <w:bCs/>
                <w:caps w:val="0"/>
                <w:snapToGrid w:val="0"/>
                <w:color w:val="auto"/>
                <w:spacing w:val="0"/>
                <w:kern w:val="0"/>
                <w:sz w:val="21"/>
                <w:szCs w:val="21"/>
                <w:u w:val="none" w:color="auto"/>
              </w:rPr>
            </w:pPr>
          </w:p>
        </w:tc>
        <w:tc>
          <w:tcPr>
            <w:tcW w:w="799" w:type="pct"/>
            <w:vMerge w:val="continue"/>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b/>
                <w:bCs/>
                <w:caps w:val="0"/>
                <w:snapToGrid w:val="0"/>
                <w:color w:val="auto"/>
                <w:spacing w:val="0"/>
                <w:kern w:val="0"/>
                <w:sz w:val="21"/>
                <w:szCs w:val="21"/>
                <w:u w:val="none" w:color="auto"/>
              </w:rPr>
            </w:pPr>
          </w:p>
        </w:tc>
        <w:tc>
          <w:tcPr>
            <w:tcW w:w="595" w:type="pc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b w:val="0"/>
                <w:bCs w:val="0"/>
                <w:caps w:val="0"/>
                <w:snapToGrid w:val="0"/>
                <w:color w:val="auto"/>
                <w:spacing w:val="0"/>
                <w:kern w:val="0"/>
                <w:sz w:val="21"/>
                <w:szCs w:val="21"/>
                <w:u w:val="none" w:color="auto"/>
              </w:rPr>
            </w:pPr>
            <w:r>
              <w:rPr>
                <w:rFonts w:hint="default" w:ascii="Times New Roman" w:hAnsi="Times New Roman" w:cs="Times New Roman" w:eastAsiaTheme="minorEastAsia"/>
                <w:b w:val="0"/>
                <w:bCs w:val="0"/>
                <w:caps w:val="0"/>
                <w:snapToGrid w:val="0"/>
                <w:color w:val="auto"/>
                <w:spacing w:val="0"/>
                <w:kern w:val="0"/>
                <w:sz w:val="21"/>
                <w:szCs w:val="21"/>
                <w:u w:val="none" w:color="auto"/>
              </w:rPr>
              <w:t>H</w:t>
            </w:r>
            <w:r>
              <w:rPr>
                <w:rFonts w:hint="default" w:ascii="Times New Roman" w:hAnsi="Times New Roman" w:cs="Times New Roman" w:eastAsiaTheme="minorEastAsia"/>
                <w:b w:val="0"/>
                <w:bCs w:val="0"/>
                <w:caps w:val="0"/>
                <w:snapToGrid w:val="0"/>
                <w:color w:val="auto"/>
                <w:spacing w:val="0"/>
                <w:kern w:val="0"/>
                <w:sz w:val="21"/>
                <w:szCs w:val="21"/>
                <w:u w:val="none" w:color="auto"/>
                <w:vertAlign w:val="subscript"/>
              </w:rPr>
              <w:t>2</w:t>
            </w:r>
            <w:r>
              <w:rPr>
                <w:rFonts w:hint="default" w:ascii="Times New Roman" w:hAnsi="Times New Roman" w:cs="Times New Roman" w:eastAsiaTheme="minorEastAsia"/>
                <w:b w:val="0"/>
                <w:bCs w:val="0"/>
                <w:caps w:val="0"/>
                <w:snapToGrid w:val="0"/>
                <w:color w:val="auto"/>
                <w:spacing w:val="0"/>
                <w:kern w:val="0"/>
                <w:sz w:val="21"/>
                <w:szCs w:val="21"/>
                <w:u w:val="none" w:color="auto"/>
              </w:rPr>
              <w:t>S</w:t>
            </w:r>
          </w:p>
        </w:tc>
        <w:tc>
          <w:tcPr>
            <w:tcW w:w="1488" w:type="pct"/>
            <w:vAlign w:val="center"/>
          </w:tcPr>
          <w:p>
            <w:pPr>
              <w:kinsoku/>
              <w:wordWrap/>
              <w:topLinePunct w:val="0"/>
              <w:bidi w:val="0"/>
              <w:adjustRightInd/>
              <w:snapToGrid/>
              <w:ind w:left="0" w:leftChars="0" w:right="0" w:rightChars="0"/>
              <w:jc w:val="center"/>
              <w:rPr>
                <w:rFonts w:hint="default" w:cs="Times New Roman" w:eastAsiaTheme="minorEastAsia"/>
                <w:b w:val="0"/>
                <w:bCs w:val="0"/>
                <w:caps w:val="0"/>
                <w:snapToGrid w:val="0"/>
                <w:color w:val="auto"/>
                <w:spacing w:val="0"/>
                <w:kern w:val="0"/>
                <w:sz w:val="21"/>
                <w:szCs w:val="21"/>
                <w:u w:val="none" w:color="auto"/>
                <w:lang w:val="en-US" w:eastAsia="zh-CN"/>
              </w:rPr>
            </w:pPr>
            <w:r>
              <w:rPr>
                <w:rFonts w:hint="default" w:ascii="Times New Roman" w:hAnsi="Times New Roman" w:cs="Times New Roman" w:eastAsiaTheme="minorEastAsia"/>
                <w:b w:val="0"/>
                <w:bCs w:val="0"/>
                <w:caps w:val="0"/>
                <w:snapToGrid w:val="0"/>
                <w:color w:val="auto"/>
                <w:spacing w:val="0"/>
                <w:kern w:val="0"/>
                <w:sz w:val="21"/>
                <w:szCs w:val="21"/>
                <w:u w:val="none" w:color="auto"/>
                <w:lang w:val="en-US" w:eastAsia="zh-CN"/>
              </w:rPr>
              <w:t>0.002934</w:t>
            </w:r>
          </w:p>
        </w:tc>
        <w:tc>
          <w:tcPr>
            <w:tcW w:w="987" w:type="pct"/>
            <w:vAlign w:val="center"/>
          </w:tcPr>
          <w:p>
            <w:pPr>
              <w:kinsoku/>
              <w:wordWrap/>
              <w:topLinePunct w:val="0"/>
              <w:bidi w:val="0"/>
              <w:adjustRightInd/>
              <w:snapToGrid/>
              <w:ind w:left="0" w:leftChars="0" w:right="0" w:rightChars="0"/>
              <w:jc w:val="center"/>
              <w:rPr>
                <w:rFonts w:hint="default" w:cs="Times New Roman" w:eastAsiaTheme="minorEastAsia"/>
                <w:b w:val="0"/>
                <w:bCs w:val="0"/>
                <w:caps w:val="0"/>
                <w:snapToGrid w:val="0"/>
                <w:color w:val="auto"/>
                <w:spacing w:val="0"/>
                <w:kern w:val="0"/>
                <w:sz w:val="21"/>
                <w:szCs w:val="21"/>
                <w:u w:val="none" w:color="auto"/>
                <w:lang w:val="en-US" w:eastAsia="zh-CN"/>
              </w:rPr>
            </w:pPr>
            <w:r>
              <w:rPr>
                <w:rFonts w:hint="default" w:ascii="Times New Roman" w:hAnsi="Times New Roman" w:cs="Times New Roman" w:eastAsiaTheme="minorEastAsia"/>
                <w:b w:val="0"/>
                <w:bCs w:val="0"/>
                <w:caps w:val="0"/>
                <w:snapToGrid w:val="0"/>
                <w:color w:val="auto"/>
                <w:spacing w:val="0"/>
                <w:kern w:val="0"/>
                <w:sz w:val="21"/>
                <w:szCs w:val="21"/>
                <w:u w:val="none" w:color="auto"/>
                <w:lang w:val="en-US" w:eastAsia="zh-CN"/>
              </w:rPr>
              <w:t>29.34</w:t>
            </w:r>
          </w:p>
        </w:tc>
        <w:tc>
          <w:tcPr>
            <w:tcW w:w="544" w:type="pct"/>
            <w:vMerge w:val="continue"/>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b/>
                <w:bCs/>
                <w:caps w:val="0"/>
                <w:snapToGrid w:val="0"/>
                <w:color w:val="auto"/>
                <w:spacing w:val="0"/>
                <w:kern w:val="0"/>
                <w:sz w:val="21"/>
                <w:szCs w:val="21"/>
                <w:u w:val="none" w:color="auto"/>
                <w:lang w:val="en-US" w:eastAsia="zh-CN"/>
              </w:rPr>
            </w:pPr>
          </w:p>
        </w:tc>
      </w:tr>
    </w:tbl>
    <w:p>
      <w:pPr>
        <w:pStyle w:val="221"/>
        <w:pageBreakBefore w:val="0"/>
        <w:widowControl w:val="0"/>
        <w:kinsoku/>
        <w:wordWrap/>
        <w:overflowPunct/>
        <w:topLinePunct w:val="0"/>
        <w:bidi w:val="0"/>
        <w:adjustRightInd/>
        <w:snapToGrid/>
        <w:spacing w:line="360" w:lineRule="auto"/>
        <w:ind w:left="0" w:leftChars="0" w:right="0" w:rightChars="0"/>
        <w:textAlignment w:val="auto"/>
        <w:rPr>
          <w:rFonts w:hint="default" w:ascii="Times New Roman" w:hAnsi="Times New Roman" w:cs="Times New Roman" w:eastAsiaTheme="minorEastAsia"/>
          <w:bCs/>
          <w:caps w:val="0"/>
          <w:color w:val="auto"/>
          <w:spacing w:val="0"/>
          <w:u w:val="none" w:color="auto"/>
          <w:lang w:val="en-US" w:eastAsia="zh-CN"/>
        </w:rPr>
      </w:pPr>
      <w:r>
        <w:rPr>
          <w:rFonts w:hint="default" w:ascii="Times New Roman" w:hAnsi="Times New Roman" w:cs="Times New Roman" w:eastAsiaTheme="minorEastAsia"/>
          <w:bCs/>
          <w:caps w:val="0"/>
          <w:color w:val="auto"/>
          <w:spacing w:val="0"/>
          <w:u w:val="none" w:color="auto"/>
          <w:lang w:val="en-US" w:eastAsia="zh-CN"/>
        </w:rPr>
        <w:t>正常工况下，项目所排放的各大气污染物最大地面浓度增值和在各环境敏感点均满足环境标准要求，</w:t>
      </w:r>
      <w:r>
        <w:rPr>
          <w:rFonts w:hint="eastAsia" w:cs="Times New Roman" w:eastAsiaTheme="minorEastAsia"/>
          <w:bCs/>
          <w:caps w:val="0"/>
          <w:color w:val="auto"/>
          <w:spacing w:val="0"/>
          <w:u w:val="none" w:color="auto"/>
          <w:lang w:val="en-US" w:eastAsia="zh-CN"/>
        </w:rPr>
        <w:t>各污染物</w:t>
      </w:r>
      <w:r>
        <w:rPr>
          <w:rFonts w:hint="default" w:ascii="Times New Roman" w:hAnsi="Times New Roman" w:cs="Times New Roman" w:eastAsiaTheme="minorEastAsia"/>
          <w:bCs/>
          <w:caps w:val="0"/>
          <w:color w:val="auto"/>
          <w:spacing w:val="0"/>
          <w:u w:val="none" w:color="auto"/>
          <w:lang w:val="en-US" w:eastAsia="zh-CN"/>
        </w:rPr>
        <w:t>区域最大落地浓度均未超标，因此正常工况下本项目污染物排放对区域和主要环境敏感目标的环境空气影响均处于可接受范围内。</w:t>
      </w:r>
    </w:p>
    <w:p>
      <w:pPr>
        <w:pStyle w:val="221"/>
        <w:pageBreakBefore w:val="0"/>
        <w:widowControl w:val="0"/>
        <w:kinsoku/>
        <w:wordWrap/>
        <w:overflowPunct/>
        <w:topLinePunct w:val="0"/>
        <w:bidi w:val="0"/>
        <w:adjustRightInd/>
        <w:snapToGrid/>
        <w:spacing w:line="360" w:lineRule="auto"/>
        <w:ind w:left="0" w:leftChars="0" w:right="0" w:rightChars="0"/>
        <w:textAlignment w:val="auto"/>
        <w:rPr>
          <w:rFonts w:hint="default" w:ascii="Times New Roman" w:hAnsi="Times New Roman" w:cs="Times New Roman" w:eastAsiaTheme="minorEastAsia"/>
          <w:bCs/>
          <w:caps w:val="0"/>
          <w:color w:val="auto"/>
          <w:spacing w:val="0"/>
          <w:u w:val="none" w:color="auto"/>
          <w:lang w:val="en-US" w:eastAsia="zh-CN"/>
        </w:rPr>
      </w:pPr>
      <w:r>
        <w:rPr>
          <w:rFonts w:hint="default" w:ascii="Times New Roman" w:hAnsi="Times New Roman" w:cs="Times New Roman" w:eastAsiaTheme="minorEastAsia"/>
          <w:bCs/>
          <w:caps w:val="0"/>
          <w:color w:val="auto"/>
          <w:spacing w:val="0"/>
          <w:u w:val="none" w:color="auto"/>
          <w:lang w:val="en-US" w:eastAsia="zh-CN"/>
        </w:rPr>
        <w:t>非正常工况下，各污染物的最大落地浓度与正常工况下相比出现了较大幅增长，但均未超过相关标准要求，因此本环评要求项目，定时检修废气处理设施，杜绝非正常排放，一旦发生非正常排放必须立即停产检修直至合格后方可恢复生产。</w:t>
      </w:r>
    </w:p>
    <w:p>
      <w:pPr>
        <w:pStyle w:val="221"/>
        <w:pageBreakBefore w:val="0"/>
        <w:widowControl w:val="0"/>
        <w:kinsoku/>
        <w:wordWrap/>
        <w:overflowPunct/>
        <w:topLinePunct w:val="0"/>
        <w:bidi w:val="0"/>
        <w:adjustRightInd/>
        <w:snapToGrid/>
        <w:spacing w:line="360" w:lineRule="auto"/>
        <w:ind w:left="0" w:leftChars="0" w:right="0" w:rightChars="0"/>
        <w:textAlignment w:val="auto"/>
        <w:rPr>
          <w:rFonts w:hint="default" w:ascii="Times New Roman" w:hAnsi="Times New Roman" w:cs="Times New Roman" w:eastAsiaTheme="minorEastAsia"/>
          <w:bCs/>
          <w:caps w:val="0"/>
          <w:color w:val="auto"/>
          <w:spacing w:val="0"/>
          <w:u w:val="none" w:color="auto"/>
          <w:lang w:val="en-US" w:eastAsia="zh-CN"/>
        </w:rPr>
      </w:pPr>
      <w:r>
        <w:rPr>
          <w:rFonts w:hint="eastAsia" w:cs="Times New Roman" w:eastAsiaTheme="minorEastAsia"/>
          <w:b/>
          <w:bCs w:val="0"/>
          <w:caps w:val="0"/>
          <w:color w:val="auto"/>
          <w:spacing w:val="0"/>
          <w:u w:val="none" w:color="auto"/>
          <w:lang w:val="en-US" w:eastAsia="zh-CN"/>
        </w:rPr>
        <w:t>3、大气防护距离</w:t>
      </w:r>
    </w:p>
    <w:p>
      <w:pPr>
        <w:pStyle w:val="221"/>
        <w:pageBreakBefore w:val="0"/>
        <w:widowControl w:val="0"/>
        <w:kinsoku/>
        <w:wordWrap/>
        <w:overflowPunct/>
        <w:topLinePunct w:val="0"/>
        <w:bidi w:val="0"/>
        <w:adjustRightInd/>
        <w:snapToGrid/>
        <w:spacing w:line="360" w:lineRule="auto"/>
        <w:ind w:left="0" w:leftChars="0" w:right="0" w:rightChars="0"/>
        <w:textAlignment w:val="auto"/>
        <w:rPr>
          <w:rFonts w:hint="default" w:ascii="Times New Roman" w:hAnsi="Times New Roman" w:cs="Times New Roman" w:eastAsiaTheme="minorEastAsia"/>
          <w:bCs/>
          <w:caps w:val="0"/>
          <w:color w:val="auto"/>
          <w:spacing w:val="0"/>
          <w:u w:val="none" w:color="auto"/>
          <w:lang w:val="en-US" w:eastAsia="zh-CN"/>
        </w:rPr>
      </w:pPr>
      <w:r>
        <w:rPr>
          <w:rFonts w:hint="default" w:ascii="Times New Roman" w:hAnsi="Times New Roman" w:cs="Times New Roman" w:eastAsiaTheme="minorEastAsia"/>
          <w:bCs/>
          <w:caps w:val="0"/>
          <w:color w:val="auto"/>
          <w:spacing w:val="0"/>
          <w:u w:val="none" w:color="auto"/>
          <w:lang w:val="en-US" w:eastAsia="zh-CN"/>
        </w:rPr>
        <w:t>由《</w:t>
      </w:r>
      <w:r>
        <w:rPr>
          <w:rFonts w:hint="eastAsia" w:cs="Times New Roman" w:eastAsiaTheme="minorEastAsia"/>
          <w:bCs/>
          <w:caps w:val="0"/>
          <w:color w:val="auto"/>
          <w:spacing w:val="0"/>
          <w:u w:val="none" w:color="auto"/>
          <w:lang w:val="en-US" w:eastAsia="zh-CN"/>
        </w:rPr>
        <w:t>环境影响评价技术导则 大气环境</w:t>
      </w:r>
      <w:r>
        <w:rPr>
          <w:rFonts w:hint="default" w:ascii="Times New Roman" w:hAnsi="Times New Roman" w:cs="Times New Roman" w:eastAsiaTheme="minorEastAsia"/>
          <w:bCs/>
          <w:caps w:val="0"/>
          <w:color w:val="auto"/>
          <w:spacing w:val="0"/>
          <w:u w:val="none" w:color="auto"/>
          <w:lang w:val="en-US" w:eastAsia="zh-CN"/>
        </w:rPr>
        <w:t>》（HJ2.2-2018）可知，大气环境防护距离是为保护人群健康，减少正常排放条件下大气污染物对居住区的环境影响，在项目厂界以外设置的环境防护距离。其确定方法是采用推荐模式中的大气环境防护距离模式计算各无组织源的大气环境防护距离。</w:t>
      </w:r>
    </w:p>
    <w:p>
      <w:pPr>
        <w:pStyle w:val="221"/>
        <w:pageBreakBefore w:val="0"/>
        <w:widowControl w:val="0"/>
        <w:kinsoku/>
        <w:wordWrap/>
        <w:overflowPunct/>
        <w:topLinePunct w:val="0"/>
        <w:bidi w:val="0"/>
        <w:adjustRightInd/>
        <w:snapToGrid/>
        <w:spacing w:line="360" w:lineRule="auto"/>
        <w:ind w:left="0" w:leftChars="0" w:right="0" w:rightChars="0" w:firstLine="482"/>
        <w:textAlignment w:val="auto"/>
        <w:rPr>
          <w:rFonts w:hint="default" w:ascii="Times New Roman" w:hAnsi="Times New Roman" w:cs="Times New Roman" w:eastAsiaTheme="minorEastAsia"/>
          <w:b/>
          <w:caps w:val="0"/>
          <w:spacing w:val="0"/>
          <w:u w:val="none" w:color="auto"/>
        </w:rPr>
      </w:pPr>
      <w:r>
        <w:rPr>
          <w:rFonts w:hint="default" w:ascii="Times New Roman" w:hAnsi="Times New Roman" w:cs="Times New Roman" w:eastAsiaTheme="minorEastAsia"/>
          <w:bCs/>
          <w:caps w:val="0"/>
          <w:color w:val="auto"/>
          <w:spacing w:val="0"/>
          <w:u w:val="none" w:color="auto"/>
          <w:lang w:val="en-US" w:eastAsia="zh-CN"/>
        </w:rPr>
        <w:t>由工程分析可知，项目建成后，全厂无组织排放大气污染物主要有氨和硫化氢，根据导则推荐模型预测，本项目无组织排放单元厂界外均无超标点，无需设置大气环境防护距离</w:t>
      </w:r>
      <w:r>
        <w:rPr>
          <w:rFonts w:hint="eastAsia" w:cs="Times New Roman" w:eastAsiaTheme="minorEastAsia"/>
          <w:bCs/>
          <w:caps w:val="0"/>
          <w:color w:val="auto"/>
          <w:spacing w:val="0"/>
          <w:u w:val="none" w:color="auto"/>
          <w:lang w:val="en-US" w:eastAsia="zh-CN"/>
        </w:rPr>
        <w:t>。</w:t>
      </w:r>
    </w:p>
    <w:bookmarkEnd w:id="303"/>
    <w:p>
      <w:pPr>
        <w:pStyle w:val="221"/>
        <w:kinsoku/>
        <w:wordWrap/>
        <w:topLinePunct w:val="0"/>
        <w:bidi w:val="0"/>
        <w:adjustRightInd/>
        <w:snapToGrid/>
        <w:ind w:left="0" w:leftChars="0" w:right="0" w:rightChars="0" w:firstLine="482"/>
        <w:rPr>
          <w:rFonts w:hint="default" w:ascii="Times New Roman" w:hAnsi="Times New Roman" w:cs="Times New Roman" w:eastAsiaTheme="minorEastAsia"/>
          <w:b/>
          <w:caps w:val="0"/>
          <w:spacing w:val="0"/>
          <w:u w:val="none" w:color="auto"/>
        </w:rPr>
      </w:pPr>
      <w:bookmarkStart w:id="334" w:name="_Toc16034"/>
      <w:bookmarkStart w:id="335" w:name="_Toc25721"/>
      <w:bookmarkStart w:id="336" w:name="_Toc538"/>
      <w:bookmarkStart w:id="337" w:name="_Toc2080"/>
      <w:bookmarkStart w:id="338" w:name="_Toc11633"/>
      <w:bookmarkStart w:id="339" w:name="_Toc16426"/>
      <w:r>
        <w:rPr>
          <w:rFonts w:hint="eastAsia" w:cs="Times New Roman" w:eastAsiaTheme="minorEastAsia"/>
          <w:b/>
          <w:caps w:val="0"/>
          <w:spacing w:val="0"/>
          <w:u w:val="none" w:color="auto"/>
          <w:lang w:val="en-US" w:eastAsia="zh-CN"/>
        </w:rPr>
        <w:t>4</w:t>
      </w:r>
      <w:r>
        <w:rPr>
          <w:rFonts w:hint="default" w:ascii="Times New Roman" w:hAnsi="Times New Roman" w:cs="Times New Roman" w:eastAsiaTheme="minorEastAsia"/>
          <w:b/>
          <w:caps w:val="0"/>
          <w:spacing w:val="0"/>
          <w:u w:val="none" w:color="auto"/>
        </w:rPr>
        <w:t>、污染物排放量核算</w:t>
      </w:r>
    </w:p>
    <w:p>
      <w:pPr>
        <w:pStyle w:val="19"/>
        <w:kinsoku/>
        <w:wordWrap/>
        <w:topLinePunct w:val="0"/>
        <w:bidi w:val="0"/>
        <w:adjustRightInd/>
        <w:snapToGrid/>
        <w:spacing w:line="360" w:lineRule="auto"/>
        <w:ind w:left="0" w:leftChars="0" w:right="0" w:rightChars="0" w:firstLine="480" w:firstLineChars="200"/>
        <w:jc w:val="both"/>
        <w:rPr>
          <w:rFonts w:hint="default" w:ascii="Times New Roman" w:hAnsi="Times New Roman" w:cs="Times New Roman" w:eastAsiaTheme="minorEastAsia"/>
          <w:b w:val="0"/>
          <w:caps w:val="0"/>
          <w:color w:val="auto"/>
          <w:spacing w:val="0"/>
          <w:szCs w:val="24"/>
          <w:u w:val="none" w:color="auto"/>
        </w:rPr>
      </w:pPr>
      <w:r>
        <w:rPr>
          <w:rFonts w:hint="default" w:ascii="Times New Roman" w:hAnsi="Times New Roman" w:cs="Times New Roman" w:eastAsiaTheme="minorEastAsia"/>
          <w:b w:val="0"/>
          <w:caps w:val="0"/>
          <w:color w:val="auto"/>
          <w:spacing w:val="0"/>
          <w:szCs w:val="24"/>
          <w:u w:val="none" w:color="auto"/>
        </w:rPr>
        <w:t>（1）排放量核算</w:t>
      </w:r>
    </w:p>
    <w:p>
      <w:pPr>
        <w:pStyle w:val="19"/>
        <w:kinsoku/>
        <w:wordWrap/>
        <w:topLinePunct w:val="0"/>
        <w:bidi w:val="0"/>
        <w:adjustRightInd/>
        <w:snapToGrid/>
        <w:ind w:left="0" w:leftChars="0" w:right="0" w:rightChars="0"/>
        <w:rPr>
          <w:rFonts w:hint="default" w:ascii="Times New Roman" w:hAnsi="Times New Roman" w:cs="Times New Roman" w:eastAsiaTheme="minorEastAsia"/>
          <w:caps w:val="0"/>
          <w:color w:val="auto"/>
          <w:spacing w:val="0"/>
          <w:sz w:val="21"/>
          <w:u w:val="wave" w:color="auto"/>
        </w:rPr>
      </w:pPr>
      <w:r>
        <w:rPr>
          <w:rFonts w:hint="default" w:ascii="Times New Roman" w:hAnsi="Times New Roman" w:cs="Times New Roman" w:eastAsiaTheme="minorEastAsia"/>
          <w:caps w:val="0"/>
          <w:color w:val="auto"/>
          <w:spacing w:val="0"/>
          <w:sz w:val="21"/>
          <w:u w:val="wave" w:color="auto"/>
        </w:rPr>
        <w:t>表</w:t>
      </w:r>
      <w:r>
        <w:rPr>
          <w:rFonts w:hint="eastAsia" w:ascii="Times New Roman" w:hAnsi="Times New Roman" w:cs="Times New Roman"/>
          <w:caps w:val="0"/>
          <w:color w:val="auto"/>
          <w:spacing w:val="0"/>
          <w:sz w:val="21"/>
          <w:u w:val="wave" w:color="auto"/>
          <w:lang w:val="en-US" w:eastAsia="zh-CN"/>
        </w:rPr>
        <w:t>6.2-25</w:t>
      </w:r>
      <w:r>
        <w:rPr>
          <w:rFonts w:hint="default" w:ascii="Times New Roman" w:hAnsi="Times New Roman" w:cs="Times New Roman" w:eastAsiaTheme="minorEastAsia"/>
          <w:caps w:val="0"/>
          <w:color w:val="auto"/>
          <w:spacing w:val="0"/>
          <w:sz w:val="21"/>
          <w:u w:val="wave" w:color="auto"/>
        </w:rPr>
        <w:t xml:space="preserve"> 大气污染物有组织排放量核算表</w:t>
      </w:r>
    </w:p>
    <w:tbl>
      <w:tblPr>
        <w:tblStyle w:val="51"/>
        <w:tblW w:w="507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 w:type="dxa"/>
          <w:bottom w:w="0" w:type="dxa"/>
          <w:right w:w="10" w:type="dxa"/>
        </w:tblCellMar>
      </w:tblPr>
      <w:tblGrid>
        <w:gridCol w:w="1424"/>
        <w:gridCol w:w="1402"/>
        <w:gridCol w:w="1134"/>
        <w:gridCol w:w="1597"/>
        <w:gridCol w:w="1378"/>
        <w:gridCol w:w="15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841" w:type="pct"/>
            <w:tcBorders>
              <w:tl2br w:val="nil"/>
              <w:tr2bl w:val="nil"/>
            </w:tcBorders>
            <w:shd w:val="clear" w:color="auto" w:fill="FFFFFF"/>
            <w:noWrap w:val="0"/>
            <w:vAlign w:val="center"/>
          </w:tcPr>
          <w:p>
            <w:pPr>
              <w:pStyle w:val="295"/>
              <w:keepNext w:val="0"/>
              <w:keepLines w:val="0"/>
              <w:pageBreakBefore w:val="0"/>
              <w:widowControl w:val="0"/>
              <w:shd w:val="clear" w:color="auto" w:fill="auto"/>
              <w:kinsoku/>
              <w:wordWrap/>
              <w:overflowPunct/>
              <w:topLinePunct w:val="0"/>
              <w:autoSpaceDE/>
              <w:autoSpaceDN/>
              <w:bidi w:val="0"/>
              <w:adjustRightInd/>
              <w:snapToGrid/>
              <w:spacing w:before="0" w:after="0" w:line="240" w:lineRule="atLeast"/>
              <w:ind w:left="0" w:right="0" w:firstLine="0"/>
              <w:jc w:val="center"/>
              <w:textAlignment w:val="auto"/>
              <w:rPr>
                <w:rFonts w:hint="default" w:ascii="Times New Roman" w:hAnsi="Times New Roman" w:eastAsia="宋体" w:cs="Times New Roman"/>
                <w:b w:val="0"/>
                <w:bCs w:val="0"/>
                <w:sz w:val="21"/>
                <w:szCs w:val="21"/>
                <w:u w:val="none" w:color="auto"/>
              </w:rPr>
            </w:pPr>
            <w:r>
              <w:rPr>
                <w:rFonts w:hint="default" w:ascii="Times New Roman" w:hAnsi="Times New Roman" w:eastAsia="宋体" w:cs="Times New Roman"/>
                <w:b w:val="0"/>
                <w:bCs w:val="0"/>
                <w:color w:val="000000"/>
                <w:spacing w:val="0"/>
                <w:w w:val="100"/>
                <w:position w:val="0"/>
                <w:sz w:val="21"/>
                <w:szCs w:val="21"/>
                <w:u w:val="none" w:color="auto"/>
              </w:rPr>
              <w:t>序号</w:t>
            </w:r>
          </w:p>
        </w:tc>
        <w:tc>
          <w:tcPr>
            <w:tcW w:w="827" w:type="pct"/>
            <w:tcBorders>
              <w:tl2br w:val="nil"/>
              <w:tr2bl w:val="nil"/>
            </w:tcBorders>
            <w:shd w:val="clear" w:color="auto" w:fill="FFFFFF"/>
            <w:noWrap w:val="0"/>
            <w:vAlign w:val="center"/>
          </w:tcPr>
          <w:p>
            <w:pPr>
              <w:pStyle w:val="295"/>
              <w:keepNext w:val="0"/>
              <w:keepLines w:val="0"/>
              <w:pageBreakBefore w:val="0"/>
              <w:widowControl w:val="0"/>
              <w:shd w:val="clear" w:color="auto" w:fill="auto"/>
              <w:kinsoku/>
              <w:wordWrap/>
              <w:overflowPunct/>
              <w:topLinePunct w:val="0"/>
              <w:autoSpaceDE/>
              <w:autoSpaceDN/>
              <w:bidi w:val="0"/>
              <w:adjustRightInd/>
              <w:snapToGrid/>
              <w:spacing w:before="0" w:after="0" w:line="240" w:lineRule="atLeast"/>
              <w:ind w:left="0" w:right="0" w:firstLine="0"/>
              <w:jc w:val="center"/>
              <w:textAlignment w:val="auto"/>
              <w:rPr>
                <w:rFonts w:hint="default" w:ascii="Times New Roman" w:hAnsi="Times New Roman" w:eastAsia="宋体" w:cs="Times New Roman"/>
                <w:b w:val="0"/>
                <w:bCs w:val="0"/>
                <w:sz w:val="21"/>
                <w:szCs w:val="21"/>
                <w:u w:val="none" w:color="auto"/>
              </w:rPr>
            </w:pPr>
            <w:r>
              <w:rPr>
                <w:rFonts w:hint="default" w:ascii="Times New Roman" w:hAnsi="Times New Roman" w:eastAsia="宋体" w:cs="Times New Roman"/>
                <w:b w:val="0"/>
                <w:bCs w:val="0"/>
                <w:color w:val="000000"/>
                <w:spacing w:val="0"/>
                <w:w w:val="100"/>
                <w:position w:val="0"/>
                <w:sz w:val="21"/>
                <w:szCs w:val="21"/>
                <w:u w:val="none" w:color="auto"/>
              </w:rPr>
              <w:t>排放口编号</w:t>
            </w:r>
          </w:p>
        </w:tc>
        <w:tc>
          <w:tcPr>
            <w:tcW w:w="669" w:type="pct"/>
            <w:tcBorders>
              <w:tl2br w:val="nil"/>
              <w:tr2bl w:val="nil"/>
            </w:tcBorders>
            <w:shd w:val="clear" w:color="auto" w:fill="FFFFFF"/>
            <w:noWrap w:val="0"/>
            <w:vAlign w:val="center"/>
          </w:tcPr>
          <w:p>
            <w:pPr>
              <w:pStyle w:val="295"/>
              <w:keepNext w:val="0"/>
              <w:keepLines w:val="0"/>
              <w:pageBreakBefore w:val="0"/>
              <w:widowControl w:val="0"/>
              <w:shd w:val="clear" w:color="auto" w:fill="auto"/>
              <w:kinsoku/>
              <w:wordWrap/>
              <w:overflowPunct/>
              <w:topLinePunct w:val="0"/>
              <w:autoSpaceDE/>
              <w:autoSpaceDN/>
              <w:bidi w:val="0"/>
              <w:adjustRightInd/>
              <w:snapToGrid/>
              <w:spacing w:before="0" w:after="0" w:line="240" w:lineRule="atLeast"/>
              <w:ind w:left="0" w:right="0" w:firstLine="0"/>
              <w:jc w:val="center"/>
              <w:textAlignment w:val="auto"/>
              <w:rPr>
                <w:rFonts w:hint="default" w:ascii="Times New Roman" w:hAnsi="Times New Roman" w:eastAsia="宋体" w:cs="Times New Roman"/>
                <w:b w:val="0"/>
                <w:bCs w:val="0"/>
                <w:sz w:val="21"/>
                <w:szCs w:val="21"/>
                <w:u w:val="none" w:color="auto"/>
              </w:rPr>
            </w:pPr>
            <w:r>
              <w:rPr>
                <w:rFonts w:hint="default" w:ascii="Times New Roman" w:hAnsi="Times New Roman" w:eastAsia="宋体" w:cs="Times New Roman"/>
                <w:b w:val="0"/>
                <w:bCs w:val="0"/>
                <w:color w:val="000000"/>
                <w:spacing w:val="0"/>
                <w:w w:val="100"/>
                <w:position w:val="0"/>
                <w:sz w:val="21"/>
                <w:szCs w:val="21"/>
                <w:u w:val="none" w:color="auto"/>
              </w:rPr>
              <w:t>污染物</w:t>
            </w:r>
          </w:p>
        </w:tc>
        <w:tc>
          <w:tcPr>
            <w:tcW w:w="942" w:type="pct"/>
            <w:tcBorders>
              <w:tl2br w:val="nil"/>
              <w:tr2bl w:val="nil"/>
            </w:tcBorders>
            <w:shd w:val="clear" w:color="auto" w:fill="FFFFFF"/>
            <w:noWrap w:val="0"/>
            <w:vAlign w:val="center"/>
          </w:tcPr>
          <w:p>
            <w:pPr>
              <w:pStyle w:val="295"/>
              <w:keepNext w:val="0"/>
              <w:keepLines w:val="0"/>
              <w:pageBreakBefore w:val="0"/>
              <w:widowControl w:val="0"/>
              <w:shd w:val="clear" w:color="auto" w:fill="auto"/>
              <w:kinsoku/>
              <w:wordWrap/>
              <w:overflowPunct/>
              <w:topLinePunct w:val="0"/>
              <w:autoSpaceDE/>
              <w:autoSpaceDN/>
              <w:bidi w:val="0"/>
              <w:adjustRightInd/>
              <w:snapToGrid/>
              <w:spacing w:before="0" w:after="0" w:line="240" w:lineRule="atLeast"/>
              <w:ind w:left="0" w:right="0" w:firstLine="0"/>
              <w:jc w:val="center"/>
              <w:textAlignment w:val="auto"/>
              <w:rPr>
                <w:rFonts w:hint="eastAsia" w:ascii="Times New Roman" w:hAnsi="Times New Roman" w:eastAsia="宋体" w:cs="Times New Roman"/>
                <w:b w:val="0"/>
                <w:bCs w:val="0"/>
                <w:sz w:val="21"/>
                <w:szCs w:val="21"/>
                <w:u w:val="none" w:color="auto"/>
                <w:lang w:eastAsia="zh-CN"/>
              </w:rPr>
            </w:pPr>
            <w:r>
              <w:rPr>
                <w:rFonts w:hint="default" w:ascii="Times New Roman" w:hAnsi="Times New Roman" w:eastAsia="宋体" w:cs="Times New Roman"/>
                <w:b w:val="0"/>
                <w:bCs w:val="0"/>
                <w:color w:val="000000"/>
                <w:spacing w:val="0"/>
                <w:w w:val="100"/>
                <w:position w:val="0"/>
                <w:sz w:val="21"/>
                <w:szCs w:val="21"/>
                <w:u w:val="none" w:color="auto"/>
              </w:rPr>
              <w:t>核算排放浓度/</w:t>
            </w:r>
            <w:r>
              <w:rPr>
                <w:rFonts w:hint="eastAsia" w:ascii="Times New Roman" w:hAnsi="Times New Roman" w:cs="Times New Roman"/>
                <w:b w:val="0"/>
                <w:bCs w:val="0"/>
                <w:color w:val="000000"/>
                <w:spacing w:val="0"/>
                <w:w w:val="100"/>
                <w:position w:val="0"/>
                <w:sz w:val="21"/>
                <w:szCs w:val="21"/>
                <w:u w:val="none" w:color="auto"/>
                <w:lang w:val="en-US" w:eastAsia="zh-CN" w:bidi="en-US"/>
              </w:rPr>
              <w:t>（</w:t>
            </w:r>
            <w:r>
              <w:rPr>
                <w:rFonts w:hint="default" w:ascii="Times New Roman" w:hAnsi="Times New Roman" w:eastAsia="宋体" w:cs="Times New Roman"/>
                <w:b w:val="0"/>
                <w:bCs w:val="0"/>
                <w:color w:val="000000"/>
                <w:spacing w:val="0"/>
                <w:w w:val="100"/>
                <w:position w:val="0"/>
                <w:sz w:val="21"/>
                <w:szCs w:val="21"/>
                <w:u w:val="none" w:color="auto"/>
                <w:lang w:val="en-US" w:eastAsia="en-US" w:bidi="en-US"/>
              </w:rPr>
              <w:t>mg/m</w:t>
            </w:r>
            <w:r>
              <w:rPr>
                <w:rFonts w:hint="default" w:ascii="Times New Roman" w:hAnsi="Times New Roman" w:eastAsia="宋体" w:cs="Times New Roman"/>
                <w:b w:val="0"/>
                <w:bCs w:val="0"/>
                <w:color w:val="000000"/>
                <w:spacing w:val="0"/>
                <w:w w:val="100"/>
                <w:position w:val="0"/>
                <w:sz w:val="21"/>
                <w:szCs w:val="21"/>
                <w:u w:val="none" w:color="auto"/>
                <w:vertAlign w:val="superscript"/>
                <w:lang w:val="en-US" w:eastAsia="en-US" w:bidi="en-US"/>
              </w:rPr>
              <w:t>3</w:t>
            </w:r>
            <w:r>
              <w:rPr>
                <w:rFonts w:hint="eastAsia" w:ascii="Times New Roman" w:hAnsi="Times New Roman" w:cs="Times New Roman"/>
                <w:b w:val="0"/>
                <w:bCs w:val="0"/>
                <w:color w:val="000000"/>
                <w:spacing w:val="0"/>
                <w:w w:val="100"/>
                <w:position w:val="0"/>
                <w:sz w:val="21"/>
                <w:szCs w:val="21"/>
                <w:u w:val="none" w:color="auto"/>
                <w:lang w:val="en-US" w:eastAsia="zh-CN" w:bidi="en-US"/>
              </w:rPr>
              <w:t>）</w:t>
            </w:r>
          </w:p>
        </w:tc>
        <w:tc>
          <w:tcPr>
            <w:tcW w:w="812" w:type="pct"/>
            <w:tcBorders>
              <w:tl2br w:val="nil"/>
              <w:tr2bl w:val="nil"/>
            </w:tcBorders>
            <w:shd w:val="clear" w:color="auto" w:fill="FFFFFF"/>
            <w:noWrap w:val="0"/>
            <w:vAlign w:val="center"/>
          </w:tcPr>
          <w:p>
            <w:pPr>
              <w:pStyle w:val="295"/>
              <w:keepNext w:val="0"/>
              <w:keepLines w:val="0"/>
              <w:pageBreakBefore w:val="0"/>
              <w:widowControl w:val="0"/>
              <w:shd w:val="clear" w:color="auto" w:fill="auto"/>
              <w:kinsoku/>
              <w:wordWrap/>
              <w:overflowPunct/>
              <w:topLinePunct w:val="0"/>
              <w:autoSpaceDE/>
              <w:autoSpaceDN/>
              <w:bidi w:val="0"/>
              <w:adjustRightInd/>
              <w:snapToGrid/>
              <w:spacing w:before="0" w:after="0" w:line="240" w:lineRule="atLeast"/>
              <w:ind w:left="0" w:right="0" w:firstLine="0"/>
              <w:jc w:val="center"/>
              <w:textAlignment w:val="auto"/>
              <w:rPr>
                <w:rFonts w:hint="eastAsia" w:ascii="Times New Roman" w:hAnsi="Times New Roman" w:eastAsia="宋体" w:cs="Times New Roman"/>
                <w:b w:val="0"/>
                <w:bCs w:val="0"/>
                <w:sz w:val="21"/>
                <w:szCs w:val="21"/>
                <w:u w:val="none" w:color="auto"/>
                <w:lang w:eastAsia="zh-CN"/>
              </w:rPr>
            </w:pPr>
            <w:r>
              <w:rPr>
                <w:rFonts w:hint="default" w:ascii="Times New Roman" w:hAnsi="Times New Roman" w:eastAsia="宋体" w:cs="Times New Roman"/>
                <w:b w:val="0"/>
                <w:bCs w:val="0"/>
                <w:color w:val="000000"/>
                <w:spacing w:val="0"/>
                <w:w w:val="100"/>
                <w:position w:val="0"/>
                <w:sz w:val="21"/>
                <w:szCs w:val="21"/>
                <w:u w:val="none" w:color="auto"/>
              </w:rPr>
              <w:t xml:space="preserve">核算排放速率/ </w:t>
            </w:r>
            <w:r>
              <w:rPr>
                <w:rFonts w:hint="eastAsia" w:ascii="Times New Roman" w:hAnsi="Times New Roman" w:cs="Times New Roman"/>
                <w:b w:val="0"/>
                <w:bCs w:val="0"/>
                <w:color w:val="000000"/>
                <w:spacing w:val="0"/>
                <w:w w:val="100"/>
                <w:position w:val="0"/>
                <w:sz w:val="21"/>
                <w:szCs w:val="21"/>
                <w:u w:val="none" w:color="auto"/>
                <w:lang w:val="en-US" w:eastAsia="zh-CN" w:bidi="en-US"/>
              </w:rPr>
              <w:t>（</w:t>
            </w:r>
            <w:r>
              <w:rPr>
                <w:rFonts w:hint="default" w:ascii="Times New Roman" w:hAnsi="Times New Roman" w:eastAsia="宋体" w:cs="Times New Roman"/>
                <w:b w:val="0"/>
                <w:bCs w:val="0"/>
                <w:color w:val="000000"/>
                <w:spacing w:val="0"/>
                <w:w w:val="100"/>
                <w:position w:val="0"/>
                <w:sz w:val="21"/>
                <w:szCs w:val="21"/>
                <w:u w:val="none" w:color="auto"/>
                <w:lang w:val="en-US" w:eastAsia="en-US" w:bidi="en-US"/>
              </w:rPr>
              <w:t>kg/h</w:t>
            </w:r>
            <w:r>
              <w:rPr>
                <w:rFonts w:hint="eastAsia" w:ascii="Times New Roman" w:hAnsi="Times New Roman" w:cs="Times New Roman"/>
                <w:b w:val="0"/>
                <w:bCs w:val="0"/>
                <w:color w:val="000000"/>
                <w:spacing w:val="0"/>
                <w:w w:val="100"/>
                <w:position w:val="0"/>
                <w:sz w:val="21"/>
                <w:szCs w:val="21"/>
                <w:u w:val="none" w:color="auto"/>
                <w:lang w:val="en-US" w:eastAsia="zh-CN" w:bidi="en-US"/>
              </w:rPr>
              <w:t>）</w:t>
            </w:r>
          </w:p>
        </w:tc>
        <w:tc>
          <w:tcPr>
            <w:tcW w:w="906" w:type="pct"/>
            <w:tcBorders>
              <w:tl2br w:val="nil"/>
              <w:tr2bl w:val="nil"/>
            </w:tcBorders>
            <w:shd w:val="clear" w:color="auto" w:fill="FFFFFF"/>
            <w:noWrap w:val="0"/>
            <w:vAlign w:val="center"/>
          </w:tcPr>
          <w:p>
            <w:pPr>
              <w:pStyle w:val="295"/>
              <w:keepNext w:val="0"/>
              <w:keepLines w:val="0"/>
              <w:pageBreakBefore w:val="0"/>
              <w:widowControl w:val="0"/>
              <w:shd w:val="clear" w:color="auto" w:fill="auto"/>
              <w:kinsoku/>
              <w:wordWrap/>
              <w:overflowPunct/>
              <w:topLinePunct w:val="0"/>
              <w:autoSpaceDE/>
              <w:autoSpaceDN/>
              <w:bidi w:val="0"/>
              <w:adjustRightInd/>
              <w:snapToGrid/>
              <w:spacing w:before="0" w:after="0" w:line="240" w:lineRule="atLeast"/>
              <w:ind w:left="0" w:right="0" w:firstLine="0"/>
              <w:jc w:val="center"/>
              <w:textAlignment w:val="auto"/>
              <w:rPr>
                <w:rFonts w:hint="eastAsia" w:ascii="Times New Roman" w:hAnsi="Times New Roman" w:eastAsia="宋体" w:cs="Times New Roman"/>
                <w:b w:val="0"/>
                <w:bCs w:val="0"/>
                <w:sz w:val="21"/>
                <w:szCs w:val="21"/>
                <w:u w:val="none" w:color="auto"/>
                <w:lang w:eastAsia="zh-CN"/>
              </w:rPr>
            </w:pPr>
            <w:r>
              <w:rPr>
                <w:rFonts w:hint="default" w:ascii="Times New Roman" w:hAnsi="Times New Roman" w:eastAsia="宋体" w:cs="Times New Roman"/>
                <w:b w:val="0"/>
                <w:bCs w:val="0"/>
                <w:color w:val="000000"/>
                <w:spacing w:val="0"/>
                <w:w w:val="100"/>
                <w:position w:val="0"/>
                <w:sz w:val="21"/>
                <w:szCs w:val="21"/>
                <w:u w:val="none" w:color="auto"/>
              </w:rPr>
              <w:t xml:space="preserve">核算年排放量/ </w:t>
            </w:r>
            <w:r>
              <w:rPr>
                <w:rFonts w:hint="eastAsia" w:ascii="Times New Roman" w:hAnsi="Times New Roman" w:cs="Times New Roman"/>
                <w:b w:val="0"/>
                <w:bCs w:val="0"/>
                <w:color w:val="000000"/>
                <w:spacing w:val="0"/>
                <w:w w:val="100"/>
                <w:position w:val="0"/>
                <w:sz w:val="21"/>
                <w:szCs w:val="21"/>
                <w:u w:val="none" w:color="auto"/>
                <w:lang w:val="en-US" w:eastAsia="zh-CN" w:bidi="en-US"/>
              </w:rPr>
              <w:t>（</w:t>
            </w:r>
            <w:r>
              <w:rPr>
                <w:rFonts w:hint="default" w:ascii="Times New Roman" w:hAnsi="Times New Roman" w:eastAsia="宋体" w:cs="Times New Roman"/>
                <w:b w:val="0"/>
                <w:bCs w:val="0"/>
                <w:color w:val="000000"/>
                <w:spacing w:val="0"/>
                <w:w w:val="100"/>
                <w:position w:val="0"/>
                <w:sz w:val="21"/>
                <w:szCs w:val="21"/>
                <w:u w:val="none" w:color="auto"/>
                <w:lang w:val="en-US" w:eastAsia="en-US" w:bidi="en-US"/>
              </w:rPr>
              <w:t>t/a</w:t>
            </w:r>
            <w:r>
              <w:rPr>
                <w:rFonts w:hint="eastAsia" w:ascii="Times New Roman" w:hAnsi="Times New Roman" w:cs="Times New Roman"/>
                <w:b w:val="0"/>
                <w:bCs w:val="0"/>
                <w:color w:val="000000"/>
                <w:spacing w:val="0"/>
                <w:w w:val="100"/>
                <w:position w:val="0"/>
                <w:sz w:val="21"/>
                <w:szCs w:val="21"/>
                <w:u w:val="none" w:color="auto"/>
                <w:lang w:val="en-US" w:eastAsia="zh-CN" w:bidi="en-US"/>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5000" w:type="pct"/>
            <w:gridSpan w:val="6"/>
            <w:tcBorders>
              <w:tl2br w:val="nil"/>
              <w:tr2bl w:val="nil"/>
            </w:tcBorders>
            <w:shd w:val="clear" w:color="auto" w:fill="FFFFFF"/>
            <w:noWrap w:val="0"/>
            <w:vAlign w:val="center"/>
          </w:tcPr>
          <w:p>
            <w:pPr>
              <w:pStyle w:val="295"/>
              <w:keepNext w:val="0"/>
              <w:keepLines w:val="0"/>
              <w:pageBreakBefore w:val="0"/>
              <w:widowControl w:val="0"/>
              <w:shd w:val="clear" w:color="auto" w:fill="auto"/>
              <w:kinsoku/>
              <w:wordWrap/>
              <w:overflowPunct/>
              <w:topLinePunct w:val="0"/>
              <w:autoSpaceDE/>
              <w:autoSpaceDN/>
              <w:bidi w:val="0"/>
              <w:adjustRightInd/>
              <w:snapToGrid/>
              <w:spacing w:before="0" w:after="0" w:line="240" w:lineRule="atLeast"/>
              <w:ind w:left="0" w:right="0" w:firstLine="0"/>
              <w:jc w:val="center"/>
              <w:textAlignment w:val="auto"/>
              <w:rPr>
                <w:rFonts w:hint="default" w:ascii="Times New Roman" w:hAnsi="Times New Roman" w:eastAsia="宋体" w:cs="Times New Roman"/>
                <w:b w:val="0"/>
                <w:bCs w:val="0"/>
                <w:sz w:val="21"/>
                <w:szCs w:val="21"/>
                <w:u w:val="none" w:color="auto"/>
              </w:rPr>
            </w:pPr>
            <w:r>
              <w:rPr>
                <w:rFonts w:hint="default" w:ascii="Times New Roman" w:hAnsi="Times New Roman" w:eastAsia="宋体" w:cs="Times New Roman"/>
                <w:b w:val="0"/>
                <w:bCs w:val="0"/>
                <w:color w:val="000000"/>
                <w:spacing w:val="0"/>
                <w:w w:val="100"/>
                <w:position w:val="0"/>
                <w:sz w:val="21"/>
                <w:szCs w:val="21"/>
                <w:u w:val="none" w:color="auto"/>
              </w:rPr>
              <w:t>主要</w:t>
            </w:r>
            <w:r>
              <w:rPr>
                <w:rFonts w:hint="eastAsia" w:ascii="Times New Roman" w:hAnsi="Times New Roman" w:cs="Times New Roman"/>
                <w:b w:val="0"/>
                <w:bCs w:val="0"/>
                <w:color w:val="000000"/>
                <w:spacing w:val="0"/>
                <w:w w:val="100"/>
                <w:position w:val="0"/>
                <w:sz w:val="21"/>
                <w:szCs w:val="21"/>
                <w:u w:val="none" w:color="auto"/>
                <w:lang w:val="en-US" w:eastAsia="zh-CN"/>
              </w:rPr>
              <w:t>排</w:t>
            </w:r>
            <w:r>
              <w:rPr>
                <w:rFonts w:hint="default" w:ascii="Times New Roman" w:hAnsi="Times New Roman" w:eastAsia="宋体" w:cs="Times New Roman"/>
                <w:b w:val="0"/>
                <w:bCs w:val="0"/>
                <w:color w:val="000000"/>
                <w:spacing w:val="0"/>
                <w:w w:val="100"/>
                <w:position w:val="0"/>
                <w:sz w:val="21"/>
                <w:szCs w:val="21"/>
                <w:u w:val="none" w:color="auto"/>
              </w:rPr>
              <w:t>放口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841" w:type="pct"/>
            <w:tcBorders>
              <w:tl2br w:val="nil"/>
              <w:tr2bl w:val="nil"/>
            </w:tcBorders>
            <w:shd w:val="clear" w:color="auto" w:fill="FFFFFF"/>
            <w:noWrap w:val="0"/>
            <w:vAlign w:val="center"/>
          </w:tcPr>
          <w:p>
            <w:pPr>
              <w:pStyle w:val="295"/>
              <w:keepNext w:val="0"/>
              <w:keepLines w:val="0"/>
              <w:pageBreakBefore w:val="0"/>
              <w:widowControl w:val="0"/>
              <w:shd w:val="clear" w:color="auto" w:fill="auto"/>
              <w:kinsoku/>
              <w:wordWrap/>
              <w:overflowPunct/>
              <w:topLinePunct w:val="0"/>
              <w:autoSpaceDE/>
              <w:autoSpaceDN/>
              <w:bidi w:val="0"/>
              <w:adjustRightInd/>
              <w:snapToGrid/>
              <w:spacing w:before="0" w:after="0" w:line="240" w:lineRule="atLeast"/>
              <w:ind w:left="0" w:right="0" w:firstLine="0"/>
              <w:jc w:val="center"/>
              <w:textAlignment w:val="auto"/>
              <w:rPr>
                <w:rFonts w:hint="default" w:ascii="Times New Roman" w:hAnsi="Times New Roman" w:eastAsia="宋体" w:cs="Times New Roman"/>
                <w:b w:val="0"/>
                <w:bCs w:val="0"/>
                <w:sz w:val="21"/>
                <w:szCs w:val="21"/>
                <w:u w:val="none" w:color="auto"/>
              </w:rPr>
            </w:pPr>
            <w:r>
              <w:rPr>
                <w:rFonts w:hint="default" w:ascii="Times New Roman" w:hAnsi="Times New Roman" w:eastAsia="宋体" w:cs="Times New Roman"/>
                <w:b w:val="0"/>
                <w:bCs w:val="0"/>
                <w:color w:val="000000"/>
                <w:spacing w:val="0"/>
                <w:w w:val="100"/>
                <w:position w:val="0"/>
                <w:sz w:val="21"/>
                <w:szCs w:val="21"/>
                <w:u w:val="none" w:color="auto"/>
              </w:rPr>
              <w:t>/</w:t>
            </w:r>
          </w:p>
        </w:tc>
        <w:tc>
          <w:tcPr>
            <w:tcW w:w="827" w:type="pct"/>
            <w:tcBorders>
              <w:tl2br w:val="nil"/>
              <w:tr2bl w:val="nil"/>
            </w:tcBorders>
            <w:shd w:val="clear" w:color="auto" w:fill="FFFFFF"/>
            <w:noWrap w:val="0"/>
            <w:vAlign w:val="center"/>
          </w:tcPr>
          <w:p>
            <w:pPr>
              <w:pStyle w:val="295"/>
              <w:keepNext w:val="0"/>
              <w:keepLines w:val="0"/>
              <w:pageBreakBefore w:val="0"/>
              <w:widowControl w:val="0"/>
              <w:shd w:val="clear" w:color="auto" w:fill="auto"/>
              <w:kinsoku/>
              <w:wordWrap/>
              <w:overflowPunct/>
              <w:topLinePunct w:val="0"/>
              <w:autoSpaceDE/>
              <w:autoSpaceDN/>
              <w:bidi w:val="0"/>
              <w:adjustRightInd/>
              <w:snapToGrid/>
              <w:spacing w:before="0" w:after="0" w:line="240" w:lineRule="atLeast"/>
              <w:ind w:left="0" w:right="0" w:firstLine="0"/>
              <w:jc w:val="center"/>
              <w:textAlignment w:val="auto"/>
              <w:rPr>
                <w:rFonts w:hint="default" w:ascii="Times New Roman" w:hAnsi="Times New Roman" w:eastAsia="宋体" w:cs="Times New Roman"/>
                <w:b w:val="0"/>
                <w:bCs w:val="0"/>
                <w:sz w:val="21"/>
                <w:szCs w:val="21"/>
                <w:u w:val="none" w:color="auto"/>
              </w:rPr>
            </w:pPr>
            <w:r>
              <w:rPr>
                <w:rFonts w:hint="default" w:ascii="Times New Roman" w:hAnsi="Times New Roman" w:eastAsia="宋体" w:cs="Times New Roman"/>
                <w:b w:val="0"/>
                <w:bCs w:val="0"/>
                <w:color w:val="000000"/>
                <w:spacing w:val="0"/>
                <w:w w:val="100"/>
                <w:position w:val="0"/>
                <w:sz w:val="21"/>
                <w:szCs w:val="21"/>
                <w:u w:val="none" w:color="auto"/>
              </w:rPr>
              <w:t>/</w:t>
            </w:r>
          </w:p>
        </w:tc>
        <w:tc>
          <w:tcPr>
            <w:tcW w:w="669" w:type="pct"/>
            <w:tcBorders>
              <w:tl2br w:val="nil"/>
              <w:tr2bl w:val="nil"/>
            </w:tcBorders>
            <w:shd w:val="clear" w:color="auto" w:fill="FFFFFF"/>
            <w:noWrap w:val="0"/>
            <w:vAlign w:val="center"/>
          </w:tcPr>
          <w:p>
            <w:pPr>
              <w:pStyle w:val="295"/>
              <w:keepNext w:val="0"/>
              <w:keepLines w:val="0"/>
              <w:pageBreakBefore w:val="0"/>
              <w:widowControl w:val="0"/>
              <w:shd w:val="clear" w:color="auto" w:fill="auto"/>
              <w:kinsoku/>
              <w:wordWrap/>
              <w:overflowPunct/>
              <w:topLinePunct w:val="0"/>
              <w:autoSpaceDE/>
              <w:autoSpaceDN/>
              <w:bidi w:val="0"/>
              <w:adjustRightInd/>
              <w:snapToGrid/>
              <w:spacing w:before="0" w:after="0" w:line="240" w:lineRule="atLeast"/>
              <w:ind w:left="0" w:right="0" w:firstLine="0"/>
              <w:jc w:val="center"/>
              <w:textAlignment w:val="auto"/>
              <w:rPr>
                <w:rFonts w:hint="default" w:ascii="Times New Roman" w:hAnsi="Times New Roman" w:eastAsia="宋体" w:cs="Times New Roman"/>
                <w:b w:val="0"/>
                <w:bCs w:val="0"/>
                <w:sz w:val="21"/>
                <w:szCs w:val="21"/>
                <w:u w:val="none" w:color="auto"/>
              </w:rPr>
            </w:pPr>
            <w:r>
              <w:rPr>
                <w:rFonts w:hint="default" w:ascii="Times New Roman" w:hAnsi="Times New Roman" w:eastAsia="宋体" w:cs="Times New Roman"/>
                <w:b w:val="0"/>
                <w:bCs w:val="0"/>
                <w:color w:val="000000"/>
                <w:spacing w:val="0"/>
                <w:w w:val="100"/>
                <w:position w:val="0"/>
                <w:sz w:val="21"/>
                <w:szCs w:val="21"/>
                <w:u w:val="none" w:color="auto"/>
              </w:rPr>
              <w:t>/</w:t>
            </w:r>
          </w:p>
        </w:tc>
        <w:tc>
          <w:tcPr>
            <w:tcW w:w="942" w:type="pct"/>
            <w:tcBorders>
              <w:tl2br w:val="nil"/>
              <w:tr2bl w:val="nil"/>
            </w:tcBorders>
            <w:shd w:val="clear" w:color="auto" w:fill="FFFFFF"/>
            <w:noWrap w:val="0"/>
            <w:vAlign w:val="center"/>
          </w:tcPr>
          <w:p>
            <w:pPr>
              <w:pStyle w:val="295"/>
              <w:keepNext w:val="0"/>
              <w:keepLines w:val="0"/>
              <w:pageBreakBefore w:val="0"/>
              <w:widowControl w:val="0"/>
              <w:shd w:val="clear" w:color="auto" w:fill="auto"/>
              <w:kinsoku/>
              <w:wordWrap/>
              <w:overflowPunct/>
              <w:topLinePunct w:val="0"/>
              <w:autoSpaceDE/>
              <w:autoSpaceDN/>
              <w:bidi w:val="0"/>
              <w:adjustRightInd/>
              <w:snapToGrid/>
              <w:spacing w:before="0" w:after="0" w:line="240" w:lineRule="atLeast"/>
              <w:ind w:left="0" w:right="0" w:firstLine="0"/>
              <w:jc w:val="center"/>
              <w:textAlignment w:val="auto"/>
              <w:rPr>
                <w:rFonts w:hint="default" w:ascii="Times New Roman" w:hAnsi="Times New Roman" w:eastAsia="宋体" w:cs="Times New Roman"/>
                <w:b w:val="0"/>
                <w:bCs w:val="0"/>
                <w:sz w:val="21"/>
                <w:szCs w:val="21"/>
                <w:u w:val="none" w:color="auto"/>
              </w:rPr>
            </w:pPr>
            <w:r>
              <w:rPr>
                <w:rFonts w:hint="default" w:ascii="Times New Roman" w:hAnsi="Times New Roman" w:eastAsia="宋体" w:cs="Times New Roman"/>
                <w:b w:val="0"/>
                <w:bCs w:val="0"/>
                <w:color w:val="000000"/>
                <w:spacing w:val="0"/>
                <w:w w:val="100"/>
                <w:position w:val="0"/>
                <w:sz w:val="21"/>
                <w:szCs w:val="21"/>
                <w:u w:val="none" w:color="auto"/>
              </w:rPr>
              <w:t>/</w:t>
            </w:r>
          </w:p>
        </w:tc>
        <w:tc>
          <w:tcPr>
            <w:tcW w:w="812" w:type="pct"/>
            <w:tcBorders>
              <w:tl2br w:val="nil"/>
              <w:tr2bl w:val="nil"/>
            </w:tcBorders>
            <w:shd w:val="clear" w:color="auto" w:fill="FFFFFF"/>
            <w:noWrap w:val="0"/>
            <w:vAlign w:val="center"/>
          </w:tcPr>
          <w:p>
            <w:pPr>
              <w:pStyle w:val="295"/>
              <w:keepNext w:val="0"/>
              <w:keepLines w:val="0"/>
              <w:pageBreakBefore w:val="0"/>
              <w:widowControl w:val="0"/>
              <w:shd w:val="clear" w:color="auto" w:fill="auto"/>
              <w:kinsoku/>
              <w:wordWrap/>
              <w:overflowPunct/>
              <w:topLinePunct w:val="0"/>
              <w:autoSpaceDE/>
              <w:autoSpaceDN/>
              <w:bidi w:val="0"/>
              <w:adjustRightInd/>
              <w:snapToGrid/>
              <w:spacing w:before="0" w:after="0" w:line="240" w:lineRule="atLeast"/>
              <w:ind w:left="0" w:right="0" w:firstLine="0"/>
              <w:jc w:val="center"/>
              <w:textAlignment w:val="auto"/>
              <w:rPr>
                <w:rFonts w:hint="default" w:ascii="Times New Roman" w:hAnsi="Times New Roman" w:eastAsia="宋体" w:cs="Times New Roman"/>
                <w:b w:val="0"/>
                <w:bCs w:val="0"/>
                <w:sz w:val="21"/>
                <w:szCs w:val="21"/>
                <w:u w:val="none" w:color="auto"/>
              </w:rPr>
            </w:pPr>
            <w:r>
              <w:rPr>
                <w:rFonts w:hint="default" w:ascii="Times New Roman" w:hAnsi="Times New Roman" w:eastAsia="宋体" w:cs="Times New Roman"/>
                <w:b w:val="0"/>
                <w:bCs w:val="0"/>
                <w:color w:val="000000"/>
                <w:spacing w:val="0"/>
                <w:w w:val="100"/>
                <w:position w:val="0"/>
                <w:sz w:val="21"/>
                <w:szCs w:val="21"/>
                <w:u w:val="none" w:color="auto"/>
              </w:rPr>
              <w:t>/</w:t>
            </w:r>
          </w:p>
        </w:tc>
        <w:tc>
          <w:tcPr>
            <w:tcW w:w="906" w:type="pct"/>
            <w:tcBorders>
              <w:tl2br w:val="nil"/>
              <w:tr2bl w:val="nil"/>
            </w:tcBorders>
            <w:shd w:val="clear" w:color="auto" w:fill="FFFFFF"/>
            <w:noWrap w:val="0"/>
            <w:vAlign w:val="center"/>
          </w:tcPr>
          <w:p>
            <w:pPr>
              <w:pStyle w:val="295"/>
              <w:keepNext w:val="0"/>
              <w:keepLines w:val="0"/>
              <w:pageBreakBefore w:val="0"/>
              <w:widowControl w:val="0"/>
              <w:shd w:val="clear" w:color="auto" w:fill="auto"/>
              <w:kinsoku/>
              <w:wordWrap/>
              <w:overflowPunct/>
              <w:topLinePunct w:val="0"/>
              <w:autoSpaceDE/>
              <w:autoSpaceDN/>
              <w:bidi w:val="0"/>
              <w:adjustRightInd/>
              <w:snapToGrid/>
              <w:spacing w:before="0" w:after="0" w:line="240" w:lineRule="atLeast"/>
              <w:ind w:left="0" w:right="0" w:firstLine="0"/>
              <w:jc w:val="center"/>
              <w:textAlignment w:val="auto"/>
              <w:rPr>
                <w:rFonts w:hint="default" w:ascii="Times New Roman" w:hAnsi="Times New Roman" w:eastAsia="宋体" w:cs="Times New Roman"/>
                <w:b w:val="0"/>
                <w:bCs w:val="0"/>
                <w:sz w:val="21"/>
                <w:szCs w:val="21"/>
                <w:u w:val="none" w:color="auto"/>
              </w:rPr>
            </w:pPr>
            <w:r>
              <w:rPr>
                <w:rFonts w:hint="default" w:ascii="Times New Roman" w:hAnsi="Times New Roman" w:eastAsia="宋体" w:cs="Times New Roman"/>
                <w:b w:val="0"/>
                <w:bCs w:val="0"/>
                <w:color w:val="000000"/>
                <w:spacing w:val="0"/>
                <w:w w:val="100"/>
                <w:position w:val="0"/>
                <w:sz w:val="21"/>
                <w:szCs w:val="21"/>
                <w:u w:val="none" w:color="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1668" w:type="pct"/>
            <w:gridSpan w:val="2"/>
            <w:tcBorders>
              <w:tl2br w:val="nil"/>
              <w:tr2bl w:val="nil"/>
            </w:tcBorders>
            <w:shd w:val="clear" w:color="auto" w:fill="FFFFFF"/>
            <w:noWrap w:val="0"/>
            <w:vAlign w:val="center"/>
          </w:tcPr>
          <w:p>
            <w:pPr>
              <w:pStyle w:val="295"/>
              <w:keepNext w:val="0"/>
              <w:keepLines w:val="0"/>
              <w:pageBreakBefore w:val="0"/>
              <w:widowControl w:val="0"/>
              <w:shd w:val="clear" w:color="auto" w:fill="auto"/>
              <w:kinsoku/>
              <w:wordWrap/>
              <w:overflowPunct/>
              <w:topLinePunct w:val="0"/>
              <w:autoSpaceDE/>
              <w:autoSpaceDN/>
              <w:bidi w:val="0"/>
              <w:adjustRightInd/>
              <w:snapToGrid/>
              <w:spacing w:before="0" w:after="0" w:line="240" w:lineRule="atLeast"/>
              <w:ind w:left="0" w:right="0" w:firstLine="0"/>
              <w:jc w:val="center"/>
              <w:textAlignment w:val="auto"/>
              <w:rPr>
                <w:rFonts w:hint="default" w:ascii="Times New Roman" w:hAnsi="Times New Roman" w:eastAsia="宋体" w:cs="Times New Roman"/>
                <w:b w:val="0"/>
                <w:bCs w:val="0"/>
                <w:sz w:val="21"/>
                <w:szCs w:val="21"/>
                <w:u w:val="none" w:color="auto"/>
              </w:rPr>
            </w:pPr>
            <w:r>
              <w:rPr>
                <w:rFonts w:hint="default" w:ascii="Times New Roman" w:hAnsi="Times New Roman" w:eastAsia="宋体" w:cs="Times New Roman"/>
                <w:b w:val="0"/>
                <w:bCs w:val="0"/>
                <w:color w:val="000000"/>
                <w:spacing w:val="0"/>
                <w:w w:val="100"/>
                <w:position w:val="0"/>
                <w:sz w:val="21"/>
                <w:szCs w:val="21"/>
                <w:u w:val="none" w:color="auto"/>
              </w:rPr>
              <w:t>主要排放口合计</w:t>
            </w:r>
          </w:p>
        </w:tc>
        <w:tc>
          <w:tcPr>
            <w:tcW w:w="669" w:type="pct"/>
            <w:tcBorders>
              <w:tl2br w:val="nil"/>
              <w:tr2bl w:val="nil"/>
            </w:tcBorders>
            <w:shd w:val="clear" w:color="auto" w:fill="FFFFFF"/>
            <w:noWrap w:val="0"/>
            <w:vAlign w:val="center"/>
          </w:tcPr>
          <w:p>
            <w:pPr>
              <w:pStyle w:val="295"/>
              <w:keepNext w:val="0"/>
              <w:keepLines w:val="0"/>
              <w:pageBreakBefore w:val="0"/>
              <w:widowControl w:val="0"/>
              <w:shd w:val="clear" w:color="auto" w:fill="auto"/>
              <w:kinsoku/>
              <w:wordWrap/>
              <w:overflowPunct/>
              <w:topLinePunct w:val="0"/>
              <w:autoSpaceDE/>
              <w:autoSpaceDN/>
              <w:bidi w:val="0"/>
              <w:adjustRightInd/>
              <w:snapToGrid/>
              <w:spacing w:before="0" w:after="0" w:line="240" w:lineRule="atLeast"/>
              <w:ind w:left="0" w:right="0" w:firstLine="0"/>
              <w:jc w:val="center"/>
              <w:textAlignment w:val="auto"/>
              <w:rPr>
                <w:rFonts w:hint="default" w:ascii="Times New Roman" w:hAnsi="Times New Roman" w:eastAsia="宋体" w:cs="Times New Roman"/>
                <w:b w:val="0"/>
                <w:bCs w:val="0"/>
                <w:sz w:val="21"/>
                <w:szCs w:val="21"/>
                <w:u w:val="none" w:color="auto"/>
              </w:rPr>
            </w:pPr>
            <w:r>
              <w:rPr>
                <w:rFonts w:hint="default" w:ascii="Times New Roman" w:hAnsi="Times New Roman" w:eastAsia="宋体" w:cs="Times New Roman"/>
                <w:b w:val="0"/>
                <w:bCs w:val="0"/>
                <w:color w:val="000000"/>
                <w:spacing w:val="0"/>
                <w:w w:val="100"/>
                <w:position w:val="0"/>
                <w:sz w:val="21"/>
                <w:szCs w:val="21"/>
                <w:u w:val="none" w:color="auto"/>
              </w:rPr>
              <w:t>/</w:t>
            </w:r>
          </w:p>
        </w:tc>
        <w:tc>
          <w:tcPr>
            <w:tcW w:w="942" w:type="pct"/>
            <w:tcBorders>
              <w:tl2br w:val="nil"/>
              <w:tr2bl w:val="nil"/>
            </w:tcBorders>
            <w:shd w:val="clear" w:color="auto" w:fill="FFFFFF"/>
            <w:noWrap w:val="0"/>
            <w:vAlign w:val="center"/>
          </w:tcPr>
          <w:p>
            <w:pPr>
              <w:pStyle w:val="295"/>
              <w:keepNext w:val="0"/>
              <w:keepLines w:val="0"/>
              <w:pageBreakBefore w:val="0"/>
              <w:widowControl w:val="0"/>
              <w:shd w:val="clear" w:color="auto" w:fill="auto"/>
              <w:kinsoku/>
              <w:wordWrap/>
              <w:overflowPunct/>
              <w:topLinePunct w:val="0"/>
              <w:autoSpaceDE/>
              <w:autoSpaceDN/>
              <w:bidi w:val="0"/>
              <w:adjustRightInd/>
              <w:snapToGrid/>
              <w:spacing w:before="0" w:after="0" w:line="240" w:lineRule="atLeast"/>
              <w:ind w:left="0" w:right="0" w:firstLine="0"/>
              <w:jc w:val="center"/>
              <w:textAlignment w:val="auto"/>
              <w:rPr>
                <w:rFonts w:hint="default" w:ascii="Times New Roman" w:hAnsi="Times New Roman" w:eastAsia="宋体" w:cs="Times New Roman"/>
                <w:b w:val="0"/>
                <w:bCs w:val="0"/>
                <w:sz w:val="21"/>
                <w:szCs w:val="21"/>
                <w:u w:val="none" w:color="auto"/>
              </w:rPr>
            </w:pPr>
            <w:r>
              <w:rPr>
                <w:rFonts w:hint="default" w:ascii="Times New Roman" w:hAnsi="Times New Roman" w:eastAsia="宋体" w:cs="Times New Roman"/>
                <w:b w:val="0"/>
                <w:bCs w:val="0"/>
                <w:color w:val="000000"/>
                <w:spacing w:val="0"/>
                <w:w w:val="100"/>
                <w:position w:val="0"/>
                <w:sz w:val="21"/>
                <w:szCs w:val="21"/>
                <w:u w:val="none" w:color="auto"/>
              </w:rPr>
              <w:t>/</w:t>
            </w:r>
          </w:p>
        </w:tc>
        <w:tc>
          <w:tcPr>
            <w:tcW w:w="812" w:type="pct"/>
            <w:tcBorders>
              <w:tl2br w:val="nil"/>
              <w:tr2bl w:val="nil"/>
            </w:tcBorders>
            <w:shd w:val="clear" w:color="auto" w:fill="FFFFFF"/>
            <w:noWrap w:val="0"/>
            <w:vAlign w:val="center"/>
          </w:tcPr>
          <w:p>
            <w:pPr>
              <w:pStyle w:val="295"/>
              <w:keepNext w:val="0"/>
              <w:keepLines w:val="0"/>
              <w:pageBreakBefore w:val="0"/>
              <w:widowControl w:val="0"/>
              <w:shd w:val="clear" w:color="auto" w:fill="auto"/>
              <w:kinsoku/>
              <w:wordWrap/>
              <w:overflowPunct/>
              <w:topLinePunct w:val="0"/>
              <w:autoSpaceDE/>
              <w:autoSpaceDN/>
              <w:bidi w:val="0"/>
              <w:adjustRightInd/>
              <w:snapToGrid/>
              <w:spacing w:before="0" w:after="0" w:line="240" w:lineRule="atLeast"/>
              <w:ind w:left="0" w:right="0" w:firstLine="0"/>
              <w:jc w:val="center"/>
              <w:textAlignment w:val="auto"/>
              <w:rPr>
                <w:rFonts w:hint="default" w:ascii="Times New Roman" w:hAnsi="Times New Roman" w:eastAsia="宋体" w:cs="Times New Roman"/>
                <w:b w:val="0"/>
                <w:bCs w:val="0"/>
                <w:sz w:val="21"/>
                <w:szCs w:val="21"/>
                <w:u w:val="none" w:color="auto"/>
              </w:rPr>
            </w:pPr>
            <w:r>
              <w:rPr>
                <w:rFonts w:hint="default" w:ascii="Times New Roman" w:hAnsi="Times New Roman" w:eastAsia="宋体" w:cs="Times New Roman"/>
                <w:b w:val="0"/>
                <w:bCs w:val="0"/>
                <w:color w:val="000000"/>
                <w:spacing w:val="0"/>
                <w:w w:val="100"/>
                <w:position w:val="0"/>
                <w:sz w:val="21"/>
                <w:szCs w:val="21"/>
                <w:u w:val="none" w:color="auto"/>
              </w:rPr>
              <w:t>/</w:t>
            </w:r>
          </w:p>
        </w:tc>
        <w:tc>
          <w:tcPr>
            <w:tcW w:w="906" w:type="pct"/>
            <w:tcBorders>
              <w:tl2br w:val="nil"/>
              <w:tr2bl w:val="nil"/>
            </w:tcBorders>
            <w:shd w:val="clear" w:color="auto" w:fill="FFFFFF"/>
            <w:noWrap w:val="0"/>
            <w:vAlign w:val="center"/>
          </w:tcPr>
          <w:p>
            <w:pPr>
              <w:pStyle w:val="295"/>
              <w:keepNext w:val="0"/>
              <w:keepLines w:val="0"/>
              <w:pageBreakBefore w:val="0"/>
              <w:widowControl w:val="0"/>
              <w:shd w:val="clear" w:color="auto" w:fill="auto"/>
              <w:kinsoku/>
              <w:wordWrap/>
              <w:overflowPunct/>
              <w:topLinePunct w:val="0"/>
              <w:autoSpaceDE/>
              <w:autoSpaceDN/>
              <w:bidi w:val="0"/>
              <w:adjustRightInd/>
              <w:snapToGrid/>
              <w:spacing w:before="0" w:after="0" w:line="240" w:lineRule="atLeast"/>
              <w:ind w:left="0" w:right="0" w:firstLine="0"/>
              <w:jc w:val="center"/>
              <w:textAlignment w:val="auto"/>
              <w:rPr>
                <w:rFonts w:hint="default" w:ascii="Times New Roman" w:hAnsi="Times New Roman" w:eastAsia="宋体" w:cs="Times New Roman"/>
                <w:b w:val="0"/>
                <w:bCs w:val="0"/>
                <w:sz w:val="21"/>
                <w:szCs w:val="21"/>
                <w:u w:val="none" w:color="auto"/>
              </w:rPr>
            </w:pPr>
            <w:r>
              <w:rPr>
                <w:rFonts w:hint="default" w:ascii="Times New Roman" w:hAnsi="Times New Roman" w:eastAsia="宋体" w:cs="Times New Roman"/>
                <w:b w:val="0"/>
                <w:bCs w:val="0"/>
                <w:color w:val="000000"/>
                <w:spacing w:val="0"/>
                <w:w w:val="100"/>
                <w:position w:val="0"/>
                <w:sz w:val="21"/>
                <w:szCs w:val="21"/>
                <w:u w:val="none" w:color="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5000" w:type="pct"/>
            <w:gridSpan w:val="6"/>
            <w:tcBorders>
              <w:tl2br w:val="nil"/>
              <w:tr2bl w:val="nil"/>
            </w:tcBorders>
            <w:shd w:val="clear" w:color="auto" w:fill="FFFFFF"/>
            <w:noWrap w:val="0"/>
            <w:vAlign w:val="center"/>
          </w:tcPr>
          <w:p>
            <w:pPr>
              <w:pStyle w:val="295"/>
              <w:keepNext w:val="0"/>
              <w:keepLines w:val="0"/>
              <w:pageBreakBefore w:val="0"/>
              <w:widowControl w:val="0"/>
              <w:shd w:val="clear" w:color="auto" w:fill="auto"/>
              <w:kinsoku/>
              <w:wordWrap/>
              <w:overflowPunct/>
              <w:topLinePunct w:val="0"/>
              <w:autoSpaceDE/>
              <w:autoSpaceDN/>
              <w:bidi w:val="0"/>
              <w:adjustRightInd/>
              <w:snapToGrid/>
              <w:spacing w:before="0" w:after="0" w:line="240" w:lineRule="atLeast"/>
              <w:ind w:left="0" w:right="0" w:firstLine="0"/>
              <w:jc w:val="center"/>
              <w:textAlignment w:val="auto"/>
              <w:rPr>
                <w:rFonts w:hint="default" w:ascii="Times New Roman" w:hAnsi="Times New Roman" w:eastAsia="宋体" w:cs="Times New Roman"/>
                <w:b w:val="0"/>
                <w:bCs w:val="0"/>
                <w:sz w:val="21"/>
                <w:szCs w:val="21"/>
                <w:u w:val="none" w:color="auto"/>
              </w:rPr>
            </w:pPr>
            <w:r>
              <w:rPr>
                <w:rFonts w:hint="default" w:ascii="Times New Roman" w:hAnsi="Times New Roman" w:eastAsia="宋体" w:cs="Times New Roman"/>
                <w:b w:val="0"/>
                <w:bCs w:val="0"/>
                <w:color w:val="000000"/>
                <w:spacing w:val="0"/>
                <w:w w:val="100"/>
                <w:position w:val="0"/>
                <w:sz w:val="21"/>
                <w:szCs w:val="21"/>
                <w:u w:val="none" w:color="auto"/>
              </w:rPr>
              <w:t>一般</w:t>
            </w:r>
            <w:r>
              <w:rPr>
                <w:rFonts w:hint="eastAsia" w:ascii="Times New Roman" w:hAnsi="Times New Roman" w:cs="Times New Roman"/>
                <w:b w:val="0"/>
                <w:bCs w:val="0"/>
                <w:color w:val="000000"/>
                <w:spacing w:val="0"/>
                <w:w w:val="100"/>
                <w:position w:val="0"/>
                <w:sz w:val="21"/>
                <w:szCs w:val="21"/>
                <w:u w:val="none" w:color="auto"/>
                <w:lang w:val="en-US" w:eastAsia="zh-CN"/>
              </w:rPr>
              <w:t>排</w:t>
            </w:r>
            <w:r>
              <w:rPr>
                <w:rFonts w:hint="default" w:ascii="Times New Roman" w:hAnsi="Times New Roman" w:eastAsia="宋体" w:cs="Times New Roman"/>
                <w:b w:val="0"/>
                <w:bCs w:val="0"/>
                <w:color w:val="000000"/>
                <w:spacing w:val="0"/>
                <w:w w:val="100"/>
                <w:position w:val="0"/>
                <w:sz w:val="21"/>
                <w:szCs w:val="21"/>
                <w:u w:val="none" w:color="auto"/>
              </w:rPr>
              <w:t>放口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841" w:type="pct"/>
            <w:vMerge w:val="restart"/>
            <w:tcBorders>
              <w:tl2br w:val="nil"/>
              <w:tr2bl w:val="nil"/>
            </w:tcBorders>
            <w:shd w:val="clear" w:color="auto" w:fill="FFFFFF"/>
            <w:noWrap w:val="0"/>
            <w:vAlign w:val="center"/>
          </w:tcPr>
          <w:p>
            <w:pPr>
              <w:pStyle w:val="295"/>
              <w:keepNext w:val="0"/>
              <w:keepLines w:val="0"/>
              <w:pageBreakBefore w:val="0"/>
              <w:widowControl w:val="0"/>
              <w:shd w:val="clear" w:color="auto" w:fill="auto"/>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auto"/>
              <w:rPr>
                <w:rFonts w:hint="eastAsia" w:ascii="Times New Roman" w:hAnsi="Times New Roman" w:cs="Times New Roman"/>
                <w:b w:val="0"/>
                <w:bCs w:val="0"/>
                <w:color w:val="000000"/>
                <w:spacing w:val="0"/>
                <w:w w:val="100"/>
                <w:position w:val="0"/>
                <w:sz w:val="21"/>
                <w:szCs w:val="21"/>
                <w:u w:val="wave" w:color="auto"/>
                <w:lang w:val="en-US" w:eastAsia="zh-CN"/>
              </w:rPr>
            </w:pPr>
            <w:r>
              <w:rPr>
                <w:rFonts w:hint="eastAsia" w:ascii="Times New Roman" w:hAnsi="Times New Roman" w:cs="Times New Roman"/>
                <w:b w:val="0"/>
                <w:bCs w:val="0"/>
                <w:sz w:val="21"/>
                <w:szCs w:val="21"/>
                <w:u w:val="wave" w:color="auto"/>
                <w:lang w:val="en-US" w:eastAsia="zh-CN"/>
              </w:rPr>
              <w:t>1</w:t>
            </w:r>
          </w:p>
        </w:tc>
        <w:tc>
          <w:tcPr>
            <w:tcW w:w="827" w:type="pct"/>
            <w:vMerge w:val="restart"/>
            <w:tcBorders>
              <w:tl2br w:val="nil"/>
              <w:tr2bl w:val="nil"/>
            </w:tcBorders>
            <w:shd w:val="clear" w:color="auto" w:fill="FFFFFF"/>
            <w:noWrap w:val="0"/>
            <w:vAlign w:val="center"/>
          </w:tcPr>
          <w:p>
            <w:pPr>
              <w:pStyle w:val="295"/>
              <w:keepNext w:val="0"/>
              <w:keepLines w:val="0"/>
              <w:pageBreakBefore w:val="0"/>
              <w:widowControl w:val="0"/>
              <w:shd w:val="clear" w:color="auto" w:fill="auto"/>
              <w:kinsoku/>
              <w:wordWrap/>
              <w:overflowPunct/>
              <w:topLinePunct w:val="0"/>
              <w:autoSpaceDE/>
              <w:autoSpaceDN/>
              <w:bidi w:val="0"/>
              <w:adjustRightInd/>
              <w:snapToGrid/>
              <w:spacing w:before="0" w:after="0" w:line="240" w:lineRule="atLeast"/>
              <w:ind w:left="0" w:right="0" w:firstLine="0"/>
              <w:jc w:val="center"/>
              <w:textAlignment w:val="auto"/>
              <w:rPr>
                <w:rFonts w:hint="default" w:ascii="Times New Roman" w:hAnsi="Times New Roman" w:eastAsia="宋体" w:cs="Times New Roman"/>
                <w:b w:val="0"/>
                <w:bCs w:val="0"/>
                <w:sz w:val="21"/>
                <w:szCs w:val="21"/>
                <w:u w:val="wave" w:color="auto"/>
                <w:lang w:val="en-US" w:eastAsia="zh-CN"/>
              </w:rPr>
            </w:pPr>
            <w:r>
              <w:rPr>
                <w:rFonts w:hint="eastAsia" w:ascii="Times New Roman" w:hAnsi="Times New Roman" w:cs="Times New Roman"/>
                <w:b w:val="0"/>
                <w:bCs w:val="0"/>
                <w:color w:val="000000"/>
                <w:spacing w:val="0"/>
                <w:w w:val="100"/>
                <w:position w:val="0"/>
                <w:sz w:val="21"/>
                <w:szCs w:val="21"/>
                <w:u w:val="wave" w:color="auto"/>
                <w:lang w:val="en-US" w:eastAsia="zh-CN"/>
              </w:rPr>
              <w:t>DA001</w:t>
            </w:r>
          </w:p>
        </w:tc>
        <w:tc>
          <w:tcPr>
            <w:tcW w:w="669" w:type="pct"/>
            <w:tcBorders>
              <w:tl2br w:val="nil"/>
              <w:tr2bl w:val="nil"/>
            </w:tcBorders>
            <w:shd w:val="clear" w:color="auto" w:fill="FFFFFF"/>
            <w:noWrap w:val="0"/>
            <w:vAlign w:val="center"/>
          </w:tcPr>
          <w:p>
            <w:pPr>
              <w:pStyle w:val="295"/>
              <w:keepNext w:val="0"/>
              <w:keepLines w:val="0"/>
              <w:pageBreakBefore w:val="0"/>
              <w:widowControl w:val="0"/>
              <w:shd w:val="clear" w:color="auto" w:fill="auto"/>
              <w:kinsoku/>
              <w:wordWrap/>
              <w:overflowPunct/>
              <w:topLinePunct w:val="0"/>
              <w:autoSpaceDE/>
              <w:autoSpaceDN/>
              <w:bidi w:val="0"/>
              <w:adjustRightInd/>
              <w:snapToGrid/>
              <w:spacing w:after="0" w:line="240" w:lineRule="atLeast"/>
              <w:ind w:left="0" w:leftChars="0" w:right="0" w:rightChars="0" w:firstLine="0" w:firstLineChars="0"/>
              <w:jc w:val="center"/>
              <w:textAlignment w:val="auto"/>
              <w:rPr>
                <w:rFonts w:hint="default" w:ascii="Times New Roman" w:hAnsi="Times New Roman" w:eastAsia="宋体" w:cs="Times New Roman"/>
                <w:b w:val="0"/>
                <w:bCs w:val="0"/>
                <w:sz w:val="21"/>
                <w:szCs w:val="21"/>
                <w:u w:val="wave" w:color="auto"/>
              </w:rPr>
            </w:pPr>
            <w:r>
              <w:rPr>
                <w:rFonts w:hint="default" w:ascii="Times New Roman" w:hAnsi="Times New Roman" w:eastAsia="宋体" w:cs="Times New Roman"/>
                <w:color w:val="000000"/>
                <w:spacing w:val="0"/>
                <w:w w:val="100"/>
                <w:position w:val="0"/>
                <w:sz w:val="21"/>
                <w:szCs w:val="21"/>
                <w:u w:val="wave" w:color="auto"/>
                <w:lang w:val="en-US" w:eastAsia="en-US"/>
              </w:rPr>
              <w:t>NH</w:t>
            </w:r>
            <w:r>
              <w:rPr>
                <w:rFonts w:hint="default" w:ascii="Times New Roman" w:hAnsi="Times New Roman" w:eastAsia="宋体" w:cs="Times New Roman"/>
                <w:color w:val="000000"/>
                <w:spacing w:val="0"/>
                <w:w w:val="100"/>
                <w:position w:val="0"/>
                <w:sz w:val="21"/>
                <w:szCs w:val="21"/>
                <w:u w:val="wave" w:color="auto"/>
                <w:vertAlign w:val="subscript"/>
                <w:lang w:val="en-US" w:eastAsia="en-US"/>
              </w:rPr>
              <w:t>3</w:t>
            </w:r>
          </w:p>
        </w:tc>
        <w:tc>
          <w:tcPr>
            <w:tcW w:w="1595"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val="0"/>
                <w:kern w:val="2"/>
                <w:sz w:val="21"/>
                <w:szCs w:val="21"/>
                <w:u w:val="wave" w:color="auto"/>
                <w:shd w:val="clear" w:color="auto" w:fill="auto"/>
                <w:lang w:val="en-US" w:eastAsia="zh-CN" w:bidi="zh-TW"/>
              </w:rPr>
            </w:pPr>
            <w:r>
              <w:rPr>
                <w:rFonts w:hint="eastAsia" w:cs="Times New Roman"/>
                <w:b w:val="0"/>
                <w:bCs/>
                <w:color w:val="000000"/>
                <w:sz w:val="21"/>
                <w:szCs w:val="21"/>
                <w:highlight w:val="none"/>
                <w:u w:val="wave" w:color="auto"/>
                <w:lang w:val="en-US" w:eastAsia="zh-CN"/>
              </w:rPr>
              <w:t>0.28</w:t>
            </w:r>
          </w:p>
        </w:tc>
        <w:tc>
          <w:tcPr>
            <w:tcW w:w="1375"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val="0"/>
                <w:kern w:val="2"/>
                <w:sz w:val="21"/>
                <w:szCs w:val="21"/>
                <w:u w:val="wave" w:color="auto"/>
                <w:shd w:val="clear" w:color="auto" w:fill="auto"/>
                <w:lang w:val="en-US" w:eastAsia="zh-CN" w:bidi="zh-TW"/>
              </w:rPr>
            </w:pPr>
            <w:r>
              <w:rPr>
                <w:rFonts w:hint="eastAsia" w:cs="Times New Roman"/>
                <w:b w:val="0"/>
                <w:bCs/>
                <w:color w:val="000000"/>
                <w:sz w:val="21"/>
                <w:szCs w:val="21"/>
                <w:highlight w:val="none"/>
                <w:u w:val="wave" w:color="auto"/>
                <w:lang w:val="en-US" w:eastAsia="zh-CN"/>
              </w:rPr>
              <w:t>0.011</w:t>
            </w:r>
          </w:p>
        </w:tc>
        <w:tc>
          <w:tcPr>
            <w:tcW w:w="1535"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val="0"/>
                <w:sz w:val="21"/>
                <w:szCs w:val="21"/>
                <w:u w:val="wave" w:color="auto"/>
                <w:lang w:val="en-US" w:eastAsia="zh-CN"/>
              </w:rPr>
            </w:pPr>
            <w:r>
              <w:rPr>
                <w:rFonts w:hint="eastAsia" w:cs="Times New Roman"/>
                <w:b w:val="0"/>
                <w:bCs/>
                <w:color w:val="000000"/>
                <w:sz w:val="21"/>
                <w:szCs w:val="21"/>
                <w:highlight w:val="none"/>
                <w:u w:val="wave" w:color="auto"/>
                <w:lang w:val="en-US" w:eastAsia="zh-CN"/>
              </w:rPr>
              <w:t>0.027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841" w:type="pct"/>
            <w:vMerge w:val="continue"/>
            <w:tcBorders>
              <w:tl2br w:val="nil"/>
              <w:tr2bl w:val="nil"/>
            </w:tcBorders>
            <w:shd w:val="clear" w:color="auto" w:fill="FFFFFF"/>
            <w:noWrap w:val="0"/>
            <w:vAlign w:val="center"/>
          </w:tcPr>
          <w:p>
            <w:pPr>
              <w:pStyle w:val="295"/>
              <w:keepNext w:val="0"/>
              <w:keepLines w:val="0"/>
              <w:pageBreakBefore w:val="0"/>
              <w:widowControl w:val="0"/>
              <w:shd w:val="clear" w:color="auto" w:fill="auto"/>
              <w:kinsoku/>
              <w:wordWrap/>
              <w:overflowPunct/>
              <w:topLinePunct w:val="0"/>
              <w:autoSpaceDE/>
              <w:autoSpaceDN/>
              <w:bidi w:val="0"/>
              <w:adjustRightInd/>
              <w:snapToGrid/>
              <w:spacing w:before="0" w:after="0" w:line="240" w:lineRule="atLeast"/>
              <w:ind w:left="0" w:right="0" w:firstLine="0"/>
              <w:jc w:val="center"/>
              <w:textAlignment w:val="auto"/>
              <w:rPr>
                <w:rFonts w:hint="default" w:ascii="Times New Roman" w:hAnsi="Times New Roman" w:cs="Times New Roman"/>
                <w:b w:val="0"/>
                <w:bCs w:val="0"/>
                <w:color w:val="000000"/>
                <w:spacing w:val="0"/>
                <w:w w:val="100"/>
                <w:position w:val="0"/>
                <w:sz w:val="21"/>
                <w:szCs w:val="21"/>
                <w:u w:val="wave" w:color="auto"/>
                <w:lang w:val="en-US" w:eastAsia="zh-CN"/>
              </w:rPr>
            </w:pPr>
          </w:p>
        </w:tc>
        <w:tc>
          <w:tcPr>
            <w:tcW w:w="827" w:type="pct"/>
            <w:vMerge w:val="continue"/>
            <w:tcBorders>
              <w:tl2br w:val="nil"/>
              <w:tr2bl w:val="nil"/>
            </w:tcBorders>
            <w:shd w:val="clear" w:color="auto" w:fill="FFFFFF"/>
            <w:noWrap w:val="0"/>
            <w:vAlign w:val="center"/>
          </w:tcPr>
          <w:p>
            <w:pPr>
              <w:pStyle w:val="295"/>
              <w:keepNext w:val="0"/>
              <w:keepLines w:val="0"/>
              <w:pageBreakBefore w:val="0"/>
              <w:widowControl w:val="0"/>
              <w:shd w:val="clear" w:color="auto" w:fill="auto"/>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auto"/>
              <w:rPr>
                <w:rFonts w:hint="default" w:ascii="Times New Roman" w:hAnsi="Times New Roman" w:eastAsia="宋体" w:cs="Times New Roman"/>
                <w:b w:val="0"/>
                <w:bCs w:val="0"/>
                <w:sz w:val="21"/>
                <w:szCs w:val="21"/>
                <w:u w:val="wave" w:color="auto"/>
              </w:rPr>
            </w:pPr>
          </w:p>
        </w:tc>
        <w:tc>
          <w:tcPr>
            <w:tcW w:w="669" w:type="pct"/>
            <w:tcBorders>
              <w:tl2br w:val="nil"/>
              <w:tr2bl w:val="nil"/>
            </w:tcBorders>
            <w:shd w:val="clear" w:color="auto" w:fill="FFFFFF"/>
            <w:noWrap w:val="0"/>
            <w:vAlign w:val="center"/>
          </w:tcPr>
          <w:p>
            <w:pPr>
              <w:pStyle w:val="295"/>
              <w:keepNext w:val="0"/>
              <w:keepLines w:val="0"/>
              <w:pageBreakBefore w:val="0"/>
              <w:widowControl w:val="0"/>
              <w:shd w:val="clear" w:color="auto" w:fill="auto"/>
              <w:kinsoku/>
              <w:wordWrap/>
              <w:overflowPunct/>
              <w:topLinePunct w:val="0"/>
              <w:autoSpaceDE/>
              <w:autoSpaceDN/>
              <w:bidi w:val="0"/>
              <w:adjustRightInd/>
              <w:snapToGrid/>
              <w:spacing w:after="0" w:line="240" w:lineRule="atLeast"/>
              <w:ind w:left="0" w:leftChars="0" w:right="0" w:rightChars="0" w:firstLine="0" w:firstLineChars="0"/>
              <w:jc w:val="center"/>
              <w:textAlignment w:val="auto"/>
              <w:rPr>
                <w:rFonts w:hint="default" w:ascii="Times New Roman" w:hAnsi="Times New Roman" w:eastAsia="宋体" w:cs="Times New Roman"/>
                <w:b w:val="0"/>
                <w:bCs w:val="0"/>
                <w:sz w:val="21"/>
                <w:szCs w:val="21"/>
                <w:u w:val="wave" w:color="auto"/>
              </w:rPr>
            </w:pPr>
            <w:r>
              <w:rPr>
                <w:rFonts w:hint="default" w:ascii="Times New Roman" w:hAnsi="Times New Roman" w:eastAsia="宋体" w:cs="Times New Roman"/>
                <w:color w:val="000000"/>
                <w:spacing w:val="0"/>
                <w:w w:val="100"/>
                <w:position w:val="0"/>
                <w:sz w:val="21"/>
                <w:szCs w:val="21"/>
                <w:u w:val="wave" w:color="auto"/>
                <w:lang w:val="en-US" w:eastAsia="en-US"/>
              </w:rPr>
              <w:t>H</w:t>
            </w:r>
            <w:r>
              <w:rPr>
                <w:rFonts w:hint="default" w:ascii="Times New Roman" w:hAnsi="Times New Roman" w:eastAsia="宋体" w:cs="Times New Roman"/>
                <w:color w:val="000000"/>
                <w:spacing w:val="0"/>
                <w:w w:val="100"/>
                <w:position w:val="0"/>
                <w:sz w:val="21"/>
                <w:szCs w:val="21"/>
                <w:u w:val="wave" w:color="auto"/>
                <w:vertAlign w:val="subscript"/>
                <w:lang w:val="en-US" w:eastAsia="en-US"/>
              </w:rPr>
              <w:t>2</w:t>
            </w:r>
            <w:r>
              <w:rPr>
                <w:rFonts w:hint="default" w:ascii="Times New Roman" w:hAnsi="Times New Roman" w:eastAsia="宋体" w:cs="Times New Roman"/>
                <w:color w:val="000000"/>
                <w:spacing w:val="0"/>
                <w:w w:val="100"/>
                <w:position w:val="0"/>
                <w:sz w:val="21"/>
                <w:szCs w:val="21"/>
                <w:u w:val="wave" w:color="auto"/>
                <w:lang w:val="en-US" w:eastAsia="en-US"/>
              </w:rPr>
              <w:t>S</w:t>
            </w:r>
          </w:p>
        </w:tc>
        <w:tc>
          <w:tcPr>
            <w:tcW w:w="1595"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val="0"/>
                <w:kern w:val="2"/>
                <w:sz w:val="21"/>
                <w:szCs w:val="21"/>
                <w:u w:val="wave" w:color="auto"/>
                <w:shd w:val="clear" w:color="auto" w:fill="auto"/>
                <w:lang w:val="en-US" w:eastAsia="zh-CN" w:bidi="zh-TW"/>
              </w:rPr>
            </w:pPr>
            <w:r>
              <w:rPr>
                <w:rFonts w:hint="eastAsia" w:cs="Times New Roman"/>
                <w:b w:val="0"/>
                <w:bCs/>
                <w:color w:val="000000"/>
                <w:sz w:val="21"/>
                <w:szCs w:val="21"/>
                <w:highlight w:val="none"/>
                <w:u w:val="wave" w:color="auto"/>
                <w:lang w:val="en-US" w:eastAsia="zh-CN"/>
              </w:rPr>
              <w:t>0.007</w:t>
            </w:r>
          </w:p>
        </w:tc>
        <w:tc>
          <w:tcPr>
            <w:tcW w:w="1375"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val="0"/>
                <w:kern w:val="2"/>
                <w:sz w:val="21"/>
                <w:szCs w:val="21"/>
                <w:u w:val="wave" w:color="auto"/>
                <w:shd w:val="clear" w:color="auto" w:fill="auto"/>
                <w:lang w:val="en-US" w:eastAsia="zh-CN" w:bidi="zh-TW"/>
              </w:rPr>
            </w:pPr>
            <w:r>
              <w:rPr>
                <w:rFonts w:hint="eastAsia" w:cs="Times New Roman"/>
                <w:b w:val="0"/>
                <w:bCs/>
                <w:color w:val="000000"/>
                <w:sz w:val="21"/>
                <w:szCs w:val="21"/>
                <w:highlight w:val="none"/>
                <w:u w:val="wave" w:color="auto"/>
                <w:lang w:val="en-US" w:eastAsia="zh-CN"/>
              </w:rPr>
              <w:t>0.0003</w:t>
            </w:r>
          </w:p>
        </w:tc>
        <w:tc>
          <w:tcPr>
            <w:tcW w:w="1535"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val="0"/>
                <w:kern w:val="2"/>
                <w:sz w:val="21"/>
                <w:szCs w:val="21"/>
                <w:u w:val="wave" w:color="auto"/>
                <w:shd w:val="clear" w:color="auto" w:fill="auto"/>
                <w:lang w:val="en-US" w:eastAsia="zh-CN" w:bidi="zh-TW"/>
              </w:rPr>
            </w:pPr>
            <w:r>
              <w:rPr>
                <w:rFonts w:hint="eastAsia" w:cs="Times New Roman"/>
                <w:b w:val="0"/>
                <w:bCs/>
                <w:color w:val="000000"/>
                <w:sz w:val="21"/>
                <w:szCs w:val="21"/>
                <w:highlight w:val="none"/>
                <w:u w:val="wave" w:color="auto"/>
                <w:lang w:val="en-US" w:eastAsia="zh-CN"/>
              </w:rPr>
              <w:t>0.0007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841" w:type="pct"/>
            <w:vMerge w:val="restart"/>
            <w:tcBorders>
              <w:tl2br w:val="nil"/>
              <w:tr2bl w:val="nil"/>
            </w:tcBorders>
            <w:shd w:val="clear" w:color="auto" w:fill="FFFFFF"/>
            <w:noWrap w:val="0"/>
            <w:vAlign w:val="center"/>
          </w:tcPr>
          <w:p>
            <w:pPr>
              <w:pStyle w:val="295"/>
              <w:keepNext w:val="0"/>
              <w:keepLines w:val="0"/>
              <w:pageBreakBefore w:val="0"/>
              <w:widowControl w:val="0"/>
              <w:shd w:val="clear" w:color="auto" w:fill="auto"/>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auto"/>
              <w:rPr>
                <w:rFonts w:hint="default" w:ascii="Times New Roman" w:hAnsi="Times New Roman" w:cs="Times New Roman"/>
                <w:b w:val="0"/>
                <w:bCs w:val="0"/>
                <w:color w:val="000000"/>
                <w:spacing w:val="0"/>
                <w:w w:val="100"/>
                <w:position w:val="0"/>
                <w:sz w:val="21"/>
                <w:szCs w:val="21"/>
                <w:u w:val="wave" w:color="auto"/>
                <w:lang w:val="en-US" w:eastAsia="zh-CN"/>
              </w:rPr>
            </w:pPr>
            <w:r>
              <w:rPr>
                <w:rFonts w:hint="eastAsia" w:ascii="Times New Roman" w:hAnsi="Times New Roman" w:cs="Times New Roman"/>
                <w:b w:val="0"/>
                <w:bCs w:val="0"/>
                <w:color w:val="000000"/>
                <w:spacing w:val="0"/>
                <w:w w:val="100"/>
                <w:position w:val="0"/>
                <w:sz w:val="21"/>
                <w:szCs w:val="21"/>
                <w:u w:val="wave" w:color="auto"/>
                <w:lang w:val="en-US" w:eastAsia="zh-CN"/>
              </w:rPr>
              <w:t>2</w:t>
            </w:r>
          </w:p>
        </w:tc>
        <w:tc>
          <w:tcPr>
            <w:tcW w:w="827" w:type="pct"/>
            <w:vMerge w:val="restart"/>
            <w:tcBorders>
              <w:tl2br w:val="nil"/>
              <w:tr2bl w:val="nil"/>
            </w:tcBorders>
            <w:shd w:val="clear" w:color="auto" w:fill="FFFFFF"/>
            <w:noWrap w:val="0"/>
            <w:vAlign w:val="center"/>
          </w:tcPr>
          <w:p>
            <w:pPr>
              <w:pStyle w:val="295"/>
              <w:keepNext w:val="0"/>
              <w:keepLines w:val="0"/>
              <w:pageBreakBefore w:val="0"/>
              <w:widowControl w:val="0"/>
              <w:shd w:val="clear" w:color="auto" w:fill="auto"/>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auto"/>
              <w:rPr>
                <w:rFonts w:hint="default" w:ascii="Times New Roman" w:hAnsi="Times New Roman" w:cs="Times New Roman"/>
                <w:b w:val="0"/>
                <w:bCs w:val="0"/>
                <w:color w:val="000000"/>
                <w:spacing w:val="0"/>
                <w:w w:val="100"/>
                <w:position w:val="0"/>
                <w:sz w:val="21"/>
                <w:szCs w:val="21"/>
                <w:u w:val="wave" w:color="auto"/>
                <w:lang w:val="en-US" w:eastAsia="zh-CN"/>
              </w:rPr>
            </w:pPr>
            <w:r>
              <w:rPr>
                <w:rFonts w:hint="eastAsia" w:ascii="Times New Roman" w:hAnsi="Times New Roman" w:cs="Times New Roman"/>
                <w:b w:val="0"/>
                <w:bCs w:val="0"/>
                <w:color w:val="000000"/>
                <w:spacing w:val="0"/>
                <w:w w:val="100"/>
                <w:position w:val="0"/>
                <w:sz w:val="21"/>
                <w:szCs w:val="21"/>
                <w:u w:val="wave" w:color="auto"/>
                <w:lang w:val="en-US" w:eastAsia="zh-CN"/>
              </w:rPr>
              <w:t>DA002</w:t>
            </w:r>
          </w:p>
        </w:tc>
        <w:tc>
          <w:tcPr>
            <w:tcW w:w="669"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eastAsia" w:ascii="Times New Roman" w:hAnsi="Times New Roman" w:eastAsia="宋体" w:cs="Times New Roman"/>
                <w:b w:val="0"/>
                <w:bCs/>
                <w:color w:val="000000"/>
                <w:sz w:val="21"/>
                <w:szCs w:val="21"/>
                <w:highlight w:val="none"/>
                <w:u w:val="wave" w:color="auto"/>
                <w:lang w:val="en-US" w:eastAsia="zh-CN"/>
              </w:rPr>
            </w:pPr>
            <w:r>
              <w:rPr>
                <w:rFonts w:hint="eastAsia" w:ascii="Times New Roman" w:hAnsi="Times New Roman" w:eastAsia="宋体" w:cs="Times New Roman"/>
                <w:b w:val="0"/>
                <w:bCs/>
                <w:color w:val="000000"/>
                <w:sz w:val="21"/>
                <w:szCs w:val="21"/>
                <w:highlight w:val="none"/>
                <w:u w:val="wave" w:color="auto"/>
                <w:lang w:val="en-US" w:eastAsia="zh-CN"/>
              </w:rPr>
              <w:t>颗粒物</w:t>
            </w:r>
          </w:p>
        </w:tc>
        <w:tc>
          <w:tcPr>
            <w:tcW w:w="942" w:type="pct"/>
            <w:tcBorders>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outlineLvl w:val="9"/>
              <w:rPr>
                <w:rFonts w:hint="eastAsia" w:ascii="Times New Roman" w:hAnsi="Times New Roman" w:eastAsia="宋体" w:cs="Times New Roman"/>
                <w:b w:val="0"/>
                <w:bCs/>
                <w:color w:val="000000"/>
                <w:sz w:val="21"/>
                <w:szCs w:val="21"/>
                <w:highlight w:val="none"/>
                <w:u w:val="wave" w:color="auto"/>
                <w:lang w:val="en-US" w:eastAsia="zh-CN"/>
              </w:rPr>
            </w:pPr>
            <w:r>
              <w:rPr>
                <w:rFonts w:hint="eastAsia" w:cs="Times New Roman"/>
                <w:b w:val="0"/>
                <w:bCs/>
                <w:i w:val="0"/>
                <w:color w:val="000000"/>
                <w:kern w:val="0"/>
                <w:sz w:val="21"/>
                <w:szCs w:val="21"/>
                <w:u w:val="wave" w:color="auto"/>
                <w:lang w:val="en-US" w:eastAsia="zh-CN" w:bidi="ar"/>
              </w:rPr>
              <w:t>12.99</w:t>
            </w:r>
          </w:p>
        </w:tc>
        <w:tc>
          <w:tcPr>
            <w:tcW w:w="1375"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eastAsia" w:ascii="Times New Roman" w:hAnsi="Times New Roman" w:eastAsia="宋体" w:cs="Times New Roman"/>
                <w:b w:val="0"/>
                <w:bCs/>
                <w:color w:val="000000"/>
                <w:sz w:val="21"/>
                <w:szCs w:val="21"/>
                <w:highlight w:val="none"/>
                <w:u w:val="wave" w:color="auto"/>
                <w:lang w:val="en-US" w:eastAsia="zh-CN"/>
              </w:rPr>
            </w:pPr>
            <w:r>
              <w:rPr>
                <w:rFonts w:hint="eastAsia" w:cs="Times New Roman"/>
                <w:b w:val="0"/>
                <w:bCs/>
                <w:color w:val="000000"/>
                <w:sz w:val="21"/>
                <w:szCs w:val="21"/>
                <w:highlight w:val="none"/>
                <w:u w:val="wave" w:color="auto"/>
                <w:lang w:val="en-US" w:eastAsia="zh-CN"/>
              </w:rPr>
              <w:t>0.05</w:t>
            </w:r>
          </w:p>
        </w:tc>
        <w:tc>
          <w:tcPr>
            <w:tcW w:w="1535" w:type="dxa"/>
            <w:tcBorders>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outlineLvl w:val="9"/>
              <w:rPr>
                <w:rFonts w:hint="eastAsia" w:ascii="Times New Roman" w:hAnsi="Times New Roman" w:eastAsia="宋体" w:cs="Times New Roman"/>
                <w:b w:val="0"/>
                <w:bCs/>
                <w:i w:val="0"/>
                <w:color w:val="000000"/>
                <w:kern w:val="0"/>
                <w:sz w:val="21"/>
                <w:szCs w:val="21"/>
                <w:u w:val="wave" w:color="auto"/>
                <w:lang w:val="en-US" w:eastAsia="zh-CN" w:bidi="ar"/>
              </w:rPr>
            </w:pPr>
            <w:r>
              <w:rPr>
                <w:rFonts w:hint="eastAsia" w:cs="Times New Roman"/>
                <w:b w:val="0"/>
                <w:bCs/>
                <w:color w:val="000000"/>
                <w:sz w:val="21"/>
                <w:szCs w:val="21"/>
                <w:highlight w:val="none"/>
                <w:u w:val="wave" w:color="auto"/>
                <w:lang w:val="en-US" w:eastAsia="zh-CN"/>
              </w:rPr>
              <w:t>0.11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841" w:type="pct"/>
            <w:vMerge w:val="continue"/>
            <w:tcBorders>
              <w:tl2br w:val="nil"/>
              <w:tr2bl w:val="nil"/>
            </w:tcBorders>
            <w:shd w:val="clear" w:color="auto" w:fill="FFFFFF"/>
            <w:noWrap w:val="0"/>
            <w:vAlign w:val="center"/>
          </w:tcPr>
          <w:p>
            <w:pPr>
              <w:pStyle w:val="295"/>
              <w:keepNext w:val="0"/>
              <w:keepLines w:val="0"/>
              <w:pageBreakBefore w:val="0"/>
              <w:widowControl w:val="0"/>
              <w:shd w:val="clear" w:color="auto" w:fill="auto"/>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auto"/>
              <w:rPr>
                <w:rFonts w:hint="eastAsia" w:ascii="Times New Roman" w:hAnsi="Times New Roman" w:cs="Times New Roman"/>
                <w:b w:val="0"/>
                <w:bCs w:val="0"/>
                <w:color w:val="000000"/>
                <w:spacing w:val="0"/>
                <w:w w:val="100"/>
                <w:position w:val="0"/>
                <w:sz w:val="21"/>
                <w:szCs w:val="21"/>
                <w:u w:val="wave" w:color="auto"/>
                <w:lang w:val="en-US" w:eastAsia="zh-CN"/>
              </w:rPr>
            </w:pPr>
          </w:p>
        </w:tc>
        <w:tc>
          <w:tcPr>
            <w:tcW w:w="827" w:type="pct"/>
            <w:vMerge w:val="continue"/>
            <w:tcBorders>
              <w:tl2br w:val="nil"/>
              <w:tr2bl w:val="nil"/>
            </w:tcBorders>
            <w:shd w:val="clear" w:color="auto" w:fill="FFFFFF"/>
            <w:noWrap w:val="0"/>
            <w:vAlign w:val="center"/>
          </w:tcPr>
          <w:p>
            <w:pPr>
              <w:pStyle w:val="295"/>
              <w:keepNext w:val="0"/>
              <w:keepLines w:val="0"/>
              <w:pageBreakBefore w:val="0"/>
              <w:widowControl w:val="0"/>
              <w:shd w:val="clear" w:color="auto" w:fill="auto"/>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auto"/>
              <w:rPr>
                <w:rFonts w:hint="eastAsia" w:ascii="Times New Roman" w:hAnsi="Times New Roman" w:cs="Times New Roman"/>
                <w:b w:val="0"/>
                <w:bCs w:val="0"/>
                <w:color w:val="000000"/>
                <w:spacing w:val="0"/>
                <w:w w:val="100"/>
                <w:position w:val="0"/>
                <w:sz w:val="21"/>
                <w:szCs w:val="21"/>
                <w:u w:val="wave" w:color="auto"/>
                <w:lang w:val="en-US" w:eastAsia="zh-CN"/>
              </w:rPr>
            </w:pPr>
          </w:p>
        </w:tc>
        <w:tc>
          <w:tcPr>
            <w:tcW w:w="669"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eastAsia" w:ascii="Times New Roman" w:hAnsi="Times New Roman" w:eastAsia="宋体" w:cs="Times New Roman"/>
                <w:b w:val="0"/>
                <w:bCs/>
                <w:color w:val="000000"/>
                <w:sz w:val="21"/>
                <w:szCs w:val="21"/>
                <w:highlight w:val="none"/>
                <w:u w:val="wave" w:color="auto"/>
                <w:lang w:val="en-US" w:eastAsia="zh-CN"/>
              </w:rPr>
            </w:pPr>
            <w:r>
              <w:rPr>
                <w:rFonts w:hint="eastAsia" w:ascii="Times New Roman" w:hAnsi="Times New Roman" w:eastAsia="宋体" w:cs="Times New Roman"/>
                <w:b w:val="0"/>
                <w:bCs/>
                <w:color w:val="000000"/>
                <w:sz w:val="21"/>
                <w:szCs w:val="21"/>
                <w:highlight w:val="none"/>
                <w:u w:val="wave" w:color="auto"/>
                <w:lang w:val="en-US" w:eastAsia="zh-CN"/>
              </w:rPr>
              <w:t>二氧化硫</w:t>
            </w:r>
          </w:p>
        </w:tc>
        <w:tc>
          <w:tcPr>
            <w:tcW w:w="942" w:type="pct"/>
            <w:tcBorders>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outlineLvl w:val="9"/>
              <w:rPr>
                <w:rFonts w:hint="eastAsia" w:ascii="Times New Roman" w:hAnsi="Times New Roman" w:eastAsia="宋体" w:cs="Times New Roman"/>
                <w:b w:val="0"/>
                <w:bCs/>
                <w:color w:val="000000"/>
                <w:sz w:val="21"/>
                <w:szCs w:val="21"/>
                <w:highlight w:val="none"/>
                <w:u w:val="wave" w:color="auto"/>
                <w:lang w:val="en-US" w:eastAsia="zh-CN"/>
              </w:rPr>
            </w:pPr>
            <w:r>
              <w:rPr>
                <w:rFonts w:hint="eastAsia" w:ascii="Times New Roman" w:hAnsi="Times New Roman" w:eastAsia="宋体" w:cs="Times New Roman"/>
                <w:b w:val="0"/>
                <w:bCs/>
                <w:i w:val="0"/>
                <w:color w:val="000000"/>
                <w:kern w:val="0"/>
                <w:sz w:val="21"/>
                <w:szCs w:val="21"/>
                <w:u w:val="wave" w:color="auto"/>
                <w:lang w:val="en-US" w:eastAsia="zh-CN" w:bidi="ar"/>
              </w:rPr>
              <w:t>3.71</w:t>
            </w:r>
          </w:p>
        </w:tc>
        <w:tc>
          <w:tcPr>
            <w:tcW w:w="1375" w:type="dxa"/>
            <w:tcBorders>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outlineLvl w:val="9"/>
              <w:rPr>
                <w:rFonts w:hint="eastAsia" w:ascii="Times New Roman" w:hAnsi="Times New Roman" w:eastAsia="宋体" w:cs="Times New Roman"/>
                <w:b w:val="0"/>
                <w:bCs/>
                <w:color w:val="000000"/>
                <w:sz w:val="21"/>
                <w:szCs w:val="21"/>
                <w:highlight w:val="none"/>
                <w:u w:val="wave" w:color="auto"/>
                <w:lang w:val="en-US" w:eastAsia="zh-CN"/>
              </w:rPr>
            </w:pPr>
            <w:r>
              <w:rPr>
                <w:rFonts w:hint="eastAsia" w:cs="Times New Roman"/>
                <w:b w:val="0"/>
                <w:bCs/>
                <w:i w:val="0"/>
                <w:color w:val="000000"/>
                <w:kern w:val="0"/>
                <w:sz w:val="21"/>
                <w:szCs w:val="21"/>
                <w:u w:val="wave" w:color="auto"/>
                <w:lang w:val="en-US" w:eastAsia="zh-CN" w:bidi="ar"/>
              </w:rPr>
              <w:t>0.01</w:t>
            </w:r>
          </w:p>
        </w:tc>
        <w:tc>
          <w:tcPr>
            <w:tcW w:w="1535" w:type="dxa"/>
            <w:tcBorders>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outlineLvl w:val="9"/>
              <w:rPr>
                <w:rFonts w:hint="eastAsia" w:ascii="Times New Roman" w:hAnsi="Times New Roman" w:eastAsia="宋体" w:cs="Times New Roman"/>
                <w:b w:val="0"/>
                <w:bCs/>
                <w:i w:val="0"/>
                <w:color w:val="000000"/>
                <w:kern w:val="0"/>
                <w:sz w:val="21"/>
                <w:szCs w:val="21"/>
                <w:u w:val="wave" w:color="auto"/>
                <w:lang w:val="en-US" w:eastAsia="zh-CN" w:bidi="ar"/>
              </w:rPr>
            </w:pPr>
            <w:r>
              <w:rPr>
                <w:rFonts w:hint="eastAsia" w:cs="Times New Roman"/>
                <w:b w:val="0"/>
                <w:bCs/>
                <w:i w:val="0"/>
                <w:color w:val="000000"/>
                <w:kern w:val="0"/>
                <w:sz w:val="21"/>
                <w:szCs w:val="21"/>
                <w:u w:val="wave" w:color="auto"/>
                <w:lang w:val="en-US" w:eastAsia="zh-CN" w:bidi="ar"/>
              </w:rPr>
              <w:t>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841" w:type="pct"/>
            <w:vMerge w:val="continue"/>
            <w:tcBorders>
              <w:tl2br w:val="nil"/>
              <w:tr2bl w:val="nil"/>
            </w:tcBorders>
            <w:shd w:val="clear" w:color="auto" w:fill="FFFFFF"/>
            <w:noWrap w:val="0"/>
            <w:vAlign w:val="center"/>
          </w:tcPr>
          <w:p>
            <w:pPr>
              <w:pStyle w:val="295"/>
              <w:keepNext w:val="0"/>
              <w:keepLines w:val="0"/>
              <w:pageBreakBefore w:val="0"/>
              <w:widowControl w:val="0"/>
              <w:shd w:val="clear" w:color="auto" w:fill="auto"/>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auto"/>
              <w:rPr>
                <w:rFonts w:hint="eastAsia" w:ascii="Times New Roman" w:hAnsi="Times New Roman" w:eastAsia="宋体" w:cs="Times New Roman"/>
                <w:b w:val="0"/>
                <w:bCs w:val="0"/>
                <w:color w:val="000000"/>
                <w:spacing w:val="0"/>
                <w:w w:val="100"/>
                <w:kern w:val="2"/>
                <w:position w:val="0"/>
                <w:sz w:val="21"/>
                <w:szCs w:val="21"/>
                <w:u w:val="wave" w:color="auto"/>
                <w:shd w:val="clear" w:color="auto" w:fill="auto"/>
                <w:lang w:val="en-US" w:eastAsia="zh-CN" w:bidi="zh-TW"/>
              </w:rPr>
            </w:pPr>
          </w:p>
        </w:tc>
        <w:tc>
          <w:tcPr>
            <w:tcW w:w="827" w:type="pct"/>
            <w:vMerge w:val="continue"/>
            <w:tcBorders>
              <w:tl2br w:val="nil"/>
              <w:tr2bl w:val="nil"/>
            </w:tcBorders>
            <w:shd w:val="clear" w:color="auto" w:fill="FFFFFF"/>
            <w:noWrap w:val="0"/>
            <w:vAlign w:val="center"/>
          </w:tcPr>
          <w:p>
            <w:pPr>
              <w:pStyle w:val="295"/>
              <w:keepNext w:val="0"/>
              <w:keepLines w:val="0"/>
              <w:pageBreakBefore w:val="0"/>
              <w:widowControl w:val="0"/>
              <w:shd w:val="clear" w:color="auto" w:fill="auto"/>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auto"/>
              <w:rPr>
                <w:rFonts w:hint="eastAsia" w:ascii="Times New Roman" w:hAnsi="Times New Roman" w:cs="Times New Roman"/>
                <w:b w:val="0"/>
                <w:bCs w:val="0"/>
                <w:color w:val="000000"/>
                <w:spacing w:val="0"/>
                <w:w w:val="100"/>
                <w:position w:val="0"/>
                <w:sz w:val="21"/>
                <w:szCs w:val="21"/>
                <w:u w:val="wave" w:color="auto"/>
                <w:lang w:val="en-US" w:eastAsia="zh-CN"/>
              </w:rPr>
            </w:pPr>
          </w:p>
        </w:tc>
        <w:tc>
          <w:tcPr>
            <w:tcW w:w="669"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eastAsia" w:ascii="Times New Roman" w:hAnsi="Times New Roman" w:eastAsia="宋体" w:cs="Times New Roman"/>
                <w:b w:val="0"/>
                <w:bCs/>
                <w:color w:val="000000"/>
                <w:sz w:val="21"/>
                <w:szCs w:val="21"/>
                <w:highlight w:val="none"/>
                <w:u w:val="wave" w:color="auto"/>
                <w:lang w:val="en-US" w:eastAsia="zh-CN"/>
              </w:rPr>
            </w:pPr>
            <w:r>
              <w:rPr>
                <w:rFonts w:hint="eastAsia" w:ascii="Times New Roman" w:hAnsi="Times New Roman" w:eastAsia="宋体" w:cs="Times New Roman"/>
                <w:b w:val="0"/>
                <w:bCs/>
                <w:color w:val="000000"/>
                <w:sz w:val="21"/>
                <w:szCs w:val="21"/>
                <w:highlight w:val="none"/>
                <w:u w:val="wave" w:color="auto"/>
                <w:lang w:val="en-US" w:eastAsia="zh-CN"/>
              </w:rPr>
              <w:t>氮氧化物</w:t>
            </w:r>
          </w:p>
        </w:tc>
        <w:tc>
          <w:tcPr>
            <w:tcW w:w="942" w:type="pct"/>
            <w:tcBorders>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outlineLvl w:val="9"/>
              <w:rPr>
                <w:rFonts w:hint="eastAsia" w:ascii="Times New Roman" w:hAnsi="Times New Roman" w:eastAsia="宋体" w:cs="Times New Roman"/>
                <w:b w:val="0"/>
                <w:bCs/>
                <w:color w:val="000000"/>
                <w:sz w:val="21"/>
                <w:szCs w:val="21"/>
                <w:highlight w:val="none"/>
                <w:u w:val="wave" w:color="auto"/>
                <w:lang w:val="en-US" w:eastAsia="zh-CN"/>
              </w:rPr>
            </w:pPr>
            <w:r>
              <w:rPr>
                <w:rFonts w:hint="eastAsia" w:ascii="Times New Roman" w:hAnsi="Times New Roman" w:eastAsia="宋体" w:cs="Times New Roman"/>
                <w:b w:val="0"/>
                <w:bCs/>
                <w:i w:val="0"/>
                <w:color w:val="000000"/>
                <w:kern w:val="0"/>
                <w:sz w:val="21"/>
                <w:szCs w:val="21"/>
                <w:u w:val="wave" w:color="auto"/>
                <w:lang w:val="en-US" w:eastAsia="zh-CN" w:bidi="ar"/>
              </w:rPr>
              <w:t>147.28</w:t>
            </w:r>
          </w:p>
        </w:tc>
        <w:tc>
          <w:tcPr>
            <w:tcW w:w="1375"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eastAsia" w:ascii="Times New Roman" w:hAnsi="Times New Roman" w:eastAsia="宋体" w:cs="Times New Roman"/>
                <w:b w:val="0"/>
                <w:bCs/>
                <w:color w:val="000000"/>
                <w:sz w:val="21"/>
                <w:szCs w:val="21"/>
                <w:highlight w:val="none"/>
                <w:u w:val="wave" w:color="auto"/>
                <w:lang w:val="en-US" w:eastAsia="zh-CN"/>
              </w:rPr>
            </w:pPr>
            <w:r>
              <w:rPr>
                <w:rFonts w:hint="eastAsia" w:cs="Times New Roman"/>
                <w:b w:val="0"/>
                <w:bCs/>
                <w:color w:val="000000"/>
                <w:sz w:val="21"/>
                <w:szCs w:val="21"/>
                <w:highlight w:val="none"/>
                <w:u w:val="wave" w:color="auto"/>
                <w:lang w:val="en-US" w:eastAsia="zh-CN"/>
              </w:rPr>
              <w:t>0.52</w:t>
            </w:r>
          </w:p>
        </w:tc>
        <w:tc>
          <w:tcPr>
            <w:tcW w:w="1535" w:type="dxa"/>
            <w:tcBorders>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outlineLvl w:val="9"/>
              <w:rPr>
                <w:rFonts w:hint="eastAsia" w:ascii="Times New Roman" w:hAnsi="Times New Roman" w:eastAsia="宋体" w:cs="Times New Roman"/>
                <w:b w:val="0"/>
                <w:bCs/>
                <w:i w:val="0"/>
                <w:color w:val="000000"/>
                <w:kern w:val="0"/>
                <w:sz w:val="21"/>
                <w:szCs w:val="21"/>
                <w:u w:val="wave" w:color="auto"/>
                <w:lang w:val="en-US" w:eastAsia="zh-CN" w:bidi="ar"/>
              </w:rPr>
            </w:pPr>
            <w:r>
              <w:rPr>
                <w:rFonts w:hint="eastAsia" w:cs="Times New Roman"/>
                <w:b w:val="0"/>
                <w:bCs/>
                <w:color w:val="000000"/>
                <w:sz w:val="21"/>
                <w:szCs w:val="21"/>
                <w:highlight w:val="none"/>
                <w:u w:val="wave" w:color="auto"/>
                <w:lang w:val="en-US" w:eastAsia="zh-CN"/>
              </w:rPr>
              <w:t>1.25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841" w:type="pct"/>
            <w:tcBorders>
              <w:tl2br w:val="nil"/>
              <w:tr2bl w:val="nil"/>
            </w:tcBorders>
            <w:shd w:val="clear" w:color="auto" w:fill="FFFFFF"/>
            <w:noWrap w:val="0"/>
            <w:vAlign w:val="center"/>
          </w:tcPr>
          <w:p>
            <w:pPr>
              <w:pStyle w:val="295"/>
              <w:keepNext w:val="0"/>
              <w:keepLines w:val="0"/>
              <w:pageBreakBefore w:val="0"/>
              <w:widowControl w:val="0"/>
              <w:shd w:val="clear" w:color="auto" w:fill="auto"/>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auto"/>
              <w:rPr>
                <w:rFonts w:hint="default" w:ascii="Times New Roman" w:hAnsi="Times New Roman" w:cs="Times New Roman"/>
                <w:b w:val="0"/>
                <w:bCs w:val="0"/>
                <w:color w:val="000000"/>
                <w:spacing w:val="0"/>
                <w:w w:val="100"/>
                <w:position w:val="0"/>
                <w:sz w:val="21"/>
                <w:szCs w:val="21"/>
                <w:u w:val="none" w:color="auto"/>
                <w:lang w:val="en-US" w:eastAsia="zh-CN"/>
              </w:rPr>
            </w:pPr>
            <w:r>
              <w:rPr>
                <w:rFonts w:hint="eastAsia" w:ascii="Times New Roman" w:hAnsi="Times New Roman" w:cs="Times New Roman"/>
                <w:b w:val="0"/>
                <w:bCs w:val="0"/>
                <w:color w:val="000000"/>
                <w:spacing w:val="0"/>
                <w:w w:val="100"/>
                <w:position w:val="0"/>
                <w:sz w:val="21"/>
                <w:szCs w:val="21"/>
                <w:u w:val="none" w:color="auto"/>
                <w:lang w:val="en-US" w:eastAsia="zh-CN"/>
              </w:rPr>
              <w:t>3</w:t>
            </w:r>
          </w:p>
        </w:tc>
        <w:tc>
          <w:tcPr>
            <w:tcW w:w="827" w:type="pct"/>
            <w:tcBorders>
              <w:tl2br w:val="nil"/>
              <w:tr2bl w:val="nil"/>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auto"/>
              <w:rPr>
                <w:rFonts w:hint="default" w:ascii="Times New Roman" w:hAnsi="Times New Roman" w:eastAsia="宋体" w:cs="Times New Roman"/>
                <w:b w:val="0"/>
                <w:bCs w:val="0"/>
                <w:color w:val="000000"/>
                <w:spacing w:val="0"/>
                <w:w w:val="100"/>
                <w:kern w:val="2"/>
                <w:position w:val="0"/>
                <w:sz w:val="21"/>
                <w:szCs w:val="21"/>
                <w:u w:val="none" w:color="auto"/>
                <w:lang w:val="en-US" w:eastAsia="zh-CN" w:bidi="ar-SA"/>
              </w:rPr>
            </w:pPr>
            <w:r>
              <w:rPr>
                <w:rFonts w:hint="eastAsia" w:ascii="Times New Roman" w:hAnsi="Times New Roman" w:cs="Times New Roman"/>
                <w:b w:val="0"/>
                <w:bCs w:val="0"/>
                <w:color w:val="000000"/>
                <w:spacing w:val="0"/>
                <w:w w:val="100"/>
                <w:position w:val="0"/>
                <w:sz w:val="21"/>
                <w:szCs w:val="21"/>
                <w:u w:val="none" w:color="auto"/>
                <w:lang w:val="en-US" w:eastAsia="zh-CN"/>
              </w:rPr>
              <w:t>DA00</w:t>
            </w:r>
            <w:r>
              <w:rPr>
                <w:rFonts w:hint="eastAsia" w:cs="Times New Roman"/>
                <w:b w:val="0"/>
                <w:bCs w:val="0"/>
                <w:color w:val="000000"/>
                <w:spacing w:val="0"/>
                <w:w w:val="100"/>
                <w:position w:val="0"/>
                <w:sz w:val="21"/>
                <w:szCs w:val="21"/>
                <w:u w:val="none" w:color="auto"/>
                <w:lang w:val="en-US" w:eastAsia="zh-CN"/>
              </w:rPr>
              <w:t>3</w:t>
            </w:r>
          </w:p>
        </w:tc>
        <w:tc>
          <w:tcPr>
            <w:tcW w:w="669"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eastAsia" w:ascii="Times New Roman" w:hAnsi="Times New Roman" w:eastAsia="宋体" w:cs="Times New Roman"/>
                <w:b w:val="0"/>
                <w:bCs/>
                <w:color w:val="000000"/>
                <w:kern w:val="2"/>
                <w:sz w:val="21"/>
                <w:szCs w:val="21"/>
                <w:highlight w:val="none"/>
                <w:u w:val="none" w:color="auto"/>
                <w:lang w:val="en-US" w:eastAsia="zh-CN" w:bidi="ar-SA"/>
              </w:rPr>
            </w:pPr>
            <w:r>
              <w:rPr>
                <w:rFonts w:hint="eastAsia" w:cs="Times New Roman"/>
                <w:b w:val="0"/>
                <w:bCs/>
                <w:color w:val="000000"/>
                <w:sz w:val="21"/>
                <w:szCs w:val="21"/>
                <w:highlight w:val="none"/>
                <w:u w:val="none" w:color="auto"/>
                <w:lang w:val="en-US" w:eastAsia="zh-CN"/>
              </w:rPr>
              <w:t>油烟</w:t>
            </w:r>
          </w:p>
        </w:tc>
        <w:tc>
          <w:tcPr>
            <w:tcW w:w="942" w:type="pct"/>
            <w:tcBorders>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outlineLvl w:val="9"/>
              <w:rPr>
                <w:rFonts w:hint="eastAsia" w:ascii="Times New Roman" w:hAnsi="Times New Roman" w:eastAsia="宋体" w:cs="Times New Roman"/>
                <w:b w:val="0"/>
                <w:bCs/>
                <w:color w:val="000000"/>
                <w:kern w:val="2"/>
                <w:sz w:val="21"/>
                <w:szCs w:val="21"/>
                <w:highlight w:val="none"/>
                <w:u w:val="none" w:color="auto"/>
                <w:lang w:val="en-US" w:eastAsia="zh-CN" w:bidi="ar-SA"/>
              </w:rPr>
            </w:pPr>
            <w:r>
              <w:rPr>
                <w:rFonts w:hint="eastAsia" w:cs="Times New Roman"/>
                <w:b w:val="0"/>
                <w:bCs/>
                <w:color w:val="000000"/>
                <w:sz w:val="21"/>
                <w:szCs w:val="21"/>
                <w:highlight w:val="none"/>
                <w:u w:val="none" w:color="auto"/>
                <w:lang w:val="en-US" w:eastAsia="zh-CN"/>
              </w:rPr>
              <w:t>1.0</w:t>
            </w:r>
          </w:p>
        </w:tc>
        <w:tc>
          <w:tcPr>
            <w:tcW w:w="812"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eastAsia" w:ascii="Times New Roman" w:hAnsi="Times New Roman" w:eastAsia="宋体" w:cs="Times New Roman"/>
                <w:b w:val="0"/>
                <w:bCs/>
                <w:color w:val="000000"/>
                <w:kern w:val="2"/>
                <w:sz w:val="21"/>
                <w:szCs w:val="21"/>
                <w:highlight w:val="none"/>
                <w:u w:val="none" w:color="auto"/>
                <w:lang w:val="en-US" w:eastAsia="zh-CN" w:bidi="ar-SA"/>
              </w:rPr>
            </w:pPr>
            <w:r>
              <w:rPr>
                <w:rFonts w:hint="eastAsia" w:cs="Times New Roman"/>
                <w:b w:val="0"/>
                <w:bCs/>
                <w:color w:val="000000"/>
                <w:sz w:val="21"/>
                <w:szCs w:val="21"/>
                <w:highlight w:val="none"/>
                <w:u w:val="none" w:color="auto"/>
                <w:lang w:val="en-US" w:eastAsia="zh-CN"/>
              </w:rPr>
              <w:t>0.023</w:t>
            </w:r>
          </w:p>
        </w:tc>
        <w:tc>
          <w:tcPr>
            <w:tcW w:w="906" w:type="pct"/>
            <w:tcBorders>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outlineLvl w:val="9"/>
              <w:rPr>
                <w:rFonts w:hint="eastAsia" w:ascii="Times New Roman" w:hAnsi="Times New Roman" w:eastAsia="宋体" w:cs="Times New Roman"/>
                <w:b w:val="0"/>
                <w:bCs/>
                <w:color w:val="000000"/>
                <w:kern w:val="2"/>
                <w:sz w:val="21"/>
                <w:szCs w:val="21"/>
                <w:highlight w:val="none"/>
                <w:u w:val="none" w:color="auto"/>
                <w:lang w:val="en-US" w:eastAsia="zh-CN" w:bidi="ar-SA"/>
              </w:rPr>
            </w:pPr>
            <w:r>
              <w:rPr>
                <w:rFonts w:hint="eastAsia" w:cs="Times New Roman"/>
                <w:b w:val="0"/>
                <w:bCs/>
                <w:color w:val="000000"/>
                <w:sz w:val="21"/>
                <w:szCs w:val="21"/>
                <w:highlight w:val="none"/>
                <w:u w:val="none" w:color="auto"/>
                <w:lang w:val="en-US" w:eastAsia="zh-CN"/>
              </w:rPr>
              <w:t>0.0041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1668" w:type="pct"/>
            <w:gridSpan w:val="2"/>
            <w:vMerge w:val="restart"/>
            <w:tcBorders>
              <w:tl2br w:val="nil"/>
              <w:tr2bl w:val="nil"/>
            </w:tcBorders>
            <w:shd w:val="clear" w:color="auto" w:fill="FFFFFF"/>
            <w:noWrap w:val="0"/>
            <w:vAlign w:val="center"/>
          </w:tcPr>
          <w:p>
            <w:pPr>
              <w:pStyle w:val="295"/>
              <w:keepNext w:val="0"/>
              <w:keepLines w:val="0"/>
              <w:pageBreakBefore w:val="0"/>
              <w:widowControl w:val="0"/>
              <w:shd w:val="clear" w:color="auto" w:fill="auto"/>
              <w:kinsoku/>
              <w:wordWrap/>
              <w:overflowPunct/>
              <w:topLinePunct w:val="0"/>
              <w:autoSpaceDE/>
              <w:autoSpaceDN/>
              <w:bidi w:val="0"/>
              <w:adjustRightInd/>
              <w:snapToGrid/>
              <w:spacing w:before="0" w:after="0" w:line="240" w:lineRule="atLeast"/>
              <w:ind w:left="0" w:right="0" w:firstLine="0"/>
              <w:jc w:val="center"/>
              <w:textAlignment w:val="auto"/>
              <w:rPr>
                <w:rFonts w:hint="default" w:ascii="Times New Roman" w:hAnsi="Times New Roman" w:eastAsia="宋体" w:cs="Times New Roman"/>
                <w:b w:val="0"/>
                <w:bCs w:val="0"/>
                <w:sz w:val="21"/>
                <w:szCs w:val="21"/>
                <w:u w:val="none" w:color="auto"/>
              </w:rPr>
            </w:pPr>
            <w:r>
              <w:rPr>
                <w:rFonts w:hint="default" w:ascii="Times New Roman" w:hAnsi="Times New Roman" w:eastAsia="宋体" w:cs="Times New Roman"/>
                <w:b w:val="0"/>
                <w:bCs w:val="0"/>
                <w:color w:val="000000"/>
                <w:spacing w:val="0"/>
                <w:w w:val="100"/>
                <w:position w:val="0"/>
                <w:sz w:val="21"/>
                <w:szCs w:val="21"/>
                <w:u w:val="none" w:color="auto"/>
              </w:rPr>
              <w:t>一般排放口合计</w:t>
            </w:r>
          </w:p>
        </w:tc>
        <w:tc>
          <w:tcPr>
            <w:tcW w:w="2424" w:type="pct"/>
            <w:gridSpan w:val="3"/>
            <w:tcBorders>
              <w:tl2br w:val="nil"/>
              <w:tr2bl w:val="nil"/>
            </w:tcBorders>
            <w:shd w:val="clear" w:color="auto" w:fill="FFFFFF"/>
            <w:noWrap w:val="0"/>
            <w:vAlign w:val="center"/>
          </w:tcPr>
          <w:p>
            <w:pPr>
              <w:pStyle w:val="295"/>
              <w:keepNext w:val="0"/>
              <w:keepLines w:val="0"/>
              <w:pageBreakBefore w:val="0"/>
              <w:widowControl w:val="0"/>
              <w:shd w:val="clear" w:color="auto" w:fill="auto"/>
              <w:kinsoku/>
              <w:wordWrap/>
              <w:overflowPunct/>
              <w:topLinePunct w:val="0"/>
              <w:autoSpaceDE/>
              <w:autoSpaceDN/>
              <w:bidi w:val="0"/>
              <w:adjustRightInd/>
              <w:snapToGrid/>
              <w:spacing w:after="0" w:line="240" w:lineRule="atLeast"/>
              <w:ind w:left="0" w:leftChars="0" w:right="0" w:rightChars="0" w:firstLine="0" w:firstLineChars="0"/>
              <w:jc w:val="center"/>
              <w:textAlignment w:val="auto"/>
              <w:rPr>
                <w:rFonts w:hint="default" w:ascii="Times New Roman" w:hAnsi="Times New Roman" w:eastAsia="宋体" w:cs="Times New Roman"/>
                <w:b w:val="0"/>
                <w:bCs w:val="0"/>
                <w:sz w:val="21"/>
                <w:szCs w:val="21"/>
                <w:u w:val="none" w:color="auto"/>
              </w:rPr>
            </w:pPr>
            <w:r>
              <w:rPr>
                <w:rFonts w:hint="default" w:ascii="Times New Roman" w:hAnsi="Times New Roman" w:eastAsia="宋体" w:cs="Times New Roman"/>
                <w:color w:val="000000"/>
                <w:spacing w:val="0"/>
                <w:w w:val="100"/>
                <w:position w:val="0"/>
                <w:sz w:val="21"/>
                <w:szCs w:val="21"/>
                <w:u w:val="none" w:color="auto"/>
                <w:lang w:val="en-US" w:eastAsia="en-US"/>
              </w:rPr>
              <w:t>NH</w:t>
            </w:r>
            <w:r>
              <w:rPr>
                <w:rFonts w:hint="default" w:ascii="Times New Roman" w:hAnsi="Times New Roman" w:eastAsia="宋体" w:cs="Times New Roman"/>
                <w:color w:val="000000"/>
                <w:spacing w:val="0"/>
                <w:w w:val="100"/>
                <w:position w:val="0"/>
                <w:sz w:val="21"/>
                <w:szCs w:val="21"/>
                <w:u w:val="none" w:color="auto"/>
                <w:vertAlign w:val="subscript"/>
                <w:lang w:val="en-US" w:eastAsia="en-US"/>
              </w:rPr>
              <w:t>3</w:t>
            </w:r>
          </w:p>
        </w:tc>
        <w:tc>
          <w:tcPr>
            <w:tcW w:w="1539"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val="0"/>
                <w:sz w:val="21"/>
                <w:szCs w:val="21"/>
                <w:u w:val="none" w:color="auto"/>
                <w:lang w:val="en-US" w:eastAsia="zh-CN"/>
              </w:rPr>
            </w:pPr>
            <w:r>
              <w:rPr>
                <w:rFonts w:hint="eastAsia" w:cs="Times New Roman"/>
                <w:b w:val="0"/>
                <w:bCs/>
                <w:color w:val="000000"/>
                <w:sz w:val="21"/>
                <w:szCs w:val="21"/>
                <w:highlight w:val="none"/>
                <w:u w:val="wave" w:color="auto"/>
                <w:lang w:val="en-US" w:eastAsia="zh-CN"/>
              </w:rPr>
              <w:t>0.027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1668" w:type="pct"/>
            <w:gridSpan w:val="2"/>
            <w:vMerge w:val="continue"/>
            <w:tcBorders>
              <w:tl2br w:val="nil"/>
              <w:tr2bl w:val="nil"/>
            </w:tcBorders>
            <w:shd w:val="clear" w:color="auto" w:fill="FFFFFF"/>
            <w:noWrap w:val="0"/>
            <w:vAlign w:val="center"/>
          </w:tcPr>
          <w:p>
            <w:pPr>
              <w:pStyle w:val="295"/>
              <w:keepNext w:val="0"/>
              <w:keepLines w:val="0"/>
              <w:pageBreakBefore w:val="0"/>
              <w:widowControl w:val="0"/>
              <w:shd w:val="clear" w:color="auto" w:fill="auto"/>
              <w:kinsoku/>
              <w:wordWrap/>
              <w:overflowPunct/>
              <w:topLinePunct w:val="0"/>
              <w:autoSpaceDE/>
              <w:autoSpaceDN/>
              <w:bidi w:val="0"/>
              <w:adjustRightInd/>
              <w:snapToGrid/>
              <w:spacing w:before="0" w:after="0" w:line="240" w:lineRule="atLeast"/>
              <w:ind w:left="0" w:right="0" w:firstLine="0"/>
              <w:jc w:val="center"/>
              <w:textAlignment w:val="auto"/>
              <w:rPr>
                <w:rFonts w:hint="default" w:ascii="Times New Roman" w:hAnsi="Times New Roman" w:eastAsia="宋体" w:cs="Times New Roman"/>
                <w:b w:val="0"/>
                <w:bCs w:val="0"/>
                <w:color w:val="000000"/>
                <w:spacing w:val="0"/>
                <w:w w:val="100"/>
                <w:position w:val="0"/>
                <w:sz w:val="21"/>
                <w:szCs w:val="21"/>
                <w:u w:val="none" w:color="auto"/>
              </w:rPr>
            </w:pPr>
          </w:p>
        </w:tc>
        <w:tc>
          <w:tcPr>
            <w:tcW w:w="2424" w:type="pct"/>
            <w:gridSpan w:val="3"/>
            <w:tcBorders>
              <w:tl2br w:val="nil"/>
              <w:tr2bl w:val="nil"/>
            </w:tcBorders>
            <w:shd w:val="clear" w:color="auto" w:fill="FFFFFF"/>
            <w:noWrap w:val="0"/>
            <w:vAlign w:val="center"/>
          </w:tcPr>
          <w:p>
            <w:pPr>
              <w:pStyle w:val="295"/>
              <w:keepNext w:val="0"/>
              <w:keepLines w:val="0"/>
              <w:pageBreakBefore w:val="0"/>
              <w:widowControl w:val="0"/>
              <w:shd w:val="clear" w:color="auto" w:fill="auto"/>
              <w:kinsoku/>
              <w:wordWrap/>
              <w:overflowPunct/>
              <w:topLinePunct w:val="0"/>
              <w:autoSpaceDE/>
              <w:autoSpaceDN/>
              <w:bidi w:val="0"/>
              <w:adjustRightInd/>
              <w:snapToGrid/>
              <w:spacing w:after="0" w:line="240" w:lineRule="atLeast"/>
              <w:ind w:left="0" w:leftChars="0" w:right="0" w:rightChars="0" w:firstLine="0" w:firstLineChars="0"/>
              <w:jc w:val="center"/>
              <w:textAlignment w:val="auto"/>
              <w:rPr>
                <w:rFonts w:hint="eastAsia" w:ascii="Times New Roman" w:hAnsi="Times New Roman" w:eastAsia="宋体" w:cs="Times New Roman"/>
                <w:b w:val="0"/>
                <w:bCs/>
                <w:color w:val="000000"/>
                <w:sz w:val="21"/>
                <w:szCs w:val="21"/>
                <w:highlight w:val="none"/>
                <w:u w:val="none" w:color="auto"/>
                <w:lang w:val="en-US" w:eastAsia="zh-CN"/>
              </w:rPr>
            </w:pPr>
            <w:r>
              <w:rPr>
                <w:rFonts w:hint="default" w:ascii="Times New Roman" w:hAnsi="Times New Roman" w:eastAsia="宋体" w:cs="Times New Roman"/>
                <w:color w:val="000000"/>
                <w:spacing w:val="0"/>
                <w:w w:val="100"/>
                <w:position w:val="0"/>
                <w:sz w:val="21"/>
                <w:szCs w:val="21"/>
                <w:u w:val="none" w:color="auto"/>
                <w:lang w:val="en-US" w:eastAsia="en-US"/>
              </w:rPr>
              <w:t>H</w:t>
            </w:r>
            <w:r>
              <w:rPr>
                <w:rFonts w:hint="default" w:ascii="Times New Roman" w:hAnsi="Times New Roman" w:eastAsia="宋体" w:cs="Times New Roman"/>
                <w:color w:val="000000"/>
                <w:spacing w:val="0"/>
                <w:w w:val="100"/>
                <w:position w:val="0"/>
                <w:sz w:val="21"/>
                <w:szCs w:val="21"/>
                <w:u w:val="none" w:color="auto"/>
                <w:vertAlign w:val="subscript"/>
                <w:lang w:val="en-US" w:eastAsia="en-US"/>
              </w:rPr>
              <w:t>2</w:t>
            </w:r>
            <w:r>
              <w:rPr>
                <w:rFonts w:hint="default" w:ascii="Times New Roman" w:hAnsi="Times New Roman" w:eastAsia="宋体" w:cs="Times New Roman"/>
                <w:color w:val="000000"/>
                <w:spacing w:val="0"/>
                <w:w w:val="100"/>
                <w:position w:val="0"/>
                <w:sz w:val="21"/>
                <w:szCs w:val="21"/>
                <w:u w:val="none" w:color="auto"/>
                <w:lang w:val="en-US" w:eastAsia="en-US"/>
              </w:rPr>
              <w:t>S</w:t>
            </w:r>
          </w:p>
        </w:tc>
        <w:tc>
          <w:tcPr>
            <w:tcW w:w="1539"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i w:val="0"/>
                <w:color w:val="000000"/>
                <w:kern w:val="0"/>
                <w:sz w:val="21"/>
                <w:szCs w:val="21"/>
                <w:u w:val="none" w:color="auto"/>
                <w:lang w:val="en-US" w:eastAsia="zh-CN" w:bidi="ar"/>
              </w:rPr>
            </w:pPr>
            <w:r>
              <w:rPr>
                <w:rFonts w:hint="eastAsia" w:cs="Times New Roman"/>
                <w:b w:val="0"/>
                <w:bCs/>
                <w:color w:val="000000"/>
                <w:sz w:val="21"/>
                <w:szCs w:val="21"/>
                <w:highlight w:val="none"/>
                <w:u w:val="wave" w:color="auto"/>
                <w:lang w:val="en-US" w:eastAsia="zh-CN"/>
              </w:rPr>
              <w:t>0.0007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1668" w:type="pct"/>
            <w:gridSpan w:val="2"/>
            <w:vMerge w:val="continue"/>
            <w:tcBorders>
              <w:tl2br w:val="nil"/>
              <w:tr2bl w:val="nil"/>
            </w:tcBorders>
            <w:shd w:val="clear" w:color="auto" w:fill="FFFFFF"/>
            <w:noWrap w:val="0"/>
            <w:vAlign w:val="center"/>
          </w:tcPr>
          <w:p>
            <w:pPr>
              <w:pStyle w:val="295"/>
              <w:keepNext w:val="0"/>
              <w:keepLines w:val="0"/>
              <w:pageBreakBefore w:val="0"/>
              <w:widowControl w:val="0"/>
              <w:shd w:val="clear" w:color="auto" w:fill="auto"/>
              <w:kinsoku/>
              <w:wordWrap/>
              <w:overflowPunct/>
              <w:topLinePunct w:val="0"/>
              <w:autoSpaceDE/>
              <w:autoSpaceDN/>
              <w:bidi w:val="0"/>
              <w:adjustRightInd/>
              <w:snapToGrid/>
              <w:spacing w:before="0" w:after="0" w:line="240" w:lineRule="atLeast"/>
              <w:ind w:left="0" w:right="0" w:firstLine="0"/>
              <w:jc w:val="center"/>
              <w:textAlignment w:val="auto"/>
              <w:rPr>
                <w:rFonts w:hint="default" w:ascii="Times New Roman" w:hAnsi="Times New Roman" w:eastAsia="宋体" w:cs="Times New Roman"/>
                <w:b w:val="0"/>
                <w:bCs w:val="0"/>
                <w:color w:val="000000"/>
                <w:spacing w:val="0"/>
                <w:w w:val="100"/>
                <w:position w:val="0"/>
                <w:sz w:val="21"/>
                <w:szCs w:val="21"/>
                <w:u w:val="none" w:color="auto"/>
              </w:rPr>
            </w:pPr>
          </w:p>
        </w:tc>
        <w:tc>
          <w:tcPr>
            <w:tcW w:w="2424" w:type="pct"/>
            <w:gridSpan w:val="3"/>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eastAsia" w:ascii="Times New Roman" w:hAnsi="Times New Roman" w:eastAsia="宋体" w:cs="Times New Roman"/>
                <w:b w:val="0"/>
                <w:bCs/>
                <w:color w:val="000000"/>
                <w:sz w:val="21"/>
                <w:szCs w:val="21"/>
                <w:highlight w:val="none"/>
                <w:u w:val="none" w:color="auto"/>
                <w:lang w:val="en-US" w:eastAsia="zh-CN"/>
              </w:rPr>
            </w:pPr>
            <w:r>
              <w:rPr>
                <w:rFonts w:hint="eastAsia" w:ascii="Times New Roman" w:hAnsi="Times New Roman" w:eastAsia="宋体" w:cs="Times New Roman"/>
                <w:b w:val="0"/>
                <w:bCs/>
                <w:color w:val="000000"/>
                <w:sz w:val="21"/>
                <w:szCs w:val="21"/>
                <w:highlight w:val="none"/>
                <w:u w:val="none" w:color="auto"/>
                <w:lang w:val="en-US" w:eastAsia="zh-CN"/>
              </w:rPr>
              <w:t>颗粒物</w:t>
            </w:r>
          </w:p>
        </w:tc>
        <w:tc>
          <w:tcPr>
            <w:tcW w:w="1539" w:type="dxa"/>
            <w:tcBorders>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outlineLvl w:val="9"/>
              <w:rPr>
                <w:rFonts w:hint="eastAsia" w:ascii="Times New Roman" w:hAnsi="Times New Roman" w:eastAsia="宋体" w:cs="Times New Roman"/>
                <w:b w:val="0"/>
                <w:bCs/>
                <w:i w:val="0"/>
                <w:color w:val="000000"/>
                <w:kern w:val="0"/>
                <w:sz w:val="21"/>
                <w:szCs w:val="21"/>
                <w:u w:val="none" w:color="auto"/>
                <w:lang w:val="en-US" w:eastAsia="zh-CN" w:bidi="ar"/>
              </w:rPr>
            </w:pPr>
            <w:r>
              <w:rPr>
                <w:rFonts w:hint="eastAsia" w:cs="Times New Roman"/>
                <w:b w:val="0"/>
                <w:bCs/>
                <w:color w:val="000000"/>
                <w:sz w:val="21"/>
                <w:szCs w:val="21"/>
                <w:highlight w:val="none"/>
                <w:u w:val="wave" w:color="auto"/>
                <w:lang w:val="en-US" w:eastAsia="zh-CN"/>
              </w:rPr>
              <w:t>0.11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1668" w:type="pct"/>
            <w:gridSpan w:val="2"/>
            <w:vMerge w:val="continue"/>
            <w:tcBorders>
              <w:tl2br w:val="nil"/>
              <w:tr2bl w:val="nil"/>
            </w:tcBorders>
            <w:shd w:val="clear" w:color="auto" w:fill="FFFFFF"/>
            <w:noWrap w:val="0"/>
            <w:vAlign w:val="center"/>
          </w:tcPr>
          <w:p>
            <w:pPr>
              <w:pStyle w:val="295"/>
              <w:keepNext w:val="0"/>
              <w:keepLines w:val="0"/>
              <w:pageBreakBefore w:val="0"/>
              <w:widowControl w:val="0"/>
              <w:shd w:val="clear" w:color="auto" w:fill="auto"/>
              <w:kinsoku/>
              <w:wordWrap/>
              <w:overflowPunct/>
              <w:topLinePunct w:val="0"/>
              <w:autoSpaceDE/>
              <w:autoSpaceDN/>
              <w:bidi w:val="0"/>
              <w:adjustRightInd/>
              <w:snapToGrid/>
              <w:spacing w:before="0" w:after="0" w:line="240" w:lineRule="atLeast"/>
              <w:ind w:left="0" w:right="0" w:firstLine="0"/>
              <w:jc w:val="center"/>
              <w:textAlignment w:val="auto"/>
              <w:rPr>
                <w:rFonts w:hint="default" w:ascii="Times New Roman" w:hAnsi="Times New Roman" w:eastAsia="宋体" w:cs="Times New Roman"/>
                <w:b w:val="0"/>
                <w:bCs w:val="0"/>
                <w:color w:val="000000"/>
                <w:spacing w:val="0"/>
                <w:w w:val="100"/>
                <w:position w:val="0"/>
                <w:sz w:val="21"/>
                <w:szCs w:val="21"/>
                <w:u w:val="none" w:color="auto"/>
              </w:rPr>
            </w:pPr>
          </w:p>
        </w:tc>
        <w:tc>
          <w:tcPr>
            <w:tcW w:w="2424" w:type="pct"/>
            <w:gridSpan w:val="3"/>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eastAsia" w:ascii="Times New Roman" w:hAnsi="Times New Roman" w:eastAsia="宋体" w:cs="Times New Roman"/>
                <w:b w:val="0"/>
                <w:bCs/>
                <w:color w:val="000000"/>
                <w:sz w:val="21"/>
                <w:szCs w:val="21"/>
                <w:highlight w:val="none"/>
                <w:u w:val="none" w:color="auto"/>
                <w:lang w:val="en-US" w:eastAsia="zh-CN"/>
              </w:rPr>
            </w:pPr>
            <w:r>
              <w:rPr>
                <w:rFonts w:hint="eastAsia" w:ascii="Times New Roman" w:hAnsi="Times New Roman" w:eastAsia="宋体" w:cs="Times New Roman"/>
                <w:b w:val="0"/>
                <w:bCs/>
                <w:color w:val="000000"/>
                <w:sz w:val="21"/>
                <w:szCs w:val="21"/>
                <w:highlight w:val="none"/>
                <w:u w:val="none" w:color="auto"/>
                <w:lang w:val="en-US" w:eastAsia="zh-CN"/>
              </w:rPr>
              <w:t>二氧化硫</w:t>
            </w:r>
          </w:p>
        </w:tc>
        <w:tc>
          <w:tcPr>
            <w:tcW w:w="1539" w:type="dxa"/>
            <w:tcBorders>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outlineLvl w:val="9"/>
              <w:rPr>
                <w:rFonts w:hint="eastAsia" w:ascii="Times New Roman" w:hAnsi="Times New Roman" w:eastAsia="宋体" w:cs="Times New Roman"/>
                <w:b w:val="0"/>
                <w:bCs/>
                <w:i w:val="0"/>
                <w:color w:val="000000"/>
                <w:kern w:val="0"/>
                <w:sz w:val="21"/>
                <w:szCs w:val="21"/>
                <w:u w:val="none" w:color="auto"/>
                <w:lang w:val="en-US" w:eastAsia="zh-CN" w:bidi="ar"/>
              </w:rPr>
            </w:pPr>
            <w:r>
              <w:rPr>
                <w:rFonts w:hint="eastAsia" w:cs="Times New Roman"/>
                <w:b w:val="0"/>
                <w:bCs/>
                <w:i w:val="0"/>
                <w:color w:val="000000"/>
                <w:kern w:val="0"/>
                <w:sz w:val="21"/>
                <w:szCs w:val="21"/>
                <w:u w:val="wave" w:color="auto"/>
                <w:lang w:val="en-US" w:eastAsia="zh-CN" w:bidi="ar"/>
              </w:rPr>
              <w:t>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1668" w:type="pct"/>
            <w:gridSpan w:val="2"/>
            <w:vMerge w:val="continue"/>
            <w:tcBorders>
              <w:tl2br w:val="nil"/>
              <w:tr2bl w:val="nil"/>
            </w:tcBorders>
            <w:shd w:val="clear" w:color="auto" w:fill="FFFFFF"/>
            <w:noWrap w:val="0"/>
            <w:vAlign w:val="center"/>
          </w:tcPr>
          <w:p>
            <w:pPr>
              <w:pStyle w:val="295"/>
              <w:keepNext w:val="0"/>
              <w:keepLines w:val="0"/>
              <w:pageBreakBefore w:val="0"/>
              <w:widowControl w:val="0"/>
              <w:shd w:val="clear" w:color="auto" w:fill="auto"/>
              <w:kinsoku/>
              <w:wordWrap/>
              <w:overflowPunct/>
              <w:topLinePunct w:val="0"/>
              <w:autoSpaceDE/>
              <w:autoSpaceDN/>
              <w:bidi w:val="0"/>
              <w:adjustRightInd/>
              <w:snapToGrid/>
              <w:spacing w:before="0" w:after="0" w:line="240" w:lineRule="atLeast"/>
              <w:ind w:left="0" w:right="0" w:firstLine="0"/>
              <w:jc w:val="center"/>
              <w:textAlignment w:val="auto"/>
              <w:rPr>
                <w:rFonts w:hint="default" w:ascii="Times New Roman" w:hAnsi="Times New Roman" w:eastAsia="宋体" w:cs="Times New Roman"/>
                <w:b w:val="0"/>
                <w:bCs w:val="0"/>
                <w:color w:val="000000"/>
                <w:spacing w:val="0"/>
                <w:w w:val="100"/>
                <w:position w:val="0"/>
                <w:sz w:val="21"/>
                <w:szCs w:val="21"/>
                <w:u w:val="none" w:color="auto"/>
              </w:rPr>
            </w:pPr>
          </w:p>
        </w:tc>
        <w:tc>
          <w:tcPr>
            <w:tcW w:w="2424" w:type="pct"/>
            <w:gridSpan w:val="3"/>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eastAsia" w:ascii="Times New Roman" w:hAnsi="Times New Roman" w:eastAsia="宋体" w:cs="Times New Roman"/>
                <w:b w:val="0"/>
                <w:bCs w:val="0"/>
                <w:kern w:val="2"/>
                <w:sz w:val="21"/>
                <w:szCs w:val="21"/>
                <w:u w:val="none" w:color="auto"/>
                <w:lang w:val="en-US" w:eastAsia="zh-CN" w:bidi="ar-SA"/>
              </w:rPr>
            </w:pPr>
            <w:r>
              <w:rPr>
                <w:rFonts w:hint="eastAsia" w:ascii="Times New Roman" w:hAnsi="Times New Roman" w:eastAsia="宋体" w:cs="Times New Roman"/>
                <w:b w:val="0"/>
                <w:bCs/>
                <w:color w:val="000000"/>
                <w:sz w:val="21"/>
                <w:szCs w:val="21"/>
                <w:highlight w:val="none"/>
                <w:u w:val="none" w:color="auto"/>
                <w:lang w:val="en-US" w:eastAsia="zh-CN"/>
              </w:rPr>
              <w:t>氮氧化物</w:t>
            </w:r>
          </w:p>
        </w:tc>
        <w:tc>
          <w:tcPr>
            <w:tcW w:w="1539" w:type="dxa"/>
            <w:tcBorders>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outlineLvl w:val="9"/>
              <w:rPr>
                <w:rFonts w:hint="eastAsia" w:ascii="Times New Roman" w:hAnsi="Times New Roman" w:eastAsia="宋体" w:cs="Times New Roman"/>
                <w:b w:val="0"/>
                <w:bCs w:val="0"/>
                <w:color w:val="000000"/>
                <w:spacing w:val="0"/>
                <w:w w:val="100"/>
                <w:kern w:val="2"/>
                <w:position w:val="0"/>
                <w:sz w:val="21"/>
                <w:szCs w:val="21"/>
                <w:u w:val="none" w:color="auto"/>
                <w:lang w:val="en-US" w:eastAsia="zh-CN" w:bidi="en-US"/>
              </w:rPr>
            </w:pPr>
            <w:r>
              <w:rPr>
                <w:rFonts w:hint="eastAsia" w:cs="Times New Roman"/>
                <w:b w:val="0"/>
                <w:bCs/>
                <w:color w:val="000000"/>
                <w:sz w:val="21"/>
                <w:szCs w:val="21"/>
                <w:highlight w:val="none"/>
                <w:u w:val="wave" w:color="auto"/>
                <w:lang w:val="en-US" w:eastAsia="zh-CN"/>
              </w:rPr>
              <w:t>1.25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1668" w:type="pct"/>
            <w:gridSpan w:val="2"/>
            <w:vMerge w:val="continue"/>
            <w:tcBorders>
              <w:tl2br w:val="nil"/>
              <w:tr2bl w:val="nil"/>
            </w:tcBorders>
            <w:shd w:val="clear" w:color="auto" w:fill="FFFFFF"/>
            <w:noWrap w:val="0"/>
            <w:vAlign w:val="center"/>
          </w:tcPr>
          <w:p>
            <w:pPr>
              <w:pStyle w:val="295"/>
              <w:keepNext w:val="0"/>
              <w:keepLines w:val="0"/>
              <w:pageBreakBefore w:val="0"/>
              <w:widowControl w:val="0"/>
              <w:shd w:val="clear" w:color="auto" w:fill="auto"/>
              <w:kinsoku/>
              <w:wordWrap/>
              <w:overflowPunct/>
              <w:topLinePunct w:val="0"/>
              <w:autoSpaceDE/>
              <w:autoSpaceDN/>
              <w:bidi w:val="0"/>
              <w:adjustRightInd/>
              <w:snapToGrid/>
              <w:spacing w:before="0" w:after="0" w:line="240" w:lineRule="atLeast"/>
              <w:ind w:left="0" w:right="0" w:firstLine="0"/>
              <w:jc w:val="center"/>
              <w:textAlignment w:val="auto"/>
              <w:rPr>
                <w:rFonts w:hint="default" w:ascii="Times New Roman" w:hAnsi="Times New Roman" w:eastAsia="宋体" w:cs="Times New Roman"/>
                <w:b w:val="0"/>
                <w:bCs w:val="0"/>
                <w:color w:val="000000"/>
                <w:spacing w:val="0"/>
                <w:w w:val="100"/>
                <w:position w:val="0"/>
                <w:sz w:val="21"/>
                <w:szCs w:val="21"/>
                <w:u w:val="none" w:color="auto"/>
              </w:rPr>
            </w:pPr>
          </w:p>
        </w:tc>
        <w:tc>
          <w:tcPr>
            <w:tcW w:w="2424" w:type="pct"/>
            <w:gridSpan w:val="3"/>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cs="Times New Roman"/>
                <w:b w:val="0"/>
                <w:bCs w:val="0"/>
                <w:sz w:val="21"/>
                <w:szCs w:val="21"/>
                <w:u w:val="none" w:color="auto"/>
                <w:lang w:val="en-US" w:eastAsia="zh-CN"/>
              </w:rPr>
            </w:pPr>
            <w:r>
              <w:rPr>
                <w:rFonts w:hint="eastAsia" w:cs="Times New Roman"/>
                <w:b w:val="0"/>
                <w:bCs w:val="0"/>
                <w:sz w:val="21"/>
                <w:szCs w:val="21"/>
                <w:u w:val="none" w:color="auto"/>
                <w:lang w:val="en-US" w:eastAsia="zh-CN"/>
              </w:rPr>
              <w:t>油烟</w:t>
            </w:r>
          </w:p>
        </w:tc>
        <w:tc>
          <w:tcPr>
            <w:tcW w:w="1539" w:type="dxa"/>
            <w:tcBorders>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outlineLvl w:val="9"/>
              <w:rPr>
                <w:rFonts w:hint="default" w:ascii="Times New Roman" w:hAnsi="Times New Roman" w:cs="Times New Roman"/>
                <w:b w:val="0"/>
                <w:bCs w:val="0"/>
                <w:color w:val="000000"/>
                <w:spacing w:val="0"/>
                <w:w w:val="100"/>
                <w:position w:val="0"/>
                <w:sz w:val="21"/>
                <w:szCs w:val="21"/>
                <w:u w:val="none" w:color="auto"/>
                <w:lang w:val="en-US" w:eastAsia="zh-CN" w:bidi="en-US"/>
              </w:rPr>
            </w:pPr>
            <w:r>
              <w:rPr>
                <w:rFonts w:hint="eastAsia" w:cs="Times New Roman"/>
                <w:b w:val="0"/>
                <w:bCs/>
                <w:color w:val="000000"/>
                <w:sz w:val="21"/>
                <w:szCs w:val="21"/>
                <w:highlight w:val="none"/>
                <w:u w:val="none" w:color="auto"/>
                <w:lang w:val="en-US" w:eastAsia="zh-CN"/>
              </w:rPr>
              <w:t>0.0041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5000" w:type="pct"/>
            <w:gridSpan w:val="6"/>
            <w:tcBorders>
              <w:tl2br w:val="nil"/>
              <w:tr2bl w:val="nil"/>
            </w:tcBorders>
            <w:shd w:val="clear" w:color="auto" w:fill="FFFFFF"/>
            <w:noWrap w:val="0"/>
            <w:vAlign w:val="center"/>
          </w:tcPr>
          <w:p>
            <w:pPr>
              <w:pStyle w:val="295"/>
              <w:keepNext w:val="0"/>
              <w:keepLines w:val="0"/>
              <w:pageBreakBefore w:val="0"/>
              <w:widowControl w:val="0"/>
              <w:shd w:val="clear" w:color="auto" w:fill="auto"/>
              <w:kinsoku/>
              <w:wordWrap/>
              <w:overflowPunct/>
              <w:topLinePunct w:val="0"/>
              <w:autoSpaceDE/>
              <w:autoSpaceDN/>
              <w:bidi w:val="0"/>
              <w:adjustRightInd/>
              <w:snapToGrid/>
              <w:spacing w:before="0" w:after="0" w:line="240" w:lineRule="atLeast"/>
              <w:ind w:left="0" w:right="0" w:firstLine="0"/>
              <w:jc w:val="center"/>
              <w:textAlignment w:val="auto"/>
              <w:rPr>
                <w:rFonts w:hint="default" w:ascii="Times New Roman" w:hAnsi="Times New Roman" w:eastAsia="宋体" w:cs="Times New Roman"/>
                <w:b w:val="0"/>
                <w:bCs w:val="0"/>
                <w:sz w:val="21"/>
                <w:szCs w:val="21"/>
                <w:u w:val="none" w:color="auto"/>
              </w:rPr>
            </w:pPr>
            <w:r>
              <w:rPr>
                <w:rFonts w:hint="default" w:ascii="Times New Roman" w:hAnsi="Times New Roman" w:eastAsia="宋体" w:cs="Times New Roman"/>
                <w:b w:val="0"/>
                <w:bCs w:val="0"/>
                <w:color w:val="000000"/>
                <w:spacing w:val="0"/>
                <w:w w:val="100"/>
                <w:position w:val="0"/>
                <w:sz w:val="21"/>
                <w:szCs w:val="21"/>
                <w:u w:val="none" w:color="auto"/>
              </w:rPr>
              <w:t>有组织排放总计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1668" w:type="pct"/>
            <w:gridSpan w:val="2"/>
            <w:vMerge w:val="restart"/>
            <w:tcBorders>
              <w:tl2br w:val="nil"/>
              <w:tr2bl w:val="nil"/>
            </w:tcBorders>
            <w:shd w:val="clear" w:color="auto" w:fill="FFFFFF"/>
            <w:noWrap w:val="0"/>
            <w:vAlign w:val="center"/>
          </w:tcPr>
          <w:p>
            <w:pPr>
              <w:pStyle w:val="295"/>
              <w:keepNext w:val="0"/>
              <w:keepLines w:val="0"/>
              <w:pageBreakBefore w:val="0"/>
              <w:widowControl w:val="0"/>
              <w:shd w:val="clear" w:color="auto" w:fill="auto"/>
              <w:kinsoku/>
              <w:wordWrap/>
              <w:overflowPunct/>
              <w:topLinePunct w:val="0"/>
              <w:autoSpaceDE/>
              <w:autoSpaceDN/>
              <w:bidi w:val="0"/>
              <w:adjustRightInd/>
              <w:snapToGrid/>
              <w:spacing w:before="0" w:after="0" w:line="240" w:lineRule="atLeast"/>
              <w:ind w:left="0" w:right="0" w:firstLine="0"/>
              <w:jc w:val="center"/>
              <w:textAlignment w:val="auto"/>
              <w:rPr>
                <w:rFonts w:hint="default" w:ascii="Times New Roman" w:hAnsi="Times New Roman" w:eastAsia="宋体" w:cs="Times New Roman"/>
                <w:b w:val="0"/>
                <w:bCs w:val="0"/>
                <w:sz w:val="21"/>
                <w:szCs w:val="21"/>
                <w:u w:val="none" w:color="auto"/>
              </w:rPr>
            </w:pPr>
            <w:r>
              <w:rPr>
                <w:rFonts w:hint="default" w:ascii="Times New Roman" w:hAnsi="Times New Roman" w:eastAsia="宋体" w:cs="Times New Roman"/>
                <w:b w:val="0"/>
                <w:bCs w:val="0"/>
                <w:color w:val="000000"/>
                <w:spacing w:val="0"/>
                <w:w w:val="100"/>
                <w:position w:val="0"/>
                <w:sz w:val="21"/>
                <w:szCs w:val="21"/>
                <w:u w:val="none" w:color="auto"/>
              </w:rPr>
              <w:t>有组织排放总计</w:t>
            </w:r>
          </w:p>
        </w:tc>
        <w:tc>
          <w:tcPr>
            <w:tcW w:w="2424" w:type="pct"/>
            <w:gridSpan w:val="3"/>
            <w:tcBorders>
              <w:tl2br w:val="nil"/>
              <w:tr2bl w:val="nil"/>
            </w:tcBorders>
            <w:shd w:val="clear" w:color="auto" w:fill="FFFFFF"/>
            <w:noWrap w:val="0"/>
            <w:vAlign w:val="center"/>
          </w:tcPr>
          <w:p>
            <w:pPr>
              <w:pStyle w:val="295"/>
              <w:keepNext w:val="0"/>
              <w:keepLines w:val="0"/>
              <w:pageBreakBefore w:val="0"/>
              <w:widowControl w:val="0"/>
              <w:shd w:val="clear" w:color="auto" w:fill="auto"/>
              <w:kinsoku/>
              <w:wordWrap/>
              <w:overflowPunct/>
              <w:topLinePunct w:val="0"/>
              <w:autoSpaceDE/>
              <w:autoSpaceDN/>
              <w:bidi w:val="0"/>
              <w:adjustRightInd/>
              <w:snapToGrid/>
              <w:spacing w:after="0" w:line="240" w:lineRule="atLeast"/>
              <w:ind w:left="0" w:leftChars="0" w:right="0" w:rightChars="0" w:firstLine="0" w:firstLineChars="0"/>
              <w:jc w:val="center"/>
              <w:textAlignment w:val="auto"/>
              <w:rPr>
                <w:rFonts w:hint="default" w:ascii="Times New Roman" w:hAnsi="Times New Roman" w:eastAsia="宋体" w:cs="Times New Roman"/>
                <w:b w:val="0"/>
                <w:bCs w:val="0"/>
                <w:sz w:val="21"/>
                <w:szCs w:val="21"/>
                <w:u w:val="none" w:color="auto"/>
              </w:rPr>
            </w:pPr>
            <w:r>
              <w:rPr>
                <w:rFonts w:hint="default" w:ascii="Times New Roman" w:hAnsi="Times New Roman" w:eastAsia="宋体" w:cs="Times New Roman"/>
                <w:color w:val="000000"/>
                <w:spacing w:val="0"/>
                <w:w w:val="100"/>
                <w:position w:val="0"/>
                <w:sz w:val="21"/>
                <w:szCs w:val="21"/>
                <w:u w:val="none" w:color="auto"/>
                <w:lang w:val="en-US" w:eastAsia="en-US"/>
              </w:rPr>
              <w:t>NH</w:t>
            </w:r>
            <w:r>
              <w:rPr>
                <w:rFonts w:hint="default" w:ascii="Times New Roman" w:hAnsi="Times New Roman" w:eastAsia="宋体" w:cs="Times New Roman"/>
                <w:color w:val="000000"/>
                <w:spacing w:val="0"/>
                <w:w w:val="100"/>
                <w:position w:val="0"/>
                <w:sz w:val="21"/>
                <w:szCs w:val="21"/>
                <w:u w:val="none" w:color="auto"/>
                <w:vertAlign w:val="subscript"/>
                <w:lang w:val="en-US" w:eastAsia="en-US"/>
              </w:rPr>
              <w:t>3</w:t>
            </w:r>
          </w:p>
        </w:tc>
        <w:tc>
          <w:tcPr>
            <w:tcW w:w="1539"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val="0"/>
                <w:sz w:val="21"/>
                <w:szCs w:val="21"/>
                <w:u w:val="none" w:color="auto"/>
                <w:lang w:val="en-US"/>
              </w:rPr>
            </w:pPr>
            <w:r>
              <w:rPr>
                <w:rFonts w:hint="eastAsia" w:cs="Times New Roman"/>
                <w:b w:val="0"/>
                <w:bCs/>
                <w:color w:val="000000"/>
                <w:sz w:val="21"/>
                <w:szCs w:val="21"/>
                <w:highlight w:val="none"/>
                <w:u w:val="wave" w:color="auto"/>
                <w:lang w:val="en-US" w:eastAsia="zh-CN"/>
              </w:rPr>
              <w:t>0.027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1668" w:type="pct"/>
            <w:gridSpan w:val="2"/>
            <w:vMerge w:val="continue"/>
            <w:tcBorders>
              <w:tl2br w:val="nil"/>
              <w:tr2bl w:val="nil"/>
            </w:tcBorders>
            <w:shd w:val="clear" w:color="auto" w:fill="FFFFFF"/>
            <w:noWrap w:val="0"/>
            <w:vAlign w:val="center"/>
          </w:tcPr>
          <w:p>
            <w:pPr>
              <w:pStyle w:val="295"/>
              <w:keepNext w:val="0"/>
              <w:keepLines w:val="0"/>
              <w:pageBreakBefore w:val="0"/>
              <w:widowControl w:val="0"/>
              <w:shd w:val="clear" w:color="auto" w:fill="auto"/>
              <w:kinsoku/>
              <w:wordWrap/>
              <w:overflowPunct/>
              <w:topLinePunct w:val="0"/>
              <w:autoSpaceDE/>
              <w:autoSpaceDN/>
              <w:bidi w:val="0"/>
              <w:adjustRightInd/>
              <w:snapToGrid/>
              <w:spacing w:before="0" w:after="0" w:line="240" w:lineRule="atLeast"/>
              <w:ind w:left="0" w:right="0" w:firstLine="0"/>
              <w:jc w:val="center"/>
              <w:textAlignment w:val="auto"/>
              <w:rPr>
                <w:rFonts w:hint="default" w:ascii="Times New Roman" w:hAnsi="Times New Roman" w:eastAsia="宋体" w:cs="Times New Roman"/>
                <w:b w:val="0"/>
                <w:bCs w:val="0"/>
                <w:color w:val="000000"/>
                <w:spacing w:val="0"/>
                <w:w w:val="100"/>
                <w:position w:val="0"/>
                <w:sz w:val="21"/>
                <w:szCs w:val="21"/>
                <w:u w:val="none" w:color="auto"/>
              </w:rPr>
            </w:pPr>
          </w:p>
        </w:tc>
        <w:tc>
          <w:tcPr>
            <w:tcW w:w="2424" w:type="pct"/>
            <w:gridSpan w:val="3"/>
            <w:tcBorders>
              <w:tl2br w:val="nil"/>
              <w:tr2bl w:val="nil"/>
            </w:tcBorders>
            <w:shd w:val="clear" w:color="auto" w:fill="FFFFFF"/>
            <w:noWrap w:val="0"/>
            <w:vAlign w:val="center"/>
          </w:tcPr>
          <w:p>
            <w:pPr>
              <w:pStyle w:val="295"/>
              <w:keepNext w:val="0"/>
              <w:keepLines w:val="0"/>
              <w:pageBreakBefore w:val="0"/>
              <w:widowControl w:val="0"/>
              <w:shd w:val="clear" w:color="auto" w:fill="auto"/>
              <w:kinsoku/>
              <w:wordWrap/>
              <w:overflowPunct/>
              <w:topLinePunct w:val="0"/>
              <w:autoSpaceDE/>
              <w:autoSpaceDN/>
              <w:bidi w:val="0"/>
              <w:adjustRightInd/>
              <w:snapToGrid/>
              <w:spacing w:after="0" w:line="240" w:lineRule="atLeast"/>
              <w:ind w:left="0" w:leftChars="0" w:right="0" w:rightChars="0" w:firstLine="0" w:firstLineChars="0"/>
              <w:jc w:val="center"/>
              <w:textAlignment w:val="auto"/>
              <w:rPr>
                <w:rFonts w:hint="eastAsia" w:ascii="Times New Roman" w:hAnsi="Times New Roman" w:cs="Times New Roman"/>
                <w:b w:val="0"/>
                <w:bCs w:val="0"/>
                <w:sz w:val="21"/>
                <w:szCs w:val="21"/>
                <w:u w:val="none" w:color="auto"/>
                <w:lang w:val="en-US" w:eastAsia="zh-CN"/>
              </w:rPr>
            </w:pPr>
            <w:r>
              <w:rPr>
                <w:rFonts w:hint="default" w:ascii="Times New Roman" w:hAnsi="Times New Roman" w:eastAsia="宋体" w:cs="Times New Roman"/>
                <w:color w:val="000000"/>
                <w:spacing w:val="0"/>
                <w:w w:val="100"/>
                <w:position w:val="0"/>
                <w:sz w:val="21"/>
                <w:szCs w:val="21"/>
                <w:u w:val="none" w:color="auto"/>
                <w:lang w:val="en-US" w:eastAsia="en-US"/>
              </w:rPr>
              <w:t>H</w:t>
            </w:r>
            <w:r>
              <w:rPr>
                <w:rFonts w:hint="default" w:ascii="Times New Roman" w:hAnsi="Times New Roman" w:eastAsia="宋体" w:cs="Times New Roman"/>
                <w:color w:val="000000"/>
                <w:spacing w:val="0"/>
                <w:w w:val="100"/>
                <w:position w:val="0"/>
                <w:sz w:val="21"/>
                <w:szCs w:val="21"/>
                <w:u w:val="none" w:color="auto"/>
                <w:vertAlign w:val="subscript"/>
                <w:lang w:val="en-US" w:eastAsia="en-US"/>
              </w:rPr>
              <w:t>2</w:t>
            </w:r>
            <w:r>
              <w:rPr>
                <w:rFonts w:hint="default" w:ascii="Times New Roman" w:hAnsi="Times New Roman" w:eastAsia="宋体" w:cs="Times New Roman"/>
                <w:color w:val="000000"/>
                <w:spacing w:val="0"/>
                <w:w w:val="100"/>
                <w:position w:val="0"/>
                <w:sz w:val="21"/>
                <w:szCs w:val="21"/>
                <w:u w:val="none" w:color="auto"/>
                <w:lang w:val="en-US" w:eastAsia="en-US"/>
              </w:rPr>
              <w:t>S</w:t>
            </w:r>
          </w:p>
        </w:tc>
        <w:tc>
          <w:tcPr>
            <w:tcW w:w="1539"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cs="Times New Roman"/>
                <w:b w:val="0"/>
                <w:bCs w:val="0"/>
                <w:color w:val="000000"/>
                <w:spacing w:val="0"/>
                <w:w w:val="100"/>
                <w:position w:val="0"/>
                <w:sz w:val="21"/>
                <w:szCs w:val="21"/>
                <w:u w:val="none" w:color="auto"/>
                <w:lang w:val="en-US" w:eastAsia="zh-CN" w:bidi="en-US"/>
              </w:rPr>
            </w:pPr>
            <w:r>
              <w:rPr>
                <w:rFonts w:hint="eastAsia" w:cs="Times New Roman"/>
                <w:b w:val="0"/>
                <w:bCs/>
                <w:color w:val="000000"/>
                <w:sz w:val="21"/>
                <w:szCs w:val="21"/>
                <w:highlight w:val="none"/>
                <w:u w:val="wave" w:color="auto"/>
                <w:lang w:val="en-US" w:eastAsia="zh-CN"/>
              </w:rPr>
              <w:t>0.0007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1668" w:type="pct"/>
            <w:gridSpan w:val="2"/>
            <w:vMerge w:val="continue"/>
            <w:tcBorders>
              <w:tl2br w:val="nil"/>
              <w:tr2bl w:val="nil"/>
            </w:tcBorders>
            <w:shd w:val="clear" w:color="auto" w:fill="FFFFFF"/>
            <w:noWrap w:val="0"/>
            <w:vAlign w:val="center"/>
          </w:tcPr>
          <w:p>
            <w:pPr>
              <w:pStyle w:val="295"/>
              <w:keepNext w:val="0"/>
              <w:keepLines w:val="0"/>
              <w:pageBreakBefore w:val="0"/>
              <w:widowControl w:val="0"/>
              <w:shd w:val="clear" w:color="auto" w:fill="auto"/>
              <w:kinsoku/>
              <w:wordWrap/>
              <w:overflowPunct/>
              <w:topLinePunct w:val="0"/>
              <w:autoSpaceDE/>
              <w:autoSpaceDN/>
              <w:bidi w:val="0"/>
              <w:adjustRightInd/>
              <w:snapToGrid/>
              <w:spacing w:before="0" w:after="0" w:line="240" w:lineRule="atLeast"/>
              <w:ind w:left="0" w:right="0" w:firstLine="0"/>
              <w:jc w:val="center"/>
              <w:textAlignment w:val="auto"/>
              <w:rPr>
                <w:rFonts w:hint="default" w:ascii="Times New Roman" w:hAnsi="Times New Roman" w:eastAsia="宋体" w:cs="Times New Roman"/>
                <w:b w:val="0"/>
                <w:bCs w:val="0"/>
                <w:color w:val="000000"/>
                <w:spacing w:val="0"/>
                <w:w w:val="100"/>
                <w:position w:val="0"/>
                <w:sz w:val="21"/>
                <w:szCs w:val="21"/>
                <w:u w:val="none" w:color="auto"/>
              </w:rPr>
            </w:pPr>
          </w:p>
        </w:tc>
        <w:tc>
          <w:tcPr>
            <w:tcW w:w="2424" w:type="pct"/>
            <w:gridSpan w:val="3"/>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eastAsia" w:ascii="Times New Roman" w:hAnsi="Times New Roman" w:cs="Times New Roman"/>
                <w:b w:val="0"/>
                <w:bCs w:val="0"/>
                <w:sz w:val="21"/>
                <w:szCs w:val="21"/>
                <w:u w:val="none" w:color="auto"/>
                <w:lang w:val="en-US" w:eastAsia="zh-CN"/>
              </w:rPr>
            </w:pPr>
            <w:r>
              <w:rPr>
                <w:rFonts w:hint="eastAsia" w:ascii="Times New Roman" w:hAnsi="Times New Roman" w:eastAsia="宋体" w:cs="Times New Roman"/>
                <w:b w:val="0"/>
                <w:bCs/>
                <w:color w:val="000000"/>
                <w:sz w:val="21"/>
                <w:szCs w:val="21"/>
                <w:highlight w:val="none"/>
                <w:u w:val="none" w:color="auto"/>
                <w:lang w:val="en-US" w:eastAsia="zh-CN"/>
              </w:rPr>
              <w:t>颗粒物</w:t>
            </w:r>
          </w:p>
        </w:tc>
        <w:tc>
          <w:tcPr>
            <w:tcW w:w="1539" w:type="dxa"/>
            <w:tcBorders>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outlineLvl w:val="9"/>
              <w:rPr>
                <w:rFonts w:hint="eastAsia" w:ascii="Times New Roman" w:hAnsi="Times New Roman" w:cs="Times New Roman"/>
                <w:b w:val="0"/>
                <w:bCs w:val="0"/>
                <w:color w:val="000000"/>
                <w:spacing w:val="0"/>
                <w:w w:val="100"/>
                <w:position w:val="0"/>
                <w:sz w:val="21"/>
                <w:szCs w:val="21"/>
                <w:u w:val="none" w:color="auto"/>
                <w:lang w:val="en-US" w:eastAsia="zh-CN" w:bidi="en-US"/>
              </w:rPr>
            </w:pPr>
            <w:r>
              <w:rPr>
                <w:rFonts w:hint="eastAsia" w:cs="Times New Roman"/>
                <w:b w:val="0"/>
                <w:bCs/>
                <w:color w:val="000000"/>
                <w:sz w:val="21"/>
                <w:szCs w:val="21"/>
                <w:highlight w:val="none"/>
                <w:u w:val="wave" w:color="auto"/>
                <w:lang w:val="en-US" w:eastAsia="zh-CN"/>
              </w:rPr>
              <w:t>0.11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1668" w:type="pct"/>
            <w:gridSpan w:val="2"/>
            <w:vMerge w:val="continue"/>
            <w:tcBorders>
              <w:tl2br w:val="nil"/>
              <w:tr2bl w:val="nil"/>
            </w:tcBorders>
            <w:shd w:val="clear" w:color="auto" w:fill="FFFFFF"/>
            <w:noWrap w:val="0"/>
            <w:vAlign w:val="center"/>
          </w:tcPr>
          <w:p>
            <w:pPr>
              <w:pStyle w:val="295"/>
              <w:keepNext w:val="0"/>
              <w:keepLines w:val="0"/>
              <w:pageBreakBefore w:val="0"/>
              <w:widowControl w:val="0"/>
              <w:shd w:val="clear" w:color="auto" w:fill="auto"/>
              <w:kinsoku/>
              <w:wordWrap/>
              <w:overflowPunct/>
              <w:topLinePunct w:val="0"/>
              <w:autoSpaceDE/>
              <w:autoSpaceDN/>
              <w:bidi w:val="0"/>
              <w:adjustRightInd/>
              <w:snapToGrid/>
              <w:spacing w:before="0" w:after="0" w:line="240" w:lineRule="atLeast"/>
              <w:ind w:left="0" w:right="0" w:firstLine="0"/>
              <w:jc w:val="center"/>
              <w:textAlignment w:val="auto"/>
              <w:rPr>
                <w:rFonts w:hint="default" w:ascii="Times New Roman" w:hAnsi="Times New Roman" w:eastAsia="宋体" w:cs="Times New Roman"/>
                <w:b w:val="0"/>
                <w:bCs w:val="0"/>
                <w:color w:val="000000"/>
                <w:spacing w:val="0"/>
                <w:w w:val="100"/>
                <w:position w:val="0"/>
                <w:sz w:val="21"/>
                <w:szCs w:val="21"/>
                <w:u w:val="none" w:color="auto"/>
              </w:rPr>
            </w:pPr>
          </w:p>
        </w:tc>
        <w:tc>
          <w:tcPr>
            <w:tcW w:w="2424" w:type="pct"/>
            <w:gridSpan w:val="3"/>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eastAsia" w:ascii="Times New Roman" w:hAnsi="Times New Roman" w:eastAsia="宋体" w:cs="Times New Roman"/>
                <w:b w:val="0"/>
                <w:bCs/>
                <w:color w:val="000000"/>
                <w:sz w:val="21"/>
                <w:szCs w:val="21"/>
                <w:highlight w:val="none"/>
                <w:u w:val="none" w:color="auto"/>
                <w:lang w:val="en-US" w:eastAsia="zh-CN"/>
              </w:rPr>
            </w:pPr>
            <w:r>
              <w:rPr>
                <w:rFonts w:hint="eastAsia" w:ascii="Times New Roman" w:hAnsi="Times New Roman" w:eastAsia="宋体" w:cs="Times New Roman"/>
                <w:b w:val="0"/>
                <w:bCs/>
                <w:color w:val="000000"/>
                <w:sz w:val="21"/>
                <w:szCs w:val="21"/>
                <w:highlight w:val="none"/>
                <w:u w:val="none" w:color="auto"/>
                <w:lang w:val="en-US" w:eastAsia="zh-CN"/>
              </w:rPr>
              <w:t>二氧化硫</w:t>
            </w:r>
          </w:p>
        </w:tc>
        <w:tc>
          <w:tcPr>
            <w:tcW w:w="1539" w:type="dxa"/>
            <w:tcBorders>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outlineLvl w:val="9"/>
              <w:rPr>
                <w:rFonts w:hint="eastAsia" w:ascii="Times New Roman" w:hAnsi="Times New Roman" w:eastAsia="宋体" w:cs="Times New Roman"/>
                <w:b w:val="0"/>
                <w:bCs/>
                <w:i w:val="0"/>
                <w:color w:val="000000"/>
                <w:kern w:val="0"/>
                <w:sz w:val="21"/>
                <w:szCs w:val="21"/>
                <w:u w:val="none" w:color="auto"/>
                <w:lang w:val="en-US" w:eastAsia="zh-CN" w:bidi="ar"/>
              </w:rPr>
            </w:pPr>
            <w:r>
              <w:rPr>
                <w:rFonts w:hint="eastAsia" w:cs="Times New Roman"/>
                <w:b w:val="0"/>
                <w:bCs/>
                <w:i w:val="0"/>
                <w:color w:val="000000"/>
                <w:kern w:val="0"/>
                <w:sz w:val="21"/>
                <w:szCs w:val="21"/>
                <w:u w:val="wave" w:color="auto"/>
                <w:lang w:val="en-US" w:eastAsia="zh-CN" w:bidi="ar"/>
              </w:rPr>
              <w:t>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1668" w:type="pct"/>
            <w:gridSpan w:val="2"/>
            <w:vMerge w:val="continue"/>
            <w:tcBorders>
              <w:tl2br w:val="nil"/>
              <w:tr2bl w:val="nil"/>
            </w:tcBorders>
            <w:shd w:val="clear" w:color="auto" w:fill="FFFFFF"/>
            <w:noWrap w:val="0"/>
            <w:vAlign w:val="center"/>
          </w:tcPr>
          <w:p>
            <w:pPr>
              <w:pStyle w:val="295"/>
              <w:keepNext w:val="0"/>
              <w:keepLines w:val="0"/>
              <w:pageBreakBefore w:val="0"/>
              <w:widowControl w:val="0"/>
              <w:shd w:val="clear" w:color="auto" w:fill="auto"/>
              <w:kinsoku/>
              <w:wordWrap/>
              <w:overflowPunct/>
              <w:topLinePunct w:val="0"/>
              <w:autoSpaceDE/>
              <w:autoSpaceDN/>
              <w:bidi w:val="0"/>
              <w:adjustRightInd/>
              <w:snapToGrid/>
              <w:spacing w:before="0" w:after="0" w:line="240" w:lineRule="atLeast"/>
              <w:ind w:left="0" w:right="0" w:firstLine="0"/>
              <w:jc w:val="center"/>
              <w:textAlignment w:val="auto"/>
              <w:rPr>
                <w:rFonts w:hint="default" w:ascii="Times New Roman" w:hAnsi="Times New Roman" w:eastAsia="宋体" w:cs="Times New Roman"/>
                <w:b w:val="0"/>
                <w:bCs w:val="0"/>
                <w:color w:val="000000"/>
                <w:spacing w:val="0"/>
                <w:w w:val="100"/>
                <w:position w:val="0"/>
                <w:sz w:val="21"/>
                <w:szCs w:val="21"/>
                <w:u w:val="none" w:color="auto"/>
              </w:rPr>
            </w:pPr>
          </w:p>
        </w:tc>
        <w:tc>
          <w:tcPr>
            <w:tcW w:w="2424" w:type="pct"/>
            <w:gridSpan w:val="3"/>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eastAsia" w:ascii="Times New Roman" w:hAnsi="Times New Roman" w:eastAsia="宋体" w:cs="Times New Roman"/>
                <w:b w:val="0"/>
                <w:bCs/>
                <w:color w:val="000000"/>
                <w:kern w:val="2"/>
                <w:sz w:val="21"/>
                <w:szCs w:val="21"/>
                <w:highlight w:val="none"/>
                <w:u w:val="none" w:color="auto"/>
                <w:lang w:val="en-US" w:eastAsia="zh-CN" w:bidi="ar-SA"/>
              </w:rPr>
            </w:pPr>
            <w:r>
              <w:rPr>
                <w:rFonts w:hint="eastAsia" w:ascii="Times New Roman" w:hAnsi="Times New Roman" w:eastAsia="宋体" w:cs="Times New Roman"/>
                <w:b w:val="0"/>
                <w:bCs/>
                <w:color w:val="000000"/>
                <w:sz w:val="21"/>
                <w:szCs w:val="21"/>
                <w:highlight w:val="none"/>
                <w:u w:val="none" w:color="auto"/>
                <w:lang w:val="en-US" w:eastAsia="zh-CN"/>
              </w:rPr>
              <w:t>氮氧化物</w:t>
            </w:r>
          </w:p>
        </w:tc>
        <w:tc>
          <w:tcPr>
            <w:tcW w:w="1539" w:type="dxa"/>
            <w:tcBorders>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outlineLvl w:val="9"/>
              <w:rPr>
                <w:rFonts w:hint="eastAsia" w:ascii="Times New Roman" w:hAnsi="Times New Roman" w:eastAsia="宋体" w:cs="Times New Roman"/>
                <w:b w:val="0"/>
                <w:bCs/>
                <w:i w:val="0"/>
                <w:color w:val="000000"/>
                <w:kern w:val="0"/>
                <w:sz w:val="21"/>
                <w:szCs w:val="21"/>
                <w:u w:val="none" w:color="auto"/>
                <w:lang w:val="en-US" w:eastAsia="zh-CN" w:bidi="ar"/>
              </w:rPr>
            </w:pPr>
            <w:r>
              <w:rPr>
                <w:rFonts w:hint="eastAsia" w:cs="Times New Roman"/>
                <w:b w:val="0"/>
                <w:bCs/>
                <w:color w:val="000000"/>
                <w:sz w:val="21"/>
                <w:szCs w:val="21"/>
                <w:highlight w:val="none"/>
                <w:u w:val="wave" w:color="auto"/>
                <w:lang w:val="en-US" w:eastAsia="zh-CN"/>
              </w:rPr>
              <w:t>1.25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1668" w:type="pct"/>
            <w:gridSpan w:val="2"/>
            <w:vMerge w:val="continue"/>
            <w:tcBorders>
              <w:tl2br w:val="nil"/>
              <w:tr2bl w:val="nil"/>
            </w:tcBorders>
            <w:shd w:val="clear" w:color="auto" w:fill="FFFFFF"/>
            <w:noWrap w:val="0"/>
            <w:vAlign w:val="center"/>
          </w:tcPr>
          <w:p>
            <w:pPr>
              <w:pStyle w:val="295"/>
              <w:keepNext w:val="0"/>
              <w:keepLines w:val="0"/>
              <w:pageBreakBefore w:val="0"/>
              <w:widowControl w:val="0"/>
              <w:shd w:val="clear" w:color="auto" w:fill="auto"/>
              <w:kinsoku/>
              <w:wordWrap/>
              <w:overflowPunct/>
              <w:topLinePunct w:val="0"/>
              <w:autoSpaceDE/>
              <w:autoSpaceDN/>
              <w:bidi w:val="0"/>
              <w:adjustRightInd/>
              <w:snapToGrid/>
              <w:spacing w:before="0" w:after="0" w:line="240" w:lineRule="atLeast"/>
              <w:ind w:left="0" w:right="0" w:firstLine="0"/>
              <w:jc w:val="center"/>
              <w:textAlignment w:val="auto"/>
              <w:rPr>
                <w:rFonts w:hint="default" w:ascii="Times New Roman" w:hAnsi="Times New Roman" w:eastAsia="宋体" w:cs="Times New Roman"/>
                <w:b w:val="0"/>
                <w:bCs w:val="0"/>
                <w:color w:val="000000"/>
                <w:spacing w:val="0"/>
                <w:w w:val="100"/>
                <w:position w:val="0"/>
                <w:sz w:val="21"/>
                <w:szCs w:val="21"/>
                <w:u w:val="none" w:color="auto"/>
              </w:rPr>
            </w:pPr>
          </w:p>
        </w:tc>
        <w:tc>
          <w:tcPr>
            <w:tcW w:w="2424" w:type="pct"/>
            <w:gridSpan w:val="3"/>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21"/>
                <w:szCs w:val="21"/>
                <w:highlight w:val="none"/>
                <w:u w:val="none" w:color="auto"/>
                <w:lang w:val="en-US" w:eastAsia="zh-CN"/>
              </w:rPr>
            </w:pPr>
            <w:r>
              <w:rPr>
                <w:rFonts w:hint="eastAsia" w:cs="Times New Roman"/>
                <w:b w:val="0"/>
                <w:bCs/>
                <w:color w:val="000000"/>
                <w:sz w:val="21"/>
                <w:szCs w:val="21"/>
                <w:highlight w:val="none"/>
                <w:u w:val="none" w:color="auto"/>
                <w:lang w:val="en-US" w:eastAsia="zh-CN"/>
              </w:rPr>
              <w:t>油烟</w:t>
            </w:r>
          </w:p>
        </w:tc>
        <w:tc>
          <w:tcPr>
            <w:tcW w:w="1539" w:type="dxa"/>
            <w:tcBorders>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outlineLvl w:val="9"/>
              <w:rPr>
                <w:rFonts w:hint="eastAsia" w:ascii="Times New Roman" w:hAnsi="Times New Roman" w:eastAsia="宋体" w:cs="Times New Roman"/>
                <w:b w:val="0"/>
                <w:bCs/>
                <w:i w:val="0"/>
                <w:color w:val="000000"/>
                <w:kern w:val="0"/>
                <w:sz w:val="21"/>
                <w:szCs w:val="21"/>
                <w:u w:val="none" w:color="auto"/>
                <w:lang w:val="en-US" w:eastAsia="zh-CN" w:bidi="ar"/>
              </w:rPr>
            </w:pPr>
            <w:r>
              <w:rPr>
                <w:rFonts w:hint="eastAsia" w:cs="Times New Roman"/>
                <w:b w:val="0"/>
                <w:bCs/>
                <w:color w:val="000000"/>
                <w:sz w:val="21"/>
                <w:szCs w:val="21"/>
                <w:highlight w:val="none"/>
                <w:u w:val="none" w:color="auto"/>
                <w:lang w:val="en-US" w:eastAsia="zh-CN"/>
              </w:rPr>
              <w:t>0.0041</w:t>
            </w:r>
          </w:p>
        </w:tc>
      </w:tr>
    </w:tbl>
    <w:p>
      <w:pPr>
        <w:pStyle w:val="19"/>
        <w:kinsoku/>
        <w:wordWrap/>
        <w:topLinePunct w:val="0"/>
        <w:bidi w:val="0"/>
        <w:adjustRightInd/>
        <w:snapToGrid/>
        <w:ind w:left="0" w:leftChars="0" w:right="0" w:rightChars="0"/>
        <w:rPr>
          <w:rFonts w:hint="default" w:ascii="Times New Roman" w:hAnsi="Times New Roman" w:cs="Times New Roman" w:eastAsiaTheme="minorEastAsia"/>
          <w:b w:val="0"/>
          <w:bCs/>
          <w:caps w:val="0"/>
          <w:color w:val="auto"/>
          <w:spacing w:val="0"/>
          <w:sz w:val="21"/>
          <w:u w:val="wave" w:color="auto"/>
        </w:rPr>
      </w:pPr>
      <w:r>
        <w:rPr>
          <w:rFonts w:hint="default" w:ascii="Times New Roman" w:hAnsi="Times New Roman" w:cs="Times New Roman" w:eastAsiaTheme="minorEastAsia"/>
          <w:caps w:val="0"/>
          <w:color w:val="auto"/>
          <w:spacing w:val="0"/>
          <w:sz w:val="21"/>
          <w:u w:val="wave" w:color="auto"/>
        </w:rPr>
        <w:t>表6.2-</w:t>
      </w:r>
      <w:r>
        <w:rPr>
          <w:rFonts w:hint="eastAsia" w:ascii="Times New Roman" w:hAnsi="Times New Roman" w:cs="Times New Roman"/>
          <w:caps w:val="0"/>
          <w:color w:val="auto"/>
          <w:spacing w:val="0"/>
          <w:sz w:val="21"/>
          <w:u w:val="wave" w:color="auto"/>
          <w:lang w:val="en-US" w:eastAsia="zh-CN"/>
        </w:rPr>
        <w:t>26</w:t>
      </w:r>
      <w:r>
        <w:rPr>
          <w:rFonts w:hint="default" w:ascii="Times New Roman" w:hAnsi="Times New Roman" w:cs="Times New Roman" w:eastAsiaTheme="minorEastAsia"/>
          <w:caps w:val="0"/>
          <w:color w:val="auto"/>
          <w:spacing w:val="0"/>
          <w:sz w:val="21"/>
          <w:u w:val="wave" w:color="auto"/>
        </w:rPr>
        <w:t xml:space="preserve"> 大气污染物无组织排放预测结果表</w:t>
      </w:r>
    </w:p>
    <w:tbl>
      <w:tblPr>
        <w:tblStyle w:val="51"/>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28"/>
        <w:gridCol w:w="687"/>
        <w:gridCol w:w="701"/>
        <w:gridCol w:w="809"/>
        <w:gridCol w:w="1461"/>
        <w:gridCol w:w="1574"/>
        <w:gridCol w:w="1316"/>
        <w:gridCol w:w="155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0" w:type="pct"/>
            <w:vMerge w:val="restart"/>
            <w:noWrap w:val="0"/>
            <w:vAlign w:val="center"/>
          </w:tcPr>
          <w:p>
            <w:pPr>
              <w:keepNext w:val="0"/>
              <w:keepLines w:val="0"/>
              <w:pageBreakBefore w:val="0"/>
              <w:widowControl w:val="0"/>
              <w:tabs>
                <w:tab w:val="left" w:pos="8820"/>
                <w:tab w:val="left" w:pos="9000"/>
              </w:tabs>
              <w:kinsoku/>
              <w:wordWrap/>
              <w:overflowPunct/>
              <w:topLinePunct w:val="0"/>
              <w:autoSpaceDE/>
              <w:autoSpaceDN/>
              <w:bidi w:val="0"/>
              <w:adjustRightInd/>
              <w:snapToGrid/>
              <w:spacing w:line="240" w:lineRule="atLeast"/>
              <w:ind w:left="0" w:leftChars="0"/>
              <w:jc w:val="center"/>
              <w:textAlignment w:val="auto"/>
              <w:rPr>
                <w:rFonts w:ascii="Times New Roman" w:hAnsi="Times New Roman" w:eastAsia="宋体"/>
                <w:color w:val="000000"/>
                <w:spacing w:val="0"/>
                <w:sz w:val="21"/>
                <w:szCs w:val="21"/>
                <w:u w:val="none" w:color="auto"/>
              </w:rPr>
            </w:pPr>
            <w:r>
              <w:rPr>
                <w:rFonts w:ascii="Times New Roman" w:hAnsi="Times New Roman" w:eastAsia="宋体"/>
                <w:color w:val="000000"/>
                <w:spacing w:val="0"/>
                <w:sz w:val="21"/>
                <w:szCs w:val="21"/>
                <w:u w:val="none" w:color="auto"/>
              </w:rPr>
              <w:t>序号</w:t>
            </w:r>
          </w:p>
        </w:tc>
        <w:tc>
          <w:tcPr>
            <w:tcW w:w="402" w:type="pct"/>
            <w:vMerge w:val="restart"/>
            <w:noWrap w:val="0"/>
            <w:vAlign w:val="center"/>
          </w:tcPr>
          <w:p>
            <w:pPr>
              <w:keepNext w:val="0"/>
              <w:keepLines w:val="0"/>
              <w:pageBreakBefore w:val="0"/>
              <w:widowControl w:val="0"/>
              <w:tabs>
                <w:tab w:val="left" w:pos="8820"/>
                <w:tab w:val="left" w:pos="9000"/>
              </w:tabs>
              <w:kinsoku/>
              <w:wordWrap/>
              <w:overflowPunct/>
              <w:topLinePunct w:val="0"/>
              <w:autoSpaceDE/>
              <w:autoSpaceDN/>
              <w:bidi w:val="0"/>
              <w:adjustRightInd/>
              <w:snapToGrid/>
              <w:spacing w:line="240" w:lineRule="atLeast"/>
              <w:ind w:left="0" w:leftChars="0"/>
              <w:jc w:val="center"/>
              <w:textAlignment w:val="auto"/>
              <w:rPr>
                <w:rFonts w:ascii="Times New Roman" w:hAnsi="Times New Roman" w:eastAsia="宋体"/>
                <w:color w:val="000000"/>
                <w:spacing w:val="0"/>
                <w:sz w:val="21"/>
                <w:szCs w:val="21"/>
                <w:u w:val="none" w:color="auto"/>
              </w:rPr>
            </w:pPr>
            <w:r>
              <w:rPr>
                <w:rFonts w:ascii="Times New Roman" w:hAnsi="Times New Roman" w:eastAsia="宋体"/>
                <w:color w:val="000000"/>
                <w:spacing w:val="0"/>
                <w:sz w:val="21"/>
                <w:szCs w:val="21"/>
                <w:u w:val="none" w:color="auto"/>
              </w:rPr>
              <w:t>排放口编号</w:t>
            </w:r>
          </w:p>
        </w:tc>
        <w:tc>
          <w:tcPr>
            <w:tcW w:w="410" w:type="pct"/>
            <w:vMerge w:val="restart"/>
            <w:noWrap w:val="0"/>
            <w:vAlign w:val="center"/>
          </w:tcPr>
          <w:p>
            <w:pPr>
              <w:keepNext w:val="0"/>
              <w:keepLines w:val="0"/>
              <w:pageBreakBefore w:val="0"/>
              <w:widowControl w:val="0"/>
              <w:tabs>
                <w:tab w:val="left" w:pos="8820"/>
                <w:tab w:val="left" w:pos="9000"/>
              </w:tabs>
              <w:kinsoku/>
              <w:wordWrap/>
              <w:overflowPunct/>
              <w:topLinePunct w:val="0"/>
              <w:autoSpaceDE/>
              <w:autoSpaceDN/>
              <w:bidi w:val="0"/>
              <w:adjustRightInd/>
              <w:snapToGrid/>
              <w:spacing w:line="240" w:lineRule="atLeast"/>
              <w:ind w:left="0" w:leftChars="0"/>
              <w:jc w:val="center"/>
              <w:textAlignment w:val="auto"/>
              <w:rPr>
                <w:rFonts w:ascii="Times New Roman" w:hAnsi="Times New Roman" w:eastAsia="宋体"/>
                <w:color w:val="000000"/>
                <w:spacing w:val="0"/>
                <w:sz w:val="21"/>
                <w:szCs w:val="21"/>
                <w:u w:val="none" w:color="auto"/>
              </w:rPr>
            </w:pPr>
            <w:r>
              <w:rPr>
                <w:rFonts w:ascii="Times New Roman" w:hAnsi="Times New Roman" w:eastAsia="宋体"/>
                <w:color w:val="000000"/>
                <w:spacing w:val="0"/>
                <w:sz w:val="21"/>
                <w:szCs w:val="21"/>
                <w:u w:val="none" w:color="auto"/>
              </w:rPr>
              <w:t>产污环节</w:t>
            </w:r>
          </w:p>
        </w:tc>
        <w:tc>
          <w:tcPr>
            <w:tcW w:w="474" w:type="pct"/>
            <w:vMerge w:val="restart"/>
            <w:noWrap w:val="0"/>
            <w:vAlign w:val="center"/>
          </w:tcPr>
          <w:p>
            <w:pPr>
              <w:keepNext w:val="0"/>
              <w:keepLines w:val="0"/>
              <w:pageBreakBefore w:val="0"/>
              <w:widowControl w:val="0"/>
              <w:tabs>
                <w:tab w:val="left" w:pos="8820"/>
                <w:tab w:val="left" w:pos="9000"/>
              </w:tabs>
              <w:kinsoku/>
              <w:wordWrap/>
              <w:overflowPunct/>
              <w:topLinePunct w:val="0"/>
              <w:autoSpaceDE/>
              <w:autoSpaceDN/>
              <w:bidi w:val="0"/>
              <w:adjustRightInd/>
              <w:snapToGrid/>
              <w:spacing w:line="240" w:lineRule="atLeast"/>
              <w:ind w:left="0" w:leftChars="0"/>
              <w:jc w:val="center"/>
              <w:textAlignment w:val="auto"/>
              <w:rPr>
                <w:rFonts w:ascii="Times New Roman" w:hAnsi="Times New Roman" w:eastAsia="宋体"/>
                <w:color w:val="000000"/>
                <w:spacing w:val="0"/>
                <w:sz w:val="21"/>
                <w:szCs w:val="21"/>
                <w:u w:val="none" w:color="auto"/>
              </w:rPr>
            </w:pPr>
            <w:r>
              <w:rPr>
                <w:rFonts w:ascii="Times New Roman" w:hAnsi="Times New Roman" w:eastAsia="宋体"/>
                <w:color w:val="000000"/>
                <w:spacing w:val="0"/>
                <w:sz w:val="21"/>
                <w:szCs w:val="21"/>
                <w:u w:val="none" w:color="auto"/>
              </w:rPr>
              <w:t>污染物</w:t>
            </w:r>
          </w:p>
        </w:tc>
        <w:tc>
          <w:tcPr>
            <w:tcW w:w="856" w:type="pct"/>
            <w:vMerge w:val="restart"/>
            <w:noWrap w:val="0"/>
            <w:vAlign w:val="center"/>
          </w:tcPr>
          <w:p>
            <w:pPr>
              <w:keepNext w:val="0"/>
              <w:keepLines w:val="0"/>
              <w:pageBreakBefore w:val="0"/>
              <w:widowControl w:val="0"/>
              <w:tabs>
                <w:tab w:val="left" w:pos="8820"/>
                <w:tab w:val="left" w:pos="9000"/>
              </w:tabs>
              <w:kinsoku/>
              <w:wordWrap/>
              <w:overflowPunct/>
              <w:topLinePunct w:val="0"/>
              <w:autoSpaceDE/>
              <w:autoSpaceDN/>
              <w:bidi w:val="0"/>
              <w:adjustRightInd/>
              <w:snapToGrid/>
              <w:spacing w:line="240" w:lineRule="atLeast"/>
              <w:ind w:left="0" w:leftChars="0"/>
              <w:jc w:val="center"/>
              <w:textAlignment w:val="auto"/>
              <w:rPr>
                <w:rFonts w:ascii="Times New Roman" w:hAnsi="Times New Roman" w:eastAsia="宋体"/>
                <w:color w:val="000000"/>
                <w:spacing w:val="0"/>
                <w:sz w:val="21"/>
                <w:szCs w:val="21"/>
                <w:u w:val="none" w:color="auto"/>
              </w:rPr>
            </w:pPr>
            <w:r>
              <w:rPr>
                <w:rFonts w:ascii="Times New Roman" w:hAnsi="Times New Roman" w:eastAsia="宋体"/>
                <w:color w:val="000000"/>
                <w:spacing w:val="0"/>
                <w:sz w:val="21"/>
                <w:szCs w:val="21"/>
                <w:u w:val="none" w:color="auto"/>
              </w:rPr>
              <w:t>主要污染防治措施</w:t>
            </w:r>
          </w:p>
        </w:tc>
        <w:tc>
          <w:tcPr>
            <w:tcW w:w="169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ascii="Times New Roman" w:hAnsi="Times New Roman" w:eastAsia="宋体"/>
                <w:color w:val="000000"/>
                <w:spacing w:val="0"/>
                <w:sz w:val="21"/>
                <w:szCs w:val="21"/>
                <w:u w:val="none" w:color="auto"/>
              </w:rPr>
            </w:pPr>
            <w:r>
              <w:rPr>
                <w:rFonts w:ascii="Times New Roman" w:hAnsi="Times New Roman" w:eastAsia="宋体"/>
                <w:color w:val="000000"/>
                <w:spacing w:val="0"/>
                <w:sz w:val="21"/>
                <w:szCs w:val="21"/>
                <w:u w:val="none" w:color="auto"/>
              </w:rPr>
              <w:t>国家或地方污染物排放标准</w:t>
            </w:r>
          </w:p>
        </w:tc>
        <w:tc>
          <w:tcPr>
            <w:tcW w:w="90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ascii="Times New Roman" w:hAnsi="Times New Roman" w:eastAsia="宋体"/>
                <w:color w:val="000000"/>
                <w:spacing w:val="0"/>
                <w:sz w:val="21"/>
                <w:szCs w:val="21"/>
                <w:u w:val="none" w:color="auto"/>
              </w:rPr>
            </w:pPr>
            <w:r>
              <w:rPr>
                <w:rFonts w:ascii="Times New Roman" w:hAnsi="Times New Roman" w:eastAsia="宋体"/>
                <w:color w:val="000000"/>
                <w:spacing w:val="0"/>
                <w:sz w:val="21"/>
                <w:szCs w:val="21"/>
                <w:u w:val="none" w:color="auto"/>
              </w:rPr>
              <w:t>年排放量（t/a）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0" w:type="pct"/>
            <w:vMerge w:val="continue"/>
            <w:noWrap w:val="0"/>
            <w:vAlign w:val="center"/>
          </w:tcPr>
          <w:p>
            <w:pPr>
              <w:keepNext w:val="0"/>
              <w:keepLines w:val="0"/>
              <w:pageBreakBefore w:val="0"/>
              <w:widowControl w:val="0"/>
              <w:tabs>
                <w:tab w:val="left" w:pos="8820"/>
                <w:tab w:val="left" w:pos="9000"/>
              </w:tabs>
              <w:kinsoku/>
              <w:wordWrap/>
              <w:overflowPunct/>
              <w:topLinePunct w:val="0"/>
              <w:autoSpaceDE/>
              <w:autoSpaceDN/>
              <w:bidi w:val="0"/>
              <w:adjustRightInd/>
              <w:snapToGrid/>
              <w:spacing w:line="240" w:lineRule="atLeast"/>
              <w:ind w:left="0" w:leftChars="0"/>
              <w:jc w:val="center"/>
              <w:textAlignment w:val="auto"/>
              <w:rPr>
                <w:rFonts w:ascii="Times New Roman" w:hAnsi="Times New Roman" w:eastAsia="宋体"/>
                <w:color w:val="000000"/>
                <w:spacing w:val="0"/>
                <w:sz w:val="21"/>
                <w:szCs w:val="21"/>
                <w:u w:val="none" w:color="auto"/>
              </w:rPr>
            </w:pPr>
          </w:p>
        </w:tc>
        <w:tc>
          <w:tcPr>
            <w:tcW w:w="402" w:type="pct"/>
            <w:vMerge w:val="continue"/>
            <w:noWrap w:val="0"/>
            <w:vAlign w:val="center"/>
          </w:tcPr>
          <w:p>
            <w:pPr>
              <w:keepNext w:val="0"/>
              <w:keepLines w:val="0"/>
              <w:pageBreakBefore w:val="0"/>
              <w:widowControl w:val="0"/>
              <w:tabs>
                <w:tab w:val="left" w:pos="8820"/>
                <w:tab w:val="left" w:pos="9000"/>
              </w:tabs>
              <w:kinsoku/>
              <w:wordWrap/>
              <w:overflowPunct/>
              <w:topLinePunct w:val="0"/>
              <w:autoSpaceDE/>
              <w:autoSpaceDN/>
              <w:bidi w:val="0"/>
              <w:adjustRightInd/>
              <w:snapToGrid/>
              <w:spacing w:line="240" w:lineRule="atLeast"/>
              <w:ind w:left="0" w:leftChars="0"/>
              <w:jc w:val="center"/>
              <w:textAlignment w:val="auto"/>
              <w:rPr>
                <w:rFonts w:ascii="Times New Roman" w:hAnsi="Times New Roman" w:eastAsia="宋体"/>
                <w:color w:val="000000"/>
                <w:spacing w:val="0"/>
                <w:sz w:val="21"/>
                <w:szCs w:val="21"/>
                <w:u w:val="none" w:color="auto"/>
              </w:rPr>
            </w:pPr>
          </w:p>
        </w:tc>
        <w:tc>
          <w:tcPr>
            <w:tcW w:w="410" w:type="pct"/>
            <w:vMerge w:val="continue"/>
            <w:noWrap w:val="0"/>
            <w:vAlign w:val="center"/>
          </w:tcPr>
          <w:p>
            <w:pPr>
              <w:keepNext w:val="0"/>
              <w:keepLines w:val="0"/>
              <w:pageBreakBefore w:val="0"/>
              <w:widowControl w:val="0"/>
              <w:tabs>
                <w:tab w:val="left" w:pos="8820"/>
                <w:tab w:val="left" w:pos="9000"/>
              </w:tabs>
              <w:kinsoku/>
              <w:wordWrap/>
              <w:overflowPunct/>
              <w:topLinePunct w:val="0"/>
              <w:autoSpaceDE/>
              <w:autoSpaceDN/>
              <w:bidi w:val="0"/>
              <w:adjustRightInd/>
              <w:snapToGrid/>
              <w:spacing w:line="240" w:lineRule="atLeast"/>
              <w:ind w:left="0" w:leftChars="0"/>
              <w:jc w:val="center"/>
              <w:textAlignment w:val="auto"/>
              <w:rPr>
                <w:rFonts w:ascii="Times New Roman" w:hAnsi="Times New Roman" w:eastAsia="宋体"/>
                <w:color w:val="000000"/>
                <w:spacing w:val="0"/>
                <w:sz w:val="21"/>
                <w:szCs w:val="21"/>
                <w:u w:val="none" w:color="auto"/>
              </w:rPr>
            </w:pPr>
          </w:p>
        </w:tc>
        <w:tc>
          <w:tcPr>
            <w:tcW w:w="474" w:type="pct"/>
            <w:vMerge w:val="continue"/>
            <w:noWrap w:val="0"/>
            <w:vAlign w:val="center"/>
          </w:tcPr>
          <w:p>
            <w:pPr>
              <w:keepNext w:val="0"/>
              <w:keepLines w:val="0"/>
              <w:pageBreakBefore w:val="0"/>
              <w:widowControl w:val="0"/>
              <w:tabs>
                <w:tab w:val="left" w:pos="8820"/>
                <w:tab w:val="left" w:pos="9000"/>
              </w:tabs>
              <w:kinsoku/>
              <w:wordWrap/>
              <w:overflowPunct/>
              <w:topLinePunct w:val="0"/>
              <w:autoSpaceDE/>
              <w:autoSpaceDN/>
              <w:bidi w:val="0"/>
              <w:adjustRightInd/>
              <w:snapToGrid/>
              <w:spacing w:line="240" w:lineRule="atLeast"/>
              <w:ind w:left="0" w:leftChars="0"/>
              <w:jc w:val="center"/>
              <w:textAlignment w:val="auto"/>
              <w:rPr>
                <w:rFonts w:ascii="Times New Roman" w:hAnsi="Times New Roman" w:eastAsia="宋体"/>
                <w:color w:val="000000"/>
                <w:spacing w:val="0"/>
                <w:sz w:val="21"/>
                <w:szCs w:val="21"/>
                <w:u w:val="none" w:color="auto"/>
              </w:rPr>
            </w:pPr>
          </w:p>
        </w:tc>
        <w:tc>
          <w:tcPr>
            <w:tcW w:w="856" w:type="pct"/>
            <w:vMerge w:val="continue"/>
            <w:noWrap w:val="0"/>
            <w:vAlign w:val="center"/>
          </w:tcPr>
          <w:p>
            <w:pPr>
              <w:keepNext w:val="0"/>
              <w:keepLines w:val="0"/>
              <w:pageBreakBefore w:val="0"/>
              <w:widowControl w:val="0"/>
              <w:tabs>
                <w:tab w:val="left" w:pos="8820"/>
                <w:tab w:val="left" w:pos="9000"/>
              </w:tabs>
              <w:kinsoku/>
              <w:wordWrap/>
              <w:overflowPunct/>
              <w:topLinePunct w:val="0"/>
              <w:autoSpaceDE/>
              <w:autoSpaceDN/>
              <w:bidi w:val="0"/>
              <w:adjustRightInd/>
              <w:snapToGrid/>
              <w:spacing w:line="240" w:lineRule="atLeast"/>
              <w:ind w:left="0" w:leftChars="0"/>
              <w:jc w:val="center"/>
              <w:textAlignment w:val="auto"/>
              <w:rPr>
                <w:rFonts w:ascii="Times New Roman" w:hAnsi="Times New Roman" w:eastAsia="宋体"/>
                <w:color w:val="000000"/>
                <w:spacing w:val="0"/>
                <w:sz w:val="21"/>
                <w:szCs w:val="21"/>
                <w:u w:val="none" w:color="auto"/>
              </w:rPr>
            </w:pPr>
          </w:p>
        </w:tc>
        <w:tc>
          <w:tcPr>
            <w:tcW w:w="922" w:type="pct"/>
            <w:noWrap w:val="0"/>
            <w:vAlign w:val="center"/>
          </w:tcPr>
          <w:p>
            <w:pPr>
              <w:keepNext w:val="0"/>
              <w:keepLines w:val="0"/>
              <w:pageBreakBefore w:val="0"/>
              <w:widowControl w:val="0"/>
              <w:tabs>
                <w:tab w:val="left" w:pos="8820"/>
                <w:tab w:val="left" w:pos="9000"/>
              </w:tabs>
              <w:kinsoku/>
              <w:wordWrap/>
              <w:overflowPunct/>
              <w:topLinePunct w:val="0"/>
              <w:autoSpaceDE/>
              <w:autoSpaceDN/>
              <w:bidi w:val="0"/>
              <w:adjustRightInd/>
              <w:snapToGrid/>
              <w:spacing w:line="240" w:lineRule="atLeast"/>
              <w:ind w:left="0" w:leftChars="0"/>
              <w:jc w:val="center"/>
              <w:textAlignment w:val="auto"/>
              <w:rPr>
                <w:rFonts w:ascii="Times New Roman" w:hAnsi="Times New Roman" w:eastAsia="宋体"/>
                <w:color w:val="000000"/>
                <w:spacing w:val="0"/>
                <w:sz w:val="21"/>
                <w:szCs w:val="21"/>
                <w:u w:val="none" w:color="auto"/>
              </w:rPr>
            </w:pPr>
            <w:r>
              <w:rPr>
                <w:rFonts w:ascii="Times New Roman" w:hAnsi="Times New Roman" w:eastAsia="宋体"/>
                <w:color w:val="000000"/>
                <w:spacing w:val="0"/>
                <w:sz w:val="21"/>
                <w:szCs w:val="21"/>
                <w:u w:val="none" w:color="auto"/>
              </w:rPr>
              <w:t>标准名称</w:t>
            </w:r>
          </w:p>
        </w:tc>
        <w:tc>
          <w:tcPr>
            <w:tcW w:w="771" w:type="pct"/>
            <w:noWrap w:val="0"/>
            <w:vAlign w:val="center"/>
          </w:tcPr>
          <w:p>
            <w:pPr>
              <w:keepNext w:val="0"/>
              <w:keepLines w:val="0"/>
              <w:pageBreakBefore w:val="0"/>
              <w:widowControl w:val="0"/>
              <w:tabs>
                <w:tab w:val="left" w:pos="8820"/>
                <w:tab w:val="left" w:pos="9000"/>
              </w:tabs>
              <w:kinsoku/>
              <w:wordWrap/>
              <w:overflowPunct/>
              <w:topLinePunct w:val="0"/>
              <w:autoSpaceDE/>
              <w:autoSpaceDN/>
              <w:bidi w:val="0"/>
              <w:adjustRightInd/>
              <w:snapToGrid/>
              <w:spacing w:line="240" w:lineRule="atLeast"/>
              <w:ind w:left="0" w:leftChars="0"/>
              <w:jc w:val="center"/>
              <w:textAlignment w:val="auto"/>
              <w:rPr>
                <w:rFonts w:ascii="Times New Roman" w:hAnsi="Times New Roman" w:eastAsia="宋体"/>
                <w:color w:val="000000"/>
                <w:spacing w:val="0"/>
                <w:sz w:val="21"/>
                <w:szCs w:val="21"/>
                <w:u w:val="none" w:color="auto"/>
              </w:rPr>
            </w:pPr>
            <w:r>
              <w:rPr>
                <w:rFonts w:ascii="Times New Roman" w:hAnsi="Times New Roman" w:eastAsia="宋体"/>
                <w:color w:val="000000"/>
                <w:spacing w:val="0"/>
                <w:sz w:val="21"/>
                <w:szCs w:val="21"/>
                <w:u w:val="none" w:color="auto"/>
              </w:rPr>
              <w:t>浓度限值（</w:t>
            </w:r>
            <w:r>
              <w:rPr>
                <w:rFonts w:hint="eastAsia" w:ascii="Times New Roman" w:hAnsi="Times New Roman" w:eastAsia="宋体"/>
                <w:color w:val="000000"/>
                <w:spacing w:val="0"/>
                <w:sz w:val="21"/>
                <w:szCs w:val="21"/>
                <w:u w:val="none" w:color="auto"/>
                <w:lang w:val="en-US" w:eastAsia="zh-CN"/>
              </w:rPr>
              <w:t>m</w:t>
            </w:r>
            <w:r>
              <w:rPr>
                <w:rFonts w:ascii="Times New Roman" w:hAnsi="Times New Roman" w:eastAsia="宋体"/>
                <w:bCs/>
                <w:snapToGrid w:val="0"/>
                <w:color w:val="000000"/>
                <w:spacing w:val="0"/>
                <w:kern w:val="0"/>
                <w:sz w:val="21"/>
                <w:szCs w:val="21"/>
                <w:u w:val="none" w:color="auto"/>
              </w:rPr>
              <w:t>g/m</w:t>
            </w:r>
            <w:r>
              <w:rPr>
                <w:rFonts w:ascii="Times New Roman" w:hAnsi="Times New Roman" w:eastAsia="宋体"/>
                <w:bCs/>
                <w:snapToGrid w:val="0"/>
                <w:color w:val="000000"/>
                <w:spacing w:val="0"/>
                <w:kern w:val="0"/>
                <w:sz w:val="21"/>
                <w:szCs w:val="21"/>
                <w:u w:val="none" w:color="auto"/>
                <w:vertAlign w:val="superscript"/>
              </w:rPr>
              <w:t>3</w:t>
            </w:r>
            <w:r>
              <w:rPr>
                <w:rFonts w:ascii="Times New Roman" w:hAnsi="Times New Roman" w:eastAsia="宋体"/>
                <w:color w:val="000000"/>
                <w:spacing w:val="0"/>
                <w:sz w:val="21"/>
                <w:szCs w:val="21"/>
                <w:u w:val="none" w:color="auto"/>
              </w:rPr>
              <w:t>）</w:t>
            </w:r>
          </w:p>
        </w:tc>
        <w:tc>
          <w:tcPr>
            <w:tcW w:w="90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ascii="Times New Roman" w:hAnsi="Times New Roman" w:eastAsia="宋体"/>
                <w:color w:val="000000"/>
                <w:spacing w:val="0"/>
                <w:sz w:val="21"/>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0" w:type="pct"/>
            <w:vMerge w:val="restart"/>
            <w:noWrap w:val="0"/>
            <w:vAlign w:val="center"/>
          </w:tcPr>
          <w:p>
            <w:pPr>
              <w:keepNext w:val="0"/>
              <w:keepLines w:val="0"/>
              <w:pageBreakBefore w:val="0"/>
              <w:widowControl w:val="0"/>
              <w:tabs>
                <w:tab w:val="left" w:pos="8820"/>
                <w:tab w:val="left" w:pos="9000"/>
              </w:tabs>
              <w:kinsoku/>
              <w:wordWrap/>
              <w:overflowPunct/>
              <w:topLinePunct w:val="0"/>
              <w:autoSpaceDE/>
              <w:autoSpaceDN/>
              <w:bidi w:val="0"/>
              <w:adjustRightInd/>
              <w:snapToGrid/>
              <w:spacing w:line="240" w:lineRule="atLeast"/>
              <w:ind w:left="0" w:leftChars="0"/>
              <w:jc w:val="center"/>
              <w:textAlignment w:val="auto"/>
              <w:rPr>
                <w:rFonts w:hint="eastAsia" w:ascii="Times New Roman" w:hAnsi="Times New Roman" w:eastAsia="宋体"/>
                <w:color w:val="000000"/>
                <w:spacing w:val="0"/>
                <w:sz w:val="21"/>
                <w:szCs w:val="21"/>
                <w:u w:val="none" w:color="auto"/>
                <w:lang w:val="en-US" w:eastAsia="zh-CN"/>
              </w:rPr>
            </w:pPr>
            <w:r>
              <w:rPr>
                <w:rFonts w:hint="eastAsia" w:ascii="Times New Roman" w:hAnsi="Times New Roman" w:eastAsia="宋体"/>
                <w:color w:val="000000"/>
                <w:spacing w:val="0"/>
                <w:sz w:val="21"/>
                <w:szCs w:val="21"/>
                <w:u w:val="none" w:color="auto"/>
                <w:lang w:val="en-US" w:eastAsia="zh-CN"/>
              </w:rPr>
              <w:t>1</w:t>
            </w:r>
          </w:p>
        </w:tc>
        <w:tc>
          <w:tcPr>
            <w:tcW w:w="402" w:type="pct"/>
            <w:vMerge w:val="restart"/>
            <w:noWrap w:val="0"/>
            <w:vAlign w:val="center"/>
          </w:tcPr>
          <w:p>
            <w:pPr>
              <w:keepNext w:val="0"/>
              <w:keepLines w:val="0"/>
              <w:pageBreakBefore w:val="0"/>
              <w:widowControl w:val="0"/>
              <w:tabs>
                <w:tab w:val="left" w:pos="8820"/>
                <w:tab w:val="left" w:pos="9000"/>
              </w:tabs>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olor w:val="000000"/>
                <w:spacing w:val="0"/>
                <w:sz w:val="21"/>
                <w:szCs w:val="21"/>
                <w:u w:val="none" w:color="auto"/>
                <w:lang w:val="en-US" w:eastAsia="zh-CN"/>
              </w:rPr>
            </w:pPr>
            <w:r>
              <w:rPr>
                <w:rFonts w:hint="eastAsia" w:ascii="Times New Roman" w:hAnsi="Times New Roman" w:eastAsia="宋体"/>
                <w:color w:val="000000"/>
                <w:spacing w:val="0"/>
                <w:sz w:val="21"/>
                <w:szCs w:val="21"/>
                <w:u w:val="none" w:color="auto"/>
                <w:lang w:val="en-US" w:eastAsia="zh-CN"/>
              </w:rPr>
              <w:t>/</w:t>
            </w:r>
          </w:p>
        </w:tc>
        <w:tc>
          <w:tcPr>
            <w:tcW w:w="410"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olor w:val="000000"/>
                <w:spacing w:val="0"/>
                <w:sz w:val="21"/>
                <w:szCs w:val="21"/>
                <w:u w:val="none" w:color="auto"/>
                <w:lang w:val="en-US" w:eastAsia="zh-CN"/>
              </w:rPr>
            </w:pPr>
            <w:r>
              <w:rPr>
                <w:rFonts w:hint="eastAsia"/>
                <w:color w:val="000000"/>
                <w:spacing w:val="0"/>
                <w:sz w:val="21"/>
                <w:szCs w:val="21"/>
                <w:u w:val="none" w:color="auto"/>
                <w:lang w:val="en-US" w:eastAsia="zh-CN"/>
              </w:rPr>
              <w:t>屠宰车间</w:t>
            </w:r>
            <w:r>
              <w:rPr>
                <w:rFonts w:hint="default" w:ascii="Times New Roman" w:hAnsi="Times New Roman" w:eastAsia="宋体"/>
                <w:color w:val="000000"/>
                <w:spacing w:val="0"/>
                <w:sz w:val="21"/>
                <w:szCs w:val="21"/>
                <w:u w:val="none" w:color="auto"/>
                <w:lang w:val="en-US" w:eastAsia="zh-CN"/>
              </w:rPr>
              <w:t>恶臭</w:t>
            </w:r>
          </w:p>
        </w:tc>
        <w:tc>
          <w:tcPr>
            <w:tcW w:w="474" w:type="pct"/>
            <w:noWrap w:val="0"/>
            <w:vAlign w:val="center"/>
          </w:tcPr>
          <w:p>
            <w:pPr>
              <w:pStyle w:val="295"/>
              <w:keepNext w:val="0"/>
              <w:keepLines w:val="0"/>
              <w:pageBreakBefore w:val="0"/>
              <w:widowControl w:val="0"/>
              <w:shd w:val="clear" w:color="auto" w:fill="auto"/>
              <w:kinsoku/>
              <w:wordWrap/>
              <w:overflowPunct/>
              <w:topLinePunct w:val="0"/>
              <w:autoSpaceDE/>
              <w:autoSpaceDN/>
              <w:bidi w:val="0"/>
              <w:adjustRightInd/>
              <w:snapToGrid/>
              <w:spacing w:after="0" w:line="240" w:lineRule="atLeast"/>
              <w:ind w:left="0" w:leftChars="0" w:right="0" w:rightChars="0" w:firstLine="0" w:firstLineChars="0"/>
              <w:jc w:val="center"/>
              <w:textAlignment w:val="auto"/>
              <w:rPr>
                <w:rFonts w:ascii="Times New Roman" w:hAnsi="Times New Roman" w:eastAsia="宋体"/>
                <w:color w:val="000000"/>
                <w:spacing w:val="0"/>
                <w:sz w:val="21"/>
                <w:szCs w:val="21"/>
                <w:u w:val="none" w:color="auto"/>
              </w:rPr>
            </w:pPr>
            <w:r>
              <w:rPr>
                <w:rFonts w:hint="default" w:ascii="Times New Roman" w:hAnsi="Times New Roman" w:eastAsia="宋体" w:cs="Times New Roman"/>
                <w:color w:val="000000"/>
                <w:spacing w:val="0"/>
                <w:w w:val="100"/>
                <w:position w:val="0"/>
                <w:sz w:val="21"/>
                <w:szCs w:val="21"/>
                <w:u w:val="none" w:color="auto"/>
                <w:lang w:val="en-US" w:eastAsia="en-US"/>
              </w:rPr>
              <w:t>NH</w:t>
            </w:r>
            <w:r>
              <w:rPr>
                <w:rFonts w:hint="default" w:ascii="Times New Roman" w:hAnsi="Times New Roman" w:eastAsia="宋体" w:cs="Times New Roman"/>
                <w:color w:val="000000"/>
                <w:spacing w:val="0"/>
                <w:w w:val="100"/>
                <w:position w:val="0"/>
                <w:sz w:val="21"/>
                <w:szCs w:val="21"/>
                <w:u w:val="none" w:color="auto"/>
                <w:vertAlign w:val="subscript"/>
                <w:lang w:val="en-US" w:eastAsia="en-US"/>
              </w:rPr>
              <w:t>3</w:t>
            </w:r>
          </w:p>
        </w:tc>
        <w:tc>
          <w:tcPr>
            <w:tcW w:w="856" w:type="pct"/>
            <w:vMerge w:val="restart"/>
            <w:tcBorders>
              <w:top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ascii="Times New Roman" w:hAnsi="Times New Roman" w:eastAsia="宋体"/>
                <w:color w:val="000000"/>
                <w:spacing w:val="0"/>
                <w:sz w:val="21"/>
                <w:szCs w:val="21"/>
                <w:u w:val="none" w:color="auto"/>
              </w:rPr>
            </w:pPr>
            <w:r>
              <w:rPr>
                <w:rFonts w:hint="eastAsia" w:ascii="Times New Roman" w:hAnsi="Times New Roman" w:eastAsia="宋体" w:cs="Times New Roman"/>
                <w:b w:val="0"/>
                <w:bCs/>
                <w:color w:val="000000"/>
                <w:sz w:val="21"/>
                <w:szCs w:val="21"/>
                <w:highlight w:val="none"/>
                <w:u w:val="none" w:color="auto"/>
                <w:lang w:val="en-US" w:eastAsia="zh-CN"/>
              </w:rPr>
              <w:t>车间通排风</w:t>
            </w:r>
          </w:p>
        </w:tc>
        <w:tc>
          <w:tcPr>
            <w:tcW w:w="922" w:type="pct"/>
            <w:vMerge w:val="restart"/>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ascii="Times New Roman" w:hAnsi="Times New Roman"/>
                <w:color w:val="000000"/>
                <w:spacing w:val="0"/>
                <w:sz w:val="21"/>
                <w:szCs w:val="21"/>
                <w:u w:val="none" w:color="auto"/>
              </w:rPr>
            </w:pPr>
            <w:r>
              <w:rPr>
                <w:rFonts w:hint="eastAsia" w:ascii="Times New Roman" w:hAnsi="Times New Roman"/>
                <w:color w:val="000000"/>
                <w:spacing w:val="0"/>
                <w:sz w:val="21"/>
                <w:szCs w:val="21"/>
                <w:u w:val="none" w:color="auto"/>
              </w:rPr>
              <w:t>《恶臭污染物排放标准》（GB14554-93）表1中二级新扩改建厂界标准</w:t>
            </w:r>
          </w:p>
        </w:tc>
        <w:tc>
          <w:tcPr>
            <w:tcW w:w="771" w:type="pct"/>
            <w:noWrap w:val="0"/>
            <w:vAlign w:val="center"/>
          </w:tcPr>
          <w:p>
            <w:pPr>
              <w:keepNext w:val="0"/>
              <w:keepLines w:val="0"/>
              <w:pageBreakBefore w:val="0"/>
              <w:widowControl w:val="0"/>
              <w:tabs>
                <w:tab w:val="left" w:pos="8820"/>
                <w:tab w:val="left" w:pos="9000"/>
              </w:tabs>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olor w:val="000000"/>
                <w:spacing w:val="0"/>
                <w:sz w:val="21"/>
                <w:szCs w:val="21"/>
                <w:u w:val="none" w:color="auto"/>
                <w:lang w:val="en-US" w:eastAsia="zh-CN"/>
              </w:rPr>
            </w:pPr>
            <w:r>
              <w:rPr>
                <w:rFonts w:hint="eastAsia" w:ascii="Times New Roman" w:hAnsi="Times New Roman"/>
                <w:color w:val="000000"/>
                <w:spacing w:val="0"/>
                <w:sz w:val="21"/>
                <w:szCs w:val="21"/>
                <w:u w:val="none" w:color="auto"/>
                <w:lang w:val="en-US" w:eastAsia="zh-CN"/>
              </w:rPr>
              <w:t>1.5</w:t>
            </w:r>
          </w:p>
        </w:tc>
        <w:tc>
          <w:tcPr>
            <w:tcW w:w="1552" w:type="dxa"/>
            <w:noWrap w:val="0"/>
            <w:vAlign w:val="center"/>
          </w:tcPr>
          <w:p>
            <w:pPr>
              <w:keepNext w:val="0"/>
              <w:keepLines w:val="0"/>
              <w:widowControl/>
              <w:suppressLineNumbers w:val="0"/>
              <w:jc w:val="center"/>
              <w:textAlignment w:val="center"/>
              <w:rPr>
                <w:rFonts w:hint="default" w:ascii="Times New Roman" w:hAnsi="Times New Roman" w:eastAsia="宋体"/>
                <w:color w:val="000000"/>
                <w:spacing w:val="0"/>
                <w:sz w:val="21"/>
                <w:szCs w:val="21"/>
                <w:u w:val="none" w:color="auto"/>
                <w:lang w:val="en-US" w:eastAsia="zh-CN"/>
              </w:rPr>
            </w:pPr>
            <w:r>
              <w:rPr>
                <w:rFonts w:hint="eastAsia" w:cs="Times New Roman"/>
                <w:b w:val="0"/>
                <w:bCs/>
                <w:color w:val="000000"/>
                <w:sz w:val="21"/>
                <w:szCs w:val="21"/>
                <w:highlight w:val="none"/>
                <w:u w:val="wave" w:color="auto"/>
                <w:lang w:val="en-US" w:eastAsia="zh-CN"/>
              </w:rPr>
              <w:t>0.016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0" w:type="pct"/>
            <w:vMerge w:val="continue"/>
            <w:noWrap w:val="0"/>
            <w:vAlign w:val="center"/>
          </w:tcPr>
          <w:p>
            <w:pPr>
              <w:keepNext w:val="0"/>
              <w:keepLines w:val="0"/>
              <w:pageBreakBefore w:val="0"/>
              <w:widowControl w:val="0"/>
              <w:tabs>
                <w:tab w:val="left" w:pos="8820"/>
                <w:tab w:val="left" w:pos="9000"/>
              </w:tabs>
              <w:kinsoku/>
              <w:wordWrap/>
              <w:overflowPunct/>
              <w:topLinePunct w:val="0"/>
              <w:autoSpaceDE/>
              <w:autoSpaceDN/>
              <w:bidi w:val="0"/>
              <w:adjustRightInd/>
              <w:snapToGrid/>
              <w:spacing w:line="240" w:lineRule="atLeast"/>
              <w:ind w:left="0" w:leftChars="0"/>
              <w:jc w:val="center"/>
              <w:textAlignment w:val="auto"/>
              <w:rPr>
                <w:rFonts w:hint="eastAsia" w:ascii="Times New Roman" w:hAnsi="Times New Roman" w:eastAsia="宋体"/>
                <w:color w:val="000000"/>
                <w:spacing w:val="0"/>
                <w:sz w:val="21"/>
                <w:szCs w:val="21"/>
                <w:u w:val="none" w:color="auto"/>
                <w:lang w:val="en-US" w:eastAsia="zh-CN"/>
              </w:rPr>
            </w:pPr>
          </w:p>
        </w:tc>
        <w:tc>
          <w:tcPr>
            <w:tcW w:w="402" w:type="pct"/>
            <w:vMerge w:val="continue"/>
            <w:noWrap w:val="0"/>
            <w:vAlign w:val="center"/>
          </w:tcPr>
          <w:p>
            <w:pPr>
              <w:keepNext w:val="0"/>
              <w:keepLines w:val="0"/>
              <w:pageBreakBefore w:val="0"/>
              <w:widowControl w:val="0"/>
              <w:tabs>
                <w:tab w:val="left" w:pos="8820"/>
                <w:tab w:val="left" w:pos="9000"/>
              </w:tabs>
              <w:kinsoku/>
              <w:wordWrap/>
              <w:overflowPunct/>
              <w:topLinePunct w:val="0"/>
              <w:autoSpaceDE/>
              <w:autoSpaceDN/>
              <w:bidi w:val="0"/>
              <w:adjustRightInd/>
              <w:snapToGrid/>
              <w:spacing w:line="240" w:lineRule="atLeast"/>
              <w:ind w:left="0" w:leftChars="0"/>
              <w:jc w:val="center"/>
              <w:textAlignment w:val="auto"/>
              <w:rPr>
                <w:rFonts w:hint="eastAsia" w:ascii="Times New Roman" w:hAnsi="Times New Roman" w:eastAsia="宋体"/>
                <w:color w:val="000000"/>
                <w:spacing w:val="0"/>
                <w:sz w:val="21"/>
                <w:szCs w:val="21"/>
                <w:u w:val="none" w:color="auto"/>
                <w:lang w:val="en-US" w:eastAsia="zh-CN"/>
              </w:rPr>
            </w:pPr>
          </w:p>
        </w:tc>
        <w:tc>
          <w:tcPr>
            <w:tcW w:w="41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eastAsia" w:ascii="Times New Roman" w:hAnsi="Times New Roman" w:eastAsia="宋体"/>
                <w:color w:val="000000"/>
                <w:spacing w:val="0"/>
                <w:sz w:val="21"/>
                <w:szCs w:val="21"/>
                <w:u w:val="none" w:color="auto"/>
                <w:lang w:val="en-US" w:eastAsia="zh-CN"/>
              </w:rPr>
            </w:pPr>
          </w:p>
        </w:tc>
        <w:tc>
          <w:tcPr>
            <w:tcW w:w="474" w:type="pct"/>
            <w:noWrap w:val="0"/>
            <w:vAlign w:val="center"/>
          </w:tcPr>
          <w:p>
            <w:pPr>
              <w:pStyle w:val="295"/>
              <w:keepNext w:val="0"/>
              <w:keepLines w:val="0"/>
              <w:pageBreakBefore w:val="0"/>
              <w:widowControl w:val="0"/>
              <w:shd w:val="clear" w:color="auto" w:fill="auto"/>
              <w:kinsoku/>
              <w:wordWrap/>
              <w:overflowPunct/>
              <w:topLinePunct w:val="0"/>
              <w:autoSpaceDE/>
              <w:autoSpaceDN/>
              <w:bidi w:val="0"/>
              <w:adjustRightInd/>
              <w:snapToGrid/>
              <w:spacing w:after="0" w:line="240" w:lineRule="atLeast"/>
              <w:ind w:left="0" w:leftChars="0" w:right="0" w:rightChars="0" w:firstLine="0" w:firstLineChars="0"/>
              <w:jc w:val="center"/>
              <w:textAlignment w:val="auto"/>
              <w:rPr>
                <w:rFonts w:ascii="Times New Roman" w:hAnsi="Times New Roman" w:eastAsia="宋体"/>
                <w:color w:val="000000"/>
                <w:spacing w:val="0"/>
                <w:sz w:val="21"/>
                <w:szCs w:val="21"/>
                <w:u w:val="none" w:color="auto"/>
              </w:rPr>
            </w:pPr>
            <w:r>
              <w:rPr>
                <w:rFonts w:hint="default" w:ascii="Times New Roman" w:hAnsi="Times New Roman" w:eastAsia="宋体" w:cs="Times New Roman"/>
                <w:color w:val="000000"/>
                <w:spacing w:val="0"/>
                <w:w w:val="100"/>
                <w:position w:val="0"/>
                <w:sz w:val="21"/>
                <w:szCs w:val="21"/>
                <w:u w:val="none" w:color="auto"/>
                <w:lang w:val="en-US" w:eastAsia="en-US"/>
              </w:rPr>
              <w:t>H</w:t>
            </w:r>
            <w:r>
              <w:rPr>
                <w:rFonts w:hint="default" w:ascii="Times New Roman" w:hAnsi="Times New Roman" w:eastAsia="宋体" w:cs="Times New Roman"/>
                <w:color w:val="000000"/>
                <w:spacing w:val="0"/>
                <w:w w:val="100"/>
                <w:position w:val="0"/>
                <w:sz w:val="21"/>
                <w:szCs w:val="21"/>
                <w:u w:val="none" w:color="auto"/>
                <w:vertAlign w:val="subscript"/>
                <w:lang w:val="en-US" w:eastAsia="en-US"/>
              </w:rPr>
              <w:t>2</w:t>
            </w:r>
            <w:r>
              <w:rPr>
                <w:rFonts w:hint="default" w:ascii="Times New Roman" w:hAnsi="Times New Roman" w:eastAsia="宋体" w:cs="Times New Roman"/>
                <w:color w:val="000000"/>
                <w:spacing w:val="0"/>
                <w:w w:val="100"/>
                <w:position w:val="0"/>
                <w:sz w:val="21"/>
                <w:szCs w:val="21"/>
                <w:u w:val="none" w:color="auto"/>
                <w:lang w:val="en-US" w:eastAsia="en-US"/>
              </w:rPr>
              <w:t>S</w:t>
            </w:r>
          </w:p>
        </w:tc>
        <w:tc>
          <w:tcPr>
            <w:tcW w:w="856"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eastAsia" w:ascii="Times New Roman" w:hAnsi="Times New Roman" w:eastAsia="宋体" w:cs="Times New Roman"/>
                <w:b w:val="0"/>
                <w:bCs/>
                <w:color w:val="000000"/>
                <w:sz w:val="21"/>
                <w:szCs w:val="21"/>
                <w:highlight w:val="none"/>
                <w:u w:val="none" w:color="auto"/>
                <w:lang w:val="en-US" w:eastAsia="zh-CN"/>
              </w:rPr>
            </w:pPr>
          </w:p>
        </w:tc>
        <w:tc>
          <w:tcPr>
            <w:tcW w:w="92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eastAsia" w:ascii="Times New Roman" w:hAnsi="Times New Roman" w:eastAsia="宋体"/>
                <w:color w:val="000000"/>
                <w:spacing w:val="0"/>
                <w:sz w:val="21"/>
                <w:szCs w:val="21"/>
                <w:u w:val="none" w:color="auto"/>
                <w:lang w:eastAsia="zh-CN"/>
              </w:rPr>
            </w:pPr>
          </w:p>
        </w:tc>
        <w:tc>
          <w:tcPr>
            <w:tcW w:w="771" w:type="pct"/>
            <w:noWrap w:val="0"/>
            <w:vAlign w:val="center"/>
          </w:tcPr>
          <w:p>
            <w:pPr>
              <w:keepNext w:val="0"/>
              <w:keepLines w:val="0"/>
              <w:pageBreakBefore w:val="0"/>
              <w:widowControl w:val="0"/>
              <w:tabs>
                <w:tab w:val="left" w:pos="8820"/>
                <w:tab w:val="left" w:pos="9000"/>
              </w:tabs>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olor w:val="000000"/>
                <w:spacing w:val="0"/>
                <w:sz w:val="21"/>
                <w:szCs w:val="21"/>
                <w:u w:val="none" w:color="auto"/>
                <w:lang w:val="en-US" w:eastAsia="zh-CN"/>
              </w:rPr>
            </w:pPr>
            <w:r>
              <w:rPr>
                <w:rFonts w:hint="eastAsia" w:ascii="Times New Roman" w:hAnsi="Times New Roman"/>
                <w:color w:val="000000"/>
                <w:spacing w:val="0"/>
                <w:sz w:val="21"/>
                <w:szCs w:val="21"/>
                <w:u w:val="none" w:color="auto"/>
                <w:lang w:val="en-US" w:eastAsia="zh-CN"/>
              </w:rPr>
              <w:t>0.06</w:t>
            </w:r>
          </w:p>
        </w:tc>
        <w:tc>
          <w:tcPr>
            <w:tcW w:w="1552"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color="auto"/>
                <w:lang w:val="en-US" w:eastAsia="zh-CN" w:bidi="ar"/>
              </w:rPr>
            </w:pPr>
            <w:r>
              <w:rPr>
                <w:rFonts w:hint="eastAsia" w:cs="Times New Roman"/>
                <w:b w:val="0"/>
                <w:bCs/>
                <w:color w:val="000000"/>
                <w:sz w:val="21"/>
                <w:szCs w:val="21"/>
                <w:highlight w:val="none"/>
                <w:u w:val="wave" w:color="auto"/>
                <w:lang w:val="en-US" w:eastAsia="zh-CN"/>
              </w:rPr>
              <w:t>0.00017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0" w:type="pct"/>
            <w:vMerge w:val="continue"/>
            <w:noWrap w:val="0"/>
            <w:vAlign w:val="center"/>
          </w:tcPr>
          <w:p>
            <w:pPr>
              <w:keepNext w:val="0"/>
              <w:keepLines w:val="0"/>
              <w:pageBreakBefore w:val="0"/>
              <w:widowControl w:val="0"/>
              <w:tabs>
                <w:tab w:val="left" w:pos="8820"/>
                <w:tab w:val="left" w:pos="9000"/>
              </w:tabs>
              <w:kinsoku/>
              <w:wordWrap/>
              <w:overflowPunct/>
              <w:topLinePunct w:val="0"/>
              <w:autoSpaceDE/>
              <w:autoSpaceDN/>
              <w:bidi w:val="0"/>
              <w:adjustRightInd/>
              <w:snapToGrid/>
              <w:spacing w:line="240" w:lineRule="atLeast"/>
              <w:ind w:left="0" w:leftChars="0"/>
              <w:jc w:val="center"/>
              <w:textAlignment w:val="auto"/>
              <w:rPr>
                <w:rFonts w:hint="eastAsia" w:ascii="Times New Roman" w:hAnsi="Times New Roman" w:eastAsia="宋体"/>
                <w:color w:val="000000"/>
                <w:spacing w:val="0"/>
                <w:sz w:val="21"/>
                <w:szCs w:val="21"/>
                <w:u w:val="none" w:color="auto"/>
                <w:lang w:val="en-US" w:eastAsia="zh-CN"/>
              </w:rPr>
            </w:pPr>
          </w:p>
        </w:tc>
        <w:tc>
          <w:tcPr>
            <w:tcW w:w="402" w:type="pct"/>
            <w:vMerge w:val="continue"/>
            <w:noWrap w:val="0"/>
            <w:vAlign w:val="center"/>
          </w:tcPr>
          <w:p>
            <w:pPr>
              <w:keepNext w:val="0"/>
              <w:keepLines w:val="0"/>
              <w:pageBreakBefore w:val="0"/>
              <w:widowControl w:val="0"/>
              <w:tabs>
                <w:tab w:val="left" w:pos="8820"/>
                <w:tab w:val="left" w:pos="9000"/>
              </w:tabs>
              <w:kinsoku/>
              <w:wordWrap/>
              <w:overflowPunct/>
              <w:topLinePunct w:val="0"/>
              <w:autoSpaceDE/>
              <w:autoSpaceDN/>
              <w:bidi w:val="0"/>
              <w:adjustRightInd/>
              <w:snapToGrid/>
              <w:spacing w:line="240" w:lineRule="atLeast"/>
              <w:ind w:left="0" w:leftChars="0"/>
              <w:jc w:val="center"/>
              <w:textAlignment w:val="auto"/>
              <w:rPr>
                <w:rFonts w:hint="eastAsia" w:ascii="Times New Roman" w:hAnsi="Times New Roman" w:eastAsia="宋体"/>
                <w:color w:val="000000"/>
                <w:spacing w:val="0"/>
                <w:sz w:val="21"/>
                <w:szCs w:val="21"/>
                <w:u w:val="none" w:color="auto"/>
                <w:lang w:val="en-US" w:eastAsia="zh-CN"/>
              </w:rPr>
            </w:pPr>
          </w:p>
        </w:tc>
        <w:tc>
          <w:tcPr>
            <w:tcW w:w="41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eastAsia" w:ascii="Times New Roman" w:hAnsi="Times New Roman" w:eastAsia="宋体"/>
                <w:color w:val="000000"/>
                <w:spacing w:val="0"/>
                <w:sz w:val="21"/>
                <w:szCs w:val="21"/>
                <w:u w:val="none" w:color="auto"/>
                <w:lang w:val="en-US" w:eastAsia="zh-CN"/>
              </w:rPr>
            </w:pPr>
          </w:p>
        </w:tc>
        <w:tc>
          <w:tcPr>
            <w:tcW w:w="474" w:type="pct"/>
            <w:noWrap w:val="0"/>
            <w:vAlign w:val="center"/>
          </w:tcPr>
          <w:p>
            <w:pPr>
              <w:pStyle w:val="295"/>
              <w:keepNext w:val="0"/>
              <w:keepLines w:val="0"/>
              <w:pageBreakBefore w:val="0"/>
              <w:widowControl w:val="0"/>
              <w:shd w:val="clear" w:color="auto" w:fill="auto"/>
              <w:kinsoku/>
              <w:wordWrap/>
              <w:overflowPunct/>
              <w:topLinePunct w:val="0"/>
              <w:autoSpaceDE/>
              <w:autoSpaceDN/>
              <w:bidi w:val="0"/>
              <w:adjustRightInd/>
              <w:snapToGrid/>
              <w:spacing w:after="0" w:line="240" w:lineRule="atLeast"/>
              <w:ind w:left="0" w:leftChars="0" w:right="0" w:rightChars="0" w:firstLine="0" w:firstLineChars="0"/>
              <w:jc w:val="center"/>
              <w:textAlignment w:val="auto"/>
              <w:rPr>
                <w:rFonts w:ascii="Times New Roman" w:hAnsi="Times New Roman" w:eastAsia="宋体"/>
                <w:color w:val="000000"/>
                <w:spacing w:val="0"/>
                <w:sz w:val="21"/>
                <w:szCs w:val="21"/>
                <w:u w:val="none" w:color="auto"/>
              </w:rPr>
            </w:pPr>
            <w:r>
              <w:rPr>
                <w:rFonts w:hint="default" w:ascii="Times New Roman" w:hAnsi="Times New Roman" w:eastAsia="宋体" w:cs="Times New Roman"/>
                <w:color w:val="000000"/>
                <w:spacing w:val="0"/>
                <w:w w:val="100"/>
                <w:position w:val="0"/>
                <w:sz w:val="21"/>
                <w:szCs w:val="21"/>
                <w:u w:val="none" w:color="auto"/>
              </w:rPr>
              <w:t>臭气浓度</w:t>
            </w:r>
          </w:p>
        </w:tc>
        <w:tc>
          <w:tcPr>
            <w:tcW w:w="856"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eastAsia" w:ascii="Times New Roman" w:hAnsi="Times New Roman" w:eastAsia="宋体" w:cs="Times New Roman"/>
                <w:b w:val="0"/>
                <w:bCs/>
                <w:color w:val="000000"/>
                <w:sz w:val="21"/>
                <w:szCs w:val="21"/>
                <w:highlight w:val="none"/>
                <w:u w:val="none" w:color="auto"/>
                <w:lang w:val="en-US" w:eastAsia="zh-CN"/>
              </w:rPr>
            </w:pPr>
          </w:p>
        </w:tc>
        <w:tc>
          <w:tcPr>
            <w:tcW w:w="92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eastAsia" w:ascii="Times New Roman" w:hAnsi="Times New Roman" w:eastAsia="宋体"/>
                <w:color w:val="000000"/>
                <w:spacing w:val="0"/>
                <w:sz w:val="21"/>
                <w:szCs w:val="21"/>
                <w:u w:val="none" w:color="auto"/>
                <w:lang w:eastAsia="zh-CN"/>
              </w:rPr>
            </w:pPr>
          </w:p>
        </w:tc>
        <w:tc>
          <w:tcPr>
            <w:tcW w:w="771" w:type="pct"/>
            <w:noWrap w:val="0"/>
            <w:vAlign w:val="center"/>
          </w:tcPr>
          <w:p>
            <w:pPr>
              <w:keepNext w:val="0"/>
              <w:keepLines w:val="0"/>
              <w:pageBreakBefore w:val="0"/>
              <w:widowControl w:val="0"/>
              <w:tabs>
                <w:tab w:val="left" w:pos="8820"/>
                <w:tab w:val="left" w:pos="9000"/>
              </w:tabs>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olor w:val="000000"/>
                <w:spacing w:val="0"/>
                <w:sz w:val="21"/>
                <w:szCs w:val="21"/>
                <w:u w:val="none" w:color="auto"/>
                <w:lang w:val="en-US" w:eastAsia="zh-CN"/>
              </w:rPr>
            </w:pPr>
            <w:r>
              <w:rPr>
                <w:rFonts w:hint="eastAsia" w:ascii="Times New Roman" w:hAnsi="Times New Roman"/>
                <w:color w:val="000000"/>
                <w:spacing w:val="0"/>
                <w:sz w:val="21"/>
                <w:szCs w:val="21"/>
                <w:u w:val="none" w:color="auto"/>
                <w:lang w:val="en-US" w:eastAsia="zh-CN"/>
              </w:rPr>
              <w:t>20（无量纲）</w:t>
            </w:r>
          </w:p>
        </w:tc>
        <w:tc>
          <w:tcPr>
            <w:tcW w:w="909"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color="auto"/>
                <w:lang w:val="en-US" w:eastAsia="zh-CN" w:bidi="ar"/>
              </w:rPr>
            </w:pPr>
            <w:r>
              <w:rPr>
                <w:rFonts w:hint="eastAsia" w:ascii="Times New Roman" w:hAnsi="Times New Roman"/>
                <w:color w:val="000000"/>
                <w:spacing w:val="0"/>
                <w:sz w:val="21"/>
                <w:szCs w:val="21"/>
                <w:u w:val="none" w:color="auto"/>
                <w:lang w:val="en-US" w:eastAsia="zh-CN"/>
              </w:rPr>
              <w:t>18（无量纲）</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0" w:type="pct"/>
            <w:vMerge w:val="restart"/>
            <w:noWrap w:val="0"/>
            <w:vAlign w:val="center"/>
          </w:tcPr>
          <w:p>
            <w:pPr>
              <w:keepNext w:val="0"/>
              <w:keepLines w:val="0"/>
              <w:pageBreakBefore w:val="0"/>
              <w:widowControl w:val="0"/>
              <w:tabs>
                <w:tab w:val="left" w:pos="8820"/>
                <w:tab w:val="left" w:pos="9000"/>
              </w:tabs>
              <w:kinsoku/>
              <w:wordWrap/>
              <w:overflowPunct/>
              <w:topLinePunct w:val="0"/>
              <w:autoSpaceDE/>
              <w:autoSpaceDN/>
              <w:bidi w:val="0"/>
              <w:adjustRightInd/>
              <w:snapToGrid/>
              <w:spacing w:line="240" w:lineRule="atLeast"/>
              <w:ind w:left="0" w:leftChars="0"/>
              <w:jc w:val="center"/>
              <w:textAlignment w:val="auto"/>
              <w:rPr>
                <w:rFonts w:hint="eastAsia" w:ascii="Times New Roman" w:hAnsi="Times New Roman" w:eastAsia="宋体"/>
                <w:color w:val="000000"/>
                <w:spacing w:val="0"/>
                <w:sz w:val="21"/>
                <w:szCs w:val="21"/>
                <w:u w:val="none" w:color="auto"/>
                <w:lang w:val="en-US" w:eastAsia="zh-CN"/>
              </w:rPr>
            </w:pPr>
            <w:r>
              <w:rPr>
                <w:rFonts w:hint="eastAsia"/>
                <w:color w:val="000000"/>
                <w:spacing w:val="0"/>
                <w:sz w:val="21"/>
                <w:szCs w:val="21"/>
                <w:u w:val="none" w:color="auto"/>
                <w:lang w:val="en-US" w:eastAsia="zh-CN"/>
              </w:rPr>
              <w:t>2</w:t>
            </w:r>
          </w:p>
        </w:tc>
        <w:tc>
          <w:tcPr>
            <w:tcW w:w="402" w:type="pct"/>
            <w:vMerge w:val="restart"/>
            <w:noWrap w:val="0"/>
            <w:vAlign w:val="center"/>
          </w:tcPr>
          <w:p>
            <w:pPr>
              <w:keepNext w:val="0"/>
              <w:keepLines w:val="0"/>
              <w:pageBreakBefore w:val="0"/>
              <w:widowControl w:val="0"/>
              <w:tabs>
                <w:tab w:val="left" w:pos="8820"/>
                <w:tab w:val="left" w:pos="9000"/>
              </w:tabs>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olor w:val="000000"/>
                <w:spacing w:val="0"/>
                <w:sz w:val="21"/>
                <w:szCs w:val="21"/>
                <w:u w:val="none" w:color="auto"/>
                <w:lang w:val="en-US" w:eastAsia="zh-CN"/>
              </w:rPr>
            </w:pPr>
            <w:r>
              <w:rPr>
                <w:rFonts w:hint="eastAsia"/>
                <w:color w:val="000000"/>
                <w:spacing w:val="0"/>
                <w:sz w:val="21"/>
                <w:szCs w:val="21"/>
                <w:u w:val="none" w:color="auto"/>
                <w:lang w:val="en-US" w:eastAsia="zh-CN"/>
              </w:rPr>
              <w:t>/</w:t>
            </w:r>
          </w:p>
        </w:tc>
        <w:tc>
          <w:tcPr>
            <w:tcW w:w="410"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olor w:val="000000"/>
                <w:spacing w:val="0"/>
                <w:sz w:val="21"/>
                <w:szCs w:val="21"/>
                <w:u w:val="none" w:color="auto"/>
                <w:lang w:val="en-US" w:eastAsia="zh-CN"/>
              </w:rPr>
            </w:pPr>
            <w:r>
              <w:rPr>
                <w:rFonts w:hint="eastAsia"/>
                <w:color w:val="000000"/>
                <w:spacing w:val="0"/>
                <w:sz w:val="21"/>
                <w:szCs w:val="21"/>
                <w:u w:val="none" w:color="auto"/>
                <w:lang w:val="en-US" w:eastAsia="zh-CN"/>
              </w:rPr>
              <w:t>待宰区恶臭</w:t>
            </w:r>
          </w:p>
        </w:tc>
        <w:tc>
          <w:tcPr>
            <w:tcW w:w="474" w:type="pct"/>
            <w:noWrap w:val="0"/>
            <w:vAlign w:val="center"/>
          </w:tcPr>
          <w:p>
            <w:pPr>
              <w:pStyle w:val="295"/>
              <w:keepNext w:val="0"/>
              <w:keepLines w:val="0"/>
              <w:pageBreakBefore w:val="0"/>
              <w:widowControl w:val="0"/>
              <w:shd w:val="clear" w:color="auto" w:fill="auto"/>
              <w:kinsoku/>
              <w:wordWrap/>
              <w:overflowPunct/>
              <w:topLinePunct w:val="0"/>
              <w:autoSpaceDE/>
              <w:autoSpaceDN/>
              <w:bidi w:val="0"/>
              <w:adjustRightInd/>
              <w:snapToGrid/>
              <w:spacing w:after="0" w:line="240" w:lineRule="atLeast"/>
              <w:ind w:left="0" w:leftChars="0" w:right="0" w:rightChars="0" w:firstLine="0" w:firstLineChars="0"/>
              <w:jc w:val="center"/>
              <w:textAlignment w:val="auto"/>
              <w:rPr>
                <w:rFonts w:hint="default" w:ascii="Times New Roman" w:hAnsi="Times New Roman" w:eastAsia="宋体" w:cs="Times New Roman"/>
                <w:color w:val="000000"/>
                <w:spacing w:val="0"/>
                <w:w w:val="100"/>
                <w:position w:val="0"/>
                <w:sz w:val="21"/>
                <w:szCs w:val="21"/>
                <w:u w:val="none" w:color="auto"/>
              </w:rPr>
            </w:pPr>
            <w:r>
              <w:rPr>
                <w:rFonts w:hint="default" w:ascii="Times New Roman" w:hAnsi="Times New Roman" w:eastAsia="宋体" w:cs="Times New Roman"/>
                <w:color w:val="000000"/>
                <w:spacing w:val="0"/>
                <w:w w:val="100"/>
                <w:position w:val="0"/>
                <w:sz w:val="21"/>
                <w:szCs w:val="21"/>
                <w:u w:val="none" w:color="auto"/>
                <w:lang w:val="en-US" w:eastAsia="en-US"/>
              </w:rPr>
              <w:t>NH</w:t>
            </w:r>
            <w:r>
              <w:rPr>
                <w:rFonts w:hint="default" w:ascii="Times New Roman" w:hAnsi="Times New Roman" w:eastAsia="宋体" w:cs="Times New Roman"/>
                <w:color w:val="000000"/>
                <w:spacing w:val="0"/>
                <w:w w:val="100"/>
                <w:position w:val="0"/>
                <w:sz w:val="21"/>
                <w:szCs w:val="21"/>
                <w:u w:val="none" w:color="auto"/>
                <w:vertAlign w:val="subscript"/>
                <w:lang w:val="en-US" w:eastAsia="en-US"/>
              </w:rPr>
              <w:t>3</w:t>
            </w:r>
          </w:p>
        </w:tc>
        <w:tc>
          <w:tcPr>
            <w:tcW w:w="856"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eastAsia" w:ascii="Times New Roman" w:hAnsi="Times New Roman" w:eastAsia="宋体" w:cs="Times New Roman"/>
                <w:b w:val="0"/>
                <w:bCs/>
                <w:color w:val="000000"/>
                <w:sz w:val="21"/>
                <w:szCs w:val="21"/>
                <w:highlight w:val="none"/>
                <w:u w:val="none" w:color="auto"/>
                <w:lang w:val="en-US" w:eastAsia="zh-CN"/>
              </w:rPr>
            </w:pPr>
            <w:r>
              <w:rPr>
                <w:rFonts w:hint="eastAsia" w:ascii="Times New Roman" w:hAnsi="Times New Roman" w:eastAsia="宋体" w:cs="Times New Roman"/>
                <w:b w:val="0"/>
                <w:bCs/>
                <w:color w:val="000000"/>
                <w:sz w:val="21"/>
                <w:szCs w:val="21"/>
                <w:highlight w:val="none"/>
                <w:u w:val="none" w:color="auto"/>
                <w:lang w:val="en-US" w:eastAsia="zh-CN"/>
              </w:rPr>
              <w:t>车间通排风</w:t>
            </w:r>
          </w:p>
        </w:tc>
        <w:tc>
          <w:tcPr>
            <w:tcW w:w="92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eastAsia" w:ascii="Times New Roman" w:hAnsi="Times New Roman" w:eastAsia="宋体"/>
                <w:color w:val="000000"/>
                <w:spacing w:val="0"/>
                <w:sz w:val="21"/>
                <w:szCs w:val="21"/>
                <w:u w:val="none" w:color="auto"/>
                <w:lang w:eastAsia="zh-CN"/>
              </w:rPr>
            </w:pPr>
          </w:p>
        </w:tc>
        <w:tc>
          <w:tcPr>
            <w:tcW w:w="771" w:type="pct"/>
            <w:noWrap w:val="0"/>
            <w:vAlign w:val="center"/>
          </w:tcPr>
          <w:p>
            <w:pPr>
              <w:keepNext w:val="0"/>
              <w:keepLines w:val="0"/>
              <w:pageBreakBefore w:val="0"/>
              <w:widowControl w:val="0"/>
              <w:tabs>
                <w:tab w:val="left" w:pos="8820"/>
                <w:tab w:val="left" w:pos="9000"/>
              </w:tabs>
              <w:kinsoku/>
              <w:wordWrap/>
              <w:overflowPunct/>
              <w:topLinePunct w:val="0"/>
              <w:autoSpaceDE/>
              <w:autoSpaceDN/>
              <w:bidi w:val="0"/>
              <w:adjustRightInd/>
              <w:snapToGrid/>
              <w:spacing w:line="240" w:lineRule="atLeast"/>
              <w:ind w:left="0" w:leftChars="0"/>
              <w:jc w:val="center"/>
              <w:textAlignment w:val="auto"/>
              <w:rPr>
                <w:rFonts w:hint="eastAsia" w:ascii="Times New Roman" w:hAnsi="Times New Roman"/>
                <w:color w:val="000000"/>
                <w:spacing w:val="0"/>
                <w:sz w:val="21"/>
                <w:szCs w:val="21"/>
                <w:u w:val="none" w:color="auto"/>
                <w:lang w:val="en-US" w:eastAsia="zh-CN"/>
              </w:rPr>
            </w:pPr>
            <w:r>
              <w:rPr>
                <w:rFonts w:hint="eastAsia" w:ascii="Times New Roman" w:hAnsi="Times New Roman"/>
                <w:color w:val="000000"/>
                <w:spacing w:val="0"/>
                <w:sz w:val="21"/>
                <w:szCs w:val="21"/>
                <w:u w:val="none" w:color="auto"/>
                <w:lang w:val="en-US" w:eastAsia="zh-CN"/>
              </w:rPr>
              <w:t>1.5</w:t>
            </w:r>
          </w:p>
        </w:tc>
        <w:tc>
          <w:tcPr>
            <w:tcW w:w="1552" w:type="dxa"/>
            <w:noWrap w:val="0"/>
            <w:vAlign w:val="center"/>
          </w:tcPr>
          <w:p>
            <w:pPr>
              <w:keepNext w:val="0"/>
              <w:keepLines w:val="0"/>
              <w:widowControl/>
              <w:suppressLineNumbers w:val="0"/>
              <w:jc w:val="center"/>
              <w:textAlignment w:val="center"/>
              <w:rPr>
                <w:rFonts w:hint="default" w:ascii="Times New Roman" w:hAnsi="Times New Roman"/>
                <w:color w:val="000000"/>
                <w:spacing w:val="0"/>
                <w:sz w:val="21"/>
                <w:szCs w:val="21"/>
                <w:u w:val="none" w:color="auto"/>
                <w:lang w:val="en-US" w:eastAsia="zh-CN"/>
              </w:rPr>
            </w:pPr>
            <w:r>
              <w:rPr>
                <w:rFonts w:hint="eastAsia" w:cs="Times New Roman"/>
                <w:b w:val="0"/>
                <w:bCs/>
                <w:color w:val="000000"/>
                <w:sz w:val="21"/>
                <w:szCs w:val="21"/>
                <w:highlight w:val="none"/>
                <w:u w:val="wave" w:color="auto"/>
                <w:lang w:val="en-US" w:eastAsia="zh-CN"/>
              </w:rPr>
              <w:t>0.004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0" w:type="pct"/>
            <w:vMerge w:val="continue"/>
            <w:noWrap w:val="0"/>
            <w:vAlign w:val="center"/>
          </w:tcPr>
          <w:p>
            <w:pPr>
              <w:keepNext w:val="0"/>
              <w:keepLines w:val="0"/>
              <w:pageBreakBefore w:val="0"/>
              <w:widowControl w:val="0"/>
              <w:tabs>
                <w:tab w:val="left" w:pos="8820"/>
                <w:tab w:val="left" w:pos="9000"/>
              </w:tabs>
              <w:kinsoku/>
              <w:wordWrap/>
              <w:overflowPunct/>
              <w:topLinePunct w:val="0"/>
              <w:autoSpaceDE/>
              <w:autoSpaceDN/>
              <w:bidi w:val="0"/>
              <w:adjustRightInd/>
              <w:snapToGrid/>
              <w:spacing w:line="240" w:lineRule="atLeast"/>
              <w:ind w:left="0" w:leftChars="0"/>
              <w:jc w:val="center"/>
              <w:textAlignment w:val="auto"/>
              <w:rPr>
                <w:rFonts w:hint="eastAsia" w:ascii="Times New Roman" w:hAnsi="Times New Roman" w:eastAsia="宋体"/>
                <w:color w:val="000000"/>
                <w:spacing w:val="0"/>
                <w:sz w:val="21"/>
                <w:szCs w:val="21"/>
                <w:u w:val="none" w:color="auto"/>
                <w:lang w:val="en-US" w:eastAsia="zh-CN"/>
              </w:rPr>
            </w:pPr>
          </w:p>
        </w:tc>
        <w:tc>
          <w:tcPr>
            <w:tcW w:w="402" w:type="pct"/>
            <w:vMerge w:val="continue"/>
            <w:noWrap w:val="0"/>
            <w:vAlign w:val="center"/>
          </w:tcPr>
          <w:p>
            <w:pPr>
              <w:keepNext w:val="0"/>
              <w:keepLines w:val="0"/>
              <w:pageBreakBefore w:val="0"/>
              <w:widowControl w:val="0"/>
              <w:tabs>
                <w:tab w:val="left" w:pos="8820"/>
                <w:tab w:val="left" w:pos="9000"/>
              </w:tabs>
              <w:kinsoku/>
              <w:wordWrap/>
              <w:overflowPunct/>
              <w:topLinePunct w:val="0"/>
              <w:autoSpaceDE/>
              <w:autoSpaceDN/>
              <w:bidi w:val="0"/>
              <w:adjustRightInd/>
              <w:snapToGrid/>
              <w:spacing w:line="240" w:lineRule="atLeast"/>
              <w:ind w:left="0" w:leftChars="0"/>
              <w:jc w:val="center"/>
              <w:textAlignment w:val="auto"/>
              <w:rPr>
                <w:rFonts w:hint="eastAsia" w:ascii="Times New Roman" w:hAnsi="Times New Roman" w:eastAsia="宋体"/>
                <w:color w:val="000000"/>
                <w:spacing w:val="0"/>
                <w:sz w:val="21"/>
                <w:szCs w:val="21"/>
                <w:u w:val="none" w:color="auto"/>
                <w:lang w:val="en-US" w:eastAsia="zh-CN"/>
              </w:rPr>
            </w:pPr>
          </w:p>
        </w:tc>
        <w:tc>
          <w:tcPr>
            <w:tcW w:w="41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eastAsia" w:ascii="Times New Roman" w:hAnsi="Times New Roman" w:eastAsia="宋体"/>
                <w:color w:val="000000"/>
                <w:spacing w:val="0"/>
                <w:sz w:val="21"/>
                <w:szCs w:val="21"/>
                <w:u w:val="none" w:color="auto"/>
                <w:lang w:val="en-US" w:eastAsia="zh-CN"/>
              </w:rPr>
            </w:pPr>
          </w:p>
        </w:tc>
        <w:tc>
          <w:tcPr>
            <w:tcW w:w="474" w:type="pct"/>
            <w:noWrap w:val="0"/>
            <w:vAlign w:val="center"/>
          </w:tcPr>
          <w:p>
            <w:pPr>
              <w:pStyle w:val="295"/>
              <w:keepNext w:val="0"/>
              <w:keepLines w:val="0"/>
              <w:pageBreakBefore w:val="0"/>
              <w:widowControl w:val="0"/>
              <w:shd w:val="clear" w:color="auto" w:fill="auto"/>
              <w:kinsoku/>
              <w:wordWrap/>
              <w:overflowPunct/>
              <w:topLinePunct w:val="0"/>
              <w:autoSpaceDE/>
              <w:autoSpaceDN/>
              <w:bidi w:val="0"/>
              <w:adjustRightInd/>
              <w:snapToGrid/>
              <w:spacing w:after="0" w:line="240" w:lineRule="atLeast"/>
              <w:ind w:left="0" w:leftChars="0" w:right="0" w:rightChars="0" w:firstLine="0" w:firstLineChars="0"/>
              <w:jc w:val="center"/>
              <w:textAlignment w:val="auto"/>
              <w:rPr>
                <w:rFonts w:hint="default" w:ascii="Times New Roman" w:hAnsi="Times New Roman" w:eastAsia="宋体" w:cs="Times New Roman"/>
                <w:color w:val="000000"/>
                <w:spacing w:val="0"/>
                <w:w w:val="100"/>
                <w:position w:val="0"/>
                <w:sz w:val="21"/>
                <w:szCs w:val="21"/>
                <w:u w:val="none" w:color="auto"/>
              </w:rPr>
            </w:pPr>
            <w:r>
              <w:rPr>
                <w:rFonts w:hint="default" w:ascii="Times New Roman" w:hAnsi="Times New Roman" w:eastAsia="宋体" w:cs="Times New Roman"/>
                <w:color w:val="000000"/>
                <w:spacing w:val="0"/>
                <w:w w:val="100"/>
                <w:position w:val="0"/>
                <w:sz w:val="21"/>
                <w:szCs w:val="21"/>
                <w:u w:val="none" w:color="auto"/>
                <w:lang w:val="en-US" w:eastAsia="en-US"/>
              </w:rPr>
              <w:t>H</w:t>
            </w:r>
            <w:r>
              <w:rPr>
                <w:rFonts w:hint="default" w:ascii="Times New Roman" w:hAnsi="Times New Roman" w:eastAsia="宋体" w:cs="Times New Roman"/>
                <w:color w:val="000000"/>
                <w:spacing w:val="0"/>
                <w:w w:val="100"/>
                <w:position w:val="0"/>
                <w:sz w:val="21"/>
                <w:szCs w:val="21"/>
                <w:u w:val="none" w:color="auto"/>
                <w:vertAlign w:val="subscript"/>
                <w:lang w:val="en-US" w:eastAsia="en-US"/>
              </w:rPr>
              <w:t>2</w:t>
            </w:r>
            <w:r>
              <w:rPr>
                <w:rFonts w:hint="default" w:ascii="Times New Roman" w:hAnsi="Times New Roman" w:eastAsia="宋体" w:cs="Times New Roman"/>
                <w:color w:val="000000"/>
                <w:spacing w:val="0"/>
                <w:w w:val="100"/>
                <w:position w:val="0"/>
                <w:sz w:val="21"/>
                <w:szCs w:val="21"/>
                <w:u w:val="none" w:color="auto"/>
                <w:lang w:val="en-US" w:eastAsia="en-US"/>
              </w:rPr>
              <w:t>S</w:t>
            </w:r>
          </w:p>
        </w:tc>
        <w:tc>
          <w:tcPr>
            <w:tcW w:w="856"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eastAsia" w:ascii="Times New Roman" w:hAnsi="Times New Roman" w:eastAsia="宋体" w:cs="Times New Roman"/>
                <w:b w:val="0"/>
                <w:bCs/>
                <w:color w:val="000000"/>
                <w:sz w:val="21"/>
                <w:szCs w:val="21"/>
                <w:highlight w:val="none"/>
                <w:u w:val="none" w:color="auto"/>
                <w:lang w:val="en-US" w:eastAsia="zh-CN"/>
              </w:rPr>
            </w:pPr>
          </w:p>
        </w:tc>
        <w:tc>
          <w:tcPr>
            <w:tcW w:w="92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eastAsia" w:ascii="Times New Roman" w:hAnsi="Times New Roman" w:eastAsia="宋体"/>
                <w:color w:val="000000"/>
                <w:spacing w:val="0"/>
                <w:sz w:val="21"/>
                <w:szCs w:val="21"/>
                <w:u w:val="none" w:color="auto"/>
                <w:lang w:eastAsia="zh-CN"/>
              </w:rPr>
            </w:pPr>
          </w:p>
        </w:tc>
        <w:tc>
          <w:tcPr>
            <w:tcW w:w="771" w:type="pct"/>
            <w:noWrap w:val="0"/>
            <w:vAlign w:val="center"/>
          </w:tcPr>
          <w:p>
            <w:pPr>
              <w:keepNext w:val="0"/>
              <w:keepLines w:val="0"/>
              <w:pageBreakBefore w:val="0"/>
              <w:widowControl w:val="0"/>
              <w:tabs>
                <w:tab w:val="left" w:pos="8820"/>
                <w:tab w:val="left" w:pos="9000"/>
              </w:tabs>
              <w:kinsoku/>
              <w:wordWrap/>
              <w:overflowPunct/>
              <w:topLinePunct w:val="0"/>
              <w:autoSpaceDE/>
              <w:autoSpaceDN/>
              <w:bidi w:val="0"/>
              <w:adjustRightInd/>
              <w:snapToGrid/>
              <w:spacing w:line="240" w:lineRule="atLeast"/>
              <w:ind w:left="0" w:leftChars="0"/>
              <w:jc w:val="center"/>
              <w:textAlignment w:val="auto"/>
              <w:rPr>
                <w:rFonts w:hint="eastAsia" w:ascii="Times New Roman" w:hAnsi="Times New Roman"/>
                <w:color w:val="000000"/>
                <w:spacing w:val="0"/>
                <w:sz w:val="21"/>
                <w:szCs w:val="21"/>
                <w:u w:val="none" w:color="auto"/>
                <w:lang w:val="en-US" w:eastAsia="zh-CN"/>
              </w:rPr>
            </w:pPr>
            <w:r>
              <w:rPr>
                <w:rFonts w:hint="eastAsia" w:ascii="Times New Roman" w:hAnsi="Times New Roman"/>
                <w:color w:val="000000"/>
                <w:spacing w:val="0"/>
                <w:sz w:val="21"/>
                <w:szCs w:val="21"/>
                <w:u w:val="none" w:color="auto"/>
                <w:lang w:val="en-US" w:eastAsia="zh-CN"/>
              </w:rPr>
              <w:t>0.06</w:t>
            </w:r>
          </w:p>
        </w:tc>
        <w:tc>
          <w:tcPr>
            <w:tcW w:w="1552" w:type="dxa"/>
            <w:noWrap w:val="0"/>
            <w:vAlign w:val="center"/>
          </w:tcPr>
          <w:p>
            <w:pPr>
              <w:keepNext w:val="0"/>
              <w:keepLines w:val="0"/>
              <w:widowControl/>
              <w:suppressLineNumbers w:val="0"/>
              <w:jc w:val="center"/>
              <w:textAlignment w:val="center"/>
              <w:rPr>
                <w:rFonts w:hint="eastAsia" w:ascii="Times New Roman" w:hAnsi="Times New Roman"/>
                <w:color w:val="000000"/>
                <w:spacing w:val="0"/>
                <w:sz w:val="21"/>
                <w:szCs w:val="21"/>
                <w:u w:val="none" w:color="auto"/>
                <w:lang w:val="en-US" w:eastAsia="zh-CN"/>
              </w:rPr>
            </w:pPr>
            <w:r>
              <w:rPr>
                <w:rFonts w:hint="eastAsia" w:cs="Times New Roman"/>
                <w:b w:val="0"/>
                <w:bCs/>
                <w:color w:val="000000"/>
                <w:sz w:val="21"/>
                <w:szCs w:val="21"/>
                <w:highlight w:val="none"/>
                <w:u w:val="wave" w:color="auto"/>
                <w:lang w:val="en-US" w:eastAsia="zh-CN"/>
              </w:rPr>
              <w:t>0.00035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0" w:type="pct"/>
            <w:vMerge w:val="continue"/>
            <w:noWrap w:val="0"/>
            <w:vAlign w:val="center"/>
          </w:tcPr>
          <w:p>
            <w:pPr>
              <w:keepNext w:val="0"/>
              <w:keepLines w:val="0"/>
              <w:pageBreakBefore w:val="0"/>
              <w:widowControl w:val="0"/>
              <w:tabs>
                <w:tab w:val="left" w:pos="8820"/>
                <w:tab w:val="left" w:pos="9000"/>
              </w:tabs>
              <w:kinsoku/>
              <w:wordWrap/>
              <w:overflowPunct/>
              <w:topLinePunct w:val="0"/>
              <w:autoSpaceDE/>
              <w:autoSpaceDN/>
              <w:bidi w:val="0"/>
              <w:adjustRightInd/>
              <w:snapToGrid/>
              <w:spacing w:line="240" w:lineRule="atLeast"/>
              <w:ind w:left="0" w:leftChars="0"/>
              <w:jc w:val="center"/>
              <w:textAlignment w:val="auto"/>
              <w:rPr>
                <w:rFonts w:hint="eastAsia" w:ascii="Times New Roman" w:hAnsi="Times New Roman" w:eastAsia="宋体"/>
                <w:color w:val="000000"/>
                <w:spacing w:val="0"/>
                <w:sz w:val="21"/>
                <w:szCs w:val="21"/>
                <w:u w:val="none" w:color="auto"/>
                <w:lang w:val="en-US" w:eastAsia="zh-CN"/>
              </w:rPr>
            </w:pPr>
          </w:p>
        </w:tc>
        <w:tc>
          <w:tcPr>
            <w:tcW w:w="402" w:type="pct"/>
            <w:vMerge w:val="continue"/>
            <w:noWrap w:val="0"/>
            <w:vAlign w:val="center"/>
          </w:tcPr>
          <w:p>
            <w:pPr>
              <w:keepNext w:val="0"/>
              <w:keepLines w:val="0"/>
              <w:pageBreakBefore w:val="0"/>
              <w:widowControl w:val="0"/>
              <w:tabs>
                <w:tab w:val="left" w:pos="8820"/>
                <w:tab w:val="left" w:pos="9000"/>
              </w:tabs>
              <w:kinsoku/>
              <w:wordWrap/>
              <w:overflowPunct/>
              <w:topLinePunct w:val="0"/>
              <w:autoSpaceDE/>
              <w:autoSpaceDN/>
              <w:bidi w:val="0"/>
              <w:adjustRightInd/>
              <w:snapToGrid/>
              <w:spacing w:line="240" w:lineRule="atLeast"/>
              <w:ind w:left="0" w:leftChars="0"/>
              <w:jc w:val="center"/>
              <w:textAlignment w:val="auto"/>
              <w:rPr>
                <w:rFonts w:hint="eastAsia" w:ascii="Times New Roman" w:hAnsi="Times New Roman" w:eastAsia="宋体"/>
                <w:color w:val="000000"/>
                <w:spacing w:val="0"/>
                <w:sz w:val="21"/>
                <w:szCs w:val="21"/>
                <w:u w:val="none" w:color="auto"/>
                <w:lang w:val="en-US" w:eastAsia="zh-CN"/>
              </w:rPr>
            </w:pPr>
          </w:p>
        </w:tc>
        <w:tc>
          <w:tcPr>
            <w:tcW w:w="41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eastAsia" w:ascii="Times New Roman" w:hAnsi="Times New Roman" w:eastAsia="宋体"/>
                <w:color w:val="000000"/>
                <w:spacing w:val="0"/>
                <w:sz w:val="21"/>
                <w:szCs w:val="21"/>
                <w:u w:val="none" w:color="auto"/>
                <w:lang w:val="en-US" w:eastAsia="zh-CN"/>
              </w:rPr>
            </w:pPr>
          </w:p>
        </w:tc>
        <w:tc>
          <w:tcPr>
            <w:tcW w:w="474" w:type="pct"/>
            <w:noWrap w:val="0"/>
            <w:vAlign w:val="center"/>
          </w:tcPr>
          <w:p>
            <w:pPr>
              <w:pStyle w:val="295"/>
              <w:keepNext w:val="0"/>
              <w:keepLines w:val="0"/>
              <w:pageBreakBefore w:val="0"/>
              <w:widowControl w:val="0"/>
              <w:shd w:val="clear" w:color="auto" w:fill="auto"/>
              <w:kinsoku/>
              <w:wordWrap/>
              <w:overflowPunct/>
              <w:topLinePunct w:val="0"/>
              <w:autoSpaceDE/>
              <w:autoSpaceDN/>
              <w:bidi w:val="0"/>
              <w:adjustRightInd/>
              <w:snapToGrid/>
              <w:spacing w:after="0" w:line="240" w:lineRule="atLeast"/>
              <w:ind w:left="0" w:leftChars="0" w:right="0" w:rightChars="0" w:firstLine="0" w:firstLineChars="0"/>
              <w:jc w:val="center"/>
              <w:textAlignment w:val="auto"/>
              <w:rPr>
                <w:rFonts w:hint="default" w:ascii="Times New Roman" w:hAnsi="Times New Roman" w:eastAsia="宋体" w:cs="Times New Roman"/>
                <w:color w:val="000000"/>
                <w:spacing w:val="0"/>
                <w:w w:val="100"/>
                <w:position w:val="0"/>
                <w:sz w:val="21"/>
                <w:szCs w:val="21"/>
                <w:u w:val="none" w:color="auto"/>
              </w:rPr>
            </w:pPr>
            <w:r>
              <w:rPr>
                <w:rFonts w:hint="default" w:ascii="Times New Roman" w:hAnsi="Times New Roman" w:eastAsia="宋体" w:cs="Times New Roman"/>
                <w:color w:val="000000"/>
                <w:spacing w:val="0"/>
                <w:w w:val="100"/>
                <w:position w:val="0"/>
                <w:sz w:val="21"/>
                <w:szCs w:val="21"/>
                <w:u w:val="none" w:color="auto"/>
              </w:rPr>
              <w:t>臭气浓度</w:t>
            </w:r>
          </w:p>
        </w:tc>
        <w:tc>
          <w:tcPr>
            <w:tcW w:w="856"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eastAsia" w:ascii="Times New Roman" w:hAnsi="Times New Roman" w:eastAsia="宋体" w:cs="Times New Roman"/>
                <w:b w:val="0"/>
                <w:bCs/>
                <w:color w:val="000000"/>
                <w:sz w:val="21"/>
                <w:szCs w:val="21"/>
                <w:highlight w:val="none"/>
                <w:u w:val="none" w:color="auto"/>
                <w:lang w:val="en-US" w:eastAsia="zh-CN"/>
              </w:rPr>
            </w:pPr>
          </w:p>
        </w:tc>
        <w:tc>
          <w:tcPr>
            <w:tcW w:w="92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eastAsia" w:ascii="Times New Roman" w:hAnsi="Times New Roman" w:eastAsia="宋体"/>
                <w:color w:val="000000"/>
                <w:spacing w:val="0"/>
                <w:sz w:val="21"/>
                <w:szCs w:val="21"/>
                <w:u w:val="none" w:color="auto"/>
                <w:lang w:eastAsia="zh-CN"/>
              </w:rPr>
            </w:pPr>
          </w:p>
        </w:tc>
        <w:tc>
          <w:tcPr>
            <w:tcW w:w="771" w:type="pct"/>
            <w:noWrap w:val="0"/>
            <w:vAlign w:val="center"/>
          </w:tcPr>
          <w:p>
            <w:pPr>
              <w:keepNext w:val="0"/>
              <w:keepLines w:val="0"/>
              <w:pageBreakBefore w:val="0"/>
              <w:widowControl w:val="0"/>
              <w:tabs>
                <w:tab w:val="left" w:pos="8820"/>
                <w:tab w:val="left" w:pos="9000"/>
              </w:tabs>
              <w:kinsoku/>
              <w:wordWrap/>
              <w:overflowPunct/>
              <w:topLinePunct w:val="0"/>
              <w:autoSpaceDE/>
              <w:autoSpaceDN/>
              <w:bidi w:val="0"/>
              <w:adjustRightInd/>
              <w:snapToGrid/>
              <w:spacing w:line="240" w:lineRule="atLeast"/>
              <w:ind w:left="0" w:leftChars="0"/>
              <w:jc w:val="center"/>
              <w:textAlignment w:val="auto"/>
              <w:rPr>
                <w:rFonts w:hint="eastAsia" w:ascii="Times New Roman" w:hAnsi="Times New Roman"/>
                <w:color w:val="000000"/>
                <w:spacing w:val="0"/>
                <w:sz w:val="21"/>
                <w:szCs w:val="21"/>
                <w:u w:val="none" w:color="auto"/>
                <w:lang w:val="en-US" w:eastAsia="zh-CN"/>
              </w:rPr>
            </w:pPr>
            <w:r>
              <w:rPr>
                <w:rFonts w:hint="eastAsia" w:ascii="Times New Roman" w:hAnsi="Times New Roman"/>
                <w:color w:val="000000"/>
                <w:spacing w:val="0"/>
                <w:sz w:val="21"/>
                <w:szCs w:val="21"/>
                <w:u w:val="none" w:color="auto"/>
                <w:lang w:val="en-US" w:eastAsia="zh-CN"/>
              </w:rPr>
              <w:t>20（无量纲）</w:t>
            </w:r>
          </w:p>
        </w:tc>
        <w:tc>
          <w:tcPr>
            <w:tcW w:w="909" w:type="pct"/>
            <w:noWrap w:val="0"/>
            <w:vAlign w:val="center"/>
          </w:tcPr>
          <w:p>
            <w:pPr>
              <w:keepNext w:val="0"/>
              <w:keepLines w:val="0"/>
              <w:widowControl/>
              <w:suppressLineNumbers w:val="0"/>
              <w:jc w:val="center"/>
              <w:textAlignment w:val="center"/>
              <w:rPr>
                <w:rFonts w:hint="eastAsia" w:ascii="Times New Roman" w:hAnsi="Times New Roman"/>
                <w:color w:val="000000"/>
                <w:spacing w:val="0"/>
                <w:sz w:val="21"/>
                <w:szCs w:val="21"/>
                <w:u w:val="none" w:color="auto"/>
                <w:lang w:val="en-US" w:eastAsia="zh-CN"/>
              </w:rPr>
            </w:pPr>
            <w:r>
              <w:rPr>
                <w:rFonts w:hint="eastAsia" w:ascii="Times New Roman" w:hAnsi="Times New Roman"/>
                <w:color w:val="000000"/>
                <w:spacing w:val="0"/>
                <w:sz w:val="21"/>
                <w:szCs w:val="21"/>
                <w:u w:val="none" w:color="auto"/>
                <w:lang w:val="en-US" w:eastAsia="zh-CN"/>
              </w:rPr>
              <w:t>18（无量纲）</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0" w:type="pct"/>
            <w:vMerge w:val="restart"/>
            <w:noWrap w:val="0"/>
            <w:vAlign w:val="center"/>
          </w:tcPr>
          <w:p>
            <w:pPr>
              <w:keepNext w:val="0"/>
              <w:keepLines w:val="0"/>
              <w:pageBreakBefore w:val="0"/>
              <w:widowControl w:val="0"/>
              <w:tabs>
                <w:tab w:val="left" w:pos="8820"/>
                <w:tab w:val="left" w:pos="9000"/>
              </w:tabs>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olor w:val="000000"/>
                <w:spacing w:val="0"/>
                <w:sz w:val="21"/>
                <w:szCs w:val="21"/>
                <w:u w:val="none" w:color="auto"/>
                <w:lang w:val="en-US" w:eastAsia="zh-CN"/>
              </w:rPr>
            </w:pPr>
            <w:r>
              <w:rPr>
                <w:rFonts w:hint="eastAsia"/>
                <w:color w:val="000000"/>
                <w:spacing w:val="0"/>
                <w:sz w:val="21"/>
                <w:szCs w:val="21"/>
                <w:u w:val="none" w:color="auto"/>
                <w:lang w:val="en-US" w:eastAsia="zh-CN"/>
              </w:rPr>
              <w:t>3</w:t>
            </w:r>
          </w:p>
        </w:tc>
        <w:tc>
          <w:tcPr>
            <w:tcW w:w="402" w:type="pct"/>
            <w:vMerge w:val="restart"/>
            <w:noWrap w:val="0"/>
            <w:vAlign w:val="center"/>
          </w:tcPr>
          <w:p>
            <w:pPr>
              <w:keepNext w:val="0"/>
              <w:keepLines w:val="0"/>
              <w:pageBreakBefore w:val="0"/>
              <w:widowControl w:val="0"/>
              <w:tabs>
                <w:tab w:val="left" w:pos="8820"/>
                <w:tab w:val="left" w:pos="9000"/>
              </w:tabs>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olor w:val="000000"/>
                <w:spacing w:val="0"/>
                <w:sz w:val="21"/>
                <w:szCs w:val="21"/>
                <w:u w:val="none" w:color="auto"/>
                <w:lang w:val="en-US" w:eastAsia="zh-CN"/>
              </w:rPr>
            </w:pPr>
            <w:r>
              <w:rPr>
                <w:rFonts w:hint="eastAsia"/>
                <w:color w:val="000000"/>
                <w:spacing w:val="0"/>
                <w:sz w:val="21"/>
                <w:szCs w:val="21"/>
                <w:u w:val="none" w:color="auto"/>
                <w:lang w:val="en-US" w:eastAsia="zh-CN"/>
              </w:rPr>
              <w:t>/</w:t>
            </w:r>
          </w:p>
        </w:tc>
        <w:tc>
          <w:tcPr>
            <w:tcW w:w="410"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eastAsia" w:ascii="Times New Roman" w:hAnsi="Times New Roman" w:eastAsia="宋体"/>
                <w:color w:val="000000"/>
                <w:spacing w:val="0"/>
                <w:sz w:val="21"/>
                <w:szCs w:val="21"/>
                <w:u w:val="none" w:color="auto"/>
                <w:lang w:val="en-US" w:eastAsia="zh-CN"/>
              </w:rPr>
            </w:pPr>
            <w:r>
              <w:rPr>
                <w:rFonts w:hint="eastAsia" w:ascii="Times New Roman" w:hAnsi="Times New Roman" w:eastAsia="宋体"/>
                <w:color w:val="000000"/>
                <w:spacing w:val="0"/>
                <w:sz w:val="21"/>
                <w:szCs w:val="21"/>
                <w:u w:val="none" w:color="auto"/>
                <w:lang w:val="en-US" w:eastAsia="zh-CN"/>
              </w:rPr>
              <w:t>污水处理站恶臭</w:t>
            </w:r>
          </w:p>
        </w:tc>
        <w:tc>
          <w:tcPr>
            <w:tcW w:w="474" w:type="pct"/>
            <w:noWrap w:val="0"/>
            <w:vAlign w:val="center"/>
          </w:tcPr>
          <w:p>
            <w:pPr>
              <w:pStyle w:val="295"/>
              <w:keepNext w:val="0"/>
              <w:keepLines w:val="0"/>
              <w:pageBreakBefore w:val="0"/>
              <w:widowControl w:val="0"/>
              <w:shd w:val="clear" w:color="auto" w:fill="auto"/>
              <w:kinsoku/>
              <w:wordWrap/>
              <w:overflowPunct/>
              <w:topLinePunct w:val="0"/>
              <w:autoSpaceDE/>
              <w:autoSpaceDN/>
              <w:bidi w:val="0"/>
              <w:adjustRightInd/>
              <w:snapToGrid/>
              <w:spacing w:after="0" w:line="240" w:lineRule="atLeast"/>
              <w:ind w:left="0" w:leftChars="0" w:right="0" w:rightChars="0" w:firstLine="0" w:firstLineChars="0"/>
              <w:jc w:val="center"/>
              <w:textAlignment w:val="auto"/>
              <w:rPr>
                <w:rFonts w:hint="default" w:ascii="Times New Roman" w:hAnsi="Times New Roman" w:eastAsia="宋体" w:cs="Times New Roman"/>
                <w:color w:val="000000"/>
                <w:spacing w:val="0"/>
                <w:w w:val="100"/>
                <w:position w:val="0"/>
                <w:sz w:val="21"/>
                <w:szCs w:val="21"/>
                <w:u w:val="none" w:color="auto"/>
              </w:rPr>
            </w:pPr>
            <w:r>
              <w:rPr>
                <w:rFonts w:hint="default" w:ascii="Times New Roman" w:hAnsi="Times New Roman" w:eastAsia="宋体" w:cs="Times New Roman"/>
                <w:color w:val="000000"/>
                <w:spacing w:val="0"/>
                <w:w w:val="100"/>
                <w:position w:val="0"/>
                <w:sz w:val="21"/>
                <w:szCs w:val="21"/>
                <w:u w:val="none" w:color="auto"/>
                <w:lang w:val="en-US" w:eastAsia="en-US"/>
              </w:rPr>
              <w:t>NH</w:t>
            </w:r>
            <w:r>
              <w:rPr>
                <w:rFonts w:hint="default" w:ascii="Times New Roman" w:hAnsi="Times New Roman" w:eastAsia="宋体" w:cs="Times New Roman"/>
                <w:color w:val="000000"/>
                <w:spacing w:val="0"/>
                <w:w w:val="100"/>
                <w:position w:val="0"/>
                <w:sz w:val="21"/>
                <w:szCs w:val="21"/>
                <w:u w:val="none" w:color="auto"/>
                <w:vertAlign w:val="subscript"/>
                <w:lang w:val="en-US" w:eastAsia="en-US"/>
              </w:rPr>
              <w:t>3</w:t>
            </w:r>
          </w:p>
        </w:tc>
        <w:tc>
          <w:tcPr>
            <w:tcW w:w="856"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eastAsia" w:ascii="Times New Roman" w:hAnsi="Times New Roman" w:eastAsia="宋体" w:cs="Times New Roman"/>
                <w:b w:val="0"/>
                <w:bCs/>
                <w:color w:val="000000"/>
                <w:sz w:val="21"/>
                <w:szCs w:val="21"/>
                <w:highlight w:val="none"/>
                <w:u w:val="none" w:color="auto"/>
                <w:lang w:val="en-US" w:eastAsia="zh-CN"/>
              </w:rPr>
            </w:pPr>
            <w:r>
              <w:rPr>
                <w:rFonts w:hint="default" w:ascii="Times New Roman" w:hAnsi="Times New Roman" w:eastAsia="宋体" w:cs="Times New Roman"/>
                <w:b w:val="0"/>
                <w:bCs/>
                <w:color w:val="000000"/>
                <w:sz w:val="21"/>
                <w:szCs w:val="21"/>
                <w:highlight w:val="none"/>
                <w:u w:val="none" w:color="auto"/>
                <w:lang w:val="en-US" w:eastAsia="zh-CN"/>
              </w:rPr>
              <w:t>喷洒除臭剂、加强绿化</w:t>
            </w:r>
          </w:p>
        </w:tc>
        <w:tc>
          <w:tcPr>
            <w:tcW w:w="92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eastAsia" w:ascii="Times New Roman" w:hAnsi="Times New Roman" w:eastAsia="宋体"/>
                <w:color w:val="000000"/>
                <w:spacing w:val="0"/>
                <w:sz w:val="21"/>
                <w:szCs w:val="21"/>
                <w:u w:val="none" w:color="auto"/>
                <w:lang w:eastAsia="zh-CN"/>
              </w:rPr>
            </w:pPr>
          </w:p>
        </w:tc>
        <w:tc>
          <w:tcPr>
            <w:tcW w:w="771" w:type="pct"/>
            <w:noWrap w:val="0"/>
            <w:vAlign w:val="center"/>
          </w:tcPr>
          <w:p>
            <w:pPr>
              <w:keepNext w:val="0"/>
              <w:keepLines w:val="0"/>
              <w:pageBreakBefore w:val="0"/>
              <w:widowControl w:val="0"/>
              <w:tabs>
                <w:tab w:val="left" w:pos="8820"/>
                <w:tab w:val="left" w:pos="9000"/>
              </w:tabs>
              <w:kinsoku/>
              <w:wordWrap/>
              <w:overflowPunct/>
              <w:topLinePunct w:val="0"/>
              <w:autoSpaceDE/>
              <w:autoSpaceDN/>
              <w:bidi w:val="0"/>
              <w:adjustRightInd/>
              <w:snapToGrid/>
              <w:spacing w:line="240" w:lineRule="atLeast"/>
              <w:ind w:left="0" w:leftChars="0"/>
              <w:jc w:val="center"/>
              <w:textAlignment w:val="auto"/>
              <w:rPr>
                <w:rFonts w:hint="eastAsia" w:ascii="Times New Roman" w:hAnsi="Times New Roman"/>
                <w:color w:val="000000"/>
                <w:spacing w:val="0"/>
                <w:sz w:val="21"/>
                <w:szCs w:val="21"/>
                <w:u w:val="none" w:color="auto"/>
                <w:lang w:val="en-US" w:eastAsia="zh-CN"/>
              </w:rPr>
            </w:pPr>
            <w:r>
              <w:rPr>
                <w:rFonts w:hint="eastAsia" w:ascii="Times New Roman" w:hAnsi="Times New Roman"/>
                <w:color w:val="000000"/>
                <w:spacing w:val="0"/>
                <w:sz w:val="21"/>
                <w:szCs w:val="21"/>
                <w:u w:val="none" w:color="auto"/>
                <w:lang w:val="en-US" w:eastAsia="zh-CN"/>
              </w:rPr>
              <w:t>1.5</w:t>
            </w:r>
          </w:p>
        </w:tc>
        <w:tc>
          <w:tcPr>
            <w:tcW w:w="1552" w:type="dxa"/>
            <w:noWrap w:val="0"/>
            <w:vAlign w:val="center"/>
          </w:tcPr>
          <w:p>
            <w:pPr>
              <w:keepNext w:val="0"/>
              <w:keepLines w:val="0"/>
              <w:widowControl/>
              <w:suppressLineNumbers w:val="0"/>
              <w:jc w:val="center"/>
              <w:textAlignment w:val="center"/>
              <w:rPr>
                <w:rFonts w:hint="default" w:ascii="Times New Roman" w:hAnsi="Times New Roman"/>
                <w:color w:val="000000"/>
                <w:spacing w:val="0"/>
                <w:sz w:val="21"/>
                <w:szCs w:val="21"/>
                <w:u w:val="none" w:color="auto"/>
                <w:lang w:val="en-US" w:eastAsia="zh-CN"/>
              </w:rPr>
            </w:pPr>
            <w:r>
              <w:rPr>
                <w:rFonts w:hint="eastAsia" w:cs="Times New Roman"/>
                <w:b w:val="0"/>
                <w:bCs/>
                <w:color w:val="000000"/>
                <w:sz w:val="21"/>
                <w:szCs w:val="21"/>
                <w:highlight w:val="none"/>
                <w:u w:val="wave" w:color="auto"/>
                <w:lang w:val="en-US" w:eastAsia="zh-CN"/>
              </w:rPr>
              <w:t>0.085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0" w:type="pct"/>
            <w:vMerge w:val="continue"/>
            <w:noWrap w:val="0"/>
            <w:vAlign w:val="center"/>
          </w:tcPr>
          <w:p>
            <w:pPr>
              <w:keepNext w:val="0"/>
              <w:keepLines w:val="0"/>
              <w:pageBreakBefore w:val="0"/>
              <w:widowControl w:val="0"/>
              <w:tabs>
                <w:tab w:val="left" w:pos="8820"/>
                <w:tab w:val="left" w:pos="9000"/>
              </w:tabs>
              <w:kinsoku/>
              <w:wordWrap/>
              <w:overflowPunct/>
              <w:topLinePunct w:val="0"/>
              <w:autoSpaceDE/>
              <w:autoSpaceDN/>
              <w:bidi w:val="0"/>
              <w:adjustRightInd/>
              <w:snapToGrid/>
              <w:spacing w:line="240" w:lineRule="atLeast"/>
              <w:ind w:left="0" w:leftChars="0"/>
              <w:jc w:val="center"/>
              <w:textAlignment w:val="auto"/>
              <w:rPr>
                <w:rFonts w:hint="eastAsia" w:ascii="Times New Roman" w:hAnsi="Times New Roman" w:eastAsia="宋体"/>
                <w:color w:val="000000"/>
                <w:spacing w:val="0"/>
                <w:sz w:val="21"/>
                <w:szCs w:val="21"/>
                <w:u w:val="none" w:color="auto"/>
                <w:lang w:val="en-US" w:eastAsia="zh-CN"/>
              </w:rPr>
            </w:pPr>
          </w:p>
        </w:tc>
        <w:tc>
          <w:tcPr>
            <w:tcW w:w="402" w:type="pct"/>
            <w:vMerge w:val="continue"/>
            <w:noWrap w:val="0"/>
            <w:vAlign w:val="center"/>
          </w:tcPr>
          <w:p>
            <w:pPr>
              <w:keepNext w:val="0"/>
              <w:keepLines w:val="0"/>
              <w:pageBreakBefore w:val="0"/>
              <w:widowControl w:val="0"/>
              <w:tabs>
                <w:tab w:val="left" w:pos="8820"/>
                <w:tab w:val="left" w:pos="9000"/>
              </w:tabs>
              <w:kinsoku/>
              <w:wordWrap/>
              <w:overflowPunct/>
              <w:topLinePunct w:val="0"/>
              <w:autoSpaceDE/>
              <w:autoSpaceDN/>
              <w:bidi w:val="0"/>
              <w:adjustRightInd/>
              <w:snapToGrid/>
              <w:spacing w:line="240" w:lineRule="atLeast"/>
              <w:ind w:left="0" w:leftChars="0"/>
              <w:jc w:val="center"/>
              <w:textAlignment w:val="auto"/>
              <w:rPr>
                <w:rFonts w:hint="eastAsia" w:ascii="Times New Roman" w:hAnsi="Times New Roman" w:eastAsia="宋体"/>
                <w:color w:val="000000"/>
                <w:spacing w:val="0"/>
                <w:sz w:val="21"/>
                <w:szCs w:val="21"/>
                <w:u w:val="none" w:color="auto"/>
                <w:lang w:val="en-US" w:eastAsia="zh-CN"/>
              </w:rPr>
            </w:pPr>
          </w:p>
        </w:tc>
        <w:tc>
          <w:tcPr>
            <w:tcW w:w="41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eastAsia" w:ascii="Times New Roman" w:hAnsi="Times New Roman" w:eastAsia="宋体"/>
                <w:color w:val="000000"/>
                <w:spacing w:val="0"/>
                <w:sz w:val="21"/>
                <w:szCs w:val="21"/>
                <w:u w:val="none" w:color="auto"/>
                <w:lang w:val="en-US" w:eastAsia="zh-CN"/>
              </w:rPr>
            </w:pPr>
          </w:p>
        </w:tc>
        <w:tc>
          <w:tcPr>
            <w:tcW w:w="474" w:type="pct"/>
            <w:noWrap w:val="0"/>
            <w:vAlign w:val="center"/>
          </w:tcPr>
          <w:p>
            <w:pPr>
              <w:pStyle w:val="295"/>
              <w:keepNext w:val="0"/>
              <w:keepLines w:val="0"/>
              <w:pageBreakBefore w:val="0"/>
              <w:widowControl w:val="0"/>
              <w:shd w:val="clear" w:color="auto" w:fill="auto"/>
              <w:kinsoku/>
              <w:wordWrap/>
              <w:overflowPunct/>
              <w:topLinePunct w:val="0"/>
              <w:autoSpaceDE/>
              <w:autoSpaceDN/>
              <w:bidi w:val="0"/>
              <w:adjustRightInd/>
              <w:snapToGrid/>
              <w:spacing w:after="0" w:line="240" w:lineRule="atLeast"/>
              <w:ind w:left="0" w:leftChars="0" w:right="0" w:rightChars="0" w:firstLine="0" w:firstLineChars="0"/>
              <w:jc w:val="center"/>
              <w:textAlignment w:val="auto"/>
              <w:rPr>
                <w:rFonts w:hint="default" w:ascii="Times New Roman" w:hAnsi="Times New Roman" w:eastAsia="宋体" w:cs="Times New Roman"/>
                <w:color w:val="000000"/>
                <w:spacing w:val="0"/>
                <w:w w:val="100"/>
                <w:position w:val="0"/>
                <w:sz w:val="21"/>
                <w:szCs w:val="21"/>
                <w:u w:val="none" w:color="auto"/>
              </w:rPr>
            </w:pPr>
            <w:r>
              <w:rPr>
                <w:rFonts w:hint="default" w:ascii="Times New Roman" w:hAnsi="Times New Roman" w:eastAsia="宋体" w:cs="Times New Roman"/>
                <w:color w:val="000000"/>
                <w:spacing w:val="0"/>
                <w:w w:val="100"/>
                <w:position w:val="0"/>
                <w:sz w:val="21"/>
                <w:szCs w:val="21"/>
                <w:u w:val="none" w:color="auto"/>
                <w:lang w:val="en-US" w:eastAsia="en-US"/>
              </w:rPr>
              <w:t>H</w:t>
            </w:r>
            <w:r>
              <w:rPr>
                <w:rFonts w:hint="default" w:ascii="Times New Roman" w:hAnsi="Times New Roman" w:eastAsia="宋体" w:cs="Times New Roman"/>
                <w:color w:val="000000"/>
                <w:spacing w:val="0"/>
                <w:w w:val="100"/>
                <w:position w:val="0"/>
                <w:sz w:val="21"/>
                <w:szCs w:val="21"/>
                <w:u w:val="none" w:color="auto"/>
                <w:vertAlign w:val="subscript"/>
                <w:lang w:val="en-US" w:eastAsia="en-US"/>
              </w:rPr>
              <w:t>2</w:t>
            </w:r>
            <w:r>
              <w:rPr>
                <w:rFonts w:hint="default" w:ascii="Times New Roman" w:hAnsi="Times New Roman" w:eastAsia="宋体" w:cs="Times New Roman"/>
                <w:color w:val="000000"/>
                <w:spacing w:val="0"/>
                <w:w w:val="100"/>
                <w:position w:val="0"/>
                <w:sz w:val="21"/>
                <w:szCs w:val="21"/>
                <w:u w:val="none" w:color="auto"/>
                <w:lang w:val="en-US" w:eastAsia="en-US"/>
              </w:rPr>
              <w:t>S</w:t>
            </w:r>
          </w:p>
        </w:tc>
        <w:tc>
          <w:tcPr>
            <w:tcW w:w="856"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eastAsia" w:ascii="Times New Roman" w:hAnsi="Times New Roman" w:eastAsia="宋体" w:cs="Times New Roman"/>
                <w:b w:val="0"/>
                <w:bCs/>
                <w:color w:val="000000"/>
                <w:sz w:val="21"/>
                <w:szCs w:val="21"/>
                <w:highlight w:val="none"/>
                <w:u w:val="none" w:color="auto"/>
                <w:lang w:val="en-US" w:eastAsia="zh-CN"/>
              </w:rPr>
            </w:pPr>
          </w:p>
        </w:tc>
        <w:tc>
          <w:tcPr>
            <w:tcW w:w="92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eastAsia" w:ascii="Times New Roman" w:hAnsi="Times New Roman" w:eastAsia="宋体"/>
                <w:color w:val="000000"/>
                <w:spacing w:val="0"/>
                <w:sz w:val="21"/>
                <w:szCs w:val="21"/>
                <w:u w:val="none" w:color="auto"/>
                <w:lang w:eastAsia="zh-CN"/>
              </w:rPr>
            </w:pPr>
          </w:p>
        </w:tc>
        <w:tc>
          <w:tcPr>
            <w:tcW w:w="771" w:type="pct"/>
            <w:noWrap w:val="0"/>
            <w:vAlign w:val="center"/>
          </w:tcPr>
          <w:p>
            <w:pPr>
              <w:keepNext w:val="0"/>
              <w:keepLines w:val="0"/>
              <w:pageBreakBefore w:val="0"/>
              <w:widowControl w:val="0"/>
              <w:tabs>
                <w:tab w:val="left" w:pos="8820"/>
                <w:tab w:val="left" w:pos="9000"/>
              </w:tabs>
              <w:kinsoku/>
              <w:wordWrap/>
              <w:overflowPunct/>
              <w:topLinePunct w:val="0"/>
              <w:autoSpaceDE/>
              <w:autoSpaceDN/>
              <w:bidi w:val="0"/>
              <w:adjustRightInd/>
              <w:snapToGrid/>
              <w:spacing w:line="240" w:lineRule="atLeast"/>
              <w:ind w:left="0" w:leftChars="0"/>
              <w:jc w:val="center"/>
              <w:textAlignment w:val="auto"/>
              <w:rPr>
                <w:rFonts w:hint="eastAsia" w:ascii="Times New Roman" w:hAnsi="Times New Roman"/>
                <w:color w:val="000000"/>
                <w:spacing w:val="0"/>
                <w:sz w:val="21"/>
                <w:szCs w:val="21"/>
                <w:u w:val="none" w:color="auto"/>
                <w:lang w:val="en-US" w:eastAsia="zh-CN"/>
              </w:rPr>
            </w:pPr>
            <w:r>
              <w:rPr>
                <w:rFonts w:hint="eastAsia" w:ascii="Times New Roman" w:hAnsi="Times New Roman"/>
                <w:color w:val="000000"/>
                <w:spacing w:val="0"/>
                <w:sz w:val="21"/>
                <w:szCs w:val="21"/>
                <w:u w:val="none" w:color="auto"/>
                <w:lang w:val="en-US" w:eastAsia="zh-CN"/>
              </w:rPr>
              <w:t>0.06</w:t>
            </w:r>
          </w:p>
        </w:tc>
        <w:tc>
          <w:tcPr>
            <w:tcW w:w="1552" w:type="dxa"/>
            <w:noWrap w:val="0"/>
            <w:vAlign w:val="center"/>
          </w:tcPr>
          <w:p>
            <w:pPr>
              <w:keepNext w:val="0"/>
              <w:keepLines w:val="0"/>
              <w:widowControl/>
              <w:suppressLineNumbers w:val="0"/>
              <w:jc w:val="center"/>
              <w:textAlignment w:val="center"/>
              <w:rPr>
                <w:rFonts w:hint="default" w:ascii="Times New Roman" w:hAnsi="Times New Roman"/>
                <w:color w:val="000000"/>
                <w:spacing w:val="0"/>
                <w:sz w:val="21"/>
                <w:szCs w:val="21"/>
                <w:u w:val="none" w:color="auto"/>
                <w:lang w:val="en-US" w:eastAsia="zh-CN"/>
              </w:rPr>
            </w:pPr>
            <w:r>
              <w:rPr>
                <w:rFonts w:hint="eastAsia" w:cs="Times New Roman"/>
                <w:b w:val="0"/>
                <w:bCs/>
                <w:color w:val="000000"/>
                <w:sz w:val="21"/>
                <w:szCs w:val="21"/>
                <w:highlight w:val="none"/>
                <w:u w:val="wave" w:color="auto"/>
                <w:lang w:val="en-US" w:eastAsia="zh-CN"/>
              </w:rPr>
              <w:t>0.003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0" w:type="pct"/>
            <w:vMerge w:val="continue"/>
            <w:noWrap w:val="0"/>
            <w:vAlign w:val="center"/>
          </w:tcPr>
          <w:p>
            <w:pPr>
              <w:keepNext w:val="0"/>
              <w:keepLines w:val="0"/>
              <w:pageBreakBefore w:val="0"/>
              <w:widowControl w:val="0"/>
              <w:tabs>
                <w:tab w:val="left" w:pos="8820"/>
                <w:tab w:val="left" w:pos="9000"/>
              </w:tabs>
              <w:kinsoku/>
              <w:wordWrap/>
              <w:overflowPunct/>
              <w:topLinePunct w:val="0"/>
              <w:autoSpaceDE/>
              <w:autoSpaceDN/>
              <w:bidi w:val="0"/>
              <w:adjustRightInd/>
              <w:snapToGrid/>
              <w:spacing w:line="240" w:lineRule="atLeast"/>
              <w:ind w:left="0" w:leftChars="0"/>
              <w:jc w:val="center"/>
              <w:textAlignment w:val="auto"/>
              <w:rPr>
                <w:rFonts w:hint="eastAsia" w:ascii="Times New Roman" w:hAnsi="Times New Roman" w:eastAsia="宋体"/>
                <w:color w:val="000000"/>
                <w:spacing w:val="0"/>
                <w:sz w:val="21"/>
                <w:szCs w:val="21"/>
                <w:u w:val="none" w:color="auto"/>
                <w:lang w:val="en-US" w:eastAsia="zh-CN"/>
              </w:rPr>
            </w:pPr>
          </w:p>
        </w:tc>
        <w:tc>
          <w:tcPr>
            <w:tcW w:w="402" w:type="pct"/>
            <w:vMerge w:val="continue"/>
            <w:noWrap w:val="0"/>
            <w:vAlign w:val="center"/>
          </w:tcPr>
          <w:p>
            <w:pPr>
              <w:keepNext w:val="0"/>
              <w:keepLines w:val="0"/>
              <w:pageBreakBefore w:val="0"/>
              <w:widowControl w:val="0"/>
              <w:tabs>
                <w:tab w:val="left" w:pos="8820"/>
                <w:tab w:val="left" w:pos="9000"/>
              </w:tabs>
              <w:kinsoku/>
              <w:wordWrap/>
              <w:overflowPunct/>
              <w:topLinePunct w:val="0"/>
              <w:autoSpaceDE/>
              <w:autoSpaceDN/>
              <w:bidi w:val="0"/>
              <w:adjustRightInd/>
              <w:snapToGrid/>
              <w:spacing w:line="240" w:lineRule="atLeast"/>
              <w:ind w:left="0" w:leftChars="0"/>
              <w:jc w:val="center"/>
              <w:textAlignment w:val="auto"/>
              <w:rPr>
                <w:rFonts w:hint="eastAsia" w:ascii="Times New Roman" w:hAnsi="Times New Roman" w:eastAsia="宋体"/>
                <w:color w:val="000000"/>
                <w:spacing w:val="0"/>
                <w:sz w:val="21"/>
                <w:szCs w:val="21"/>
                <w:u w:val="none" w:color="auto"/>
                <w:lang w:val="en-US" w:eastAsia="zh-CN"/>
              </w:rPr>
            </w:pPr>
          </w:p>
        </w:tc>
        <w:tc>
          <w:tcPr>
            <w:tcW w:w="41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eastAsia" w:ascii="Times New Roman" w:hAnsi="Times New Roman" w:eastAsia="宋体"/>
                <w:color w:val="000000"/>
                <w:spacing w:val="0"/>
                <w:sz w:val="21"/>
                <w:szCs w:val="21"/>
                <w:u w:val="none" w:color="auto"/>
                <w:lang w:val="en-US" w:eastAsia="zh-CN"/>
              </w:rPr>
            </w:pPr>
          </w:p>
        </w:tc>
        <w:tc>
          <w:tcPr>
            <w:tcW w:w="474" w:type="pct"/>
            <w:noWrap w:val="0"/>
            <w:vAlign w:val="center"/>
          </w:tcPr>
          <w:p>
            <w:pPr>
              <w:pStyle w:val="295"/>
              <w:keepNext w:val="0"/>
              <w:keepLines w:val="0"/>
              <w:pageBreakBefore w:val="0"/>
              <w:widowControl w:val="0"/>
              <w:shd w:val="clear" w:color="auto" w:fill="auto"/>
              <w:kinsoku/>
              <w:wordWrap/>
              <w:overflowPunct/>
              <w:topLinePunct w:val="0"/>
              <w:autoSpaceDE/>
              <w:autoSpaceDN/>
              <w:bidi w:val="0"/>
              <w:adjustRightInd/>
              <w:snapToGrid/>
              <w:spacing w:after="0" w:line="240" w:lineRule="atLeast"/>
              <w:ind w:left="0" w:leftChars="0" w:right="0" w:rightChars="0" w:firstLine="0" w:firstLineChars="0"/>
              <w:jc w:val="center"/>
              <w:textAlignment w:val="auto"/>
              <w:rPr>
                <w:rFonts w:hint="default" w:ascii="Times New Roman" w:hAnsi="Times New Roman" w:eastAsia="宋体" w:cs="Times New Roman"/>
                <w:color w:val="000000"/>
                <w:spacing w:val="0"/>
                <w:w w:val="100"/>
                <w:position w:val="0"/>
                <w:sz w:val="21"/>
                <w:szCs w:val="21"/>
                <w:u w:val="none" w:color="auto"/>
              </w:rPr>
            </w:pPr>
            <w:r>
              <w:rPr>
                <w:rFonts w:hint="default" w:ascii="Times New Roman" w:hAnsi="Times New Roman" w:eastAsia="宋体" w:cs="Times New Roman"/>
                <w:color w:val="000000"/>
                <w:spacing w:val="0"/>
                <w:w w:val="100"/>
                <w:position w:val="0"/>
                <w:sz w:val="21"/>
                <w:szCs w:val="21"/>
                <w:u w:val="none" w:color="auto"/>
              </w:rPr>
              <w:t>臭气浓度</w:t>
            </w:r>
          </w:p>
        </w:tc>
        <w:tc>
          <w:tcPr>
            <w:tcW w:w="856"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eastAsia" w:ascii="Times New Roman" w:hAnsi="Times New Roman" w:eastAsia="宋体" w:cs="Times New Roman"/>
                <w:b w:val="0"/>
                <w:bCs/>
                <w:color w:val="000000"/>
                <w:sz w:val="21"/>
                <w:szCs w:val="21"/>
                <w:highlight w:val="none"/>
                <w:u w:val="none" w:color="auto"/>
                <w:lang w:val="en-US" w:eastAsia="zh-CN"/>
              </w:rPr>
            </w:pPr>
          </w:p>
        </w:tc>
        <w:tc>
          <w:tcPr>
            <w:tcW w:w="92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eastAsia" w:ascii="Times New Roman" w:hAnsi="Times New Roman" w:eastAsia="宋体"/>
                <w:color w:val="000000"/>
                <w:spacing w:val="0"/>
                <w:sz w:val="21"/>
                <w:szCs w:val="21"/>
                <w:u w:val="none" w:color="auto"/>
                <w:lang w:eastAsia="zh-CN"/>
              </w:rPr>
            </w:pPr>
          </w:p>
        </w:tc>
        <w:tc>
          <w:tcPr>
            <w:tcW w:w="771" w:type="pct"/>
            <w:noWrap w:val="0"/>
            <w:vAlign w:val="center"/>
          </w:tcPr>
          <w:p>
            <w:pPr>
              <w:keepNext w:val="0"/>
              <w:keepLines w:val="0"/>
              <w:pageBreakBefore w:val="0"/>
              <w:widowControl w:val="0"/>
              <w:tabs>
                <w:tab w:val="left" w:pos="8820"/>
                <w:tab w:val="left" w:pos="9000"/>
              </w:tabs>
              <w:kinsoku/>
              <w:wordWrap/>
              <w:overflowPunct/>
              <w:topLinePunct w:val="0"/>
              <w:autoSpaceDE/>
              <w:autoSpaceDN/>
              <w:bidi w:val="0"/>
              <w:adjustRightInd/>
              <w:snapToGrid/>
              <w:spacing w:line="240" w:lineRule="atLeast"/>
              <w:ind w:left="0" w:leftChars="0"/>
              <w:jc w:val="center"/>
              <w:textAlignment w:val="auto"/>
              <w:rPr>
                <w:rFonts w:hint="eastAsia" w:ascii="Times New Roman" w:hAnsi="Times New Roman"/>
                <w:color w:val="000000"/>
                <w:spacing w:val="0"/>
                <w:sz w:val="21"/>
                <w:szCs w:val="21"/>
                <w:u w:val="none" w:color="auto"/>
                <w:lang w:val="en-US" w:eastAsia="zh-CN"/>
              </w:rPr>
            </w:pPr>
            <w:r>
              <w:rPr>
                <w:rFonts w:hint="eastAsia" w:ascii="Times New Roman" w:hAnsi="Times New Roman"/>
                <w:color w:val="000000"/>
                <w:spacing w:val="0"/>
                <w:sz w:val="21"/>
                <w:szCs w:val="21"/>
                <w:u w:val="none" w:color="auto"/>
                <w:lang w:val="en-US" w:eastAsia="zh-CN"/>
              </w:rPr>
              <w:t>20（无量纲）</w:t>
            </w:r>
          </w:p>
        </w:tc>
        <w:tc>
          <w:tcPr>
            <w:tcW w:w="909" w:type="pct"/>
            <w:noWrap w:val="0"/>
            <w:vAlign w:val="center"/>
          </w:tcPr>
          <w:p>
            <w:pPr>
              <w:keepNext w:val="0"/>
              <w:keepLines w:val="0"/>
              <w:widowControl/>
              <w:suppressLineNumbers w:val="0"/>
              <w:jc w:val="center"/>
              <w:textAlignment w:val="center"/>
              <w:rPr>
                <w:rFonts w:hint="eastAsia" w:ascii="Times New Roman" w:hAnsi="Times New Roman"/>
                <w:color w:val="000000"/>
                <w:spacing w:val="0"/>
                <w:sz w:val="21"/>
                <w:szCs w:val="21"/>
                <w:u w:val="none" w:color="auto"/>
                <w:lang w:val="en-US" w:eastAsia="zh-CN"/>
              </w:rPr>
            </w:pPr>
            <w:r>
              <w:rPr>
                <w:rFonts w:hint="eastAsia" w:ascii="Times New Roman" w:hAnsi="Times New Roman"/>
                <w:color w:val="000000"/>
                <w:spacing w:val="0"/>
                <w:sz w:val="21"/>
                <w:szCs w:val="21"/>
                <w:u w:val="none" w:color="auto"/>
                <w:lang w:val="en-US" w:eastAsia="zh-CN"/>
              </w:rPr>
              <w:t>18（无量纲）</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00" w:type="pct"/>
            <w:gridSpan w:val="8"/>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ascii="Times New Roman" w:hAnsi="Times New Roman" w:eastAsia="宋体"/>
                <w:color w:val="000000"/>
                <w:spacing w:val="0"/>
                <w:sz w:val="21"/>
                <w:szCs w:val="21"/>
                <w:u w:val="none" w:color="auto"/>
              </w:rPr>
            </w:pPr>
            <w:r>
              <w:rPr>
                <w:rFonts w:ascii="Times New Roman" w:hAnsi="Times New Roman" w:eastAsia="宋体"/>
                <w:color w:val="000000"/>
                <w:spacing w:val="0"/>
                <w:sz w:val="21"/>
                <w:szCs w:val="21"/>
                <w:u w:val="none" w:color="auto"/>
              </w:rPr>
              <w:t>无组织排放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539" w:type="pct"/>
            <w:gridSpan w:val="4"/>
            <w:vMerge w:val="restart"/>
            <w:noWrap w:val="0"/>
            <w:vAlign w:val="center"/>
          </w:tcPr>
          <w:p>
            <w:pPr>
              <w:keepNext w:val="0"/>
              <w:keepLines w:val="0"/>
              <w:pageBreakBefore w:val="0"/>
              <w:widowControl w:val="0"/>
              <w:tabs>
                <w:tab w:val="left" w:pos="8820"/>
                <w:tab w:val="left" w:pos="9000"/>
              </w:tabs>
              <w:kinsoku/>
              <w:wordWrap/>
              <w:overflowPunct/>
              <w:topLinePunct w:val="0"/>
              <w:autoSpaceDE/>
              <w:autoSpaceDN/>
              <w:bidi w:val="0"/>
              <w:adjustRightInd/>
              <w:snapToGrid/>
              <w:spacing w:line="240" w:lineRule="atLeast"/>
              <w:ind w:left="0" w:leftChars="0"/>
              <w:jc w:val="center"/>
              <w:textAlignment w:val="auto"/>
              <w:rPr>
                <w:rFonts w:ascii="Times New Roman" w:hAnsi="Times New Roman" w:eastAsia="宋体"/>
                <w:color w:val="000000"/>
                <w:spacing w:val="0"/>
                <w:sz w:val="21"/>
                <w:szCs w:val="21"/>
                <w:u w:val="none" w:color="auto"/>
              </w:rPr>
            </w:pPr>
            <w:r>
              <w:rPr>
                <w:rFonts w:ascii="Times New Roman" w:hAnsi="Times New Roman" w:eastAsia="宋体"/>
                <w:color w:val="000000"/>
                <w:spacing w:val="0"/>
                <w:sz w:val="21"/>
                <w:szCs w:val="21"/>
                <w:u w:val="none" w:color="auto"/>
              </w:rPr>
              <w:t>无组织排放总计</w:t>
            </w:r>
          </w:p>
        </w:tc>
        <w:tc>
          <w:tcPr>
            <w:tcW w:w="2551" w:type="pct"/>
            <w:gridSpan w:val="3"/>
            <w:noWrap w:val="0"/>
            <w:vAlign w:val="center"/>
          </w:tcPr>
          <w:p>
            <w:pPr>
              <w:pStyle w:val="295"/>
              <w:keepNext w:val="0"/>
              <w:keepLines w:val="0"/>
              <w:pageBreakBefore w:val="0"/>
              <w:widowControl w:val="0"/>
              <w:shd w:val="clear" w:color="auto" w:fill="auto"/>
              <w:kinsoku/>
              <w:wordWrap/>
              <w:overflowPunct/>
              <w:topLinePunct w:val="0"/>
              <w:autoSpaceDE/>
              <w:autoSpaceDN/>
              <w:bidi w:val="0"/>
              <w:adjustRightInd/>
              <w:snapToGrid/>
              <w:spacing w:after="0" w:line="240" w:lineRule="atLeast"/>
              <w:ind w:left="0" w:leftChars="0" w:right="0" w:rightChars="0" w:firstLine="0" w:firstLineChars="0"/>
              <w:jc w:val="center"/>
              <w:textAlignment w:val="auto"/>
              <w:rPr>
                <w:rFonts w:hint="default" w:ascii="Times New Roman" w:hAnsi="Times New Roman" w:eastAsia="宋体" w:cs="宋体"/>
                <w:color w:val="000000"/>
                <w:spacing w:val="0"/>
                <w:kern w:val="2"/>
                <w:sz w:val="21"/>
                <w:szCs w:val="21"/>
                <w:u w:val="none" w:color="auto"/>
                <w:shd w:val="clear" w:color="auto" w:fill="auto"/>
                <w:lang w:val="en-US" w:eastAsia="zh-CN" w:bidi="zh-TW"/>
              </w:rPr>
            </w:pPr>
            <w:r>
              <w:rPr>
                <w:rFonts w:hint="default" w:ascii="Times New Roman" w:hAnsi="Times New Roman" w:eastAsia="宋体" w:cs="Times New Roman"/>
                <w:color w:val="000000"/>
                <w:spacing w:val="0"/>
                <w:w w:val="100"/>
                <w:position w:val="0"/>
                <w:sz w:val="21"/>
                <w:szCs w:val="21"/>
                <w:u w:val="none" w:color="auto"/>
                <w:lang w:val="en-US" w:eastAsia="en-US"/>
              </w:rPr>
              <w:t>NH</w:t>
            </w:r>
            <w:r>
              <w:rPr>
                <w:rFonts w:hint="default" w:ascii="Times New Roman" w:hAnsi="Times New Roman" w:eastAsia="宋体" w:cs="Times New Roman"/>
                <w:color w:val="000000"/>
                <w:spacing w:val="0"/>
                <w:w w:val="100"/>
                <w:position w:val="0"/>
                <w:sz w:val="21"/>
                <w:szCs w:val="21"/>
                <w:u w:val="none" w:color="auto"/>
                <w:vertAlign w:val="subscript"/>
                <w:lang w:val="en-US" w:eastAsia="en-US"/>
              </w:rPr>
              <w:t>3</w:t>
            </w:r>
          </w:p>
        </w:tc>
        <w:tc>
          <w:tcPr>
            <w:tcW w:w="90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pacing w:val="0"/>
                <w:kern w:val="2"/>
                <w:sz w:val="21"/>
                <w:szCs w:val="21"/>
                <w:u w:val="wave" w:color="auto"/>
                <w:lang w:val="en-US" w:eastAsia="zh-CN" w:bidi="ar-SA"/>
              </w:rPr>
            </w:pPr>
            <w:r>
              <w:rPr>
                <w:rFonts w:hint="eastAsia" w:cs="Times New Roman"/>
                <w:color w:val="000000"/>
                <w:spacing w:val="0"/>
                <w:kern w:val="2"/>
                <w:sz w:val="21"/>
                <w:szCs w:val="21"/>
                <w:u w:val="wave" w:color="auto"/>
                <w:lang w:val="en-US" w:eastAsia="zh-CN" w:bidi="ar-SA"/>
              </w:rPr>
              <w:t>0.105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539" w:type="pct"/>
            <w:gridSpan w:val="4"/>
            <w:vMerge w:val="continue"/>
            <w:noWrap w:val="0"/>
            <w:vAlign w:val="center"/>
          </w:tcPr>
          <w:p>
            <w:pPr>
              <w:keepNext w:val="0"/>
              <w:keepLines w:val="0"/>
              <w:pageBreakBefore w:val="0"/>
              <w:widowControl w:val="0"/>
              <w:tabs>
                <w:tab w:val="left" w:pos="8820"/>
                <w:tab w:val="left" w:pos="9000"/>
              </w:tabs>
              <w:kinsoku/>
              <w:wordWrap/>
              <w:overflowPunct/>
              <w:topLinePunct w:val="0"/>
              <w:autoSpaceDE/>
              <w:autoSpaceDN/>
              <w:bidi w:val="0"/>
              <w:adjustRightInd/>
              <w:snapToGrid/>
              <w:spacing w:line="240" w:lineRule="atLeast"/>
              <w:ind w:left="0" w:leftChars="0"/>
              <w:jc w:val="center"/>
              <w:textAlignment w:val="auto"/>
              <w:rPr>
                <w:rFonts w:ascii="Times New Roman" w:hAnsi="Times New Roman" w:eastAsia="宋体"/>
                <w:color w:val="000000"/>
                <w:spacing w:val="0"/>
                <w:sz w:val="21"/>
                <w:szCs w:val="21"/>
                <w:u w:val="none" w:color="auto"/>
              </w:rPr>
            </w:pPr>
          </w:p>
        </w:tc>
        <w:tc>
          <w:tcPr>
            <w:tcW w:w="2551" w:type="pct"/>
            <w:gridSpan w:val="3"/>
            <w:noWrap w:val="0"/>
            <w:vAlign w:val="center"/>
          </w:tcPr>
          <w:p>
            <w:pPr>
              <w:pStyle w:val="295"/>
              <w:keepNext w:val="0"/>
              <w:keepLines w:val="0"/>
              <w:pageBreakBefore w:val="0"/>
              <w:widowControl w:val="0"/>
              <w:shd w:val="clear" w:color="auto" w:fill="auto"/>
              <w:kinsoku/>
              <w:wordWrap/>
              <w:overflowPunct/>
              <w:topLinePunct w:val="0"/>
              <w:autoSpaceDE/>
              <w:autoSpaceDN/>
              <w:bidi w:val="0"/>
              <w:adjustRightInd/>
              <w:snapToGrid/>
              <w:spacing w:after="0" w:line="240" w:lineRule="atLeast"/>
              <w:ind w:left="0" w:leftChars="0" w:right="0" w:rightChars="0" w:firstLine="0" w:firstLineChars="0"/>
              <w:jc w:val="center"/>
              <w:textAlignment w:val="auto"/>
              <w:rPr>
                <w:rFonts w:hint="default" w:ascii="Times New Roman" w:hAnsi="Times New Roman" w:eastAsia="宋体" w:cs="宋体"/>
                <w:color w:val="000000"/>
                <w:spacing w:val="0"/>
                <w:kern w:val="2"/>
                <w:sz w:val="21"/>
                <w:szCs w:val="21"/>
                <w:u w:val="none" w:color="auto"/>
                <w:shd w:val="clear" w:color="auto" w:fill="auto"/>
                <w:lang w:val="en-US" w:eastAsia="zh-CN" w:bidi="zh-TW"/>
              </w:rPr>
            </w:pPr>
            <w:r>
              <w:rPr>
                <w:rFonts w:hint="default" w:ascii="Times New Roman" w:hAnsi="Times New Roman" w:eastAsia="宋体" w:cs="Times New Roman"/>
                <w:color w:val="000000"/>
                <w:spacing w:val="0"/>
                <w:w w:val="100"/>
                <w:position w:val="0"/>
                <w:sz w:val="21"/>
                <w:szCs w:val="21"/>
                <w:u w:val="none" w:color="auto"/>
                <w:lang w:val="en-US" w:eastAsia="en-US"/>
              </w:rPr>
              <w:t>H</w:t>
            </w:r>
            <w:r>
              <w:rPr>
                <w:rFonts w:hint="default" w:ascii="Times New Roman" w:hAnsi="Times New Roman" w:eastAsia="宋体" w:cs="Times New Roman"/>
                <w:color w:val="000000"/>
                <w:spacing w:val="0"/>
                <w:w w:val="100"/>
                <w:position w:val="0"/>
                <w:sz w:val="21"/>
                <w:szCs w:val="21"/>
                <w:u w:val="none" w:color="auto"/>
                <w:vertAlign w:val="subscript"/>
                <w:lang w:val="en-US" w:eastAsia="en-US"/>
              </w:rPr>
              <w:t>2</w:t>
            </w:r>
            <w:r>
              <w:rPr>
                <w:rFonts w:hint="default" w:ascii="Times New Roman" w:hAnsi="Times New Roman" w:eastAsia="宋体" w:cs="Times New Roman"/>
                <w:color w:val="000000"/>
                <w:spacing w:val="0"/>
                <w:w w:val="100"/>
                <w:position w:val="0"/>
                <w:sz w:val="21"/>
                <w:szCs w:val="21"/>
                <w:u w:val="none" w:color="auto"/>
                <w:lang w:val="en-US" w:eastAsia="en-US"/>
              </w:rPr>
              <w:t>S</w:t>
            </w:r>
          </w:p>
        </w:tc>
        <w:tc>
          <w:tcPr>
            <w:tcW w:w="90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pacing w:val="0"/>
                <w:kern w:val="2"/>
                <w:sz w:val="21"/>
                <w:szCs w:val="21"/>
                <w:u w:val="wave" w:color="auto"/>
                <w:lang w:val="en-US" w:eastAsia="zh-CN" w:bidi="ar-SA"/>
              </w:rPr>
            </w:pPr>
            <w:r>
              <w:rPr>
                <w:rFonts w:hint="eastAsia" w:cs="Times New Roman"/>
                <w:color w:val="000000"/>
                <w:spacing w:val="0"/>
                <w:kern w:val="2"/>
                <w:sz w:val="21"/>
                <w:szCs w:val="21"/>
                <w:u w:val="wave" w:color="auto"/>
                <w:lang w:val="en-US" w:eastAsia="zh-CN" w:bidi="ar-SA"/>
              </w:rPr>
              <w:t>0.0035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539" w:type="pct"/>
            <w:gridSpan w:val="4"/>
            <w:vMerge w:val="continue"/>
            <w:noWrap w:val="0"/>
            <w:vAlign w:val="center"/>
          </w:tcPr>
          <w:p>
            <w:pPr>
              <w:keepNext w:val="0"/>
              <w:keepLines w:val="0"/>
              <w:pageBreakBefore w:val="0"/>
              <w:widowControl w:val="0"/>
              <w:tabs>
                <w:tab w:val="left" w:pos="8820"/>
                <w:tab w:val="left" w:pos="9000"/>
              </w:tabs>
              <w:kinsoku/>
              <w:wordWrap/>
              <w:overflowPunct/>
              <w:topLinePunct w:val="0"/>
              <w:autoSpaceDE/>
              <w:autoSpaceDN/>
              <w:bidi w:val="0"/>
              <w:adjustRightInd/>
              <w:snapToGrid/>
              <w:spacing w:line="240" w:lineRule="atLeast"/>
              <w:ind w:left="0" w:leftChars="0"/>
              <w:jc w:val="center"/>
              <w:textAlignment w:val="auto"/>
              <w:rPr>
                <w:rFonts w:ascii="Times New Roman" w:hAnsi="Times New Roman" w:eastAsia="宋体"/>
                <w:color w:val="000000"/>
                <w:spacing w:val="0"/>
                <w:sz w:val="21"/>
                <w:szCs w:val="21"/>
                <w:u w:val="none" w:color="auto"/>
              </w:rPr>
            </w:pPr>
          </w:p>
        </w:tc>
        <w:tc>
          <w:tcPr>
            <w:tcW w:w="2551" w:type="pct"/>
            <w:gridSpan w:val="3"/>
            <w:noWrap w:val="0"/>
            <w:vAlign w:val="center"/>
          </w:tcPr>
          <w:p>
            <w:pPr>
              <w:pStyle w:val="295"/>
              <w:keepNext w:val="0"/>
              <w:keepLines w:val="0"/>
              <w:pageBreakBefore w:val="0"/>
              <w:widowControl w:val="0"/>
              <w:shd w:val="clear" w:color="auto" w:fill="auto"/>
              <w:kinsoku/>
              <w:wordWrap/>
              <w:overflowPunct/>
              <w:topLinePunct w:val="0"/>
              <w:autoSpaceDE/>
              <w:autoSpaceDN/>
              <w:bidi w:val="0"/>
              <w:adjustRightInd/>
              <w:snapToGrid/>
              <w:spacing w:after="0" w:line="240" w:lineRule="atLeast"/>
              <w:ind w:left="0" w:leftChars="0" w:right="0" w:rightChars="0" w:firstLine="0" w:firstLineChars="0"/>
              <w:jc w:val="center"/>
              <w:textAlignment w:val="auto"/>
              <w:rPr>
                <w:rFonts w:hint="eastAsia" w:ascii="Times New Roman" w:hAnsi="Times New Roman" w:eastAsia="宋体" w:cs="宋体"/>
                <w:color w:val="000000"/>
                <w:spacing w:val="0"/>
                <w:kern w:val="2"/>
                <w:sz w:val="21"/>
                <w:szCs w:val="21"/>
                <w:u w:val="none" w:color="auto"/>
                <w:shd w:val="clear" w:color="auto" w:fill="auto"/>
                <w:lang w:val="en-US" w:eastAsia="zh-CN" w:bidi="zh-TW"/>
              </w:rPr>
            </w:pPr>
            <w:r>
              <w:rPr>
                <w:rFonts w:hint="default" w:ascii="Times New Roman" w:hAnsi="Times New Roman" w:eastAsia="宋体" w:cs="Times New Roman"/>
                <w:color w:val="000000"/>
                <w:spacing w:val="0"/>
                <w:w w:val="100"/>
                <w:position w:val="0"/>
                <w:sz w:val="21"/>
                <w:szCs w:val="21"/>
                <w:u w:val="none" w:color="auto"/>
              </w:rPr>
              <w:t>臭气浓度</w:t>
            </w:r>
          </w:p>
        </w:tc>
        <w:tc>
          <w:tcPr>
            <w:tcW w:w="909"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000000"/>
                <w:spacing w:val="0"/>
                <w:kern w:val="2"/>
                <w:sz w:val="21"/>
                <w:szCs w:val="21"/>
                <w:u w:val="none" w:color="auto"/>
                <w:lang w:val="en-US" w:eastAsia="zh-CN" w:bidi="ar-SA"/>
              </w:rPr>
            </w:pPr>
            <w:r>
              <w:rPr>
                <w:rFonts w:hint="eastAsia" w:ascii="Times New Roman" w:hAnsi="Times New Roman"/>
                <w:color w:val="000000"/>
                <w:spacing w:val="0"/>
                <w:sz w:val="21"/>
                <w:szCs w:val="21"/>
                <w:u w:val="none" w:color="auto"/>
                <w:lang w:val="en-US" w:eastAsia="zh-CN"/>
              </w:rPr>
              <w:t>18（无量纲）</w:t>
            </w:r>
          </w:p>
        </w:tc>
      </w:tr>
    </w:tbl>
    <w:p>
      <w:pPr>
        <w:pStyle w:val="221"/>
        <w:kinsoku/>
        <w:wordWrap/>
        <w:topLinePunct w:val="0"/>
        <w:bidi w:val="0"/>
        <w:adjustRightInd/>
        <w:snapToGrid/>
        <w:ind w:left="0" w:leftChars="0" w:right="0" w:rightChars="0"/>
        <w:rPr>
          <w:rFonts w:hint="default" w:ascii="Times New Roman" w:hAnsi="Times New Roman" w:cs="Times New Roman" w:eastAsiaTheme="minorEastAsia"/>
          <w:caps w:val="0"/>
          <w:color w:val="auto"/>
          <w:spacing w:val="0"/>
          <w:u w:val="none" w:color="auto"/>
        </w:rPr>
      </w:pPr>
      <w:r>
        <w:rPr>
          <w:rFonts w:hint="default" w:ascii="Times New Roman" w:hAnsi="Times New Roman" w:cs="Times New Roman" w:eastAsiaTheme="minorEastAsia"/>
          <w:caps w:val="0"/>
          <w:color w:val="auto"/>
          <w:spacing w:val="0"/>
          <w:u w:val="none" w:color="auto"/>
        </w:rPr>
        <w:t>（2）项目大气污染物年排放量核算</w:t>
      </w:r>
    </w:p>
    <w:p>
      <w:pPr>
        <w:pStyle w:val="19"/>
        <w:kinsoku/>
        <w:wordWrap/>
        <w:topLinePunct w:val="0"/>
        <w:bidi w:val="0"/>
        <w:adjustRightInd/>
        <w:snapToGrid/>
        <w:ind w:left="0" w:leftChars="0" w:right="0" w:rightChars="0"/>
        <w:rPr>
          <w:rFonts w:hint="default" w:ascii="Times New Roman" w:hAnsi="Times New Roman" w:cs="Times New Roman" w:eastAsiaTheme="minorEastAsia"/>
          <w:caps w:val="0"/>
          <w:color w:val="auto"/>
          <w:spacing w:val="0"/>
          <w:sz w:val="21"/>
          <w:u w:val="wave" w:color="auto"/>
        </w:rPr>
      </w:pPr>
      <w:r>
        <w:rPr>
          <w:rFonts w:hint="default" w:ascii="Times New Roman" w:hAnsi="Times New Roman" w:cs="Times New Roman" w:eastAsiaTheme="minorEastAsia"/>
          <w:caps w:val="0"/>
          <w:color w:val="auto"/>
          <w:spacing w:val="0"/>
          <w:sz w:val="21"/>
          <w:u w:val="wave" w:color="auto"/>
        </w:rPr>
        <w:t>表6.2-</w:t>
      </w:r>
      <w:r>
        <w:rPr>
          <w:rFonts w:hint="eastAsia" w:ascii="Times New Roman" w:hAnsi="Times New Roman" w:cs="Times New Roman"/>
          <w:caps w:val="0"/>
          <w:color w:val="auto"/>
          <w:spacing w:val="0"/>
          <w:sz w:val="21"/>
          <w:u w:val="wave" w:color="auto"/>
          <w:lang w:val="en-US" w:eastAsia="zh-CN"/>
        </w:rPr>
        <w:t>27</w:t>
      </w:r>
      <w:r>
        <w:rPr>
          <w:rFonts w:hint="default" w:ascii="Times New Roman" w:hAnsi="Times New Roman" w:cs="Times New Roman" w:eastAsiaTheme="minorEastAsia"/>
          <w:caps w:val="0"/>
          <w:color w:val="auto"/>
          <w:spacing w:val="0"/>
          <w:sz w:val="21"/>
          <w:u w:val="wave" w:color="auto"/>
        </w:rPr>
        <w:t xml:space="preserve"> 大气污染物年排放量核算表（</w:t>
      </w:r>
      <w:r>
        <w:rPr>
          <w:rFonts w:hint="eastAsia" w:ascii="Times New Roman" w:hAnsi="Times New Roman" w:cs="Times New Roman"/>
          <w:caps w:val="0"/>
          <w:color w:val="auto"/>
          <w:spacing w:val="0"/>
          <w:sz w:val="21"/>
          <w:u w:val="wave" w:color="auto"/>
          <w:lang w:val="en-US" w:eastAsia="zh-CN"/>
        </w:rPr>
        <w:t>正常工况</w:t>
      </w:r>
      <w:r>
        <w:rPr>
          <w:rFonts w:hint="default" w:ascii="Times New Roman" w:hAnsi="Times New Roman" w:cs="Times New Roman" w:eastAsiaTheme="minorEastAsia"/>
          <w:caps w:val="0"/>
          <w:color w:val="auto"/>
          <w:spacing w:val="0"/>
          <w:sz w:val="21"/>
          <w:u w:val="wave" w:color="auto"/>
        </w:rPr>
        <w:t>）</w:t>
      </w:r>
    </w:p>
    <w:tbl>
      <w:tblPr>
        <w:tblStyle w:val="51"/>
        <w:tblW w:w="852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842"/>
        <w:gridCol w:w="2843"/>
        <w:gridCol w:w="284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842" w:type="dxa"/>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u w:val="wave" w:color="auto"/>
              </w:rPr>
            </w:pPr>
            <w:r>
              <w:rPr>
                <w:rFonts w:hint="default" w:ascii="Times New Roman" w:hAnsi="Times New Roman" w:cs="Times New Roman" w:eastAsiaTheme="minorEastAsia"/>
                <w:b/>
                <w:caps w:val="0"/>
                <w:color w:val="auto"/>
                <w:spacing w:val="0"/>
                <w:u w:val="wave" w:color="auto"/>
              </w:rPr>
              <w:t>序号</w:t>
            </w:r>
          </w:p>
        </w:tc>
        <w:tc>
          <w:tcPr>
            <w:tcW w:w="2843" w:type="dxa"/>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u w:val="wave" w:color="auto"/>
              </w:rPr>
            </w:pPr>
            <w:r>
              <w:rPr>
                <w:rFonts w:hint="default" w:ascii="Times New Roman" w:hAnsi="Times New Roman" w:cs="Times New Roman" w:eastAsiaTheme="minorEastAsia"/>
                <w:b/>
                <w:caps w:val="0"/>
                <w:color w:val="auto"/>
                <w:spacing w:val="0"/>
                <w:u w:val="wave" w:color="auto"/>
              </w:rPr>
              <w:t>污染物</w:t>
            </w:r>
          </w:p>
        </w:tc>
        <w:tc>
          <w:tcPr>
            <w:tcW w:w="2843" w:type="dxa"/>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u w:val="wave" w:color="auto"/>
              </w:rPr>
            </w:pPr>
            <w:r>
              <w:rPr>
                <w:rFonts w:hint="default" w:ascii="Times New Roman" w:hAnsi="Times New Roman" w:cs="Times New Roman" w:eastAsiaTheme="minorEastAsia"/>
                <w:b/>
                <w:caps w:val="0"/>
                <w:color w:val="auto"/>
                <w:spacing w:val="0"/>
                <w:u w:val="wave" w:color="auto"/>
              </w:rPr>
              <w:t>年排放量（t/a）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842" w:type="dxa"/>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u w:val="wave" w:color="auto"/>
              </w:rPr>
            </w:pPr>
            <w:r>
              <w:rPr>
                <w:rFonts w:hint="default" w:ascii="Times New Roman" w:hAnsi="Times New Roman" w:cs="Times New Roman" w:eastAsiaTheme="minorEastAsia"/>
                <w:caps w:val="0"/>
                <w:color w:val="auto"/>
                <w:spacing w:val="0"/>
                <w:u w:val="wave" w:color="auto"/>
              </w:rPr>
              <w:t>1</w:t>
            </w:r>
          </w:p>
        </w:tc>
        <w:tc>
          <w:tcPr>
            <w:tcW w:w="2843" w:type="dxa"/>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szCs w:val="21"/>
                <w:u w:val="wave" w:color="auto"/>
              </w:rPr>
            </w:pPr>
            <w:r>
              <w:rPr>
                <w:rFonts w:hint="default" w:ascii="Times New Roman" w:hAnsi="Times New Roman" w:cs="Times New Roman" w:eastAsiaTheme="minorEastAsia"/>
                <w:caps w:val="0"/>
                <w:color w:val="auto"/>
                <w:spacing w:val="0"/>
                <w:szCs w:val="21"/>
                <w:u w:val="wave" w:color="auto"/>
              </w:rPr>
              <w:t>NH</w:t>
            </w:r>
            <w:r>
              <w:rPr>
                <w:rFonts w:hint="default" w:ascii="Times New Roman" w:hAnsi="Times New Roman" w:cs="Times New Roman" w:eastAsiaTheme="minorEastAsia"/>
                <w:caps w:val="0"/>
                <w:color w:val="auto"/>
                <w:spacing w:val="0"/>
                <w:szCs w:val="21"/>
                <w:u w:val="wave" w:color="auto"/>
                <w:vertAlign w:val="subscript"/>
              </w:rPr>
              <w:t>3</w:t>
            </w:r>
          </w:p>
        </w:tc>
        <w:tc>
          <w:tcPr>
            <w:tcW w:w="2843"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default" w:ascii="Times New Roman" w:hAnsi="Times New Roman" w:cs="Times New Roman" w:eastAsiaTheme="minorEastAsia"/>
                <w:caps w:val="0"/>
                <w:color w:val="auto"/>
                <w:spacing w:val="0"/>
                <w:szCs w:val="21"/>
                <w:u w:val="wave" w:color="auto"/>
                <w:lang w:val="en-US" w:eastAsia="zh-CN"/>
              </w:rPr>
            </w:pPr>
            <w:r>
              <w:rPr>
                <w:rFonts w:hint="eastAsia" w:cs="Times New Roman" w:eastAsiaTheme="minorEastAsia"/>
                <w:caps w:val="0"/>
                <w:color w:val="auto"/>
                <w:spacing w:val="0"/>
                <w:szCs w:val="21"/>
                <w:u w:val="wave" w:color="auto"/>
                <w:lang w:val="en-US" w:eastAsia="zh-CN"/>
              </w:rPr>
              <w:t>0.132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842" w:type="dxa"/>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u w:val="wave" w:color="auto"/>
              </w:rPr>
            </w:pPr>
            <w:r>
              <w:rPr>
                <w:rFonts w:hint="default" w:ascii="Times New Roman" w:hAnsi="Times New Roman" w:cs="Times New Roman" w:eastAsiaTheme="minorEastAsia"/>
                <w:caps w:val="0"/>
                <w:color w:val="auto"/>
                <w:spacing w:val="0"/>
                <w:u w:val="wave" w:color="auto"/>
              </w:rPr>
              <w:t>2</w:t>
            </w:r>
          </w:p>
        </w:tc>
        <w:tc>
          <w:tcPr>
            <w:tcW w:w="2843" w:type="dxa"/>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szCs w:val="21"/>
                <w:u w:val="wave" w:color="auto"/>
              </w:rPr>
            </w:pPr>
            <w:r>
              <w:rPr>
                <w:rFonts w:hint="default" w:ascii="Times New Roman" w:hAnsi="Times New Roman" w:cs="Times New Roman" w:eastAsiaTheme="minorEastAsia"/>
                <w:caps w:val="0"/>
                <w:color w:val="auto"/>
                <w:spacing w:val="0"/>
                <w:szCs w:val="21"/>
                <w:u w:val="wave" w:color="auto"/>
              </w:rPr>
              <w:t>H</w:t>
            </w:r>
            <w:r>
              <w:rPr>
                <w:rFonts w:hint="default" w:ascii="Times New Roman" w:hAnsi="Times New Roman" w:cs="Times New Roman" w:eastAsiaTheme="minorEastAsia"/>
                <w:caps w:val="0"/>
                <w:color w:val="auto"/>
                <w:spacing w:val="0"/>
                <w:szCs w:val="21"/>
                <w:u w:val="wave" w:color="auto"/>
                <w:vertAlign w:val="subscript"/>
              </w:rPr>
              <w:t>2</w:t>
            </w:r>
            <w:r>
              <w:rPr>
                <w:rFonts w:hint="default" w:ascii="Times New Roman" w:hAnsi="Times New Roman" w:cs="Times New Roman" w:eastAsiaTheme="minorEastAsia"/>
                <w:caps w:val="0"/>
                <w:color w:val="auto"/>
                <w:spacing w:val="0"/>
                <w:szCs w:val="21"/>
                <w:u w:val="wave" w:color="auto"/>
              </w:rPr>
              <w:t>S</w:t>
            </w:r>
          </w:p>
        </w:tc>
        <w:tc>
          <w:tcPr>
            <w:tcW w:w="2843"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default" w:ascii="Times New Roman" w:hAnsi="Times New Roman" w:cs="Times New Roman" w:eastAsiaTheme="minorEastAsia"/>
                <w:caps w:val="0"/>
                <w:color w:val="auto"/>
                <w:spacing w:val="0"/>
                <w:szCs w:val="21"/>
                <w:u w:val="wave" w:color="auto"/>
                <w:lang w:val="en-US" w:eastAsia="zh-CN"/>
              </w:rPr>
            </w:pPr>
            <w:r>
              <w:rPr>
                <w:rFonts w:hint="eastAsia" w:cs="Times New Roman" w:eastAsiaTheme="minorEastAsia"/>
                <w:caps w:val="0"/>
                <w:color w:val="auto"/>
                <w:spacing w:val="0"/>
                <w:szCs w:val="21"/>
                <w:u w:val="wave" w:color="auto"/>
                <w:lang w:val="en-US" w:eastAsia="zh-CN"/>
              </w:rPr>
              <w:t>0.0042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842" w:type="dxa"/>
            <w:vAlign w:val="center"/>
          </w:tcPr>
          <w:p>
            <w:pPr>
              <w:kinsoku/>
              <w:wordWrap/>
              <w:topLinePunct w:val="0"/>
              <w:bidi w:val="0"/>
              <w:adjustRightInd/>
              <w:snapToGrid/>
              <w:ind w:left="0" w:leftChars="0" w:right="0" w:rightChars="0"/>
              <w:jc w:val="center"/>
              <w:rPr>
                <w:rFonts w:hint="eastAsia" w:ascii="Times New Roman" w:hAnsi="Times New Roman" w:cs="Times New Roman" w:eastAsiaTheme="minorEastAsia"/>
                <w:caps w:val="0"/>
                <w:color w:val="auto"/>
                <w:spacing w:val="0"/>
                <w:u w:val="wave" w:color="auto"/>
                <w:lang w:val="en-US" w:eastAsia="zh-CN"/>
              </w:rPr>
            </w:pPr>
            <w:r>
              <w:rPr>
                <w:rFonts w:hint="eastAsia" w:cs="Times New Roman" w:eastAsiaTheme="minorEastAsia"/>
                <w:caps w:val="0"/>
                <w:color w:val="auto"/>
                <w:spacing w:val="0"/>
                <w:u w:val="wave" w:color="auto"/>
                <w:lang w:val="en-US" w:eastAsia="zh-CN"/>
              </w:rPr>
              <w:t>3</w:t>
            </w:r>
          </w:p>
        </w:tc>
        <w:tc>
          <w:tcPr>
            <w:tcW w:w="2843" w:type="dxa"/>
            <w:vAlign w:val="center"/>
          </w:tcPr>
          <w:p>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cs="Times New Roman" w:eastAsiaTheme="minorEastAsia"/>
                <w:caps w:val="0"/>
                <w:color w:val="auto"/>
                <w:spacing w:val="0"/>
                <w:szCs w:val="21"/>
                <w:u w:val="wave" w:color="auto"/>
              </w:rPr>
            </w:pPr>
            <w:r>
              <w:rPr>
                <w:rFonts w:hint="eastAsia" w:ascii="Times New Roman" w:hAnsi="Times New Roman" w:eastAsia="宋体" w:cs="Times New Roman"/>
                <w:color w:val="000000"/>
                <w:sz w:val="21"/>
                <w:szCs w:val="21"/>
                <w:highlight w:val="none"/>
                <w:u w:val="wave" w:color="auto"/>
                <w:lang w:val="en-US" w:eastAsia="zh-CN"/>
              </w:rPr>
              <w:t>SO</w:t>
            </w:r>
            <w:r>
              <w:rPr>
                <w:rFonts w:hint="eastAsia" w:ascii="Times New Roman" w:hAnsi="Times New Roman" w:eastAsia="宋体" w:cs="Times New Roman"/>
                <w:color w:val="000000"/>
                <w:sz w:val="21"/>
                <w:szCs w:val="21"/>
                <w:highlight w:val="none"/>
                <w:u w:val="wave" w:color="auto"/>
                <w:vertAlign w:val="subscript"/>
                <w:lang w:val="en-US" w:eastAsia="zh-CN"/>
              </w:rPr>
              <w:t>2</w:t>
            </w:r>
          </w:p>
        </w:tc>
        <w:tc>
          <w:tcPr>
            <w:tcW w:w="284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outlineLvl w:val="9"/>
              <w:rPr>
                <w:rFonts w:hint="eastAsia" w:cs="Times New Roman" w:eastAsiaTheme="minorEastAsia"/>
                <w:caps w:val="0"/>
                <w:color w:val="auto"/>
                <w:spacing w:val="0"/>
                <w:szCs w:val="21"/>
                <w:u w:val="wave" w:color="auto"/>
                <w:lang w:val="en-US" w:eastAsia="zh-CN"/>
              </w:rPr>
            </w:pPr>
            <w:r>
              <w:rPr>
                <w:rFonts w:hint="eastAsia" w:cs="Times New Roman"/>
                <w:b w:val="0"/>
                <w:bCs/>
                <w:i w:val="0"/>
                <w:color w:val="000000"/>
                <w:kern w:val="0"/>
                <w:sz w:val="21"/>
                <w:szCs w:val="21"/>
                <w:u w:val="wave" w:color="auto"/>
                <w:lang w:val="en-US" w:eastAsia="zh-CN" w:bidi="ar"/>
              </w:rPr>
              <w:t>0.03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842" w:type="dxa"/>
            <w:vAlign w:val="center"/>
          </w:tcPr>
          <w:p>
            <w:pPr>
              <w:kinsoku/>
              <w:wordWrap/>
              <w:topLinePunct w:val="0"/>
              <w:bidi w:val="0"/>
              <w:adjustRightInd/>
              <w:snapToGrid/>
              <w:ind w:left="0" w:leftChars="0" w:right="0" w:rightChars="0"/>
              <w:jc w:val="center"/>
              <w:rPr>
                <w:rFonts w:hint="eastAsia" w:ascii="Times New Roman" w:hAnsi="Times New Roman" w:cs="Times New Roman" w:eastAsiaTheme="minorEastAsia"/>
                <w:caps w:val="0"/>
                <w:color w:val="auto"/>
                <w:spacing w:val="0"/>
                <w:u w:val="wave" w:color="auto"/>
                <w:lang w:val="en-US" w:eastAsia="zh-CN"/>
              </w:rPr>
            </w:pPr>
            <w:r>
              <w:rPr>
                <w:rFonts w:hint="eastAsia" w:cs="Times New Roman" w:eastAsiaTheme="minorEastAsia"/>
                <w:caps w:val="0"/>
                <w:color w:val="auto"/>
                <w:spacing w:val="0"/>
                <w:u w:val="wave" w:color="auto"/>
                <w:lang w:val="en-US" w:eastAsia="zh-CN"/>
              </w:rPr>
              <w:t>4</w:t>
            </w:r>
          </w:p>
        </w:tc>
        <w:tc>
          <w:tcPr>
            <w:tcW w:w="2843" w:type="dxa"/>
            <w:vAlign w:val="center"/>
          </w:tcPr>
          <w:p>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cs="Times New Roman" w:eastAsiaTheme="minorEastAsia"/>
                <w:caps w:val="0"/>
                <w:color w:val="auto"/>
                <w:spacing w:val="0"/>
                <w:szCs w:val="21"/>
                <w:u w:val="wave" w:color="auto"/>
              </w:rPr>
            </w:pPr>
            <w:r>
              <w:rPr>
                <w:rFonts w:hint="eastAsia" w:ascii="Times New Roman" w:hAnsi="Times New Roman" w:eastAsia="宋体" w:cs="Times New Roman"/>
                <w:bCs/>
                <w:color w:val="000000"/>
                <w:sz w:val="21"/>
                <w:szCs w:val="21"/>
                <w:highlight w:val="none"/>
                <w:u w:val="wave" w:color="auto"/>
                <w:lang w:val="en-US" w:eastAsia="zh-CN"/>
              </w:rPr>
              <w:t>NOx</w:t>
            </w:r>
          </w:p>
        </w:tc>
        <w:tc>
          <w:tcPr>
            <w:tcW w:w="284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outlineLvl w:val="9"/>
              <w:rPr>
                <w:rFonts w:hint="default" w:cs="Times New Roman" w:eastAsiaTheme="minorEastAsia"/>
                <w:caps w:val="0"/>
                <w:color w:val="auto"/>
                <w:spacing w:val="0"/>
                <w:szCs w:val="21"/>
                <w:u w:val="wave" w:color="auto"/>
                <w:lang w:val="en-US" w:eastAsia="zh-CN"/>
              </w:rPr>
            </w:pPr>
            <w:r>
              <w:rPr>
                <w:rFonts w:hint="eastAsia" w:cs="Times New Roman"/>
                <w:b w:val="0"/>
                <w:bCs/>
                <w:color w:val="000000"/>
                <w:sz w:val="21"/>
                <w:szCs w:val="21"/>
                <w:highlight w:val="none"/>
                <w:u w:val="wave" w:color="auto"/>
                <w:lang w:val="en-US" w:eastAsia="zh-CN"/>
              </w:rPr>
              <w:t>1.25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842" w:type="dxa"/>
            <w:vAlign w:val="center"/>
          </w:tcPr>
          <w:p>
            <w:pPr>
              <w:kinsoku/>
              <w:wordWrap/>
              <w:topLinePunct w:val="0"/>
              <w:bidi w:val="0"/>
              <w:adjustRightInd/>
              <w:snapToGrid/>
              <w:ind w:left="0" w:leftChars="0" w:right="0" w:rightChars="0"/>
              <w:jc w:val="center"/>
              <w:rPr>
                <w:rFonts w:hint="eastAsia" w:ascii="Times New Roman" w:hAnsi="Times New Roman" w:cs="Times New Roman" w:eastAsiaTheme="minorEastAsia"/>
                <w:caps w:val="0"/>
                <w:color w:val="auto"/>
                <w:spacing w:val="0"/>
                <w:u w:val="wave" w:color="auto"/>
                <w:lang w:val="en-US" w:eastAsia="zh-CN"/>
              </w:rPr>
            </w:pPr>
            <w:r>
              <w:rPr>
                <w:rFonts w:hint="eastAsia" w:cs="Times New Roman" w:eastAsiaTheme="minorEastAsia"/>
                <w:caps w:val="0"/>
                <w:color w:val="auto"/>
                <w:spacing w:val="0"/>
                <w:u w:val="wave" w:color="auto"/>
                <w:lang w:val="en-US" w:eastAsia="zh-CN"/>
              </w:rPr>
              <w:t>5</w:t>
            </w:r>
          </w:p>
        </w:tc>
        <w:tc>
          <w:tcPr>
            <w:tcW w:w="2843" w:type="dxa"/>
            <w:vAlign w:val="center"/>
          </w:tcPr>
          <w:p>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cs="Times New Roman" w:eastAsiaTheme="minorEastAsia"/>
                <w:caps w:val="0"/>
                <w:color w:val="auto"/>
                <w:spacing w:val="0"/>
                <w:szCs w:val="21"/>
                <w:u w:val="wave" w:color="auto"/>
              </w:rPr>
            </w:pPr>
            <w:r>
              <w:rPr>
                <w:rFonts w:hint="eastAsia" w:ascii="Times New Roman" w:hAnsi="Times New Roman" w:eastAsia="宋体" w:cs="Times New Roman"/>
                <w:bCs/>
                <w:color w:val="000000"/>
                <w:sz w:val="21"/>
                <w:szCs w:val="21"/>
                <w:highlight w:val="none"/>
                <w:u w:val="wave" w:color="auto"/>
                <w:lang w:val="en-US" w:eastAsia="zh-CN"/>
              </w:rPr>
              <w:t>颗粒物</w:t>
            </w:r>
          </w:p>
        </w:tc>
        <w:tc>
          <w:tcPr>
            <w:tcW w:w="2843"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auto"/>
              <w:rPr>
                <w:rFonts w:hint="default" w:cs="Times New Roman" w:eastAsiaTheme="minorEastAsia"/>
                <w:caps w:val="0"/>
                <w:color w:val="auto"/>
                <w:spacing w:val="0"/>
                <w:szCs w:val="21"/>
                <w:u w:val="wave" w:color="auto"/>
                <w:lang w:val="en-US" w:eastAsia="zh-CN"/>
              </w:rPr>
            </w:pPr>
            <w:r>
              <w:rPr>
                <w:rFonts w:hint="eastAsia" w:cs="Times New Roman" w:eastAsiaTheme="minorEastAsia"/>
                <w:caps w:val="0"/>
                <w:color w:val="auto"/>
                <w:spacing w:val="0"/>
                <w:szCs w:val="21"/>
                <w:u w:val="wave" w:color="auto"/>
                <w:lang w:val="en-US" w:eastAsia="zh-CN"/>
              </w:rPr>
              <w:t>0.11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842" w:type="dxa"/>
            <w:vAlign w:val="center"/>
          </w:tcPr>
          <w:p>
            <w:pPr>
              <w:kinsoku/>
              <w:wordWrap/>
              <w:topLinePunct w:val="0"/>
              <w:bidi w:val="0"/>
              <w:adjustRightInd/>
              <w:snapToGrid/>
              <w:ind w:left="0" w:leftChars="0" w:right="0" w:rightChars="0"/>
              <w:jc w:val="center"/>
              <w:rPr>
                <w:rFonts w:hint="default" w:cs="Times New Roman" w:eastAsiaTheme="minorEastAsia"/>
                <w:caps w:val="0"/>
                <w:color w:val="auto"/>
                <w:spacing w:val="0"/>
                <w:u w:val="none" w:color="auto"/>
                <w:lang w:val="en-US" w:eastAsia="zh-CN"/>
              </w:rPr>
            </w:pPr>
            <w:r>
              <w:rPr>
                <w:rFonts w:hint="eastAsia" w:cs="Times New Roman" w:eastAsiaTheme="minorEastAsia"/>
                <w:caps w:val="0"/>
                <w:color w:val="auto"/>
                <w:spacing w:val="0"/>
                <w:u w:val="none" w:color="auto"/>
                <w:lang w:val="en-US" w:eastAsia="zh-CN"/>
              </w:rPr>
              <w:t>6</w:t>
            </w:r>
          </w:p>
        </w:tc>
        <w:tc>
          <w:tcPr>
            <w:tcW w:w="2843" w:type="dxa"/>
            <w:vAlign w:val="center"/>
          </w:tcPr>
          <w:p>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eastAsia="宋体" w:cs="Times New Roman"/>
                <w:bCs/>
                <w:color w:val="000000"/>
                <w:sz w:val="21"/>
                <w:szCs w:val="21"/>
                <w:highlight w:val="none"/>
                <w:u w:val="none" w:color="auto"/>
                <w:lang w:val="en-US" w:eastAsia="zh-CN"/>
              </w:rPr>
            </w:pPr>
            <w:r>
              <w:rPr>
                <w:rFonts w:hint="eastAsia" w:cs="Times New Roman"/>
                <w:bCs/>
                <w:color w:val="000000"/>
                <w:sz w:val="21"/>
                <w:szCs w:val="21"/>
                <w:highlight w:val="none"/>
                <w:u w:val="none" w:color="auto"/>
                <w:lang w:val="en-US" w:eastAsia="zh-CN"/>
              </w:rPr>
              <w:t>油烟</w:t>
            </w:r>
          </w:p>
        </w:tc>
        <w:tc>
          <w:tcPr>
            <w:tcW w:w="2843"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auto"/>
              <w:rPr>
                <w:rFonts w:hint="default" w:cs="Times New Roman"/>
                <w:color w:val="000000"/>
                <w:kern w:val="2"/>
                <w:sz w:val="21"/>
                <w:szCs w:val="21"/>
                <w:highlight w:val="none"/>
                <w:u w:val="none" w:color="auto"/>
                <w:lang w:val="en-US" w:eastAsia="zh-CN" w:bidi="ar-SA"/>
              </w:rPr>
            </w:pPr>
            <w:r>
              <w:rPr>
                <w:rFonts w:hint="eastAsia" w:cs="Times New Roman"/>
                <w:color w:val="000000"/>
                <w:kern w:val="2"/>
                <w:sz w:val="21"/>
                <w:szCs w:val="21"/>
                <w:highlight w:val="none"/>
                <w:u w:val="none" w:color="auto"/>
                <w:lang w:val="en-US" w:eastAsia="zh-CN" w:bidi="ar-SA"/>
              </w:rPr>
              <w:t>0.0041</w:t>
            </w:r>
          </w:p>
        </w:tc>
      </w:tr>
    </w:tbl>
    <w:p>
      <w:pPr>
        <w:pStyle w:val="19"/>
        <w:kinsoku/>
        <w:wordWrap/>
        <w:topLinePunct w:val="0"/>
        <w:bidi w:val="0"/>
        <w:adjustRightInd/>
        <w:snapToGrid/>
        <w:ind w:left="0" w:leftChars="0" w:right="0" w:rightChars="0"/>
        <w:rPr>
          <w:rFonts w:hint="default" w:ascii="Times New Roman" w:hAnsi="Times New Roman" w:cs="Times New Roman" w:eastAsiaTheme="minorEastAsia"/>
          <w:caps w:val="0"/>
          <w:color w:val="auto"/>
          <w:spacing w:val="0"/>
          <w:sz w:val="21"/>
          <w:u w:val="wave" w:color="auto"/>
        </w:rPr>
      </w:pPr>
      <w:r>
        <w:rPr>
          <w:rFonts w:hint="default" w:ascii="Times New Roman" w:hAnsi="Times New Roman" w:cs="Times New Roman" w:eastAsiaTheme="minorEastAsia"/>
          <w:caps w:val="0"/>
          <w:color w:val="auto"/>
          <w:spacing w:val="0"/>
          <w:sz w:val="21"/>
          <w:u w:val="wave" w:color="auto"/>
        </w:rPr>
        <w:t>表6.2-</w:t>
      </w:r>
      <w:r>
        <w:rPr>
          <w:rFonts w:hint="eastAsia" w:ascii="Times New Roman" w:hAnsi="Times New Roman" w:cs="Times New Roman"/>
          <w:caps w:val="0"/>
          <w:color w:val="auto"/>
          <w:spacing w:val="0"/>
          <w:sz w:val="21"/>
          <w:u w:val="wave" w:color="auto"/>
          <w:lang w:val="en-US" w:eastAsia="zh-CN"/>
        </w:rPr>
        <w:t>28</w:t>
      </w:r>
      <w:r>
        <w:rPr>
          <w:rFonts w:hint="default" w:ascii="Times New Roman" w:hAnsi="Times New Roman" w:cs="Times New Roman" w:eastAsiaTheme="minorEastAsia"/>
          <w:caps w:val="0"/>
          <w:color w:val="auto"/>
          <w:spacing w:val="0"/>
          <w:sz w:val="21"/>
          <w:u w:val="wave" w:color="auto"/>
        </w:rPr>
        <w:t xml:space="preserve"> 大气污染物年排放量核算表（</w:t>
      </w:r>
      <w:r>
        <w:rPr>
          <w:rFonts w:hint="eastAsia" w:ascii="Times New Roman" w:hAnsi="Times New Roman" w:cs="Times New Roman"/>
          <w:caps w:val="0"/>
          <w:color w:val="auto"/>
          <w:spacing w:val="0"/>
          <w:sz w:val="21"/>
          <w:u w:val="wave" w:color="auto"/>
          <w:lang w:val="en-US" w:eastAsia="zh-CN"/>
        </w:rPr>
        <w:t>非正常工况</w:t>
      </w:r>
      <w:r>
        <w:rPr>
          <w:rFonts w:hint="default" w:ascii="Times New Roman" w:hAnsi="Times New Roman" w:cs="Times New Roman" w:eastAsiaTheme="minorEastAsia"/>
          <w:caps w:val="0"/>
          <w:color w:val="auto"/>
          <w:spacing w:val="0"/>
          <w:sz w:val="21"/>
          <w:u w:val="wave" w:color="auto"/>
        </w:rPr>
        <w:t>）</w:t>
      </w:r>
    </w:p>
    <w:tbl>
      <w:tblPr>
        <w:tblStyle w:val="51"/>
        <w:tblW w:w="852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842"/>
        <w:gridCol w:w="2843"/>
        <w:gridCol w:w="284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842" w:type="dxa"/>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u w:val="wave" w:color="auto"/>
              </w:rPr>
            </w:pPr>
            <w:r>
              <w:rPr>
                <w:rFonts w:hint="default" w:ascii="Times New Roman" w:hAnsi="Times New Roman" w:cs="Times New Roman" w:eastAsiaTheme="minorEastAsia"/>
                <w:b/>
                <w:caps w:val="0"/>
                <w:color w:val="auto"/>
                <w:spacing w:val="0"/>
                <w:u w:val="wave" w:color="auto"/>
              </w:rPr>
              <w:t>序号</w:t>
            </w:r>
          </w:p>
        </w:tc>
        <w:tc>
          <w:tcPr>
            <w:tcW w:w="2843" w:type="dxa"/>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u w:val="wave" w:color="auto"/>
              </w:rPr>
            </w:pPr>
            <w:r>
              <w:rPr>
                <w:rFonts w:hint="default" w:ascii="Times New Roman" w:hAnsi="Times New Roman" w:cs="Times New Roman" w:eastAsiaTheme="minorEastAsia"/>
                <w:b/>
                <w:caps w:val="0"/>
                <w:color w:val="auto"/>
                <w:spacing w:val="0"/>
                <w:u w:val="wave" w:color="auto"/>
              </w:rPr>
              <w:t>污染物</w:t>
            </w:r>
          </w:p>
        </w:tc>
        <w:tc>
          <w:tcPr>
            <w:tcW w:w="2843" w:type="dxa"/>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u w:val="wave" w:color="auto"/>
              </w:rPr>
            </w:pPr>
            <w:r>
              <w:rPr>
                <w:rFonts w:hint="default" w:ascii="Times New Roman" w:hAnsi="Times New Roman" w:cs="Times New Roman" w:eastAsiaTheme="minorEastAsia"/>
                <w:b/>
                <w:caps w:val="0"/>
                <w:color w:val="auto"/>
                <w:spacing w:val="0"/>
                <w:u w:val="wave" w:color="auto"/>
              </w:rPr>
              <w:t>年排放量（t/a）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842" w:type="dxa"/>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u w:val="wave" w:color="auto"/>
              </w:rPr>
            </w:pPr>
            <w:r>
              <w:rPr>
                <w:rFonts w:hint="default" w:ascii="Times New Roman" w:hAnsi="Times New Roman" w:cs="Times New Roman" w:eastAsiaTheme="minorEastAsia"/>
                <w:caps w:val="0"/>
                <w:color w:val="auto"/>
                <w:spacing w:val="0"/>
                <w:u w:val="wave" w:color="auto"/>
              </w:rPr>
              <w:t>1</w:t>
            </w:r>
          </w:p>
        </w:tc>
        <w:tc>
          <w:tcPr>
            <w:tcW w:w="2843" w:type="dxa"/>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szCs w:val="21"/>
                <w:u w:val="wave" w:color="auto"/>
              </w:rPr>
            </w:pPr>
            <w:r>
              <w:rPr>
                <w:rFonts w:hint="default" w:ascii="Times New Roman" w:hAnsi="Times New Roman" w:cs="Times New Roman" w:eastAsiaTheme="minorEastAsia"/>
                <w:caps w:val="0"/>
                <w:color w:val="auto"/>
                <w:spacing w:val="0"/>
                <w:szCs w:val="21"/>
                <w:u w:val="wave" w:color="auto"/>
              </w:rPr>
              <w:t>NH</w:t>
            </w:r>
            <w:r>
              <w:rPr>
                <w:rFonts w:hint="default" w:ascii="Times New Roman" w:hAnsi="Times New Roman" w:cs="Times New Roman" w:eastAsiaTheme="minorEastAsia"/>
                <w:caps w:val="0"/>
                <w:color w:val="auto"/>
                <w:spacing w:val="0"/>
                <w:szCs w:val="21"/>
                <w:u w:val="wave" w:color="auto"/>
                <w:vertAlign w:val="subscript"/>
              </w:rPr>
              <w:t>3</w:t>
            </w:r>
          </w:p>
        </w:tc>
        <w:tc>
          <w:tcPr>
            <w:tcW w:w="2843"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default" w:ascii="Times New Roman" w:hAnsi="Times New Roman" w:cs="Times New Roman" w:eastAsiaTheme="minorEastAsia"/>
                <w:caps w:val="0"/>
                <w:color w:val="auto"/>
                <w:spacing w:val="0"/>
                <w:szCs w:val="21"/>
                <w:u w:val="wave" w:color="auto"/>
                <w:lang w:val="en-US" w:eastAsia="zh-CN"/>
              </w:rPr>
            </w:pPr>
            <w:r>
              <w:rPr>
                <w:rFonts w:hint="eastAsia" w:cs="Times New Roman" w:eastAsiaTheme="minorEastAsia"/>
                <w:caps w:val="0"/>
                <w:color w:val="auto"/>
                <w:spacing w:val="0"/>
                <w:szCs w:val="21"/>
                <w:u w:val="wave" w:color="auto"/>
                <w:lang w:val="en-US" w:eastAsia="zh-CN"/>
              </w:rPr>
              <w:t>0.879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842" w:type="dxa"/>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u w:val="wave" w:color="auto"/>
              </w:rPr>
            </w:pPr>
            <w:r>
              <w:rPr>
                <w:rFonts w:hint="default" w:ascii="Times New Roman" w:hAnsi="Times New Roman" w:cs="Times New Roman" w:eastAsiaTheme="minorEastAsia"/>
                <w:caps w:val="0"/>
                <w:color w:val="auto"/>
                <w:spacing w:val="0"/>
                <w:u w:val="wave" w:color="auto"/>
              </w:rPr>
              <w:t>2</w:t>
            </w:r>
          </w:p>
        </w:tc>
        <w:tc>
          <w:tcPr>
            <w:tcW w:w="2843" w:type="dxa"/>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szCs w:val="21"/>
                <w:u w:val="wave" w:color="auto"/>
              </w:rPr>
            </w:pPr>
            <w:r>
              <w:rPr>
                <w:rFonts w:hint="default" w:ascii="Times New Roman" w:hAnsi="Times New Roman" w:cs="Times New Roman" w:eastAsiaTheme="minorEastAsia"/>
                <w:caps w:val="0"/>
                <w:color w:val="auto"/>
                <w:spacing w:val="0"/>
                <w:szCs w:val="21"/>
                <w:u w:val="wave" w:color="auto"/>
              </w:rPr>
              <w:t>H</w:t>
            </w:r>
            <w:r>
              <w:rPr>
                <w:rFonts w:hint="default" w:ascii="Times New Roman" w:hAnsi="Times New Roman" w:cs="Times New Roman" w:eastAsiaTheme="minorEastAsia"/>
                <w:caps w:val="0"/>
                <w:color w:val="auto"/>
                <w:spacing w:val="0"/>
                <w:szCs w:val="21"/>
                <w:u w:val="wave" w:color="auto"/>
                <w:vertAlign w:val="subscript"/>
              </w:rPr>
              <w:t>2</w:t>
            </w:r>
            <w:r>
              <w:rPr>
                <w:rFonts w:hint="default" w:ascii="Times New Roman" w:hAnsi="Times New Roman" w:cs="Times New Roman" w:eastAsiaTheme="minorEastAsia"/>
                <w:caps w:val="0"/>
                <w:color w:val="auto"/>
                <w:spacing w:val="0"/>
                <w:szCs w:val="21"/>
                <w:u w:val="wave" w:color="auto"/>
              </w:rPr>
              <w:t>S</w:t>
            </w:r>
          </w:p>
        </w:tc>
        <w:tc>
          <w:tcPr>
            <w:tcW w:w="2843" w:type="dxa"/>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rPr>
                <w:rFonts w:hint="default" w:ascii="Times New Roman" w:hAnsi="Times New Roman" w:cs="Times New Roman" w:eastAsiaTheme="minorEastAsia"/>
                <w:caps w:val="0"/>
                <w:color w:val="auto"/>
                <w:spacing w:val="0"/>
                <w:szCs w:val="21"/>
                <w:u w:val="wave" w:color="auto"/>
                <w:lang w:val="en-US" w:eastAsia="zh-CN"/>
              </w:rPr>
            </w:pPr>
            <w:r>
              <w:rPr>
                <w:rFonts w:hint="eastAsia" w:cs="Times New Roman" w:eastAsiaTheme="minorEastAsia"/>
                <w:caps w:val="0"/>
                <w:color w:val="auto"/>
                <w:spacing w:val="0"/>
                <w:szCs w:val="21"/>
                <w:u w:val="wave" w:color="auto"/>
                <w:lang w:val="en-US" w:eastAsia="zh-CN"/>
              </w:rPr>
              <w:t>0.031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842" w:type="dxa"/>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u w:val="wave" w:color="auto"/>
              </w:rPr>
            </w:pPr>
            <w:r>
              <w:rPr>
                <w:rFonts w:hint="eastAsia" w:cs="Times New Roman" w:eastAsiaTheme="minorEastAsia"/>
                <w:caps w:val="0"/>
                <w:color w:val="auto"/>
                <w:spacing w:val="0"/>
                <w:u w:val="wave" w:color="auto"/>
                <w:lang w:val="en-US" w:eastAsia="zh-CN"/>
              </w:rPr>
              <w:t>3</w:t>
            </w:r>
          </w:p>
        </w:tc>
        <w:tc>
          <w:tcPr>
            <w:tcW w:w="2843" w:type="dxa"/>
            <w:vAlign w:val="center"/>
          </w:tcPr>
          <w:p>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cs="Times New Roman" w:eastAsiaTheme="minorEastAsia"/>
                <w:caps w:val="0"/>
                <w:color w:val="auto"/>
                <w:spacing w:val="0"/>
                <w:szCs w:val="21"/>
                <w:u w:val="wave" w:color="auto"/>
              </w:rPr>
            </w:pPr>
            <w:r>
              <w:rPr>
                <w:rFonts w:hint="eastAsia" w:ascii="Times New Roman" w:hAnsi="Times New Roman" w:eastAsia="宋体" w:cs="Times New Roman"/>
                <w:color w:val="000000"/>
                <w:sz w:val="21"/>
                <w:szCs w:val="21"/>
                <w:highlight w:val="none"/>
                <w:u w:val="wave" w:color="auto"/>
                <w:lang w:val="en-US" w:eastAsia="zh-CN"/>
              </w:rPr>
              <w:t>SO</w:t>
            </w:r>
            <w:r>
              <w:rPr>
                <w:rFonts w:hint="eastAsia" w:ascii="Times New Roman" w:hAnsi="Times New Roman" w:eastAsia="宋体" w:cs="Times New Roman"/>
                <w:color w:val="000000"/>
                <w:sz w:val="21"/>
                <w:szCs w:val="21"/>
                <w:highlight w:val="none"/>
                <w:u w:val="wave" w:color="auto"/>
                <w:vertAlign w:val="subscript"/>
                <w:lang w:val="en-US" w:eastAsia="zh-CN"/>
              </w:rPr>
              <w:t>2</w:t>
            </w:r>
          </w:p>
        </w:tc>
        <w:tc>
          <w:tcPr>
            <w:tcW w:w="284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outlineLvl w:val="9"/>
              <w:rPr>
                <w:rFonts w:hint="default" w:cs="Times New Roman"/>
                <w:i w:val="0"/>
                <w:iCs w:val="0"/>
                <w:color w:val="000000"/>
                <w:kern w:val="0"/>
                <w:sz w:val="21"/>
                <w:szCs w:val="21"/>
                <w:u w:val="wave" w:color="auto"/>
                <w:lang w:val="en-US" w:eastAsia="zh-CN" w:bidi="ar"/>
              </w:rPr>
            </w:pPr>
            <w:r>
              <w:rPr>
                <w:rFonts w:hint="eastAsia" w:cs="Times New Roman"/>
                <w:b w:val="0"/>
                <w:bCs/>
                <w:i w:val="0"/>
                <w:color w:val="000000"/>
                <w:kern w:val="0"/>
                <w:sz w:val="21"/>
                <w:szCs w:val="21"/>
                <w:u w:val="wave" w:color="auto"/>
                <w:lang w:val="en-US" w:eastAsia="zh-CN" w:bidi="ar"/>
              </w:rPr>
              <w:t>0.03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842" w:type="dxa"/>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u w:val="none" w:color="auto"/>
              </w:rPr>
            </w:pPr>
            <w:r>
              <w:rPr>
                <w:rFonts w:hint="eastAsia" w:cs="Times New Roman" w:eastAsiaTheme="minorEastAsia"/>
                <w:caps w:val="0"/>
                <w:color w:val="auto"/>
                <w:spacing w:val="0"/>
                <w:u w:val="none" w:color="auto"/>
                <w:lang w:val="en-US" w:eastAsia="zh-CN"/>
              </w:rPr>
              <w:t>4</w:t>
            </w:r>
          </w:p>
        </w:tc>
        <w:tc>
          <w:tcPr>
            <w:tcW w:w="2843" w:type="dxa"/>
            <w:vAlign w:val="center"/>
          </w:tcPr>
          <w:p>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cs="Times New Roman" w:eastAsiaTheme="minorEastAsia"/>
                <w:caps w:val="0"/>
                <w:color w:val="auto"/>
                <w:spacing w:val="0"/>
                <w:szCs w:val="21"/>
                <w:u w:val="none" w:color="auto"/>
              </w:rPr>
            </w:pPr>
            <w:r>
              <w:rPr>
                <w:rFonts w:hint="eastAsia" w:ascii="Times New Roman" w:hAnsi="Times New Roman" w:eastAsia="宋体" w:cs="Times New Roman"/>
                <w:bCs/>
                <w:color w:val="000000"/>
                <w:sz w:val="21"/>
                <w:szCs w:val="21"/>
                <w:highlight w:val="none"/>
                <w:u w:val="none" w:color="auto"/>
                <w:lang w:val="en-US" w:eastAsia="zh-CN"/>
              </w:rPr>
              <w:t>NOx</w:t>
            </w:r>
          </w:p>
        </w:tc>
        <w:tc>
          <w:tcPr>
            <w:tcW w:w="284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outlineLvl w:val="9"/>
              <w:rPr>
                <w:rFonts w:hint="eastAsia" w:cs="Times New Roman"/>
                <w:i w:val="0"/>
                <w:iCs w:val="0"/>
                <w:color w:val="000000"/>
                <w:kern w:val="0"/>
                <w:sz w:val="21"/>
                <w:szCs w:val="21"/>
                <w:u w:val="none" w:color="auto"/>
                <w:lang w:val="en-US" w:eastAsia="zh-CN" w:bidi="ar"/>
              </w:rPr>
            </w:pPr>
            <w:r>
              <w:rPr>
                <w:rFonts w:hint="eastAsia" w:cs="Times New Roman"/>
                <w:b w:val="0"/>
                <w:bCs/>
                <w:color w:val="000000"/>
                <w:sz w:val="21"/>
                <w:szCs w:val="21"/>
                <w:highlight w:val="none"/>
                <w:u w:val="wave" w:color="auto"/>
                <w:lang w:val="en-US" w:eastAsia="zh-CN"/>
              </w:rPr>
              <w:t>1.25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842" w:type="dxa"/>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u w:val="none" w:color="auto"/>
              </w:rPr>
            </w:pPr>
            <w:r>
              <w:rPr>
                <w:rFonts w:hint="eastAsia" w:cs="Times New Roman" w:eastAsiaTheme="minorEastAsia"/>
                <w:caps w:val="0"/>
                <w:color w:val="auto"/>
                <w:spacing w:val="0"/>
                <w:u w:val="none" w:color="auto"/>
                <w:lang w:val="en-US" w:eastAsia="zh-CN"/>
              </w:rPr>
              <w:t>5</w:t>
            </w:r>
          </w:p>
        </w:tc>
        <w:tc>
          <w:tcPr>
            <w:tcW w:w="2843" w:type="dxa"/>
            <w:vAlign w:val="center"/>
          </w:tcPr>
          <w:p>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cs="Times New Roman" w:eastAsiaTheme="minorEastAsia"/>
                <w:caps w:val="0"/>
                <w:color w:val="auto"/>
                <w:spacing w:val="0"/>
                <w:szCs w:val="21"/>
                <w:u w:val="none" w:color="auto"/>
              </w:rPr>
            </w:pPr>
            <w:r>
              <w:rPr>
                <w:rFonts w:hint="eastAsia" w:ascii="Times New Roman" w:hAnsi="Times New Roman" w:eastAsia="宋体" w:cs="Times New Roman"/>
                <w:bCs/>
                <w:color w:val="000000"/>
                <w:sz w:val="21"/>
                <w:szCs w:val="21"/>
                <w:highlight w:val="none"/>
                <w:u w:val="none" w:color="auto"/>
                <w:lang w:val="en-US" w:eastAsia="zh-CN"/>
              </w:rPr>
              <w:t>颗粒物</w:t>
            </w:r>
          </w:p>
        </w:tc>
        <w:tc>
          <w:tcPr>
            <w:tcW w:w="2843"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auto"/>
              <w:rPr>
                <w:rFonts w:hint="eastAsia" w:cs="Times New Roman"/>
                <w:i w:val="0"/>
                <w:iCs w:val="0"/>
                <w:color w:val="000000"/>
                <w:kern w:val="0"/>
                <w:sz w:val="21"/>
                <w:szCs w:val="21"/>
                <w:u w:val="none" w:color="auto"/>
                <w:lang w:val="en-US" w:eastAsia="zh-CN" w:bidi="ar"/>
              </w:rPr>
            </w:pPr>
            <w:r>
              <w:rPr>
                <w:rFonts w:hint="eastAsia" w:cs="Times New Roman" w:eastAsiaTheme="minorEastAsia"/>
                <w:caps w:val="0"/>
                <w:color w:val="auto"/>
                <w:spacing w:val="0"/>
                <w:szCs w:val="21"/>
                <w:u w:val="wave" w:color="auto"/>
                <w:lang w:val="en-US" w:eastAsia="zh-CN"/>
              </w:rPr>
              <w:t>0.11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842" w:type="dxa"/>
            <w:vAlign w:val="center"/>
          </w:tcPr>
          <w:p>
            <w:pPr>
              <w:kinsoku/>
              <w:wordWrap/>
              <w:topLinePunct w:val="0"/>
              <w:bidi w:val="0"/>
              <w:adjustRightInd/>
              <w:snapToGrid/>
              <w:ind w:left="0" w:leftChars="0" w:right="0" w:rightChars="0"/>
              <w:jc w:val="center"/>
              <w:rPr>
                <w:rFonts w:hint="default" w:cs="Times New Roman" w:eastAsiaTheme="minorEastAsia"/>
                <w:caps w:val="0"/>
                <w:color w:val="auto"/>
                <w:spacing w:val="0"/>
                <w:u w:val="none" w:color="auto"/>
                <w:lang w:val="en-US" w:eastAsia="zh-CN"/>
              </w:rPr>
            </w:pPr>
            <w:r>
              <w:rPr>
                <w:rFonts w:hint="eastAsia" w:cs="Times New Roman" w:eastAsiaTheme="minorEastAsia"/>
                <w:caps w:val="0"/>
                <w:color w:val="auto"/>
                <w:spacing w:val="0"/>
                <w:u w:val="none" w:color="auto"/>
                <w:lang w:val="en-US" w:eastAsia="zh-CN"/>
              </w:rPr>
              <w:t>6</w:t>
            </w:r>
          </w:p>
        </w:tc>
        <w:tc>
          <w:tcPr>
            <w:tcW w:w="2843" w:type="dxa"/>
            <w:vAlign w:val="center"/>
          </w:tcPr>
          <w:p>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eastAsia" w:ascii="Times New Roman" w:hAnsi="Times New Roman" w:eastAsia="宋体" w:cs="Times New Roman"/>
                <w:bCs/>
                <w:color w:val="000000"/>
                <w:sz w:val="21"/>
                <w:szCs w:val="21"/>
                <w:highlight w:val="none"/>
                <w:u w:val="none" w:color="auto"/>
                <w:lang w:val="en-US" w:eastAsia="zh-CN"/>
              </w:rPr>
            </w:pPr>
            <w:r>
              <w:rPr>
                <w:rFonts w:hint="eastAsia" w:cs="Times New Roman"/>
                <w:bCs/>
                <w:color w:val="000000"/>
                <w:sz w:val="21"/>
                <w:szCs w:val="21"/>
                <w:highlight w:val="none"/>
                <w:u w:val="none" w:color="auto"/>
                <w:lang w:val="en-US" w:eastAsia="zh-CN"/>
              </w:rPr>
              <w:t>油烟</w:t>
            </w:r>
          </w:p>
        </w:tc>
        <w:tc>
          <w:tcPr>
            <w:tcW w:w="2843"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auto"/>
              <w:rPr>
                <w:rFonts w:hint="default" w:cs="Times New Roman"/>
                <w:color w:val="000000"/>
                <w:kern w:val="2"/>
                <w:sz w:val="21"/>
                <w:szCs w:val="21"/>
                <w:highlight w:val="none"/>
                <w:u w:val="none" w:color="auto"/>
                <w:lang w:val="en-US" w:eastAsia="zh-CN" w:bidi="ar-SA"/>
              </w:rPr>
            </w:pPr>
            <w:r>
              <w:rPr>
                <w:rFonts w:hint="eastAsia" w:cs="Times New Roman"/>
                <w:color w:val="000000"/>
                <w:kern w:val="2"/>
                <w:sz w:val="21"/>
                <w:szCs w:val="21"/>
                <w:highlight w:val="none"/>
                <w:u w:val="none" w:color="auto"/>
                <w:lang w:val="en-US" w:eastAsia="zh-CN" w:bidi="ar-SA"/>
              </w:rPr>
              <w:t>0.27</w:t>
            </w:r>
          </w:p>
        </w:tc>
      </w:tr>
    </w:tbl>
    <w:p>
      <w:pPr>
        <w:pStyle w:val="221"/>
        <w:keepNext w:val="0"/>
        <w:keepLines w:val="0"/>
        <w:pageBreakBefore w:val="0"/>
        <w:widowControl w:val="0"/>
        <w:kinsoku/>
        <w:wordWrap/>
        <w:overflowPunct/>
        <w:topLinePunct w:val="0"/>
        <w:autoSpaceDE/>
        <w:autoSpaceDN/>
        <w:bidi w:val="0"/>
        <w:adjustRightInd/>
        <w:snapToGrid/>
        <w:ind w:left="0" w:leftChars="0" w:right="0" w:rightChars="0" w:firstLine="482"/>
        <w:textAlignment w:val="auto"/>
        <w:rPr>
          <w:rFonts w:hint="default" w:ascii="Times New Roman" w:hAnsi="Times New Roman" w:cs="Times New Roman" w:eastAsiaTheme="minorEastAsia"/>
          <w:b/>
          <w:caps w:val="0"/>
          <w:spacing w:val="0"/>
          <w:u w:val="none" w:color="auto"/>
        </w:rPr>
      </w:pPr>
      <w:r>
        <w:rPr>
          <w:rFonts w:hint="eastAsia" w:cs="Times New Roman" w:eastAsiaTheme="minorEastAsia"/>
          <w:b/>
          <w:caps w:val="0"/>
          <w:spacing w:val="0"/>
          <w:u w:val="none" w:color="auto"/>
          <w:lang w:val="en-US" w:eastAsia="zh-CN"/>
        </w:rPr>
        <w:t>5</w:t>
      </w:r>
      <w:r>
        <w:rPr>
          <w:rFonts w:hint="default" w:ascii="Times New Roman" w:hAnsi="Times New Roman" w:cs="Times New Roman" w:eastAsiaTheme="minorEastAsia"/>
          <w:b/>
          <w:caps w:val="0"/>
          <w:spacing w:val="0"/>
          <w:u w:val="none" w:color="auto"/>
        </w:rPr>
        <w:t>、</w:t>
      </w:r>
      <w:bookmarkEnd w:id="334"/>
      <w:bookmarkEnd w:id="335"/>
      <w:bookmarkEnd w:id="336"/>
      <w:bookmarkEnd w:id="337"/>
      <w:bookmarkEnd w:id="338"/>
      <w:bookmarkEnd w:id="339"/>
      <w:r>
        <w:rPr>
          <w:rFonts w:hint="default" w:ascii="Times New Roman" w:hAnsi="Times New Roman" w:cs="Times New Roman" w:eastAsiaTheme="minorEastAsia"/>
          <w:b/>
          <w:caps w:val="0"/>
          <w:spacing w:val="0"/>
          <w:u w:val="none" w:color="auto"/>
        </w:rPr>
        <w:t>异味影响分析</w:t>
      </w:r>
    </w:p>
    <w:p>
      <w:pPr>
        <w:kinsoku/>
        <w:wordWrap/>
        <w:topLinePunct w:val="0"/>
        <w:autoSpaceDE w:val="0"/>
        <w:autoSpaceDN w:val="0"/>
        <w:bidi w:val="0"/>
        <w:adjustRightInd/>
        <w:snapToGrid/>
        <w:spacing w:line="360" w:lineRule="auto"/>
        <w:ind w:left="0" w:leftChars="0" w:right="0" w:rightChars="0" w:firstLine="480" w:firstLineChars="200"/>
        <w:rPr>
          <w:rFonts w:hint="eastAsia" w:cs="Times New Roman" w:eastAsiaTheme="minorEastAsia"/>
          <w:caps w:val="0"/>
          <w:spacing w:val="0"/>
          <w:kern w:val="0"/>
          <w:sz w:val="24"/>
          <w:u w:val="none" w:color="auto"/>
          <w:lang w:eastAsia="zh-CN"/>
        </w:rPr>
      </w:pPr>
      <w:r>
        <w:rPr>
          <w:rFonts w:hint="eastAsia" w:cs="Times New Roman" w:eastAsiaTheme="minorEastAsia"/>
          <w:caps w:val="0"/>
          <w:spacing w:val="0"/>
          <w:kern w:val="0"/>
          <w:sz w:val="24"/>
          <w:u w:val="none" w:color="auto"/>
          <w:lang w:eastAsia="zh-CN"/>
        </w:rPr>
        <w:t>本项目主要恶臭物质主要来自</w:t>
      </w:r>
      <w:r>
        <w:rPr>
          <w:rFonts w:hint="eastAsia" w:cs="Times New Roman" w:eastAsiaTheme="minorEastAsia"/>
          <w:caps w:val="0"/>
          <w:spacing w:val="0"/>
          <w:kern w:val="0"/>
          <w:sz w:val="24"/>
          <w:u w:val="none" w:color="auto"/>
          <w:lang w:val="en-US" w:eastAsia="zh-CN"/>
        </w:rPr>
        <w:t>待宰区</w:t>
      </w:r>
      <w:r>
        <w:rPr>
          <w:rFonts w:hint="eastAsia" w:cs="Times New Roman" w:eastAsiaTheme="minorEastAsia"/>
          <w:caps w:val="0"/>
          <w:spacing w:val="0"/>
          <w:kern w:val="0"/>
          <w:sz w:val="24"/>
          <w:u w:val="none" w:color="auto"/>
          <w:lang w:eastAsia="zh-CN"/>
        </w:rPr>
        <w:t>、屠宰车间、污水处理站、垃圾收集站等产生的H</w:t>
      </w:r>
      <w:r>
        <w:rPr>
          <w:rFonts w:hint="eastAsia" w:cs="Times New Roman" w:eastAsiaTheme="minorEastAsia"/>
          <w:caps w:val="0"/>
          <w:spacing w:val="0"/>
          <w:kern w:val="0"/>
          <w:sz w:val="24"/>
          <w:u w:val="none" w:color="auto"/>
          <w:vertAlign w:val="subscript"/>
          <w:lang w:eastAsia="zh-CN"/>
        </w:rPr>
        <w:t>2</w:t>
      </w:r>
      <w:r>
        <w:rPr>
          <w:rFonts w:hint="eastAsia" w:cs="Times New Roman" w:eastAsiaTheme="minorEastAsia"/>
          <w:caps w:val="0"/>
          <w:spacing w:val="0"/>
          <w:kern w:val="0"/>
          <w:sz w:val="24"/>
          <w:u w:val="none" w:color="auto"/>
          <w:lang w:eastAsia="zh-CN"/>
        </w:rPr>
        <w:t>S、NH</w:t>
      </w:r>
      <w:r>
        <w:rPr>
          <w:rFonts w:hint="eastAsia" w:cs="Times New Roman" w:eastAsiaTheme="minorEastAsia"/>
          <w:caps w:val="0"/>
          <w:spacing w:val="0"/>
          <w:kern w:val="0"/>
          <w:sz w:val="24"/>
          <w:u w:val="none" w:color="auto"/>
          <w:vertAlign w:val="subscript"/>
          <w:lang w:eastAsia="zh-CN"/>
        </w:rPr>
        <w:t>3</w:t>
      </w:r>
      <w:r>
        <w:rPr>
          <w:rFonts w:hint="eastAsia" w:cs="Times New Roman" w:eastAsiaTheme="minorEastAsia"/>
          <w:caps w:val="0"/>
          <w:spacing w:val="0"/>
          <w:kern w:val="0"/>
          <w:sz w:val="24"/>
          <w:u w:val="none" w:color="auto"/>
          <w:lang w:eastAsia="zh-CN"/>
        </w:rPr>
        <w:t>，其主要危害为：</w:t>
      </w:r>
    </w:p>
    <w:p>
      <w:pPr>
        <w:kinsoku/>
        <w:wordWrap/>
        <w:topLinePunct w:val="0"/>
        <w:autoSpaceDE w:val="0"/>
        <w:autoSpaceDN w:val="0"/>
        <w:bidi w:val="0"/>
        <w:adjustRightInd/>
        <w:snapToGrid/>
        <w:spacing w:line="360" w:lineRule="auto"/>
        <w:ind w:left="0" w:leftChars="0" w:right="0" w:rightChars="0" w:firstLine="480" w:firstLineChars="200"/>
        <w:rPr>
          <w:rFonts w:hint="eastAsia" w:cs="Times New Roman" w:eastAsiaTheme="minorEastAsia"/>
          <w:caps w:val="0"/>
          <w:spacing w:val="0"/>
          <w:kern w:val="0"/>
          <w:sz w:val="24"/>
          <w:u w:val="none" w:color="auto"/>
          <w:lang w:eastAsia="zh-CN"/>
        </w:rPr>
      </w:pPr>
      <w:r>
        <w:rPr>
          <w:rFonts w:hint="eastAsia" w:cs="Times New Roman" w:eastAsiaTheme="minorEastAsia"/>
          <w:caps w:val="0"/>
          <w:spacing w:val="0"/>
          <w:kern w:val="0"/>
          <w:sz w:val="24"/>
          <w:u w:val="none" w:color="auto"/>
          <w:lang w:eastAsia="zh-CN"/>
        </w:rPr>
        <w:t>（1）异味危害主要有六个方面：</w:t>
      </w:r>
    </w:p>
    <w:p>
      <w:pPr>
        <w:kinsoku/>
        <w:wordWrap/>
        <w:topLinePunct w:val="0"/>
        <w:autoSpaceDE w:val="0"/>
        <w:autoSpaceDN w:val="0"/>
        <w:bidi w:val="0"/>
        <w:adjustRightInd/>
        <w:snapToGrid/>
        <w:spacing w:line="360" w:lineRule="auto"/>
        <w:ind w:left="0" w:leftChars="0" w:right="0" w:rightChars="0" w:firstLine="480" w:firstLineChars="200"/>
        <w:rPr>
          <w:rFonts w:hint="eastAsia" w:cs="Times New Roman" w:eastAsiaTheme="minorEastAsia"/>
          <w:caps w:val="0"/>
          <w:spacing w:val="0"/>
          <w:kern w:val="0"/>
          <w:sz w:val="24"/>
          <w:u w:val="none" w:color="auto"/>
          <w:lang w:eastAsia="zh-CN"/>
        </w:rPr>
      </w:pPr>
      <w:r>
        <w:rPr>
          <w:rFonts w:hint="eastAsia" w:cs="Times New Roman" w:eastAsiaTheme="minorEastAsia"/>
          <w:caps w:val="0"/>
          <w:spacing w:val="0"/>
          <w:kern w:val="0"/>
          <w:sz w:val="24"/>
          <w:u w:val="none" w:color="auto"/>
          <w:lang w:eastAsia="zh-CN"/>
        </w:rPr>
        <w:t>①危害呼吸系统。人们突然闻到异味，就会产生反射性的抑制吸气，使呼吸次数减少，深度变浅，甚至会暂时停止吸气，妨碍正常呼吸功能。</w:t>
      </w:r>
    </w:p>
    <w:p>
      <w:pPr>
        <w:kinsoku/>
        <w:wordWrap/>
        <w:topLinePunct w:val="0"/>
        <w:autoSpaceDE w:val="0"/>
        <w:autoSpaceDN w:val="0"/>
        <w:bidi w:val="0"/>
        <w:adjustRightInd/>
        <w:snapToGrid/>
        <w:spacing w:line="360" w:lineRule="auto"/>
        <w:ind w:left="0" w:leftChars="0" w:right="0" w:rightChars="0" w:firstLine="480" w:firstLineChars="200"/>
        <w:rPr>
          <w:rFonts w:hint="eastAsia" w:cs="Times New Roman" w:eastAsiaTheme="minorEastAsia"/>
          <w:caps w:val="0"/>
          <w:spacing w:val="0"/>
          <w:kern w:val="0"/>
          <w:sz w:val="24"/>
          <w:u w:val="none" w:color="auto"/>
          <w:lang w:eastAsia="zh-CN"/>
        </w:rPr>
      </w:pPr>
      <w:r>
        <w:rPr>
          <w:rFonts w:hint="eastAsia" w:cs="Times New Roman" w:eastAsiaTheme="minorEastAsia"/>
          <w:caps w:val="0"/>
          <w:spacing w:val="0"/>
          <w:kern w:val="0"/>
          <w:sz w:val="24"/>
          <w:u w:val="none" w:color="auto"/>
          <w:lang w:eastAsia="zh-CN"/>
        </w:rPr>
        <w:t>②危害循环系统。随着呼吸的变化，会出现脉搏和血压的变化。如氨、苯肼刺激性异味气体会使血压出现先下降后上升，脉搏先减慢后加快的现象。</w:t>
      </w:r>
    </w:p>
    <w:p>
      <w:pPr>
        <w:kinsoku/>
        <w:wordWrap/>
        <w:topLinePunct w:val="0"/>
        <w:autoSpaceDE w:val="0"/>
        <w:autoSpaceDN w:val="0"/>
        <w:bidi w:val="0"/>
        <w:adjustRightInd/>
        <w:snapToGrid/>
        <w:spacing w:line="360" w:lineRule="auto"/>
        <w:ind w:left="0" w:leftChars="0" w:right="0" w:rightChars="0" w:firstLine="480" w:firstLineChars="200"/>
        <w:rPr>
          <w:rFonts w:hint="eastAsia" w:cs="Times New Roman" w:eastAsiaTheme="minorEastAsia"/>
          <w:caps w:val="0"/>
          <w:spacing w:val="0"/>
          <w:kern w:val="0"/>
          <w:sz w:val="24"/>
          <w:u w:val="none" w:color="auto"/>
          <w:lang w:eastAsia="zh-CN"/>
        </w:rPr>
      </w:pPr>
      <w:r>
        <w:rPr>
          <w:rFonts w:hint="eastAsia" w:cs="Times New Roman" w:eastAsiaTheme="minorEastAsia"/>
          <w:caps w:val="0"/>
          <w:spacing w:val="0"/>
          <w:kern w:val="0"/>
          <w:sz w:val="24"/>
          <w:u w:val="none" w:color="auto"/>
          <w:lang w:eastAsia="zh-CN"/>
        </w:rPr>
        <w:t>③危害消化系统。经常接触异味，会使人厌食、恶心，甚至呕吐，进而发展为消化功能减退。</w:t>
      </w:r>
    </w:p>
    <w:p>
      <w:pPr>
        <w:kinsoku/>
        <w:wordWrap/>
        <w:topLinePunct w:val="0"/>
        <w:autoSpaceDE w:val="0"/>
        <w:autoSpaceDN w:val="0"/>
        <w:bidi w:val="0"/>
        <w:adjustRightInd/>
        <w:snapToGrid/>
        <w:spacing w:line="360" w:lineRule="auto"/>
        <w:ind w:left="0" w:leftChars="0" w:right="0" w:rightChars="0" w:firstLine="480" w:firstLineChars="200"/>
        <w:rPr>
          <w:rFonts w:hint="eastAsia" w:cs="Times New Roman" w:eastAsiaTheme="minorEastAsia"/>
          <w:caps w:val="0"/>
          <w:spacing w:val="0"/>
          <w:kern w:val="0"/>
          <w:sz w:val="24"/>
          <w:u w:val="none" w:color="auto"/>
          <w:lang w:eastAsia="zh-CN"/>
        </w:rPr>
      </w:pPr>
      <w:r>
        <w:rPr>
          <w:rFonts w:hint="eastAsia" w:cs="Times New Roman" w:eastAsiaTheme="minorEastAsia"/>
          <w:caps w:val="0"/>
          <w:spacing w:val="0"/>
          <w:kern w:val="0"/>
          <w:sz w:val="24"/>
          <w:u w:val="none" w:color="auto"/>
          <w:lang w:eastAsia="zh-CN"/>
        </w:rPr>
        <w:t>④危害内分泌系统。经常受异味刺激，会使内分泌系统的分泌功能紊乱，影响机体的代谢活动。</w:t>
      </w:r>
    </w:p>
    <w:p>
      <w:pPr>
        <w:kinsoku/>
        <w:wordWrap/>
        <w:topLinePunct w:val="0"/>
        <w:autoSpaceDE w:val="0"/>
        <w:autoSpaceDN w:val="0"/>
        <w:bidi w:val="0"/>
        <w:adjustRightInd/>
        <w:snapToGrid/>
        <w:spacing w:line="360" w:lineRule="auto"/>
        <w:ind w:left="0" w:leftChars="0" w:right="0" w:rightChars="0" w:firstLine="480" w:firstLineChars="200"/>
        <w:rPr>
          <w:rFonts w:hint="eastAsia" w:cs="Times New Roman" w:eastAsiaTheme="minorEastAsia"/>
          <w:caps w:val="0"/>
          <w:spacing w:val="0"/>
          <w:kern w:val="0"/>
          <w:sz w:val="24"/>
          <w:u w:val="none" w:color="auto"/>
          <w:lang w:eastAsia="zh-CN"/>
        </w:rPr>
      </w:pPr>
      <w:r>
        <w:rPr>
          <w:rFonts w:hint="eastAsia" w:cs="Times New Roman" w:eastAsiaTheme="minorEastAsia"/>
          <w:caps w:val="0"/>
          <w:spacing w:val="0"/>
          <w:kern w:val="0"/>
          <w:sz w:val="24"/>
          <w:u w:val="none" w:color="auto"/>
          <w:lang w:eastAsia="zh-CN"/>
        </w:rPr>
        <w:t>⑤危害神经系统。长期受到一种或几种低浓度异味物质的刺激，会引起嗅觉脱失、嗅觉疲劳等障碍。“久闻而不知其臭”，使嗅觉丧失了第一道防御功能，但脑神经仍不断受到刺激和损伤，最后导致大脑皮层兴奋和抑制的调节功能失调。</w:t>
      </w:r>
    </w:p>
    <w:p>
      <w:pPr>
        <w:kinsoku/>
        <w:wordWrap/>
        <w:topLinePunct w:val="0"/>
        <w:autoSpaceDE w:val="0"/>
        <w:autoSpaceDN w:val="0"/>
        <w:bidi w:val="0"/>
        <w:adjustRightInd/>
        <w:snapToGrid/>
        <w:spacing w:line="360" w:lineRule="auto"/>
        <w:ind w:left="0" w:leftChars="0" w:right="0" w:rightChars="0" w:firstLine="480" w:firstLineChars="200"/>
        <w:rPr>
          <w:rFonts w:hint="eastAsia" w:cs="Times New Roman" w:eastAsiaTheme="minorEastAsia"/>
          <w:caps w:val="0"/>
          <w:spacing w:val="0"/>
          <w:kern w:val="0"/>
          <w:sz w:val="24"/>
          <w:u w:val="none" w:color="auto"/>
          <w:lang w:eastAsia="zh-CN"/>
        </w:rPr>
      </w:pPr>
      <w:r>
        <w:rPr>
          <w:rFonts w:hint="eastAsia" w:cs="Times New Roman" w:eastAsiaTheme="minorEastAsia"/>
          <w:caps w:val="0"/>
          <w:spacing w:val="0"/>
          <w:kern w:val="0"/>
          <w:sz w:val="24"/>
          <w:u w:val="none" w:color="auto"/>
          <w:lang w:eastAsia="zh-CN"/>
        </w:rPr>
        <w:t>⑥对精神的影响。异味使人精神烦躁不安，思想不集中，工作效率减低，判断力和记忆力下降，影响大脑的思考活动。</w:t>
      </w:r>
    </w:p>
    <w:p>
      <w:pPr>
        <w:kinsoku/>
        <w:wordWrap/>
        <w:topLinePunct w:val="0"/>
        <w:autoSpaceDE w:val="0"/>
        <w:autoSpaceDN w:val="0"/>
        <w:bidi w:val="0"/>
        <w:adjustRightInd/>
        <w:snapToGrid/>
        <w:spacing w:line="360" w:lineRule="auto"/>
        <w:ind w:left="0" w:leftChars="0" w:right="0" w:rightChars="0" w:firstLine="480" w:firstLineChars="200"/>
        <w:rPr>
          <w:rFonts w:hint="eastAsia" w:cs="Times New Roman" w:eastAsiaTheme="minorEastAsia"/>
          <w:caps w:val="0"/>
          <w:spacing w:val="0"/>
          <w:kern w:val="0"/>
          <w:sz w:val="24"/>
          <w:u w:val="none" w:color="auto"/>
          <w:lang w:eastAsia="zh-CN"/>
        </w:rPr>
      </w:pPr>
      <w:r>
        <w:rPr>
          <w:rFonts w:hint="eastAsia" w:cs="Times New Roman" w:eastAsiaTheme="minorEastAsia"/>
          <w:caps w:val="0"/>
          <w:spacing w:val="0"/>
          <w:kern w:val="0"/>
          <w:sz w:val="24"/>
          <w:u w:val="none" w:color="auto"/>
          <w:lang w:eastAsia="zh-CN"/>
        </w:rPr>
        <w:t>项目通过对恶臭气体进行有效处理后再排放，且项目于厂界及生产车间四周布置绿化带，其中绿植选择对恶臭污染物具有吸收作用的植物后再经扩散，项目无组织厂界臭气强度小于 1、臭气浓度低于20（无量纲），满足《恶臭污染物排放标准》（GB14554-93）中二级标准。</w:t>
      </w:r>
    </w:p>
    <w:p>
      <w:pPr>
        <w:kinsoku/>
        <w:wordWrap/>
        <w:topLinePunct w:val="0"/>
        <w:autoSpaceDE w:val="0"/>
        <w:autoSpaceDN w:val="0"/>
        <w:bidi w:val="0"/>
        <w:adjustRightInd/>
        <w:snapToGrid/>
        <w:spacing w:line="360" w:lineRule="auto"/>
        <w:ind w:left="0" w:leftChars="0" w:right="0" w:rightChars="0" w:firstLine="480" w:firstLineChars="200"/>
        <w:rPr>
          <w:rFonts w:hint="eastAsia" w:cs="Times New Roman" w:eastAsiaTheme="minorEastAsia"/>
          <w:caps w:val="0"/>
          <w:spacing w:val="0"/>
          <w:kern w:val="0"/>
          <w:sz w:val="24"/>
          <w:u w:val="none" w:color="auto"/>
          <w:lang w:eastAsia="zh-CN"/>
        </w:rPr>
      </w:pPr>
      <w:r>
        <w:rPr>
          <w:rFonts w:hint="eastAsia" w:cs="Times New Roman" w:eastAsiaTheme="minorEastAsia"/>
          <w:caps w:val="0"/>
          <w:spacing w:val="0"/>
          <w:kern w:val="0"/>
          <w:sz w:val="24"/>
          <w:u w:val="none" w:color="auto"/>
          <w:lang w:eastAsia="zh-CN"/>
        </w:rPr>
        <w:t>根据影响预测结果，氨、硫化氢等异味污染物正常排放情况下对周围环境影响无明显影响，大气环境影响程度较小，但仍应加强污染控制管理，减少不正常排放情况的发生，异味污染是可以得到控制的。</w:t>
      </w:r>
    </w:p>
    <w:p>
      <w:pPr>
        <w:pStyle w:val="221"/>
        <w:kinsoku/>
        <w:wordWrap/>
        <w:topLinePunct w:val="0"/>
        <w:bidi w:val="0"/>
        <w:adjustRightInd/>
        <w:snapToGrid/>
        <w:ind w:left="0" w:leftChars="0" w:right="0" w:rightChars="0"/>
        <w:rPr>
          <w:rFonts w:hint="eastAsia" w:ascii="Times New Roman" w:hAnsi="Times New Roman" w:cs="Times New Roman" w:eastAsiaTheme="minorEastAsia"/>
          <w:b/>
          <w:bCs/>
          <w:caps w:val="0"/>
          <w:color w:val="auto"/>
          <w:spacing w:val="0"/>
          <w:u w:val="none" w:color="auto"/>
          <w:lang w:val="en-US" w:eastAsia="zh-CN"/>
        </w:rPr>
      </w:pPr>
      <w:r>
        <w:rPr>
          <w:rFonts w:hint="eastAsia" w:cs="Times New Roman" w:eastAsiaTheme="minorEastAsia"/>
          <w:b/>
          <w:bCs/>
          <w:caps w:val="0"/>
          <w:color w:val="auto"/>
          <w:spacing w:val="0"/>
          <w:u w:val="none" w:color="auto"/>
          <w:lang w:val="en-US" w:eastAsia="zh-CN"/>
        </w:rPr>
        <w:t>6</w:t>
      </w:r>
      <w:r>
        <w:rPr>
          <w:rFonts w:hint="eastAsia" w:ascii="Times New Roman" w:hAnsi="Times New Roman" w:cs="Times New Roman" w:eastAsiaTheme="minorEastAsia"/>
          <w:b/>
          <w:bCs/>
          <w:caps w:val="0"/>
          <w:color w:val="auto"/>
          <w:spacing w:val="0"/>
          <w:u w:val="none" w:color="auto"/>
          <w:lang w:val="en-US" w:eastAsia="zh-CN"/>
        </w:rPr>
        <w:t>、卫生防护距离</w:t>
      </w:r>
    </w:p>
    <w:p>
      <w:pPr>
        <w:spacing w:line="360" w:lineRule="auto"/>
        <w:ind w:firstLine="480" w:firstLineChars="200"/>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根据《大气有害物质无组织排放卫生防护距离推导技术导则》（</w:t>
      </w:r>
      <w:r>
        <w:rPr>
          <w:rFonts w:hint="eastAsia" w:ascii="Times New Roman" w:hAnsi="Times New Roman" w:eastAsia="宋体" w:cs="Times New Roman"/>
          <w:color w:val="auto"/>
          <w:sz w:val="24"/>
          <w:u w:val="none" w:color="auto"/>
          <w:lang w:eastAsia="zh-CN"/>
        </w:rPr>
        <w:t>GB/T 39499-2020</w:t>
      </w:r>
      <w:r>
        <w:rPr>
          <w:rFonts w:hint="default" w:ascii="Times New Roman" w:hAnsi="Times New Roman" w:eastAsia="宋体" w:cs="Times New Roman"/>
          <w:color w:val="auto"/>
          <w:sz w:val="24"/>
          <w:u w:val="none" w:color="auto"/>
        </w:rPr>
        <w:t>）中推荐的方法，通过无组织排放的情况，可计算出该项目所需的卫生防护距离，其卫生防护距离计算公式如下：</w:t>
      </w:r>
    </w:p>
    <w:p>
      <w:pPr>
        <w:spacing w:line="360" w:lineRule="auto"/>
        <w:ind w:firstLine="482" w:firstLineChars="200"/>
        <w:jc w:val="center"/>
        <w:rPr>
          <w:rFonts w:hint="default" w:ascii="Times New Roman" w:hAnsi="Times New Roman" w:eastAsia="宋体" w:cs="Times New Roman"/>
          <w:color w:val="auto"/>
          <w:sz w:val="24"/>
          <w:u w:val="none" w:color="auto"/>
        </w:rPr>
      </w:pPr>
      <w:r>
        <w:rPr>
          <w:rFonts w:hint="default" w:ascii="Times New Roman" w:hAnsi="Times New Roman" w:eastAsia="宋体" w:cs="Times New Roman"/>
          <w:b/>
          <w:color w:val="auto"/>
          <w:sz w:val="24"/>
          <w:u w:val="none" w:color="auto"/>
        </w:rPr>
        <w:object>
          <v:shape id="_x0000_i1030" o:spt="75" alt="5970746281313886614953" type="#_x0000_t75" style="height:35.25pt;width:141pt;" o:ole="t" filled="f" o:preferrelative="t" stroked="f" coordsize="21600,21600">
            <v:path/>
            <v:fill on="f" focussize="0,0"/>
            <v:stroke on="f"/>
            <v:imagedata r:id="rId40" o:title="5970746281313886614953"/>
            <o:lock v:ext="edit" aspectratio="t"/>
            <w10:wrap type="none"/>
            <w10:anchorlock/>
          </v:shape>
          <o:OLEObject Type="Embed" ProgID="Equation.3" ShapeID="_x0000_i1030" DrawAspect="Content" ObjectID="_1468075730" r:id="rId39">
            <o:LockedField>false</o:LockedField>
          </o:OLEObject>
        </w:object>
      </w:r>
    </w:p>
    <w:p>
      <w:pPr>
        <w:spacing w:line="360" w:lineRule="auto"/>
        <w:ind w:firstLine="480" w:firstLineChars="200"/>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式中：Q</w:t>
      </w:r>
      <w:r>
        <w:rPr>
          <w:rFonts w:hint="default" w:ascii="Times New Roman" w:hAnsi="Times New Roman" w:eastAsia="宋体" w:cs="Times New Roman"/>
          <w:color w:val="auto"/>
          <w:sz w:val="24"/>
          <w:u w:val="none" w:color="auto"/>
          <w:vertAlign w:val="subscript"/>
        </w:rPr>
        <w:t>c</w:t>
      </w:r>
      <w:r>
        <w:rPr>
          <w:rFonts w:hint="default" w:ascii="Times New Roman" w:hAnsi="Times New Roman" w:eastAsia="宋体" w:cs="Times New Roman"/>
          <w:color w:val="auto"/>
          <w:sz w:val="24"/>
          <w:u w:val="none" w:color="auto"/>
        </w:rPr>
        <w:t>——有害气体无组织排放量达到的控制水平，kg/h；</w:t>
      </w:r>
    </w:p>
    <w:p>
      <w:pPr>
        <w:spacing w:line="360" w:lineRule="auto"/>
        <w:ind w:firstLine="1200" w:firstLineChars="500"/>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C</w:t>
      </w:r>
      <w:r>
        <w:rPr>
          <w:rFonts w:hint="default" w:ascii="Times New Roman" w:hAnsi="Times New Roman" w:eastAsia="宋体" w:cs="Times New Roman"/>
          <w:color w:val="auto"/>
          <w:sz w:val="24"/>
          <w:u w:val="none" w:color="auto"/>
          <w:vertAlign w:val="subscript"/>
        </w:rPr>
        <w:t>m</w:t>
      </w:r>
      <w:r>
        <w:rPr>
          <w:rFonts w:hint="default" w:ascii="Times New Roman" w:hAnsi="Times New Roman" w:eastAsia="宋体" w:cs="Times New Roman"/>
          <w:color w:val="auto"/>
          <w:sz w:val="24"/>
          <w:u w:val="none" w:color="auto"/>
        </w:rPr>
        <w:t>——标准浓度限值，mg/Nm</w:t>
      </w:r>
      <w:r>
        <w:rPr>
          <w:rFonts w:hint="default" w:ascii="Times New Roman" w:hAnsi="Times New Roman" w:eastAsia="宋体" w:cs="Times New Roman"/>
          <w:color w:val="auto"/>
          <w:sz w:val="24"/>
          <w:u w:val="none" w:color="auto"/>
          <w:vertAlign w:val="superscript"/>
        </w:rPr>
        <w:t>3</w:t>
      </w:r>
      <w:r>
        <w:rPr>
          <w:rFonts w:hint="default" w:ascii="Times New Roman" w:hAnsi="Times New Roman" w:eastAsia="宋体" w:cs="Times New Roman"/>
          <w:color w:val="auto"/>
          <w:sz w:val="24"/>
          <w:u w:val="none" w:color="auto"/>
        </w:rPr>
        <w:t>；</w:t>
      </w:r>
    </w:p>
    <w:p>
      <w:pPr>
        <w:spacing w:line="360" w:lineRule="auto"/>
        <w:ind w:firstLine="1200" w:firstLineChars="500"/>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L——所需卫生防护距离，m；</w:t>
      </w:r>
    </w:p>
    <w:p>
      <w:pPr>
        <w:spacing w:line="360" w:lineRule="auto"/>
        <w:ind w:firstLine="1200" w:firstLineChars="500"/>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r——有害气体无组织排放源所在单位的等效半径，m，根据生产单元占地面积S（m</w:t>
      </w:r>
      <w:r>
        <w:rPr>
          <w:rFonts w:hint="default" w:ascii="Times New Roman" w:hAnsi="Times New Roman" w:eastAsia="宋体" w:cs="Times New Roman"/>
          <w:color w:val="auto"/>
          <w:sz w:val="24"/>
          <w:u w:val="none" w:color="auto"/>
          <w:vertAlign w:val="superscript"/>
        </w:rPr>
        <w:t>2</w:t>
      </w:r>
      <w:r>
        <w:rPr>
          <w:rFonts w:hint="default" w:ascii="Times New Roman" w:hAnsi="Times New Roman" w:eastAsia="宋体" w:cs="Times New Roman"/>
          <w:color w:val="auto"/>
          <w:sz w:val="24"/>
          <w:u w:val="none" w:color="auto"/>
        </w:rPr>
        <w:t>）计算，r=（S/π）</w:t>
      </w:r>
      <w:r>
        <w:rPr>
          <w:rFonts w:hint="default" w:ascii="Times New Roman" w:hAnsi="Times New Roman" w:eastAsia="宋体" w:cs="Times New Roman"/>
          <w:color w:val="auto"/>
          <w:sz w:val="24"/>
          <w:u w:val="none" w:color="auto"/>
          <w:vertAlign w:val="superscript"/>
        </w:rPr>
        <w:t>0.5</w:t>
      </w:r>
      <w:r>
        <w:rPr>
          <w:rFonts w:hint="default" w:ascii="Times New Roman" w:hAnsi="Times New Roman" w:eastAsia="宋体" w:cs="Times New Roman"/>
          <w:color w:val="auto"/>
          <w:sz w:val="24"/>
          <w:u w:val="none" w:color="auto"/>
        </w:rPr>
        <w:t>；</w:t>
      </w:r>
    </w:p>
    <w:p>
      <w:pPr>
        <w:spacing w:line="360" w:lineRule="auto"/>
        <w:ind w:firstLine="480" w:firstLineChars="200"/>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A、B、C、D——卫生防护距离计算系数（无因次），根据工业企业所在地近五年平均风速及工业企业大气污染源构成类别从《大气有害物质无组织排放卫生防护距离推导技术导则》（GB/T39499-2020）表1中查取。</w:t>
      </w:r>
    </w:p>
    <w:p>
      <w:pPr>
        <w:spacing w:line="360" w:lineRule="auto"/>
        <w:ind w:firstLine="480" w:firstLineChars="200"/>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根据项目所在地平均风速及大气污染源构成类别，本项目卫生防护距离计算系数见下</w:t>
      </w:r>
      <w:r>
        <w:rPr>
          <w:rFonts w:hint="default" w:ascii="Times New Roman" w:hAnsi="Times New Roman" w:eastAsia="宋体" w:cs="Times New Roman"/>
          <w:color w:val="auto"/>
          <w:sz w:val="24"/>
          <w:u w:val="none" w:color="auto"/>
        </w:rPr>
        <w:fldChar w:fldCharType="begin"/>
      </w:r>
      <w:r>
        <w:rPr>
          <w:rFonts w:hint="default" w:ascii="Times New Roman" w:hAnsi="Times New Roman" w:eastAsia="宋体" w:cs="Times New Roman"/>
          <w:color w:val="auto"/>
          <w:sz w:val="24"/>
          <w:u w:val="none" w:color="auto"/>
        </w:rPr>
        <w:instrText xml:space="preserve"> REF _Ref6385 \h  \* MERGEFORMAT </w:instrText>
      </w:r>
      <w:r>
        <w:rPr>
          <w:rFonts w:hint="default" w:ascii="Times New Roman" w:hAnsi="Times New Roman" w:eastAsia="宋体" w:cs="Times New Roman"/>
          <w:color w:val="auto"/>
          <w:sz w:val="24"/>
          <w:u w:val="none" w:color="auto"/>
        </w:rPr>
        <w:fldChar w:fldCharType="separate"/>
      </w:r>
      <w:r>
        <w:rPr>
          <w:rFonts w:hint="default" w:ascii="Times New Roman" w:hAnsi="Times New Roman" w:eastAsia="宋体" w:cs="Times New Roman"/>
          <w:color w:val="auto"/>
          <w:sz w:val="24"/>
          <w:u w:val="none" w:color="auto"/>
        </w:rPr>
        <w:t>表</w:t>
      </w:r>
      <w:r>
        <w:rPr>
          <w:rFonts w:hint="default" w:ascii="Times New Roman" w:hAnsi="Times New Roman" w:eastAsia="宋体" w:cs="Times New Roman"/>
          <w:color w:val="auto"/>
          <w:sz w:val="24"/>
          <w:u w:val="none" w:color="auto"/>
        </w:rPr>
        <w:fldChar w:fldCharType="end"/>
      </w:r>
      <w:r>
        <w:rPr>
          <w:rFonts w:hint="default" w:ascii="Times New Roman" w:hAnsi="Times New Roman" w:eastAsia="宋体" w:cs="Times New Roman"/>
          <w:color w:val="auto"/>
          <w:sz w:val="24"/>
          <w:u w:val="none" w:color="auto"/>
        </w:rPr>
        <w:t>。</w:t>
      </w:r>
    </w:p>
    <w:p>
      <w:pPr>
        <w:pStyle w:val="19"/>
        <w:kinsoku/>
        <w:wordWrap/>
        <w:topLinePunct w:val="0"/>
        <w:bidi w:val="0"/>
        <w:adjustRightInd/>
        <w:snapToGrid/>
        <w:ind w:left="0" w:leftChars="0" w:right="0" w:rightChars="0"/>
        <w:rPr>
          <w:rFonts w:hint="default" w:ascii="Times New Roman" w:hAnsi="Times New Roman" w:cs="Times New Roman" w:eastAsiaTheme="minorEastAsia"/>
          <w:caps w:val="0"/>
          <w:color w:val="auto"/>
          <w:spacing w:val="0"/>
          <w:sz w:val="21"/>
          <w:u w:val="none" w:color="auto"/>
        </w:rPr>
      </w:pPr>
      <w:bookmarkStart w:id="340" w:name="_Ref6385"/>
      <w:r>
        <w:rPr>
          <w:rFonts w:hint="default" w:ascii="Times New Roman" w:hAnsi="Times New Roman" w:cs="Times New Roman" w:eastAsiaTheme="minorEastAsia"/>
          <w:caps w:val="0"/>
          <w:color w:val="auto"/>
          <w:spacing w:val="0"/>
          <w:sz w:val="21"/>
          <w:u w:val="none" w:color="auto"/>
        </w:rPr>
        <w:t>表</w:t>
      </w:r>
      <w:bookmarkEnd w:id="340"/>
      <w:r>
        <w:rPr>
          <w:rFonts w:hint="eastAsia" w:ascii="Times New Roman" w:hAnsi="Times New Roman" w:cs="Times New Roman"/>
          <w:caps w:val="0"/>
          <w:color w:val="auto"/>
          <w:spacing w:val="0"/>
          <w:sz w:val="21"/>
          <w:u w:val="none" w:color="auto"/>
          <w:lang w:val="en-US" w:eastAsia="zh-CN"/>
        </w:rPr>
        <w:t>6.2-29</w:t>
      </w:r>
      <w:r>
        <w:rPr>
          <w:rFonts w:hint="default" w:ascii="Times New Roman" w:hAnsi="Times New Roman" w:cs="Times New Roman" w:eastAsiaTheme="minorEastAsia"/>
          <w:caps w:val="0"/>
          <w:color w:val="auto"/>
          <w:spacing w:val="0"/>
          <w:sz w:val="21"/>
          <w:u w:val="none" w:color="auto"/>
        </w:rPr>
        <w:t xml:space="preserve">  卫生防护距离计算系数</w:t>
      </w:r>
    </w:p>
    <w:tbl>
      <w:tblPr>
        <w:tblStyle w:val="5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04"/>
        <w:gridCol w:w="1704"/>
        <w:gridCol w:w="1704"/>
        <w:gridCol w:w="1705"/>
        <w:gridCol w:w="170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1" w:hRule="atLeast"/>
          <w:tblHeader/>
          <w:jc w:val="center"/>
        </w:trPr>
        <w:tc>
          <w:tcPr>
            <w:tcW w:w="170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szCs w:val="21"/>
                <w:u w:val="none" w:color="auto"/>
              </w:rPr>
            </w:pPr>
            <w:r>
              <w:rPr>
                <w:rFonts w:hint="default" w:ascii="Times New Roman" w:hAnsi="Times New Roman" w:cs="Times New Roman" w:eastAsiaTheme="minorEastAsia"/>
                <w:caps w:val="0"/>
                <w:color w:val="auto"/>
                <w:spacing w:val="0"/>
                <w:szCs w:val="21"/>
                <w:u w:val="none" w:color="auto"/>
              </w:rPr>
              <w:t>计算系数</w:t>
            </w:r>
          </w:p>
        </w:tc>
        <w:tc>
          <w:tcPr>
            <w:tcW w:w="170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szCs w:val="21"/>
                <w:u w:val="none" w:color="auto"/>
              </w:rPr>
            </w:pPr>
            <w:r>
              <w:rPr>
                <w:rFonts w:hint="default" w:ascii="Times New Roman" w:hAnsi="Times New Roman" w:cs="Times New Roman" w:eastAsiaTheme="minorEastAsia"/>
                <w:caps w:val="0"/>
                <w:color w:val="auto"/>
                <w:spacing w:val="0"/>
                <w:szCs w:val="21"/>
                <w:u w:val="none" w:color="auto"/>
              </w:rPr>
              <w:t>参数A</w:t>
            </w:r>
          </w:p>
        </w:tc>
        <w:tc>
          <w:tcPr>
            <w:tcW w:w="170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szCs w:val="21"/>
                <w:u w:val="none" w:color="auto"/>
              </w:rPr>
            </w:pPr>
            <w:r>
              <w:rPr>
                <w:rFonts w:hint="default" w:ascii="Times New Roman" w:hAnsi="Times New Roman" w:cs="Times New Roman" w:eastAsiaTheme="minorEastAsia"/>
                <w:caps w:val="0"/>
                <w:color w:val="auto"/>
                <w:spacing w:val="0"/>
                <w:szCs w:val="21"/>
                <w:u w:val="none" w:color="auto"/>
              </w:rPr>
              <w:t>参数B</w:t>
            </w:r>
          </w:p>
        </w:tc>
        <w:tc>
          <w:tcPr>
            <w:tcW w:w="1705"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szCs w:val="21"/>
                <w:u w:val="none" w:color="auto"/>
              </w:rPr>
            </w:pPr>
            <w:r>
              <w:rPr>
                <w:rFonts w:hint="default" w:ascii="Times New Roman" w:hAnsi="Times New Roman" w:cs="Times New Roman" w:eastAsiaTheme="minorEastAsia"/>
                <w:caps w:val="0"/>
                <w:color w:val="auto"/>
                <w:spacing w:val="0"/>
                <w:szCs w:val="21"/>
                <w:u w:val="none" w:color="auto"/>
              </w:rPr>
              <w:t>参数C</w:t>
            </w:r>
          </w:p>
        </w:tc>
        <w:tc>
          <w:tcPr>
            <w:tcW w:w="1705"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szCs w:val="21"/>
                <w:u w:val="none" w:color="auto"/>
              </w:rPr>
            </w:pPr>
            <w:r>
              <w:rPr>
                <w:rFonts w:hint="default" w:ascii="Times New Roman" w:hAnsi="Times New Roman" w:cs="Times New Roman" w:eastAsiaTheme="minorEastAsia"/>
                <w:caps w:val="0"/>
                <w:color w:val="auto"/>
                <w:spacing w:val="0"/>
                <w:szCs w:val="21"/>
                <w:u w:val="none" w:color="auto"/>
              </w:rPr>
              <w:t>参数D</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5" w:hRule="atLeast"/>
          <w:jc w:val="center"/>
        </w:trPr>
        <w:tc>
          <w:tcPr>
            <w:tcW w:w="170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szCs w:val="21"/>
                <w:u w:val="none" w:color="auto"/>
              </w:rPr>
            </w:pPr>
            <w:r>
              <w:rPr>
                <w:rFonts w:hint="default" w:ascii="Times New Roman" w:hAnsi="Times New Roman" w:cs="Times New Roman" w:eastAsiaTheme="minorEastAsia"/>
                <w:caps w:val="0"/>
                <w:color w:val="auto"/>
                <w:spacing w:val="0"/>
                <w:szCs w:val="21"/>
                <w:u w:val="none" w:color="auto"/>
              </w:rPr>
              <w:t>数值</w:t>
            </w:r>
          </w:p>
        </w:tc>
        <w:tc>
          <w:tcPr>
            <w:tcW w:w="170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szCs w:val="21"/>
                <w:u w:val="none" w:color="auto"/>
                <w:lang w:val="en-US" w:eastAsia="zh-CN"/>
              </w:rPr>
            </w:pPr>
            <w:r>
              <w:rPr>
                <w:rFonts w:hint="eastAsia" w:cs="Times New Roman" w:eastAsiaTheme="minorEastAsia"/>
                <w:caps w:val="0"/>
                <w:color w:val="auto"/>
                <w:spacing w:val="0"/>
                <w:szCs w:val="21"/>
                <w:u w:val="none" w:color="auto"/>
                <w:lang w:val="en-US" w:eastAsia="zh-CN"/>
              </w:rPr>
              <w:t>470</w:t>
            </w:r>
          </w:p>
        </w:tc>
        <w:tc>
          <w:tcPr>
            <w:tcW w:w="1704"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szCs w:val="21"/>
                <w:u w:val="none" w:color="auto"/>
                <w:lang w:val="en-US" w:eastAsia="zh-CN"/>
              </w:rPr>
            </w:pPr>
            <w:r>
              <w:rPr>
                <w:rFonts w:hint="default" w:ascii="Times New Roman" w:hAnsi="Times New Roman" w:cs="Times New Roman" w:eastAsiaTheme="minorEastAsia"/>
                <w:caps w:val="0"/>
                <w:color w:val="auto"/>
                <w:spacing w:val="0"/>
                <w:szCs w:val="21"/>
                <w:u w:val="none" w:color="auto"/>
              </w:rPr>
              <w:t>0.0</w:t>
            </w:r>
            <w:r>
              <w:rPr>
                <w:rFonts w:hint="eastAsia" w:cs="Times New Roman" w:eastAsiaTheme="minorEastAsia"/>
                <w:caps w:val="0"/>
                <w:color w:val="auto"/>
                <w:spacing w:val="0"/>
                <w:szCs w:val="21"/>
                <w:u w:val="none" w:color="auto"/>
                <w:lang w:val="en-US" w:eastAsia="zh-CN"/>
              </w:rPr>
              <w:t>21</w:t>
            </w:r>
          </w:p>
        </w:tc>
        <w:tc>
          <w:tcPr>
            <w:tcW w:w="1705"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szCs w:val="21"/>
                <w:u w:val="none" w:color="auto"/>
              </w:rPr>
            </w:pPr>
            <w:r>
              <w:rPr>
                <w:rFonts w:hint="default" w:ascii="Times New Roman" w:hAnsi="Times New Roman" w:cs="Times New Roman" w:eastAsiaTheme="minorEastAsia"/>
                <w:caps w:val="0"/>
                <w:color w:val="auto"/>
                <w:spacing w:val="0"/>
                <w:szCs w:val="21"/>
                <w:u w:val="none" w:color="auto"/>
              </w:rPr>
              <w:t>1.85</w:t>
            </w:r>
          </w:p>
        </w:tc>
        <w:tc>
          <w:tcPr>
            <w:tcW w:w="1705" w:type="dxa"/>
            <w:noWrap w:val="0"/>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szCs w:val="21"/>
                <w:u w:val="none" w:color="auto"/>
                <w:lang w:val="en-US" w:eastAsia="zh-CN"/>
              </w:rPr>
            </w:pPr>
            <w:r>
              <w:rPr>
                <w:rFonts w:hint="default" w:ascii="Times New Roman" w:hAnsi="Times New Roman" w:cs="Times New Roman" w:eastAsiaTheme="minorEastAsia"/>
                <w:caps w:val="0"/>
                <w:color w:val="auto"/>
                <w:spacing w:val="0"/>
                <w:szCs w:val="21"/>
                <w:u w:val="none" w:color="auto"/>
              </w:rPr>
              <w:t>0.</w:t>
            </w:r>
            <w:r>
              <w:rPr>
                <w:rFonts w:hint="eastAsia" w:cs="Times New Roman" w:eastAsiaTheme="minorEastAsia"/>
                <w:caps w:val="0"/>
                <w:color w:val="auto"/>
                <w:spacing w:val="0"/>
                <w:szCs w:val="21"/>
                <w:u w:val="none" w:color="auto"/>
                <w:lang w:val="en-US" w:eastAsia="zh-CN"/>
              </w:rPr>
              <w:t>84</w:t>
            </w:r>
          </w:p>
        </w:tc>
      </w:tr>
    </w:tbl>
    <w:p>
      <w:pPr>
        <w:spacing w:line="360" w:lineRule="auto"/>
        <w:ind w:firstLine="480" w:firstLineChars="200"/>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根据《大气有害物质无组织排放卫生防护距离推导技术导则》（GB/T39499-2020）表2的规定（卫生防护距离在100m以内，级差为50m；超过100m但小于1000m时，级差为100m；超过1000m 以上时，级差为200m。）将卫生防护距离的计算结果取整。</w:t>
      </w:r>
    </w:p>
    <w:p>
      <w:pPr>
        <w:spacing w:line="360" w:lineRule="auto"/>
        <w:ind w:firstLine="480" w:firstLineChars="200"/>
        <w:rPr>
          <w:rFonts w:hint="default" w:ascii="Times New Roman" w:hAnsi="Times New Roman" w:eastAsia="宋体" w:cs="Times New Roman"/>
          <w:color w:val="auto"/>
          <w:sz w:val="24"/>
          <w:u w:val="wave" w:color="auto"/>
        </w:rPr>
      </w:pPr>
      <w:r>
        <w:rPr>
          <w:rFonts w:hint="default" w:ascii="Times New Roman" w:hAnsi="Times New Roman" w:eastAsia="宋体" w:cs="Times New Roman"/>
          <w:color w:val="auto"/>
          <w:sz w:val="24"/>
          <w:u w:val="wave" w:color="auto"/>
        </w:rPr>
        <w:t>本评价考虑拟建项目无组织排放的NH</w:t>
      </w:r>
      <w:r>
        <w:rPr>
          <w:rFonts w:hint="default" w:ascii="Times New Roman" w:hAnsi="Times New Roman" w:eastAsia="宋体" w:cs="Times New Roman"/>
          <w:color w:val="auto"/>
          <w:sz w:val="24"/>
          <w:u w:val="wave" w:color="auto"/>
          <w:vertAlign w:val="subscript"/>
        </w:rPr>
        <w:t>3</w:t>
      </w:r>
      <w:r>
        <w:rPr>
          <w:rFonts w:hint="default" w:ascii="Times New Roman" w:hAnsi="Times New Roman" w:eastAsia="宋体" w:cs="Times New Roman"/>
          <w:color w:val="auto"/>
          <w:sz w:val="24"/>
          <w:u w:val="wave" w:color="auto"/>
        </w:rPr>
        <w:t>、H</w:t>
      </w:r>
      <w:r>
        <w:rPr>
          <w:rFonts w:hint="default" w:ascii="Times New Roman" w:hAnsi="Times New Roman" w:eastAsia="宋体" w:cs="Times New Roman"/>
          <w:color w:val="auto"/>
          <w:sz w:val="24"/>
          <w:u w:val="wave" w:color="auto"/>
          <w:vertAlign w:val="subscript"/>
        </w:rPr>
        <w:t>2</w:t>
      </w:r>
      <w:r>
        <w:rPr>
          <w:rFonts w:hint="default" w:ascii="Times New Roman" w:hAnsi="Times New Roman" w:eastAsia="宋体" w:cs="Times New Roman"/>
          <w:color w:val="auto"/>
          <w:sz w:val="24"/>
          <w:u w:val="wave" w:color="auto"/>
        </w:rPr>
        <w:t>S等2种污染因子的卫生防护距离的计算。采用Screen3Model软件进行预测。卫生防护距离计算结果详见下表。</w:t>
      </w:r>
    </w:p>
    <w:p>
      <w:pPr>
        <w:pStyle w:val="19"/>
        <w:kinsoku/>
        <w:wordWrap/>
        <w:topLinePunct w:val="0"/>
        <w:bidi w:val="0"/>
        <w:adjustRightInd/>
        <w:snapToGrid/>
        <w:ind w:left="0" w:leftChars="0" w:right="0" w:rightChars="0"/>
        <w:rPr>
          <w:rFonts w:hint="default" w:ascii="Times New Roman" w:hAnsi="Times New Roman" w:cs="Times New Roman" w:eastAsiaTheme="minorEastAsia"/>
          <w:caps w:val="0"/>
          <w:color w:val="auto"/>
          <w:spacing w:val="0"/>
          <w:sz w:val="21"/>
          <w:u w:val="wave" w:color="auto"/>
        </w:rPr>
      </w:pPr>
      <w:bookmarkStart w:id="341" w:name="_Ref6604"/>
      <w:r>
        <w:rPr>
          <w:rFonts w:hint="default" w:ascii="Times New Roman" w:hAnsi="Times New Roman" w:cs="Times New Roman" w:eastAsiaTheme="minorEastAsia"/>
          <w:caps w:val="0"/>
          <w:color w:val="auto"/>
          <w:spacing w:val="0"/>
          <w:sz w:val="21"/>
          <w:u w:val="wave" w:color="auto"/>
        </w:rPr>
        <w:t>表6.2-</w:t>
      </w:r>
      <w:r>
        <w:rPr>
          <w:rFonts w:hint="eastAsia" w:ascii="Times New Roman" w:hAnsi="Times New Roman" w:cs="Times New Roman"/>
          <w:caps w:val="0"/>
          <w:color w:val="auto"/>
          <w:spacing w:val="0"/>
          <w:sz w:val="21"/>
          <w:u w:val="wave" w:color="auto"/>
          <w:lang w:val="en-US" w:eastAsia="zh-CN"/>
        </w:rPr>
        <w:t>30</w:t>
      </w:r>
      <w:r>
        <w:rPr>
          <w:rFonts w:hint="default" w:ascii="Times New Roman" w:hAnsi="Times New Roman" w:cs="Times New Roman" w:eastAsiaTheme="minorEastAsia"/>
          <w:caps w:val="0"/>
          <w:color w:val="auto"/>
          <w:spacing w:val="0"/>
          <w:sz w:val="21"/>
          <w:u w:val="wave" w:color="auto"/>
        </w:rPr>
        <w:t xml:space="preserve">  卫生防护距离计算结果表</w:t>
      </w:r>
    </w:p>
    <w:tbl>
      <w:tblPr>
        <w:tblStyle w:val="51"/>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029"/>
        <w:gridCol w:w="1013"/>
        <w:gridCol w:w="1378"/>
        <w:gridCol w:w="1052"/>
        <w:gridCol w:w="1037"/>
        <w:gridCol w:w="1052"/>
        <w:gridCol w:w="9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90" w:type="pct"/>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u w:val="wave" w:color="auto"/>
              </w:rPr>
            </w:pPr>
            <w:r>
              <w:rPr>
                <w:rFonts w:hint="default" w:ascii="Times New Roman" w:hAnsi="Times New Roman" w:cs="Times New Roman" w:eastAsiaTheme="minorEastAsia"/>
                <w:b/>
                <w:caps w:val="0"/>
                <w:color w:val="auto"/>
                <w:spacing w:val="0"/>
                <w:u w:val="wave" w:color="auto"/>
              </w:rPr>
              <w:t>位置</w:t>
            </w:r>
          </w:p>
        </w:tc>
        <w:tc>
          <w:tcPr>
            <w:tcW w:w="1402" w:type="pct"/>
            <w:gridSpan w:val="2"/>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u w:val="wave" w:color="auto"/>
                <w:lang w:val="en-US" w:eastAsia="zh-CN"/>
              </w:rPr>
            </w:pPr>
            <w:r>
              <w:rPr>
                <w:rFonts w:hint="eastAsia" w:cs="Times New Roman" w:eastAsiaTheme="minorEastAsia"/>
                <w:b/>
                <w:caps w:val="0"/>
                <w:color w:val="auto"/>
                <w:spacing w:val="0"/>
                <w:u w:val="wave" w:color="auto"/>
                <w:lang w:val="en-US" w:eastAsia="zh-CN"/>
              </w:rPr>
              <w:t>屠宰车间</w:t>
            </w:r>
          </w:p>
        </w:tc>
        <w:tc>
          <w:tcPr>
            <w:tcW w:w="1225" w:type="pct"/>
            <w:gridSpan w:val="2"/>
            <w:tcBorders>
              <w:tl2br w:val="nil"/>
              <w:tr2bl w:val="nil"/>
            </w:tcBorders>
            <w:vAlign w:val="center"/>
          </w:tcPr>
          <w:p>
            <w:pPr>
              <w:kinsoku/>
              <w:wordWrap/>
              <w:topLinePunct w:val="0"/>
              <w:bidi w:val="0"/>
              <w:adjustRightInd/>
              <w:snapToGrid/>
              <w:ind w:left="0" w:leftChars="0" w:right="0" w:rightChars="0"/>
              <w:jc w:val="center"/>
              <w:rPr>
                <w:rFonts w:hint="default" w:cs="Times New Roman" w:eastAsiaTheme="minorEastAsia"/>
                <w:b/>
                <w:caps w:val="0"/>
                <w:color w:val="auto"/>
                <w:spacing w:val="0"/>
                <w:u w:val="wave" w:color="auto"/>
                <w:lang w:val="en-US" w:eastAsia="zh-CN"/>
              </w:rPr>
            </w:pPr>
            <w:r>
              <w:rPr>
                <w:rFonts w:hint="eastAsia" w:cs="Times New Roman" w:eastAsiaTheme="minorEastAsia"/>
                <w:b/>
                <w:caps w:val="0"/>
                <w:color w:val="auto"/>
                <w:spacing w:val="0"/>
                <w:u w:val="wave" w:color="auto"/>
                <w:lang w:val="en-US" w:eastAsia="zh-CN"/>
              </w:rPr>
              <w:t>待宰区</w:t>
            </w:r>
          </w:p>
        </w:tc>
        <w:tc>
          <w:tcPr>
            <w:tcW w:w="1181" w:type="pct"/>
            <w:gridSpan w:val="2"/>
            <w:tcBorders>
              <w:tl2br w:val="nil"/>
              <w:tr2bl w:val="nil"/>
            </w:tcBorders>
            <w:vAlign w:val="center"/>
          </w:tcPr>
          <w:p>
            <w:pPr>
              <w:kinsoku/>
              <w:wordWrap/>
              <w:topLinePunct w:val="0"/>
              <w:bidi w:val="0"/>
              <w:adjustRightInd/>
              <w:snapToGrid/>
              <w:ind w:left="0" w:leftChars="0" w:right="0" w:rightChars="0"/>
              <w:jc w:val="center"/>
              <w:rPr>
                <w:rFonts w:hint="default" w:cs="Times New Roman" w:eastAsiaTheme="minorEastAsia"/>
                <w:b/>
                <w:caps w:val="0"/>
                <w:color w:val="auto"/>
                <w:spacing w:val="0"/>
                <w:u w:val="wave" w:color="auto"/>
                <w:lang w:val="en-US" w:eastAsia="zh-CN"/>
              </w:rPr>
            </w:pPr>
            <w:r>
              <w:rPr>
                <w:rFonts w:hint="eastAsia" w:cs="Times New Roman" w:eastAsiaTheme="minorEastAsia"/>
                <w:b/>
                <w:caps w:val="0"/>
                <w:color w:val="auto"/>
                <w:spacing w:val="0"/>
                <w:u w:val="wave" w:color="auto"/>
                <w:lang w:val="en-US" w:eastAsia="zh-CN"/>
              </w:rPr>
              <w:t>污水站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90" w:type="pct"/>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u w:val="wave" w:color="auto"/>
              </w:rPr>
            </w:pPr>
            <w:r>
              <w:rPr>
                <w:rFonts w:hint="default" w:ascii="Times New Roman" w:hAnsi="Times New Roman" w:cs="Times New Roman" w:eastAsiaTheme="minorEastAsia"/>
                <w:caps w:val="0"/>
                <w:color w:val="auto"/>
                <w:spacing w:val="0"/>
                <w:u w:val="wave" w:color="auto"/>
              </w:rPr>
              <w:t>污染物</w:t>
            </w:r>
          </w:p>
        </w:tc>
        <w:tc>
          <w:tcPr>
            <w:tcW w:w="594" w:type="pct"/>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u w:val="wave" w:color="auto"/>
              </w:rPr>
            </w:pPr>
            <w:r>
              <w:rPr>
                <w:rFonts w:hint="default" w:ascii="Times New Roman" w:hAnsi="Times New Roman" w:cs="Times New Roman" w:eastAsiaTheme="minorEastAsia"/>
                <w:caps w:val="0"/>
                <w:color w:val="auto"/>
                <w:spacing w:val="0"/>
                <w:u w:val="wave" w:color="auto"/>
              </w:rPr>
              <w:t>NH</w:t>
            </w:r>
            <w:r>
              <w:rPr>
                <w:rFonts w:hint="default" w:ascii="Times New Roman" w:hAnsi="Times New Roman" w:cs="Times New Roman" w:eastAsiaTheme="minorEastAsia"/>
                <w:caps w:val="0"/>
                <w:color w:val="auto"/>
                <w:spacing w:val="0"/>
                <w:u w:val="wave" w:color="auto"/>
                <w:vertAlign w:val="subscript"/>
              </w:rPr>
              <w:t>3</w:t>
            </w:r>
          </w:p>
        </w:tc>
        <w:tc>
          <w:tcPr>
            <w:tcW w:w="808" w:type="pct"/>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u w:val="wave" w:color="auto"/>
              </w:rPr>
            </w:pPr>
            <w:r>
              <w:rPr>
                <w:rFonts w:hint="default" w:ascii="Times New Roman" w:hAnsi="Times New Roman" w:cs="Times New Roman" w:eastAsiaTheme="minorEastAsia"/>
                <w:caps w:val="0"/>
                <w:color w:val="auto"/>
                <w:spacing w:val="0"/>
                <w:u w:val="wave" w:color="auto"/>
              </w:rPr>
              <w:t>H</w:t>
            </w:r>
            <w:r>
              <w:rPr>
                <w:rFonts w:hint="default" w:ascii="Times New Roman" w:hAnsi="Times New Roman" w:cs="Times New Roman" w:eastAsiaTheme="minorEastAsia"/>
                <w:caps w:val="0"/>
                <w:color w:val="auto"/>
                <w:spacing w:val="0"/>
                <w:u w:val="wave" w:color="auto"/>
                <w:vertAlign w:val="subscript"/>
              </w:rPr>
              <w:t>2</w:t>
            </w:r>
            <w:r>
              <w:rPr>
                <w:rFonts w:hint="default" w:ascii="Times New Roman" w:hAnsi="Times New Roman" w:cs="Times New Roman" w:eastAsiaTheme="minorEastAsia"/>
                <w:caps w:val="0"/>
                <w:color w:val="auto"/>
                <w:spacing w:val="0"/>
                <w:u w:val="wave" w:color="auto"/>
              </w:rPr>
              <w:t>S</w:t>
            </w:r>
          </w:p>
        </w:tc>
        <w:tc>
          <w:tcPr>
            <w:tcW w:w="617" w:type="pct"/>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u w:val="wave" w:color="auto"/>
              </w:rPr>
            </w:pPr>
            <w:r>
              <w:rPr>
                <w:rFonts w:hint="default" w:ascii="Times New Roman" w:hAnsi="Times New Roman" w:cs="Times New Roman" w:eastAsiaTheme="minorEastAsia"/>
                <w:caps w:val="0"/>
                <w:color w:val="auto"/>
                <w:spacing w:val="0"/>
                <w:u w:val="wave" w:color="auto"/>
              </w:rPr>
              <w:t>NH</w:t>
            </w:r>
            <w:r>
              <w:rPr>
                <w:rFonts w:hint="default" w:ascii="Times New Roman" w:hAnsi="Times New Roman" w:cs="Times New Roman" w:eastAsiaTheme="minorEastAsia"/>
                <w:caps w:val="0"/>
                <w:color w:val="auto"/>
                <w:spacing w:val="0"/>
                <w:u w:val="wave" w:color="auto"/>
                <w:vertAlign w:val="subscript"/>
              </w:rPr>
              <w:t>3</w:t>
            </w:r>
          </w:p>
        </w:tc>
        <w:tc>
          <w:tcPr>
            <w:tcW w:w="608" w:type="pct"/>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u w:val="wave" w:color="auto"/>
              </w:rPr>
            </w:pPr>
            <w:r>
              <w:rPr>
                <w:rFonts w:hint="default" w:ascii="Times New Roman" w:hAnsi="Times New Roman" w:cs="Times New Roman" w:eastAsiaTheme="minorEastAsia"/>
                <w:caps w:val="0"/>
                <w:color w:val="auto"/>
                <w:spacing w:val="0"/>
                <w:u w:val="wave" w:color="auto"/>
              </w:rPr>
              <w:t>H</w:t>
            </w:r>
            <w:r>
              <w:rPr>
                <w:rFonts w:hint="default" w:ascii="Times New Roman" w:hAnsi="Times New Roman" w:cs="Times New Roman" w:eastAsiaTheme="minorEastAsia"/>
                <w:caps w:val="0"/>
                <w:color w:val="auto"/>
                <w:spacing w:val="0"/>
                <w:u w:val="wave" w:color="auto"/>
                <w:vertAlign w:val="subscript"/>
              </w:rPr>
              <w:t>2</w:t>
            </w:r>
            <w:r>
              <w:rPr>
                <w:rFonts w:hint="default" w:ascii="Times New Roman" w:hAnsi="Times New Roman" w:cs="Times New Roman" w:eastAsiaTheme="minorEastAsia"/>
                <w:caps w:val="0"/>
                <w:color w:val="auto"/>
                <w:spacing w:val="0"/>
                <w:u w:val="wave" w:color="auto"/>
              </w:rPr>
              <w:t>S</w:t>
            </w:r>
          </w:p>
        </w:tc>
        <w:tc>
          <w:tcPr>
            <w:tcW w:w="617" w:type="pct"/>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u w:val="wave" w:color="auto"/>
              </w:rPr>
            </w:pPr>
            <w:r>
              <w:rPr>
                <w:rFonts w:hint="default" w:ascii="Times New Roman" w:hAnsi="Times New Roman" w:cs="Times New Roman" w:eastAsiaTheme="minorEastAsia"/>
                <w:caps w:val="0"/>
                <w:color w:val="auto"/>
                <w:spacing w:val="0"/>
                <w:u w:val="wave" w:color="auto"/>
              </w:rPr>
              <w:t>NH</w:t>
            </w:r>
            <w:r>
              <w:rPr>
                <w:rFonts w:hint="default" w:ascii="Times New Roman" w:hAnsi="Times New Roman" w:cs="Times New Roman" w:eastAsiaTheme="minorEastAsia"/>
                <w:caps w:val="0"/>
                <w:color w:val="auto"/>
                <w:spacing w:val="0"/>
                <w:u w:val="wave" w:color="auto"/>
                <w:vertAlign w:val="subscript"/>
              </w:rPr>
              <w:t>3</w:t>
            </w:r>
          </w:p>
        </w:tc>
        <w:tc>
          <w:tcPr>
            <w:tcW w:w="564" w:type="pct"/>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u w:val="wave" w:color="auto"/>
              </w:rPr>
            </w:pPr>
            <w:r>
              <w:rPr>
                <w:rFonts w:hint="default" w:ascii="Times New Roman" w:hAnsi="Times New Roman" w:cs="Times New Roman" w:eastAsiaTheme="minorEastAsia"/>
                <w:caps w:val="0"/>
                <w:color w:val="auto"/>
                <w:spacing w:val="0"/>
                <w:u w:val="wave" w:color="auto"/>
              </w:rPr>
              <w:t>H</w:t>
            </w:r>
            <w:r>
              <w:rPr>
                <w:rFonts w:hint="default" w:ascii="Times New Roman" w:hAnsi="Times New Roman" w:cs="Times New Roman" w:eastAsiaTheme="minorEastAsia"/>
                <w:caps w:val="0"/>
                <w:color w:val="auto"/>
                <w:spacing w:val="0"/>
                <w:u w:val="wave" w:color="auto"/>
                <w:vertAlign w:val="subscript"/>
              </w:rPr>
              <w:t>2</w:t>
            </w:r>
            <w:r>
              <w:rPr>
                <w:rFonts w:hint="default" w:ascii="Times New Roman" w:hAnsi="Times New Roman" w:cs="Times New Roman" w:eastAsiaTheme="minorEastAsia"/>
                <w:caps w:val="0"/>
                <w:color w:val="auto"/>
                <w:spacing w:val="0"/>
                <w:u w:val="wave" w:color="auto"/>
              </w:rPr>
              <w:t>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90" w:type="pct"/>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u w:val="wave" w:color="auto"/>
              </w:rPr>
            </w:pPr>
            <w:r>
              <w:rPr>
                <w:rFonts w:hint="default" w:ascii="Times New Roman" w:hAnsi="Times New Roman" w:cs="Times New Roman" w:eastAsiaTheme="minorEastAsia"/>
                <w:caps w:val="0"/>
                <w:color w:val="auto"/>
                <w:spacing w:val="0"/>
                <w:u w:val="wave" w:color="auto"/>
              </w:rPr>
              <w:t>计算距离</w:t>
            </w:r>
          </w:p>
        </w:tc>
        <w:tc>
          <w:tcPr>
            <w:tcW w:w="594" w:type="pct"/>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u w:val="wave" w:color="auto"/>
                <w:lang w:val="en-US" w:eastAsia="zh-CN"/>
              </w:rPr>
            </w:pPr>
            <w:r>
              <w:rPr>
                <w:rFonts w:hint="default" w:ascii="Times New Roman" w:hAnsi="Times New Roman" w:cs="Times New Roman" w:eastAsiaTheme="minorEastAsia"/>
                <w:caps w:val="0"/>
                <w:color w:val="auto"/>
                <w:spacing w:val="0"/>
                <w:u w:val="wave" w:color="auto"/>
                <w:lang w:val="en-US" w:eastAsia="zh-CN"/>
              </w:rPr>
              <w:t>1.466</w:t>
            </w:r>
          </w:p>
        </w:tc>
        <w:tc>
          <w:tcPr>
            <w:tcW w:w="808" w:type="pct"/>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u w:val="wave" w:color="auto"/>
                <w:lang w:val="en-US" w:eastAsia="zh-CN"/>
              </w:rPr>
            </w:pPr>
            <w:r>
              <w:rPr>
                <w:rFonts w:hint="default" w:ascii="Times New Roman" w:hAnsi="Times New Roman" w:cs="Times New Roman" w:eastAsiaTheme="minorEastAsia"/>
                <w:caps w:val="0"/>
                <w:color w:val="auto"/>
                <w:spacing w:val="0"/>
                <w:u w:val="wave" w:color="auto"/>
                <w:lang w:val="en-US" w:eastAsia="zh-CN"/>
              </w:rPr>
              <w:t>0.330</w:t>
            </w:r>
          </w:p>
        </w:tc>
        <w:tc>
          <w:tcPr>
            <w:tcW w:w="617" w:type="pct"/>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u w:val="wave" w:color="auto"/>
                <w:lang w:val="en-US" w:eastAsia="zh-CN"/>
              </w:rPr>
            </w:pPr>
            <w:r>
              <w:rPr>
                <w:rFonts w:hint="eastAsia" w:cs="Times New Roman" w:eastAsiaTheme="minorEastAsia"/>
                <w:caps w:val="0"/>
                <w:color w:val="auto"/>
                <w:spacing w:val="0"/>
                <w:u w:val="wave" w:color="auto"/>
                <w:lang w:val="en-US" w:eastAsia="zh-CN"/>
              </w:rPr>
              <w:t>0.831</w:t>
            </w:r>
          </w:p>
        </w:tc>
        <w:tc>
          <w:tcPr>
            <w:tcW w:w="608" w:type="pct"/>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u w:val="wave" w:color="auto"/>
                <w:lang w:val="en-US" w:eastAsia="zh-CN"/>
              </w:rPr>
            </w:pPr>
            <w:r>
              <w:rPr>
                <w:rFonts w:hint="eastAsia" w:cs="Times New Roman" w:eastAsiaTheme="minorEastAsia"/>
                <w:caps w:val="0"/>
                <w:color w:val="auto"/>
                <w:spacing w:val="0"/>
                <w:u w:val="wave" w:color="auto"/>
                <w:lang w:val="en-US" w:eastAsia="zh-CN"/>
              </w:rPr>
              <w:t>1.345</w:t>
            </w:r>
          </w:p>
        </w:tc>
        <w:tc>
          <w:tcPr>
            <w:tcW w:w="1052" w:type="dxa"/>
            <w:tcBorders>
              <w:tl2br w:val="nil"/>
              <w:tr2bl w:val="nil"/>
            </w:tcBorders>
            <w:vAlign w:val="center"/>
          </w:tcPr>
          <w:p>
            <w:pPr>
              <w:kinsoku/>
              <w:wordWrap/>
              <w:topLinePunct w:val="0"/>
              <w:bidi w:val="0"/>
              <w:adjustRightInd/>
              <w:snapToGrid/>
              <w:ind w:left="0" w:leftChars="0" w:right="0" w:rightChars="0"/>
              <w:jc w:val="center"/>
              <w:rPr>
                <w:rFonts w:hint="default" w:cs="Times New Roman" w:eastAsiaTheme="minorEastAsia"/>
                <w:caps w:val="0"/>
                <w:color w:val="auto"/>
                <w:spacing w:val="0"/>
                <w:u w:val="wave" w:color="auto"/>
                <w:lang w:val="en-US" w:eastAsia="zh-CN"/>
              </w:rPr>
            </w:pPr>
            <w:r>
              <w:rPr>
                <w:rFonts w:hint="eastAsia" w:cs="Times New Roman" w:eastAsiaTheme="minorEastAsia"/>
                <w:caps w:val="0"/>
                <w:color w:val="auto"/>
                <w:spacing w:val="0"/>
                <w:u w:val="wave" w:color="auto"/>
                <w:lang w:val="en-US" w:eastAsia="zh-CN"/>
              </w:rPr>
              <w:t>8.163</w:t>
            </w:r>
          </w:p>
        </w:tc>
        <w:tc>
          <w:tcPr>
            <w:tcW w:w="964" w:type="dxa"/>
            <w:tcBorders>
              <w:tl2br w:val="nil"/>
              <w:tr2bl w:val="nil"/>
            </w:tcBorders>
            <w:vAlign w:val="center"/>
          </w:tcPr>
          <w:p>
            <w:pPr>
              <w:kinsoku/>
              <w:wordWrap/>
              <w:topLinePunct w:val="0"/>
              <w:bidi w:val="0"/>
              <w:adjustRightInd/>
              <w:snapToGrid/>
              <w:ind w:left="0" w:leftChars="0" w:right="0" w:rightChars="0"/>
              <w:jc w:val="center"/>
              <w:rPr>
                <w:rFonts w:hint="default" w:cs="Times New Roman" w:eastAsiaTheme="minorEastAsia"/>
                <w:caps w:val="0"/>
                <w:color w:val="auto"/>
                <w:spacing w:val="0"/>
                <w:u w:val="wave" w:color="auto"/>
                <w:lang w:val="en-US" w:eastAsia="zh-CN"/>
              </w:rPr>
            </w:pPr>
            <w:r>
              <w:rPr>
                <w:rFonts w:hint="eastAsia" w:cs="Times New Roman" w:eastAsiaTheme="minorEastAsia"/>
                <w:caps w:val="0"/>
                <w:color w:val="auto"/>
                <w:spacing w:val="0"/>
                <w:u w:val="wave" w:color="auto"/>
                <w:lang w:val="en-US" w:eastAsia="zh-CN"/>
              </w:rPr>
              <w:t>6.668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90" w:type="pct"/>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u w:val="wave" w:color="auto"/>
              </w:rPr>
            </w:pPr>
            <w:r>
              <w:rPr>
                <w:rFonts w:hint="default" w:ascii="Times New Roman" w:hAnsi="Times New Roman" w:cs="Times New Roman" w:eastAsiaTheme="minorEastAsia"/>
                <w:caps w:val="0"/>
                <w:color w:val="auto"/>
                <w:spacing w:val="0"/>
                <w:u w:val="wave" w:color="auto"/>
              </w:rPr>
              <w:t>确定值</w:t>
            </w:r>
          </w:p>
        </w:tc>
        <w:tc>
          <w:tcPr>
            <w:tcW w:w="594" w:type="pct"/>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u w:val="wave" w:color="auto"/>
              </w:rPr>
            </w:pPr>
            <w:r>
              <w:rPr>
                <w:rFonts w:hint="default" w:ascii="Times New Roman" w:hAnsi="Times New Roman" w:cs="Times New Roman" w:eastAsiaTheme="minorEastAsia"/>
                <w:caps w:val="0"/>
                <w:color w:val="auto"/>
                <w:spacing w:val="0"/>
                <w:u w:val="wave" w:color="auto"/>
              </w:rPr>
              <w:t>50</w:t>
            </w:r>
          </w:p>
        </w:tc>
        <w:tc>
          <w:tcPr>
            <w:tcW w:w="808" w:type="pct"/>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u w:val="wave" w:color="auto"/>
                <w:lang w:val="en-US" w:eastAsia="zh-CN"/>
              </w:rPr>
            </w:pPr>
            <w:r>
              <w:rPr>
                <w:rFonts w:hint="default" w:ascii="Times New Roman" w:hAnsi="Times New Roman" w:cs="Times New Roman" w:eastAsiaTheme="minorEastAsia"/>
                <w:caps w:val="0"/>
                <w:color w:val="auto"/>
                <w:spacing w:val="0"/>
                <w:u w:val="wave" w:color="auto"/>
              </w:rPr>
              <w:t>50</w:t>
            </w:r>
          </w:p>
        </w:tc>
        <w:tc>
          <w:tcPr>
            <w:tcW w:w="617" w:type="pct"/>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u w:val="wave" w:color="auto"/>
              </w:rPr>
            </w:pPr>
            <w:r>
              <w:rPr>
                <w:rFonts w:hint="default" w:ascii="Times New Roman" w:hAnsi="Times New Roman" w:cs="Times New Roman" w:eastAsiaTheme="minorEastAsia"/>
                <w:caps w:val="0"/>
                <w:color w:val="auto"/>
                <w:spacing w:val="0"/>
                <w:u w:val="wave" w:color="auto"/>
              </w:rPr>
              <w:t>50</w:t>
            </w:r>
          </w:p>
        </w:tc>
        <w:tc>
          <w:tcPr>
            <w:tcW w:w="608" w:type="pct"/>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u w:val="wave" w:color="auto"/>
              </w:rPr>
            </w:pPr>
            <w:r>
              <w:rPr>
                <w:rFonts w:hint="default" w:ascii="Times New Roman" w:hAnsi="Times New Roman" w:cs="Times New Roman" w:eastAsiaTheme="minorEastAsia"/>
                <w:caps w:val="0"/>
                <w:color w:val="auto"/>
                <w:spacing w:val="0"/>
                <w:u w:val="wave" w:color="auto"/>
              </w:rPr>
              <w:t>50</w:t>
            </w:r>
          </w:p>
        </w:tc>
        <w:tc>
          <w:tcPr>
            <w:tcW w:w="617" w:type="pct"/>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u w:val="wave" w:color="auto"/>
              </w:rPr>
            </w:pPr>
            <w:r>
              <w:rPr>
                <w:rFonts w:hint="default" w:ascii="Times New Roman" w:hAnsi="Times New Roman" w:cs="Times New Roman" w:eastAsiaTheme="minorEastAsia"/>
                <w:caps w:val="0"/>
                <w:color w:val="auto"/>
                <w:spacing w:val="0"/>
                <w:u w:val="wave" w:color="auto"/>
              </w:rPr>
              <w:t>50</w:t>
            </w:r>
          </w:p>
        </w:tc>
        <w:tc>
          <w:tcPr>
            <w:tcW w:w="564" w:type="pct"/>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u w:val="wave" w:color="auto"/>
              </w:rPr>
            </w:pPr>
            <w:r>
              <w:rPr>
                <w:rFonts w:hint="default" w:ascii="Times New Roman" w:hAnsi="Times New Roman" w:cs="Times New Roman" w:eastAsiaTheme="minorEastAsia"/>
                <w:caps w:val="0"/>
                <w:color w:val="auto"/>
                <w:spacing w:val="0"/>
                <w:u w:val="wave" w:color="auto"/>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190" w:type="pct"/>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4"/>
                <w:u w:val="wave" w:color="auto"/>
                <w:lang w:val="en-US" w:eastAsia="zh-CN" w:bidi="ar-SA"/>
              </w:rPr>
            </w:pPr>
            <w:r>
              <w:rPr>
                <w:rFonts w:hint="default" w:ascii="Times New Roman" w:hAnsi="Times New Roman" w:cs="Times New Roman" w:eastAsiaTheme="minorEastAsia"/>
                <w:caps w:val="0"/>
                <w:color w:val="auto"/>
                <w:spacing w:val="0"/>
                <w:u w:val="wave" w:color="auto"/>
              </w:rPr>
              <w:t>是否提级</w:t>
            </w:r>
          </w:p>
        </w:tc>
        <w:tc>
          <w:tcPr>
            <w:tcW w:w="1402" w:type="pct"/>
            <w:gridSpan w:val="2"/>
            <w:tcBorders>
              <w:tl2br w:val="nil"/>
              <w:tr2bl w:val="nil"/>
            </w:tcBorders>
            <w:vAlign w:val="center"/>
          </w:tcPr>
          <w:p>
            <w:pPr>
              <w:kinsoku/>
              <w:wordWrap/>
              <w:topLinePunct w:val="0"/>
              <w:bidi w:val="0"/>
              <w:adjustRightInd/>
              <w:snapToGrid/>
              <w:ind w:left="0" w:leftChars="0" w:right="0" w:rightChars="0"/>
              <w:jc w:val="center"/>
              <w:rPr>
                <w:rFonts w:hint="eastAsia" w:ascii="Times New Roman" w:hAnsi="Times New Roman" w:cs="Times New Roman" w:eastAsiaTheme="minorEastAsia"/>
                <w:caps w:val="0"/>
                <w:color w:val="auto"/>
                <w:spacing w:val="0"/>
                <w:u w:val="wave" w:color="auto"/>
                <w:lang w:val="en-US" w:eastAsia="zh-CN"/>
              </w:rPr>
            </w:pPr>
            <w:r>
              <w:rPr>
                <w:rFonts w:hint="eastAsia" w:cs="Times New Roman" w:eastAsiaTheme="minorEastAsia"/>
                <w:caps w:val="0"/>
                <w:color w:val="auto"/>
                <w:spacing w:val="0"/>
                <w:u w:val="wave" w:color="auto"/>
                <w:lang w:val="en-US" w:eastAsia="zh-CN"/>
              </w:rPr>
              <w:t>是</w:t>
            </w:r>
          </w:p>
        </w:tc>
        <w:tc>
          <w:tcPr>
            <w:tcW w:w="1225" w:type="pct"/>
            <w:gridSpan w:val="2"/>
            <w:tcBorders>
              <w:tl2br w:val="nil"/>
              <w:tr2bl w:val="nil"/>
            </w:tcBorders>
            <w:vAlign w:val="center"/>
          </w:tcPr>
          <w:p>
            <w:pPr>
              <w:kinsoku/>
              <w:wordWrap/>
              <w:topLinePunct w:val="0"/>
              <w:bidi w:val="0"/>
              <w:adjustRightInd/>
              <w:snapToGrid/>
              <w:ind w:left="0" w:leftChars="0" w:right="0" w:rightChars="0"/>
              <w:jc w:val="center"/>
              <w:rPr>
                <w:rFonts w:hint="eastAsia" w:cs="Times New Roman" w:eastAsiaTheme="minorEastAsia"/>
                <w:caps w:val="0"/>
                <w:color w:val="auto"/>
                <w:spacing w:val="0"/>
                <w:u w:val="wave" w:color="auto"/>
                <w:lang w:val="en-US" w:eastAsia="zh-CN"/>
              </w:rPr>
            </w:pPr>
            <w:r>
              <w:rPr>
                <w:rFonts w:hint="eastAsia" w:cs="Times New Roman" w:eastAsiaTheme="minorEastAsia"/>
                <w:caps w:val="0"/>
                <w:color w:val="auto"/>
                <w:spacing w:val="0"/>
                <w:u w:val="wave" w:color="auto"/>
                <w:lang w:val="en-US" w:eastAsia="zh-CN"/>
              </w:rPr>
              <w:t>是</w:t>
            </w:r>
          </w:p>
        </w:tc>
        <w:tc>
          <w:tcPr>
            <w:tcW w:w="1181" w:type="pct"/>
            <w:gridSpan w:val="2"/>
            <w:tcBorders>
              <w:tl2br w:val="nil"/>
              <w:tr2bl w:val="nil"/>
            </w:tcBorders>
            <w:vAlign w:val="center"/>
          </w:tcPr>
          <w:p>
            <w:pPr>
              <w:kinsoku/>
              <w:wordWrap/>
              <w:topLinePunct w:val="0"/>
              <w:bidi w:val="0"/>
              <w:adjustRightInd/>
              <w:snapToGrid/>
              <w:ind w:left="0" w:leftChars="0" w:right="0" w:rightChars="0"/>
              <w:jc w:val="center"/>
              <w:rPr>
                <w:rFonts w:hint="eastAsia" w:cs="Times New Roman" w:eastAsiaTheme="minorEastAsia"/>
                <w:caps w:val="0"/>
                <w:color w:val="auto"/>
                <w:spacing w:val="0"/>
                <w:u w:val="wave" w:color="auto"/>
                <w:lang w:val="en-US" w:eastAsia="zh-CN"/>
              </w:rPr>
            </w:pPr>
            <w:r>
              <w:rPr>
                <w:rFonts w:hint="eastAsia" w:cs="Times New Roman" w:eastAsiaTheme="minorEastAsia"/>
                <w:caps w:val="0"/>
                <w:color w:val="auto"/>
                <w:spacing w:val="0"/>
                <w:u w:val="wave" w:color="auto"/>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90" w:type="pct"/>
            <w:tcBorders>
              <w:tl2br w:val="nil"/>
              <w:tr2bl w:val="nil"/>
            </w:tcBorders>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4"/>
                <w:u w:val="wave" w:color="auto"/>
                <w:lang w:val="en-US" w:eastAsia="zh-CN" w:bidi="ar-SA"/>
              </w:rPr>
            </w:pPr>
            <w:r>
              <w:rPr>
                <w:rFonts w:hint="default" w:ascii="Times New Roman" w:hAnsi="Times New Roman" w:cs="Times New Roman" w:eastAsiaTheme="minorEastAsia"/>
                <w:caps w:val="0"/>
                <w:color w:val="auto"/>
                <w:spacing w:val="0"/>
                <w:u w:val="wave" w:color="auto"/>
              </w:rPr>
              <w:t>卫生防护距离取值</w:t>
            </w:r>
          </w:p>
        </w:tc>
        <w:tc>
          <w:tcPr>
            <w:tcW w:w="3809" w:type="pct"/>
            <w:gridSpan w:val="6"/>
            <w:tcBorders>
              <w:tl2br w:val="nil"/>
              <w:tr2bl w:val="nil"/>
            </w:tcBorders>
            <w:vAlign w:val="center"/>
          </w:tcPr>
          <w:p>
            <w:pPr>
              <w:kinsoku/>
              <w:wordWrap/>
              <w:topLinePunct w:val="0"/>
              <w:bidi w:val="0"/>
              <w:adjustRightInd/>
              <w:snapToGrid/>
              <w:ind w:left="0" w:leftChars="0" w:right="0" w:rightChars="0"/>
              <w:jc w:val="center"/>
              <w:rPr>
                <w:rFonts w:hint="eastAsia" w:cs="Times New Roman" w:eastAsiaTheme="minorEastAsia"/>
                <w:caps w:val="0"/>
                <w:color w:val="auto"/>
                <w:spacing w:val="0"/>
                <w:u w:val="wave" w:color="auto"/>
                <w:lang w:val="en-US" w:eastAsia="zh-CN"/>
              </w:rPr>
            </w:pPr>
            <w:r>
              <w:rPr>
                <w:rFonts w:hint="eastAsia" w:cs="Times New Roman" w:eastAsiaTheme="minorEastAsia"/>
                <w:caps w:val="0"/>
                <w:color w:val="auto"/>
                <w:spacing w:val="0"/>
                <w:u w:val="wave" w:color="auto"/>
                <w:lang w:val="en-US" w:eastAsia="zh-CN"/>
              </w:rPr>
              <w:t>100</w:t>
            </w:r>
          </w:p>
        </w:tc>
      </w:tr>
      <w:bookmarkEnd w:id="341"/>
    </w:tbl>
    <w:p>
      <w:pPr>
        <w:pStyle w:val="274"/>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color w:val="auto"/>
          <w:u w:val="none" w:color="auto"/>
        </w:rPr>
      </w:pPr>
      <w:r>
        <w:rPr>
          <w:rFonts w:hint="default" w:ascii="Times New Roman" w:hAnsi="Times New Roman" w:eastAsia="宋体" w:cs="Times New Roman"/>
          <w:color w:val="auto"/>
          <w:sz w:val="24"/>
          <w:u w:val="none" w:color="auto"/>
        </w:rPr>
        <w:t>本项目无组织排放的主要是氨气和硫化氢，经计算可知氨气和硫化氢卫生防护距离确定均为50m；根据《制定地方大气污染物排放标准的技术方法》：无组织排放多种有害气体的工业企业，按Q</w:t>
      </w:r>
      <w:r>
        <w:rPr>
          <w:rFonts w:hint="default" w:ascii="Times New Roman" w:hAnsi="Times New Roman" w:eastAsia="宋体" w:cs="Times New Roman"/>
          <w:color w:val="auto"/>
          <w:sz w:val="24"/>
          <w:u w:val="none" w:color="auto"/>
          <w:vertAlign w:val="subscript"/>
        </w:rPr>
        <w:t>c</w:t>
      </w:r>
      <w:r>
        <w:rPr>
          <w:rFonts w:hint="default" w:ascii="Times New Roman" w:hAnsi="Times New Roman" w:eastAsia="宋体" w:cs="Times New Roman"/>
          <w:color w:val="auto"/>
          <w:sz w:val="24"/>
          <w:u w:val="none" w:color="auto"/>
        </w:rPr>
        <w:t>/C</w:t>
      </w:r>
      <w:r>
        <w:rPr>
          <w:rFonts w:hint="default" w:ascii="Times New Roman" w:hAnsi="Times New Roman" w:eastAsia="宋体" w:cs="Times New Roman"/>
          <w:color w:val="auto"/>
          <w:sz w:val="24"/>
          <w:u w:val="none" w:color="auto"/>
          <w:vertAlign w:val="subscript"/>
        </w:rPr>
        <w:t>m</w:t>
      </w:r>
      <w:r>
        <w:rPr>
          <w:rFonts w:hint="default" w:ascii="Times New Roman" w:hAnsi="Times New Roman" w:eastAsia="宋体" w:cs="Times New Roman"/>
          <w:color w:val="auto"/>
          <w:sz w:val="24"/>
          <w:u w:val="none" w:color="auto"/>
        </w:rPr>
        <w:t>的最大值计算其所需卫生防护距离；但当按两种或两种以上的有害气体的Q</w:t>
      </w:r>
      <w:r>
        <w:rPr>
          <w:rFonts w:hint="default" w:ascii="Times New Roman" w:hAnsi="Times New Roman" w:eastAsia="宋体" w:cs="Times New Roman"/>
          <w:color w:val="auto"/>
          <w:sz w:val="24"/>
          <w:u w:val="none" w:color="auto"/>
          <w:vertAlign w:val="subscript"/>
        </w:rPr>
        <w:t>c</w:t>
      </w:r>
      <w:r>
        <w:rPr>
          <w:rFonts w:hint="default" w:ascii="Times New Roman" w:hAnsi="Times New Roman" w:eastAsia="宋体" w:cs="Times New Roman"/>
          <w:color w:val="auto"/>
          <w:sz w:val="24"/>
          <w:u w:val="none" w:color="auto"/>
        </w:rPr>
        <w:t>/C</w:t>
      </w:r>
      <w:r>
        <w:rPr>
          <w:rFonts w:hint="default" w:ascii="Times New Roman" w:hAnsi="Times New Roman" w:eastAsia="宋体" w:cs="Times New Roman"/>
          <w:color w:val="auto"/>
          <w:sz w:val="24"/>
          <w:u w:val="none" w:color="auto"/>
          <w:vertAlign w:val="subscript"/>
        </w:rPr>
        <w:t>m</w:t>
      </w:r>
      <w:r>
        <w:rPr>
          <w:rFonts w:hint="default" w:ascii="Times New Roman" w:hAnsi="Times New Roman" w:eastAsia="宋体" w:cs="Times New Roman"/>
          <w:color w:val="auto"/>
          <w:sz w:val="24"/>
          <w:u w:val="none" w:color="auto"/>
        </w:rPr>
        <w:t>值计算的卫生防护距离在同一级别时，根据同类型项目，该类工业企业的卫生防护距离级别应该高一级，则提级后卫生防护距离为100m。</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u w:val="wave" w:color="auto"/>
        </w:rPr>
      </w:pPr>
      <w:r>
        <w:rPr>
          <w:rFonts w:hint="eastAsia" w:cs="Times New Roman" w:eastAsiaTheme="minorEastAsia"/>
          <w:caps w:val="0"/>
          <w:color w:val="auto"/>
          <w:spacing w:val="0"/>
          <w:sz w:val="24"/>
          <w:u w:val="wave" w:color="auto"/>
          <w:lang w:val="en-US" w:eastAsia="zh-CN"/>
        </w:rPr>
        <w:t>根据现场调查分析，项目污染源所在车间边界100m范围内有1户四方塘居民房，该户房屋已于2023年2月27日与园区签订了房屋拆迁协议（见附件10）</w:t>
      </w:r>
      <w:r>
        <w:rPr>
          <w:rFonts w:hint="default" w:ascii="Times New Roman" w:hAnsi="Times New Roman" w:cs="Times New Roman" w:eastAsiaTheme="minorEastAsia"/>
          <w:caps w:val="0"/>
          <w:color w:val="auto"/>
          <w:spacing w:val="0"/>
          <w:sz w:val="24"/>
          <w:u w:val="wave" w:color="auto"/>
        </w:rPr>
        <w:t>。</w:t>
      </w:r>
    </w:p>
    <w:p>
      <w:pPr>
        <w:kinsoku/>
        <w:wordWrap/>
        <w:overflowPunct w:val="0"/>
        <w:topLinePunct w:val="0"/>
        <w:autoSpaceDE w:val="0"/>
        <w:autoSpaceDN w:val="0"/>
        <w:bidi w:val="0"/>
        <w:adjustRightInd/>
        <w:snapToGrid/>
        <w:spacing w:line="360" w:lineRule="auto"/>
        <w:ind w:left="0" w:leftChars="0" w:right="0" w:rightChars="0" w:firstLine="480" w:firstLineChars="200"/>
        <w:rPr>
          <w:rFonts w:hint="eastAsia" w:ascii="Times New Roman" w:hAnsi="Times New Roman" w:cs="Times New Roman" w:eastAsiaTheme="minorEastAsia"/>
          <w:caps w:val="0"/>
          <w:color w:val="auto"/>
          <w:spacing w:val="0"/>
          <w:sz w:val="24"/>
          <w:u w:val="none" w:color="auto"/>
          <w:lang w:eastAsia="zh-CN"/>
        </w:rPr>
      </w:pPr>
      <w:r>
        <w:rPr>
          <w:rFonts w:hint="default" w:ascii="Times New Roman" w:hAnsi="Times New Roman" w:cs="Times New Roman" w:eastAsiaTheme="minorEastAsia"/>
          <w:caps w:val="0"/>
          <w:color w:val="auto"/>
          <w:spacing w:val="0"/>
          <w:sz w:val="24"/>
          <w:u w:val="none" w:color="auto"/>
        </w:rPr>
        <w:t>本环评要求：在项目卫生防护距离内，今后不宜开发为</w:t>
      </w:r>
      <w:r>
        <w:rPr>
          <w:rFonts w:hint="eastAsia" w:cs="Times New Roman" w:eastAsiaTheme="minorEastAsia"/>
          <w:caps w:val="0"/>
          <w:color w:val="auto"/>
          <w:spacing w:val="0"/>
          <w:sz w:val="24"/>
          <w:u w:val="none" w:color="auto"/>
          <w:lang w:eastAsia="zh-CN"/>
        </w:rPr>
        <w:t>“</w:t>
      </w:r>
      <w:r>
        <w:rPr>
          <w:rFonts w:hint="default" w:ascii="Times New Roman" w:hAnsi="Times New Roman" w:cs="Times New Roman" w:eastAsiaTheme="minorEastAsia"/>
          <w:caps w:val="0"/>
          <w:color w:val="auto"/>
          <w:spacing w:val="0"/>
          <w:sz w:val="24"/>
          <w:u w:val="none" w:color="auto"/>
        </w:rPr>
        <w:t>城市和城镇居民区，包括文教科研区、医疗区、商业区、游览区等人口集中</w:t>
      </w:r>
      <w:r>
        <w:rPr>
          <w:rFonts w:hint="eastAsia" w:cs="Times New Roman" w:eastAsiaTheme="minorEastAsia"/>
          <w:caps w:val="0"/>
          <w:color w:val="auto"/>
          <w:spacing w:val="0"/>
          <w:sz w:val="24"/>
          <w:u w:val="none" w:color="auto"/>
          <w:lang w:eastAsia="zh-CN"/>
        </w:rPr>
        <w:t>”</w:t>
      </w:r>
      <w:r>
        <w:rPr>
          <w:rFonts w:hint="default" w:ascii="Times New Roman" w:hAnsi="Times New Roman" w:cs="Times New Roman" w:eastAsiaTheme="minorEastAsia"/>
          <w:caps w:val="0"/>
          <w:color w:val="auto"/>
          <w:spacing w:val="0"/>
          <w:sz w:val="24"/>
          <w:u w:val="none" w:color="auto"/>
        </w:rPr>
        <w:t>等禁建设施，但如果政府在该区域有新的规划与开发，则本项目应服从整体规划要求。除此外，建设单位应加强对臭气的治理，减少臭气的产生</w:t>
      </w:r>
      <w:r>
        <w:rPr>
          <w:rFonts w:hint="eastAsia" w:cs="Times New Roman" w:eastAsiaTheme="minorEastAsia"/>
          <w:caps w:val="0"/>
          <w:color w:val="auto"/>
          <w:spacing w:val="0"/>
          <w:sz w:val="24"/>
          <w:u w:val="none" w:color="auto"/>
          <w:lang w:eastAsia="zh-CN"/>
        </w:rPr>
        <w:t>。</w:t>
      </w:r>
    </w:p>
    <w:p>
      <w:pPr>
        <w:keepNext w:val="0"/>
        <w:keepLines w:val="0"/>
        <w:pageBreakBefore w:val="0"/>
        <w:widowControl w:val="0"/>
        <w:kinsoku/>
        <w:wordWrap/>
        <w:overflowPunct w:val="0"/>
        <w:topLinePunct w:val="0"/>
        <w:autoSpaceDE w:val="0"/>
        <w:autoSpaceDN w:val="0"/>
        <w:bidi w:val="0"/>
        <w:adjustRightInd/>
        <w:snapToGrid/>
        <w:spacing w:line="360" w:lineRule="auto"/>
        <w:ind w:left="0" w:leftChars="0" w:right="0" w:rightChars="0" w:firstLine="0" w:firstLineChars="0"/>
        <w:jc w:val="center"/>
        <w:textAlignment w:val="auto"/>
        <w:rPr>
          <w:rFonts w:hint="eastAsia" w:ascii="Times New Roman" w:hAnsi="Times New Roman" w:cs="Times New Roman" w:eastAsiaTheme="minorEastAsia"/>
          <w:caps w:val="0"/>
          <w:color w:val="auto"/>
          <w:spacing w:val="0"/>
          <w:sz w:val="24"/>
          <w:u w:val="none" w:color="auto"/>
          <w:lang w:eastAsia="zh-CN"/>
        </w:rPr>
      </w:pPr>
      <w:r>
        <w:drawing>
          <wp:inline distT="0" distB="0" distL="114300" distR="114300">
            <wp:extent cx="5260340" cy="2736215"/>
            <wp:effectExtent l="0" t="0" r="16510" b="6985"/>
            <wp:docPr id="7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2"/>
                    <pic:cNvPicPr>
                      <a:picLocks noChangeAspect="1"/>
                    </pic:cNvPicPr>
                  </pic:nvPicPr>
                  <pic:blipFill>
                    <a:blip r:embed="rId41"/>
                    <a:stretch>
                      <a:fillRect/>
                    </a:stretch>
                  </pic:blipFill>
                  <pic:spPr>
                    <a:xfrm>
                      <a:off x="0" y="0"/>
                      <a:ext cx="5260340" cy="2736215"/>
                    </a:xfrm>
                    <a:prstGeom prst="rect">
                      <a:avLst/>
                    </a:prstGeom>
                    <a:noFill/>
                    <a:ln>
                      <a:noFill/>
                    </a:ln>
                  </pic:spPr>
                </pic:pic>
              </a:graphicData>
            </a:graphic>
          </wp:inline>
        </w:drawing>
      </w:r>
      <w:r>
        <w:rPr>
          <w:rFonts w:hint="default" w:ascii="Times New Roman" w:hAnsi="Times New Roman" w:cs="Times New Roman" w:eastAsiaTheme="minorEastAsia"/>
          <w:b/>
          <w:caps w:val="0"/>
          <w:color w:val="auto"/>
          <w:spacing w:val="0"/>
          <w:sz w:val="21"/>
          <w:szCs w:val="21"/>
          <w:u w:val="none" w:color="auto"/>
        </w:rPr>
        <w:t>图6.2-</w:t>
      </w:r>
      <w:r>
        <w:rPr>
          <w:rFonts w:hint="eastAsia" w:cs="Times New Roman" w:eastAsiaTheme="minorEastAsia"/>
          <w:b/>
          <w:caps w:val="0"/>
          <w:color w:val="auto"/>
          <w:spacing w:val="0"/>
          <w:sz w:val="21"/>
          <w:szCs w:val="21"/>
          <w:u w:val="none" w:color="auto"/>
          <w:lang w:val="en-US" w:eastAsia="zh-CN"/>
        </w:rPr>
        <w:t>15</w:t>
      </w:r>
      <w:r>
        <w:rPr>
          <w:rFonts w:hint="default" w:ascii="Times New Roman" w:hAnsi="Times New Roman" w:cs="Times New Roman" w:eastAsiaTheme="minorEastAsia"/>
          <w:b/>
          <w:caps w:val="0"/>
          <w:color w:val="auto"/>
          <w:spacing w:val="0"/>
          <w:sz w:val="21"/>
          <w:szCs w:val="21"/>
          <w:u w:val="none" w:color="auto"/>
          <w:lang w:val="en-US" w:eastAsia="zh-CN"/>
        </w:rPr>
        <w:t xml:space="preserve"> 卫生防护距离</w:t>
      </w:r>
      <w:r>
        <w:rPr>
          <w:rFonts w:hint="eastAsia" w:ascii="Times New Roman" w:hAnsi="Times New Roman" w:cs="Times New Roman" w:eastAsiaTheme="minorEastAsia"/>
          <w:b/>
          <w:caps w:val="0"/>
          <w:color w:val="auto"/>
          <w:spacing w:val="0"/>
          <w:sz w:val="21"/>
          <w:szCs w:val="21"/>
          <w:u w:val="none" w:color="auto"/>
          <w:lang w:val="en-US" w:eastAsia="zh-CN"/>
        </w:rPr>
        <w:t>图</w:t>
      </w:r>
    </w:p>
    <w:p>
      <w:pPr>
        <w:jc w:val="center"/>
        <w:rPr>
          <w:rFonts w:ascii="宋体" w:hAnsi="宋体"/>
          <w:b/>
          <w:sz w:val="21"/>
          <w:szCs w:val="21"/>
          <w:u w:val="wave"/>
        </w:rPr>
      </w:pPr>
      <w:r>
        <w:rPr>
          <w:rFonts w:hint="eastAsia" w:ascii="宋体" w:hAnsi="宋体"/>
          <w:b/>
          <w:sz w:val="21"/>
          <w:szCs w:val="21"/>
          <w:u w:val="wave"/>
        </w:rPr>
        <w:t>建设项目大气环境影响评价自查表</w:t>
      </w:r>
    </w:p>
    <w:tbl>
      <w:tblPr>
        <w:tblStyle w:val="52"/>
        <w:tblW w:w="829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1"/>
        <w:gridCol w:w="1350"/>
        <w:gridCol w:w="797"/>
        <w:gridCol w:w="132"/>
        <w:gridCol w:w="138"/>
        <w:gridCol w:w="304"/>
        <w:gridCol w:w="176"/>
        <w:gridCol w:w="204"/>
        <w:gridCol w:w="164"/>
        <w:gridCol w:w="283"/>
        <w:gridCol w:w="563"/>
        <w:gridCol w:w="234"/>
        <w:gridCol w:w="221"/>
        <w:gridCol w:w="116"/>
        <w:gridCol w:w="200"/>
        <w:gridCol w:w="398"/>
        <w:gridCol w:w="112"/>
        <w:gridCol w:w="162"/>
        <w:gridCol w:w="336"/>
        <w:gridCol w:w="307"/>
        <w:gridCol w:w="144"/>
        <w:gridCol w:w="29"/>
        <w:gridCol w:w="435"/>
        <w:gridCol w:w="6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216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18"/>
                <w:szCs w:val="18"/>
                <w:u w:val="wave"/>
              </w:rPr>
            </w:pPr>
            <w:r>
              <w:rPr>
                <w:rFonts w:hint="default" w:ascii="Times New Roman" w:hAnsi="Times New Roman" w:cs="Times New Roman"/>
                <w:sz w:val="18"/>
                <w:szCs w:val="18"/>
                <w:u w:val="wave"/>
              </w:rPr>
              <w:t>工作内容</w:t>
            </w:r>
          </w:p>
        </w:tc>
        <w:tc>
          <w:tcPr>
            <w:tcW w:w="6135" w:type="dxa"/>
            <w:gridSpan w:val="2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18"/>
                <w:szCs w:val="18"/>
                <w:u w:val="wave"/>
              </w:rPr>
            </w:pPr>
            <w:r>
              <w:rPr>
                <w:rFonts w:hint="default" w:ascii="Times New Roman" w:hAnsi="Times New Roman" w:cs="Times New Roman"/>
                <w:sz w:val="18"/>
                <w:szCs w:val="18"/>
                <w:u w:val="wave"/>
              </w:rPr>
              <w:t>自查项目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1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18"/>
                <w:szCs w:val="18"/>
                <w:u w:val="wave"/>
              </w:rPr>
            </w:pPr>
            <w:r>
              <w:rPr>
                <w:rFonts w:hint="default" w:ascii="Times New Roman" w:hAnsi="Times New Roman" w:cs="Times New Roman"/>
                <w:sz w:val="18"/>
                <w:szCs w:val="18"/>
                <w:u w:val="wave"/>
              </w:rPr>
              <w:t>评价等级与范围</w:t>
            </w:r>
          </w:p>
        </w:tc>
        <w:tc>
          <w:tcPr>
            <w:tcW w:w="1350"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18"/>
                <w:szCs w:val="18"/>
                <w:u w:val="wave"/>
              </w:rPr>
            </w:pPr>
            <w:r>
              <w:rPr>
                <w:rFonts w:hint="default" w:ascii="Times New Roman" w:hAnsi="Times New Roman" w:cs="Times New Roman"/>
                <w:sz w:val="18"/>
                <w:szCs w:val="18"/>
                <w:u w:val="wave"/>
              </w:rPr>
              <w:t>评价等级</w:t>
            </w:r>
          </w:p>
        </w:tc>
        <w:tc>
          <w:tcPr>
            <w:tcW w:w="1751" w:type="dxa"/>
            <w:gridSpan w:val="6"/>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sz w:val="18"/>
                <w:szCs w:val="18"/>
                <w:u w:val="wave"/>
                <w:lang w:eastAsia="zh-CN"/>
              </w:rPr>
            </w:pPr>
            <w:r>
              <w:rPr>
                <w:rFonts w:hint="default" w:ascii="Times New Roman" w:hAnsi="Times New Roman" w:cs="Times New Roman"/>
                <w:sz w:val="18"/>
                <w:szCs w:val="18"/>
                <w:u w:val="wave"/>
              </w:rPr>
              <w:t>一级□</w:t>
            </w:r>
          </w:p>
        </w:tc>
        <w:tc>
          <w:tcPr>
            <w:tcW w:w="2789" w:type="dxa"/>
            <w:gridSpan w:val="11"/>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sz w:val="18"/>
                <w:szCs w:val="18"/>
                <w:u w:val="wave"/>
                <w:lang w:eastAsia="zh-CN"/>
              </w:rPr>
            </w:pPr>
            <w:r>
              <w:rPr>
                <w:rFonts w:hint="default" w:ascii="Times New Roman" w:hAnsi="Times New Roman" w:cs="Times New Roman"/>
                <w:sz w:val="18"/>
                <w:szCs w:val="18"/>
                <w:u w:val="wave"/>
              </w:rPr>
              <w:t>二级</w:t>
            </w:r>
            <w:r>
              <w:rPr>
                <w:rFonts w:hint="eastAsia" w:cs="Times New Roman"/>
                <w:sz w:val="18"/>
                <w:szCs w:val="18"/>
                <w:u w:val="wave"/>
                <w:lang w:eastAsia="zh-CN"/>
              </w:rPr>
              <w:t>☑</w:t>
            </w:r>
          </w:p>
        </w:tc>
        <w:tc>
          <w:tcPr>
            <w:tcW w:w="1595" w:type="dxa"/>
            <w:gridSpan w:val="5"/>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sz w:val="18"/>
                <w:szCs w:val="18"/>
                <w:u w:val="wave"/>
                <w:lang w:eastAsia="zh-CN"/>
              </w:rPr>
            </w:pPr>
            <w:r>
              <w:rPr>
                <w:rFonts w:hint="default" w:ascii="Times New Roman" w:hAnsi="Times New Roman" w:cs="Times New Roman"/>
                <w:sz w:val="18"/>
                <w:szCs w:val="18"/>
                <w:u w:val="wave"/>
              </w:rPr>
              <w:t>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11" w:type="dxa"/>
            <w:vMerge w:val="continue"/>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b/>
                <w:sz w:val="18"/>
                <w:szCs w:val="18"/>
                <w:u w:val="wave"/>
              </w:rPr>
            </w:pPr>
          </w:p>
        </w:tc>
        <w:tc>
          <w:tcPr>
            <w:tcW w:w="13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18"/>
                <w:szCs w:val="18"/>
                <w:u w:val="wave"/>
              </w:rPr>
            </w:pPr>
            <w:r>
              <w:rPr>
                <w:rFonts w:hint="default" w:ascii="Times New Roman" w:hAnsi="Times New Roman" w:cs="Times New Roman"/>
                <w:sz w:val="18"/>
                <w:szCs w:val="18"/>
                <w:u w:val="wave"/>
              </w:rPr>
              <w:t>评价范围</w:t>
            </w:r>
          </w:p>
        </w:tc>
        <w:tc>
          <w:tcPr>
            <w:tcW w:w="1751" w:type="dxa"/>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sz w:val="18"/>
                <w:szCs w:val="18"/>
                <w:u w:val="wave"/>
                <w:lang w:eastAsia="zh-CN"/>
              </w:rPr>
            </w:pPr>
            <w:r>
              <w:rPr>
                <w:rFonts w:hint="default" w:ascii="Times New Roman" w:hAnsi="Times New Roman" w:cs="Times New Roman"/>
                <w:sz w:val="18"/>
                <w:szCs w:val="18"/>
                <w:u w:val="wave"/>
              </w:rPr>
              <w:t>边长=50km□</w:t>
            </w:r>
          </w:p>
        </w:tc>
        <w:tc>
          <w:tcPr>
            <w:tcW w:w="2789" w:type="dxa"/>
            <w:gridSpan w:val="11"/>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sz w:val="18"/>
                <w:szCs w:val="18"/>
                <w:u w:val="wave"/>
                <w:lang w:eastAsia="zh-CN"/>
              </w:rPr>
            </w:pPr>
            <w:r>
              <w:rPr>
                <w:rFonts w:hint="default" w:ascii="Times New Roman" w:hAnsi="Times New Roman" w:cs="Times New Roman"/>
                <w:sz w:val="18"/>
                <w:szCs w:val="18"/>
                <w:u w:val="wave"/>
              </w:rPr>
              <w:t>边长5～50km</w:t>
            </w:r>
            <w:r>
              <w:rPr>
                <w:rFonts w:hint="eastAsia" w:cs="Times New Roman"/>
                <w:sz w:val="18"/>
                <w:szCs w:val="18"/>
                <w:u w:val="wave"/>
                <w:lang w:eastAsia="zh-CN"/>
              </w:rPr>
              <w:t>☑</w:t>
            </w:r>
          </w:p>
        </w:tc>
        <w:tc>
          <w:tcPr>
            <w:tcW w:w="1595"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sz w:val="18"/>
                <w:szCs w:val="18"/>
                <w:u w:val="wave"/>
                <w:lang w:eastAsia="zh-CN"/>
              </w:rPr>
            </w:pPr>
            <w:r>
              <w:rPr>
                <w:rFonts w:hint="default" w:ascii="Times New Roman" w:hAnsi="Times New Roman" w:cs="Times New Roman"/>
                <w:sz w:val="18"/>
                <w:szCs w:val="18"/>
                <w:u w:val="wave"/>
              </w:rPr>
              <w:t>边长=5km□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1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18"/>
                <w:szCs w:val="18"/>
                <w:u w:val="wave"/>
              </w:rPr>
            </w:pPr>
            <w:r>
              <w:rPr>
                <w:rFonts w:hint="default" w:ascii="Times New Roman" w:hAnsi="Times New Roman" w:cs="Times New Roman"/>
                <w:sz w:val="18"/>
                <w:szCs w:val="18"/>
                <w:u w:val="wave"/>
              </w:rPr>
              <w:t>评价因子</w:t>
            </w:r>
          </w:p>
        </w:tc>
        <w:tc>
          <w:tcPr>
            <w:tcW w:w="1350"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18"/>
                <w:szCs w:val="18"/>
                <w:u w:val="wave"/>
              </w:rPr>
            </w:pPr>
            <w:r>
              <w:rPr>
                <w:rFonts w:hint="default" w:ascii="Times New Roman" w:hAnsi="Times New Roman" w:cs="Times New Roman"/>
                <w:sz w:val="18"/>
                <w:szCs w:val="18"/>
                <w:u w:val="wave"/>
              </w:rPr>
              <w:t>SO</w:t>
            </w:r>
            <w:r>
              <w:rPr>
                <w:rFonts w:hint="default" w:ascii="Times New Roman" w:hAnsi="Times New Roman" w:cs="Times New Roman"/>
                <w:sz w:val="18"/>
                <w:szCs w:val="18"/>
                <w:u w:val="wave"/>
                <w:vertAlign w:val="subscript"/>
              </w:rPr>
              <w:t>2</w:t>
            </w:r>
            <w:r>
              <w:rPr>
                <w:rFonts w:hint="default" w:ascii="Times New Roman" w:hAnsi="Times New Roman" w:cs="Times New Roman"/>
                <w:sz w:val="18"/>
                <w:szCs w:val="18"/>
                <w:u w:val="wave"/>
              </w:rPr>
              <w:t>+NO</w:t>
            </w:r>
            <w:r>
              <w:rPr>
                <w:rFonts w:hint="default" w:ascii="Times New Roman" w:hAnsi="Times New Roman" w:cs="Times New Roman"/>
                <w:sz w:val="18"/>
                <w:szCs w:val="18"/>
                <w:u w:val="wave"/>
                <w:vertAlign w:val="subscript"/>
              </w:rPr>
              <w:t>X</w:t>
            </w:r>
            <w:r>
              <w:rPr>
                <w:rFonts w:hint="default" w:ascii="Times New Roman" w:hAnsi="Times New Roman" w:cs="Times New Roman"/>
                <w:sz w:val="18"/>
                <w:szCs w:val="18"/>
                <w:u w:val="wave"/>
              </w:rPr>
              <w:t>排放量</w:t>
            </w:r>
          </w:p>
        </w:tc>
        <w:tc>
          <w:tcPr>
            <w:tcW w:w="1751" w:type="dxa"/>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b/>
                <w:sz w:val="18"/>
                <w:szCs w:val="18"/>
                <w:u w:val="wave"/>
              </w:rPr>
            </w:pPr>
            <w:r>
              <w:rPr>
                <w:rFonts w:hint="default" w:ascii="Times New Roman" w:hAnsi="Times New Roman" w:cs="Times New Roman"/>
                <w:sz w:val="18"/>
                <w:szCs w:val="18"/>
                <w:u w:val="wave"/>
              </w:rPr>
              <w:t>≥2000t/a□</w:t>
            </w:r>
          </w:p>
        </w:tc>
        <w:tc>
          <w:tcPr>
            <w:tcW w:w="2789" w:type="dxa"/>
            <w:gridSpan w:val="11"/>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18"/>
                <w:szCs w:val="18"/>
                <w:u w:val="wave"/>
              </w:rPr>
            </w:pPr>
            <w:r>
              <w:rPr>
                <w:rFonts w:hint="default" w:ascii="Times New Roman" w:hAnsi="Times New Roman" w:cs="Times New Roman"/>
                <w:sz w:val="18"/>
                <w:szCs w:val="18"/>
                <w:u w:val="wave"/>
              </w:rPr>
              <w:t>500～2000t/a□</w:t>
            </w:r>
          </w:p>
        </w:tc>
        <w:tc>
          <w:tcPr>
            <w:tcW w:w="1595"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sz w:val="18"/>
                <w:szCs w:val="18"/>
                <w:u w:val="wave"/>
                <w:lang w:eastAsia="zh-CN"/>
              </w:rPr>
            </w:pPr>
            <w:r>
              <w:rPr>
                <w:rFonts w:hint="default" w:ascii="Times New Roman" w:hAnsi="Times New Roman" w:cs="Times New Roman"/>
                <w:sz w:val="18"/>
                <w:szCs w:val="18"/>
                <w:u w:val="wave"/>
              </w:rPr>
              <w:t>&lt;500t/a</w:t>
            </w:r>
            <w:r>
              <w:rPr>
                <w:rFonts w:hint="eastAsia" w:cs="Times New Roman"/>
                <w:sz w:val="18"/>
                <w:szCs w:val="18"/>
                <w:u w:val="wave"/>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811" w:type="dxa"/>
            <w:vMerge w:val="continue"/>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b/>
                <w:sz w:val="18"/>
                <w:szCs w:val="18"/>
                <w:u w:val="wave"/>
              </w:rPr>
            </w:pPr>
          </w:p>
        </w:tc>
        <w:tc>
          <w:tcPr>
            <w:tcW w:w="13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18"/>
                <w:szCs w:val="18"/>
                <w:u w:val="wave"/>
              </w:rPr>
            </w:pPr>
            <w:r>
              <w:rPr>
                <w:rFonts w:hint="default" w:ascii="Times New Roman" w:hAnsi="Times New Roman" w:cs="Times New Roman"/>
                <w:sz w:val="18"/>
                <w:szCs w:val="18"/>
                <w:u w:val="wave"/>
              </w:rPr>
              <w:t>评价因子</w:t>
            </w:r>
          </w:p>
        </w:tc>
        <w:tc>
          <w:tcPr>
            <w:tcW w:w="3332" w:type="dxa"/>
            <w:gridSpan w:val="12"/>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18"/>
                <w:szCs w:val="18"/>
                <w:u w:val="wave"/>
              </w:rPr>
            </w:pPr>
            <w:r>
              <w:rPr>
                <w:rFonts w:hint="default" w:ascii="Times New Roman" w:hAnsi="Times New Roman" w:cs="Times New Roman"/>
                <w:sz w:val="18"/>
                <w:szCs w:val="18"/>
                <w:u w:val="wave"/>
              </w:rPr>
              <w:t>基本污染物（</w:t>
            </w:r>
            <w:r>
              <w:rPr>
                <w:rFonts w:hint="default" w:ascii="Times New Roman" w:hAnsi="Times New Roman" w:eastAsia="宋体" w:cs="Times New Roman"/>
                <w:sz w:val="18"/>
                <w:szCs w:val="18"/>
                <w:u w:val="wave"/>
                <w:lang w:val="en-US" w:eastAsia="zh-CN"/>
              </w:rPr>
              <w:t>SO</w:t>
            </w:r>
            <w:r>
              <w:rPr>
                <w:rFonts w:hint="default" w:ascii="Times New Roman" w:hAnsi="Times New Roman" w:eastAsia="宋体" w:cs="Times New Roman"/>
                <w:sz w:val="18"/>
                <w:szCs w:val="18"/>
                <w:u w:val="wave"/>
                <w:vertAlign w:val="subscript"/>
                <w:lang w:val="en-US" w:eastAsia="zh-CN"/>
              </w:rPr>
              <w:t>2</w:t>
            </w:r>
            <w:r>
              <w:rPr>
                <w:rFonts w:hint="default" w:ascii="Times New Roman" w:hAnsi="Times New Roman" w:eastAsia="宋体" w:cs="Times New Roman"/>
                <w:sz w:val="18"/>
                <w:szCs w:val="18"/>
                <w:u w:val="wave"/>
                <w:lang w:val="en-US" w:eastAsia="zh-CN"/>
              </w:rPr>
              <w:t>、NO</w:t>
            </w:r>
            <w:r>
              <w:rPr>
                <w:rFonts w:hint="default" w:ascii="Times New Roman" w:hAnsi="Times New Roman" w:eastAsia="宋体" w:cs="Times New Roman"/>
                <w:sz w:val="18"/>
                <w:szCs w:val="18"/>
                <w:u w:val="wave"/>
                <w:vertAlign w:val="subscript"/>
                <w:lang w:val="en-US" w:eastAsia="zh-CN"/>
              </w:rPr>
              <w:t>2</w:t>
            </w:r>
            <w:r>
              <w:rPr>
                <w:rFonts w:hint="default" w:ascii="Times New Roman" w:hAnsi="Times New Roman" w:eastAsia="宋体" w:cs="Times New Roman"/>
                <w:sz w:val="18"/>
                <w:szCs w:val="18"/>
                <w:u w:val="wave"/>
                <w:lang w:val="en-US" w:eastAsia="zh-CN"/>
              </w:rPr>
              <w:t>、PM</w:t>
            </w:r>
            <w:r>
              <w:rPr>
                <w:rFonts w:hint="default" w:ascii="Times New Roman" w:hAnsi="Times New Roman" w:eastAsia="宋体" w:cs="Times New Roman"/>
                <w:sz w:val="18"/>
                <w:szCs w:val="18"/>
                <w:u w:val="wave"/>
                <w:vertAlign w:val="subscript"/>
                <w:lang w:val="en-US" w:eastAsia="zh-CN"/>
              </w:rPr>
              <w:t>10</w:t>
            </w:r>
            <w:r>
              <w:rPr>
                <w:rFonts w:hint="default" w:ascii="Times New Roman" w:hAnsi="Times New Roman" w:cs="Times New Roman"/>
                <w:sz w:val="18"/>
                <w:szCs w:val="18"/>
                <w:u w:val="wave"/>
              </w:rPr>
              <w:t>）</w:t>
            </w:r>
          </w:p>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18"/>
                <w:szCs w:val="18"/>
                <w:u w:val="wave"/>
              </w:rPr>
            </w:pPr>
            <w:r>
              <w:rPr>
                <w:rFonts w:hint="default" w:ascii="Times New Roman" w:hAnsi="Times New Roman" w:cs="Times New Roman"/>
                <w:sz w:val="18"/>
                <w:szCs w:val="18"/>
                <w:u w:val="wave"/>
              </w:rPr>
              <w:t>其他污染物（</w:t>
            </w:r>
            <w:r>
              <w:rPr>
                <w:rFonts w:hint="eastAsia"/>
                <w:color w:val="1E1C11"/>
                <w:kern w:val="0"/>
                <w:sz w:val="18"/>
                <w:szCs w:val="18"/>
                <w:u w:val="wave"/>
              </w:rPr>
              <w:t>NH</w:t>
            </w:r>
            <w:r>
              <w:rPr>
                <w:rFonts w:hint="eastAsia"/>
                <w:color w:val="1E1C11"/>
                <w:kern w:val="0"/>
                <w:sz w:val="18"/>
                <w:szCs w:val="18"/>
                <w:u w:val="wave"/>
                <w:vertAlign w:val="subscript"/>
              </w:rPr>
              <w:t>3</w:t>
            </w:r>
            <w:r>
              <w:rPr>
                <w:rFonts w:hint="eastAsia"/>
                <w:color w:val="1E1C11"/>
                <w:kern w:val="0"/>
                <w:sz w:val="18"/>
                <w:szCs w:val="18"/>
                <w:u w:val="wave"/>
              </w:rPr>
              <w:t>、H</w:t>
            </w:r>
            <w:r>
              <w:rPr>
                <w:rFonts w:hint="eastAsia"/>
                <w:color w:val="1E1C11"/>
                <w:kern w:val="0"/>
                <w:sz w:val="18"/>
                <w:szCs w:val="18"/>
                <w:u w:val="wave"/>
                <w:vertAlign w:val="subscript"/>
              </w:rPr>
              <w:t>2</w:t>
            </w:r>
            <w:r>
              <w:rPr>
                <w:rFonts w:hint="eastAsia"/>
                <w:color w:val="1E1C11"/>
                <w:kern w:val="0"/>
                <w:sz w:val="18"/>
                <w:szCs w:val="18"/>
                <w:u w:val="wave"/>
              </w:rPr>
              <w:t>S</w:t>
            </w:r>
            <w:r>
              <w:rPr>
                <w:rFonts w:hint="eastAsia"/>
                <w:color w:val="1E1C11"/>
                <w:kern w:val="0"/>
                <w:sz w:val="18"/>
                <w:szCs w:val="18"/>
                <w:u w:val="wave"/>
                <w:lang w:eastAsia="zh-CN"/>
              </w:rPr>
              <w:t>、</w:t>
            </w:r>
            <w:r>
              <w:rPr>
                <w:rFonts w:hint="eastAsia"/>
                <w:color w:val="1E1C11"/>
                <w:kern w:val="0"/>
                <w:sz w:val="18"/>
                <w:szCs w:val="18"/>
                <w:u w:val="wave"/>
                <w:lang w:val="en-US" w:eastAsia="zh-CN"/>
              </w:rPr>
              <w:t>臭气浓度</w:t>
            </w:r>
            <w:r>
              <w:rPr>
                <w:rFonts w:hint="default" w:ascii="Times New Roman" w:hAnsi="Times New Roman" w:cs="Times New Roman"/>
                <w:sz w:val="18"/>
                <w:szCs w:val="18"/>
                <w:u w:val="wave"/>
              </w:rPr>
              <w:t xml:space="preserve"> ）</w:t>
            </w:r>
          </w:p>
        </w:tc>
        <w:tc>
          <w:tcPr>
            <w:tcW w:w="2803" w:type="dxa"/>
            <w:gridSpan w:val="10"/>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sz w:val="18"/>
                <w:szCs w:val="18"/>
                <w:u w:val="wave"/>
                <w:lang w:eastAsia="zh-CN"/>
              </w:rPr>
            </w:pPr>
            <w:r>
              <w:rPr>
                <w:rFonts w:hint="default" w:ascii="Times New Roman" w:hAnsi="Times New Roman" w:cs="Times New Roman"/>
                <w:sz w:val="18"/>
                <w:szCs w:val="18"/>
                <w:u w:val="wave"/>
              </w:rPr>
              <w:t>包括二次PM</w:t>
            </w:r>
            <w:r>
              <w:rPr>
                <w:rFonts w:hint="default" w:ascii="Times New Roman" w:hAnsi="Times New Roman" w:cs="Times New Roman"/>
                <w:sz w:val="18"/>
                <w:szCs w:val="18"/>
                <w:u w:val="wave"/>
                <w:vertAlign w:val="subscript"/>
              </w:rPr>
              <w:t>2.5</w:t>
            </w:r>
            <w:r>
              <w:rPr>
                <w:rFonts w:hint="default" w:ascii="Times New Roman" w:hAnsi="Times New Roman" w:cs="Times New Roman"/>
                <w:sz w:val="18"/>
                <w:szCs w:val="18"/>
                <w:u w:val="wave"/>
              </w:rPr>
              <w:t>□</w:t>
            </w:r>
          </w:p>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sz w:val="18"/>
                <w:szCs w:val="18"/>
                <w:u w:val="wave"/>
                <w:lang w:eastAsia="zh-CN"/>
              </w:rPr>
            </w:pPr>
            <w:r>
              <w:rPr>
                <w:rFonts w:hint="default" w:ascii="Times New Roman" w:hAnsi="Times New Roman" w:cs="Times New Roman"/>
                <w:sz w:val="18"/>
                <w:szCs w:val="18"/>
                <w:u w:val="wave"/>
              </w:rPr>
              <w:t>不包括二次PM</w:t>
            </w:r>
            <w:r>
              <w:rPr>
                <w:rFonts w:hint="default" w:ascii="Times New Roman" w:hAnsi="Times New Roman" w:cs="Times New Roman"/>
                <w:sz w:val="18"/>
                <w:szCs w:val="18"/>
                <w:u w:val="wave"/>
                <w:vertAlign w:val="subscript"/>
              </w:rPr>
              <w:t>2.5</w:t>
            </w:r>
            <w:r>
              <w:rPr>
                <w:rFonts w:hint="eastAsia" w:cs="Times New Roman"/>
                <w:sz w:val="18"/>
                <w:szCs w:val="18"/>
                <w:u w:val="wave"/>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18"/>
                <w:szCs w:val="18"/>
                <w:u w:val="wave"/>
              </w:rPr>
            </w:pPr>
            <w:r>
              <w:rPr>
                <w:rFonts w:hint="default" w:ascii="Times New Roman" w:hAnsi="Times New Roman" w:cs="Times New Roman"/>
                <w:sz w:val="18"/>
                <w:szCs w:val="18"/>
                <w:u w:val="wave"/>
              </w:rPr>
              <w:t>评价标准</w:t>
            </w:r>
          </w:p>
        </w:tc>
        <w:tc>
          <w:tcPr>
            <w:tcW w:w="13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18"/>
                <w:szCs w:val="18"/>
                <w:u w:val="wave"/>
              </w:rPr>
            </w:pPr>
            <w:r>
              <w:rPr>
                <w:rFonts w:hint="default" w:ascii="Times New Roman" w:hAnsi="Times New Roman" w:cs="Times New Roman"/>
                <w:sz w:val="18"/>
                <w:szCs w:val="18"/>
                <w:u w:val="wave"/>
              </w:rPr>
              <w:t>评价标准</w:t>
            </w:r>
          </w:p>
        </w:tc>
        <w:tc>
          <w:tcPr>
            <w:tcW w:w="1371"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sz w:val="18"/>
                <w:szCs w:val="18"/>
                <w:u w:val="wave"/>
                <w:lang w:eastAsia="zh-CN"/>
              </w:rPr>
            </w:pPr>
            <w:r>
              <w:rPr>
                <w:rFonts w:hint="default" w:ascii="Times New Roman" w:hAnsi="Times New Roman" w:cs="Times New Roman"/>
                <w:sz w:val="18"/>
                <w:szCs w:val="18"/>
                <w:u w:val="wave"/>
              </w:rPr>
              <w:t>国家标准</w:t>
            </w:r>
            <w:r>
              <w:rPr>
                <w:rFonts w:hint="eastAsia" w:cs="Times New Roman"/>
                <w:sz w:val="18"/>
                <w:szCs w:val="18"/>
                <w:u w:val="wave"/>
                <w:lang w:eastAsia="zh-CN"/>
              </w:rPr>
              <w:t>☑</w:t>
            </w:r>
          </w:p>
        </w:tc>
        <w:tc>
          <w:tcPr>
            <w:tcW w:w="1961" w:type="dxa"/>
            <w:gridSpan w:val="8"/>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18"/>
                <w:szCs w:val="18"/>
                <w:u w:val="wave"/>
              </w:rPr>
            </w:pPr>
            <w:r>
              <w:rPr>
                <w:rFonts w:hint="default" w:ascii="Times New Roman" w:hAnsi="Times New Roman" w:cs="Times New Roman"/>
                <w:sz w:val="18"/>
                <w:szCs w:val="18"/>
                <w:u w:val="wave"/>
              </w:rPr>
              <w:t>地方标准□</w:t>
            </w:r>
          </w:p>
        </w:tc>
        <w:tc>
          <w:tcPr>
            <w:tcW w:w="1688" w:type="dxa"/>
            <w:gridSpan w:val="8"/>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sz w:val="18"/>
                <w:szCs w:val="18"/>
                <w:u w:val="wave"/>
                <w:lang w:eastAsia="zh-CN"/>
              </w:rPr>
            </w:pPr>
            <w:r>
              <w:rPr>
                <w:rFonts w:hint="default" w:ascii="Times New Roman" w:hAnsi="Times New Roman" w:cs="Times New Roman"/>
                <w:sz w:val="18"/>
                <w:szCs w:val="18"/>
                <w:u w:val="wave"/>
              </w:rPr>
              <w:t>附录D</w:t>
            </w:r>
            <w:r>
              <w:rPr>
                <w:rFonts w:hint="eastAsia" w:cs="Times New Roman"/>
                <w:sz w:val="18"/>
                <w:szCs w:val="18"/>
                <w:u w:val="wave"/>
                <w:lang w:eastAsia="zh-CN"/>
              </w:rPr>
              <w:t>☑</w:t>
            </w:r>
          </w:p>
        </w:tc>
        <w:tc>
          <w:tcPr>
            <w:tcW w:w="1115" w:type="dxa"/>
            <w:gridSpan w:val="2"/>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sz w:val="18"/>
                <w:szCs w:val="18"/>
                <w:u w:val="wave"/>
                <w:lang w:eastAsia="zh-CN"/>
              </w:rPr>
            </w:pPr>
            <w:r>
              <w:rPr>
                <w:rFonts w:hint="default" w:ascii="Times New Roman" w:hAnsi="Times New Roman" w:cs="Times New Roman"/>
                <w:sz w:val="18"/>
                <w:szCs w:val="18"/>
                <w:u w:val="wave"/>
              </w:rPr>
              <w:t>其他标准□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1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18"/>
                <w:szCs w:val="18"/>
                <w:u w:val="wave"/>
              </w:rPr>
            </w:pPr>
            <w:r>
              <w:rPr>
                <w:rFonts w:hint="default" w:ascii="Times New Roman" w:hAnsi="Times New Roman" w:cs="Times New Roman"/>
                <w:sz w:val="18"/>
                <w:szCs w:val="18"/>
                <w:u w:val="wave"/>
              </w:rPr>
              <w:t>现状评价</w:t>
            </w:r>
          </w:p>
        </w:tc>
        <w:tc>
          <w:tcPr>
            <w:tcW w:w="13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18"/>
                <w:szCs w:val="18"/>
                <w:u w:val="wave"/>
              </w:rPr>
            </w:pPr>
            <w:r>
              <w:rPr>
                <w:rFonts w:hint="default" w:ascii="Times New Roman" w:hAnsi="Times New Roman" w:cs="Times New Roman"/>
                <w:sz w:val="18"/>
                <w:szCs w:val="18"/>
                <w:u w:val="wave"/>
              </w:rPr>
              <w:t>环境功能区</w:t>
            </w:r>
          </w:p>
        </w:tc>
        <w:tc>
          <w:tcPr>
            <w:tcW w:w="1915" w:type="dxa"/>
            <w:gridSpan w:val="7"/>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18"/>
                <w:szCs w:val="18"/>
                <w:u w:val="wave"/>
              </w:rPr>
            </w:pPr>
            <w:r>
              <w:rPr>
                <w:rFonts w:hint="default" w:ascii="Times New Roman" w:hAnsi="Times New Roman" w:cs="Times New Roman"/>
                <w:sz w:val="18"/>
                <w:szCs w:val="18"/>
                <w:u w:val="wave"/>
              </w:rPr>
              <w:t>一类区□</w:t>
            </w:r>
          </w:p>
        </w:tc>
        <w:tc>
          <w:tcPr>
            <w:tcW w:w="2625" w:type="dxa"/>
            <w:gridSpan w:val="10"/>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sz w:val="18"/>
                <w:szCs w:val="18"/>
                <w:u w:val="wave"/>
                <w:lang w:eastAsia="zh-CN"/>
              </w:rPr>
            </w:pPr>
            <w:r>
              <w:rPr>
                <w:rFonts w:hint="default" w:ascii="Times New Roman" w:hAnsi="Times New Roman" w:cs="Times New Roman"/>
                <w:sz w:val="18"/>
                <w:szCs w:val="18"/>
                <w:u w:val="wave"/>
              </w:rPr>
              <w:t>二类区</w:t>
            </w:r>
            <w:r>
              <w:rPr>
                <w:rFonts w:hint="eastAsia" w:cs="Times New Roman"/>
                <w:sz w:val="18"/>
                <w:szCs w:val="18"/>
                <w:u w:val="wave"/>
                <w:lang w:eastAsia="zh-CN"/>
              </w:rPr>
              <w:t>☑</w:t>
            </w:r>
          </w:p>
        </w:tc>
        <w:tc>
          <w:tcPr>
            <w:tcW w:w="1595" w:type="dxa"/>
            <w:gridSpan w:val="5"/>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18"/>
                <w:szCs w:val="18"/>
                <w:u w:val="wave"/>
              </w:rPr>
            </w:pPr>
            <w:r>
              <w:rPr>
                <w:rFonts w:hint="default" w:ascii="Times New Roman" w:hAnsi="Times New Roman" w:cs="Times New Roman"/>
                <w:sz w:val="18"/>
                <w:szCs w:val="18"/>
                <w:u w:val="wave"/>
              </w:rPr>
              <w:t>一类区和二类区□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11" w:type="dxa"/>
            <w:vMerge w:val="continue"/>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b/>
                <w:sz w:val="18"/>
                <w:szCs w:val="18"/>
                <w:u w:val="wave"/>
              </w:rPr>
            </w:pPr>
          </w:p>
        </w:tc>
        <w:tc>
          <w:tcPr>
            <w:tcW w:w="1350"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18"/>
                <w:szCs w:val="18"/>
                <w:u w:val="wave"/>
              </w:rPr>
            </w:pPr>
            <w:r>
              <w:rPr>
                <w:rFonts w:hint="default" w:ascii="Times New Roman" w:hAnsi="Times New Roman" w:cs="Times New Roman"/>
                <w:sz w:val="18"/>
                <w:szCs w:val="18"/>
                <w:u w:val="wave"/>
              </w:rPr>
              <w:t>环评基准年</w:t>
            </w:r>
          </w:p>
        </w:tc>
        <w:tc>
          <w:tcPr>
            <w:tcW w:w="6135" w:type="dxa"/>
            <w:gridSpan w:val="22"/>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18"/>
                <w:szCs w:val="18"/>
                <w:u w:val="wave"/>
              </w:rPr>
            </w:pPr>
            <w:r>
              <w:rPr>
                <w:rFonts w:hint="default" w:ascii="Times New Roman" w:hAnsi="Times New Roman" w:cs="Times New Roman"/>
                <w:sz w:val="18"/>
                <w:szCs w:val="18"/>
                <w:u w:val="wave"/>
              </w:rPr>
              <w:t xml:space="preserve">（ </w:t>
            </w:r>
            <w:r>
              <w:rPr>
                <w:rFonts w:hint="eastAsia" w:cs="Times New Roman"/>
                <w:sz w:val="18"/>
                <w:szCs w:val="18"/>
                <w:u w:val="wave"/>
                <w:lang w:val="en-US" w:eastAsia="zh-CN"/>
              </w:rPr>
              <w:t>2022</w:t>
            </w:r>
            <w:r>
              <w:rPr>
                <w:rFonts w:hint="default" w:ascii="Times New Roman" w:hAnsi="Times New Roman" w:cs="Times New Roman"/>
                <w:sz w:val="18"/>
                <w:szCs w:val="18"/>
                <w:u w:val="wave"/>
              </w:rPr>
              <w:t xml:space="preserve"> ）年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811" w:type="dxa"/>
            <w:vMerge w:val="continue"/>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b/>
                <w:sz w:val="18"/>
                <w:szCs w:val="18"/>
                <w:u w:val="wave"/>
              </w:rPr>
            </w:pPr>
          </w:p>
        </w:tc>
        <w:tc>
          <w:tcPr>
            <w:tcW w:w="13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18"/>
                <w:szCs w:val="18"/>
                <w:u w:val="wave"/>
              </w:rPr>
            </w:pPr>
            <w:r>
              <w:rPr>
                <w:rFonts w:hint="default" w:ascii="Times New Roman" w:hAnsi="Times New Roman" w:cs="Times New Roman"/>
                <w:sz w:val="18"/>
                <w:szCs w:val="18"/>
                <w:u w:val="wave"/>
              </w:rPr>
              <w:t>环境空气质量现状调查数据来源</w:t>
            </w:r>
          </w:p>
        </w:tc>
        <w:tc>
          <w:tcPr>
            <w:tcW w:w="1915" w:type="dxa"/>
            <w:gridSpan w:val="7"/>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18"/>
                <w:szCs w:val="18"/>
                <w:u w:val="wave"/>
              </w:rPr>
            </w:pPr>
            <w:r>
              <w:rPr>
                <w:rFonts w:hint="default" w:ascii="Times New Roman" w:hAnsi="Times New Roman" w:cs="Times New Roman"/>
                <w:sz w:val="18"/>
                <w:szCs w:val="18"/>
                <w:u w:val="wave"/>
              </w:rPr>
              <w:t>长期例行监测数据□</w:t>
            </w:r>
          </w:p>
        </w:tc>
        <w:tc>
          <w:tcPr>
            <w:tcW w:w="2625" w:type="dxa"/>
            <w:gridSpan w:val="10"/>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sz w:val="18"/>
                <w:szCs w:val="18"/>
                <w:u w:val="wave"/>
                <w:lang w:eastAsia="zh-CN"/>
              </w:rPr>
            </w:pPr>
            <w:r>
              <w:rPr>
                <w:rFonts w:hint="default" w:ascii="Times New Roman" w:hAnsi="Times New Roman" w:cs="Times New Roman"/>
                <w:sz w:val="18"/>
                <w:szCs w:val="18"/>
                <w:u w:val="wave"/>
              </w:rPr>
              <w:t>主管部门发布的数据</w:t>
            </w:r>
            <w:r>
              <w:rPr>
                <w:rFonts w:hint="eastAsia" w:cs="Times New Roman"/>
                <w:sz w:val="18"/>
                <w:szCs w:val="18"/>
                <w:u w:val="wave"/>
                <w:lang w:eastAsia="zh-CN"/>
              </w:rPr>
              <w:t>☑</w:t>
            </w:r>
          </w:p>
        </w:tc>
        <w:tc>
          <w:tcPr>
            <w:tcW w:w="1595"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sz w:val="18"/>
                <w:szCs w:val="18"/>
                <w:u w:val="wave"/>
                <w:lang w:eastAsia="zh-CN"/>
              </w:rPr>
            </w:pPr>
            <w:r>
              <w:rPr>
                <w:rFonts w:hint="default" w:ascii="Times New Roman" w:hAnsi="Times New Roman" w:cs="Times New Roman"/>
                <w:sz w:val="18"/>
                <w:szCs w:val="18"/>
                <w:u w:val="wave"/>
              </w:rPr>
              <w:t>现状补充监测</w:t>
            </w:r>
            <w:r>
              <w:rPr>
                <w:rFonts w:hint="eastAsia" w:cs="Times New Roman"/>
                <w:sz w:val="18"/>
                <w:szCs w:val="18"/>
                <w:u w:val="wave"/>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11" w:type="dxa"/>
            <w:vMerge w:val="continue"/>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b/>
                <w:sz w:val="18"/>
                <w:szCs w:val="18"/>
                <w:u w:val="wave"/>
              </w:rPr>
            </w:pPr>
          </w:p>
        </w:tc>
        <w:tc>
          <w:tcPr>
            <w:tcW w:w="1350"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18"/>
                <w:szCs w:val="18"/>
                <w:u w:val="wave"/>
              </w:rPr>
            </w:pPr>
            <w:r>
              <w:rPr>
                <w:rFonts w:hint="default" w:ascii="Times New Roman" w:hAnsi="Times New Roman" w:cs="Times New Roman"/>
                <w:sz w:val="18"/>
                <w:szCs w:val="18"/>
                <w:u w:val="wave"/>
              </w:rPr>
              <w:t>现状评价</w:t>
            </w:r>
          </w:p>
        </w:tc>
        <w:tc>
          <w:tcPr>
            <w:tcW w:w="3332" w:type="dxa"/>
            <w:gridSpan w:val="12"/>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sz w:val="18"/>
                <w:szCs w:val="18"/>
                <w:u w:val="wave"/>
                <w:lang w:eastAsia="zh-CN"/>
              </w:rPr>
            </w:pPr>
            <w:r>
              <w:rPr>
                <w:rFonts w:hint="default" w:ascii="Times New Roman" w:hAnsi="Times New Roman" w:cs="Times New Roman"/>
                <w:sz w:val="18"/>
                <w:szCs w:val="18"/>
                <w:u w:val="wave"/>
              </w:rPr>
              <w:t>达标区</w:t>
            </w:r>
            <w:r>
              <w:rPr>
                <w:rFonts w:hint="eastAsia" w:cs="Times New Roman"/>
                <w:sz w:val="18"/>
                <w:szCs w:val="18"/>
                <w:u w:val="wave"/>
                <w:lang w:eastAsia="zh-CN"/>
              </w:rPr>
              <w:t>☑</w:t>
            </w:r>
          </w:p>
        </w:tc>
        <w:tc>
          <w:tcPr>
            <w:tcW w:w="2803" w:type="dxa"/>
            <w:gridSpan w:val="10"/>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sz w:val="18"/>
                <w:szCs w:val="18"/>
                <w:u w:val="wave"/>
                <w:lang w:eastAsia="zh-CN"/>
              </w:rPr>
            </w:pPr>
            <w:r>
              <w:rPr>
                <w:rFonts w:hint="default" w:ascii="Times New Roman" w:hAnsi="Times New Roman" w:cs="Times New Roman"/>
                <w:sz w:val="18"/>
                <w:szCs w:val="18"/>
                <w:u w:val="wave"/>
              </w:rPr>
              <w:t>不达标区□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6" w:hRule="atLeast"/>
        </w:trPr>
        <w:tc>
          <w:tcPr>
            <w:tcW w:w="8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18"/>
                <w:szCs w:val="18"/>
                <w:u w:val="wave"/>
              </w:rPr>
            </w:pPr>
            <w:r>
              <w:rPr>
                <w:rFonts w:hint="default" w:ascii="Times New Roman" w:hAnsi="Times New Roman" w:cs="Times New Roman"/>
                <w:sz w:val="18"/>
                <w:szCs w:val="18"/>
                <w:u w:val="wave"/>
              </w:rPr>
              <w:t>污染源调查</w:t>
            </w:r>
          </w:p>
        </w:tc>
        <w:tc>
          <w:tcPr>
            <w:tcW w:w="13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18"/>
                <w:szCs w:val="18"/>
                <w:u w:val="wave"/>
              </w:rPr>
            </w:pPr>
            <w:r>
              <w:rPr>
                <w:rFonts w:hint="default" w:ascii="Times New Roman" w:hAnsi="Times New Roman" w:cs="Times New Roman"/>
                <w:sz w:val="18"/>
                <w:szCs w:val="18"/>
                <w:u w:val="wave"/>
              </w:rPr>
              <w:t>调查内容</w:t>
            </w:r>
          </w:p>
        </w:tc>
        <w:tc>
          <w:tcPr>
            <w:tcW w:w="1371" w:type="dxa"/>
            <w:gridSpan w:val="4"/>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sz w:val="18"/>
                <w:szCs w:val="18"/>
                <w:u w:val="wave"/>
                <w:lang w:eastAsia="zh-CN"/>
              </w:rPr>
            </w:pPr>
            <w:r>
              <w:rPr>
                <w:rFonts w:hint="default" w:ascii="Times New Roman" w:hAnsi="Times New Roman" w:cs="Times New Roman"/>
                <w:sz w:val="18"/>
                <w:szCs w:val="18"/>
                <w:u w:val="wave"/>
              </w:rPr>
              <w:t xml:space="preserve">本项目正常排放源  </w:t>
            </w:r>
            <w:r>
              <w:rPr>
                <w:rFonts w:hint="eastAsia" w:cs="Times New Roman"/>
                <w:sz w:val="18"/>
                <w:szCs w:val="18"/>
                <w:u w:val="wave"/>
                <w:lang w:eastAsia="zh-CN"/>
              </w:rPr>
              <w:t>☑</w:t>
            </w:r>
          </w:p>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sz w:val="18"/>
                <w:szCs w:val="18"/>
                <w:u w:val="wave"/>
                <w:lang w:eastAsia="zh-CN"/>
              </w:rPr>
            </w:pPr>
            <w:r>
              <w:rPr>
                <w:rFonts w:hint="default" w:ascii="Times New Roman" w:hAnsi="Times New Roman" w:cs="Times New Roman"/>
                <w:sz w:val="18"/>
                <w:szCs w:val="18"/>
                <w:u w:val="wave"/>
              </w:rPr>
              <w:t>本项目非正常排放源</w:t>
            </w:r>
            <w:r>
              <w:rPr>
                <w:rFonts w:hint="eastAsia" w:cs="Times New Roman"/>
                <w:sz w:val="18"/>
                <w:szCs w:val="18"/>
                <w:u w:val="wave"/>
                <w:lang w:eastAsia="zh-CN"/>
              </w:rPr>
              <w:t>☑</w:t>
            </w:r>
          </w:p>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18"/>
                <w:szCs w:val="18"/>
                <w:u w:val="wave"/>
              </w:rPr>
            </w:pPr>
            <w:r>
              <w:rPr>
                <w:rFonts w:hint="default" w:ascii="Times New Roman" w:hAnsi="Times New Roman" w:cs="Times New Roman"/>
                <w:sz w:val="18"/>
                <w:szCs w:val="18"/>
                <w:u w:val="wave"/>
              </w:rPr>
              <w:t>现有污染源        □</w:t>
            </w:r>
          </w:p>
        </w:tc>
        <w:tc>
          <w:tcPr>
            <w:tcW w:w="1961" w:type="dxa"/>
            <w:gridSpan w:val="8"/>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18"/>
                <w:szCs w:val="18"/>
                <w:u w:val="wave"/>
              </w:rPr>
            </w:pPr>
            <w:r>
              <w:rPr>
                <w:rFonts w:hint="default" w:ascii="Times New Roman" w:hAnsi="Times New Roman" w:cs="Times New Roman"/>
                <w:sz w:val="18"/>
                <w:szCs w:val="18"/>
                <w:u w:val="wave"/>
              </w:rPr>
              <w:t>拟替代的污染源□</w:t>
            </w:r>
          </w:p>
        </w:tc>
        <w:tc>
          <w:tcPr>
            <w:tcW w:w="1688" w:type="dxa"/>
            <w:gridSpan w:val="8"/>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18"/>
                <w:szCs w:val="18"/>
                <w:u w:val="wave"/>
              </w:rPr>
            </w:pPr>
            <w:r>
              <w:rPr>
                <w:rFonts w:hint="default" w:ascii="Times New Roman" w:hAnsi="Times New Roman" w:cs="Times New Roman"/>
                <w:sz w:val="18"/>
                <w:szCs w:val="18"/>
                <w:u w:val="wave"/>
              </w:rPr>
              <w:t>其他在建、拟建项目污染源□</w:t>
            </w:r>
          </w:p>
        </w:tc>
        <w:tc>
          <w:tcPr>
            <w:tcW w:w="1115"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sz w:val="18"/>
                <w:szCs w:val="18"/>
                <w:u w:val="wave"/>
                <w:lang w:eastAsia="zh-CN"/>
              </w:rPr>
            </w:pPr>
            <w:r>
              <w:rPr>
                <w:rFonts w:hint="default" w:ascii="Times New Roman" w:hAnsi="Times New Roman" w:cs="Times New Roman"/>
                <w:sz w:val="18"/>
                <w:szCs w:val="18"/>
                <w:u w:val="wave"/>
              </w:rPr>
              <w:t>区域污染源□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81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18"/>
                <w:szCs w:val="18"/>
                <w:u w:val="wave"/>
              </w:rPr>
            </w:pPr>
            <w:r>
              <w:rPr>
                <w:rFonts w:hint="default" w:ascii="Times New Roman" w:hAnsi="Times New Roman" w:cs="Times New Roman"/>
                <w:sz w:val="18"/>
                <w:szCs w:val="18"/>
                <w:u w:val="wave"/>
              </w:rPr>
              <w:t>大气环境影响预测与评价</w:t>
            </w:r>
          </w:p>
        </w:tc>
        <w:tc>
          <w:tcPr>
            <w:tcW w:w="13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18"/>
                <w:szCs w:val="18"/>
                <w:u w:val="wave"/>
              </w:rPr>
            </w:pPr>
            <w:r>
              <w:rPr>
                <w:rFonts w:hint="default" w:ascii="Times New Roman" w:hAnsi="Times New Roman" w:cs="Times New Roman"/>
                <w:sz w:val="18"/>
                <w:szCs w:val="18"/>
                <w:u w:val="wave"/>
              </w:rPr>
              <w:t>预测模型</w:t>
            </w:r>
          </w:p>
        </w:tc>
        <w:tc>
          <w:tcPr>
            <w:tcW w:w="7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sz w:val="18"/>
                <w:szCs w:val="18"/>
                <w:u w:val="wave"/>
                <w:lang w:eastAsia="zh-CN"/>
              </w:rPr>
            </w:pPr>
            <w:r>
              <w:rPr>
                <w:rFonts w:hint="default" w:ascii="Times New Roman" w:hAnsi="Times New Roman" w:cs="Times New Roman"/>
                <w:sz w:val="18"/>
                <w:szCs w:val="18"/>
                <w:u w:val="wave"/>
              </w:rPr>
              <w:t>AERMOD</w:t>
            </w:r>
            <w:r>
              <w:rPr>
                <w:rFonts w:hint="eastAsia" w:cs="Times New Roman"/>
                <w:sz w:val="18"/>
                <w:szCs w:val="18"/>
                <w:u w:val="wave"/>
                <w:lang w:eastAsia="zh-CN"/>
              </w:rPr>
              <w:t>☑</w:t>
            </w:r>
          </w:p>
        </w:tc>
        <w:tc>
          <w:tcPr>
            <w:tcW w:w="750"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18"/>
                <w:szCs w:val="18"/>
                <w:u w:val="wave"/>
              </w:rPr>
            </w:pPr>
            <w:r>
              <w:rPr>
                <w:rFonts w:hint="default" w:ascii="Times New Roman" w:hAnsi="Times New Roman" w:cs="Times New Roman"/>
                <w:sz w:val="18"/>
                <w:szCs w:val="18"/>
                <w:u w:val="wave"/>
              </w:rPr>
              <w:t>ADMS□</w:t>
            </w:r>
          </w:p>
        </w:tc>
        <w:tc>
          <w:tcPr>
            <w:tcW w:w="1214"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18"/>
                <w:szCs w:val="18"/>
                <w:u w:val="wave"/>
              </w:rPr>
            </w:pPr>
            <w:r>
              <w:rPr>
                <w:rFonts w:hint="default" w:ascii="Times New Roman" w:hAnsi="Times New Roman" w:cs="Times New Roman"/>
                <w:sz w:val="18"/>
                <w:szCs w:val="18"/>
                <w:u w:val="wave"/>
              </w:rPr>
              <w:t>AUSTAL2000□</w:t>
            </w:r>
          </w:p>
        </w:tc>
        <w:tc>
          <w:tcPr>
            <w:tcW w:w="1169"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18"/>
                <w:szCs w:val="18"/>
                <w:u w:val="wave"/>
              </w:rPr>
            </w:pPr>
            <w:r>
              <w:rPr>
                <w:rFonts w:hint="default" w:ascii="Times New Roman" w:hAnsi="Times New Roman" w:cs="Times New Roman"/>
                <w:sz w:val="18"/>
                <w:szCs w:val="18"/>
                <w:u w:val="wave"/>
              </w:rPr>
              <w:t>EDMS/AEDT□</w:t>
            </w:r>
          </w:p>
        </w:tc>
        <w:tc>
          <w:tcPr>
            <w:tcW w:w="917"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18"/>
                <w:szCs w:val="18"/>
                <w:u w:val="wave"/>
              </w:rPr>
            </w:pPr>
            <w:r>
              <w:rPr>
                <w:rFonts w:hint="default" w:ascii="Times New Roman" w:hAnsi="Times New Roman" w:cs="Times New Roman"/>
                <w:sz w:val="18"/>
                <w:szCs w:val="18"/>
                <w:u w:val="wave"/>
              </w:rPr>
              <w:t>CALPUFF□</w:t>
            </w:r>
          </w:p>
        </w:tc>
        <w:tc>
          <w:tcPr>
            <w:tcW w:w="608"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18"/>
                <w:szCs w:val="18"/>
                <w:u w:val="wave"/>
              </w:rPr>
            </w:pPr>
            <w:r>
              <w:rPr>
                <w:rFonts w:hint="default" w:ascii="Times New Roman" w:hAnsi="Times New Roman" w:cs="Times New Roman"/>
                <w:sz w:val="18"/>
                <w:szCs w:val="18"/>
                <w:u w:val="wave"/>
              </w:rPr>
              <w:t>网格模型□</w:t>
            </w:r>
          </w:p>
        </w:tc>
        <w:tc>
          <w:tcPr>
            <w:tcW w:w="6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18"/>
                <w:szCs w:val="18"/>
                <w:u w:val="wave"/>
              </w:rPr>
            </w:pPr>
            <w:r>
              <w:rPr>
                <w:rFonts w:hint="default" w:ascii="Times New Roman" w:hAnsi="Times New Roman" w:cs="Times New Roman"/>
                <w:sz w:val="18"/>
                <w:szCs w:val="18"/>
                <w:u w:val="wave"/>
              </w:rPr>
              <w:t>其他□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11" w:type="dxa"/>
            <w:vMerge w:val="continue"/>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b/>
                <w:sz w:val="18"/>
                <w:szCs w:val="18"/>
                <w:u w:val="wave"/>
              </w:rPr>
            </w:pPr>
          </w:p>
        </w:tc>
        <w:tc>
          <w:tcPr>
            <w:tcW w:w="1350"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18"/>
                <w:szCs w:val="18"/>
                <w:u w:val="wave"/>
              </w:rPr>
            </w:pPr>
            <w:r>
              <w:rPr>
                <w:rFonts w:hint="default" w:ascii="Times New Roman" w:hAnsi="Times New Roman" w:cs="Times New Roman"/>
                <w:sz w:val="18"/>
                <w:szCs w:val="18"/>
                <w:u w:val="wave"/>
              </w:rPr>
              <w:t>预测范围</w:t>
            </w:r>
          </w:p>
        </w:tc>
        <w:tc>
          <w:tcPr>
            <w:tcW w:w="2198" w:type="dxa"/>
            <w:gridSpan w:val="8"/>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18"/>
                <w:szCs w:val="18"/>
                <w:u w:val="wave"/>
              </w:rPr>
            </w:pPr>
            <w:r>
              <w:rPr>
                <w:rFonts w:hint="default" w:ascii="Times New Roman" w:hAnsi="Times New Roman" w:cs="Times New Roman"/>
                <w:sz w:val="18"/>
                <w:szCs w:val="18"/>
                <w:u w:val="wave"/>
              </w:rPr>
              <w:t>边长≥50km □</w:t>
            </w:r>
          </w:p>
        </w:tc>
        <w:tc>
          <w:tcPr>
            <w:tcW w:w="1844" w:type="dxa"/>
            <w:gridSpan w:val="7"/>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sz w:val="18"/>
                <w:szCs w:val="18"/>
                <w:u w:val="wave"/>
                <w:lang w:eastAsia="zh-CN"/>
              </w:rPr>
            </w:pPr>
            <w:r>
              <w:rPr>
                <w:rFonts w:hint="default" w:ascii="Times New Roman" w:hAnsi="Times New Roman" w:cs="Times New Roman"/>
                <w:sz w:val="18"/>
                <w:szCs w:val="18"/>
                <w:u w:val="wave"/>
              </w:rPr>
              <w:t>边长5～50km □</w:t>
            </w:r>
          </w:p>
        </w:tc>
        <w:tc>
          <w:tcPr>
            <w:tcW w:w="2093" w:type="dxa"/>
            <w:gridSpan w:val="7"/>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sz w:val="18"/>
                <w:szCs w:val="18"/>
                <w:u w:val="wave"/>
                <w:lang w:eastAsia="zh-CN"/>
              </w:rPr>
            </w:pPr>
            <w:r>
              <w:rPr>
                <w:rFonts w:hint="default" w:ascii="Times New Roman" w:hAnsi="Times New Roman" w:cs="Times New Roman"/>
                <w:sz w:val="18"/>
                <w:szCs w:val="18"/>
                <w:u w:val="wave"/>
              </w:rPr>
              <w:t xml:space="preserve">边长=5km </w:t>
            </w:r>
            <w:r>
              <w:rPr>
                <w:rFonts w:hint="eastAsia" w:cs="Times New Roman"/>
                <w:sz w:val="18"/>
                <w:szCs w:val="18"/>
                <w:u w:val="wave"/>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11" w:type="dxa"/>
            <w:vMerge w:val="continue"/>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b/>
                <w:sz w:val="18"/>
                <w:szCs w:val="18"/>
                <w:u w:val="wave"/>
              </w:rPr>
            </w:pPr>
          </w:p>
        </w:tc>
        <w:tc>
          <w:tcPr>
            <w:tcW w:w="135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18"/>
                <w:szCs w:val="18"/>
                <w:u w:val="wave"/>
              </w:rPr>
            </w:pPr>
            <w:r>
              <w:rPr>
                <w:rFonts w:hint="default" w:ascii="Times New Roman" w:hAnsi="Times New Roman" w:cs="Times New Roman"/>
                <w:sz w:val="18"/>
                <w:szCs w:val="18"/>
                <w:u w:val="wave"/>
              </w:rPr>
              <w:t>预测因子</w:t>
            </w:r>
          </w:p>
        </w:tc>
        <w:tc>
          <w:tcPr>
            <w:tcW w:w="2995" w:type="dxa"/>
            <w:gridSpan w:val="10"/>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18"/>
                <w:szCs w:val="18"/>
                <w:u w:val="wave"/>
              </w:rPr>
            </w:pPr>
            <w:r>
              <w:rPr>
                <w:rFonts w:hint="default" w:ascii="Times New Roman" w:hAnsi="Times New Roman" w:cs="Times New Roman"/>
                <w:sz w:val="18"/>
                <w:szCs w:val="18"/>
                <w:u w:val="wave"/>
              </w:rPr>
              <w:t xml:space="preserve">预测因子（ </w:t>
            </w:r>
            <w:r>
              <w:rPr>
                <w:rFonts w:hint="eastAsia"/>
                <w:color w:val="1E1C11"/>
                <w:kern w:val="0"/>
                <w:sz w:val="18"/>
                <w:szCs w:val="18"/>
                <w:u w:val="wave"/>
              </w:rPr>
              <w:t>NH</w:t>
            </w:r>
            <w:r>
              <w:rPr>
                <w:rFonts w:hint="eastAsia"/>
                <w:color w:val="1E1C11"/>
                <w:kern w:val="0"/>
                <w:sz w:val="18"/>
                <w:szCs w:val="18"/>
                <w:u w:val="wave"/>
                <w:vertAlign w:val="subscript"/>
              </w:rPr>
              <w:t>3</w:t>
            </w:r>
            <w:r>
              <w:rPr>
                <w:rFonts w:hint="eastAsia"/>
                <w:color w:val="1E1C11"/>
                <w:kern w:val="0"/>
                <w:sz w:val="18"/>
                <w:szCs w:val="18"/>
                <w:u w:val="wave"/>
              </w:rPr>
              <w:t>、H</w:t>
            </w:r>
            <w:r>
              <w:rPr>
                <w:rFonts w:hint="eastAsia"/>
                <w:color w:val="1E1C11"/>
                <w:kern w:val="0"/>
                <w:sz w:val="18"/>
                <w:szCs w:val="18"/>
                <w:u w:val="wave"/>
                <w:vertAlign w:val="subscript"/>
              </w:rPr>
              <w:t>2</w:t>
            </w:r>
            <w:r>
              <w:rPr>
                <w:rFonts w:hint="eastAsia"/>
                <w:color w:val="1E1C11"/>
                <w:kern w:val="0"/>
                <w:sz w:val="18"/>
                <w:szCs w:val="18"/>
                <w:u w:val="wave"/>
              </w:rPr>
              <w:t>S</w:t>
            </w:r>
            <w:r>
              <w:rPr>
                <w:rFonts w:hint="default" w:ascii="Times New Roman" w:hAnsi="Times New Roman" w:cs="Times New Roman"/>
                <w:sz w:val="18"/>
                <w:szCs w:val="18"/>
                <w:u w:val="wave"/>
              </w:rPr>
              <w:t xml:space="preserve"> ）</w:t>
            </w:r>
          </w:p>
        </w:tc>
        <w:tc>
          <w:tcPr>
            <w:tcW w:w="3140" w:type="dxa"/>
            <w:gridSpan w:val="12"/>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18"/>
                <w:szCs w:val="18"/>
                <w:u w:val="wave"/>
              </w:rPr>
            </w:pPr>
            <w:r>
              <w:rPr>
                <w:rFonts w:hint="default" w:ascii="Times New Roman" w:hAnsi="Times New Roman" w:cs="Times New Roman"/>
                <w:sz w:val="18"/>
                <w:szCs w:val="18"/>
                <w:u w:val="wave"/>
              </w:rPr>
              <w:t>包括二次PM</w:t>
            </w:r>
            <w:r>
              <w:rPr>
                <w:rFonts w:hint="default" w:ascii="Times New Roman" w:hAnsi="Times New Roman" w:cs="Times New Roman"/>
                <w:sz w:val="18"/>
                <w:szCs w:val="18"/>
                <w:u w:val="wave"/>
                <w:vertAlign w:val="subscript"/>
              </w:rPr>
              <w:t>2.5</w:t>
            </w:r>
            <w:r>
              <w:rPr>
                <w:rFonts w:hint="default" w:ascii="Times New Roman" w:hAnsi="Times New Roman" w:cs="Times New Roman"/>
                <w:sz w:val="18"/>
                <w:szCs w:val="18"/>
                <w:u w:val="wav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11" w:type="dxa"/>
            <w:vMerge w:val="continue"/>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b/>
                <w:sz w:val="18"/>
                <w:szCs w:val="18"/>
                <w:u w:val="wave"/>
              </w:rPr>
            </w:pPr>
          </w:p>
        </w:tc>
        <w:tc>
          <w:tcPr>
            <w:tcW w:w="1350" w:type="dxa"/>
            <w:vMerge w:val="continue"/>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18"/>
                <w:szCs w:val="18"/>
                <w:u w:val="wave"/>
              </w:rPr>
            </w:pPr>
          </w:p>
        </w:tc>
        <w:tc>
          <w:tcPr>
            <w:tcW w:w="2995" w:type="dxa"/>
            <w:gridSpan w:val="10"/>
            <w:vMerge w:val="continue"/>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b/>
                <w:sz w:val="18"/>
                <w:szCs w:val="18"/>
                <w:u w:val="wave"/>
              </w:rPr>
            </w:pPr>
          </w:p>
        </w:tc>
        <w:tc>
          <w:tcPr>
            <w:tcW w:w="3140" w:type="dxa"/>
            <w:gridSpan w:val="12"/>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sz w:val="18"/>
                <w:szCs w:val="18"/>
                <w:u w:val="wave"/>
                <w:lang w:eastAsia="zh-CN"/>
              </w:rPr>
            </w:pPr>
            <w:r>
              <w:rPr>
                <w:rFonts w:hint="default" w:ascii="Times New Roman" w:hAnsi="Times New Roman" w:cs="Times New Roman"/>
                <w:sz w:val="18"/>
                <w:szCs w:val="18"/>
                <w:u w:val="wave"/>
              </w:rPr>
              <w:t>不包括二次PM</w:t>
            </w:r>
            <w:r>
              <w:rPr>
                <w:rFonts w:hint="default" w:ascii="Times New Roman" w:hAnsi="Times New Roman" w:cs="Times New Roman"/>
                <w:sz w:val="18"/>
                <w:szCs w:val="18"/>
                <w:u w:val="wave"/>
                <w:vertAlign w:val="subscript"/>
              </w:rPr>
              <w:t>2.5</w:t>
            </w:r>
            <w:r>
              <w:rPr>
                <w:rFonts w:hint="eastAsia" w:cs="Times New Roman"/>
                <w:sz w:val="18"/>
                <w:szCs w:val="18"/>
                <w:u w:val="wave"/>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811" w:type="dxa"/>
            <w:vMerge w:val="continue"/>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b/>
                <w:sz w:val="18"/>
                <w:szCs w:val="18"/>
                <w:u w:val="wave"/>
              </w:rPr>
            </w:pPr>
          </w:p>
        </w:tc>
        <w:tc>
          <w:tcPr>
            <w:tcW w:w="13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18"/>
                <w:szCs w:val="18"/>
                <w:u w:val="wave"/>
              </w:rPr>
            </w:pPr>
            <w:r>
              <w:rPr>
                <w:rFonts w:hint="default" w:ascii="Times New Roman" w:hAnsi="Times New Roman" w:cs="Times New Roman"/>
                <w:sz w:val="18"/>
                <w:szCs w:val="18"/>
                <w:u w:val="wave"/>
              </w:rPr>
              <w:t>正常排放短期浓度贡献值</w:t>
            </w:r>
          </w:p>
        </w:tc>
        <w:tc>
          <w:tcPr>
            <w:tcW w:w="2995" w:type="dxa"/>
            <w:gridSpan w:val="10"/>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sz w:val="18"/>
                <w:szCs w:val="18"/>
                <w:u w:val="wave"/>
                <w:lang w:eastAsia="zh-CN"/>
              </w:rPr>
            </w:pPr>
            <w:r>
              <w:rPr>
                <w:rFonts w:hint="default" w:ascii="Times New Roman" w:hAnsi="Times New Roman" w:cs="Times New Roman"/>
                <w:sz w:val="18"/>
                <w:szCs w:val="18"/>
                <w:u w:val="wave"/>
              </w:rPr>
              <w:t>C</w:t>
            </w:r>
            <w:r>
              <w:rPr>
                <w:rFonts w:hint="default" w:ascii="Times New Roman" w:hAnsi="Times New Roman" w:cs="Times New Roman"/>
                <w:sz w:val="18"/>
                <w:szCs w:val="18"/>
                <w:u w:val="wave"/>
                <w:vertAlign w:val="subscript"/>
              </w:rPr>
              <w:t>本项目</w:t>
            </w:r>
            <w:r>
              <w:rPr>
                <w:rFonts w:hint="default" w:ascii="Times New Roman" w:hAnsi="Times New Roman" w:cs="Times New Roman"/>
                <w:sz w:val="18"/>
                <w:szCs w:val="18"/>
                <w:u w:val="wave"/>
              </w:rPr>
              <w:t>最大占标率≤100%</w:t>
            </w:r>
            <w:r>
              <w:rPr>
                <w:rFonts w:hint="eastAsia" w:cs="Times New Roman"/>
                <w:sz w:val="18"/>
                <w:szCs w:val="18"/>
                <w:u w:val="wave"/>
                <w:lang w:eastAsia="zh-CN"/>
              </w:rPr>
              <w:t>☑</w:t>
            </w:r>
          </w:p>
        </w:tc>
        <w:tc>
          <w:tcPr>
            <w:tcW w:w="3140" w:type="dxa"/>
            <w:gridSpan w:val="1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b/>
                <w:sz w:val="18"/>
                <w:szCs w:val="18"/>
                <w:u w:val="wave"/>
              </w:rPr>
            </w:pPr>
            <w:r>
              <w:rPr>
                <w:rFonts w:hint="default" w:ascii="Times New Roman" w:hAnsi="Times New Roman" w:cs="Times New Roman"/>
                <w:sz w:val="18"/>
                <w:szCs w:val="18"/>
                <w:u w:val="wave"/>
              </w:rPr>
              <w:t>C</w:t>
            </w:r>
            <w:r>
              <w:rPr>
                <w:rFonts w:hint="default" w:ascii="Times New Roman" w:hAnsi="Times New Roman" w:cs="Times New Roman"/>
                <w:sz w:val="18"/>
                <w:szCs w:val="18"/>
                <w:u w:val="wave"/>
                <w:vertAlign w:val="subscript"/>
              </w:rPr>
              <w:t>本项目</w:t>
            </w:r>
            <w:r>
              <w:rPr>
                <w:rFonts w:hint="default" w:ascii="Times New Roman" w:hAnsi="Times New Roman" w:cs="Times New Roman"/>
                <w:sz w:val="18"/>
                <w:szCs w:val="18"/>
                <w:u w:val="wave"/>
              </w:rPr>
              <w:t>最大占标率&gt;100%□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11" w:type="dxa"/>
            <w:vMerge w:val="continue"/>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b/>
                <w:sz w:val="18"/>
                <w:szCs w:val="18"/>
                <w:u w:val="wave"/>
              </w:rPr>
            </w:pPr>
          </w:p>
        </w:tc>
        <w:tc>
          <w:tcPr>
            <w:tcW w:w="135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18"/>
                <w:szCs w:val="18"/>
                <w:u w:val="wave"/>
              </w:rPr>
            </w:pPr>
            <w:r>
              <w:rPr>
                <w:rFonts w:hint="default" w:ascii="Times New Roman" w:hAnsi="Times New Roman" w:cs="Times New Roman"/>
                <w:sz w:val="18"/>
                <w:szCs w:val="18"/>
                <w:u w:val="wave"/>
              </w:rPr>
              <w:t>正常排放年均浓度贡献值</w:t>
            </w:r>
          </w:p>
        </w:tc>
        <w:tc>
          <w:tcPr>
            <w:tcW w:w="929" w:type="dxa"/>
            <w:gridSpan w:val="2"/>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18"/>
                <w:szCs w:val="18"/>
                <w:u w:val="wave"/>
              </w:rPr>
            </w:pPr>
            <w:r>
              <w:rPr>
                <w:rFonts w:hint="default" w:ascii="Times New Roman" w:hAnsi="Times New Roman" w:cs="Times New Roman"/>
                <w:sz w:val="18"/>
                <w:szCs w:val="18"/>
                <w:u w:val="wave"/>
              </w:rPr>
              <w:t>一类区</w:t>
            </w:r>
          </w:p>
        </w:tc>
        <w:tc>
          <w:tcPr>
            <w:tcW w:w="2603" w:type="dxa"/>
            <w:gridSpan w:val="11"/>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18"/>
                <w:szCs w:val="18"/>
                <w:u w:val="wave"/>
              </w:rPr>
            </w:pPr>
            <w:r>
              <w:rPr>
                <w:rFonts w:hint="default" w:ascii="Times New Roman" w:hAnsi="Times New Roman" w:cs="Times New Roman"/>
                <w:sz w:val="18"/>
                <w:szCs w:val="18"/>
                <w:u w:val="wave"/>
              </w:rPr>
              <w:t>C</w:t>
            </w:r>
            <w:r>
              <w:rPr>
                <w:rFonts w:hint="default" w:ascii="Times New Roman" w:hAnsi="Times New Roman" w:cs="Times New Roman"/>
                <w:sz w:val="18"/>
                <w:szCs w:val="18"/>
                <w:u w:val="wave"/>
                <w:vertAlign w:val="subscript"/>
              </w:rPr>
              <w:t>本项目</w:t>
            </w:r>
            <w:r>
              <w:rPr>
                <w:rFonts w:hint="default" w:ascii="Times New Roman" w:hAnsi="Times New Roman" w:cs="Times New Roman"/>
                <w:sz w:val="18"/>
                <w:szCs w:val="18"/>
                <w:u w:val="wave"/>
              </w:rPr>
              <w:t>最大占标率≤10%□</w:t>
            </w:r>
          </w:p>
        </w:tc>
        <w:tc>
          <w:tcPr>
            <w:tcW w:w="2603" w:type="dxa"/>
            <w:gridSpan w:val="9"/>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b/>
                <w:sz w:val="18"/>
                <w:szCs w:val="18"/>
                <w:u w:val="wave"/>
              </w:rPr>
            </w:pPr>
            <w:r>
              <w:rPr>
                <w:rFonts w:hint="default" w:ascii="Times New Roman" w:hAnsi="Times New Roman" w:cs="Times New Roman"/>
                <w:sz w:val="18"/>
                <w:szCs w:val="18"/>
                <w:u w:val="wave"/>
              </w:rPr>
              <w:t>C</w:t>
            </w:r>
            <w:r>
              <w:rPr>
                <w:rFonts w:hint="default" w:ascii="Times New Roman" w:hAnsi="Times New Roman" w:cs="Times New Roman"/>
                <w:sz w:val="18"/>
                <w:szCs w:val="18"/>
                <w:u w:val="wave"/>
                <w:vertAlign w:val="subscript"/>
              </w:rPr>
              <w:t>本项目</w:t>
            </w:r>
            <w:r>
              <w:rPr>
                <w:rFonts w:hint="default" w:ascii="Times New Roman" w:hAnsi="Times New Roman" w:cs="Times New Roman"/>
                <w:sz w:val="18"/>
                <w:szCs w:val="18"/>
                <w:u w:val="wave"/>
              </w:rPr>
              <w:t>最大占标率&gt;10%□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11" w:type="dxa"/>
            <w:vMerge w:val="continue"/>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b/>
                <w:sz w:val="18"/>
                <w:szCs w:val="18"/>
                <w:u w:val="wave"/>
              </w:rPr>
            </w:pPr>
          </w:p>
        </w:tc>
        <w:tc>
          <w:tcPr>
            <w:tcW w:w="1350" w:type="dxa"/>
            <w:vMerge w:val="continue"/>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18"/>
                <w:szCs w:val="18"/>
                <w:u w:val="wave"/>
              </w:rPr>
            </w:pPr>
          </w:p>
        </w:tc>
        <w:tc>
          <w:tcPr>
            <w:tcW w:w="929" w:type="dxa"/>
            <w:gridSpan w:val="2"/>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18"/>
                <w:szCs w:val="18"/>
                <w:u w:val="wave"/>
              </w:rPr>
            </w:pPr>
            <w:r>
              <w:rPr>
                <w:rFonts w:hint="default" w:ascii="Times New Roman" w:hAnsi="Times New Roman" w:cs="Times New Roman"/>
                <w:sz w:val="18"/>
                <w:szCs w:val="18"/>
                <w:u w:val="wave"/>
              </w:rPr>
              <w:t>二类区</w:t>
            </w:r>
          </w:p>
        </w:tc>
        <w:tc>
          <w:tcPr>
            <w:tcW w:w="2603" w:type="dxa"/>
            <w:gridSpan w:val="11"/>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b/>
                <w:sz w:val="18"/>
                <w:szCs w:val="18"/>
                <w:u w:val="wave"/>
                <w:lang w:eastAsia="zh-CN"/>
              </w:rPr>
            </w:pPr>
            <w:r>
              <w:rPr>
                <w:rFonts w:hint="default" w:ascii="Times New Roman" w:hAnsi="Times New Roman" w:cs="Times New Roman"/>
                <w:sz w:val="18"/>
                <w:szCs w:val="18"/>
                <w:u w:val="wave"/>
              </w:rPr>
              <w:t>C</w:t>
            </w:r>
            <w:r>
              <w:rPr>
                <w:rFonts w:hint="default" w:ascii="Times New Roman" w:hAnsi="Times New Roman" w:cs="Times New Roman"/>
                <w:sz w:val="18"/>
                <w:szCs w:val="18"/>
                <w:u w:val="wave"/>
                <w:vertAlign w:val="subscript"/>
              </w:rPr>
              <w:t>本项目</w:t>
            </w:r>
            <w:r>
              <w:rPr>
                <w:rFonts w:hint="default" w:ascii="Times New Roman" w:hAnsi="Times New Roman" w:cs="Times New Roman"/>
                <w:sz w:val="18"/>
                <w:szCs w:val="18"/>
                <w:u w:val="wave"/>
              </w:rPr>
              <w:t>最大占标率≤30%</w:t>
            </w:r>
            <w:r>
              <w:rPr>
                <w:rFonts w:hint="eastAsia" w:cs="Times New Roman"/>
                <w:sz w:val="18"/>
                <w:szCs w:val="18"/>
                <w:u w:val="wave"/>
                <w:lang w:eastAsia="zh-CN"/>
              </w:rPr>
              <w:t>☑</w:t>
            </w:r>
          </w:p>
        </w:tc>
        <w:tc>
          <w:tcPr>
            <w:tcW w:w="2603" w:type="dxa"/>
            <w:gridSpan w:val="9"/>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b/>
                <w:sz w:val="18"/>
                <w:szCs w:val="18"/>
                <w:u w:val="wave"/>
              </w:rPr>
            </w:pPr>
            <w:r>
              <w:rPr>
                <w:rFonts w:hint="default" w:ascii="Times New Roman" w:hAnsi="Times New Roman" w:cs="Times New Roman"/>
                <w:sz w:val="18"/>
                <w:szCs w:val="18"/>
                <w:u w:val="wave"/>
              </w:rPr>
              <w:t>C</w:t>
            </w:r>
            <w:r>
              <w:rPr>
                <w:rFonts w:hint="default" w:ascii="Times New Roman" w:hAnsi="Times New Roman" w:cs="Times New Roman"/>
                <w:sz w:val="18"/>
                <w:szCs w:val="18"/>
                <w:u w:val="wave"/>
                <w:vertAlign w:val="subscript"/>
              </w:rPr>
              <w:t>本项目</w:t>
            </w:r>
            <w:r>
              <w:rPr>
                <w:rFonts w:hint="default" w:ascii="Times New Roman" w:hAnsi="Times New Roman" w:cs="Times New Roman"/>
                <w:sz w:val="18"/>
                <w:szCs w:val="18"/>
                <w:u w:val="wave"/>
              </w:rPr>
              <w:t>最大占标率&gt;30%□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811" w:type="dxa"/>
            <w:vMerge w:val="continue"/>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b/>
                <w:sz w:val="18"/>
                <w:szCs w:val="18"/>
                <w:u w:val="wave"/>
              </w:rPr>
            </w:pPr>
          </w:p>
        </w:tc>
        <w:tc>
          <w:tcPr>
            <w:tcW w:w="13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18"/>
                <w:szCs w:val="18"/>
                <w:u w:val="wave"/>
              </w:rPr>
            </w:pPr>
            <w:r>
              <w:rPr>
                <w:rFonts w:hint="default" w:ascii="Times New Roman" w:hAnsi="Times New Roman" w:cs="Times New Roman"/>
                <w:sz w:val="18"/>
                <w:szCs w:val="18"/>
                <w:u w:val="wave"/>
              </w:rPr>
              <w:t>非正常排放1h浓度贡献值</w:t>
            </w:r>
          </w:p>
        </w:tc>
        <w:tc>
          <w:tcPr>
            <w:tcW w:w="2198" w:type="dxa"/>
            <w:gridSpan w:val="8"/>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18"/>
                <w:szCs w:val="18"/>
                <w:u w:val="wave"/>
              </w:rPr>
            </w:pPr>
            <w:r>
              <w:rPr>
                <w:rFonts w:hint="default" w:ascii="Times New Roman" w:hAnsi="Times New Roman" w:cs="Times New Roman"/>
                <w:sz w:val="18"/>
                <w:szCs w:val="18"/>
                <w:u w:val="wave"/>
              </w:rPr>
              <w:t>非正常持续时长（ ）h</w:t>
            </w:r>
          </w:p>
        </w:tc>
        <w:tc>
          <w:tcPr>
            <w:tcW w:w="1844" w:type="dxa"/>
            <w:gridSpan w:val="7"/>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sz w:val="18"/>
                <w:szCs w:val="18"/>
                <w:u w:val="wave"/>
                <w:lang w:eastAsia="zh-CN"/>
              </w:rPr>
            </w:pPr>
            <w:r>
              <w:rPr>
                <w:rFonts w:hint="default" w:ascii="Times New Roman" w:hAnsi="Times New Roman" w:cs="Times New Roman"/>
                <w:sz w:val="18"/>
                <w:szCs w:val="18"/>
                <w:u w:val="wave"/>
              </w:rPr>
              <w:t>C</w:t>
            </w:r>
            <w:r>
              <w:rPr>
                <w:rFonts w:hint="default" w:ascii="Times New Roman" w:hAnsi="Times New Roman" w:cs="Times New Roman"/>
                <w:sz w:val="18"/>
                <w:szCs w:val="18"/>
                <w:u w:val="wave"/>
                <w:vertAlign w:val="subscript"/>
              </w:rPr>
              <w:t>非正常</w:t>
            </w:r>
            <w:r>
              <w:rPr>
                <w:rFonts w:hint="default" w:ascii="Times New Roman" w:hAnsi="Times New Roman" w:cs="Times New Roman"/>
                <w:sz w:val="18"/>
                <w:szCs w:val="18"/>
                <w:u w:val="wave"/>
              </w:rPr>
              <w:t>占标率≤100%□</w:t>
            </w:r>
          </w:p>
        </w:tc>
        <w:tc>
          <w:tcPr>
            <w:tcW w:w="2093" w:type="dxa"/>
            <w:gridSpan w:val="7"/>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18"/>
                <w:szCs w:val="18"/>
                <w:u w:val="wave"/>
              </w:rPr>
            </w:pPr>
            <w:r>
              <w:rPr>
                <w:rFonts w:hint="default" w:ascii="Times New Roman" w:hAnsi="Times New Roman" w:cs="Times New Roman"/>
                <w:sz w:val="18"/>
                <w:szCs w:val="18"/>
                <w:u w:val="wave"/>
              </w:rPr>
              <w:t>C</w:t>
            </w:r>
            <w:r>
              <w:rPr>
                <w:rFonts w:hint="default" w:ascii="Times New Roman" w:hAnsi="Times New Roman" w:cs="Times New Roman"/>
                <w:sz w:val="18"/>
                <w:szCs w:val="18"/>
                <w:u w:val="wave"/>
                <w:vertAlign w:val="subscript"/>
              </w:rPr>
              <w:t>非正常</w:t>
            </w:r>
            <w:r>
              <w:rPr>
                <w:rFonts w:hint="default" w:ascii="Times New Roman" w:hAnsi="Times New Roman" w:cs="Times New Roman"/>
                <w:sz w:val="18"/>
                <w:szCs w:val="18"/>
                <w:u w:val="wave"/>
              </w:rPr>
              <w:t>占标率&gt;100%□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811" w:type="dxa"/>
            <w:vMerge w:val="continue"/>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b/>
                <w:sz w:val="18"/>
                <w:szCs w:val="18"/>
                <w:u w:val="wave"/>
              </w:rPr>
            </w:pPr>
          </w:p>
        </w:tc>
        <w:tc>
          <w:tcPr>
            <w:tcW w:w="13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18"/>
                <w:szCs w:val="18"/>
                <w:u w:val="wave"/>
              </w:rPr>
            </w:pPr>
            <w:r>
              <w:rPr>
                <w:rFonts w:hint="default" w:ascii="Times New Roman" w:hAnsi="Times New Roman" w:cs="Times New Roman"/>
                <w:sz w:val="18"/>
                <w:szCs w:val="18"/>
                <w:u w:val="wave"/>
              </w:rPr>
              <w:t>保证率日平均浓度和年平均浓度叠加值</w:t>
            </w:r>
          </w:p>
        </w:tc>
        <w:tc>
          <w:tcPr>
            <w:tcW w:w="2995" w:type="dxa"/>
            <w:gridSpan w:val="10"/>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sz w:val="18"/>
                <w:szCs w:val="18"/>
                <w:u w:val="wave"/>
                <w:lang w:eastAsia="zh-CN"/>
              </w:rPr>
            </w:pPr>
            <w:r>
              <w:rPr>
                <w:rFonts w:hint="default" w:ascii="Times New Roman" w:hAnsi="Times New Roman" w:cs="Times New Roman"/>
                <w:sz w:val="18"/>
                <w:szCs w:val="18"/>
                <w:u w:val="wave"/>
              </w:rPr>
              <w:t>C</w:t>
            </w:r>
            <w:r>
              <w:rPr>
                <w:rFonts w:hint="default" w:ascii="Times New Roman" w:hAnsi="Times New Roman" w:cs="Times New Roman"/>
                <w:sz w:val="18"/>
                <w:szCs w:val="18"/>
                <w:u w:val="wave"/>
                <w:vertAlign w:val="subscript"/>
              </w:rPr>
              <w:t>叠加</w:t>
            </w:r>
            <w:r>
              <w:rPr>
                <w:rFonts w:hint="default" w:ascii="Times New Roman" w:hAnsi="Times New Roman" w:cs="Times New Roman"/>
                <w:sz w:val="18"/>
                <w:szCs w:val="18"/>
                <w:u w:val="wave"/>
              </w:rPr>
              <w:t xml:space="preserve">达标 </w:t>
            </w:r>
            <w:r>
              <w:rPr>
                <w:rFonts w:hint="eastAsia" w:cs="Times New Roman"/>
                <w:sz w:val="18"/>
                <w:szCs w:val="18"/>
                <w:u w:val="wave"/>
                <w:lang w:eastAsia="zh-CN"/>
              </w:rPr>
              <w:t>☑</w:t>
            </w:r>
          </w:p>
        </w:tc>
        <w:tc>
          <w:tcPr>
            <w:tcW w:w="3140" w:type="dxa"/>
            <w:gridSpan w:val="1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18"/>
                <w:szCs w:val="18"/>
                <w:u w:val="wave"/>
              </w:rPr>
            </w:pPr>
            <w:r>
              <w:rPr>
                <w:rFonts w:hint="default" w:ascii="Times New Roman" w:hAnsi="Times New Roman" w:cs="Times New Roman"/>
                <w:sz w:val="18"/>
                <w:szCs w:val="18"/>
                <w:u w:val="wave"/>
              </w:rPr>
              <w:t>C</w:t>
            </w:r>
            <w:r>
              <w:rPr>
                <w:rFonts w:hint="default" w:ascii="Times New Roman" w:hAnsi="Times New Roman" w:cs="Times New Roman"/>
                <w:sz w:val="18"/>
                <w:szCs w:val="18"/>
                <w:u w:val="wave"/>
                <w:vertAlign w:val="subscript"/>
              </w:rPr>
              <w:t>叠加</w:t>
            </w:r>
            <w:r>
              <w:rPr>
                <w:rFonts w:hint="default" w:ascii="Times New Roman" w:hAnsi="Times New Roman" w:cs="Times New Roman"/>
                <w:sz w:val="18"/>
                <w:szCs w:val="18"/>
                <w:u w:val="wave"/>
              </w:rPr>
              <w:t>不达标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811" w:type="dxa"/>
            <w:vMerge w:val="continue"/>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b/>
                <w:sz w:val="18"/>
                <w:szCs w:val="18"/>
                <w:u w:val="wave"/>
              </w:rPr>
            </w:pPr>
          </w:p>
        </w:tc>
        <w:tc>
          <w:tcPr>
            <w:tcW w:w="13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18"/>
                <w:szCs w:val="18"/>
                <w:u w:val="wave"/>
              </w:rPr>
            </w:pPr>
            <w:r>
              <w:rPr>
                <w:rFonts w:hint="default" w:ascii="Times New Roman" w:hAnsi="Times New Roman" w:cs="Times New Roman"/>
                <w:sz w:val="18"/>
                <w:szCs w:val="18"/>
                <w:u w:val="wave"/>
              </w:rPr>
              <w:t>区域环境质量的整体变化情况</w:t>
            </w:r>
          </w:p>
        </w:tc>
        <w:tc>
          <w:tcPr>
            <w:tcW w:w="2995" w:type="dxa"/>
            <w:gridSpan w:val="10"/>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18"/>
                <w:szCs w:val="18"/>
                <w:u w:val="wave"/>
              </w:rPr>
            </w:pPr>
            <w:r>
              <w:rPr>
                <w:rFonts w:hint="default" w:ascii="Times New Roman" w:hAnsi="Times New Roman" w:cs="Times New Roman"/>
                <w:sz w:val="18"/>
                <w:szCs w:val="18"/>
                <w:u w:val="wave"/>
              </w:rPr>
              <w:t>k≤-20% □</w:t>
            </w:r>
          </w:p>
        </w:tc>
        <w:tc>
          <w:tcPr>
            <w:tcW w:w="3140" w:type="dxa"/>
            <w:gridSpan w:val="1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18"/>
                <w:szCs w:val="18"/>
                <w:u w:val="wave"/>
              </w:rPr>
            </w:pPr>
            <w:r>
              <w:rPr>
                <w:rFonts w:hint="default" w:ascii="Times New Roman" w:hAnsi="Times New Roman" w:cs="Times New Roman"/>
                <w:sz w:val="18"/>
                <w:szCs w:val="18"/>
                <w:u w:val="wave"/>
              </w:rPr>
              <w:t>k&gt;-20%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81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18"/>
                <w:szCs w:val="18"/>
                <w:u w:val="wave"/>
              </w:rPr>
            </w:pPr>
            <w:r>
              <w:rPr>
                <w:rFonts w:hint="default" w:ascii="Times New Roman" w:hAnsi="Times New Roman" w:cs="Times New Roman"/>
                <w:sz w:val="18"/>
                <w:szCs w:val="18"/>
                <w:u w:val="wave"/>
              </w:rPr>
              <w:t>环境监测计划</w:t>
            </w:r>
          </w:p>
        </w:tc>
        <w:tc>
          <w:tcPr>
            <w:tcW w:w="13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18"/>
                <w:szCs w:val="18"/>
                <w:u w:val="wave"/>
              </w:rPr>
            </w:pPr>
            <w:r>
              <w:rPr>
                <w:rFonts w:hint="default" w:ascii="Times New Roman" w:hAnsi="Times New Roman" w:cs="Times New Roman"/>
                <w:sz w:val="18"/>
                <w:szCs w:val="18"/>
                <w:u w:val="wave"/>
              </w:rPr>
              <w:t>污染源监测</w:t>
            </w:r>
          </w:p>
        </w:tc>
        <w:tc>
          <w:tcPr>
            <w:tcW w:w="2198" w:type="dxa"/>
            <w:gridSpan w:val="8"/>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18"/>
                <w:szCs w:val="18"/>
                <w:u w:val="wave"/>
              </w:rPr>
            </w:pPr>
            <w:r>
              <w:rPr>
                <w:rFonts w:hint="default" w:ascii="Times New Roman" w:hAnsi="Times New Roman" w:cs="Times New Roman"/>
                <w:sz w:val="18"/>
                <w:szCs w:val="18"/>
                <w:u w:val="wave"/>
              </w:rPr>
              <w:t xml:space="preserve">监测因子：（ </w:t>
            </w:r>
            <w:r>
              <w:rPr>
                <w:rFonts w:hint="eastAsia"/>
                <w:color w:val="1E1C11"/>
                <w:kern w:val="0"/>
                <w:sz w:val="18"/>
                <w:szCs w:val="18"/>
                <w:u w:val="wave"/>
              </w:rPr>
              <w:t>NH</w:t>
            </w:r>
            <w:r>
              <w:rPr>
                <w:rFonts w:hint="eastAsia"/>
                <w:color w:val="1E1C11"/>
                <w:kern w:val="0"/>
                <w:sz w:val="18"/>
                <w:szCs w:val="18"/>
                <w:u w:val="wave"/>
                <w:vertAlign w:val="subscript"/>
              </w:rPr>
              <w:t>3</w:t>
            </w:r>
            <w:r>
              <w:rPr>
                <w:rFonts w:hint="eastAsia"/>
                <w:color w:val="1E1C11"/>
                <w:kern w:val="0"/>
                <w:sz w:val="18"/>
                <w:szCs w:val="18"/>
                <w:u w:val="wave"/>
              </w:rPr>
              <w:t>、H</w:t>
            </w:r>
            <w:r>
              <w:rPr>
                <w:rFonts w:hint="eastAsia"/>
                <w:color w:val="1E1C11"/>
                <w:kern w:val="0"/>
                <w:sz w:val="18"/>
                <w:szCs w:val="18"/>
                <w:u w:val="wave"/>
                <w:vertAlign w:val="subscript"/>
              </w:rPr>
              <w:t>2</w:t>
            </w:r>
            <w:r>
              <w:rPr>
                <w:rFonts w:hint="eastAsia"/>
                <w:color w:val="1E1C11"/>
                <w:kern w:val="0"/>
                <w:sz w:val="18"/>
                <w:szCs w:val="18"/>
                <w:u w:val="wave"/>
              </w:rPr>
              <w:t>S</w:t>
            </w:r>
            <w:r>
              <w:rPr>
                <w:rFonts w:hint="eastAsia"/>
                <w:color w:val="1E1C11"/>
                <w:kern w:val="0"/>
                <w:sz w:val="18"/>
                <w:szCs w:val="18"/>
                <w:u w:val="wave"/>
                <w:lang w:eastAsia="zh-CN"/>
              </w:rPr>
              <w:t>、</w:t>
            </w:r>
            <w:r>
              <w:rPr>
                <w:rFonts w:hint="eastAsia"/>
                <w:color w:val="1E1C11"/>
                <w:kern w:val="0"/>
                <w:sz w:val="18"/>
                <w:szCs w:val="18"/>
                <w:u w:val="wave"/>
                <w:lang w:val="en-US" w:eastAsia="zh-CN"/>
              </w:rPr>
              <w:t>臭气浓度、</w:t>
            </w:r>
            <w:r>
              <w:rPr>
                <w:rFonts w:hint="default" w:ascii="Times New Roman" w:hAnsi="Times New Roman" w:eastAsia="宋体" w:cs="Times New Roman"/>
                <w:sz w:val="18"/>
                <w:szCs w:val="18"/>
                <w:u w:val="wave"/>
                <w:lang w:val="en-US" w:eastAsia="zh-CN"/>
              </w:rPr>
              <w:t>SO</w:t>
            </w:r>
            <w:r>
              <w:rPr>
                <w:rFonts w:hint="default" w:ascii="Times New Roman" w:hAnsi="Times New Roman" w:eastAsia="宋体" w:cs="Times New Roman"/>
                <w:sz w:val="18"/>
                <w:szCs w:val="18"/>
                <w:u w:val="wave"/>
                <w:vertAlign w:val="subscript"/>
                <w:lang w:val="en-US" w:eastAsia="zh-CN"/>
              </w:rPr>
              <w:t>2</w:t>
            </w:r>
            <w:r>
              <w:rPr>
                <w:rFonts w:hint="default" w:ascii="Times New Roman" w:hAnsi="Times New Roman" w:eastAsia="宋体" w:cs="Times New Roman"/>
                <w:sz w:val="18"/>
                <w:szCs w:val="18"/>
                <w:u w:val="wave"/>
                <w:lang w:val="en-US" w:eastAsia="zh-CN"/>
              </w:rPr>
              <w:t>、NO</w:t>
            </w:r>
            <w:r>
              <w:rPr>
                <w:rFonts w:hint="eastAsia" w:eastAsia="宋体" w:cs="Times New Roman"/>
                <w:sz w:val="18"/>
                <w:szCs w:val="18"/>
                <w:u w:val="wave"/>
                <w:vertAlign w:val="subscript"/>
                <w:lang w:val="en-US" w:eastAsia="zh-CN"/>
              </w:rPr>
              <w:t>x</w:t>
            </w:r>
            <w:r>
              <w:rPr>
                <w:rFonts w:hint="default" w:ascii="Times New Roman" w:hAnsi="Times New Roman" w:eastAsia="宋体" w:cs="Times New Roman"/>
                <w:sz w:val="18"/>
                <w:szCs w:val="18"/>
                <w:u w:val="wave"/>
                <w:lang w:val="en-US" w:eastAsia="zh-CN"/>
              </w:rPr>
              <w:t>、</w:t>
            </w:r>
            <w:r>
              <w:rPr>
                <w:rFonts w:hint="eastAsia" w:eastAsia="宋体" w:cs="Times New Roman"/>
                <w:sz w:val="18"/>
                <w:szCs w:val="18"/>
                <w:u w:val="wave"/>
                <w:lang w:val="en-US" w:eastAsia="zh-CN"/>
              </w:rPr>
              <w:t>颗粒物</w:t>
            </w:r>
            <w:r>
              <w:rPr>
                <w:rFonts w:hint="eastAsia" w:cs="Times New Roman"/>
                <w:sz w:val="18"/>
                <w:szCs w:val="18"/>
                <w:u w:val="wave"/>
                <w:lang w:val="en-US" w:eastAsia="zh-CN"/>
              </w:rPr>
              <w:t>、油烟</w:t>
            </w:r>
            <w:r>
              <w:rPr>
                <w:rFonts w:hint="default" w:ascii="Times New Roman" w:hAnsi="Times New Roman" w:cs="Times New Roman"/>
                <w:sz w:val="18"/>
                <w:szCs w:val="18"/>
                <w:u w:val="wave"/>
              </w:rPr>
              <w:t xml:space="preserve"> ）</w:t>
            </w:r>
          </w:p>
        </w:tc>
        <w:tc>
          <w:tcPr>
            <w:tcW w:w="2342" w:type="dxa"/>
            <w:gridSpan w:val="9"/>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sz w:val="18"/>
                <w:szCs w:val="18"/>
                <w:u w:val="wave"/>
                <w:lang w:eastAsia="zh-CN"/>
              </w:rPr>
            </w:pPr>
            <w:r>
              <w:rPr>
                <w:rFonts w:hint="default" w:ascii="Times New Roman" w:hAnsi="Times New Roman" w:cs="Times New Roman"/>
                <w:sz w:val="18"/>
                <w:szCs w:val="18"/>
                <w:u w:val="wave"/>
              </w:rPr>
              <w:t xml:space="preserve">有组织废气监测 </w:t>
            </w:r>
            <w:r>
              <w:rPr>
                <w:rFonts w:hint="eastAsia" w:cs="Times New Roman"/>
                <w:sz w:val="18"/>
                <w:szCs w:val="18"/>
                <w:u w:val="wave"/>
                <w:lang w:eastAsia="zh-CN"/>
              </w:rPr>
              <w:t>☑</w:t>
            </w:r>
          </w:p>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sz w:val="18"/>
                <w:szCs w:val="18"/>
                <w:u w:val="wave"/>
                <w:lang w:eastAsia="zh-CN"/>
              </w:rPr>
            </w:pPr>
            <w:r>
              <w:rPr>
                <w:rFonts w:hint="default" w:ascii="Times New Roman" w:hAnsi="Times New Roman" w:cs="Times New Roman"/>
                <w:sz w:val="18"/>
                <w:szCs w:val="18"/>
                <w:u w:val="wave"/>
              </w:rPr>
              <w:t xml:space="preserve">无组织废气监测 </w:t>
            </w:r>
            <w:r>
              <w:rPr>
                <w:rFonts w:hint="eastAsia" w:cs="Times New Roman"/>
                <w:sz w:val="18"/>
                <w:szCs w:val="18"/>
                <w:u w:val="wave"/>
                <w:lang w:eastAsia="zh-CN"/>
              </w:rPr>
              <w:t>☑</w:t>
            </w:r>
          </w:p>
        </w:tc>
        <w:tc>
          <w:tcPr>
            <w:tcW w:w="1595"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sz w:val="18"/>
                <w:szCs w:val="18"/>
                <w:u w:val="wave"/>
                <w:lang w:eastAsia="zh-CN"/>
              </w:rPr>
            </w:pPr>
            <w:r>
              <w:rPr>
                <w:rFonts w:hint="default" w:ascii="Times New Roman" w:hAnsi="Times New Roman" w:cs="Times New Roman"/>
                <w:sz w:val="18"/>
                <w:szCs w:val="18"/>
                <w:u w:val="wave"/>
              </w:rPr>
              <w:t>无监测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11" w:type="dxa"/>
            <w:vMerge w:val="continue"/>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b/>
                <w:sz w:val="18"/>
                <w:szCs w:val="18"/>
                <w:u w:val="wave"/>
              </w:rPr>
            </w:pPr>
          </w:p>
        </w:tc>
        <w:tc>
          <w:tcPr>
            <w:tcW w:w="1350"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18"/>
                <w:szCs w:val="18"/>
                <w:u w:val="wave"/>
              </w:rPr>
            </w:pPr>
            <w:r>
              <w:rPr>
                <w:rFonts w:hint="default" w:ascii="Times New Roman" w:hAnsi="Times New Roman" w:cs="Times New Roman"/>
                <w:sz w:val="18"/>
                <w:szCs w:val="18"/>
                <w:u w:val="wave"/>
              </w:rPr>
              <w:t>环境质量监测</w:t>
            </w:r>
          </w:p>
        </w:tc>
        <w:tc>
          <w:tcPr>
            <w:tcW w:w="2198" w:type="dxa"/>
            <w:gridSpan w:val="8"/>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18"/>
                <w:szCs w:val="18"/>
                <w:u w:val="wave"/>
              </w:rPr>
            </w:pPr>
            <w:r>
              <w:rPr>
                <w:rFonts w:hint="default" w:ascii="Times New Roman" w:hAnsi="Times New Roman" w:cs="Times New Roman"/>
                <w:sz w:val="18"/>
                <w:szCs w:val="18"/>
                <w:u w:val="wave"/>
              </w:rPr>
              <w:t>监测因子（         ）</w:t>
            </w:r>
          </w:p>
        </w:tc>
        <w:tc>
          <w:tcPr>
            <w:tcW w:w="2342" w:type="dxa"/>
            <w:gridSpan w:val="9"/>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18"/>
                <w:szCs w:val="18"/>
                <w:u w:val="wave"/>
              </w:rPr>
            </w:pPr>
            <w:r>
              <w:rPr>
                <w:rFonts w:hint="default" w:ascii="Times New Roman" w:hAnsi="Times New Roman" w:cs="Times New Roman"/>
                <w:sz w:val="18"/>
                <w:szCs w:val="18"/>
                <w:u w:val="wave"/>
              </w:rPr>
              <w:t>监测点位数（         ）</w:t>
            </w:r>
          </w:p>
        </w:tc>
        <w:tc>
          <w:tcPr>
            <w:tcW w:w="1595" w:type="dxa"/>
            <w:gridSpan w:val="5"/>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sz w:val="18"/>
                <w:szCs w:val="18"/>
                <w:u w:val="wave"/>
                <w:lang w:eastAsia="zh-CN"/>
              </w:rPr>
            </w:pPr>
            <w:r>
              <w:rPr>
                <w:rFonts w:hint="default" w:ascii="Times New Roman" w:hAnsi="Times New Roman" w:cs="Times New Roman"/>
                <w:sz w:val="18"/>
                <w:szCs w:val="18"/>
                <w:u w:val="wave"/>
              </w:rPr>
              <w:t xml:space="preserve">无检测 </w:t>
            </w:r>
            <w:r>
              <w:rPr>
                <w:rFonts w:hint="eastAsia" w:cs="Times New Roman"/>
                <w:sz w:val="18"/>
                <w:szCs w:val="18"/>
                <w:u w:val="wave"/>
                <w:lang w:val="en-US" w:eastAsia="zh-CN"/>
              </w:rPr>
              <w:t xml:space="preserve"> </w:t>
            </w:r>
            <w:r>
              <w:rPr>
                <w:rFonts w:hint="default" w:ascii="Times New Roman" w:hAnsi="Times New Roman" w:cs="Times New Roman"/>
                <w:sz w:val="18"/>
                <w:szCs w:val="18"/>
                <w:u w:val="wav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1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18"/>
                <w:szCs w:val="18"/>
                <w:u w:val="wave"/>
              </w:rPr>
            </w:pPr>
            <w:r>
              <w:rPr>
                <w:rFonts w:hint="default" w:ascii="Times New Roman" w:hAnsi="Times New Roman" w:cs="Times New Roman"/>
                <w:sz w:val="18"/>
                <w:szCs w:val="18"/>
                <w:u w:val="wave"/>
              </w:rPr>
              <w:t>评价结论</w:t>
            </w:r>
          </w:p>
        </w:tc>
        <w:tc>
          <w:tcPr>
            <w:tcW w:w="1350"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18"/>
                <w:szCs w:val="18"/>
                <w:u w:val="wave"/>
              </w:rPr>
            </w:pPr>
            <w:r>
              <w:rPr>
                <w:rFonts w:hint="default" w:ascii="Times New Roman" w:hAnsi="Times New Roman" w:cs="Times New Roman"/>
                <w:sz w:val="18"/>
                <w:szCs w:val="18"/>
                <w:u w:val="wave"/>
              </w:rPr>
              <w:t>环境影响</w:t>
            </w:r>
          </w:p>
        </w:tc>
        <w:tc>
          <w:tcPr>
            <w:tcW w:w="6135" w:type="dxa"/>
            <w:gridSpan w:val="22"/>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18"/>
                <w:szCs w:val="18"/>
                <w:u w:val="wave"/>
              </w:rPr>
            </w:pPr>
            <w:r>
              <w:rPr>
                <w:rFonts w:hint="default" w:ascii="Times New Roman" w:hAnsi="Times New Roman" w:cs="Times New Roman"/>
                <w:sz w:val="18"/>
                <w:szCs w:val="18"/>
                <w:u w:val="wave"/>
              </w:rPr>
              <w:t>可以接受</w:t>
            </w:r>
            <w:r>
              <w:rPr>
                <w:rFonts w:hint="eastAsia" w:cs="Times New Roman"/>
                <w:sz w:val="18"/>
                <w:szCs w:val="18"/>
                <w:u w:val="wave"/>
                <w:lang w:eastAsia="zh-CN"/>
              </w:rPr>
              <w:t>☑</w:t>
            </w:r>
            <w:r>
              <w:rPr>
                <w:rFonts w:hint="default" w:ascii="Times New Roman" w:hAnsi="Times New Roman" w:cs="Times New Roman"/>
                <w:sz w:val="18"/>
                <w:szCs w:val="18"/>
                <w:u w:val="wave"/>
              </w:rPr>
              <w:t xml:space="preserve">      不可以接受□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11" w:type="dxa"/>
            <w:vMerge w:val="continue"/>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b/>
                <w:sz w:val="18"/>
                <w:szCs w:val="18"/>
                <w:u w:val="wave"/>
              </w:rPr>
            </w:pPr>
          </w:p>
        </w:tc>
        <w:tc>
          <w:tcPr>
            <w:tcW w:w="1350"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18"/>
                <w:szCs w:val="18"/>
                <w:u w:val="wave"/>
              </w:rPr>
            </w:pPr>
            <w:r>
              <w:rPr>
                <w:rFonts w:hint="default" w:ascii="Times New Roman" w:hAnsi="Times New Roman" w:cs="Times New Roman"/>
                <w:sz w:val="18"/>
                <w:szCs w:val="18"/>
                <w:u w:val="wave"/>
              </w:rPr>
              <w:t>大气环境防护距离</w:t>
            </w:r>
          </w:p>
        </w:tc>
        <w:tc>
          <w:tcPr>
            <w:tcW w:w="6135" w:type="dxa"/>
            <w:gridSpan w:val="2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18"/>
                <w:szCs w:val="18"/>
                <w:u w:val="wave"/>
              </w:rPr>
            </w:pPr>
            <w:r>
              <w:rPr>
                <w:rFonts w:hint="default" w:ascii="Times New Roman" w:hAnsi="Times New Roman" w:cs="Times New Roman"/>
                <w:sz w:val="18"/>
                <w:szCs w:val="18"/>
                <w:u w:val="wave"/>
              </w:rPr>
              <w:t>距（        ）厂界最远（        ）m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1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b/>
                <w:sz w:val="18"/>
                <w:szCs w:val="18"/>
                <w:u w:val="wave"/>
              </w:rPr>
            </w:pPr>
          </w:p>
        </w:tc>
        <w:tc>
          <w:tcPr>
            <w:tcW w:w="13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18"/>
                <w:szCs w:val="18"/>
                <w:u w:val="wave"/>
              </w:rPr>
            </w:pPr>
            <w:r>
              <w:rPr>
                <w:rFonts w:hint="default" w:ascii="Times New Roman" w:hAnsi="Times New Roman" w:cs="Times New Roman"/>
                <w:sz w:val="18"/>
                <w:szCs w:val="18"/>
                <w:u w:val="wave"/>
              </w:rPr>
              <w:t>污染源年排放量</w:t>
            </w:r>
          </w:p>
        </w:tc>
        <w:tc>
          <w:tcPr>
            <w:tcW w:w="1067"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18"/>
                <w:szCs w:val="18"/>
                <w:u w:val="wave"/>
              </w:rPr>
            </w:pPr>
            <w:r>
              <w:rPr>
                <w:rFonts w:hint="default" w:ascii="Times New Roman" w:hAnsi="Times New Roman" w:cs="Times New Roman"/>
                <w:sz w:val="18"/>
                <w:szCs w:val="18"/>
                <w:u w:val="wave"/>
              </w:rPr>
              <w:t>SO</w:t>
            </w:r>
            <w:r>
              <w:rPr>
                <w:rFonts w:hint="default" w:ascii="Times New Roman" w:hAnsi="Times New Roman" w:cs="Times New Roman"/>
                <w:sz w:val="18"/>
                <w:szCs w:val="18"/>
                <w:u w:val="wave"/>
                <w:vertAlign w:val="subscript"/>
              </w:rPr>
              <w:t>2</w:t>
            </w:r>
            <w:r>
              <w:rPr>
                <w:rFonts w:hint="eastAsia" w:cs="Times New Roman"/>
                <w:sz w:val="18"/>
                <w:szCs w:val="18"/>
                <w:u w:val="wave"/>
                <w:lang w:eastAsia="zh-CN"/>
              </w:rPr>
              <w:t>：</w:t>
            </w:r>
            <w:r>
              <w:rPr>
                <w:rFonts w:hint="default" w:ascii="Times New Roman" w:hAnsi="Times New Roman" w:cs="Times New Roman"/>
                <w:sz w:val="18"/>
                <w:szCs w:val="18"/>
                <w:u w:val="wave"/>
              </w:rPr>
              <w:t>（</w:t>
            </w:r>
            <w:r>
              <w:rPr>
                <w:rFonts w:hint="eastAsia" w:cs="Times New Roman"/>
                <w:sz w:val="18"/>
                <w:szCs w:val="18"/>
                <w:u w:val="wave"/>
                <w:lang w:val="en-US" w:eastAsia="zh-CN"/>
              </w:rPr>
              <w:t>0.03</w:t>
            </w:r>
            <w:r>
              <w:rPr>
                <w:rFonts w:hint="default" w:ascii="Times New Roman" w:hAnsi="Times New Roman" w:cs="Times New Roman"/>
                <w:sz w:val="18"/>
                <w:szCs w:val="18"/>
                <w:u w:val="wave"/>
              </w:rPr>
              <w:t>）t/a</w:t>
            </w:r>
          </w:p>
        </w:tc>
        <w:tc>
          <w:tcPr>
            <w:tcW w:w="1131"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18"/>
                <w:szCs w:val="18"/>
                <w:u w:val="wave"/>
              </w:rPr>
            </w:pPr>
            <w:r>
              <w:rPr>
                <w:rFonts w:hint="default" w:ascii="Times New Roman" w:hAnsi="Times New Roman" w:cs="Times New Roman"/>
                <w:sz w:val="18"/>
                <w:szCs w:val="18"/>
                <w:u w:val="wave"/>
              </w:rPr>
              <w:t>NO</w:t>
            </w:r>
            <w:r>
              <w:rPr>
                <w:rFonts w:hint="default" w:ascii="Times New Roman" w:hAnsi="Times New Roman" w:cs="Times New Roman"/>
                <w:sz w:val="18"/>
                <w:szCs w:val="18"/>
                <w:u w:val="wave"/>
                <w:vertAlign w:val="subscript"/>
              </w:rPr>
              <w:t>x</w:t>
            </w:r>
            <w:r>
              <w:rPr>
                <w:rFonts w:hint="eastAsia" w:cs="Times New Roman"/>
                <w:sz w:val="18"/>
                <w:szCs w:val="18"/>
                <w:u w:val="wave"/>
                <w:lang w:eastAsia="zh-CN"/>
              </w:rPr>
              <w:t>：</w:t>
            </w:r>
            <w:r>
              <w:rPr>
                <w:rFonts w:hint="default" w:ascii="Times New Roman" w:hAnsi="Times New Roman" w:cs="Times New Roman"/>
                <w:sz w:val="18"/>
                <w:szCs w:val="18"/>
                <w:u w:val="wave"/>
              </w:rPr>
              <w:t>（</w:t>
            </w:r>
            <w:r>
              <w:rPr>
                <w:rFonts w:hint="eastAsia" w:cs="Times New Roman"/>
                <w:sz w:val="18"/>
                <w:szCs w:val="18"/>
                <w:u w:val="wave"/>
                <w:lang w:val="en-US" w:eastAsia="zh-CN"/>
              </w:rPr>
              <w:t>1.12）</w:t>
            </w:r>
            <w:r>
              <w:rPr>
                <w:rFonts w:hint="default" w:ascii="Times New Roman" w:hAnsi="Times New Roman" w:cs="Times New Roman"/>
                <w:sz w:val="18"/>
                <w:szCs w:val="18"/>
                <w:u w:val="wave"/>
              </w:rPr>
              <w:t>t/a</w:t>
            </w:r>
          </w:p>
        </w:tc>
        <w:tc>
          <w:tcPr>
            <w:tcW w:w="1018"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18"/>
                <w:szCs w:val="18"/>
                <w:u w:val="wave"/>
              </w:rPr>
            </w:pPr>
            <w:r>
              <w:rPr>
                <w:rFonts w:hint="default" w:ascii="Times New Roman" w:hAnsi="Times New Roman" w:cs="Times New Roman"/>
                <w:sz w:val="18"/>
                <w:szCs w:val="18"/>
                <w:u w:val="wave"/>
              </w:rPr>
              <w:t>颗粒物</w:t>
            </w:r>
            <w:r>
              <w:rPr>
                <w:rFonts w:hint="eastAsia" w:cs="Times New Roman"/>
                <w:sz w:val="18"/>
                <w:szCs w:val="18"/>
                <w:u w:val="wave"/>
                <w:lang w:eastAsia="zh-CN"/>
              </w:rPr>
              <w:t>：</w:t>
            </w:r>
            <w:r>
              <w:rPr>
                <w:rFonts w:hint="default" w:ascii="Times New Roman" w:hAnsi="Times New Roman" w:cs="Times New Roman"/>
                <w:sz w:val="18"/>
                <w:szCs w:val="18"/>
                <w:u w:val="wave"/>
              </w:rPr>
              <w:t>（</w:t>
            </w:r>
            <w:r>
              <w:rPr>
                <w:rFonts w:hint="eastAsia" w:cs="Times New Roman"/>
                <w:sz w:val="18"/>
                <w:szCs w:val="18"/>
                <w:u w:val="wave"/>
                <w:lang w:val="en-US" w:eastAsia="zh-CN"/>
              </w:rPr>
              <w:t>0.11</w:t>
            </w:r>
            <w:r>
              <w:rPr>
                <w:rFonts w:hint="default" w:ascii="Times New Roman" w:hAnsi="Times New Roman" w:cs="Times New Roman"/>
                <w:sz w:val="18"/>
                <w:szCs w:val="18"/>
                <w:u w:val="wave"/>
              </w:rPr>
              <w:t>）t/a</w:t>
            </w:r>
          </w:p>
        </w:tc>
        <w:tc>
          <w:tcPr>
            <w:tcW w:w="988"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18"/>
                <w:szCs w:val="18"/>
                <w:u w:val="wave"/>
              </w:rPr>
            </w:pPr>
            <w:r>
              <w:rPr>
                <w:rFonts w:hint="eastAsia" w:cs="Times New Roman"/>
                <w:sz w:val="18"/>
                <w:szCs w:val="18"/>
                <w:u w:val="wave"/>
                <w:lang w:val="en-US" w:eastAsia="zh-CN"/>
              </w:rPr>
              <w:t>油烟</w:t>
            </w:r>
            <w:r>
              <w:rPr>
                <w:rFonts w:hint="eastAsia" w:cs="Times New Roman"/>
                <w:sz w:val="18"/>
                <w:szCs w:val="18"/>
                <w:u w:val="wave"/>
                <w:lang w:eastAsia="zh-CN"/>
              </w:rPr>
              <w:t>：</w:t>
            </w:r>
            <w:r>
              <w:rPr>
                <w:rFonts w:hint="default" w:ascii="Times New Roman" w:hAnsi="Times New Roman" w:cs="Times New Roman"/>
                <w:sz w:val="18"/>
                <w:szCs w:val="18"/>
                <w:u w:val="wave"/>
              </w:rPr>
              <w:t>（</w:t>
            </w:r>
            <w:r>
              <w:rPr>
                <w:rFonts w:hint="eastAsia" w:cs="Times New Roman"/>
                <w:sz w:val="18"/>
                <w:szCs w:val="18"/>
                <w:u w:val="wave"/>
                <w:lang w:val="en-US" w:eastAsia="zh-CN"/>
              </w:rPr>
              <w:t>0.0041</w:t>
            </w:r>
            <w:r>
              <w:rPr>
                <w:rFonts w:hint="default" w:ascii="Times New Roman" w:hAnsi="Times New Roman" w:cs="Times New Roman"/>
                <w:sz w:val="18"/>
                <w:szCs w:val="18"/>
                <w:u w:val="wave"/>
              </w:rPr>
              <w:t>）t/a</w:t>
            </w:r>
          </w:p>
        </w:tc>
        <w:tc>
          <w:tcPr>
            <w:tcW w:w="787"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18"/>
                <w:szCs w:val="18"/>
                <w:u w:val="wave"/>
              </w:rPr>
            </w:pPr>
            <w:r>
              <w:rPr>
                <w:rFonts w:hint="eastAsia"/>
                <w:color w:val="1E1C11"/>
                <w:kern w:val="0"/>
                <w:sz w:val="18"/>
                <w:szCs w:val="18"/>
                <w:u w:val="wave"/>
              </w:rPr>
              <w:t>NH</w:t>
            </w:r>
            <w:r>
              <w:rPr>
                <w:rFonts w:hint="eastAsia"/>
                <w:color w:val="1E1C11"/>
                <w:kern w:val="0"/>
                <w:sz w:val="18"/>
                <w:szCs w:val="18"/>
                <w:u w:val="wave"/>
                <w:vertAlign w:val="subscript"/>
              </w:rPr>
              <w:t>3</w:t>
            </w:r>
            <w:r>
              <w:rPr>
                <w:rFonts w:hint="eastAsia" w:cs="Times New Roman"/>
                <w:sz w:val="18"/>
                <w:szCs w:val="18"/>
                <w:u w:val="wave"/>
                <w:lang w:eastAsia="zh-CN"/>
              </w:rPr>
              <w:t>：</w:t>
            </w:r>
            <w:r>
              <w:rPr>
                <w:rFonts w:hint="default" w:ascii="Times New Roman" w:hAnsi="Times New Roman" w:cs="Times New Roman"/>
                <w:sz w:val="18"/>
                <w:szCs w:val="18"/>
                <w:u w:val="wave"/>
              </w:rPr>
              <w:t>（</w:t>
            </w:r>
            <w:r>
              <w:rPr>
                <w:rFonts w:hint="eastAsia" w:cs="Times New Roman"/>
                <w:sz w:val="18"/>
                <w:szCs w:val="18"/>
                <w:u w:val="wave"/>
                <w:lang w:val="en-US" w:eastAsia="zh-CN"/>
              </w:rPr>
              <w:t>0.132</w:t>
            </w:r>
            <w:r>
              <w:rPr>
                <w:rFonts w:hint="default" w:ascii="Times New Roman" w:hAnsi="Times New Roman" w:cs="Times New Roman"/>
                <w:sz w:val="18"/>
                <w:szCs w:val="18"/>
                <w:u w:val="wave"/>
              </w:rPr>
              <w:t>）t/a</w:t>
            </w:r>
          </w:p>
        </w:tc>
        <w:tc>
          <w:tcPr>
            <w:tcW w:w="1144"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18"/>
                <w:szCs w:val="18"/>
                <w:u w:val="wave"/>
              </w:rPr>
            </w:pPr>
            <w:r>
              <w:rPr>
                <w:rFonts w:hint="eastAsia"/>
                <w:color w:val="1E1C11"/>
                <w:kern w:val="0"/>
                <w:sz w:val="18"/>
                <w:szCs w:val="18"/>
                <w:u w:val="wave"/>
              </w:rPr>
              <w:t>H</w:t>
            </w:r>
            <w:r>
              <w:rPr>
                <w:rFonts w:hint="eastAsia"/>
                <w:color w:val="1E1C11"/>
                <w:kern w:val="0"/>
                <w:sz w:val="18"/>
                <w:szCs w:val="18"/>
                <w:u w:val="wave"/>
                <w:vertAlign w:val="subscript"/>
              </w:rPr>
              <w:t>2</w:t>
            </w:r>
            <w:r>
              <w:rPr>
                <w:rFonts w:hint="eastAsia"/>
                <w:color w:val="1E1C11"/>
                <w:kern w:val="0"/>
                <w:sz w:val="18"/>
                <w:szCs w:val="18"/>
                <w:u w:val="wave"/>
              </w:rPr>
              <w:t>S</w:t>
            </w:r>
            <w:r>
              <w:rPr>
                <w:rFonts w:hint="eastAsia" w:cs="Times New Roman"/>
                <w:sz w:val="18"/>
                <w:szCs w:val="18"/>
                <w:u w:val="wave"/>
                <w:lang w:eastAsia="zh-CN"/>
              </w:rPr>
              <w:t>：</w:t>
            </w:r>
            <w:r>
              <w:rPr>
                <w:rFonts w:hint="default" w:ascii="Times New Roman" w:hAnsi="Times New Roman" w:cs="Times New Roman"/>
                <w:sz w:val="18"/>
                <w:szCs w:val="18"/>
                <w:u w:val="wave"/>
              </w:rPr>
              <w:t>（0.00</w:t>
            </w:r>
            <w:r>
              <w:rPr>
                <w:rFonts w:hint="eastAsia" w:cs="Times New Roman"/>
                <w:sz w:val="18"/>
                <w:szCs w:val="18"/>
                <w:u w:val="wave"/>
                <w:lang w:val="en-US" w:eastAsia="zh-CN"/>
              </w:rPr>
              <w:t>42</w:t>
            </w:r>
            <w:r>
              <w:rPr>
                <w:rFonts w:hint="default" w:ascii="Times New Roman" w:hAnsi="Times New Roman" w:cs="Times New Roman"/>
                <w:sz w:val="18"/>
                <w:szCs w:val="18"/>
                <w:u w:val="wave"/>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296" w:type="dxa"/>
            <w:gridSpan w:val="2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18"/>
                <w:szCs w:val="18"/>
                <w:u w:val="wave"/>
              </w:rPr>
            </w:pPr>
            <w:r>
              <w:rPr>
                <w:rFonts w:hint="default" w:ascii="Times New Roman" w:hAnsi="Times New Roman" w:cs="Times New Roman"/>
                <w:sz w:val="18"/>
                <w:szCs w:val="18"/>
                <w:u w:val="wave"/>
              </w:rPr>
              <w:t>注</w:t>
            </w:r>
            <w:r>
              <w:rPr>
                <w:rFonts w:hint="eastAsia" w:cs="Times New Roman"/>
                <w:sz w:val="18"/>
                <w:szCs w:val="18"/>
                <w:u w:val="wave"/>
                <w:lang w:eastAsia="zh-CN"/>
              </w:rPr>
              <w:t>：“</w:t>
            </w:r>
            <w:r>
              <w:rPr>
                <w:rFonts w:hint="default" w:ascii="Times New Roman" w:hAnsi="Times New Roman" w:cs="Times New Roman"/>
                <w:sz w:val="18"/>
                <w:szCs w:val="18"/>
                <w:u w:val="wave"/>
              </w:rPr>
              <w:t>□</w:t>
            </w:r>
            <w:r>
              <w:rPr>
                <w:rFonts w:hint="eastAsia" w:cs="Times New Roman"/>
                <w:sz w:val="18"/>
                <w:szCs w:val="18"/>
                <w:u w:val="wave"/>
                <w:lang w:eastAsia="zh-CN"/>
              </w:rPr>
              <w:t>”</w:t>
            </w:r>
            <w:r>
              <w:rPr>
                <w:rFonts w:hint="default" w:ascii="Times New Roman" w:hAnsi="Times New Roman" w:cs="Times New Roman"/>
                <w:sz w:val="18"/>
                <w:szCs w:val="18"/>
                <w:u w:val="wave"/>
              </w:rPr>
              <w:t>为勾选项，填</w:t>
            </w:r>
            <w:r>
              <w:rPr>
                <w:rFonts w:hint="eastAsia" w:cs="Times New Roman"/>
                <w:sz w:val="18"/>
                <w:szCs w:val="18"/>
                <w:u w:val="wave"/>
                <w:lang w:eastAsia="zh-CN"/>
              </w:rPr>
              <w:t>“</w:t>
            </w:r>
            <w:r>
              <w:rPr>
                <w:rFonts w:hint="default" w:ascii="Times New Roman" w:hAnsi="Times New Roman" w:cs="Times New Roman"/>
                <w:sz w:val="18"/>
                <w:szCs w:val="18"/>
                <w:u w:val="wave"/>
              </w:rPr>
              <w:t>√</w:t>
            </w:r>
            <w:r>
              <w:rPr>
                <w:rFonts w:hint="eastAsia" w:cs="Times New Roman"/>
                <w:sz w:val="18"/>
                <w:szCs w:val="18"/>
                <w:u w:val="wave"/>
                <w:lang w:eastAsia="zh-CN"/>
              </w:rPr>
              <w:t>”</w:t>
            </w:r>
            <w:r>
              <w:rPr>
                <w:rFonts w:hint="default" w:ascii="Times New Roman" w:hAnsi="Times New Roman" w:cs="Times New Roman"/>
                <w:sz w:val="18"/>
                <w:szCs w:val="18"/>
                <w:u w:val="wave"/>
              </w:rPr>
              <w:t xml:space="preserve"> ；</w:t>
            </w:r>
            <w:r>
              <w:rPr>
                <w:rFonts w:hint="eastAsia" w:cs="Times New Roman"/>
                <w:sz w:val="18"/>
                <w:szCs w:val="18"/>
                <w:u w:val="wave"/>
                <w:lang w:eastAsia="zh-CN"/>
              </w:rPr>
              <w:t>“</w:t>
            </w:r>
            <w:r>
              <w:rPr>
                <w:rFonts w:hint="default" w:ascii="Times New Roman" w:hAnsi="Times New Roman" w:cs="Times New Roman"/>
                <w:sz w:val="18"/>
                <w:szCs w:val="18"/>
                <w:u w:val="wave"/>
              </w:rPr>
              <w:t>（   ）</w:t>
            </w:r>
            <w:r>
              <w:rPr>
                <w:rFonts w:hint="eastAsia" w:cs="Times New Roman"/>
                <w:sz w:val="18"/>
                <w:szCs w:val="18"/>
                <w:u w:val="wave"/>
                <w:lang w:eastAsia="zh-CN"/>
              </w:rPr>
              <w:t>”</w:t>
            </w:r>
            <w:r>
              <w:rPr>
                <w:rFonts w:hint="default" w:ascii="Times New Roman" w:hAnsi="Times New Roman" w:cs="Times New Roman"/>
                <w:sz w:val="18"/>
                <w:szCs w:val="18"/>
                <w:u w:val="wave"/>
              </w:rPr>
              <w:t>为内容填写项</w:t>
            </w:r>
          </w:p>
        </w:tc>
      </w:tr>
    </w:tbl>
    <w:p>
      <w:pPr>
        <w:pStyle w:val="9"/>
        <w:kinsoku/>
        <w:wordWrap/>
        <w:topLinePunct w:val="0"/>
        <w:bidi w:val="0"/>
        <w:adjustRightInd/>
        <w:snapToGrid/>
        <w:spacing w:before="0" w:after="0" w:line="360" w:lineRule="auto"/>
        <w:ind w:left="0" w:leftChars="0" w:right="0" w:rightChars="0"/>
        <w:jc w:val="left"/>
        <w:rPr>
          <w:rFonts w:hint="default" w:ascii="Times New Roman" w:hAnsi="Times New Roman" w:cs="Times New Roman" w:eastAsiaTheme="minorEastAsia"/>
          <w:caps w:val="0"/>
          <w:spacing w:val="0"/>
          <w:sz w:val="24"/>
          <w:szCs w:val="24"/>
          <w:u w:val="none" w:color="auto"/>
        </w:rPr>
      </w:pPr>
      <w:r>
        <w:rPr>
          <w:rFonts w:hint="default" w:ascii="Times New Roman" w:hAnsi="Times New Roman" w:cs="Times New Roman" w:eastAsiaTheme="minorEastAsia"/>
          <w:caps w:val="0"/>
          <w:spacing w:val="0"/>
          <w:sz w:val="24"/>
          <w:szCs w:val="24"/>
          <w:u w:val="none" w:color="auto"/>
        </w:rPr>
        <w:t>6.2.2 地表水环境影响分析</w:t>
      </w:r>
    </w:p>
    <w:p>
      <w:pPr>
        <w:kinsoku/>
        <w:wordWrap/>
        <w:topLinePunct w:val="0"/>
        <w:bidi w:val="0"/>
        <w:adjustRightInd/>
        <w:snapToGrid/>
        <w:spacing w:line="360" w:lineRule="auto"/>
        <w:ind w:left="0" w:leftChars="0" w:right="0" w:rightChars="0" w:firstLine="482" w:firstLineChars="200"/>
        <w:rPr>
          <w:rFonts w:hint="default" w:ascii="Times New Roman" w:hAnsi="Times New Roman" w:cs="Times New Roman" w:eastAsiaTheme="minorEastAsia"/>
          <w:b/>
          <w:caps w:val="0"/>
          <w:spacing w:val="0"/>
          <w:kern w:val="0"/>
          <w:sz w:val="24"/>
          <w:u w:val="none" w:color="auto"/>
        </w:rPr>
      </w:pPr>
      <w:r>
        <w:rPr>
          <w:rFonts w:hint="default" w:ascii="Times New Roman" w:hAnsi="Times New Roman" w:cs="Times New Roman" w:eastAsiaTheme="minorEastAsia"/>
          <w:b/>
          <w:caps w:val="0"/>
          <w:spacing w:val="0"/>
          <w:kern w:val="0"/>
          <w:sz w:val="24"/>
          <w:u w:val="none" w:color="auto"/>
        </w:rPr>
        <w:t>1、废水产生情况</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sz w:val="24"/>
          <w:u w:val="wave" w:color="auto"/>
        </w:rPr>
      </w:pPr>
      <w:r>
        <w:rPr>
          <w:rFonts w:hint="default" w:ascii="Times New Roman" w:hAnsi="Times New Roman" w:cs="Times New Roman" w:eastAsiaTheme="minorEastAsia"/>
          <w:caps w:val="0"/>
          <w:color w:val="auto"/>
          <w:spacing w:val="0"/>
          <w:kern w:val="0"/>
          <w:sz w:val="24"/>
          <w:u w:val="wave" w:color="auto"/>
        </w:rPr>
        <w:t>项目废</w:t>
      </w:r>
      <w:r>
        <w:rPr>
          <w:rFonts w:hint="default" w:ascii="Times New Roman" w:hAnsi="Times New Roman" w:cs="Times New Roman" w:eastAsiaTheme="minorEastAsia"/>
          <w:caps w:val="0"/>
          <w:spacing w:val="0"/>
          <w:kern w:val="0"/>
          <w:sz w:val="24"/>
          <w:u w:val="wave" w:color="auto"/>
        </w:rPr>
        <w:t>水主要为锅炉废水、屠宰生产线废水以及生活污水。</w:t>
      </w:r>
      <w:r>
        <w:rPr>
          <w:rFonts w:hint="default" w:ascii="Times New Roman" w:hAnsi="Times New Roman" w:cs="Times New Roman" w:eastAsiaTheme="minorEastAsia"/>
          <w:caps w:val="0"/>
          <w:spacing w:val="0"/>
          <w:sz w:val="24"/>
          <w:u w:val="wave" w:color="auto"/>
        </w:rPr>
        <w:t>本项目年废水量为</w:t>
      </w:r>
      <w:r>
        <w:rPr>
          <w:rFonts w:hint="eastAsia" w:cs="Times New Roman" w:eastAsiaTheme="minorEastAsia"/>
          <w:caps w:val="0"/>
          <w:spacing w:val="0"/>
          <w:sz w:val="24"/>
          <w:u w:val="wave" w:color="auto"/>
          <w:lang w:val="en-US" w:eastAsia="zh-CN"/>
        </w:rPr>
        <w:t>146795.52</w:t>
      </w:r>
      <w:r>
        <w:rPr>
          <w:rFonts w:hint="default" w:ascii="Times New Roman" w:hAnsi="Times New Roman" w:cs="Times New Roman" w:eastAsiaTheme="minorEastAsia"/>
          <w:caps w:val="0"/>
          <w:spacing w:val="0"/>
          <w:sz w:val="24"/>
          <w:u w:val="wave" w:color="auto"/>
        </w:rPr>
        <w:t>m</w:t>
      </w:r>
      <w:r>
        <w:rPr>
          <w:rFonts w:hint="default" w:ascii="Times New Roman" w:hAnsi="Times New Roman" w:cs="Times New Roman" w:eastAsiaTheme="minorEastAsia"/>
          <w:caps w:val="0"/>
          <w:spacing w:val="0"/>
          <w:sz w:val="24"/>
          <w:u w:val="wave" w:color="auto"/>
          <w:vertAlign w:val="superscript"/>
        </w:rPr>
        <w:t>3</w:t>
      </w:r>
      <w:r>
        <w:rPr>
          <w:rFonts w:hint="default" w:ascii="Times New Roman" w:hAnsi="Times New Roman" w:cs="Times New Roman" w:eastAsiaTheme="minorEastAsia"/>
          <w:caps w:val="0"/>
          <w:spacing w:val="0"/>
          <w:sz w:val="24"/>
          <w:u w:val="wave" w:color="auto"/>
        </w:rPr>
        <w:t>/a（</w:t>
      </w:r>
      <w:r>
        <w:rPr>
          <w:rFonts w:hint="eastAsia" w:cs="Times New Roman" w:eastAsiaTheme="minorEastAsia"/>
          <w:caps w:val="0"/>
          <w:color w:val="auto"/>
          <w:spacing w:val="0"/>
          <w:sz w:val="24"/>
          <w:u w:val="wave" w:color="auto"/>
          <w:lang w:val="en-US" w:eastAsia="zh-CN"/>
        </w:rPr>
        <w:t>489.32</w:t>
      </w:r>
      <w:r>
        <w:rPr>
          <w:rFonts w:hint="default" w:ascii="Times New Roman" w:hAnsi="Times New Roman" w:cs="Times New Roman" w:eastAsiaTheme="minorEastAsia"/>
          <w:caps w:val="0"/>
          <w:spacing w:val="0"/>
          <w:sz w:val="24"/>
          <w:u w:val="wave" w:color="auto"/>
        </w:rPr>
        <w:t>m</w:t>
      </w:r>
      <w:r>
        <w:rPr>
          <w:rFonts w:hint="default" w:ascii="Times New Roman" w:hAnsi="Times New Roman" w:cs="Times New Roman" w:eastAsiaTheme="minorEastAsia"/>
          <w:caps w:val="0"/>
          <w:spacing w:val="0"/>
          <w:sz w:val="24"/>
          <w:u w:val="wave" w:color="auto"/>
          <w:vertAlign w:val="superscript"/>
        </w:rPr>
        <w:t>3</w:t>
      </w:r>
      <w:r>
        <w:rPr>
          <w:rFonts w:hint="default" w:ascii="Times New Roman" w:hAnsi="Times New Roman" w:cs="Times New Roman" w:eastAsiaTheme="minorEastAsia"/>
          <w:caps w:val="0"/>
          <w:spacing w:val="0"/>
          <w:sz w:val="24"/>
          <w:u w:val="wave" w:color="auto"/>
        </w:rPr>
        <w:t>/d），</w:t>
      </w:r>
      <w:r>
        <w:rPr>
          <w:rFonts w:hint="default" w:ascii="Times New Roman" w:hAnsi="Times New Roman" w:cs="Times New Roman" w:eastAsiaTheme="minorEastAsia"/>
          <w:bCs/>
          <w:caps w:val="0"/>
          <w:spacing w:val="0"/>
          <w:sz w:val="24"/>
          <w:u w:val="wave" w:color="auto"/>
        </w:rPr>
        <w:t>废水中主要污染物为COD</w:t>
      </w:r>
      <w:r>
        <w:rPr>
          <w:rFonts w:hint="default" w:ascii="Times New Roman" w:hAnsi="Times New Roman" w:cs="Times New Roman" w:eastAsiaTheme="minorEastAsia"/>
          <w:b/>
          <w:bCs/>
          <w:caps w:val="0"/>
          <w:spacing w:val="0"/>
          <w:sz w:val="24"/>
          <w:u w:val="wave" w:color="auto"/>
          <w:vertAlign w:val="subscript"/>
        </w:rPr>
        <w:t>Cr</w:t>
      </w:r>
      <w:r>
        <w:rPr>
          <w:rFonts w:hint="default" w:ascii="Times New Roman" w:hAnsi="Times New Roman" w:cs="Times New Roman" w:eastAsiaTheme="minorEastAsia"/>
          <w:bCs/>
          <w:caps w:val="0"/>
          <w:spacing w:val="0"/>
          <w:sz w:val="24"/>
          <w:u w:val="wave" w:color="auto"/>
        </w:rPr>
        <w:t>、BOD</w:t>
      </w:r>
      <w:r>
        <w:rPr>
          <w:rFonts w:hint="default" w:ascii="Times New Roman" w:hAnsi="Times New Roman" w:cs="Times New Roman" w:eastAsiaTheme="minorEastAsia"/>
          <w:bCs/>
          <w:caps w:val="0"/>
          <w:spacing w:val="0"/>
          <w:sz w:val="24"/>
          <w:u w:val="wave" w:color="auto"/>
          <w:vertAlign w:val="subscript"/>
        </w:rPr>
        <w:t>5</w:t>
      </w:r>
      <w:r>
        <w:rPr>
          <w:rFonts w:hint="default" w:ascii="Times New Roman" w:hAnsi="Times New Roman" w:cs="Times New Roman" w:eastAsiaTheme="minorEastAsia"/>
          <w:bCs/>
          <w:caps w:val="0"/>
          <w:spacing w:val="0"/>
          <w:sz w:val="24"/>
          <w:u w:val="wave" w:color="auto"/>
        </w:rPr>
        <w:t>、SS、NH</w:t>
      </w:r>
      <w:r>
        <w:rPr>
          <w:rFonts w:hint="default" w:ascii="Times New Roman" w:hAnsi="Times New Roman" w:cs="Times New Roman" w:eastAsiaTheme="minorEastAsia"/>
          <w:bCs/>
          <w:caps w:val="0"/>
          <w:spacing w:val="0"/>
          <w:sz w:val="24"/>
          <w:u w:val="wave" w:color="auto"/>
          <w:vertAlign w:val="subscript"/>
        </w:rPr>
        <w:t>3</w:t>
      </w:r>
      <w:r>
        <w:rPr>
          <w:rFonts w:hint="default" w:ascii="Times New Roman" w:hAnsi="Times New Roman" w:cs="Times New Roman" w:eastAsiaTheme="minorEastAsia"/>
          <w:bCs/>
          <w:caps w:val="0"/>
          <w:spacing w:val="0"/>
          <w:sz w:val="24"/>
          <w:u w:val="wave" w:color="auto"/>
        </w:rPr>
        <w:t>-N、TP、</w:t>
      </w:r>
      <w:r>
        <w:rPr>
          <w:rFonts w:hint="eastAsia" w:cs="Times New Roman" w:eastAsiaTheme="minorEastAsia"/>
          <w:bCs/>
          <w:caps w:val="0"/>
          <w:spacing w:val="0"/>
          <w:sz w:val="24"/>
          <w:u w:val="wave" w:color="auto"/>
          <w:lang w:val="en-US" w:eastAsia="zh-CN"/>
        </w:rPr>
        <w:t>动植物油</w:t>
      </w:r>
      <w:r>
        <w:rPr>
          <w:rFonts w:hint="default" w:ascii="Times New Roman" w:hAnsi="Times New Roman" w:cs="Times New Roman" w:eastAsiaTheme="minorEastAsia"/>
          <w:bCs/>
          <w:caps w:val="0"/>
          <w:spacing w:val="0"/>
          <w:sz w:val="24"/>
          <w:u w:val="wave" w:color="auto"/>
        </w:rPr>
        <w:t>，不含有毒物质。</w:t>
      </w:r>
    </w:p>
    <w:p>
      <w:pPr>
        <w:kinsoku/>
        <w:wordWrap/>
        <w:topLinePunct w:val="0"/>
        <w:bidi w:val="0"/>
        <w:adjustRightInd/>
        <w:snapToGrid/>
        <w:spacing w:line="360" w:lineRule="auto"/>
        <w:ind w:left="0" w:leftChars="0" w:right="0" w:rightChars="0" w:firstLine="482" w:firstLineChars="200"/>
        <w:rPr>
          <w:rFonts w:hint="default" w:ascii="Times New Roman" w:hAnsi="Times New Roman" w:cs="Times New Roman" w:eastAsiaTheme="minorEastAsia"/>
          <w:b/>
          <w:caps w:val="0"/>
          <w:spacing w:val="0"/>
          <w:sz w:val="24"/>
          <w:u w:val="none" w:color="auto"/>
        </w:rPr>
      </w:pPr>
      <w:r>
        <w:rPr>
          <w:rFonts w:hint="default" w:ascii="Times New Roman" w:hAnsi="Times New Roman" w:cs="Times New Roman" w:eastAsiaTheme="minorEastAsia"/>
          <w:b/>
          <w:caps w:val="0"/>
          <w:spacing w:val="0"/>
          <w:sz w:val="24"/>
          <w:u w:val="none" w:color="auto"/>
        </w:rPr>
        <w:t>2、</w:t>
      </w:r>
      <w:r>
        <w:rPr>
          <w:rFonts w:hint="default" w:ascii="Times New Roman" w:hAnsi="Times New Roman" w:cs="Times New Roman" w:eastAsiaTheme="minorEastAsia"/>
          <w:b/>
          <w:caps w:val="0"/>
          <w:spacing w:val="0"/>
          <w:kern w:val="0"/>
          <w:sz w:val="24"/>
          <w:u w:val="none" w:color="auto"/>
        </w:rPr>
        <w:t>废水处理方式及排放去向</w:t>
      </w:r>
    </w:p>
    <w:p>
      <w:pPr>
        <w:kinsoku/>
        <w:wordWrap/>
        <w:topLinePunct w:val="0"/>
        <w:bidi w:val="0"/>
        <w:adjustRightInd/>
        <w:snapToGrid/>
        <w:spacing w:line="360" w:lineRule="auto"/>
        <w:ind w:left="0" w:leftChars="0" w:right="0" w:rightChars="0" w:firstLine="480" w:firstLineChars="200"/>
        <w:rPr>
          <w:rFonts w:hint="eastAsia" w:ascii="Times New Roman" w:hAnsi="Times New Roman" w:cs="Times New Roman" w:eastAsiaTheme="minorEastAsia"/>
          <w:caps w:val="0"/>
          <w:color w:val="auto"/>
          <w:spacing w:val="0"/>
          <w:sz w:val="24"/>
          <w:u w:val="wave" w:color="auto"/>
          <w:lang w:val="en-US" w:eastAsia="zh-CN"/>
        </w:rPr>
      </w:pPr>
      <w:r>
        <w:rPr>
          <w:rFonts w:hint="default" w:ascii="Times New Roman" w:hAnsi="Times New Roman" w:cs="Times New Roman" w:eastAsiaTheme="minorEastAsia"/>
          <w:caps w:val="0"/>
          <w:color w:val="auto"/>
          <w:spacing w:val="0"/>
          <w:kern w:val="0"/>
          <w:sz w:val="24"/>
          <w:u w:val="wave" w:color="auto"/>
        </w:rPr>
        <w:t>项目软化水系统排污水为</w:t>
      </w:r>
      <w:r>
        <w:rPr>
          <w:rFonts w:hint="eastAsia" w:cs="Times New Roman" w:eastAsiaTheme="minorEastAsia"/>
          <w:caps w:val="0"/>
          <w:color w:val="auto"/>
          <w:spacing w:val="0"/>
          <w:kern w:val="0"/>
          <w:sz w:val="24"/>
          <w:u w:val="wave" w:color="auto"/>
          <w:lang w:eastAsia="zh-CN"/>
        </w:rPr>
        <w:t>292.52</w:t>
      </w:r>
      <w:r>
        <w:rPr>
          <w:rFonts w:hint="default" w:ascii="Times New Roman" w:hAnsi="Times New Roman" w:cs="Times New Roman" w:eastAsiaTheme="minorEastAsia"/>
          <w:caps w:val="0"/>
          <w:color w:val="auto"/>
          <w:spacing w:val="0"/>
          <w:kern w:val="0"/>
          <w:sz w:val="24"/>
          <w:u w:val="wave" w:color="auto"/>
        </w:rPr>
        <w:t>t/a，为清净下水，直接排入市政污水管网，不纳入废水排放量内。</w:t>
      </w:r>
    </w:p>
    <w:p>
      <w:pPr>
        <w:kinsoku/>
        <w:wordWrap/>
        <w:topLinePunct w:val="0"/>
        <w:bidi w:val="0"/>
        <w:adjustRightInd/>
        <w:snapToGrid/>
        <w:spacing w:line="360" w:lineRule="auto"/>
        <w:ind w:left="0" w:leftChars="0" w:right="0" w:rightChars="0" w:firstLine="480" w:firstLineChars="200"/>
        <w:rPr>
          <w:rFonts w:hint="eastAsia" w:cs="Times New Roman" w:eastAsiaTheme="minorEastAsia"/>
          <w:caps w:val="0"/>
          <w:spacing w:val="0"/>
          <w:sz w:val="24"/>
          <w:u w:val="wave" w:color="auto"/>
          <w:lang w:eastAsia="zh-CN"/>
        </w:rPr>
      </w:pPr>
      <w:r>
        <w:rPr>
          <w:rFonts w:hint="eastAsia" w:ascii="Times New Roman" w:hAnsi="Times New Roman" w:cs="Times New Roman" w:eastAsiaTheme="minorEastAsia"/>
          <w:caps w:val="0"/>
          <w:spacing w:val="0"/>
          <w:sz w:val="24"/>
          <w:u w:val="wave" w:color="auto"/>
          <w:lang w:val="en-US" w:eastAsia="zh-CN"/>
        </w:rPr>
        <w:t>项目</w:t>
      </w:r>
      <w:r>
        <w:rPr>
          <w:rFonts w:hint="default" w:ascii="Times New Roman" w:hAnsi="Times New Roman" w:cs="Times New Roman" w:eastAsiaTheme="minorEastAsia"/>
          <w:caps w:val="0"/>
          <w:spacing w:val="0"/>
          <w:sz w:val="24"/>
          <w:u w:val="wave" w:color="auto"/>
        </w:rPr>
        <w:t>废水排放量为</w:t>
      </w:r>
      <w:r>
        <w:rPr>
          <w:rFonts w:hint="eastAsia" w:cs="Times New Roman" w:eastAsiaTheme="minorEastAsia"/>
          <w:caps w:val="0"/>
          <w:spacing w:val="0"/>
          <w:sz w:val="24"/>
          <w:u w:val="wave" w:color="auto"/>
          <w:lang w:val="en-US" w:eastAsia="zh-CN"/>
        </w:rPr>
        <w:t xml:space="preserve">146795.52 </w:t>
      </w:r>
      <w:r>
        <w:rPr>
          <w:rFonts w:hint="default" w:ascii="Times New Roman" w:hAnsi="Times New Roman" w:cs="Times New Roman" w:eastAsiaTheme="minorEastAsia"/>
          <w:caps w:val="0"/>
          <w:spacing w:val="0"/>
          <w:sz w:val="24"/>
          <w:u w:val="wave" w:color="auto"/>
        </w:rPr>
        <w:t>m</w:t>
      </w:r>
      <w:r>
        <w:rPr>
          <w:rFonts w:hint="default" w:ascii="Times New Roman" w:hAnsi="Times New Roman" w:cs="Times New Roman" w:eastAsiaTheme="minorEastAsia"/>
          <w:caps w:val="0"/>
          <w:spacing w:val="0"/>
          <w:sz w:val="24"/>
          <w:u w:val="wave" w:color="auto"/>
          <w:vertAlign w:val="superscript"/>
        </w:rPr>
        <w:t>3</w:t>
      </w:r>
      <w:r>
        <w:rPr>
          <w:rFonts w:hint="default" w:ascii="Times New Roman" w:hAnsi="Times New Roman" w:cs="Times New Roman" w:eastAsiaTheme="minorEastAsia"/>
          <w:caps w:val="0"/>
          <w:spacing w:val="0"/>
          <w:sz w:val="24"/>
          <w:u w:val="wave" w:color="auto"/>
        </w:rPr>
        <w:t>/a（</w:t>
      </w:r>
      <w:r>
        <w:rPr>
          <w:rFonts w:hint="eastAsia" w:cs="Times New Roman" w:eastAsiaTheme="minorEastAsia"/>
          <w:caps w:val="0"/>
          <w:spacing w:val="0"/>
          <w:sz w:val="24"/>
          <w:u w:val="wave" w:color="auto"/>
          <w:lang w:val="en-US" w:eastAsia="zh-CN"/>
        </w:rPr>
        <w:t>489.32</w:t>
      </w:r>
      <w:r>
        <w:rPr>
          <w:rFonts w:hint="default" w:ascii="Times New Roman" w:hAnsi="Times New Roman" w:cs="Times New Roman" w:eastAsiaTheme="minorEastAsia"/>
          <w:caps w:val="0"/>
          <w:spacing w:val="0"/>
          <w:sz w:val="24"/>
          <w:u w:val="wave" w:color="auto"/>
        </w:rPr>
        <w:t>m</w:t>
      </w:r>
      <w:r>
        <w:rPr>
          <w:rFonts w:hint="default" w:ascii="Times New Roman" w:hAnsi="Times New Roman" w:cs="Times New Roman" w:eastAsiaTheme="minorEastAsia"/>
          <w:caps w:val="0"/>
          <w:spacing w:val="0"/>
          <w:sz w:val="24"/>
          <w:u w:val="wave" w:color="auto"/>
          <w:vertAlign w:val="superscript"/>
        </w:rPr>
        <w:t>3</w:t>
      </w:r>
      <w:r>
        <w:rPr>
          <w:rFonts w:hint="default" w:ascii="Times New Roman" w:hAnsi="Times New Roman" w:cs="Times New Roman" w:eastAsiaTheme="minorEastAsia"/>
          <w:caps w:val="0"/>
          <w:spacing w:val="0"/>
          <w:sz w:val="24"/>
          <w:u w:val="wave" w:color="auto"/>
        </w:rPr>
        <w:t>/d），其中生产废水</w:t>
      </w:r>
      <w:r>
        <w:rPr>
          <w:rFonts w:hint="eastAsia" w:cs="Times New Roman"/>
          <w:b w:val="0"/>
          <w:bCs w:val="0"/>
          <w:color w:val="auto"/>
          <w:spacing w:val="0"/>
          <w:kern w:val="44"/>
          <w:position w:val="0"/>
          <w:sz w:val="24"/>
          <w:szCs w:val="24"/>
          <w:u w:val="wave" w:color="auto"/>
          <w:lang w:val="en-US" w:eastAsia="zh-CN" w:bidi="ar-SA"/>
        </w:rPr>
        <w:t>144211.52t/a</w:t>
      </w:r>
      <w:r>
        <w:rPr>
          <w:rFonts w:hint="eastAsia" w:cs="Times New Roman" w:eastAsiaTheme="minorEastAsia"/>
          <w:caps w:val="0"/>
          <w:spacing w:val="0"/>
          <w:sz w:val="24"/>
          <w:u w:val="wave" w:color="auto"/>
          <w:lang w:eastAsia="zh-CN"/>
        </w:rPr>
        <w:t>（</w:t>
      </w:r>
      <w:r>
        <w:rPr>
          <w:rFonts w:hint="eastAsia" w:cs="Times New Roman"/>
          <w:b w:val="0"/>
          <w:bCs w:val="0"/>
          <w:color w:val="auto"/>
          <w:spacing w:val="0"/>
          <w:kern w:val="44"/>
          <w:position w:val="0"/>
          <w:sz w:val="24"/>
          <w:szCs w:val="24"/>
          <w:u w:val="wave" w:color="auto"/>
          <w:lang w:val="en-US" w:eastAsia="zh-CN" w:bidi="ar-SA"/>
        </w:rPr>
        <w:t>480.71m</w:t>
      </w:r>
      <w:r>
        <w:rPr>
          <w:rFonts w:hint="eastAsia" w:cs="Times New Roman"/>
          <w:b w:val="0"/>
          <w:bCs w:val="0"/>
          <w:color w:val="auto"/>
          <w:spacing w:val="0"/>
          <w:kern w:val="44"/>
          <w:position w:val="0"/>
          <w:sz w:val="24"/>
          <w:szCs w:val="24"/>
          <w:u w:val="wave" w:color="auto"/>
          <w:vertAlign w:val="superscript"/>
          <w:lang w:val="en-US" w:eastAsia="zh-CN" w:bidi="ar-SA"/>
        </w:rPr>
        <w:t>3</w:t>
      </w:r>
      <w:r>
        <w:rPr>
          <w:rFonts w:hint="eastAsia" w:cs="Times New Roman"/>
          <w:b w:val="0"/>
          <w:bCs w:val="0"/>
          <w:color w:val="auto"/>
          <w:spacing w:val="0"/>
          <w:kern w:val="44"/>
          <w:position w:val="0"/>
          <w:sz w:val="24"/>
          <w:szCs w:val="24"/>
          <w:u w:val="wave" w:color="auto"/>
          <w:lang w:val="en-US" w:eastAsia="zh-CN" w:bidi="ar-SA"/>
        </w:rPr>
        <w:t>/d</w:t>
      </w:r>
      <w:r>
        <w:rPr>
          <w:rFonts w:hint="eastAsia" w:cs="Times New Roman" w:eastAsiaTheme="minorEastAsia"/>
          <w:caps w:val="0"/>
          <w:spacing w:val="0"/>
          <w:sz w:val="24"/>
          <w:u w:val="wave" w:color="auto"/>
          <w:lang w:eastAsia="zh-CN"/>
        </w:rPr>
        <w:t>）</w:t>
      </w:r>
      <w:r>
        <w:rPr>
          <w:rFonts w:hint="eastAsia" w:cs="Times New Roman"/>
          <w:b w:val="0"/>
          <w:bCs w:val="0"/>
          <w:color w:val="auto"/>
          <w:spacing w:val="0"/>
          <w:kern w:val="44"/>
          <w:position w:val="0"/>
          <w:sz w:val="24"/>
          <w:szCs w:val="24"/>
          <w:u w:val="wave" w:color="auto"/>
          <w:lang w:val="en-US" w:eastAsia="zh-CN" w:bidi="ar-SA"/>
        </w:rPr>
        <w:t>经厂内污水处理站处理、生活污水2584t/a（8.613m</w:t>
      </w:r>
      <w:r>
        <w:rPr>
          <w:rFonts w:hint="eastAsia" w:cs="Times New Roman"/>
          <w:b w:val="0"/>
          <w:bCs w:val="0"/>
          <w:color w:val="auto"/>
          <w:spacing w:val="0"/>
          <w:kern w:val="44"/>
          <w:position w:val="0"/>
          <w:sz w:val="24"/>
          <w:szCs w:val="24"/>
          <w:u w:val="wave" w:color="auto"/>
          <w:vertAlign w:val="superscript"/>
          <w:lang w:val="en-US" w:eastAsia="zh-CN" w:bidi="ar-SA"/>
        </w:rPr>
        <w:t>3</w:t>
      </w:r>
      <w:r>
        <w:rPr>
          <w:rFonts w:hint="eastAsia" w:cs="Times New Roman"/>
          <w:b w:val="0"/>
          <w:bCs w:val="0"/>
          <w:color w:val="auto"/>
          <w:spacing w:val="0"/>
          <w:kern w:val="44"/>
          <w:position w:val="0"/>
          <w:sz w:val="24"/>
          <w:szCs w:val="24"/>
          <w:u w:val="wave" w:color="auto"/>
          <w:lang w:val="en-US" w:eastAsia="zh-CN" w:bidi="ar-SA"/>
        </w:rPr>
        <w:t>/d）经隔油池、化粪池处理达到《肉类加工工业水污染物排放标准》（GB13457-92）表3中禽类屠宰加工三级标准及衡山县经开区综合污水处理厂进水水质标准（衡山县经开区综合污水处理厂进水水质标准为《污水综合排放标准》（GB8978-1996）表 4 中三级标准）后，由污水管网排入衡山县经开区综合污水处理厂处理，达到《污水综合排放标准》（GB8978-1996）中一级标准后，再排入衡山县污水处理厂进行处理，衡山县污水处理厂排水中 COD、NH</w:t>
      </w:r>
      <w:r>
        <w:rPr>
          <w:rFonts w:hint="eastAsia" w:cs="Times New Roman"/>
          <w:b w:val="0"/>
          <w:bCs w:val="0"/>
          <w:color w:val="auto"/>
          <w:spacing w:val="0"/>
          <w:kern w:val="44"/>
          <w:position w:val="0"/>
          <w:sz w:val="24"/>
          <w:szCs w:val="24"/>
          <w:u w:val="wave" w:color="auto"/>
          <w:vertAlign w:val="subscript"/>
          <w:lang w:val="en-US" w:eastAsia="zh-CN" w:bidi="ar-SA"/>
        </w:rPr>
        <w:t>3</w:t>
      </w:r>
      <w:r>
        <w:rPr>
          <w:rFonts w:hint="eastAsia" w:cs="Times New Roman"/>
          <w:b w:val="0"/>
          <w:bCs w:val="0"/>
          <w:color w:val="auto"/>
          <w:spacing w:val="0"/>
          <w:kern w:val="44"/>
          <w:position w:val="0"/>
          <w:sz w:val="24"/>
          <w:szCs w:val="24"/>
          <w:u w:val="wave" w:color="auto"/>
          <w:lang w:val="en-US" w:eastAsia="zh-CN" w:bidi="ar-SA"/>
        </w:rPr>
        <w:t>-N 执行《湖南省城镇污水处理厂主要水污染物排放标准（DB43/T 1546-2018) 》表 1 中二级标准，其他因子执行《城镇污水处理厂污染物排放标准》（GB18918-2002 及 2013年修改单）及修改单表1一级标准 A 标准</w:t>
      </w:r>
      <w:r>
        <w:rPr>
          <w:rFonts w:hint="default" w:ascii="Times New Roman" w:hAnsi="Times New Roman" w:cs="Times New Roman" w:eastAsiaTheme="minorEastAsia"/>
          <w:caps w:val="0"/>
          <w:spacing w:val="0"/>
          <w:sz w:val="24"/>
          <w:u w:val="wave" w:color="auto"/>
        </w:rPr>
        <w:t>。</w:t>
      </w:r>
    </w:p>
    <w:p>
      <w:pPr>
        <w:kinsoku/>
        <w:wordWrap/>
        <w:topLinePunct w:val="0"/>
        <w:bidi w:val="0"/>
        <w:adjustRightInd/>
        <w:snapToGrid/>
        <w:spacing w:line="360" w:lineRule="auto"/>
        <w:ind w:left="0" w:leftChars="0" w:right="0" w:rightChars="0" w:firstLine="482" w:firstLineChars="200"/>
        <w:rPr>
          <w:rFonts w:hint="default" w:ascii="Times New Roman" w:hAnsi="Times New Roman" w:cs="Times New Roman" w:eastAsiaTheme="minorEastAsia"/>
          <w:b/>
          <w:caps w:val="0"/>
          <w:spacing w:val="0"/>
          <w:kern w:val="0"/>
          <w:sz w:val="24"/>
          <w:u w:val="none" w:color="auto"/>
        </w:rPr>
      </w:pPr>
      <w:r>
        <w:rPr>
          <w:rFonts w:hint="eastAsia" w:ascii="Times New Roman" w:hAnsi="Times New Roman" w:cs="Times New Roman"/>
          <w:b/>
          <w:bCs/>
          <w:color w:val="auto"/>
          <w:spacing w:val="0"/>
          <w:position w:val="0"/>
          <w:sz w:val="24"/>
          <w:szCs w:val="24"/>
          <w:u w:val="none" w:color="auto"/>
          <w:vertAlign w:val="baseline"/>
          <w:lang w:val="en-US" w:eastAsia="zh-CN"/>
        </w:rPr>
        <w:t>3、</w:t>
      </w:r>
      <w:r>
        <w:rPr>
          <w:rFonts w:hint="default" w:ascii="Times New Roman" w:hAnsi="Times New Roman" w:cs="Times New Roman" w:eastAsiaTheme="minorEastAsia"/>
          <w:b/>
          <w:caps w:val="0"/>
          <w:spacing w:val="0"/>
          <w:kern w:val="0"/>
          <w:sz w:val="24"/>
          <w:u w:val="none" w:color="auto"/>
        </w:rPr>
        <w:t>废水类别、污染物及污染治理设施情况</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本项目废水类别、污染物及污染治理设施情况见表6.2-</w:t>
      </w:r>
      <w:r>
        <w:rPr>
          <w:rFonts w:hint="eastAsia" w:cs="Times New Roman" w:eastAsiaTheme="minorEastAsia"/>
          <w:caps w:val="0"/>
          <w:spacing w:val="0"/>
          <w:kern w:val="0"/>
          <w:sz w:val="24"/>
          <w:u w:val="none" w:color="auto"/>
          <w:lang w:val="en-US" w:eastAsia="zh-CN"/>
        </w:rPr>
        <w:t>31</w:t>
      </w:r>
      <w:r>
        <w:rPr>
          <w:rFonts w:hint="default" w:ascii="Times New Roman" w:hAnsi="Times New Roman" w:cs="Times New Roman" w:eastAsiaTheme="minorEastAsia"/>
          <w:caps w:val="0"/>
          <w:spacing w:val="0"/>
          <w:kern w:val="0"/>
          <w:sz w:val="24"/>
          <w:u w:val="none" w:color="auto"/>
        </w:rPr>
        <w:t>。</w:t>
      </w:r>
    </w:p>
    <w:p>
      <w:pPr>
        <w:kinsoku/>
        <w:wordWrap/>
        <w:topLinePunct w:val="0"/>
        <w:bidi w:val="0"/>
        <w:adjustRightInd/>
        <w:snapToGrid/>
        <w:spacing w:line="360" w:lineRule="auto"/>
        <w:ind w:left="0" w:leftChars="0" w:right="0" w:rightChars="0" w:firstLine="422" w:firstLineChars="200"/>
        <w:jc w:val="center"/>
        <w:rPr>
          <w:rFonts w:hint="default" w:ascii="Times New Roman" w:hAnsi="Times New Roman" w:cs="Times New Roman" w:eastAsiaTheme="minorEastAsia"/>
          <w:b/>
          <w:bCs/>
          <w:caps w:val="0"/>
          <w:color w:val="auto"/>
          <w:spacing w:val="0"/>
          <w:sz w:val="21"/>
          <w:u w:val="wave" w:color="auto"/>
        </w:rPr>
      </w:pPr>
      <w:r>
        <w:rPr>
          <w:rFonts w:hint="default" w:ascii="Times New Roman" w:hAnsi="Times New Roman" w:cs="Times New Roman" w:eastAsiaTheme="minorEastAsia"/>
          <w:b/>
          <w:bCs/>
          <w:caps w:val="0"/>
          <w:color w:val="auto"/>
          <w:spacing w:val="0"/>
          <w:sz w:val="21"/>
          <w:u w:val="wave" w:color="auto"/>
        </w:rPr>
        <w:t>表6.2-</w:t>
      </w:r>
      <w:r>
        <w:rPr>
          <w:rFonts w:hint="eastAsia" w:cs="Times New Roman" w:eastAsiaTheme="minorEastAsia"/>
          <w:b/>
          <w:bCs/>
          <w:caps w:val="0"/>
          <w:color w:val="auto"/>
          <w:spacing w:val="0"/>
          <w:sz w:val="21"/>
          <w:u w:val="wave" w:color="auto"/>
          <w:lang w:val="en-US" w:eastAsia="zh-CN"/>
        </w:rPr>
        <w:t>31</w:t>
      </w:r>
      <w:r>
        <w:rPr>
          <w:rFonts w:hint="default" w:ascii="Times New Roman" w:hAnsi="Times New Roman" w:cs="Times New Roman" w:eastAsiaTheme="minorEastAsia"/>
          <w:b/>
          <w:bCs/>
          <w:caps w:val="0"/>
          <w:color w:val="auto"/>
          <w:spacing w:val="0"/>
          <w:sz w:val="21"/>
          <w:u w:val="wave" w:color="auto"/>
        </w:rPr>
        <w:t xml:space="preserve">  废水类别、污染物及污染治理设施信息表</w:t>
      </w:r>
    </w:p>
    <w:tbl>
      <w:tblPr>
        <w:tblStyle w:val="51"/>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97"/>
        <w:gridCol w:w="443"/>
        <w:gridCol w:w="769"/>
        <w:gridCol w:w="576"/>
        <w:gridCol w:w="810"/>
        <w:gridCol w:w="678"/>
        <w:gridCol w:w="694"/>
        <w:gridCol w:w="990"/>
        <w:gridCol w:w="787"/>
        <w:gridCol w:w="857"/>
        <w:gridCol w:w="152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32" w:type="pct"/>
            <w:vMerge w:val="restart"/>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b/>
                <w:caps w:val="0"/>
                <w:spacing w:val="0"/>
                <w:sz w:val="18"/>
                <w:szCs w:val="18"/>
                <w:u w:val="wave" w:color="auto"/>
              </w:rPr>
            </w:pPr>
            <w:r>
              <w:rPr>
                <w:rFonts w:hint="default" w:ascii="Times New Roman" w:hAnsi="Times New Roman" w:eastAsia="宋体" w:cs="Times New Roman"/>
                <w:b/>
                <w:caps w:val="0"/>
                <w:spacing w:val="0"/>
                <w:sz w:val="18"/>
                <w:szCs w:val="18"/>
                <w:u w:val="wave" w:color="auto"/>
              </w:rPr>
              <w:t>序号</w:t>
            </w:r>
          </w:p>
        </w:tc>
        <w:tc>
          <w:tcPr>
            <w:tcW w:w="260" w:type="pct"/>
            <w:vMerge w:val="restart"/>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b/>
                <w:caps w:val="0"/>
                <w:spacing w:val="0"/>
                <w:sz w:val="18"/>
                <w:szCs w:val="18"/>
                <w:u w:val="wave" w:color="auto"/>
              </w:rPr>
            </w:pPr>
            <w:r>
              <w:rPr>
                <w:rFonts w:hint="default" w:ascii="Times New Roman" w:hAnsi="Times New Roman" w:eastAsia="宋体" w:cs="Times New Roman"/>
                <w:b/>
                <w:caps w:val="0"/>
                <w:spacing w:val="0"/>
                <w:sz w:val="18"/>
                <w:szCs w:val="18"/>
                <w:u w:val="wave" w:color="auto"/>
              </w:rPr>
              <w:t>废水类别</w:t>
            </w:r>
          </w:p>
        </w:tc>
        <w:tc>
          <w:tcPr>
            <w:tcW w:w="451" w:type="pct"/>
            <w:vMerge w:val="restart"/>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b/>
                <w:caps w:val="0"/>
                <w:spacing w:val="0"/>
                <w:sz w:val="18"/>
                <w:szCs w:val="18"/>
                <w:u w:val="wave" w:color="auto"/>
              </w:rPr>
            </w:pPr>
            <w:r>
              <w:rPr>
                <w:rFonts w:hint="default" w:ascii="Times New Roman" w:hAnsi="Times New Roman" w:eastAsia="宋体" w:cs="Times New Roman"/>
                <w:b/>
                <w:caps w:val="0"/>
                <w:spacing w:val="0"/>
                <w:sz w:val="18"/>
                <w:szCs w:val="18"/>
                <w:u w:val="wave" w:color="auto"/>
              </w:rPr>
              <w:t>污染物种类</w:t>
            </w:r>
          </w:p>
        </w:tc>
        <w:tc>
          <w:tcPr>
            <w:tcW w:w="337" w:type="pct"/>
            <w:vMerge w:val="restart"/>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b/>
                <w:caps w:val="0"/>
                <w:spacing w:val="0"/>
                <w:sz w:val="18"/>
                <w:szCs w:val="18"/>
                <w:u w:val="wave" w:color="auto"/>
              </w:rPr>
            </w:pPr>
            <w:r>
              <w:rPr>
                <w:rFonts w:hint="default" w:ascii="Times New Roman" w:hAnsi="Times New Roman" w:eastAsia="宋体" w:cs="Times New Roman"/>
                <w:b/>
                <w:caps w:val="0"/>
                <w:spacing w:val="0"/>
                <w:sz w:val="18"/>
                <w:szCs w:val="18"/>
                <w:u w:val="wave" w:color="auto"/>
              </w:rPr>
              <w:t>排放去向</w:t>
            </w:r>
          </w:p>
        </w:tc>
        <w:tc>
          <w:tcPr>
            <w:tcW w:w="475" w:type="pct"/>
            <w:vMerge w:val="restart"/>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b/>
                <w:caps w:val="0"/>
                <w:spacing w:val="0"/>
                <w:sz w:val="18"/>
                <w:szCs w:val="18"/>
                <w:u w:val="wave" w:color="auto"/>
              </w:rPr>
            </w:pPr>
            <w:r>
              <w:rPr>
                <w:rFonts w:hint="default" w:ascii="Times New Roman" w:hAnsi="Times New Roman" w:eastAsia="宋体" w:cs="Times New Roman"/>
                <w:b/>
                <w:caps w:val="0"/>
                <w:spacing w:val="0"/>
                <w:sz w:val="18"/>
                <w:szCs w:val="18"/>
                <w:u w:val="wave" w:color="auto"/>
              </w:rPr>
              <w:t>排放</w:t>
            </w:r>
          </w:p>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b/>
                <w:caps w:val="0"/>
                <w:spacing w:val="0"/>
                <w:sz w:val="18"/>
                <w:szCs w:val="18"/>
                <w:u w:val="wave" w:color="auto"/>
              </w:rPr>
            </w:pPr>
            <w:r>
              <w:rPr>
                <w:rFonts w:hint="default" w:ascii="Times New Roman" w:hAnsi="Times New Roman" w:eastAsia="宋体" w:cs="Times New Roman"/>
                <w:b/>
                <w:caps w:val="0"/>
                <w:spacing w:val="0"/>
                <w:sz w:val="18"/>
                <w:szCs w:val="18"/>
                <w:u w:val="wave" w:color="auto"/>
              </w:rPr>
              <w:t>规律</w:t>
            </w:r>
          </w:p>
        </w:tc>
        <w:tc>
          <w:tcPr>
            <w:tcW w:w="1385" w:type="pct"/>
            <w:gridSpan w:val="3"/>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b/>
                <w:caps w:val="0"/>
                <w:spacing w:val="0"/>
                <w:sz w:val="18"/>
                <w:szCs w:val="18"/>
                <w:u w:val="wave" w:color="auto"/>
              </w:rPr>
            </w:pPr>
            <w:r>
              <w:rPr>
                <w:rFonts w:hint="default" w:ascii="Times New Roman" w:hAnsi="Times New Roman" w:eastAsia="宋体" w:cs="Times New Roman"/>
                <w:b/>
                <w:caps w:val="0"/>
                <w:spacing w:val="0"/>
                <w:sz w:val="18"/>
                <w:szCs w:val="18"/>
                <w:u w:val="wave" w:color="auto"/>
              </w:rPr>
              <w:t>污染治理设施</w:t>
            </w:r>
          </w:p>
        </w:tc>
        <w:tc>
          <w:tcPr>
            <w:tcW w:w="461" w:type="pct"/>
            <w:vMerge w:val="restart"/>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b/>
                <w:caps w:val="0"/>
                <w:spacing w:val="0"/>
                <w:sz w:val="18"/>
                <w:szCs w:val="18"/>
                <w:u w:val="wave" w:color="auto"/>
              </w:rPr>
            </w:pPr>
            <w:r>
              <w:rPr>
                <w:rFonts w:hint="default" w:ascii="Times New Roman" w:hAnsi="Times New Roman" w:eastAsia="宋体" w:cs="Times New Roman"/>
                <w:b/>
                <w:caps w:val="0"/>
                <w:spacing w:val="0"/>
                <w:sz w:val="18"/>
                <w:szCs w:val="18"/>
                <w:u w:val="wave" w:color="auto"/>
              </w:rPr>
              <w:t>排放口编号</w:t>
            </w:r>
          </w:p>
        </w:tc>
        <w:tc>
          <w:tcPr>
            <w:tcW w:w="502" w:type="pct"/>
            <w:vMerge w:val="restart"/>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b/>
                <w:caps w:val="0"/>
                <w:spacing w:val="0"/>
                <w:sz w:val="18"/>
                <w:szCs w:val="18"/>
                <w:u w:val="wave" w:color="auto"/>
              </w:rPr>
            </w:pPr>
            <w:r>
              <w:rPr>
                <w:rFonts w:hint="default" w:ascii="Times New Roman" w:hAnsi="Times New Roman" w:eastAsia="宋体" w:cs="Times New Roman"/>
                <w:b/>
                <w:caps w:val="0"/>
                <w:spacing w:val="0"/>
                <w:sz w:val="18"/>
                <w:szCs w:val="18"/>
                <w:u w:val="wave" w:color="auto"/>
              </w:rPr>
              <w:t>排放口设施是否符合要求</w:t>
            </w:r>
          </w:p>
        </w:tc>
        <w:tc>
          <w:tcPr>
            <w:tcW w:w="892" w:type="pct"/>
            <w:vMerge w:val="restart"/>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b/>
                <w:caps w:val="0"/>
                <w:spacing w:val="0"/>
                <w:sz w:val="18"/>
                <w:szCs w:val="18"/>
                <w:u w:val="wave" w:color="auto"/>
              </w:rPr>
            </w:pPr>
            <w:r>
              <w:rPr>
                <w:rFonts w:hint="default" w:ascii="Times New Roman" w:hAnsi="Times New Roman" w:eastAsia="宋体" w:cs="Times New Roman"/>
                <w:b/>
                <w:caps w:val="0"/>
                <w:spacing w:val="0"/>
                <w:sz w:val="18"/>
                <w:szCs w:val="18"/>
                <w:u w:val="wave" w:color="auto"/>
              </w:rPr>
              <w:t>排放口类型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32"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caps w:val="0"/>
                <w:spacing w:val="0"/>
                <w:sz w:val="18"/>
                <w:szCs w:val="18"/>
                <w:u w:val="wave" w:color="auto"/>
              </w:rPr>
            </w:pPr>
          </w:p>
        </w:tc>
        <w:tc>
          <w:tcPr>
            <w:tcW w:w="26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caps w:val="0"/>
                <w:spacing w:val="0"/>
                <w:sz w:val="18"/>
                <w:szCs w:val="18"/>
                <w:u w:val="wave" w:color="auto"/>
              </w:rPr>
            </w:pPr>
          </w:p>
        </w:tc>
        <w:tc>
          <w:tcPr>
            <w:tcW w:w="451"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caps w:val="0"/>
                <w:spacing w:val="0"/>
                <w:sz w:val="18"/>
                <w:szCs w:val="18"/>
                <w:u w:val="wave" w:color="auto"/>
              </w:rPr>
            </w:pPr>
          </w:p>
        </w:tc>
        <w:tc>
          <w:tcPr>
            <w:tcW w:w="33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caps w:val="0"/>
                <w:spacing w:val="0"/>
                <w:sz w:val="18"/>
                <w:szCs w:val="18"/>
                <w:u w:val="wave" w:color="auto"/>
              </w:rPr>
            </w:pPr>
          </w:p>
        </w:tc>
        <w:tc>
          <w:tcPr>
            <w:tcW w:w="475"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caps w:val="0"/>
                <w:spacing w:val="0"/>
                <w:sz w:val="18"/>
                <w:szCs w:val="18"/>
                <w:u w:val="wave" w:color="auto"/>
              </w:rPr>
            </w:pPr>
          </w:p>
        </w:tc>
        <w:tc>
          <w:tcPr>
            <w:tcW w:w="398" w:type="pct"/>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b/>
                <w:caps w:val="0"/>
                <w:spacing w:val="0"/>
                <w:sz w:val="18"/>
                <w:szCs w:val="18"/>
                <w:u w:val="wave" w:color="auto"/>
              </w:rPr>
            </w:pPr>
            <w:r>
              <w:rPr>
                <w:rFonts w:hint="default" w:ascii="Times New Roman" w:hAnsi="Times New Roman" w:eastAsia="宋体" w:cs="Times New Roman"/>
                <w:b/>
                <w:caps w:val="0"/>
                <w:spacing w:val="0"/>
                <w:sz w:val="18"/>
                <w:szCs w:val="18"/>
                <w:u w:val="wave" w:color="auto"/>
              </w:rPr>
              <w:t>污染治理设施编号</w:t>
            </w:r>
          </w:p>
        </w:tc>
        <w:tc>
          <w:tcPr>
            <w:tcW w:w="407" w:type="pct"/>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b/>
                <w:caps w:val="0"/>
                <w:spacing w:val="0"/>
                <w:sz w:val="18"/>
                <w:szCs w:val="18"/>
                <w:u w:val="wave" w:color="auto"/>
              </w:rPr>
            </w:pPr>
            <w:r>
              <w:rPr>
                <w:rFonts w:hint="default" w:ascii="Times New Roman" w:hAnsi="Times New Roman" w:eastAsia="宋体" w:cs="Times New Roman"/>
                <w:b/>
                <w:caps w:val="0"/>
                <w:spacing w:val="0"/>
                <w:sz w:val="18"/>
                <w:szCs w:val="18"/>
                <w:u w:val="wave" w:color="auto"/>
              </w:rPr>
              <w:t>污染治理设施名称</w:t>
            </w:r>
          </w:p>
        </w:tc>
        <w:tc>
          <w:tcPr>
            <w:tcW w:w="579" w:type="pct"/>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b/>
                <w:caps w:val="0"/>
                <w:spacing w:val="0"/>
                <w:sz w:val="18"/>
                <w:szCs w:val="18"/>
                <w:u w:val="wave" w:color="auto"/>
              </w:rPr>
            </w:pPr>
            <w:r>
              <w:rPr>
                <w:rFonts w:hint="default" w:ascii="Times New Roman" w:hAnsi="Times New Roman" w:eastAsia="宋体" w:cs="Times New Roman"/>
                <w:b/>
                <w:caps w:val="0"/>
                <w:spacing w:val="0"/>
                <w:sz w:val="18"/>
                <w:szCs w:val="18"/>
                <w:u w:val="wave" w:color="auto"/>
              </w:rPr>
              <w:t>污染治理设施工艺</w:t>
            </w:r>
          </w:p>
        </w:tc>
        <w:tc>
          <w:tcPr>
            <w:tcW w:w="461"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caps w:val="0"/>
                <w:spacing w:val="0"/>
                <w:sz w:val="18"/>
                <w:szCs w:val="18"/>
                <w:u w:val="wave" w:color="auto"/>
              </w:rPr>
            </w:pPr>
          </w:p>
        </w:tc>
        <w:tc>
          <w:tcPr>
            <w:tcW w:w="502"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caps w:val="0"/>
                <w:spacing w:val="0"/>
                <w:sz w:val="18"/>
                <w:szCs w:val="18"/>
                <w:u w:val="wave" w:color="auto"/>
              </w:rPr>
            </w:pPr>
          </w:p>
        </w:tc>
        <w:tc>
          <w:tcPr>
            <w:tcW w:w="892"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caps w:val="0"/>
                <w:spacing w:val="0"/>
                <w:sz w:val="18"/>
                <w:szCs w:val="18"/>
                <w:u w:val="wave" w:color="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32" w:type="pct"/>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eastAsia" w:ascii="Times New Roman" w:hAnsi="Times New Roman" w:cs="Times New Roman"/>
                <w:caps w:val="0"/>
                <w:spacing w:val="0"/>
                <w:sz w:val="18"/>
                <w:szCs w:val="18"/>
                <w:u w:val="wave" w:color="auto"/>
                <w:lang w:val="en-US" w:eastAsia="zh-CN"/>
              </w:rPr>
            </w:pPr>
            <w:r>
              <w:rPr>
                <w:rFonts w:hint="default" w:ascii="Times New Roman" w:hAnsi="Times New Roman" w:eastAsia="宋体" w:cs="Times New Roman"/>
                <w:caps w:val="0"/>
                <w:spacing w:val="0"/>
                <w:sz w:val="18"/>
                <w:szCs w:val="18"/>
                <w:u w:val="wave" w:color="auto"/>
              </w:rPr>
              <w:t>1</w:t>
            </w:r>
          </w:p>
        </w:tc>
        <w:tc>
          <w:tcPr>
            <w:tcW w:w="260" w:type="pct"/>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ascii="Times New Roman" w:hAnsi="Times New Roman" w:cs="Times New Roman"/>
                <w:caps w:val="0"/>
                <w:spacing w:val="0"/>
                <w:sz w:val="18"/>
                <w:szCs w:val="18"/>
                <w:u w:val="wave" w:color="auto"/>
                <w:lang w:val="en-US" w:eastAsia="zh-CN"/>
              </w:rPr>
            </w:pPr>
            <w:r>
              <w:rPr>
                <w:rFonts w:hint="default" w:ascii="Times New Roman" w:hAnsi="Times New Roman" w:eastAsia="宋体" w:cs="Times New Roman"/>
                <w:caps w:val="0"/>
                <w:spacing w:val="0"/>
                <w:sz w:val="18"/>
                <w:szCs w:val="18"/>
                <w:u w:val="wave" w:color="auto"/>
              </w:rPr>
              <w:t>生活污水</w:t>
            </w:r>
          </w:p>
        </w:tc>
        <w:tc>
          <w:tcPr>
            <w:tcW w:w="451" w:type="pct"/>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caps w:val="0"/>
                <w:spacing w:val="0"/>
                <w:sz w:val="18"/>
                <w:szCs w:val="18"/>
                <w:u w:val="wave" w:color="auto"/>
              </w:rPr>
            </w:pPr>
            <w:r>
              <w:rPr>
                <w:rFonts w:hint="default" w:ascii="Times New Roman" w:hAnsi="Times New Roman" w:eastAsia="宋体" w:cs="Times New Roman"/>
                <w:caps w:val="0"/>
                <w:spacing w:val="0"/>
                <w:sz w:val="18"/>
                <w:szCs w:val="18"/>
                <w:u w:val="wave" w:color="auto"/>
              </w:rPr>
              <w:t>COD</w:t>
            </w:r>
          </w:p>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caps w:val="0"/>
                <w:spacing w:val="0"/>
                <w:sz w:val="18"/>
                <w:szCs w:val="18"/>
                <w:u w:val="wave" w:color="auto"/>
              </w:rPr>
            </w:pPr>
            <w:r>
              <w:rPr>
                <w:rFonts w:hint="default" w:ascii="Times New Roman" w:hAnsi="Times New Roman" w:eastAsia="宋体" w:cs="Times New Roman"/>
                <w:caps w:val="0"/>
                <w:spacing w:val="0"/>
                <w:sz w:val="18"/>
                <w:szCs w:val="18"/>
                <w:u w:val="wave" w:color="auto"/>
              </w:rPr>
              <w:t>氨氮</w:t>
            </w:r>
          </w:p>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caps w:val="0"/>
                <w:spacing w:val="0"/>
                <w:sz w:val="18"/>
                <w:szCs w:val="18"/>
                <w:u w:val="wave" w:color="auto"/>
              </w:rPr>
            </w:pPr>
            <w:r>
              <w:rPr>
                <w:rFonts w:hint="default" w:ascii="Times New Roman" w:hAnsi="Times New Roman" w:eastAsia="宋体" w:cs="Times New Roman"/>
                <w:caps w:val="0"/>
                <w:spacing w:val="0"/>
                <w:sz w:val="18"/>
                <w:szCs w:val="18"/>
                <w:u w:val="wave" w:color="auto"/>
              </w:rPr>
              <w:t>SS</w:t>
            </w:r>
          </w:p>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ascii="Times New Roman" w:hAnsi="Times New Roman" w:cs="Times New Roman"/>
                <w:caps w:val="0"/>
                <w:spacing w:val="0"/>
                <w:sz w:val="18"/>
                <w:szCs w:val="18"/>
                <w:u w:val="wave" w:color="auto"/>
                <w:lang w:val="en-US" w:eastAsia="zh-CN"/>
              </w:rPr>
            </w:pPr>
            <w:r>
              <w:rPr>
                <w:rFonts w:hint="default" w:ascii="Times New Roman" w:hAnsi="Times New Roman" w:eastAsia="宋体" w:cs="Times New Roman"/>
                <w:caps w:val="0"/>
                <w:spacing w:val="0"/>
                <w:sz w:val="18"/>
                <w:szCs w:val="18"/>
                <w:u w:val="wave" w:color="auto"/>
              </w:rPr>
              <w:t>BOD</w:t>
            </w:r>
            <w:r>
              <w:rPr>
                <w:rFonts w:hint="default" w:ascii="Times New Roman" w:hAnsi="Times New Roman" w:eastAsia="宋体" w:cs="Times New Roman"/>
                <w:caps w:val="0"/>
                <w:spacing w:val="0"/>
                <w:sz w:val="18"/>
                <w:szCs w:val="18"/>
                <w:u w:val="wave" w:color="auto"/>
                <w:vertAlign w:val="subscript"/>
              </w:rPr>
              <w:t>5</w:t>
            </w:r>
          </w:p>
        </w:tc>
        <w:tc>
          <w:tcPr>
            <w:tcW w:w="337"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ascii="Times New Roman" w:hAnsi="Times New Roman" w:cs="Times New Roman"/>
                <w:caps w:val="0"/>
                <w:spacing w:val="0"/>
                <w:sz w:val="18"/>
                <w:szCs w:val="18"/>
                <w:u w:val="wave" w:color="auto"/>
                <w:lang w:val="en-US" w:eastAsia="zh-CN"/>
              </w:rPr>
            </w:pPr>
            <w:r>
              <w:rPr>
                <w:rFonts w:hint="eastAsia" w:ascii="Times New Roman" w:hAnsi="Times New Roman" w:cs="Times New Roman"/>
                <w:caps w:val="0"/>
                <w:spacing w:val="0"/>
                <w:sz w:val="18"/>
                <w:szCs w:val="18"/>
                <w:u w:val="wave" w:color="auto"/>
                <w:lang w:val="en-US" w:eastAsia="zh-CN"/>
              </w:rPr>
              <w:t>衡山县经开区综合污水处理厂</w:t>
            </w:r>
            <w:r>
              <w:rPr>
                <w:rFonts w:hint="eastAsia" w:cs="Times New Roman"/>
                <w:caps w:val="0"/>
                <w:spacing w:val="0"/>
                <w:sz w:val="18"/>
                <w:szCs w:val="18"/>
                <w:u w:val="wave" w:color="auto"/>
                <w:lang w:val="en-US" w:eastAsia="zh-CN"/>
              </w:rPr>
              <w:t>、</w:t>
            </w:r>
            <w:r>
              <w:rPr>
                <w:rFonts w:hint="eastAsia" w:ascii="Times New Roman" w:hAnsi="Times New Roman" w:cs="Times New Roman"/>
                <w:caps w:val="0"/>
                <w:spacing w:val="0"/>
                <w:sz w:val="18"/>
                <w:szCs w:val="18"/>
                <w:u w:val="wave" w:color="auto"/>
                <w:lang w:val="en-US" w:eastAsia="zh-CN"/>
              </w:rPr>
              <w:t>衡山县污水处理厂处理</w:t>
            </w:r>
          </w:p>
        </w:tc>
        <w:tc>
          <w:tcPr>
            <w:tcW w:w="475"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caps w:val="0"/>
                <w:spacing w:val="0"/>
                <w:sz w:val="18"/>
                <w:szCs w:val="18"/>
                <w:u w:val="wave" w:color="auto"/>
              </w:rPr>
            </w:pPr>
            <w:r>
              <w:rPr>
                <w:rFonts w:hint="default" w:ascii="Times New Roman" w:hAnsi="Times New Roman" w:eastAsia="宋体" w:cs="Times New Roman"/>
                <w:caps w:val="0"/>
                <w:spacing w:val="0"/>
                <w:sz w:val="18"/>
                <w:szCs w:val="18"/>
                <w:u w:val="wave" w:color="auto"/>
              </w:rPr>
              <w:t>间断排放，排放期间流量不稳定且无规律，但不属于冲击型排放</w:t>
            </w:r>
          </w:p>
        </w:tc>
        <w:tc>
          <w:tcPr>
            <w:tcW w:w="398" w:type="pct"/>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eastAsia" w:ascii="Times New Roman" w:hAnsi="Times New Roman" w:cs="Times New Roman"/>
                <w:caps w:val="0"/>
                <w:spacing w:val="0"/>
                <w:sz w:val="18"/>
                <w:szCs w:val="18"/>
                <w:u w:val="wave" w:color="auto"/>
                <w:lang w:val="en-US" w:eastAsia="zh-CN"/>
              </w:rPr>
            </w:pPr>
            <w:r>
              <w:rPr>
                <w:rFonts w:hint="eastAsia" w:ascii="Times New Roman" w:hAnsi="Times New Roman" w:eastAsia="宋体" w:cs="Times New Roman"/>
                <w:caps w:val="0"/>
                <w:spacing w:val="0"/>
                <w:sz w:val="18"/>
                <w:szCs w:val="18"/>
                <w:u w:val="wave" w:color="auto"/>
                <w:lang w:val="en-US" w:eastAsia="zh-CN"/>
              </w:rPr>
              <w:t>1#</w:t>
            </w:r>
          </w:p>
        </w:tc>
        <w:tc>
          <w:tcPr>
            <w:tcW w:w="407" w:type="pct"/>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eastAsia" w:ascii="Times New Roman" w:hAnsi="Times New Roman" w:cs="Times New Roman"/>
                <w:caps w:val="0"/>
                <w:spacing w:val="0"/>
                <w:sz w:val="18"/>
                <w:szCs w:val="18"/>
                <w:u w:val="wave" w:color="auto"/>
                <w:lang w:val="en-US" w:eastAsia="zh-CN"/>
              </w:rPr>
            </w:pPr>
            <w:r>
              <w:rPr>
                <w:rFonts w:hint="eastAsia" w:ascii="Times New Roman" w:hAnsi="Times New Roman" w:eastAsia="宋体" w:cs="Times New Roman"/>
                <w:caps w:val="0"/>
                <w:spacing w:val="0"/>
                <w:sz w:val="18"/>
                <w:szCs w:val="18"/>
                <w:u w:val="wave" w:color="auto"/>
                <w:lang w:val="en-US" w:eastAsia="zh-CN"/>
              </w:rPr>
              <w:t>隔油池+</w:t>
            </w:r>
            <w:r>
              <w:rPr>
                <w:rFonts w:hint="default" w:ascii="Times New Roman" w:hAnsi="Times New Roman" w:eastAsia="宋体" w:cs="Times New Roman"/>
                <w:caps w:val="0"/>
                <w:spacing w:val="0"/>
                <w:sz w:val="18"/>
                <w:szCs w:val="18"/>
                <w:u w:val="wave" w:color="auto"/>
                <w:lang w:val="en-US" w:eastAsia="zh-CN"/>
              </w:rPr>
              <w:t>化粪池</w:t>
            </w:r>
          </w:p>
        </w:tc>
        <w:tc>
          <w:tcPr>
            <w:tcW w:w="579" w:type="pct"/>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eastAsia" w:ascii="Times New Roman" w:hAnsi="Times New Roman" w:cs="Times New Roman"/>
                <w:caps w:val="0"/>
                <w:spacing w:val="0"/>
                <w:sz w:val="18"/>
                <w:szCs w:val="18"/>
                <w:u w:val="wave" w:color="auto"/>
                <w:lang w:val="en-US" w:eastAsia="zh-CN"/>
              </w:rPr>
            </w:pPr>
            <w:r>
              <w:rPr>
                <w:rFonts w:hint="eastAsia" w:ascii="Times New Roman" w:hAnsi="Times New Roman" w:eastAsia="宋体" w:cs="Times New Roman"/>
                <w:caps w:val="0"/>
                <w:spacing w:val="0"/>
                <w:sz w:val="18"/>
                <w:szCs w:val="18"/>
                <w:u w:val="wave" w:color="auto"/>
                <w:lang w:val="en-US" w:eastAsia="zh-CN"/>
              </w:rPr>
              <w:t>厌氧发酵</w:t>
            </w:r>
          </w:p>
        </w:tc>
        <w:tc>
          <w:tcPr>
            <w:tcW w:w="461"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ascii="Times New Roman" w:hAnsi="Times New Roman" w:cs="Times New Roman"/>
                <w:caps w:val="0"/>
                <w:spacing w:val="0"/>
                <w:sz w:val="18"/>
                <w:szCs w:val="18"/>
                <w:u w:val="wave" w:color="auto"/>
                <w:lang w:val="en-US" w:eastAsia="zh-CN"/>
              </w:rPr>
            </w:pPr>
            <w:r>
              <w:rPr>
                <w:rFonts w:hint="default" w:ascii="Times New Roman" w:hAnsi="Times New Roman" w:eastAsia="宋体" w:cs="Times New Roman"/>
                <w:caps w:val="0"/>
                <w:spacing w:val="0"/>
                <w:sz w:val="18"/>
                <w:szCs w:val="18"/>
                <w:u w:val="wave" w:color="auto"/>
                <w:lang w:val="en-US" w:eastAsia="zh-CN"/>
              </w:rPr>
              <w:t>DW001</w:t>
            </w:r>
          </w:p>
        </w:tc>
        <w:tc>
          <w:tcPr>
            <w:tcW w:w="502" w:type="pct"/>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caps w:val="0"/>
                <w:spacing w:val="0"/>
                <w:sz w:val="18"/>
                <w:szCs w:val="18"/>
                <w:u w:val="wave" w:color="auto"/>
              </w:rPr>
            </w:pPr>
            <w:r>
              <w:rPr>
                <w:rFonts w:hint="default" w:ascii="Times New Roman" w:hAnsi="Times New Roman" w:eastAsia="宋体" w:cs="Times New Roman"/>
                <w:caps w:val="0"/>
                <w:spacing w:val="0"/>
                <w:sz w:val="18"/>
                <w:szCs w:val="18"/>
                <w:u w:val="wave" w:color="auto"/>
              </w:rPr>
              <w:t>是</w:t>
            </w:r>
          </w:p>
        </w:tc>
        <w:tc>
          <w:tcPr>
            <w:tcW w:w="892"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left"/>
              <w:textAlignment w:val="auto"/>
              <w:rPr>
                <w:rFonts w:hint="default" w:ascii="Times New Roman" w:hAnsi="Times New Roman" w:eastAsia="宋体" w:cs="Times New Roman"/>
                <w:caps w:val="0"/>
                <w:spacing w:val="0"/>
                <w:sz w:val="18"/>
                <w:szCs w:val="18"/>
                <w:u w:val="wave" w:color="auto"/>
              </w:rPr>
            </w:pPr>
            <w:r>
              <w:rPr>
                <w:rFonts w:hint="eastAsia" w:ascii="Times New Roman" w:hAnsi="Times New Roman" w:eastAsia="宋体" w:cs="Times New Roman"/>
                <w:caps w:val="0"/>
                <w:spacing w:val="0"/>
                <w:sz w:val="18"/>
                <w:szCs w:val="18"/>
                <w:u w:val="wave" w:color="auto"/>
                <w:lang w:eastAsia="zh-CN"/>
              </w:rPr>
              <w:sym w:font="Wingdings 2" w:char="0052"/>
            </w:r>
            <w:r>
              <w:rPr>
                <w:rFonts w:hint="default" w:ascii="Times New Roman" w:hAnsi="Times New Roman" w:eastAsia="宋体" w:cs="Times New Roman"/>
                <w:caps w:val="0"/>
                <w:spacing w:val="0"/>
                <w:sz w:val="18"/>
                <w:szCs w:val="18"/>
                <w:u w:val="wave" w:color="auto"/>
              </w:rPr>
              <w:t>企业总排</w:t>
            </w:r>
          </w:p>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left"/>
              <w:textAlignment w:val="auto"/>
              <w:rPr>
                <w:rFonts w:hint="default" w:ascii="Times New Roman" w:hAnsi="Times New Roman" w:eastAsia="宋体" w:cs="Times New Roman"/>
                <w:caps w:val="0"/>
                <w:spacing w:val="0"/>
                <w:sz w:val="18"/>
                <w:szCs w:val="18"/>
                <w:u w:val="wave" w:color="auto"/>
              </w:rPr>
            </w:pPr>
            <w:r>
              <w:rPr>
                <w:rFonts w:hint="eastAsia" w:ascii="Times New Roman" w:hAnsi="Times New Roman" w:eastAsia="宋体" w:cs="Times New Roman"/>
                <w:caps w:val="0"/>
                <w:spacing w:val="0"/>
                <w:sz w:val="18"/>
                <w:szCs w:val="18"/>
                <w:u w:val="wave" w:color="auto"/>
                <w:lang w:eastAsia="zh-CN"/>
              </w:rPr>
              <w:sym w:font="Wingdings 2" w:char="00A3"/>
            </w:r>
            <w:r>
              <w:rPr>
                <w:rFonts w:hint="default" w:ascii="Times New Roman" w:hAnsi="Times New Roman" w:eastAsia="宋体" w:cs="Times New Roman"/>
                <w:caps w:val="0"/>
                <w:spacing w:val="0"/>
                <w:sz w:val="18"/>
                <w:szCs w:val="18"/>
                <w:u w:val="wave" w:color="auto"/>
              </w:rPr>
              <w:t>雨水排放</w:t>
            </w:r>
          </w:p>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left"/>
              <w:textAlignment w:val="auto"/>
              <w:rPr>
                <w:rFonts w:hint="default" w:ascii="Times New Roman" w:hAnsi="Times New Roman" w:eastAsia="宋体" w:cs="Times New Roman"/>
                <w:caps w:val="0"/>
                <w:spacing w:val="0"/>
                <w:sz w:val="18"/>
                <w:szCs w:val="18"/>
                <w:u w:val="wave" w:color="auto"/>
              </w:rPr>
            </w:pPr>
            <w:r>
              <w:rPr>
                <w:rFonts w:hint="eastAsia" w:ascii="Times New Roman" w:hAnsi="Times New Roman" w:eastAsia="宋体" w:cs="Times New Roman"/>
                <w:caps w:val="0"/>
                <w:spacing w:val="0"/>
                <w:sz w:val="18"/>
                <w:szCs w:val="18"/>
                <w:u w:val="wave" w:color="auto"/>
                <w:lang w:eastAsia="zh-CN"/>
              </w:rPr>
              <w:sym w:font="Wingdings 2" w:char="00A3"/>
            </w:r>
            <w:r>
              <w:rPr>
                <w:rFonts w:hint="default" w:ascii="Times New Roman" w:hAnsi="Times New Roman" w:eastAsia="宋体" w:cs="Times New Roman"/>
                <w:caps w:val="0"/>
                <w:spacing w:val="0"/>
                <w:sz w:val="18"/>
                <w:szCs w:val="18"/>
                <w:u w:val="wave" w:color="auto"/>
              </w:rPr>
              <w:t>清静下水排放</w:t>
            </w:r>
          </w:p>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left"/>
              <w:textAlignment w:val="auto"/>
              <w:rPr>
                <w:rFonts w:hint="default" w:ascii="Times New Roman" w:hAnsi="Times New Roman" w:eastAsia="宋体" w:cs="Times New Roman"/>
                <w:caps w:val="0"/>
                <w:spacing w:val="0"/>
                <w:sz w:val="18"/>
                <w:szCs w:val="18"/>
                <w:u w:val="wave" w:color="auto"/>
              </w:rPr>
            </w:pPr>
            <w:r>
              <w:rPr>
                <w:rFonts w:hint="eastAsia" w:ascii="Times New Roman" w:hAnsi="Times New Roman" w:eastAsia="宋体" w:cs="Times New Roman"/>
                <w:caps w:val="0"/>
                <w:spacing w:val="0"/>
                <w:sz w:val="18"/>
                <w:szCs w:val="18"/>
                <w:u w:val="wave" w:color="auto"/>
                <w:lang w:eastAsia="zh-CN"/>
              </w:rPr>
              <w:sym w:font="Wingdings 2" w:char="00A3"/>
            </w:r>
            <w:r>
              <w:rPr>
                <w:rFonts w:hint="default" w:ascii="Times New Roman" w:hAnsi="Times New Roman" w:eastAsia="宋体" w:cs="Times New Roman"/>
                <w:caps w:val="0"/>
                <w:spacing w:val="0"/>
                <w:sz w:val="18"/>
                <w:szCs w:val="18"/>
                <w:u w:val="wave" w:color="auto"/>
              </w:rPr>
              <w:t>温排水排放</w:t>
            </w:r>
          </w:p>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left"/>
              <w:textAlignment w:val="auto"/>
              <w:rPr>
                <w:rFonts w:hint="default" w:ascii="Times New Roman" w:hAnsi="Times New Roman" w:eastAsia="宋体" w:cs="Times New Roman"/>
                <w:caps w:val="0"/>
                <w:spacing w:val="0"/>
                <w:sz w:val="18"/>
                <w:szCs w:val="18"/>
                <w:u w:val="wave" w:color="auto"/>
              </w:rPr>
            </w:pPr>
            <w:r>
              <w:rPr>
                <w:rFonts w:hint="eastAsia" w:ascii="Times New Roman" w:hAnsi="Times New Roman" w:eastAsia="宋体" w:cs="Times New Roman"/>
                <w:caps w:val="0"/>
                <w:spacing w:val="0"/>
                <w:sz w:val="18"/>
                <w:szCs w:val="18"/>
                <w:u w:val="wave" w:color="auto"/>
                <w:lang w:eastAsia="zh-CN"/>
              </w:rPr>
              <w:sym w:font="Wingdings 2" w:char="00A3"/>
            </w:r>
            <w:r>
              <w:rPr>
                <w:rFonts w:hint="default" w:ascii="Times New Roman" w:hAnsi="Times New Roman" w:eastAsia="宋体" w:cs="Times New Roman"/>
                <w:caps w:val="0"/>
                <w:spacing w:val="0"/>
                <w:sz w:val="18"/>
                <w:szCs w:val="18"/>
                <w:u w:val="wave" w:color="auto"/>
              </w:rPr>
              <w:t>车间或车间处理设施排放口</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32" w:type="pct"/>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eastAsia" w:ascii="Times New Roman" w:hAnsi="Times New Roman" w:cs="Times New Roman"/>
                <w:caps w:val="0"/>
                <w:spacing w:val="0"/>
                <w:sz w:val="18"/>
                <w:szCs w:val="18"/>
                <w:u w:val="wave" w:color="auto"/>
                <w:lang w:val="en-US" w:eastAsia="zh-CN"/>
              </w:rPr>
            </w:pPr>
            <w:r>
              <w:rPr>
                <w:rFonts w:hint="eastAsia" w:ascii="Times New Roman" w:hAnsi="Times New Roman" w:cs="Times New Roman"/>
                <w:caps w:val="0"/>
                <w:spacing w:val="0"/>
                <w:sz w:val="18"/>
                <w:szCs w:val="18"/>
                <w:u w:val="wave" w:color="auto"/>
                <w:lang w:val="en-US" w:eastAsia="zh-CN"/>
              </w:rPr>
              <w:t>2</w:t>
            </w:r>
          </w:p>
        </w:tc>
        <w:tc>
          <w:tcPr>
            <w:tcW w:w="260" w:type="pct"/>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ascii="Times New Roman" w:hAnsi="Times New Roman" w:cs="Times New Roman"/>
                <w:caps w:val="0"/>
                <w:spacing w:val="0"/>
                <w:sz w:val="18"/>
                <w:szCs w:val="18"/>
                <w:u w:val="wave" w:color="auto"/>
                <w:lang w:val="en-US" w:eastAsia="zh-CN"/>
              </w:rPr>
            </w:pPr>
            <w:r>
              <w:rPr>
                <w:rFonts w:hint="eastAsia" w:ascii="Times New Roman" w:hAnsi="Times New Roman" w:cs="Times New Roman"/>
                <w:caps w:val="0"/>
                <w:spacing w:val="0"/>
                <w:sz w:val="18"/>
                <w:szCs w:val="18"/>
                <w:u w:val="wave" w:color="auto"/>
                <w:lang w:val="en-US" w:eastAsia="zh-CN"/>
              </w:rPr>
              <w:t>生产废水</w:t>
            </w:r>
          </w:p>
        </w:tc>
        <w:tc>
          <w:tcPr>
            <w:tcW w:w="451" w:type="pct"/>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caps w:val="0"/>
                <w:spacing w:val="0"/>
                <w:sz w:val="18"/>
                <w:szCs w:val="18"/>
                <w:u w:val="wave" w:color="auto"/>
              </w:rPr>
            </w:pPr>
            <w:r>
              <w:rPr>
                <w:rFonts w:hint="default" w:ascii="Times New Roman" w:hAnsi="Times New Roman" w:eastAsia="宋体" w:cs="Times New Roman"/>
                <w:caps w:val="0"/>
                <w:spacing w:val="0"/>
                <w:sz w:val="18"/>
                <w:szCs w:val="18"/>
                <w:u w:val="wave" w:color="auto"/>
              </w:rPr>
              <w:t>COD</w:t>
            </w:r>
          </w:p>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caps w:val="0"/>
                <w:spacing w:val="0"/>
                <w:sz w:val="18"/>
                <w:szCs w:val="18"/>
                <w:u w:val="wave" w:color="auto"/>
              </w:rPr>
            </w:pPr>
            <w:r>
              <w:rPr>
                <w:rFonts w:hint="default" w:ascii="Times New Roman" w:hAnsi="Times New Roman" w:eastAsia="宋体" w:cs="Times New Roman"/>
                <w:caps w:val="0"/>
                <w:spacing w:val="0"/>
                <w:sz w:val="18"/>
                <w:szCs w:val="18"/>
                <w:u w:val="wave" w:color="auto"/>
              </w:rPr>
              <w:t>BOD</w:t>
            </w:r>
            <w:r>
              <w:rPr>
                <w:rFonts w:hint="default" w:ascii="Times New Roman" w:hAnsi="Times New Roman" w:eastAsia="宋体" w:cs="Times New Roman"/>
                <w:caps w:val="0"/>
                <w:spacing w:val="0"/>
                <w:sz w:val="18"/>
                <w:szCs w:val="18"/>
                <w:u w:val="wave" w:color="auto"/>
                <w:vertAlign w:val="subscript"/>
              </w:rPr>
              <w:t>5</w:t>
            </w:r>
          </w:p>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caps w:val="0"/>
                <w:spacing w:val="0"/>
                <w:sz w:val="18"/>
                <w:szCs w:val="18"/>
                <w:u w:val="wave" w:color="auto"/>
              </w:rPr>
            </w:pPr>
            <w:r>
              <w:rPr>
                <w:rFonts w:hint="default" w:ascii="Times New Roman" w:hAnsi="Times New Roman" w:eastAsia="宋体" w:cs="Times New Roman"/>
                <w:caps w:val="0"/>
                <w:spacing w:val="0"/>
                <w:sz w:val="18"/>
                <w:szCs w:val="18"/>
                <w:u w:val="wave" w:color="auto"/>
              </w:rPr>
              <w:t>SS</w:t>
            </w:r>
          </w:p>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caps w:val="0"/>
                <w:spacing w:val="0"/>
                <w:sz w:val="18"/>
                <w:szCs w:val="18"/>
                <w:u w:val="wave" w:color="auto"/>
              </w:rPr>
            </w:pPr>
            <w:r>
              <w:rPr>
                <w:rFonts w:hint="default" w:ascii="Times New Roman" w:hAnsi="Times New Roman" w:eastAsia="宋体" w:cs="Times New Roman"/>
                <w:caps w:val="0"/>
                <w:spacing w:val="0"/>
                <w:sz w:val="18"/>
                <w:szCs w:val="18"/>
                <w:u w:val="wave" w:color="auto"/>
              </w:rPr>
              <w:t>NH</w:t>
            </w:r>
            <w:r>
              <w:rPr>
                <w:rFonts w:hint="default" w:ascii="Times New Roman" w:hAnsi="Times New Roman" w:eastAsia="宋体" w:cs="Times New Roman"/>
                <w:caps w:val="0"/>
                <w:spacing w:val="0"/>
                <w:sz w:val="18"/>
                <w:szCs w:val="18"/>
                <w:u w:val="wave" w:color="auto"/>
                <w:vertAlign w:val="subscript"/>
              </w:rPr>
              <w:t>3</w:t>
            </w:r>
            <w:r>
              <w:rPr>
                <w:rFonts w:hint="default" w:ascii="Times New Roman" w:hAnsi="Times New Roman" w:eastAsia="宋体" w:cs="Times New Roman"/>
                <w:caps w:val="0"/>
                <w:spacing w:val="0"/>
                <w:sz w:val="18"/>
                <w:szCs w:val="18"/>
                <w:u w:val="wave" w:color="auto"/>
              </w:rPr>
              <w:t>-N</w:t>
            </w:r>
          </w:p>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ascii="Times New Roman" w:hAnsi="Times New Roman" w:cs="Times New Roman"/>
                <w:caps w:val="0"/>
                <w:spacing w:val="0"/>
                <w:sz w:val="18"/>
                <w:szCs w:val="18"/>
                <w:u w:val="wave" w:color="auto"/>
                <w:lang w:val="en-US" w:eastAsia="zh-CN"/>
              </w:rPr>
            </w:pPr>
            <w:r>
              <w:rPr>
                <w:rFonts w:hint="default" w:ascii="Times New Roman" w:hAnsi="Times New Roman" w:eastAsia="宋体" w:cs="Times New Roman"/>
                <w:caps w:val="0"/>
                <w:spacing w:val="0"/>
                <w:sz w:val="18"/>
                <w:szCs w:val="18"/>
                <w:u w:val="wave" w:color="auto"/>
              </w:rPr>
              <w:t>动植物油</w:t>
            </w:r>
          </w:p>
        </w:tc>
        <w:tc>
          <w:tcPr>
            <w:tcW w:w="33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ascii="Times New Roman" w:hAnsi="Times New Roman" w:cs="Times New Roman"/>
                <w:caps w:val="0"/>
                <w:spacing w:val="0"/>
                <w:sz w:val="18"/>
                <w:szCs w:val="18"/>
                <w:u w:val="wave" w:color="auto"/>
                <w:lang w:val="en-US" w:eastAsia="zh-CN"/>
              </w:rPr>
            </w:pPr>
          </w:p>
        </w:tc>
        <w:tc>
          <w:tcPr>
            <w:tcW w:w="475"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caps w:val="0"/>
                <w:spacing w:val="0"/>
                <w:sz w:val="18"/>
                <w:szCs w:val="18"/>
                <w:u w:val="wave" w:color="auto"/>
              </w:rPr>
            </w:pPr>
          </w:p>
        </w:tc>
        <w:tc>
          <w:tcPr>
            <w:tcW w:w="398" w:type="pct"/>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eastAsia" w:ascii="Times New Roman" w:hAnsi="Times New Roman" w:cs="Times New Roman"/>
                <w:caps w:val="0"/>
                <w:spacing w:val="0"/>
                <w:sz w:val="18"/>
                <w:szCs w:val="18"/>
                <w:u w:val="wave" w:color="auto"/>
                <w:lang w:val="en-US" w:eastAsia="zh-CN"/>
              </w:rPr>
            </w:pPr>
            <w:r>
              <w:rPr>
                <w:rFonts w:hint="eastAsia" w:ascii="Times New Roman" w:hAnsi="Times New Roman" w:cs="Times New Roman"/>
                <w:caps w:val="0"/>
                <w:spacing w:val="0"/>
                <w:sz w:val="18"/>
                <w:szCs w:val="18"/>
                <w:u w:val="wave" w:color="auto"/>
                <w:lang w:val="en-US" w:eastAsia="zh-CN"/>
              </w:rPr>
              <w:t>2#</w:t>
            </w:r>
          </w:p>
        </w:tc>
        <w:tc>
          <w:tcPr>
            <w:tcW w:w="407" w:type="pct"/>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eastAsia" w:ascii="Times New Roman" w:hAnsi="Times New Roman" w:cs="Times New Roman"/>
                <w:caps w:val="0"/>
                <w:spacing w:val="0"/>
                <w:sz w:val="18"/>
                <w:szCs w:val="18"/>
                <w:u w:val="wave" w:color="auto"/>
                <w:lang w:val="en-US" w:eastAsia="zh-CN"/>
              </w:rPr>
            </w:pPr>
            <w:r>
              <w:rPr>
                <w:rFonts w:hint="default" w:ascii="Times New Roman" w:hAnsi="Times New Roman" w:eastAsia="宋体" w:cs="Times New Roman"/>
                <w:caps w:val="0"/>
                <w:spacing w:val="0"/>
                <w:sz w:val="18"/>
                <w:szCs w:val="18"/>
                <w:u w:val="wave" w:color="auto"/>
                <w:lang w:val="en-US" w:eastAsia="zh-CN"/>
              </w:rPr>
              <w:t>地埋式污水处理设施</w:t>
            </w:r>
          </w:p>
        </w:tc>
        <w:tc>
          <w:tcPr>
            <w:tcW w:w="579" w:type="pct"/>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jc w:val="center"/>
              <w:textAlignment w:val="auto"/>
              <w:rPr>
                <w:rFonts w:hint="eastAsia" w:ascii="Times New Roman" w:hAnsi="Times New Roman" w:cs="Times New Roman"/>
                <w:caps w:val="0"/>
                <w:spacing w:val="0"/>
                <w:sz w:val="18"/>
                <w:szCs w:val="18"/>
                <w:u w:val="wave" w:color="auto"/>
                <w:lang w:val="en-US" w:eastAsia="zh-CN"/>
              </w:rPr>
            </w:pPr>
            <w:r>
              <w:rPr>
                <w:rFonts w:hint="eastAsia" w:cs="Times New Roman"/>
                <w:caps w:val="0"/>
                <w:spacing w:val="0"/>
                <w:sz w:val="18"/>
                <w:szCs w:val="18"/>
                <w:u w:val="wave" w:color="auto"/>
                <w:lang w:val="en-US" w:eastAsia="zh-CN"/>
              </w:rPr>
              <w:t>格栅+调节+气浮+厌氧+好氧+沉淀</w:t>
            </w:r>
          </w:p>
        </w:tc>
        <w:tc>
          <w:tcPr>
            <w:tcW w:w="461"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eastAsia" w:ascii="Times New Roman" w:hAnsi="Times New Roman" w:cs="Times New Roman"/>
                <w:caps w:val="0"/>
                <w:spacing w:val="0"/>
                <w:sz w:val="18"/>
                <w:szCs w:val="18"/>
                <w:u w:val="wave" w:color="auto"/>
                <w:lang w:val="en-US" w:eastAsia="zh-CN"/>
              </w:rPr>
            </w:pPr>
          </w:p>
        </w:tc>
        <w:tc>
          <w:tcPr>
            <w:tcW w:w="502" w:type="pct"/>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caps w:val="0"/>
                <w:spacing w:val="0"/>
                <w:sz w:val="18"/>
                <w:szCs w:val="18"/>
                <w:u w:val="wave" w:color="auto"/>
              </w:rPr>
            </w:pPr>
            <w:r>
              <w:rPr>
                <w:rFonts w:hint="default" w:ascii="Times New Roman" w:hAnsi="Times New Roman" w:eastAsia="宋体" w:cs="Times New Roman"/>
                <w:caps w:val="0"/>
                <w:spacing w:val="0"/>
                <w:sz w:val="18"/>
                <w:szCs w:val="18"/>
                <w:u w:val="wave" w:color="auto"/>
              </w:rPr>
              <w:t>是</w:t>
            </w:r>
          </w:p>
        </w:tc>
        <w:tc>
          <w:tcPr>
            <w:tcW w:w="892"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jc w:val="left"/>
              <w:textAlignment w:val="auto"/>
              <w:rPr>
                <w:rFonts w:hint="default" w:ascii="Times New Roman" w:hAnsi="Times New Roman" w:eastAsia="宋体" w:cs="Times New Roman"/>
                <w:caps w:val="0"/>
                <w:spacing w:val="0"/>
                <w:sz w:val="18"/>
                <w:szCs w:val="18"/>
                <w:u w:val="wave" w:color="auto"/>
              </w:rPr>
            </w:pPr>
          </w:p>
        </w:tc>
      </w:tr>
    </w:tbl>
    <w:p>
      <w:pPr>
        <w:pStyle w:val="19"/>
        <w:kinsoku/>
        <w:wordWrap/>
        <w:topLinePunct w:val="0"/>
        <w:bidi w:val="0"/>
        <w:adjustRightInd/>
        <w:snapToGrid/>
        <w:ind w:left="0" w:leftChars="0" w:right="0" w:rightChars="0"/>
        <w:rPr>
          <w:rFonts w:hint="default" w:ascii="Times New Roman" w:hAnsi="Times New Roman" w:eastAsia="宋体" w:cs="Times New Roman"/>
          <w:b/>
          <w:caps w:val="0"/>
          <w:color w:val="auto"/>
          <w:spacing w:val="0"/>
          <w:kern w:val="2"/>
          <w:position w:val="0"/>
          <w:sz w:val="21"/>
          <w:szCs w:val="21"/>
          <w:u w:val="wave" w:color="auto"/>
          <w:lang w:val="en-US" w:eastAsia="zh-CN" w:bidi="ar-SA"/>
        </w:rPr>
      </w:pPr>
      <w:r>
        <w:rPr>
          <w:rFonts w:hint="default" w:ascii="Times New Roman" w:hAnsi="Times New Roman" w:eastAsia="宋体" w:cs="Times New Roman"/>
          <w:b/>
          <w:caps w:val="0"/>
          <w:color w:val="auto"/>
          <w:spacing w:val="0"/>
          <w:kern w:val="2"/>
          <w:position w:val="0"/>
          <w:sz w:val="21"/>
          <w:szCs w:val="21"/>
          <w:u w:val="wave" w:color="auto"/>
          <w:lang w:val="en-US" w:eastAsia="zh-CN" w:bidi="ar-SA"/>
        </w:rPr>
        <w:t>表</w:t>
      </w:r>
      <w:r>
        <w:rPr>
          <w:rFonts w:hint="eastAsia" w:ascii="Times New Roman" w:hAnsi="Times New Roman" w:eastAsia="宋体" w:cs="Times New Roman"/>
          <w:b/>
          <w:caps w:val="0"/>
          <w:color w:val="auto"/>
          <w:spacing w:val="0"/>
          <w:kern w:val="2"/>
          <w:position w:val="0"/>
          <w:sz w:val="21"/>
          <w:szCs w:val="21"/>
          <w:u w:val="wave" w:color="auto"/>
          <w:lang w:val="en-US" w:eastAsia="zh-CN" w:bidi="ar-SA"/>
        </w:rPr>
        <w:t>6.2-32</w:t>
      </w:r>
      <w:r>
        <w:rPr>
          <w:rFonts w:hint="default" w:ascii="Times New Roman" w:hAnsi="Times New Roman" w:eastAsia="宋体" w:cs="Times New Roman"/>
          <w:b/>
          <w:caps w:val="0"/>
          <w:color w:val="auto"/>
          <w:spacing w:val="0"/>
          <w:kern w:val="2"/>
          <w:position w:val="0"/>
          <w:sz w:val="21"/>
          <w:szCs w:val="21"/>
          <w:u w:val="wave" w:color="auto"/>
          <w:lang w:val="en-US" w:eastAsia="zh-CN" w:bidi="ar-SA"/>
        </w:rPr>
        <w:t>废水</w:t>
      </w:r>
      <w:r>
        <w:rPr>
          <w:rFonts w:hint="eastAsia" w:ascii="Times New Roman" w:hAnsi="Times New Roman" w:eastAsia="宋体" w:cs="Times New Roman"/>
          <w:b/>
          <w:caps w:val="0"/>
          <w:color w:val="auto"/>
          <w:spacing w:val="0"/>
          <w:kern w:val="2"/>
          <w:position w:val="0"/>
          <w:sz w:val="21"/>
          <w:szCs w:val="21"/>
          <w:u w:val="wave" w:color="auto"/>
          <w:lang w:val="en-US" w:eastAsia="zh-CN" w:bidi="ar-SA"/>
        </w:rPr>
        <w:t>间接</w:t>
      </w:r>
      <w:r>
        <w:rPr>
          <w:rFonts w:hint="default" w:ascii="Times New Roman" w:hAnsi="Times New Roman" w:eastAsia="宋体" w:cs="Times New Roman"/>
          <w:b/>
          <w:caps w:val="0"/>
          <w:color w:val="auto"/>
          <w:spacing w:val="0"/>
          <w:kern w:val="2"/>
          <w:position w:val="0"/>
          <w:sz w:val="21"/>
          <w:szCs w:val="21"/>
          <w:u w:val="wave" w:color="auto"/>
          <w:lang w:val="en-US" w:eastAsia="zh-CN" w:bidi="ar-SA"/>
        </w:rPr>
        <w:t>排放口基本情况表</w:t>
      </w:r>
    </w:p>
    <w:tbl>
      <w:tblPr>
        <w:tblStyle w:val="5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79"/>
        <w:gridCol w:w="560"/>
        <w:gridCol w:w="625"/>
        <w:gridCol w:w="669"/>
        <w:gridCol w:w="750"/>
        <w:gridCol w:w="588"/>
        <w:gridCol w:w="935"/>
        <w:gridCol w:w="704"/>
        <w:gridCol w:w="519"/>
        <w:gridCol w:w="485"/>
        <w:gridCol w:w="681"/>
        <w:gridCol w:w="833"/>
        <w:gridCol w:w="80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22" w:type="pct"/>
            <w:vMerge w:val="restart"/>
            <w:noWrap w:val="0"/>
            <w:vAlign w:val="center"/>
          </w:tcPr>
          <w:p>
            <w:pPr>
              <w:kinsoku/>
              <w:wordWrap/>
              <w:topLinePunct w:val="0"/>
              <w:bidi w:val="0"/>
              <w:adjustRightInd/>
              <w:snapToGrid/>
              <w:ind w:left="0" w:leftChars="0" w:right="0" w:rightChars="0"/>
              <w:jc w:val="center"/>
              <w:rPr>
                <w:rFonts w:hint="default" w:ascii="Times New Roman" w:hAnsi="Times New Roman" w:eastAsia="宋体" w:cs="Times New Roman"/>
                <w:b/>
                <w:caps w:val="0"/>
                <w:spacing w:val="0"/>
                <w:sz w:val="18"/>
                <w:szCs w:val="18"/>
                <w:u w:val="wave" w:color="auto"/>
              </w:rPr>
            </w:pPr>
            <w:r>
              <w:rPr>
                <w:rFonts w:hint="default" w:ascii="Times New Roman" w:hAnsi="Times New Roman" w:eastAsia="宋体" w:cs="Times New Roman"/>
                <w:b/>
                <w:caps w:val="0"/>
                <w:spacing w:val="0"/>
                <w:sz w:val="18"/>
                <w:szCs w:val="18"/>
                <w:u w:val="wave" w:color="auto"/>
              </w:rPr>
              <w:t>序号</w:t>
            </w:r>
          </w:p>
        </w:tc>
        <w:tc>
          <w:tcPr>
            <w:tcW w:w="328" w:type="pct"/>
            <w:vMerge w:val="restart"/>
            <w:noWrap w:val="0"/>
            <w:vAlign w:val="center"/>
          </w:tcPr>
          <w:p>
            <w:pPr>
              <w:kinsoku/>
              <w:wordWrap/>
              <w:topLinePunct w:val="0"/>
              <w:bidi w:val="0"/>
              <w:adjustRightInd/>
              <w:snapToGrid/>
              <w:ind w:left="0" w:leftChars="0" w:right="0" w:rightChars="0"/>
              <w:jc w:val="center"/>
              <w:rPr>
                <w:rFonts w:hint="default" w:ascii="Times New Roman" w:hAnsi="Times New Roman" w:eastAsia="宋体" w:cs="Times New Roman"/>
                <w:b/>
                <w:caps w:val="0"/>
                <w:spacing w:val="0"/>
                <w:sz w:val="18"/>
                <w:szCs w:val="18"/>
                <w:u w:val="wave" w:color="auto"/>
              </w:rPr>
            </w:pPr>
            <w:r>
              <w:rPr>
                <w:rFonts w:hint="default" w:ascii="Times New Roman" w:hAnsi="Times New Roman" w:eastAsia="宋体" w:cs="Times New Roman"/>
                <w:b/>
                <w:caps w:val="0"/>
                <w:spacing w:val="0"/>
                <w:sz w:val="18"/>
                <w:szCs w:val="18"/>
                <w:u w:val="wave" w:color="auto"/>
              </w:rPr>
              <w:t>排放口编号</w:t>
            </w:r>
          </w:p>
        </w:tc>
        <w:tc>
          <w:tcPr>
            <w:tcW w:w="758" w:type="pct"/>
            <w:gridSpan w:val="2"/>
            <w:noWrap w:val="0"/>
            <w:vAlign w:val="center"/>
          </w:tcPr>
          <w:p>
            <w:pPr>
              <w:kinsoku/>
              <w:wordWrap/>
              <w:topLinePunct w:val="0"/>
              <w:bidi w:val="0"/>
              <w:adjustRightInd/>
              <w:snapToGrid/>
              <w:ind w:left="0" w:leftChars="0" w:right="0" w:rightChars="0"/>
              <w:jc w:val="center"/>
              <w:rPr>
                <w:rFonts w:hint="default" w:ascii="Times New Roman" w:hAnsi="Times New Roman" w:eastAsia="宋体" w:cs="Times New Roman"/>
                <w:b/>
                <w:caps w:val="0"/>
                <w:spacing w:val="0"/>
                <w:sz w:val="18"/>
                <w:szCs w:val="18"/>
                <w:u w:val="wave" w:color="auto"/>
              </w:rPr>
            </w:pPr>
            <w:r>
              <w:rPr>
                <w:rFonts w:hint="default" w:ascii="Times New Roman" w:hAnsi="Times New Roman" w:eastAsia="宋体" w:cs="Times New Roman"/>
                <w:b/>
                <w:caps w:val="0"/>
                <w:spacing w:val="0"/>
                <w:sz w:val="18"/>
                <w:szCs w:val="18"/>
                <w:u w:val="wave" w:color="auto"/>
              </w:rPr>
              <w:t>排放口地理坐标</w:t>
            </w:r>
          </w:p>
        </w:tc>
        <w:tc>
          <w:tcPr>
            <w:tcW w:w="439" w:type="pct"/>
            <w:vMerge w:val="restart"/>
            <w:noWrap w:val="0"/>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b/>
                <w:caps w:val="0"/>
                <w:spacing w:val="0"/>
                <w:sz w:val="18"/>
                <w:szCs w:val="18"/>
                <w:u w:val="wave" w:color="auto"/>
                <w:lang w:val="en-US" w:eastAsia="zh-CN"/>
              </w:rPr>
            </w:pPr>
            <w:r>
              <w:rPr>
                <w:rFonts w:hint="default" w:ascii="Times New Roman" w:hAnsi="Times New Roman" w:eastAsia="宋体" w:cs="Times New Roman"/>
                <w:b/>
                <w:caps w:val="0"/>
                <w:spacing w:val="0"/>
                <w:sz w:val="18"/>
                <w:szCs w:val="18"/>
                <w:u w:val="wave" w:color="auto"/>
              </w:rPr>
              <w:t>排放去向</w:t>
            </w:r>
          </w:p>
        </w:tc>
        <w:tc>
          <w:tcPr>
            <w:tcW w:w="344" w:type="pct"/>
            <w:vMerge w:val="restart"/>
            <w:noWrap w:val="0"/>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b/>
                <w:caps w:val="0"/>
                <w:spacing w:val="0"/>
                <w:sz w:val="18"/>
                <w:szCs w:val="18"/>
                <w:u w:val="wave" w:color="auto"/>
                <w:lang w:val="en-US" w:eastAsia="zh-CN"/>
              </w:rPr>
            </w:pPr>
            <w:r>
              <w:rPr>
                <w:rFonts w:hint="eastAsia" w:ascii="Times New Roman" w:hAnsi="Times New Roman" w:eastAsia="宋体" w:cs="Times New Roman"/>
                <w:b/>
                <w:caps w:val="0"/>
                <w:spacing w:val="0"/>
                <w:sz w:val="18"/>
                <w:szCs w:val="18"/>
                <w:u w:val="wave" w:color="auto"/>
                <w:lang w:val="en-US" w:eastAsia="zh-CN"/>
              </w:rPr>
              <w:t>名称</w:t>
            </w:r>
          </w:p>
        </w:tc>
        <w:tc>
          <w:tcPr>
            <w:tcW w:w="960" w:type="pct"/>
            <w:gridSpan w:val="2"/>
            <w:vMerge w:val="restart"/>
            <w:noWrap w:val="0"/>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b/>
                <w:caps w:val="0"/>
                <w:spacing w:val="0"/>
                <w:sz w:val="18"/>
                <w:szCs w:val="18"/>
                <w:u w:val="wave" w:color="auto"/>
                <w:lang w:val="en-US" w:eastAsia="zh-CN"/>
              </w:rPr>
            </w:pPr>
            <w:r>
              <w:rPr>
                <w:rFonts w:hint="eastAsia" w:ascii="Times New Roman" w:hAnsi="Times New Roman" w:eastAsia="宋体" w:cs="Times New Roman"/>
                <w:b/>
                <w:caps w:val="0"/>
                <w:spacing w:val="0"/>
                <w:sz w:val="18"/>
                <w:szCs w:val="18"/>
                <w:u w:val="wave" w:color="auto"/>
                <w:lang w:val="en-US" w:eastAsia="zh-CN"/>
              </w:rPr>
              <w:t>《污水综合排放标准》（GB8978-1996）中一级标准</w:t>
            </w:r>
          </w:p>
        </w:tc>
        <w:tc>
          <w:tcPr>
            <w:tcW w:w="304" w:type="pct"/>
            <w:vMerge w:val="restart"/>
            <w:noWrap w:val="0"/>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b/>
                <w:caps w:val="0"/>
                <w:spacing w:val="0"/>
                <w:sz w:val="18"/>
                <w:szCs w:val="18"/>
                <w:u w:val="wave" w:color="auto"/>
                <w:lang w:val="en-US" w:eastAsia="zh-CN"/>
              </w:rPr>
            </w:pPr>
            <w:r>
              <w:rPr>
                <w:rFonts w:hint="eastAsia" w:ascii="Times New Roman" w:hAnsi="Times New Roman" w:eastAsia="宋体" w:cs="Times New Roman"/>
                <w:b/>
                <w:caps w:val="0"/>
                <w:spacing w:val="0"/>
                <w:sz w:val="18"/>
                <w:szCs w:val="18"/>
                <w:u w:val="wave" w:color="auto"/>
                <w:lang w:val="en-US" w:eastAsia="zh-CN"/>
              </w:rPr>
              <w:t>名称</w:t>
            </w:r>
          </w:p>
        </w:tc>
        <w:tc>
          <w:tcPr>
            <w:tcW w:w="683" w:type="pct"/>
            <w:gridSpan w:val="2"/>
            <w:vMerge w:val="restart"/>
            <w:noWrap w:val="0"/>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b/>
                <w:caps w:val="0"/>
                <w:spacing w:val="0"/>
                <w:sz w:val="18"/>
                <w:szCs w:val="18"/>
                <w:u w:val="wave" w:color="auto"/>
                <w:lang w:val="en-US" w:eastAsia="zh-CN"/>
              </w:rPr>
            </w:pPr>
            <w:r>
              <w:rPr>
                <w:rFonts w:hint="default" w:ascii="Times New Roman" w:hAnsi="Times New Roman" w:eastAsia="宋体" w:cs="Times New Roman"/>
                <w:b/>
                <w:caps w:val="0"/>
                <w:spacing w:val="0"/>
                <w:sz w:val="18"/>
                <w:szCs w:val="18"/>
                <w:u w:val="wave" w:color="auto"/>
              </w:rPr>
              <w:t>受纳自然水体信息</w:t>
            </w:r>
          </w:p>
        </w:tc>
        <w:tc>
          <w:tcPr>
            <w:tcW w:w="957" w:type="pct"/>
            <w:gridSpan w:val="2"/>
            <w:vMerge w:val="restart"/>
            <w:noWrap w:val="0"/>
            <w:vAlign w:val="center"/>
          </w:tcPr>
          <w:p>
            <w:pPr>
              <w:kinsoku/>
              <w:wordWrap/>
              <w:topLinePunct w:val="0"/>
              <w:bidi w:val="0"/>
              <w:adjustRightInd/>
              <w:snapToGrid/>
              <w:ind w:left="0" w:leftChars="0" w:right="0" w:rightChars="0"/>
              <w:jc w:val="center"/>
              <w:rPr>
                <w:rFonts w:hint="eastAsia" w:ascii="Times New Roman" w:hAnsi="Times New Roman" w:eastAsia="宋体" w:cs="Times New Roman"/>
                <w:b/>
                <w:caps w:val="0"/>
                <w:spacing w:val="0"/>
                <w:sz w:val="18"/>
                <w:szCs w:val="18"/>
                <w:u w:val="wave" w:color="auto"/>
                <w:lang w:val="en-US" w:eastAsia="zh-CN"/>
              </w:rPr>
            </w:pPr>
            <w:r>
              <w:rPr>
                <w:rFonts w:hint="eastAsia" w:ascii="Times New Roman" w:hAnsi="Times New Roman" w:eastAsia="宋体" w:cs="Times New Roman"/>
                <w:b/>
                <w:caps w:val="0"/>
                <w:spacing w:val="0"/>
                <w:sz w:val="18"/>
                <w:szCs w:val="18"/>
                <w:u w:val="wave" w:color="auto"/>
                <w:lang w:val="en-US" w:eastAsia="zh-CN"/>
              </w:rPr>
              <w:t>《城镇污水处理厂污染物排放标准》（GB18918-2002）一级</w:t>
            </w:r>
            <w:r>
              <w:rPr>
                <w:rFonts w:hint="eastAsia" w:ascii="Times New Roman" w:hAnsi="Times New Roman" w:cs="Times New Roman"/>
                <w:b/>
                <w:caps w:val="0"/>
                <w:spacing w:val="0"/>
                <w:sz w:val="18"/>
                <w:szCs w:val="18"/>
                <w:u w:val="wave" w:color="auto"/>
                <w:lang w:val="en-US" w:eastAsia="zh-CN"/>
              </w:rPr>
              <w:t>A</w:t>
            </w:r>
            <w:r>
              <w:rPr>
                <w:rFonts w:hint="eastAsia" w:ascii="Times New Roman" w:hAnsi="Times New Roman" w:eastAsia="宋体" w:cs="Times New Roman"/>
                <w:b/>
                <w:caps w:val="0"/>
                <w:spacing w:val="0"/>
                <w:sz w:val="18"/>
                <w:szCs w:val="18"/>
                <w:u w:val="wave" w:color="auto"/>
                <w:lang w:val="en-US" w:eastAsia="zh-CN"/>
              </w:rPr>
              <w:t>标准</w:t>
            </w:r>
            <w:r>
              <w:rPr>
                <w:rFonts w:hint="eastAsia" w:cs="Times New Roman"/>
                <w:b/>
                <w:caps w:val="0"/>
                <w:spacing w:val="0"/>
                <w:sz w:val="18"/>
                <w:szCs w:val="18"/>
                <w:u w:val="wave" w:color="auto"/>
                <w:lang w:val="en-US" w:eastAsia="zh-CN"/>
              </w:rPr>
              <w:t>及《湖南省城镇污水处理厂主要水污染物排放标准（DB43/T 1546-2018) 》表 1 中二级标准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222" w:type="pct"/>
            <w:vMerge w:val="continue"/>
            <w:noWrap w:val="0"/>
            <w:vAlign w:val="center"/>
          </w:tcPr>
          <w:p>
            <w:pPr>
              <w:kinsoku/>
              <w:wordWrap/>
              <w:topLinePunct w:val="0"/>
              <w:bidi w:val="0"/>
              <w:adjustRightInd/>
              <w:snapToGrid/>
              <w:ind w:left="0" w:leftChars="0" w:right="0" w:rightChars="0"/>
              <w:jc w:val="center"/>
              <w:rPr>
                <w:rFonts w:hint="default" w:ascii="Times New Roman" w:hAnsi="Times New Roman" w:eastAsia="宋体" w:cs="Times New Roman"/>
                <w:b/>
                <w:caps w:val="0"/>
                <w:spacing w:val="0"/>
                <w:sz w:val="18"/>
                <w:szCs w:val="18"/>
                <w:u w:val="wave" w:color="auto"/>
              </w:rPr>
            </w:pPr>
          </w:p>
        </w:tc>
        <w:tc>
          <w:tcPr>
            <w:tcW w:w="328" w:type="pct"/>
            <w:vMerge w:val="continue"/>
            <w:noWrap w:val="0"/>
            <w:vAlign w:val="center"/>
          </w:tcPr>
          <w:p>
            <w:pPr>
              <w:kinsoku/>
              <w:wordWrap/>
              <w:topLinePunct w:val="0"/>
              <w:bidi w:val="0"/>
              <w:adjustRightInd/>
              <w:snapToGrid/>
              <w:ind w:left="0" w:leftChars="0" w:right="0" w:rightChars="0"/>
              <w:jc w:val="center"/>
              <w:rPr>
                <w:rFonts w:hint="default" w:ascii="Times New Roman" w:hAnsi="Times New Roman" w:eastAsia="宋体" w:cs="Times New Roman"/>
                <w:b/>
                <w:caps w:val="0"/>
                <w:spacing w:val="0"/>
                <w:sz w:val="18"/>
                <w:szCs w:val="18"/>
                <w:u w:val="wave" w:color="auto"/>
              </w:rPr>
            </w:pPr>
          </w:p>
        </w:tc>
        <w:tc>
          <w:tcPr>
            <w:tcW w:w="366" w:type="pct"/>
            <w:vMerge w:val="restart"/>
            <w:noWrap w:val="0"/>
            <w:vAlign w:val="center"/>
          </w:tcPr>
          <w:p>
            <w:pPr>
              <w:kinsoku/>
              <w:wordWrap/>
              <w:topLinePunct w:val="0"/>
              <w:bidi w:val="0"/>
              <w:adjustRightInd/>
              <w:snapToGrid/>
              <w:ind w:left="0" w:leftChars="0" w:right="0" w:rightChars="0"/>
              <w:jc w:val="center"/>
              <w:rPr>
                <w:rFonts w:hint="default" w:ascii="Times New Roman" w:hAnsi="Times New Roman" w:eastAsia="宋体" w:cs="Times New Roman"/>
                <w:b/>
                <w:caps w:val="0"/>
                <w:spacing w:val="0"/>
                <w:sz w:val="18"/>
                <w:szCs w:val="18"/>
                <w:u w:val="wave" w:color="auto"/>
              </w:rPr>
            </w:pPr>
            <w:r>
              <w:rPr>
                <w:rFonts w:hint="default" w:ascii="Times New Roman" w:hAnsi="Times New Roman" w:eastAsia="宋体" w:cs="Times New Roman"/>
                <w:b/>
                <w:caps w:val="0"/>
                <w:spacing w:val="0"/>
                <w:sz w:val="18"/>
                <w:szCs w:val="18"/>
                <w:u w:val="wave" w:color="auto"/>
              </w:rPr>
              <w:t>经度</w:t>
            </w:r>
          </w:p>
        </w:tc>
        <w:tc>
          <w:tcPr>
            <w:tcW w:w="392" w:type="pct"/>
            <w:vMerge w:val="restart"/>
            <w:noWrap w:val="0"/>
            <w:vAlign w:val="center"/>
          </w:tcPr>
          <w:p>
            <w:pPr>
              <w:kinsoku/>
              <w:wordWrap/>
              <w:topLinePunct w:val="0"/>
              <w:bidi w:val="0"/>
              <w:adjustRightInd/>
              <w:snapToGrid/>
              <w:ind w:left="0" w:leftChars="0" w:right="0" w:rightChars="0"/>
              <w:jc w:val="center"/>
              <w:rPr>
                <w:rFonts w:hint="default" w:ascii="Times New Roman" w:hAnsi="Times New Roman" w:eastAsia="宋体" w:cs="Times New Roman"/>
                <w:b/>
                <w:caps w:val="0"/>
                <w:spacing w:val="0"/>
                <w:sz w:val="18"/>
                <w:szCs w:val="18"/>
                <w:u w:val="wave" w:color="auto"/>
              </w:rPr>
            </w:pPr>
            <w:r>
              <w:rPr>
                <w:rFonts w:hint="default" w:ascii="Times New Roman" w:hAnsi="Times New Roman" w:eastAsia="宋体" w:cs="Times New Roman"/>
                <w:b/>
                <w:caps w:val="0"/>
                <w:spacing w:val="0"/>
                <w:sz w:val="18"/>
                <w:szCs w:val="18"/>
                <w:u w:val="wave" w:color="auto"/>
              </w:rPr>
              <w:t>纬度</w:t>
            </w:r>
          </w:p>
        </w:tc>
        <w:tc>
          <w:tcPr>
            <w:tcW w:w="439" w:type="pct"/>
            <w:vMerge w:val="continue"/>
            <w:noWrap w:val="0"/>
            <w:vAlign w:val="center"/>
          </w:tcPr>
          <w:p>
            <w:pPr>
              <w:kinsoku/>
              <w:wordWrap/>
              <w:topLinePunct w:val="0"/>
              <w:bidi w:val="0"/>
              <w:adjustRightInd/>
              <w:snapToGrid/>
              <w:ind w:left="0" w:leftChars="0" w:right="0" w:rightChars="0"/>
              <w:jc w:val="center"/>
              <w:rPr>
                <w:rFonts w:hint="default" w:ascii="Times New Roman" w:hAnsi="Times New Roman" w:eastAsia="宋体" w:cs="Times New Roman"/>
                <w:b/>
                <w:caps w:val="0"/>
                <w:spacing w:val="0"/>
                <w:sz w:val="18"/>
                <w:szCs w:val="18"/>
                <w:u w:val="wave" w:color="auto"/>
              </w:rPr>
            </w:pPr>
          </w:p>
        </w:tc>
        <w:tc>
          <w:tcPr>
            <w:tcW w:w="344" w:type="pct"/>
            <w:vMerge w:val="continue"/>
            <w:noWrap w:val="0"/>
            <w:vAlign w:val="center"/>
          </w:tcPr>
          <w:p>
            <w:pPr>
              <w:kinsoku/>
              <w:wordWrap/>
              <w:topLinePunct w:val="0"/>
              <w:bidi w:val="0"/>
              <w:adjustRightInd/>
              <w:snapToGrid/>
              <w:ind w:left="0" w:leftChars="0" w:right="0" w:rightChars="0"/>
              <w:jc w:val="center"/>
              <w:rPr>
                <w:rFonts w:hint="default" w:ascii="Times New Roman" w:hAnsi="Times New Roman" w:eastAsia="宋体" w:cs="Times New Roman"/>
                <w:b/>
                <w:caps w:val="0"/>
                <w:spacing w:val="0"/>
                <w:sz w:val="18"/>
                <w:szCs w:val="18"/>
                <w:u w:val="wave" w:color="auto"/>
              </w:rPr>
            </w:pPr>
          </w:p>
        </w:tc>
        <w:tc>
          <w:tcPr>
            <w:tcW w:w="960" w:type="pct"/>
            <w:gridSpan w:val="2"/>
            <w:vMerge w:val="continue"/>
            <w:noWrap w:val="0"/>
            <w:vAlign w:val="center"/>
          </w:tcPr>
          <w:p>
            <w:pPr>
              <w:kinsoku/>
              <w:wordWrap/>
              <w:topLinePunct w:val="0"/>
              <w:bidi w:val="0"/>
              <w:adjustRightInd/>
              <w:snapToGrid/>
              <w:ind w:left="0" w:leftChars="0" w:right="0" w:rightChars="0"/>
              <w:jc w:val="center"/>
              <w:rPr>
                <w:rFonts w:hint="default" w:ascii="Times New Roman" w:hAnsi="Times New Roman" w:eastAsia="宋体" w:cs="Times New Roman"/>
                <w:b/>
                <w:caps w:val="0"/>
                <w:spacing w:val="0"/>
                <w:sz w:val="18"/>
                <w:szCs w:val="18"/>
                <w:u w:val="wave" w:color="auto"/>
              </w:rPr>
            </w:pPr>
          </w:p>
        </w:tc>
        <w:tc>
          <w:tcPr>
            <w:tcW w:w="304" w:type="pct"/>
            <w:vMerge w:val="continue"/>
            <w:noWrap w:val="0"/>
            <w:vAlign w:val="center"/>
          </w:tcPr>
          <w:p>
            <w:pPr>
              <w:kinsoku/>
              <w:wordWrap/>
              <w:topLinePunct w:val="0"/>
              <w:bidi w:val="0"/>
              <w:adjustRightInd/>
              <w:snapToGrid/>
              <w:ind w:left="0" w:leftChars="0" w:right="0" w:rightChars="0"/>
              <w:jc w:val="center"/>
              <w:rPr>
                <w:rFonts w:hint="default" w:ascii="Times New Roman" w:hAnsi="Times New Roman" w:eastAsia="宋体" w:cs="Times New Roman"/>
                <w:b/>
                <w:caps w:val="0"/>
                <w:spacing w:val="0"/>
                <w:sz w:val="18"/>
                <w:szCs w:val="18"/>
                <w:u w:val="wave" w:color="auto"/>
              </w:rPr>
            </w:pPr>
          </w:p>
        </w:tc>
        <w:tc>
          <w:tcPr>
            <w:tcW w:w="683" w:type="pct"/>
            <w:gridSpan w:val="2"/>
            <w:vMerge w:val="continue"/>
            <w:noWrap w:val="0"/>
            <w:vAlign w:val="center"/>
          </w:tcPr>
          <w:p>
            <w:pPr>
              <w:kinsoku/>
              <w:wordWrap/>
              <w:topLinePunct w:val="0"/>
              <w:bidi w:val="0"/>
              <w:adjustRightInd/>
              <w:snapToGrid/>
              <w:ind w:left="0" w:leftChars="0" w:right="0" w:rightChars="0"/>
              <w:jc w:val="center"/>
              <w:rPr>
                <w:rFonts w:hint="default" w:ascii="Times New Roman" w:hAnsi="Times New Roman" w:eastAsia="宋体" w:cs="Times New Roman"/>
                <w:b/>
                <w:caps w:val="0"/>
                <w:spacing w:val="0"/>
                <w:sz w:val="18"/>
                <w:szCs w:val="18"/>
                <w:u w:val="wave" w:color="auto"/>
              </w:rPr>
            </w:pPr>
          </w:p>
        </w:tc>
        <w:tc>
          <w:tcPr>
            <w:tcW w:w="957" w:type="pct"/>
            <w:gridSpan w:val="2"/>
            <w:vMerge w:val="continue"/>
            <w:noWrap w:val="0"/>
            <w:vAlign w:val="center"/>
          </w:tcPr>
          <w:p>
            <w:pPr>
              <w:kinsoku/>
              <w:wordWrap/>
              <w:topLinePunct w:val="0"/>
              <w:bidi w:val="0"/>
              <w:adjustRightInd/>
              <w:snapToGrid/>
              <w:ind w:left="0" w:leftChars="0" w:right="0" w:rightChars="0"/>
              <w:jc w:val="center"/>
              <w:rPr>
                <w:rFonts w:hint="default" w:ascii="Times New Roman" w:hAnsi="Times New Roman" w:eastAsia="宋体" w:cs="Times New Roman"/>
                <w:b/>
                <w:caps w:val="0"/>
                <w:spacing w:val="0"/>
                <w:sz w:val="18"/>
                <w:szCs w:val="18"/>
                <w:u w:val="wave" w:color="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22" w:type="pct"/>
            <w:vMerge w:val="continue"/>
            <w:noWrap w:val="0"/>
            <w:vAlign w:val="center"/>
          </w:tcPr>
          <w:p>
            <w:pPr>
              <w:kinsoku/>
              <w:wordWrap/>
              <w:topLinePunct w:val="0"/>
              <w:bidi w:val="0"/>
              <w:adjustRightInd/>
              <w:snapToGrid/>
              <w:ind w:left="0" w:leftChars="0" w:right="0" w:rightChars="0"/>
              <w:jc w:val="center"/>
              <w:rPr>
                <w:rFonts w:hint="default" w:ascii="Times New Roman" w:hAnsi="Times New Roman" w:eastAsia="宋体" w:cs="Times New Roman"/>
                <w:b/>
                <w:caps w:val="0"/>
                <w:spacing w:val="0"/>
                <w:sz w:val="18"/>
                <w:szCs w:val="18"/>
                <w:u w:val="wave" w:color="auto"/>
              </w:rPr>
            </w:pPr>
          </w:p>
        </w:tc>
        <w:tc>
          <w:tcPr>
            <w:tcW w:w="328" w:type="pct"/>
            <w:vMerge w:val="continue"/>
            <w:noWrap w:val="0"/>
            <w:vAlign w:val="center"/>
          </w:tcPr>
          <w:p>
            <w:pPr>
              <w:kinsoku/>
              <w:wordWrap/>
              <w:topLinePunct w:val="0"/>
              <w:bidi w:val="0"/>
              <w:adjustRightInd/>
              <w:snapToGrid/>
              <w:ind w:left="0" w:leftChars="0" w:right="0" w:rightChars="0"/>
              <w:jc w:val="center"/>
              <w:rPr>
                <w:rFonts w:hint="default" w:ascii="Times New Roman" w:hAnsi="Times New Roman" w:eastAsia="宋体" w:cs="Times New Roman"/>
                <w:b/>
                <w:caps w:val="0"/>
                <w:spacing w:val="0"/>
                <w:sz w:val="18"/>
                <w:szCs w:val="18"/>
                <w:u w:val="wave" w:color="auto"/>
              </w:rPr>
            </w:pPr>
          </w:p>
        </w:tc>
        <w:tc>
          <w:tcPr>
            <w:tcW w:w="366" w:type="pct"/>
            <w:vMerge w:val="continue"/>
            <w:noWrap w:val="0"/>
            <w:vAlign w:val="center"/>
          </w:tcPr>
          <w:p>
            <w:pPr>
              <w:kinsoku/>
              <w:wordWrap/>
              <w:topLinePunct w:val="0"/>
              <w:bidi w:val="0"/>
              <w:adjustRightInd/>
              <w:snapToGrid/>
              <w:ind w:left="0" w:leftChars="0" w:right="0" w:rightChars="0"/>
              <w:jc w:val="center"/>
              <w:rPr>
                <w:rFonts w:hint="default" w:ascii="Times New Roman" w:hAnsi="Times New Roman" w:eastAsia="宋体" w:cs="Times New Roman"/>
                <w:b/>
                <w:caps w:val="0"/>
                <w:spacing w:val="0"/>
                <w:sz w:val="18"/>
                <w:szCs w:val="18"/>
                <w:u w:val="wave" w:color="auto"/>
              </w:rPr>
            </w:pPr>
          </w:p>
        </w:tc>
        <w:tc>
          <w:tcPr>
            <w:tcW w:w="392" w:type="pct"/>
            <w:vMerge w:val="continue"/>
            <w:noWrap w:val="0"/>
            <w:vAlign w:val="center"/>
          </w:tcPr>
          <w:p>
            <w:pPr>
              <w:kinsoku/>
              <w:wordWrap/>
              <w:topLinePunct w:val="0"/>
              <w:bidi w:val="0"/>
              <w:adjustRightInd/>
              <w:snapToGrid/>
              <w:ind w:left="0" w:leftChars="0" w:right="0" w:rightChars="0"/>
              <w:jc w:val="center"/>
              <w:rPr>
                <w:rFonts w:hint="default" w:ascii="Times New Roman" w:hAnsi="Times New Roman" w:eastAsia="宋体" w:cs="Times New Roman"/>
                <w:b/>
                <w:caps w:val="0"/>
                <w:spacing w:val="0"/>
                <w:sz w:val="18"/>
                <w:szCs w:val="18"/>
                <w:u w:val="wave" w:color="auto"/>
              </w:rPr>
            </w:pPr>
          </w:p>
        </w:tc>
        <w:tc>
          <w:tcPr>
            <w:tcW w:w="439" w:type="pct"/>
            <w:vMerge w:val="continue"/>
            <w:noWrap w:val="0"/>
            <w:vAlign w:val="center"/>
          </w:tcPr>
          <w:p>
            <w:pPr>
              <w:kinsoku/>
              <w:wordWrap/>
              <w:topLinePunct w:val="0"/>
              <w:bidi w:val="0"/>
              <w:adjustRightInd/>
              <w:snapToGrid/>
              <w:ind w:left="0" w:leftChars="0" w:right="0" w:rightChars="0"/>
              <w:jc w:val="center"/>
              <w:rPr>
                <w:rFonts w:hint="default" w:ascii="Times New Roman" w:hAnsi="Times New Roman" w:eastAsia="宋体" w:cs="Times New Roman"/>
                <w:b/>
                <w:caps w:val="0"/>
                <w:spacing w:val="0"/>
                <w:sz w:val="18"/>
                <w:szCs w:val="18"/>
                <w:u w:val="wave" w:color="auto"/>
              </w:rPr>
            </w:pPr>
          </w:p>
        </w:tc>
        <w:tc>
          <w:tcPr>
            <w:tcW w:w="344" w:type="pct"/>
            <w:vMerge w:val="continue"/>
            <w:noWrap w:val="0"/>
            <w:vAlign w:val="center"/>
          </w:tcPr>
          <w:p>
            <w:pPr>
              <w:kinsoku/>
              <w:wordWrap/>
              <w:topLinePunct w:val="0"/>
              <w:bidi w:val="0"/>
              <w:adjustRightInd/>
              <w:snapToGrid/>
              <w:ind w:left="0" w:leftChars="0" w:right="0" w:rightChars="0"/>
              <w:jc w:val="center"/>
              <w:rPr>
                <w:rFonts w:hint="default" w:ascii="Times New Roman" w:hAnsi="Times New Roman" w:eastAsia="宋体" w:cs="Times New Roman"/>
                <w:b/>
                <w:caps w:val="0"/>
                <w:spacing w:val="0"/>
                <w:sz w:val="18"/>
                <w:szCs w:val="18"/>
                <w:u w:val="wave" w:color="auto"/>
              </w:rPr>
            </w:pPr>
          </w:p>
        </w:tc>
        <w:tc>
          <w:tcPr>
            <w:tcW w:w="960" w:type="pct"/>
            <w:gridSpan w:val="2"/>
            <w:vMerge w:val="continue"/>
            <w:noWrap w:val="0"/>
            <w:vAlign w:val="center"/>
          </w:tcPr>
          <w:p>
            <w:pPr>
              <w:kinsoku/>
              <w:wordWrap/>
              <w:topLinePunct w:val="0"/>
              <w:bidi w:val="0"/>
              <w:adjustRightInd/>
              <w:snapToGrid/>
              <w:ind w:left="0" w:leftChars="0" w:right="0" w:rightChars="0"/>
              <w:jc w:val="center"/>
              <w:rPr>
                <w:rFonts w:hint="default" w:ascii="Times New Roman" w:hAnsi="Times New Roman" w:eastAsia="宋体" w:cs="Times New Roman"/>
                <w:b/>
                <w:caps w:val="0"/>
                <w:spacing w:val="0"/>
                <w:sz w:val="18"/>
                <w:szCs w:val="18"/>
                <w:u w:val="wave" w:color="auto"/>
              </w:rPr>
            </w:pPr>
          </w:p>
        </w:tc>
        <w:tc>
          <w:tcPr>
            <w:tcW w:w="304" w:type="pct"/>
            <w:vMerge w:val="continue"/>
            <w:noWrap w:val="0"/>
            <w:vAlign w:val="center"/>
          </w:tcPr>
          <w:p>
            <w:pPr>
              <w:kinsoku/>
              <w:wordWrap/>
              <w:topLinePunct w:val="0"/>
              <w:bidi w:val="0"/>
              <w:adjustRightInd/>
              <w:snapToGrid/>
              <w:ind w:left="0" w:leftChars="0" w:right="0" w:rightChars="0"/>
              <w:jc w:val="center"/>
              <w:rPr>
                <w:rFonts w:hint="default" w:ascii="Times New Roman" w:hAnsi="Times New Roman" w:eastAsia="宋体" w:cs="Times New Roman"/>
                <w:b/>
                <w:caps w:val="0"/>
                <w:spacing w:val="0"/>
                <w:sz w:val="18"/>
                <w:szCs w:val="18"/>
                <w:u w:val="wave" w:color="auto"/>
              </w:rPr>
            </w:pPr>
          </w:p>
        </w:tc>
        <w:tc>
          <w:tcPr>
            <w:tcW w:w="284" w:type="pct"/>
            <w:noWrap w:val="0"/>
            <w:vAlign w:val="center"/>
          </w:tcPr>
          <w:p>
            <w:pPr>
              <w:kinsoku/>
              <w:wordWrap/>
              <w:topLinePunct w:val="0"/>
              <w:bidi w:val="0"/>
              <w:adjustRightInd/>
              <w:snapToGrid/>
              <w:ind w:left="0" w:leftChars="0" w:right="0" w:rightChars="0"/>
              <w:jc w:val="center"/>
              <w:rPr>
                <w:rFonts w:hint="default" w:ascii="Times New Roman" w:hAnsi="Times New Roman" w:eastAsia="宋体" w:cs="Times New Roman"/>
                <w:b/>
                <w:caps w:val="0"/>
                <w:spacing w:val="0"/>
                <w:sz w:val="18"/>
                <w:szCs w:val="18"/>
                <w:u w:val="wave" w:color="auto"/>
              </w:rPr>
            </w:pPr>
            <w:r>
              <w:rPr>
                <w:rFonts w:hint="default" w:ascii="Times New Roman" w:hAnsi="Times New Roman" w:eastAsia="宋体" w:cs="Times New Roman"/>
                <w:b/>
                <w:caps w:val="0"/>
                <w:spacing w:val="0"/>
                <w:sz w:val="18"/>
                <w:szCs w:val="18"/>
                <w:u w:val="wave" w:color="auto"/>
              </w:rPr>
              <w:t>名称</w:t>
            </w:r>
          </w:p>
        </w:tc>
        <w:tc>
          <w:tcPr>
            <w:tcW w:w="399" w:type="pct"/>
            <w:noWrap w:val="0"/>
            <w:vAlign w:val="center"/>
          </w:tcPr>
          <w:p>
            <w:pPr>
              <w:kinsoku/>
              <w:wordWrap/>
              <w:topLinePunct w:val="0"/>
              <w:bidi w:val="0"/>
              <w:adjustRightInd/>
              <w:snapToGrid/>
              <w:ind w:left="0" w:leftChars="0" w:right="0" w:rightChars="0"/>
              <w:jc w:val="center"/>
              <w:rPr>
                <w:rFonts w:hint="default" w:ascii="Times New Roman" w:hAnsi="Times New Roman" w:eastAsia="宋体" w:cs="Times New Roman"/>
                <w:b/>
                <w:caps w:val="0"/>
                <w:spacing w:val="0"/>
                <w:sz w:val="18"/>
                <w:szCs w:val="18"/>
                <w:u w:val="wave" w:color="auto"/>
              </w:rPr>
            </w:pPr>
            <w:r>
              <w:rPr>
                <w:rFonts w:hint="default" w:ascii="Times New Roman" w:hAnsi="Times New Roman" w:eastAsia="宋体" w:cs="Times New Roman"/>
                <w:b/>
                <w:caps w:val="0"/>
                <w:spacing w:val="0"/>
                <w:sz w:val="18"/>
                <w:szCs w:val="18"/>
                <w:u w:val="wave" w:color="auto"/>
              </w:rPr>
              <w:t>受纳水体功能目标</w:t>
            </w:r>
          </w:p>
        </w:tc>
        <w:tc>
          <w:tcPr>
            <w:tcW w:w="957" w:type="pct"/>
            <w:gridSpan w:val="2"/>
            <w:vMerge w:val="continue"/>
            <w:noWrap w:val="0"/>
            <w:vAlign w:val="center"/>
          </w:tcPr>
          <w:p>
            <w:pPr>
              <w:kinsoku/>
              <w:wordWrap/>
              <w:topLinePunct w:val="0"/>
              <w:bidi w:val="0"/>
              <w:adjustRightInd/>
              <w:snapToGrid/>
              <w:ind w:left="0" w:leftChars="0" w:right="0" w:rightChars="0"/>
              <w:jc w:val="center"/>
              <w:rPr>
                <w:rFonts w:hint="default" w:ascii="Times New Roman" w:hAnsi="Times New Roman" w:eastAsia="宋体" w:cs="Times New Roman"/>
                <w:b/>
                <w:caps w:val="0"/>
                <w:spacing w:val="0"/>
                <w:sz w:val="18"/>
                <w:szCs w:val="18"/>
                <w:u w:val="wave" w:color="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222" w:type="pct"/>
            <w:vMerge w:val="restart"/>
            <w:noWrap w:val="0"/>
            <w:vAlign w:val="center"/>
          </w:tcPr>
          <w:p>
            <w:pPr>
              <w:kinsoku/>
              <w:wordWrap/>
              <w:topLinePunct w:val="0"/>
              <w:bidi w:val="0"/>
              <w:adjustRightInd/>
              <w:snapToGrid/>
              <w:ind w:left="0" w:leftChars="0" w:right="0" w:rightChars="0"/>
              <w:jc w:val="center"/>
              <w:rPr>
                <w:rFonts w:hint="default" w:ascii="Times New Roman" w:hAnsi="Times New Roman" w:eastAsia="宋体" w:cs="Times New Roman"/>
                <w:caps w:val="0"/>
                <w:spacing w:val="0"/>
                <w:sz w:val="18"/>
                <w:szCs w:val="18"/>
                <w:u w:val="wave" w:color="auto"/>
              </w:rPr>
            </w:pPr>
            <w:r>
              <w:rPr>
                <w:rFonts w:hint="default" w:ascii="Times New Roman" w:hAnsi="Times New Roman" w:eastAsia="宋体" w:cs="Times New Roman"/>
                <w:caps w:val="0"/>
                <w:spacing w:val="0"/>
                <w:sz w:val="18"/>
                <w:szCs w:val="18"/>
                <w:u w:val="wave" w:color="auto"/>
              </w:rPr>
              <w:t>1</w:t>
            </w:r>
          </w:p>
        </w:tc>
        <w:tc>
          <w:tcPr>
            <w:tcW w:w="328" w:type="pct"/>
            <w:vMerge w:val="restart"/>
            <w:noWrap w:val="0"/>
            <w:vAlign w:val="center"/>
          </w:tcPr>
          <w:p>
            <w:pPr>
              <w:kinsoku/>
              <w:wordWrap/>
              <w:topLinePunct w:val="0"/>
              <w:bidi w:val="0"/>
              <w:adjustRightInd/>
              <w:snapToGrid/>
              <w:ind w:left="0" w:leftChars="0" w:right="0" w:rightChars="0"/>
              <w:jc w:val="center"/>
              <w:rPr>
                <w:rFonts w:hint="default" w:ascii="Times New Roman" w:hAnsi="Times New Roman" w:eastAsia="宋体" w:cs="Times New Roman"/>
                <w:caps w:val="0"/>
                <w:spacing w:val="0"/>
                <w:sz w:val="18"/>
                <w:szCs w:val="18"/>
                <w:u w:val="wave" w:color="auto"/>
                <w:lang w:val="en-US"/>
              </w:rPr>
            </w:pPr>
            <w:r>
              <w:rPr>
                <w:rFonts w:hint="default" w:ascii="Times New Roman" w:hAnsi="Times New Roman" w:eastAsia="宋体" w:cs="Times New Roman"/>
                <w:caps w:val="0"/>
                <w:spacing w:val="0"/>
                <w:sz w:val="18"/>
                <w:szCs w:val="18"/>
                <w:u w:val="wave" w:color="auto"/>
                <w:lang w:val="en-US" w:eastAsia="zh-CN"/>
              </w:rPr>
              <w:t>DW001</w:t>
            </w:r>
          </w:p>
        </w:tc>
        <w:tc>
          <w:tcPr>
            <w:tcW w:w="366" w:type="pct"/>
            <w:vMerge w:val="restart"/>
            <w:noWrap w:val="0"/>
            <w:vAlign w:val="center"/>
          </w:tcPr>
          <w:p>
            <w:pPr>
              <w:kinsoku/>
              <w:wordWrap/>
              <w:topLinePunct w:val="0"/>
              <w:bidi w:val="0"/>
              <w:adjustRightInd/>
              <w:snapToGrid/>
              <w:ind w:left="0" w:leftChars="0" w:right="0" w:rightChars="0"/>
              <w:jc w:val="center"/>
              <w:rPr>
                <w:rFonts w:hint="default" w:ascii="Times New Roman" w:hAnsi="Times New Roman" w:eastAsia="宋体" w:cs="Times New Roman"/>
                <w:caps w:val="0"/>
                <w:spacing w:val="0"/>
                <w:sz w:val="18"/>
                <w:szCs w:val="18"/>
                <w:u w:val="wave" w:color="auto"/>
              </w:rPr>
            </w:pPr>
            <w:r>
              <w:rPr>
                <w:rFonts w:hint="default" w:ascii="Times New Roman" w:hAnsi="Times New Roman" w:eastAsia="宋体" w:cs="Times New Roman"/>
                <w:caps w:val="0"/>
                <w:spacing w:val="0"/>
                <w:sz w:val="18"/>
                <w:szCs w:val="18"/>
                <w:u w:val="wave" w:color="auto"/>
              </w:rPr>
              <w:t>112.875676329</w:t>
            </w:r>
          </w:p>
        </w:tc>
        <w:tc>
          <w:tcPr>
            <w:tcW w:w="392" w:type="pct"/>
            <w:vMerge w:val="restart"/>
            <w:noWrap w:val="0"/>
            <w:vAlign w:val="center"/>
          </w:tcPr>
          <w:p>
            <w:pPr>
              <w:kinsoku/>
              <w:wordWrap/>
              <w:topLinePunct w:val="0"/>
              <w:bidi w:val="0"/>
              <w:adjustRightInd/>
              <w:snapToGrid/>
              <w:ind w:left="0" w:leftChars="0" w:right="0" w:rightChars="0"/>
              <w:jc w:val="center"/>
              <w:rPr>
                <w:rFonts w:hint="default" w:ascii="Times New Roman" w:hAnsi="Times New Roman" w:eastAsia="宋体" w:cs="Times New Roman"/>
                <w:caps w:val="0"/>
                <w:spacing w:val="0"/>
                <w:sz w:val="18"/>
                <w:szCs w:val="18"/>
                <w:u w:val="wave" w:color="auto"/>
              </w:rPr>
            </w:pPr>
            <w:r>
              <w:rPr>
                <w:rFonts w:hint="default" w:ascii="Times New Roman" w:hAnsi="Times New Roman" w:eastAsia="宋体" w:cs="Times New Roman"/>
                <w:caps w:val="0"/>
                <w:spacing w:val="0"/>
                <w:sz w:val="18"/>
                <w:szCs w:val="18"/>
                <w:u w:val="wave" w:color="auto"/>
              </w:rPr>
              <w:t>27.286055828</w:t>
            </w:r>
          </w:p>
        </w:tc>
        <w:tc>
          <w:tcPr>
            <w:tcW w:w="439" w:type="pct"/>
            <w:vMerge w:val="restart"/>
            <w:noWrap w:val="0"/>
            <w:vAlign w:val="center"/>
          </w:tcPr>
          <w:p>
            <w:pPr>
              <w:kinsoku/>
              <w:wordWrap/>
              <w:topLinePunct w:val="0"/>
              <w:bidi w:val="0"/>
              <w:adjustRightInd/>
              <w:snapToGrid/>
              <w:ind w:left="0" w:leftChars="0" w:right="0" w:rightChars="0"/>
              <w:jc w:val="center"/>
              <w:rPr>
                <w:rFonts w:hint="eastAsia" w:cs="Times New Roman"/>
                <w:i w:val="0"/>
                <w:iCs w:val="0"/>
                <w:color w:val="000000"/>
                <w:kern w:val="0"/>
                <w:sz w:val="18"/>
                <w:szCs w:val="18"/>
                <w:u w:val="wave" w:color="auto"/>
                <w:lang w:val="en-US" w:eastAsia="zh-CN" w:bidi="ar"/>
              </w:rPr>
            </w:pPr>
            <w:r>
              <w:rPr>
                <w:rFonts w:hint="eastAsia" w:ascii="Times New Roman" w:hAnsi="Times New Roman" w:eastAsia="宋体" w:cs="Times New Roman"/>
                <w:caps w:val="0"/>
                <w:spacing w:val="0"/>
                <w:sz w:val="18"/>
                <w:szCs w:val="18"/>
                <w:u w:val="wave" w:color="auto"/>
                <w:lang w:val="en-US" w:eastAsia="zh-CN"/>
              </w:rPr>
              <w:t>进入</w:t>
            </w:r>
            <w:r>
              <w:rPr>
                <w:rFonts w:hint="default" w:ascii="Times New Roman" w:hAnsi="Times New Roman" w:eastAsia="宋体" w:cs="Times New Roman"/>
                <w:caps w:val="0"/>
                <w:spacing w:val="0"/>
                <w:sz w:val="18"/>
                <w:szCs w:val="18"/>
                <w:u w:val="wave" w:color="auto"/>
                <w:lang w:val="en-US" w:eastAsia="zh-CN"/>
              </w:rPr>
              <w:t>城镇</w:t>
            </w:r>
            <w:r>
              <w:rPr>
                <w:rFonts w:hint="eastAsia" w:cs="Times New Roman"/>
                <w:caps w:val="0"/>
                <w:spacing w:val="0"/>
                <w:sz w:val="18"/>
                <w:szCs w:val="18"/>
                <w:u w:val="wave" w:color="auto"/>
                <w:lang w:val="en-US" w:eastAsia="zh-CN"/>
              </w:rPr>
              <w:t>污水处理厂</w:t>
            </w:r>
          </w:p>
        </w:tc>
        <w:tc>
          <w:tcPr>
            <w:tcW w:w="344" w:type="pct"/>
            <w:vMerge w:val="restart"/>
            <w:noWrap w:val="0"/>
            <w:vAlign w:val="center"/>
          </w:tcPr>
          <w:p>
            <w:pPr>
              <w:kinsoku/>
              <w:wordWrap/>
              <w:topLinePunct w:val="0"/>
              <w:bidi w:val="0"/>
              <w:adjustRightInd/>
              <w:snapToGrid/>
              <w:ind w:left="0" w:leftChars="0" w:right="0" w:rightChars="0"/>
              <w:jc w:val="center"/>
              <w:rPr>
                <w:rFonts w:hint="eastAsia" w:cs="Times New Roman"/>
                <w:i w:val="0"/>
                <w:iCs w:val="0"/>
                <w:color w:val="000000"/>
                <w:kern w:val="0"/>
                <w:sz w:val="18"/>
                <w:szCs w:val="18"/>
                <w:u w:val="wave" w:color="auto"/>
                <w:lang w:val="en-US" w:eastAsia="zh-CN" w:bidi="ar"/>
              </w:rPr>
            </w:pPr>
            <w:r>
              <w:rPr>
                <w:rFonts w:hint="eastAsia" w:ascii="Times New Roman" w:hAnsi="Times New Roman" w:cs="Times New Roman"/>
                <w:caps w:val="0"/>
                <w:spacing w:val="0"/>
                <w:sz w:val="18"/>
                <w:szCs w:val="18"/>
                <w:u w:val="wave" w:color="auto"/>
                <w:lang w:val="en-US" w:eastAsia="zh-CN"/>
              </w:rPr>
              <w:t>衡山县经开区综合污水处理厂</w:t>
            </w:r>
          </w:p>
        </w:tc>
        <w:tc>
          <w:tcPr>
            <w:tcW w:w="54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cs="Times New Roman"/>
                <w:i w:val="0"/>
                <w:iCs w:val="0"/>
                <w:color w:val="000000"/>
                <w:kern w:val="0"/>
                <w:sz w:val="18"/>
                <w:szCs w:val="18"/>
                <w:u w:val="wave" w:color="auto"/>
                <w:lang w:val="en-US" w:eastAsia="zh-CN" w:bidi="ar"/>
              </w:rPr>
            </w:pPr>
            <w:r>
              <w:rPr>
                <w:rFonts w:hint="default" w:ascii="Times New Roman" w:hAnsi="Times New Roman" w:eastAsia="宋体" w:cs="Times New Roman"/>
                <w:i w:val="0"/>
                <w:iCs w:val="0"/>
                <w:color w:val="000000"/>
                <w:kern w:val="0"/>
                <w:sz w:val="18"/>
                <w:szCs w:val="18"/>
                <w:u w:val="wave" w:color="auto"/>
                <w:lang w:val="en-US" w:eastAsia="zh-CN" w:bidi="ar"/>
              </w:rPr>
              <w:t>COD</w:t>
            </w:r>
          </w:p>
        </w:tc>
        <w:tc>
          <w:tcPr>
            <w:tcW w:w="41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cs="Times New Roman"/>
                <w:i w:val="0"/>
                <w:iCs w:val="0"/>
                <w:color w:val="000000"/>
                <w:kern w:val="0"/>
                <w:sz w:val="18"/>
                <w:szCs w:val="18"/>
                <w:u w:val="wave" w:color="auto"/>
                <w:lang w:val="en-US" w:eastAsia="zh-CN" w:bidi="ar"/>
              </w:rPr>
            </w:pPr>
            <w:r>
              <w:rPr>
                <w:rFonts w:hint="eastAsia" w:cs="Times New Roman"/>
                <w:i w:val="0"/>
                <w:iCs w:val="0"/>
                <w:color w:val="000000"/>
                <w:kern w:val="0"/>
                <w:sz w:val="18"/>
                <w:szCs w:val="18"/>
                <w:u w:val="wave" w:color="auto"/>
                <w:lang w:val="en-US" w:eastAsia="zh-CN" w:bidi="ar"/>
              </w:rPr>
              <w:t>100</w:t>
            </w:r>
          </w:p>
        </w:tc>
        <w:tc>
          <w:tcPr>
            <w:tcW w:w="304" w:type="pct"/>
            <w:vMerge w:val="restart"/>
            <w:noWrap w:val="0"/>
            <w:vAlign w:val="center"/>
          </w:tcPr>
          <w:p>
            <w:pPr>
              <w:kinsoku/>
              <w:wordWrap/>
              <w:topLinePunct w:val="0"/>
              <w:bidi w:val="0"/>
              <w:adjustRightInd/>
              <w:snapToGrid/>
              <w:ind w:left="0" w:leftChars="0" w:right="0" w:rightChars="0"/>
              <w:jc w:val="center"/>
              <w:rPr>
                <w:rFonts w:hint="eastAsia" w:cs="Times New Roman"/>
                <w:i w:val="0"/>
                <w:iCs w:val="0"/>
                <w:color w:val="000000"/>
                <w:kern w:val="0"/>
                <w:sz w:val="18"/>
                <w:szCs w:val="18"/>
                <w:u w:val="wave" w:color="auto"/>
                <w:lang w:val="en-US" w:eastAsia="zh-CN" w:bidi="ar"/>
              </w:rPr>
            </w:pPr>
            <w:r>
              <w:rPr>
                <w:rFonts w:hint="eastAsia" w:ascii="Times New Roman" w:hAnsi="Times New Roman" w:cs="Times New Roman"/>
                <w:caps w:val="0"/>
                <w:spacing w:val="0"/>
                <w:sz w:val="18"/>
                <w:szCs w:val="18"/>
                <w:u w:val="wave" w:color="auto"/>
                <w:lang w:val="en-US" w:eastAsia="zh-CN"/>
              </w:rPr>
              <w:t>衡山县污水处理厂</w:t>
            </w:r>
          </w:p>
        </w:tc>
        <w:tc>
          <w:tcPr>
            <w:tcW w:w="284" w:type="pct"/>
            <w:vMerge w:val="restart"/>
            <w:noWrap w:val="0"/>
            <w:vAlign w:val="center"/>
          </w:tcPr>
          <w:p>
            <w:pPr>
              <w:kinsoku/>
              <w:wordWrap/>
              <w:topLinePunct w:val="0"/>
              <w:bidi w:val="0"/>
              <w:adjustRightInd/>
              <w:snapToGrid/>
              <w:ind w:left="0" w:leftChars="0" w:right="0" w:rightChars="0"/>
              <w:jc w:val="center"/>
              <w:rPr>
                <w:rFonts w:hint="eastAsia" w:cs="Times New Roman"/>
                <w:i w:val="0"/>
                <w:iCs w:val="0"/>
                <w:color w:val="000000"/>
                <w:kern w:val="0"/>
                <w:sz w:val="18"/>
                <w:szCs w:val="18"/>
                <w:u w:val="wave" w:color="auto"/>
                <w:lang w:val="en-US" w:eastAsia="zh-CN" w:bidi="ar"/>
              </w:rPr>
            </w:pPr>
            <w:r>
              <w:rPr>
                <w:rFonts w:hint="default" w:ascii="Times New Roman" w:hAnsi="Times New Roman" w:eastAsia="宋体" w:cs="Times New Roman"/>
                <w:caps w:val="0"/>
                <w:spacing w:val="0"/>
                <w:sz w:val="18"/>
                <w:szCs w:val="18"/>
                <w:u w:val="wave" w:color="auto"/>
                <w:lang w:val="en-US" w:eastAsia="zh-CN"/>
              </w:rPr>
              <w:t>湘江</w:t>
            </w:r>
          </w:p>
        </w:tc>
        <w:tc>
          <w:tcPr>
            <w:tcW w:w="399" w:type="pct"/>
            <w:vMerge w:val="restart"/>
            <w:noWrap w:val="0"/>
            <w:vAlign w:val="center"/>
          </w:tcPr>
          <w:p>
            <w:pPr>
              <w:kinsoku/>
              <w:wordWrap/>
              <w:topLinePunct w:val="0"/>
              <w:bidi w:val="0"/>
              <w:adjustRightInd/>
              <w:snapToGrid/>
              <w:ind w:left="0" w:leftChars="0" w:right="0" w:rightChars="0"/>
              <w:jc w:val="center"/>
              <w:rPr>
                <w:rFonts w:hint="eastAsia" w:cs="Times New Roman"/>
                <w:i w:val="0"/>
                <w:iCs w:val="0"/>
                <w:color w:val="000000"/>
                <w:kern w:val="0"/>
                <w:sz w:val="18"/>
                <w:szCs w:val="18"/>
                <w:u w:val="wave" w:color="auto"/>
                <w:lang w:val="en-US" w:eastAsia="zh-CN" w:bidi="ar"/>
              </w:rPr>
            </w:pPr>
            <w:r>
              <w:rPr>
                <w:rFonts w:hint="eastAsia" w:cs="Times New Roman"/>
                <w:caps w:val="0"/>
                <w:spacing w:val="0"/>
                <w:sz w:val="18"/>
                <w:szCs w:val="18"/>
                <w:u w:val="wave" w:color="auto"/>
                <w:lang w:val="en-US" w:eastAsia="zh-CN"/>
              </w:rPr>
              <w:t>渔业</w:t>
            </w:r>
            <w:r>
              <w:rPr>
                <w:rFonts w:hint="eastAsia" w:ascii="Times New Roman" w:hAnsi="Times New Roman" w:eastAsia="宋体" w:cs="Times New Roman"/>
                <w:caps w:val="0"/>
                <w:spacing w:val="0"/>
                <w:sz w:val="18"/>
                <w:szCs w:val="18"/>
                <w:u w:val="wave" w:color="auto"/>
                <w:lang w:val="en-US" w:eastAsia="zh-CN"/>
              </w:rPr>
              <w:t>用水</w:t>
            </w:r>
          </w:p>
        </w:tc>
        <w:tc>
          <w:tcPr>
            <w:tcW w:w="48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cs="Times New Roman"/>
                <w:i w:val="0"/>
                <w:iCs w:val="0"/>
                <w:color w:val="000000"/>
                <w:kern w:val="0"/>
                <w:sz w:val="18"/>
                <w:szCs w:val="18"/>
                <w:u w:val="wave" w:color="auto"/>
                <w:lang w:val="en-US" w:eastAsia="zh-CN" w:bidi="ar"/>
              </w:rPr>
            </w:pPr>
            <w:r>
              <w:rPr>
                <w:rFonts w:hint="default" w:ascii="Times New Roman" w:hAnsi="Times New Roman" w:eastAsia="宋体" w:cs="Times New Roman"/>
                <w:i w:val="0"/>
                <w:iCs w:val="0"/>
                <w:color w:val="000000"/>
                <w:kern w:val="0"/>
                <w:sz w:val="18"/>
                <w:szCs w:val="18"/>
                <w:u w:val="wave" w:color="auto"/>
                <w:lang w:val="en-US" w:eastAsia="zh-CN" w:bidi="ar"/>
              </w:rPr>
              <w:t>COD</w:t>
            </w:r>
          </w:p>
        </w:tc>
        <w:tc>
          <w:tcPr>
            <w:tcW w:w="46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cs="Times New Roman"/>
                <w:i w:val="0"/>
                <w:iCs w:val="0"/>
                <w:color w:val="000000"/>
                <w:kern w:val="0"/>
                <w:sz w:val="18"/>
                <w:szCs w:val="18"/>
                <w:u w:val="wave" w:color="auto"/>
                <w:lang w:val="en-US" w:eastAsia="zh-CN" w:bidi="ar"/>
              </w:rPr>
            </w:pPr>
            <w:r>
              <w:rPr>
                <w:rFonts w:hint="eastAsia" w:cs="Times New Roman"/>
                <w:i w:val="0"/>
                <w:iCs w:val="0"/>
                <w:color w:val="000000"/>
                <w:kern w:val="0"/>
                <w:sz w:val="18"/>
                <w:szCs w:val="18"/>
                <w:u w:val="wave" w:color="auto"/>
                <w:lang w:val="en-US" w:eastAsia="zh-CN" w:bidi="ar"/>
              </w:rPr>
              <w:t>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222" w:type="pct"/>
            <w:vMerge w:val="continue"/>
            <w:noWrap w:val="0"/>
            <w:vAlign w:val="center"/>
          </w:tcPr>
          <w:p>
            <w:pPr>
              <w:kinsoku/>
              <w:wordWrap/>
              <w:topLinePunct w:val="0"/>
              <w:bidi w:val="0"/>
              <w:adjustRightInd/>
              <w:snapToGrid/>
              <w:ind w:left="0" w:leftChars="0" w:right="0" w:rightChars="0"/>
              <w:jc w:val="center"/>
              <w:rPr>
                <w:rFonts w:hint="default" w:ascii="Times New Roman" w:hAnsi="Times New Roman" w:eastAsia="宋体" w:cs="Times New Roman"/>
                <w:caps w:val="0"/>
                <w:spacing w:val="0"/>
                <w:sz w:val="18"/>
                <w:szCs w:val="18"/>
                <w:u w:val="wave" w:color="auto"/>
              </w:rPr>
            </w:pPr>
          </w:p>
        </w:tc>
        <w:tc>
          <w:tcPr>
            <w:tcW w:w="328" w:type="pct"/>
            <w:vMerge w:val="continue"/>
            <w:noWrap w:val="0"/>
            <w:vAlign w:val="center"/>
          </w:tcPr>
          <w:p>
            <w:pPr>
              <w:kinsoku/>
              <w:wordWrap/>
              <w:topLinePunct w:val="0"/>
              <w:bidi w:val="0"/>
              <w:adjustRightInd/>
              <w:snapToGrid/>
              <w:ind w:left="0" w:leftChars="0" w:right="0" w:rightChars="0"/>
              <w:jc w:val="center"/>
              <w:rPr>
                <w:rFonts w:hint="default" w:ascii="Times New Roman" w:hAnsi="Times New Roman" w:eastAsia="宋体" w:cs="Times New Roman"/>
                <w:caps w:val="0"/>
                <w:spacing w:val="0"/>
                <w:sz w:val="18"/>
                <w:szCs w:val="18"/>
                <w:u w:val="wave" w:color="auto"/>
              </w:rPr>
            </w:pPr>
          </w:p>
        </w:tc>
        <w:tc>
          <w:tcPr>
            <w:tcW w:w="366" w:type="pct"/>
            <w:vMerge w:val="continue"/>
            <w:noWrap w:val="0"/>
            <w:vAlign w:val="center"/>
          </w:tcPr>
          <w:p>
            <w:pPr>
              <w:kinsoku/>
              <w:wordWrap/>
              <w:topLinePunct w:val="0"/>
              <w:bidi w:val="0"/>
              <w:adjustRightInd/>
              <w:snapToGrid/>
              <w:ind w:left="0" w:leftChars="0" w:right="0" w:rightChars="0"/>
              <w:jc w:val="center"/>
              <w:rPr>
                <w:rFonts w:hint="default" w:ascii="Times New Roman" w:hAnsi="Times New Roman" w:eastAsia="宋体" w:cs="Times New Roman"/>
                <w:caps w:val="0"/>
                <w:spacing w:val="0"/>
                <w:sz w:val="18"/>
                <w:szCs w:val="18"/>
                <w:u w:val="wave" w:color="auto"/>
              </w:rPr>
            </w:pPr>
          </w:p>
        </w:tc>
        <w:tc>
          <w:tcPr>
            <w:tcW w:w="392" w:type="pct"/>
            <w:vMerge w:val="continue"/>
            <w:noWrap w:val="0"/>
            <w:vAlign w:val="center"/>
          </w:tcPr>
          <w:p>
            <w:pPr>
              <w:kinsoku/>
              <w:wordWrap/>
              <w:topLinePunct w:val="0"/>
              <w:bidi w:val="0"/>
              <w:adjustRightInd/>
              <w:snapToGrid/>
              <w:ind w:left="0" w:leftChars="0" w:right="0" w:rightChars="0"/>
              <w:jc w:val="center"/>
              <w:rPr>
                <w:rFonts w:hint="default" w:ascii="Times New Roman" w:hAnsi="Times New Roman" w:eastAsia="宋体" w:cs="Times New Roman"/>
                <w:caps w:val="0"/>
                <w:spacing w:val="0"/>
                <w:sz w:val="18"/>
                <w:szCs w:val="18"/>
                <w:u w:val="wave" w:color="auto"/>
              </w:rPr>
            </w:pPr>
          </w:p>
        </w:tc>
        <w:tc>
          <w:tcPr>
            <w:tcW w:w="439"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cs="Times New Roman"/>
                <w:i w:val="0"/>
                <w:iCs w:val="0"/>
                <w:color w:val="000000"/>
                <w:kern w:val="0"/>
                <w:sz w:val="18"/>
                <w:szCs w:val="18"/>
                <w:u w:val="wave" w:color="auto"/>
                <w:lang w:val="en-US" w:eastAsia="zh-CN" w:bidi="ar"/>
              </w:rPr>
            </w:pPr>
          </w:p>
        </w:tc>
        <w:tc>
          <w:tcPr>
            <w:tcW w:w="344"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cs="Times New Roman"/>
                <w:i w:val="0"/>
                <w:iCs w:val="0"/>
                <w:color w:val="000000"/>
                <w:kern w:val="0"/>
                <w:sz w:val="18"/>
                <w:szCs w:val="18"/>
                <w:u w:val="wave" w:color="auto"/>
                <w:lang w:val="en-US" w:eastAsia="zh-CN" w:bidi="ar"/>
              </w:rPr>
            </w:pPr>
          </w:p>
        </w:tc>
        <w:tc>
          <w:tcPr>
            <w:tcW w:w="54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cs="Times New Roman"/>
                <w:i w:val="0"/>
                <w:iCs w:val="0"/>
                <w:color w:val="000000"/>
                <w:kern w:val="0"/>
                <w:sz w:val="18"/>
                <w:szCs w:val="18"/>
                <w:u w:val="wave" w:color="auto"/>
                <w:lang w:val="en-US" w:eastAsia="zh-CN" w:bidi="ar"/>
              </w:rPr>
            </w:pPr>
            <w:r>
              <w:rPr>
                <w:rFonts w:hint="default" w:ascii="Times New Roman" w:hAnsi="Times New Roman" w:eastAsia="宋体" w:cs="Times New Roman"/>
                <w:i w:val="0"/>
                <w:iCs w:val="0"/>
                <w:color w:val="000000"/>
                <w:kern w:val="0"/>
                <w:sz w:val="18"/>
                <w:szCs w:val="18"/>
                <w:u w:val="wave" w:color="auto"/>
                <w:lang w:val="en-US" w:eastAsia="zh-CN" w:bidi="ar"/>
              </w:rPr>
              <w:t>BOD</w:t>
            </w:r>
            <w:r>
              <w:rPr>
                <w:rStyle w:val="255"/>
                <w:rFonts w:hint="default" w:ascii="Times New Roman" w:hAnsi="Times New Roman" w:eastAsia="宋体" w:cs="Times New Roman"/>
                <w:sz w:val="18"/>
                <w:szCs w:val="18"/>
                <w:u w:val="wave" w:color="auto"/>
                <w:vertAlign w:val="subscript"/>
                <w:lang w:val="en-US" w:eastAsia="zh-CN" w:bidi="ar"/>
              </w:rPr>
              <w:t>5</w:t>
            </w:r>
          </w:p>
        </w:tc>
        <w:tc>
          <w:tcPr>
            <w:tcW w:w="41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cs="Times New Roman"/>
                <w:i w:val="0"/>
                <w:iCs w:val="0"/>
                <w:color w:val="000000"/>
                <w:kern w:val="0"/>
                <w:sz w:val="18"/>
                <w:szCs w:val="18"/>
                <w:u w:val="wave" w:color="auto"/>
                <w:lang w:val="en-US" w:eastAsia="zh-CN" w:bidi="ar"/>
              </w:rPr>
            </w:pPr>
            <w:r>
              <w:rPr>
                <w:rFonts w:hint="eastAsia" w:cs="Times New Roman"/>
                <w:i w:val="0"/>
                <w:iCs w:val="0"/>
                <w:color w:val="000000"/>
                <w:kern w:val="0"/>
                <w:sz w:val="18"/>
                <w:szCs w:val="18"/>
                <w:u w:val="wave" w:color="auto"/>
                <w:lang w:val="en-US" w:eastAsia="zh-CN" w:bidi="ar"/>
              </w:rPr>
              <w:t>20</w:t>
            </w:r>
          </w:p>
        </w:tc>
        <w:tc>
          <w:tcPr>
            <w:tcW w:w="304"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cs="Times New Roman"/>
                <w:i w:val="0"/>
                <w:iCs w:val="0"/>
                <w:color w:val="000000"/>
                <w:kern w:val="0"/>
                <w:sz w:val="18"/>
                <w:szCs w:val="18"/>
                <w:u w:val="wave" w:color="auto"/>
                <w:lang w:val="en-US" w:eastAsia="zh-CN" w:bidi="ar"/>
              </w:rPr>
            </w:pPr>
          </w:p>
        </w:tc>
        <w:tc>
          <w:tcPr>
            <w:tcW w:w="284"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cs="Times New Roman"/>
                <w:i w:val="0"/>
                <w:iCs w:val="0"/>
                <w:color w:val="000000"/>
                <w:kern w:val="0"/>
                <w:sz w:val="18"/>
                <w:szCs w:val="18"/>
                <w:u w:val="wave" w:color="auto"/>
                <w:lang w:val="en-US" w:eastAsia="zh-CN" w:bidi="ar"/>
              </w:rPr>
            </w:pPr>
          </w:p>
        </w:tc>
        <w:tc>
          <w:tcPr>
            <w:tcW w:w="399"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cs="Times New Roman"/>
                <w:i w:val="0"/>
                <w:iCs w:val="0"/>
                <w:color w:val="000000"/>
                <w:kern w:val="0"/>
                <w:sz w:val="18"/>
                <w:szCs w:val="18"/>
                <w:u w:val="wave" w:color="auto"/>
                <w:lang w:val="en-US" w:eastAsia="zh-CN" w:bidi="ar"/>
              </w:rPr>
            </w:pPr>
          </w:p>
        </w:tc>
        <w:tc>
          <w:tcPr>
            <w:tcW w:w="48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cs="Times New Roman"/>
                <w:i w:val="0"/>
                <w:iCs w:val="0"/>
                <w:color w:val="000000"/>
                <w:kern w:val="0"/>
                <w:sz w:val="18"/>
                <w:szCs w:val="18"/>
                <w:u w:val="wave" w:color="auto"/>
                <w:lang w:val="en-US" w:eastAsia="zh-CN" w:bidi="ar"/>
              </w:rPr>
            </w:pPr>
            <w:r>
              <w:rPr>
                <w:rFonts w:hint="default" w:ascii="Times New Roman" w:hAnsi="Times New Roman" w:eastAsia="宋体" w:cs="Times New Roman"/>
                <w:i w:val="0"/>
                <w:iCs w:val="0"/>
                <w:color w:val="000000"/>
                <w:kern w:val="0"/>
                <w:sz w:val="18"/>
                <w:szCs w:val="18"/>
                <w:u w:val="wave" w:color="auto"/>
                <w:lang w:val="en-US" w:eastAsia="zh-CN" w:bidi="ar"/>
              </w:rPr>
              <w:t>BOD</w:t>
            </w:r>
            <w:r>
              <w:rPr>
                <w:rStyle w:val="255"/>
                <w:rFonts w:hint="default" w:ascii="Times New Roman" w:hAnsi="Times New Roman" w:eastAsia="宋体" w:cs="Times New Roman"/>
                <w:sz w:val="18"/>
                <w:szCs w:val="18"/>
                <w:u w:val="wave" w:color="auto"/>
                <w:vertAlign w:val="subscript"/>
                <w:lang w:val="en-US" w:eastAsia="zh-CN" w:bidi="ar"/>
              </w:rPr>
              <w:t>5</w:t>
            </w:r>
          </w:p>
        </w:tc>
        <w:tc>
          <w:tcPr>
            <w:tcW w:w="46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cs="Times New Roman"/>
                <w:i w:val="0"/>
                <w:iCs w:val="0"/>
                <w:color w:val="000000"/>
                <w:kern w:val="0"/>
                <w:sz w:val="18"/>
                <w:szCs w:val="18"/>
                <w:u w:val="wave" w:color="auto"/>
                <w:lang w:val="en-US" w:eastAsia="zh-CN" w:bidi="ar"/>
              </w:rPr>
            </w:pPr>
            <w:r>
              <w:rPr>
                <w:rFonts w:hint="eastAsia" w:cs="Times New Roman"/>
                <w:i w:val="0"/>
                <w:iCs w:val="0"/>
                <w:color w:val="000000"/>
                <w:kern w:val="0"/>
                <w:sz w:val="18"/>
                <w:szCs w:val="18"/>
                <w:u w:val="wave" w:color="auto"/>
                <w:lang w:val="en-US" w:eastAsia="zh-CN" w:bidi="ar"/>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222" w:type="pct"/>
            <w:vMerge w:val="continue"/>
            <w:noWrap w:val="0"/>
            <w:vAlign w:val="center"/>
          </w:tcPr>
          <w:p>
            <w:pPr>
              <w:kinsoku/>
              <w:wordWrap/>
              <w:topLinePunct w:val="0"/>
              <w:bidi w:val="0"/>
              <w:adjustRightInd/>
              <w:snapToGrid/>
              <w:ind w:left="0" w:leftChars="0" w:right="0" w:rightChars="0"/>
              <w:jc w:val="center"/>
              <w:rPr>
                <w:rFonts w:hint="default" w:ascii="Times New Roman" w:hAnsi="Times New Roman" w:eastAsia="宋体" w:cs="Times New Roman"/>
                <w:caps w:val="0"/>
                <w:spacing w:val="0"/>
                <w:sz w:val="18"/>
                <w:szCs w:val="18"/>
                <w:u w:val="wave" w:color="auto"/>
              </w:rPr>
            </w:pPr>
          </w:p>
        </w:tc>
        <w:tc>
          <w:tcPr>
            <w:tcW w:w="328" w:type="pct"/>
            <w:vMerge w:val="continue"/>
            <w:noWrap w:val="0"/>
            <w:vAlign w:val="center"/>
          </w:tcPr>
          <w:p>
            <w:pPr>
              <w:kinsoku/>
              <w:wordWrap/>
              <w:topLinePunct w:val="0"/>
              <w:bidi w:val="0"/>
              <w:adjustRightInd/>
              <w:snapToGrid/>
              <w:ind w:left="0" w:leftChars="0" w:right="0" w:rightChars="0"/>
              <w:jc w:val="center"/>
              <w:rPr>
                <w:rFonts w:hint="default" w:ascii="Times New Roman" w:hAnsi="Times New Roman" w:eastAsia="宋体" w:cs="Times New Roman"/>
                <w:caps w:val="0"/>
                <w:spacing w:val="0"/>
                <w:sz w:val="18"/>
                <w:szCs w:val="18"/>
                <w:u w:val="wave" w:color="auto"/>
              </w:rPr>
            </w:pPr>
          </w:p>
        </w:tc>
        <w:tc>
          <w:tcPr>
            <w:tcW w:w="366" w:type="pct"/>
            <w:vMerge w:val="continue"/>
            <w:noWrap w:val="0"/>
            <w:vAlign w:val="center"/>
          </w:tcPr>
          <w:p>
            <w:pPr>
              <w:kinsoku/>
              <w:wordWrap/>
              <w:topLinePunct w:val="0"/>
              <w:bidi w:val="0"/>
              <w:adjustRightInd/>
              <w:snapToGrid/>
              <w:ind w:left="0" w:leftChars="0" w:right="0" w:rightChars="0"/>
              <w:jc w:val="center"/>
              <w:rPr>
                <w:rFonts w:hint="default" w:ascii="Times New Roman" w:hAnsi="Times New Roman" w:eastAsia="宋体" w:cs="Times New Roman"/>
                <w:caps w:val="0"/>
                <w:spacing w:val="0"/>
                <w:sz w:val="18"/>
                <w:szCs w:val="18"/>
                <w:u w:val="wave" w:color="auto"/>
              </w:rPr>
            </w:pPr>
          </w:p>
        </w:tc>
        <w:tc>
          <w:tcPr>
            <w:tcW w:w="392" w:type="pct"/>
            <w:vMerge w:val="continue"/>
            <w:noWrap w:val="0"/>
            <w:vAlign w:val="center"/>
          </w:tcPr>
          <w:p>
            <w:pPr>
              <w:kinsoku/>
              <w:wordWrap/>
              <w:topLinePunct w:val="0"/>
              <w:bidi w:val="0"/>
              <w:adjustRightInd/>
              <w:snapToGrid/>
              <w:ind w:left="0" w:leftChars="0" w:right="0" w:rightChars="0"/>
              <w:jc w:val="center"/>
              <w:rPr>
                <w:rFonts w:hint="default" w:ascii="Times New Roman" w:hAnsi="Times New Roman" w:eastAsia="宋体" w:cs="Times New Roman"/>
                <w:caps w:val="0"/>
                <w:spacing w:val="0"/>
                <w:sz w:val="18"/>
                <w:szCs w:val="18"/>
                <w:u w:val="wave" w:color="auto"/>
              </w:rPr>
            </w:pPr>
          </w:p>
        </w:tc>
        <w:tc>
          <w:tcPr>
            <w:tcW w:w="439"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cs="Times New Roman"/>
                <w:i w:val="0"/>
                <w:iCs w:val="0"/>
                <w:color w:val="000000"/>
                <w:kern w:val="0"/>
                <w:sz w:val="18"/>
                <w:szCs w:val="18"/>
                <w:u w:val="wave" w:color="auto"/>
                <w:lang w:val="en-US" w:eastAsia="zh-CN" w:bidi="ar"/>
              </w:rPr>
            </w:pPr>
          </w:p>
        </w:tc>
        <w:tc>
          <w:tcPr>
            <w:tcW w:w="344"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cs="Times New Roman"/>
                <w:i w:val="0"/>
                <w:iCs w:val="0"/>
                <w:color w:val="000000"/>
                <w:kern w:val="0"/>
                <w:sz w:val="18"/>
                <w:szCs w:val="18"/>
                <w:u w:val="wave" w:color="auto"/>
                <w:lang w:val="en-US" w:eastAsia="zh-CN" w:bidi="ar"/>
              </w:rPr>
            </w:pPr>
          </w:p>
        </w:tc>
        <w:tc>
          <w:tcPr>
            <w:tcW w:w="54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cs="Times New Roman"/>
                <w:i w:val="0"/>
                <w:iCs w:val="0"/>
                <w:color w:val="000000"/>
                <w:kern w:val="0"/>
                <w:sz w:val="18"/>
                <w:szCs w:val="18"/>
                <w:u w:val="wave" w:color="auto"/>
                <w:lang w:val="en-US" w:eastAsia="zh-CN" w:bidi="ar"/>
              </w:rPr>
            </w:pPr>
            <w:r>
              <w:rPr>
                <w:rFonts w:hint="default" w:ascii="Times New Roman" w:hAnsi="Times New Roman" w:eastAsia="宋体" w:cs="Times New Roman"/>
                <w:i w:val="0"/>
                <w:iCs w:val="0"/>
                <w:color w:val="000000"/>
                <w:kern w:val="0"/>
                <w:sz w:val="18"/>
                <w:szCs w:val="18"/>
                <w:u w:val="wave" w:color="auto"/>
                <w:lang w:val="en-US" w:eastAsia="zh-CN" w:bidi="ar"/>
              </w:rPr>
              <w:t>SS</w:t>
            </w:r>
          </w:p>
        </w:tc>
        <w:tc>
          <w:tcPr>
            <w:tcW w:w="41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cs="Times New Roman"/>
                <w:i w:val="0"/>
                <w:iCs w:val="0"/>
                <w:color w:val="000000"/>
                <w:kern w:val="0"/>
                <w:sz w:val="18"/>
                <w:szCs w:val="18"/>
                <w:u w:val="wave" w:color="auto"/>
                <w:lang w:val="en-US" w:eastAsia="zh-CN" w:bidi="ar"/>
              </w:rPr>
            </w:pPr>
            <w:r>
              <w:rPr>
                <w:rFonts w:hint="eastAsia" w:cs="Times New Roman"/>
                <w:i w:val="0"/>
                <w:iCs w:val="0"/>
                <w:color w:val="000000"/>
                <w:kern w:val="0"/>
                <w:sz w:val="18"/>
                <w:szCs w:val="18"/>
                <w:u w:val="wave" w:color="auto"/>
                <w:lang w:val="en-US" w:eastAsia="zh-CN" w:bidi="ar"/>
              </w:rPr>
              <w:t>70</w:t>
            </w:r>
          </w:p>
        </w:tc>
        <w:tc>
          <w:tcPr>
            <w:tcW w:w="304"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cs="Times New Roman"/>
                <w:i w:val="0"/>
                <w:iCs w:val="0"/>
                <w:color w:val="000000"/>
                <w:kern w:val="0"/>
                <w:sz w:val="18"/>
                <w:szCs w:val="18"/>
                <w:u w:val="wave" w:color="auto"/>
                <w:lang w:val="en-US" w:eastAsia="zh-CN" w:bidi="ar"/>
              </w:rPr>
            </w:pPr>
          </w:p>
        </w:tc>
        <w:tc>
          <w:tcPr>
            <w:tcW w:w="284"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cs="Times New Roman"/>
                <w:i w:val="0"/>
                <w:iCs w:val="0"/>
                <w:color w:val="000000"/>
                <w:kern w:val="0"/>
                <w:sz w:val="18"/>
                <w:szCs w:val="18"/>
                <w:u w:val="wave" w:color="auto"/>
                <w:lang w:val="en-US" w:eastAsia="zh-CN" w:bidi="ar"/>
              </w:rPr>
            </w:pPr>
          </w:p>
        </w:tc>
        <w:tc>
          <w:tcPr>
            <w:tcW w:w="399"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cs="Times New Roman"/>
                <w:i w:val="0"/>
                <w:iCs w:val="0"/>
                <w:color w:val="000000"/>
                <w:kern w:val="0"/>
                <w:sz w:val="18"/>
                <w:szCs w:val="18"/>
                <w:u w:val="wave" w:color="auto"/>
                <w:lang w:val="en-US" w:eastAsia="zh-CN" w:bidi="ar"/>
              </w:rPr>
            </w:pPr>
          </w:p>
        </w:tc>
        <w:tc>
          <w:tcPr>
            <w:tcW w:w="48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cs="Times New Roman"/>
                <w:i w:val="0"/>
                <w:iCs w:val="0"/>
                <w:color w:val="000000"/>
                <w:kern w:val="0"/>
                <w:sz w:val="18"/>
                <w:szCs w:val="18"/>
                <w:u w:val="wave" w:color="auto"/>
                <w:lang w:val="en-US" w:eastAsia="zh-CN" w:bidi="ar"/>
              </w:rPr>
            </w:pPr>
            <w:r>
              <w:rPr>
                <w:rFonts w:hint="default" w:ascii="Times New Roman" w:hAnsi="Times New Roman" w:eastAsia="宋体" w:cs="Times New Roman"/>
                <w:i w:val="0"/>
                <w:iCs w:val="0"/>
                <w:color w:val="000000"/>
                <w:kern w:val="0"/>
                <w:sz w:val="18"/>
                <w:szCs w:val="18"/>
                <w:u w:val="wave" w:color="auto"/>
                <w:lang w:val="en-US" w:eastAsia="zh-CN" w:bidi="ar"/>
              </w:rPr>
              <w:t>SS</w:t>
            </w:r>
          </w:p>
        </w:tc>
        <w:tc>
          <w:tcPr>
            <w:tcW w:w="46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cs="Times New Roman"/>
                <w:i w:val="0"/>
                <w:iCs w:val="0"/>
                <w:color w:val="000000"/>
                <w:kern w:val="0"/>
                <w:sz w:val="18"/>
                <w:szCs w:val="18"/>
                <w:u w:val="wave" w:color="auto"/>
                <w:lang w:val="en-US" w:eastAsia="zh-CN" w:bidi="ar"/>
              </w:rPr>
            </w:pPr>
            <w:r>
              <w:rPr>
                <w:rFonts w:hint="eastAsia" w:cs="Times New Roman"/>
                <w:i w:val="0"/>
                <w:iCs w:val="0"/>
                <w:color w:val="000000"/>
                <w:kern w:val="0"/>
                <w:sz w:val="18"/>
                <w:szCs w:val="18"/>
                <w:u w:val="wave" w:color="auto"/>
                <w:lang w:val="en-US" w:eastAsia="zh-CN" w:bidi="ar"/>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222" w:type="pct"/>
            <w:vMerge w:val="continue"/>
            <w:noWrap w:val="0"/>
            <w:vAlign w:val="center"/>
          </w:tcPr>
          <w:p>
            <w:pPr>
              <w:kinsoku/>
              <w:wordWrap/>
              <w:topLinePunct w:val="0"/>
              <w:bidi w:val="0"/>
              <w:adjustRightInd/>
              <w:snapToGrid/>
              <w:ind w:left="0" w:leftChars="0" w:right="0" w:rightChars="0"/>
              <w:jc w:val="center"/>
              <w:rPr>
                <w:rFonts w:hint="default" w:ascii="Times New Roman" w:hAnsi="Times New Roman" w:eastAsia="宋体" w:cs="Times New Roman"/>
                <w:caps w:val="0"/>
                <w:spacing w:val="0"/>
                <w:sz w:val="18"/>
                <w:szCs w:val="18"/>
                <w:u w:val="wave" w:color="auto"/>
              </w:rPr>
            </w:pPr>
          </w:p>
        </w:tc>
        <w:tc>
          <w:tcPr>
            <w:tcW w:w="328" w:type="pct"/>
            <w:vMerge w:val="continue"/>
            <w:noWrap w:val="0"/>
            <w:vAlign w:val="center"/>
          </w:tcPr>
          <w:p>
            <w:pPr>
              <w:kinsoku/>
              <w:wordWrap/>
              <w:topLinePunct w:val="0"/>
              <w:bidi w:val="0"/>
              <w:adjustRightInd/>
              <w:snapToGrid/>
              <w:ind w:left="0" w:leftChars="0" w:right="0" w:rightChars="0"/>
              <w:jc w:val="center"/>
              <w:rPr>
                <w:rFonts w:hint="default" w:ascii="Times New Roman" w:hAnsi="Times New Roman" w:eastAsia="宋体" w:cs="Times New Roman"/>
                <w:caps w:val="0"/>
                <w:spacing w:val="0"/>
                <w:sz w:val="18"/>
                <w:szCs w:val="18"/>
                <w:u w:val="wave" w:color="auto"/>
              </w:rPr>
            </w:pPr>
          </w:p>
        </w:tc>
        <w:tc>
          <w:tcPr>
            <w:tcW w:w="366" w:type="pct"/>
            <w:vMerge w:val="continue"/>
            <w:noWrap w:val="0"/>
            <w:vAlign w:val="center"/>
          </w:tcPr>
          <w:p>
            <w:pPr>
              <w:kinsoku/>
              <w:wordWrap/>
              <w:topLinePunct w:val="0"/>
              <w:bidi w:val="0"/>
              <w:adjustRightInd/>
              <w:snapToGrid/>
              <w:ind w:left="0" w:leftChars="0" w:right="0" w:rightChars="0"/>
              <w:jc w:val="center"/>
              <w:rPr>
                <w:rFonts w:hint="default" w:ascii="Times New Roman" w:hAnsi="Times New Roman" w:eastAsia="宋体" w:cs="Times New Roman"/>
                <w:caps w:val="0"/>
                <w:spacing w:val="0"/>
                <w:sz w:val="18"/>
                <w:szCs w:val="18"/>
                <w:u w:val="wave" w:color="auto"/>
              </w:rPr>
            </w:pPr>
          </w:p>
        </w:tc>
        <w:tc>
          <w:tcPr>
            <w:tcW w:w="392" w:type="pct"/>
            <w:vMerge w:val="continue"/>
            <w:noWrap w:val="0"/>
            <w:vAlign w:val="center"/>
          </w:tcPr>
          <w:p>
            <w:pPr>
              <w:kinsoku/>
              <w:wordWrap/>
              <w:topLinePunct w:val="0"/>
              <w:bidi w:val="0"/>
              <w:adjustRightInd/>
              <w:snapToGrid/>
              <w:ind w:left="0" w:leftChars="0" w:right="0" w:rightChars="0"/>
              <w:jc w:val="center"/>
              <w:rPr>
                <w:rFonts w:hint="default" w:ascii="Times New Roman" w:hAnsi="Times New Roman" w:eastAsia="宋体" w:cs="Times New Roman"/>
                <w:caps w:val="0"/>
                <w:spacing w:val="0"/>
                <w:sz w:val="18"/>
                <w:szCs w:val="18"/>
                <w:u w:val="wave" w:color="auto"/>
              </w:rPr>
            </w:pPr>
          </w:p>
        </w:tc>
        <w:tc>
          <w:tcPr>
            <w:tcW w:w="439"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cs="Times New Roman"/>
                <w:i w:val="0"/>
                <w:iCs w:val="0"/>
                <w:color w:val="000000"/>
                <w:kern w:val="0"/>
                <w:sz w:val="18"/>
                <w:szCs w:val="18"/>
                <w:u w:val="wave" w:color="auto"/>
                <w:lang w:val="en-US" w:eastAsia="zh-CN" w:bidi="ar"/>
              </w:rPr>
            </w:pPr>
          </w:p>
        </w:tc>
        <w:tc>
          <w:tcPr>
            <w:tcW w:w="344"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cs="Times New Roman"/>
                <w:i w:val="0"/>
                <w:iCs w:val="0"/>
                <w:color w:val="000000"/>
                <w:kern w:val="0"/>
                <w:sz w:val="18"/>
                <w:szCs w:val="18"/>
                <w:u w:val="wave" w:color="auto"/>
                <w:lang w:val="en-US" w:eastAsia="zh-CN" w:bidi="ar"/>
              </w:rPr>
            </w:pPr>
          </w:p>
        </w:tc>
        <w:tc>
          <w:tcPr>
            <w:tcW w:w="54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cs="Times New Roman"/>
                <w:i w:val="0"/>
                <w:iCs w:val="0"/>
                <w:color w:val="000000"/>
                <w:kern w:val="0"/>
                <w:sz w:val="18"/>
                <w:szCs w:val="18"/>
                <w:u w:val="wave" w:color="auto"/>
                <w:lang w:val="en-US" w:eastAsia="zh-CN" w:bidi="ar"/>
              </w:rPr>
            </w:pPr>
            <w:r>
              <w:rPr>
                <w:rFonts w:hint="default" w:ascii="Times New Roman" w:hAnsi="Times New Roman" w:eastAsia="宋体" w:cs="Times New Roman"/>
                <w:i w:val="0"/>
                <w:iCs w:val="0"/>
                <w:color w:val="000000"/>
                <w:kern w:val="0"/>
                <w:sz w:val="18"/>
                <w:szCs w:val="18"/>
                <w:u w:val="wave" w:color="auto"/>
                <w:lang w:val="en-US" w:eastAsia="zh-CN" w:bidi="ar"/>
              </w:rPr>
              <w:t>NH</w:t>
            </w:r>
            <w:r>
              <w:rPr>
                <w:rFonts w:hint="default" w:ascii="Times New Roman" w:hAnsi="Times New Roman" w:eastAsia="宋体" w:cs="Times New Roman"/>
                <w:i w:val="0"/>
                <w:iCs w:val="0"/>
                <w:color w:val="000000"/>
                <w:kern w:val="0"/>
                <w:sz w:val="18"/>
                <w:szCs w:val="18"/>
                <w:u w:val="wave" w:color="auto"/>
                <w:vertAlign w:val="subscript"/>
                <w:lang w:val="en-US" w:eastAsia="zh-CN" w:bidi="ar"/>
              </w:rPr>
              <w:t>3</w:t>
            </w:r>
            <w:r>
              <w:rPr>
                <w:rFonts w:hint="default" w:ascii="Times New Roman" w:hAnsi="Times New Roman" w:eastAsia="宋体" w:cs="Times New Roman"/>
                <w:i w:val="0"/>
                <w:iCs w:val="0"/>
                <w:color w:val="000000"/>
                <w:kern w:val="0"/>
                <w:sz w:val="18"/>
                <w:szCs w:val="18"/>
                <w:u w:val="wave" w:color="auto"/>
                <w:lang w:val="en-US" w:eastAsia="zh-CN" w:bidi="ar"/>
              </w:rPr>
              <w:t>-N</w:t>
            </w:r>
          </w:p>
        </w:tc>
        <w:tc>
          <w:tcPr>
            <w:tcW w:w="41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cs="Times New Roman"/>
                <w:i w:val="0"/>
                <w:iCs w:val="0"/>
                <w:color w:val="000000"/>
                <w:kern w:val="0"/>
                <w:sz w:val="18"/>
                <w:szCs w:val="18"/>
                <w:u w:val="wave" w:color="auto"/>
                <w:lang w:val="en-US" w:eastAsia="zh-CN" w:bidi="ar"/>
              </w:rPr>
            </w:pPr>
            <w:r>
              <w:rPr>
                <w:rFonts w:hint="eastAsia" w:cs="Times New Roman"/>
                <w:i w:val="0"/>
                <w:iCs w:val="0"/>
                <w:color w:val="000000"/>
                <w:kern w:val="0"/>
                <w:sz w:val="18"/>
                <w:szCs w:val="18"/>
                <w:u w:val="wave" w:color="auto"/>
                <w:lang w:val="en-US" w:eastAsia="zh-CN" w:bidi="ar"/>
              </w:rPr>
              <w:t>15</w:t>
            </w:r>
          </w:p>
        </w:tc>
        <w:tc>
          <w:tcPr>
            <w:tcW w:w="304"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cs="Times New Roman"/>
                <w:i w:val="0"/>
                <w:iCs w:val="0"/>
                <w:color w:val="000000"/>
                <w:kern w:val="0"/>
                <w:sz w:val="18"/>
                <w:szCs w:val="18"/>
                <w:u w:val="wave" w:color="auto"/>
                <w:lang w:val="en-US" w:eastAsia="zh-CN" w:bidi="ar"/>
              </w:rPr>
            </w:pPr>
          </w:p>
        </w:tc>
        <w:tc>
          <w:tcPr>
            <w:tcW w:w="284"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cs="Times New Roman"/>
                <w:i w:val="0"/>
                <w:iCs w:val="0"/>
                <w:color w:val="000000"/>
                <w:kern w:val="0"/>
                <w:sz w:val="18"/>
                <w:szCs w:val="18"/>
                <w:u w:val="wave" w:color="auto"/>
                <w:lang w:val="en-US" w:eastAsia="zh-CN" w:bidi="ar"/>
              </w:rPr>
            </w:pPr>
          </w:p>
        </w:tc>
        <w:tc>
          <w:tcPr>
            <w:tcW w:w="399"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cs="Times New Roman"/>
                <w:i w:val="0"/>
                <w:iCs w:val="0"/>
                <w:color w:val="000000"/>
                <w:kern w:val="0"/>
                <w:sz w:val="18"/>
                <w:szCs w:val="18"/>
                <w:u w:val="wave" w:color="auto"/>
                <w:lang w:val="en-US" w:eastAsia="zh-CN" w:bidi="ar"/>
              </w:rPr>
            </w:pPr>
          </w:p>
        </w:tc>
        <w:tc>
          <w:tcPr>
            <w:tcW w:w="48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cs="Times New Roman"/>
                <w:i w:val="0"/>
                <w:iCs w:val="0"/>
                <w:color w:val="000000"/>
                <w:kern w:val="0"/>
                <w:sz w:val="18"/>
                <w:szCs w:val="18"/>
                <w:u w:val="wave" w:color="auto"/>
                <w:lang w:val="en-US" w:eastAsia="zh-CN" w:bidi="ar"/>
              </w:rPr>
            </w:pPr>
            <w:r>
              <w:rPr>
                <w:rFonts w:hint="default" w:ascii="Times New Roman" w:hAnsi="Times New Roman" w:eastAsia="宋体" w:cs="Times New Roman"/>
                <w:i w:val="0"/>
                <w:iCs w:val="0"/>
                <w:color w:val="000000"/>
                <w:kern w:val="0"/>
                <w:sz w:val="18"/>
                <w:szCs w:val="18"/>
                <w:u w:val="wave" w:color="auto"/>
                <w:lang w:val="en-US" w:eastAsia="zh-CN" w:bidi="ar"/>
              </w:rPr>
              <w:t>NH</w:t>
            </w:r>
            <w:r>
              <w:rPr>
                <w:rFonts w:hint="default" w:ascii="Times New Roman" w:hAnsi="Times New Roman" w:eastAsia="宋体" w:cs="Times New Roman"/>
                <w:i w:val="0"/>
                <w:iCs w:val="0"/>
                <w:color w:val="000000"/>
                <w:kern w:val="0"/>
                <w:sz w:val="18"/>
                <w:szCs w:val="18"/>
                <w:u w:val="wave" w:color="auto"/>
                <w:vertAlign w:val="subscript"/>
                <w:lang w:val="en-US" w:eastAsia="zh-CN" w:bidi="ar"/>
              </w:rPr>
              <w:t>3</w:t>
            </w:r>
            <w:r>
              <w:rPr>
                <w:rFonts w:hint="default" w:ascii="Times New Roman" w:hAnsi="Times New Roman" w:eastAsia="宋体" w:cs="Times New Roman"/>
                <w:i w:val="0"/>
                <w:iCs w:val="0"/>
                <w:color w:val="000000"/>
                <w:kern w:val="0"/>
                <w:sz w:val="18"/>
                <w:szCs w:val="18"/>
                <w:u w:val="wave" w:color="auto"/>
                <w:lang w:val="en-US" w:eastAsia="zh-CN" w:bidi="ar"/>
              </w:rPr>
              <w:t>-N</w:t>
            </w:r>
          </w:p>
        </w:tc>
        <w:tc>
          <w:tcPr>
            <w:tcW w:w="46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cs="Times New Roman"/>
                <w:i w:val="0"/>
                <w:iCs w:val="0"/>
                <w:color w:val="000000"/>
                <w:kern w:val="0"/>
                <w:sz w:val="18"/>
                <w:szCs w:val="18"/>
                <w:u w:val="wave" w:color="auto"/>
                <w:lang w:val="en-US" w:eastAsia="zh-CN" w:bidi="ar"/>
              </w:rPr>
            </w:pPr>
            <w:r>
              <w:rPr>
                <w:rFonts w:hint="eastAsia" w:cs="Times New Roman"/>
                <w:i w:val="0"/>
                <w:iCs w:val="0"/>
                <w:color w:val="000000"/>
                <w:kern w:val="0"/>
                <w:sz w:val="18"/>
                <w:szCs w:val="18"/>
                <w:u w:val="wave" w:color="auto"/>
                <w:lang w:val="en-US" w:eastAsia="zh-CN" w:bidi="ar"/>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222" w:type="pct"/>
            <w:vMerge w:val="continue"/>
            <w:noWrap w:val="0"/>
            <w:vAlign w:val="center"/>
          </w:tcPr>
          <w:p>
            <w:pPr>
              <w:kinsoku/>
              <w:wordWrap/>
              <w:topLinePunct w:val="0"/>
              <w:bidi w:val="0"/>
              <w:adjustRightInd/>
              <w:snapToGrid/>
              <w:ind w:left="0" w:leftChars="0" w:right="0" w:rightChars="0"/>
              <w:jc w:val="center"/>
              <w:rPr>
                <w:rFonts w:hint="default" w:ascii="Times New Roman" w:hAnsi="Times New Roman" w:eastAsia="宋体" w:cs="Times New Roman"/>
                <w:caps w:val="0"/>
                <w:spacing w:val="0"/>
                <w:sz w:val="18"/>
                <w:szCs w:val="18"/>
                <w:u w:val="wave" w:color="auto"/>
              </w:rPr>
            </w:pPr>
          </w:p>
        </w:tc>
        <w:tc>
          <w:tcPr>
            <w:tcW w:w="328" w:type="pct"/>
            <w:vMerge w:val="continue"/>
            <w:noWrap w:val="0"/>
            <w:vAlign w:val="center"/>
          </w:tcPr>
          <w:p>
            <w:pPr>
              <w:kinsoku/>
              <w:wordWrap/>
              <w:topLinePunct w:val="0"/>
              <w:bidi w:val="0"/>
              <w:adjustRightInd/>
              <w:snapToGrid/>
              <w:ind w:left="0" w:leftChars="0" w:right="0" w:rightChars="0"/>
              <w:jc w:val="center"/>
              <w:rPr>
                <w:rFonts w:hint="default" w:ascii="Times New Roman" w:hAnsi="Times New Roman" w:eastAsia="宋体" w:cs="Times New Roman"/>
                <w:caps w:val="0"/>
                <w:spacing w:val="0"/>
                <w:sz w:val="18"/>
                <w:szCs w:val="18"/>
                <w:u w:val="wave" w:color="auto"/>
              </w:rPr>
            </w:pPr>
          </w:p>
        </w:tc>
        <w:tc>
          <w:tcPr>
            <w:tcW w:w="366" w:type="pct"/>
            <w:vMerge w:val="continue"/>
            <w:noWrap w:val="0"/>
            <w:vAlign w:val="center"/>
          </w:tcPr>
          <w:p>
            <w:pPr>
              <w:kinsoku/>
              <w:wordWrap/>
              <w:topLinePunct w:val="0"/>
              <w:bidi w:val="0"/>
              <w:adjustRightInd/>
              <w:snapToGrid/>
              <w:ind w:left="0" w:leftChars="0" w:right="0" w:rightChars="0"/>
              <w:jc w:val="center"/>
              <w:rPr>
                <w:rFonts w:hint="default" w:ascii="Times New Roman" w:hAnsi="Times New Roman" w:eastAsia="宋体" w:cs="Times New Roman"/>
                <w:caps w:val="0"/>
                <w:spacing w:val="0"/>
                <w:sz w:val="18"/>
                <w:szCs w:val="18"/>
                <w:u w:val="wave" w:color="auto"/>
              </w:rPr>
            </w:pPr>
          </w:p>
        </w:tc>
        <w:tc>
          <w:tcPr>
            <w:tcW w:w="392" w:type="pct"/>
            <w:vMerge w:val="continue"/>
            <w:noWrap w:val="0"/>
            <w:vAlign w:val="center"/>
          </w:tcPr>
          <w:p>
            <w:pPr>
              <w:kinsoku/>
              <w:wordWrap/>
              <w:topLinePunct w:val="0"/>
              <w:bidi w:val="0"/>
              <w:adjustRightInd/>
              <w:snapToGrid/>
              <w:ind w:left="0" w:leftChars="0" w:right="0" w:rightChars="0"/>
              <w:jc w:val="center"/>
              <w:rPr>
                <w:rFonts w:hint="default" w:ascii="Times New Roman" w:hAnsi="Times New Roman" w:eastAsia="宋体" w:cs="Times New Roman"/>
                <w:caps w:val="0"/>
                <w:spacing w:val="0"/>
                <w:sz w:val="18"/>
                <w:szCs w:val="18"/>
                <w:u w:val="wave" w:color="auto"/>
              </w:rPr>
            </w:pPr>
          </w:p>
        </w:tc>
        <w:tc>
          <w:tcPr>
            <w:tcW w:w="439"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cs="Times New Roman"/>
                <w:i w:val="0"/>
                <w:iCs w:val="0"/>
                <w:color w:val="000000"/>
                <w:kern w:val="0"/>
                <w:sz w:val="18"/>
                <w:szCs w:val="18"/>
                <w:u w:val="wave" w:color="auto"/>
                <w:lang w:val="en-US" w:eastAsia="zh-CN" w:bidi="ar"/>
              </w:rPr>
            </w:pPr>
          </w:p>
        </w:tc>
        <w:tc>
          <w:tcPr>
            <w:tcW w:w="344"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cs="Times New Roman"/>
                <w:i w:val="0"/>
                <w:iCs w:val="0"/>
                <w:color w:val="000000"/>
                <w:kern w:val="0"/>
                <w:sz w:val="18"/>
                <w:szCs w:val="18"/>
                <w:u w:val="wave" w:color="auto"/>
                <w:lang w:val="en-US" w:eastAsia="zh-CN" w:bidi="ar"/>
              </w:rPr>
            </w:pPr>
          </w:p>
        </w:tc>
        <w:tc>
          <w:tcPr>
            <w:tcW w:w="54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cs="Times New Roman"/>
                <w:i w:val="0"/>
                <w:iCs w:val="0"/>
                <w:color w:val="000000"/>
                <w:kern w:val="0"/>
                <w:sz w:val="18"/>
                <w:szCs w:val="18"/>
                <w:u w:val="wave" w:color="auto"/>
                <w:lang w:val="en-US" w:eastAsia="zh-CN" w:bidi="ar"/>
              </w:rPr>
            </w:pPr>
            <w:r>
              <w:rPr>
                <w:rFonts w:hint="eastAsia" w:ascii="Times New Roman" w:hAnsi="Times New Roman" w:eastAsia="宋体" w:cs="Times New Roman"/>
                <w:i w:val="0"/>
                <w:iCs w:val="0"/>
                <w:color w:val="000000"/>
                <w:kern w:val="0"/>
                <w:sz w:val="18"/>
                <w:szCs w:val="18"/>
                <w:u w:val="wave" w:color="auto"/>
                <w:lang w:val="en-US" w:eastAsia="zh-CN" w:bidi="ar"/>
              </w:rPr>
              <w:t>动植物油</w:t>
            </w:r>
          </w:p>
        </w:tc>
        <w:tc>
          <w:tcPr>
            <w:tcW w:w="41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cs="Times New Roman"/>
                <w:i w:val="0"/>
                <w:iCs w:val="0"/>
                <w:color w:val="000000"/>
                <w:kern w:val="0"/>
                <w:sz w:val="18"/>
                <w:szCs w:val="18"/>
                <w:u w:val="wave" w:color="auto"/>
                <w:lang w:val="en-US" w:eastAsia="zh-CN" w:bidi="ar"/>
              </w:rPr>
            </w:pPr>
            <w:r>
              <w:rPr>
                <w:rFonts w:hint="eastAsia" w:cs="Times New Roman"/>
                <w:i w:val="0"/>
                <w:iCs w:val="0"/>
                <w:color w:val="000000"/>
                <w:kern w:val="0"/>
                <w:sz w:val="18"/>
                <w:szCs w:val="18"/>
                <w:u w:val="wave" w:color="auto"/>
                <w:lang w:val="en-US" w:eastAsia="zh-CN" w:bidi="ar"/>
              </w:rPr>
              <w:t>10</w:t>
            </w:r>
          </w:p>
        </w:tc>
        <w:tc>
          <w:tcPr>
            <w:tcW w:w="304"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cs="Times New Roman"/>
                <w:i w:val="0"/>
                <w:iCs w:val="0"/>
                <w:color w:val="000000"/>
                <w:kern w:val="0"/>
                <w:sz w:val="18"/>
                <w:szCs w:val="18"/>
                <w:u w:val="wave" w:color="auto"/>
                <w:lang w:val="en-US" w:eastAsia="zh-CN" w:bidi="ar"/>
              </w:rPr>
            </w:pPr>
          </w:p>
        </w:tc>
        <w:tc>
          <w:tcPr>
            <w:tcW w:w="284"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cs="Times New Roman"/>
                <w:i w:val="0"/>
                <w:iCs w:val="0"/>
                <w:color w:val="000000"/>
                <w:kern w:val="0"/>
                <w:sz w:val="18"/>
                <w:szCs w:val="18"/>
                <w:u w:val="wave" w:color="auto"/>
                <w:lang w:val="en-US" w:eastAsia="zh-CN" w:bidi="ar"/>
              </w:rPr>
            </w:pPr>
          </w:p>
        </w:tc>
        <w:tc>
          <w:tcPr>
            <w:tcW w:w="399"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cs="Times New Roman"/>
                <w:i w:val="0"/>
                <w:iCs w:val="0"/>
                <w:color w:val="000000"/>
                <w:kern w:val="0"/>
                <w:sz w:val="18"/>
                <w:szCs w:val="18"/>
                <w:u w:val="wave" w:color="auto"/>
                <w:lang w:val="en-US" w:eastAsia="zh-CN" w:bidi="ar"/>
              </w:rPr>
            </w:pPr>
          </w:p>
        </w:tc>
        <w:tc>
          <w:tcPr>
            <w:tcW w:w="48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cs="Times New Roman"/>
                <w:i w:val="0"/>
                <w:iCs w:val="0"/>
                <w:color w:val="000000"/>
                <w:kern w:val="0"/>
                <w:sz w:val="18"/>
                <w:szCs w:val="18"/>
                <w:u w:val="wave" w:color="auto"/>
                <w:lang w:val="en-US" w:eastAsia="zh-CN" w:bidi="ar"/>
              </w:rPr>
            </w:pPr>
            <w:r>
              <w:rPr>
                <w:rFonts w:hint="eastAsia" w:ascii="Times New Roman" w:hAnsi="Times New Roman" w:eastAsia="宋体" w:cs="Times New Roman"/>
                <w:i w:val="0"/>
                <w:iCs w:val="0"/>
                <w:color w:val="000000"/>
                <w:kern w:val="0"/>
                <w:sz w:val="18"/>
                <w:szCs w:val="18"/>
                <w:u w:val="wave" w:color="auto"/>
                <w:lang w:val="en-US" w:eastAsia="zh-CN" w:bidi="ar"/>
              </w:rPr>
              <w:t>动植物油</w:t>
            </w:r>
          </w:p>
        </w:tc>
        <w:tc>
          <w:tcPr>
            <w:tcW w:w="46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cs="Times New Roman"/>
                <w:i w:val="0"/>
                <w:iCs w:val="0"/>
                <w:color w:val="000000"/>
                <w:kern w:val="0"/>
                <w:sz w:val="18"/>
                <w:szCs w:val="18"/>
                <w:u w:val="wave" w:color="auto"/>
                <w:lang w:val="en-US" w:eastAsia="zh-CN" w:bidi="ar"/>
              </w:rPr>
            </w:pPr>
            <w:r>
              <w:rPr>
                <w:rFonts w:hint="eastAsia" w:cs="Times New Roman"/>
                <w:i w:val="0"/>
                <w:iCs w:val="0"/>
                <w:color w:val="000000"/>
                <w:kern w:val="0"/>
                <w:sz w:val="18"/>
                <w:szCs w:val="18"/>
                <w:u w:val="wave" w:color="auto"/>
                <w:lang w:val="en-US" w:eastAsia="zh-CN" w:bidi="ar"/>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222" w:type="pct"/>
            <w:vMerge w:val="continue"/>
            <w:noWrap w:val="0"/>
            <w:vAlign w:val="center"/>
          </w:tcPr>
          <w:p>
            <w:pPr>
              <w:kinsoku/>
              <w:wordWrap/>
              <w:topLinePunct w:val="0"/>
              <w:bidi w:val="0"/>
              <w:adjustRightInd/>
              <w:snapToGrid/>
              <w:ind w:left="0" w:leftChars="0" w:right="0" w:rightChars="0"/>
              <w:jc w:val="center"/>
              <w:rPr>
                <w:rFonts w:hint="default" w:ascii="Times New Roman" w:hAnsi="Times New Roman" w:eastAsia="宋体" w:cs="Times New Roman"/>
                <w:caps w:val="0"/>
                <w:spacing w:val="0"/>
                <w:sz w:val="18"/>
                <w:szCs w:val="18"/>
                <w:u w:val="wave" w:color="auto"/>
              </w:rPr>
            </w:pPr>
          </w:p>
        </w:tc>
        <w:tc>
          <w:tcPr>
            <w:tcW w:w="328" w:type="pct"/>
            <w:vMerge w:val="continue"/>
            <w:noWrap w:val="0"/>
            <w:vAlign w:val="center"/>
          </w:tcPr>
          <w:p>
            <w:pPr>
              <w:kinsoku/>
              <w:wordWrap/>
              <w:topLinePunct w:val="0"/>
              <w:bidi w:val="0"/>
              <w:adjustRightInd/>
              <w:snapToGrid/>
              <w:ind w:left="0" w:leftChars="0" w:right="0" w:rightChars="0"/>
              <w:jc w:val="center"/>
              <w:rPr>
                <w:rFonts w:hint="default" w:ascii="Times New Roman" w:hAnsi="Times New Roman" w:eastAsia="宋体" w:cs="Times New Roman"/>
                <w:caps w:val="0"/>
                <w:spacing w:val="0"/>
                <w:sz w:val="18"/>
                <w:szCs w:val="18"/>
                <w:u w:val="wave" w:color="auto"/>
              </w:rPr>
            </w:pPr>
          </w:p>
        </w:tc>
        <w:tc>
          <w:tcPr>
            <w:tcW w:w="366" w:type="pct"/>
            <w:vMerge w:val="continue"/>
            <w:noWrap w:val="0"/>
            <w:vAlign w:val="center"/>
          </w:tcPr>
          <w:p>
            <w:pPr>
              <w:kinsoku/>
              <w:wordWrap/>
              <w:topLinePunct w:val="0"/>
              <w:bidi w:val="0"/>
              <w:adjustRightInd/>
              <w:snapToGrid/>
              <w:ind w:left="0" w:leftChars="0" w:right="0" w:rightChars="0"/>
              <w:jc w:val="center"/>
              <w:rPr>
                <w:rFonts w:hint="default" w:ascii="Times New Roman" w:hAnsi="Times New Roman" w:eastAsia="宋体" w:cs="Times New Roman"/>
                <w:caps w:val="0"/>
                <w:spacing w:val="0"/>
                <w:sz w:val="18"/>
                <w:szCs w:val="18"/>
                <w:u w:val="wave" w:color="auto"/>
              </w:rPr>
            </w:pPr>
          </w:p>
        </w:tc>
        <w:tc>
          <w:tcPr>
            <w:tcW w:w="392" w:type="pct"/>
            <w:vMerge w:val="continue"/>
            <w:noWrap w:val="0"/>
            <w:vAlign w:val="center"/>
          </w:tcPr>
          <w:p>
            <w:pPr>
              <w:kinsoku/>
              <w:wordWrap/>
              <w:topLinePunct w:val="0"/>
              <w:bidi w:val="0"/>
              <w:adjustRightInd/>
              <w:snapToGrid/>
              <w:ind w:left="0" w:leftChars="0" w:right="0" w:rightChars="0"/>
              <w:jc w:val="center"/>
              <w:rPr>
                <w:rFonts w:hint="default" w:ascii="Times New Roman" w:hAnsi="Times New Roman" w:eastAsia="宋体" w:cs="Times New Roman"/>
                <w:caps w:val="0"/>
                <w:spacing w:val="0"/>
                <w:sz w:val="18"/>
                <w:szCs w:val="18"/>
                <w:u w:val="wave" w:color="auto"/>
              </w:rPr>
            </w:pPr>
          </w:p>
        </w:tc>
        <w:tc>
          <w:tcPr>
            <w:tcW w:w="439"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cs="Times New Roman"/>
                <w:i w:val="0"/>
                <w:iCs w:val="0"/>
                <w:color w:val="000000"/>
                <w:kern w:val="0"/>
                <w:sz w:val="18"/>
                <w:szCs w:val="18"/>
                <w:u w:val="wave" w:color="auto"/>
                <w:lang w:val="en-US" w:eastAsia="zh-CN" w:bidi="ar"/>
              </w:rPr>
            </w:pPr>
          </w:p>
        </w:tc>
        <w:tc>
          <w:tcPr>
            <w:tcW w:w="344"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cs="Times New Roman"/>
                <w:i w:val="0"/>
                <w:iCs w:val="0"/>
                <w:color w:val="000000"/>
                <w:kern w:val="0"/>
                <w:sz w:val="18"/>
                <w:szCs w:val="18"/>
                <w:u w:val="wave" w:color="auto"/>
                <w:lang w:val="en-US" w:eastAsia="zh-CN" w:bidi="ar"/>
              </w:rPr>
            </w:pPr>
          </w:p>
        </w:tc>
        <w:tc>
          <w:tcPr>
            <w:tcW w:w="54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cs="Times New Roman"/>
                <w:i w:val="0"/>
                <w:iCs w:val="0"/>
                <w:color w:val="000000"/>
                <w:kern w:val="0"/>
                <w:sz w:val="18"/>
                <w:szCs w:val="18"/>
                <w:u w:val="wave" w:color="auto"/>
                <w:lang w:val="en-US" w:eastAsia="zh-CN" w:bidi="ar"/>
              </w:rPr>
            </w:pPr>
            <w:r>
              <w:rPr>
                <w:rFonts w:hint="eastAsia" w:ascii="Times New Roman" w:hAnsi="Times New Roman" w:eastAsia="宋体" w:cs="Times New Roman"/>
                <w:i w:val="0"/>
                <w:iCs w:val="0"/>
                <w:color w:val="000000"/>
                <w:kern w:val="0"/>
                <w:sz w:val="18"/>
                <w:szCs w:val="18"/>
                <w:u w:val="wave" w:color="auto"/>
                <w:lang w:val="en-US" w:eastAsia="zh-CN" w:bidi="ar"/>
              </w:rPr>
              <w:t>TP</w:t>
            </w:r>
          </w:p>
        </w:tc>
        <w:tc>
          <w:tcPr>
            <w:tcW w:w="41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cs="Times New Roman"/>
                <w:i w:val="0"/>
                <w:iCs w:val="0"/>
                <w:color w:val="000000"/>
                <w:kern w:val="0"/>
                <w:sz w:val="18"/>
                <w:szCs w:val="18"/>
                <w:u w:val="wave" w:color="auto"/>
                <w:lang w:val="en-US" w:eastAsia="zh-CN" w:bidi="ar"/>
              </w:rPr>
            </w:pPr>
            <w:r>
              <w:rPr>
                <w:rFonts w:hint="eastAsia" w:cs="Times New Roman"/>
                <w:i w:val="0"/>
                <w:iCs w:val="0"/>
                <w:color w:val="000000"/>
                <w:kern w:val="0"/>
                <w:sz w:val="18"/>
                <w:szCs w:val="18"/>
                <w:u w:val="wave" w:color="auto"/>
                <w:lang w:val="en-US" w:eastAsia="zh-CN" w:bidi="ar"/>
              </w:rPr>
              <w:t>0.5</w:t>
            </w:r>
          </w:p>
        </w:tc>
        <w:tc>
          <w:tcPr>
            <w:tcW w:w="304"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cs="Times New Roman"/>
                <w:i w:val="0"/>
                <w:iCs w:val="0"/>
                <w:color w:val="000000"/>
                <w:kern w:val="0"/>
                <w:sz w:val="18"/>
                <w:szCs w:val="18"/>
                <w:u w:val="wave" w:color="auto"/>
                <w:lang w:val="en-US" w:eastAsia="zh-CN" w:bidi="ar"/>
              </w:rPr>
            </w:pPr>
          </w:p>
        </w:tc>
        <w:tc>
          <w:tcPr>
            <w:tcW w:w="284"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cs="Times New Roman"/>
                <w:i w:val="0"/>
                <w:iCs w:val="0"/>
                <w:color w:val="000000"/>
                <w:kern w:val="0"/>
                <w:sz w:val="18"/>
                <w:szCs w:val="18"/>
                <w:u w:val="wave" w:color="auto"/>
                <w:lang w:val="en-US" w:eastAsia="zh-CN" w:bidi="ar"/>
              </w:rPr>
            </w:pPr>
          </w:p>
        </w:tc>
        <w:tc>
          <w:tcPr>
            <w:tcW w:w="399"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cs="Times New Roman"/>
                <w:i w:val="0"/>
                <w:iCs w:val="0"/>
                <w:color w:val="000000"/>
                <w:kern w:val="0"/>
                <w:sz w:val="18"/>
                <w:szCs w:val="18"/>
                <w:u w:val="wave" w:color="auto"/>
                <w:lang w:val="en-US" w:eastAsia="zh-CN" w:bidi="ar"/>
              </w:rPr>
            </w:pPr>
          </w:p>
        </w:tc>
        <w:tc>
          <w:tcPr>
            <w:tcW w:w="48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cs="Times New Roman"/>
                <w:i w:val="0"/>
                <w:iCs w:val="0"/>
                <w:color w:val="000000"/>
                <w:kern w:val="0"/>
                <w:sz w:val="18"/>
                <w:szCs w:val="18"/>
                <w:u w:val="wave" w:color="auto"/>
                <w:lang w:val="en-US" w:eastAsia="zh-CN" w:bidi="ar"/>
              </w:rPr>
            </w:pPr>
            <w:r>
              <w:rPr>
                <w:rFonts w:hint="eastAsia" w:ascii="Times New Roman" w:hAnsi="Times New Roman" w:eastAsia="宋体" w:cs="Times New Roman"/>
                <w:i w:val="0"/>
                <w:iCs w:val="0"/>
                <w:color w:val="000000"/>
                <w:kern w:val="0"/>
                <w:sz w:val="18"/>
                <w:szCs w:val="18"/>
                <w:u w:val="wave" w:color="auto"/>
                <w:lang w:val="en-US" w:eastAsia="zh-CN" w:bidi="ar"/>
              </w:rPr>
              <w:t>TP</w:t>
            </w:r>
          </w:p>
        </w:tc>
        <w:tc>
          <w:tcPr>
            <w:tcW w:w="46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cs="Times New Roman"/>
                <w:i w:val="0"/>
                <w:iCs w:val="0"/>
                <w:color w:val="000000"/>
                <w:kern w:val="0"/>
                <w:sz w:val="18"/>
                <w:szCs w:val="18"/>
                <w:u w:val="wave" w:color="auto"/>
                <w:lang w:val="en-US" w:eastAsia="zh-CN" w:bidi="ar"/>
              </w:rPr>
            </w:pPr>
            <w:r>
              <w:rPr>
                <w:rFonts w:hint="eastAsia" w:cs="Times New Roman"/>
                <w:i w:val="0"/>
                <w:iCs w:val="0"/>
                <w:color w:val="000000"/>
                <w:kern w:val="0"/>
                <w:sz w:val="18"/>
                <w:szCs w:val="18"/>
                <w:u w:val="wave" w:color="auto"/>
                <w:lang w:val="en-US" w:eastAsia="zh-CN" w:bidi="ar"/>
              </w:rPr>
              <w:t>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222" w:type="pct"/>
            <w:vMerge w:val="continue"/>
            <w:noWrap w:val="0"/>
            <w:vAlign w:val="center"/>
          </w:tcPr>
          <w:p>
            <w:pPr>
              <w:kinsoku/>
              <w:wordWrap/>
              <w:topLinePunct w:val="0"/>
              <w:bidi w:val="0"/>
              <w:adjustRightInd/>
              <w:snapToGrid/>
              <w:ind w:left="0" w:leftChars="0" w:right="0" w:rightChars="0"/>
              <w:jc w:val="center"/>
              <w:rPr>
                <w:rFonts w:hint="default" w:ascii="Times New Roman" w:hAnsi="Times New Roman" w:eastAsia="宋体" w:cs="Times New Roman"/>
                <w:caps w:val="0"/>
                <w:spacing w:val="0"/>
                <w:sz w:val="18"/>
                <w:szCs w:val="18"/>
                <w:u w:val="wave" w:color="auto"/>
              </w:rPr>
            </w:pPr>
          </w:p>
        </w:tc>
        <w:tc>
          <w:tcPr>
            <w:tcW w:w="328" w:type="pct"/>
            <w:vMerge w:val="continue"/>
            <w:noWrap w:val="0"/>
            <w:vAlign w:val="center"/>
          </w:tcPr>
          <w:p>
            <w:pPr>
              <w:kinsoku/>
              <w:wordWrap/>
              <w:topLinePunct w:val="0"/>
              <w:bidi w:val="0"/>
              <w:adjustRightInd/>
              <w:snapToGrid/>
              <w:ind w:left="0" w:leftChars="0" w:right="0" w:rightChars="0"/>
              <w:jc w:val="center"/>
              <w:rPr>
                <w:rFonts w:hint="default" w:ascii="Times New Roman" w:hAnsi="Times New Roman" w:eastAsia="宋体" w:cs="Times New Roman"/>
                <w:caps w:val="0"/>
                <w:spacing w:val="0"/>
                <w:sz w:val="18"/>
                <w:szCs w:val="18"/>
                <w:u w:val="wave" w:color="auto"/>
              </w:rPr>
            </w:pPr>
          </w:p>
        </w:tc>
        <w:tc>
          <w:tcPr>
            <w:tcW w:w="366" w:type="pct"/>
            <w:vMerge w:val="continue"/>
            <w:noWrap w:val="0"/>
            <w:vAlign w:val="center"/>
          </w:tcPr>
          <w:p>
            <w:pPr>
              <w:kinsoku/>
              <w:wordWrap/>
              <w:topLinePunct w:val="0"/>
              <w:bidi w:val="0"/>
              <w:adjustRightInd/>
              <w:snapToGrid/>
              <w:ind w:left="0" w:leftChars="0" w:right="0" w:rightChars="0"/>
              <w:jc w:val="center"/>
              <w:rPr>
                <w:rFonts w:hint="default" w:ascii="Times New Roman" w:hAnsi="Times New Roman" w:eastAsia="宋体" w:cs="Times New Roman"/>
                <w:caps w:val="0"/>
                <w:spacing w:val="0"/>
                <w:sz w:val="18"/>
                <w:szCs w:val="18"/>
                <w:u w:val="wave" w:color="auto"/>
              </w:rPr>
            </w:pPr>
          </w:p>
        </w:tc>
        <w:tc>
          <w:tcPr>
            <w:tcW w:w="392" w:type="pct"/>
            <w:vMerge w:val="continue"/>
            <w:noWrap w:val="0"/>
            <w:vAlign w:val="center"/>
          </w:tcPr>
          <w:p>
            <w:pPr>
              <w:kinsoku/>
              <w:wordWrap/>
              <w:topLinePunct w:val="0"/>
              <w:bidi w:val="0"/>
              <w:adjustRightInd/>
              <w:snapToGrid/>
              <w:ind w:left="0" w:leftChars="0" w:right="0" w:rightChars="0"/>
              <w:jc w:val="center"/>
              <w:rPr>
                <w:rFonts w:hint="default" w:ascii="Times New Roman" w:hAnsi="Times New Roman" w:eastAsia="宋体" w:cs="Times New Roman"/>
                <w:caps w:val="0"/>
                <w:spacing w:val="0"/>
                <w:sz w:val="18"/>
                <w:szCs w:val="18"/>
                <w:u w:val="wave" w:color="auto"/>
              </w:rPr>
            </w:pPr>
          </w:p>
        </w:tc>
        <w:tc>
          <w:tcPr>
            <w:tcW w:w="439"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cs="Times New Roman"/>
                <w:i w:val="0"/>
                <w:iCs w:val="0"/>
                <w:color w:val="000000"/>
                <w:kern w:val="0"/>
                <w:sz w:val="18"/>
                <w:szCs w:val="18"/>
                <w:u w:val="wave" w:color="auto"/>
                <w:lang w:val="en-US" w:eastAsia="zh-CN" w:bidi="ar"/>
              </w:rPr>
            </w:pPr>
          </w:p>
        </w:tc>
        <w:tc>
          <w:tcPr>
            <w:tcW w:w="344"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cs="Times New Roman"/>
                <w:i w:val="0"/>
                <w:iCs w:val="0"/>
                <w:color w:val="000000"/>
                <w:kern w:val="0"/>
                <w:sz w:val="18"/>
                <w:szCs w:val="18"/>
                <w:u w:val="wave" w:color="auto"/>
                <w:lang w:val="en-US" w:eastAsia="zh-CN" w:bidi="ar"/>
              </w:rPr>
            </w:pPr>
          </w:p>
        </w:tc>
        <w:tc>
          <w:tcPr>
            <w:tcW w:w="54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kern w:val="0"/>
                <w:sz w:val="18"/>
                <w:szCs w:val="18"/>
                <w:u w:val="wave" w:color="auto"/>
                <w:lang w:val="en-US" w:eastAsia="zh-CN" w:bidi="ar"/>
              </w:rPr>
            </w:pPr>
            <w:r>
              <w:rPr>
                <w:rFonts w:hint="eastAsia" w:ascii="Times New Roman" w:hAnsi="Times New Roman" w:eastAsia="宋体" w:cs="Times New Roman"/>
                <w:i w:val="0"/>
                <w:iCs w:val="0"/>
                <w:color w:val="000000"/>
                <w:kern w:val="0"/>
                <w:sz w:val="18"/>
                <w:szCs w:val="18"/>
                <w:u w:val="wave" w:color="auto"/>
                <w:lang w:val="en-US" w:eastAsia="zh-CN" w:bidi="ar"/>
              </w:rPr>
              <w:t>TN</w:t>
            </w:r>
          </w:p>
        </w:tc>
        <w:tc>
          <w:tcPr>
            <w:tcW w:w="41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cs="Times New Roman"/>
                <w:i w:val="0"/>
                <w:iCs w:val="0"/>
                <w:color w:val="000000"/>
                <w:kern w:val="0"/>
                <w:sz w:val="18"/>
                <w:szCs w:val="18"/>
                <w:u w:val="wave" w:color="auto"/>
                <w:lang w:val="en-US" w:eastAsia="zh-CN" w:bidi="ar"/>
              </w:rPr>
            </w:pPr>
            <w:r>
              <w:rPr>
                <w:rFonts w:hint="eastAsia" w:cs="Times New Roman"/>
                <w:i w:val="0"/>
                <w:iCs w:val="0"/>
                <w:color w:val="000000"/>
                <w:kern w:val="0"/>
                <w:sz w:val="18"/>
                <w:szCs w:val="18"/>
                <w:u w:val="wave" w:color="auto"/>
                <w:lang w:val="en-US" w:eastAsia="zh-CN" w:bidi="ar"/>
              </w:rPr>
              <w:t>/</w:t>
            </w:r>
          </w:p>
        </w:tc>
        <w:tc>
          <w:tcPr>
            <w:tcW w:w="304"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cs="Times New Roman"/>
                <w:i w:val="0"/>
                <w:iCs w:val="0"/>
                <w:color w:val="000000"/>
                <w:kern w:val="0"/>
                <w:sz w:val="18"/>
                <w:szCs w:val="18"/>
                <w:u w:val="wave" w:color="auto"/>
                <w:lang w:val="en-US" w:eastAsia="zh-CN" w:bidi="ar"/>
              </w:rPr>
            </w:pPr>
          </w:p>
        </w:tc>
        <w:tc>
          <w:tcPr>
            <w:tcW w:w="284"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cs="Times New Roman"/>
                <w:i w:val="0"/>
                <w:iCs w:val="0"/>
                <w:color w:val="000000"/>
                <w:kern w:val="0"/>
                <w:sz w:val="18"/>
                <w:szCs w:val="18"/>
                <w:u w:val="wave" w:color="auto"/>
                <w:lang w:val="en-US" w:eastAsia="zh-CN" w:bidi="ar"/>
              </w:rPr>
            </w:pPr>
          </w:p>
        </w:tc>
        <w:tc>
          <w:tcPr>
            <w:tcW w:w="399"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cs="Times New Roman"/>
                <w:i w:val="0"/>
                <w:iCs w:val="0"/>
                <w:color w:val="000000"/>
                <w:kern w:val="0"/>
                <w:sz w:val="18"/>
                <w:szCs w:val="18"/>
                <w:u w:val="wave" w:color="auto"/>
                <w:lang w:val="en-US" w:eastAsia="zh-CN" w:bidi="ar"/>
              </w:rPr>
            </w:pPr>
          </w:p>
        </w:tc>
        <w:tc>
          <w:tcPr>
            <w:tcW w:w="48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cs="Times New Roman"/>
                <w:i w:val="0"/>
                <w:iCs w:val="0"/>
                <w:color w:val="000000"/>
                <w:kern w:val="0"/>
                <w:sz w:val="18"/>
                <w:szCs w:val="18"/>
                <w:u w:val="wave" w:color="auto"/>
                <w:lang w:val="en-US" w:eastAsia="zh-CN" w:bidi="ar"/>
              </w:rPr>
            </w:pPr>
            <w:r>
              <w:rPr>
                <w:rFonts w:hint="eastAsia" w:ascii="Times New Roman" w:hAnsi="Times New Roman" w:eastAsia="宋体" w:cs="Times New Roman"/>
                <w:i w:val="0"/>
                <w:iCs w:val="0"/>
                <w:color w:val="000000"/>
                <w:kern w:val="0"/>
                <w:sz w:val="18"/>
                <w:szCs w:val="18"/>
                <w:u w:val="wave" w:color="auto"/>
                <w:lang w:val="en-US" w:eastAsia="zh-CN" w:bidi="ar"/>
              </w:rPr>
              <w:t>TN</w:t>
            </w:r>
          </w:p>
        </w:tc>
        <w:tc>
          <w:tcPr>
            <w:tcW w:w="46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cs="Times New Roman"/>
                <w:i w:val="0"/>
                <w:iCs w:val="0"/>
                <w:color w:val="000000"/>
                <w:kern w:val="0"/>
                <w:sz w:val="18"/>
                <w:szCs w:val="18"/>
                <w:u w:val="wave" w:color="auto"/>
                <w:lang w:val="en-US" w:eastAsia="zh-CN" w:bidi="ar"/>
              </w:rPr>
            </w:pPr>
            <w:r>
              <w:rPr>
                <w:rFonts w:hint="eastAsia" w:cs="Times New Roman"/>
                <w:i w:val="0"/>
                <w:iCs w:val="0"/>
                <w:color w:val="000000"/>
                <w:kern w:val="0"/>
                <w:sz w:val="18"/>
                <w:szCs w:val="18"/>
                <w:u w:val="wave" w:color="auto"/>
                <w:lang w:val="en-US" w:eastAsia="zh-CN" w:bidi="ar"/>
              </w:rPr>
              <w:t>15</w:t>
            </w:r>
          </w:p>
        </w:tc>
      </w:tr>
    </w:tbl>
    <w:p>
      <w:pPr>
        <w:kinsoku/>
        <w:wordWrap/>
        <w:topLinePunct w:val="0"/>
        <w:bidi w:val="0"/>
        <w:adjustRightInd/>
        <w:snapToGrid/>
        <w:spacing w:line="500" w:lineRule="exact"/>
        <w:ind w:left="0" w:leftChars="0" w:right="0" w:rightChars="0" w:firstLine="480" w:firstLineChars="200"/>
        <w:rPr>
          <w:rFonts w:hint="default" w:ascii="Times New Roman" w:hAnsi="Times New Roman" w:cs="Times New Roman" w:eastAsiaTheme="minorEastAsia"/>
          <w:caps w:val="0"/>
          <w:color w:val="auto"/>
          <w:spacing w:val="0"/>
          <w:sz w:val="24"/>
          <w:u w:val="wave" w:color="auto"/>
        </w:rPr>
      </w:pPr>
      <w:r>
        <w:rPr>
          <w:rFonts w:hint="default" w:ascii="Times New Roman" w:hAnsi="Times New Roman" w:cs="Times New Roman" w:eastAsiaTheme="minorEastAsia"/>
          <w:caps w:val="0"/>
          <w:spacing w:val="0"/>
          <w:sz w:val="24"/>
          <w:u w:val="wave" w:color="auto"/>
        </w:rPr>
        <w:t>本项目废水污染物排放执行标准见表</w:t>
      </w:r>
      <w:r>
        <w:rPr>
          <w:rFonts w:hint="default" w:ascii="Times New Roman" w:hAnsi="Times New Roman" w:cs="Times New Roman" w:eastAsiaTheme="minorEastAsia"/>
          <w:caps w:val="0"/>
          <w:color w:val="auto"/>
          <w:spacing w:val="0"/>
          <w:sz w:val="24"/>
          <w:u w:val="wave" w:color="auto"/>
        </w:rPr>
        <w:t>6.2-</w:t>
      </w:r>
      <w:r>
        <w:rPr>
          <w:rFonts w:hint="eastAsia" w:cs="Times New Roman" w:eastAsiaTheme="minorEastAsia"/>
          <w:caps w:val="0"/>
          <w:color w:val="auto"/>
          <w:spacing w:val="0"/>
          <w:sz w:val="24"/>
          <w:u w:val="wave" w:color="auto"/>
          <w:lang w:val="en-US" w:eastAsia="zh-CN"/>
        </w:rPr>
        <w:t>33</w:t>
      </w:r>
      <w:r>
        <w:rPr>
          <w:rFonts w:hint="default" w:ascii="Times New Roman" w:hAnsi="Times New Roman" w:cs="Times New Roman" w:eastAsiaTheme="minorEastAsia"/>
          <w:caps w:val="0"/>
          <w:color w:val="auto"/>
          <w:spacing w:val="0"/>
          <w:sz w:val="24"/>
          <w:u w:val="wave" w:color="auto"/>
        </w:rPr>
        <w:t>。</w:t>
      </w:r>
    </w:p>
    <w:p>
      <w:pPr>
        <w:pStyle w:val="19"/>
        <w:kinsoku/>
        <w:wordWrap/>
        <w:topLinePunct w:val="0"/>
        <w:bidi w:val="0"/>
        <w:adjustRightInd/>
        <w:snapToGrid/>
        <w:ind w:left="0" w:leftChars="0" w:right="0" w:rightChars="0"/>
        <w:rPr>
          <w:rFonts w:hint="default" w:ascii="Times New Roman" w:hAnsi="Times New Roman" w:cs="Times New Roman" w:eastAsiaTheme="minorEastAsia"/>
          <w:caps w:val="0"/>
          <w:color w:val="auto"/>
          <w:spacing w:val="0"/>
          <w:sz w:val="21"/>
          <w:u w:val="wave" w:color="auto"/>
        </w:rPr>
      </w:pPr>
      <w:r>
        <w:rPr>
          <w:rFonts w:hint="default" w:ascii="Times New Roman" w:hAnsi="Times New Roman" w:cs="Times New Roman" w:eastAsiaTheme="minorEastAsia"/>
          <w:caps w:val="0"/>
          <w:color w:val="auto"/>
          <w:spacing w:val="0"/>
          <w:sz w:val="21"/>
          <w:u w:val="wave" w:color="auto"/>
        </w:rPr>
        <w:t>表6.2-</w:t>
      </w:r>
      <w:r>
        <w:rPr>
          <w:rFonts w:hint="eastAsia" w:ascii="Times New Roman" w:hAnsi="Times New Roman" w:cs="Times New Roman"/>
          <w:caps w:val="0"/>
          <w:color w:val="auto"/>
          <w:spacing w:val="0"/>
          <w:sz w:val="21"/>
          <w:u w:val="wave" w:color="auto"/>
          <w:lang w:val="en-US" w:eastAsia="zh-CN"/>
        </w:rPr>
        <w:t>33</w:t>
      </w:r>
      <w:r>
        <w:rPr>
          <w:rFonts w:hint="default" w:ascii="Times New Roman" w:hAnsi="Times New Roman" w:cs="Times New Roman" w:eastAsiaTheme="minorEastAsia"/>
          <w:caps w:val="0"/>
          <w:color w:val="auto"/>
          <w:spacing w:val="0"/>
          <w:sz w:val="21"/>
          <w:u w:val="wave" w:color="auto"/>
        </w:rPr>
        <w:t xml:space="preserve">  废水污染物排放执行标准表</w:t>
      </w:r>
    </w:p>
    <w:tbl>
      <w:tblPr>
        <w:tblStyle w:val="51"/>
        <w:tblW w:w="5196"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688"/>
        <w:gridCol w:w="695"/>
        <w:gridCol w:w="1101"/>
        <w:gridCol w:w="4433"/>
        <w:gridCol w:w="175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7" w:type="pct"/>
            <w:vMerge w:val="restar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default" w:ascii="Times New Roman" w:hAnsi="Times New Roman" w:eastAsia="宋体" w:cs="Times New Roman"/>
                <w:b w:val="0"/>
                <w:bCs w:val="0"/>
                <w:color w:val="auto"/>
                <w:spacing w:val="0"/>
                <w:position w:val="0"/>
                <w:sz w:val="21"/>
                <w:szCs w:val="21"/>
                <w:u w:val="wave" w:color="auto"/>
              </w:rPr>
            </w:pPr>
            <w:r>
              <w:rPr>
                <w:rFonts w:hint="default" w:ascii="Times New Roman" w:hAnsi="Times New Roman" w:eastAsia="宋体" w:cs="Times New Roman"/>
                <w:b w:val="0"/>
                <w:bCs w:val="0"/>
                <w:color w:val="auto"/>
                <w:spacing w:val="0"/>
                <w:position w:val="0"/>
                <w:sz w:val="21"/>
                <w:szCs w:val="21"/>
                <w:u w:val="wave" w:color="auto"/>
              </w:rPr>
              <w:t>序号</w:t>
            </w:r>
          </w:p>
        </w:tc>
        <w:tc>
          <w:tcPr>
            <w:tcW w:w="401" w:type="pct"/>
            <w:vMerge w:val="restar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default" w:ascii="Times New Roman" w:hAnsi="Times New Roman" w:eastAsia="宋体" w:cs="Times New Roman"/>
                <w:b w:val="0"/>
                <w:bCs w:val="0"/>
                <w:color w:val="auto"/>
                <w:spacing w:val="0"/>
                <w:position w:val="0"/>
                <w:sz w:val="21"/>
                <w:szCs w:val="21"/>
                <w:u w:val="wave" w:color="auto"/>
              </w:rPr>
            </w:pPr>
            <w:r>
              <w:rPr>
                <w:rFonts w:hint="default" w:ascii="Times New Roman" w:hAnsi="Times New Roman" w:eastAsia="宋体" w:cs="Times New Roman"/>
                <w:b w:val="0"/>
                <w:bCs w:val="0"/>
                <w:color w:val="auto"/>
                <w:spacing w:val="0"/>
                <w:position w:val="0"/>
                <w:sz w:val="21"/>
                <w:szCs w:val="21"/>
                <w:u w:val="wave" w:color="auto"/>
              </w:rPr>
              <w:t>排放口编号</w:t>
            </w:r>
          </w:p>
        </w:tc>
        <w:tc>
          <w:tcPr>
            <w:tcW w:w="635" w:type="pct"/>
            <w:vMerge w:val="restar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default" w:ascii="Times New Roman" w:hAnsi="Times New Roman" w:eastAsia="宋体" w:cs="Times New Roman"/>
                <w:b w:val="0"/>
                <w:bCs w:val="0"/>
                <w:color w:val="auto"/>
                <w:spacing w:val="0"/>
                <w:position w:val="0"/>
                <w:sz w:val="21"/>
                <w:szCs w:val="21"/>
                <w:u w:val="wave" w:color="auto"/>
              </w:rPr>
            </w:pPr>
            <w:r>
              <w:rPr>
                <w:rFonts w:hint="default" w:ascii="Times New Roman" w:hAnsi="Times New Roman" w:eastAsia="宋体" w:cs="Times New Roman"/>
                <w:b w:val="0"/>
                <w:bCs w:val="0"/>
                <w:color w:val="auto"/>
                <w:spacing w:val="0"/>
                <w:position w:val="0"/>
                <w:sz w:val="21"/>
                <w:szCs w:val="21"/>
                <w:u w:val="wave" w:color="auto"/>
              </w:rPr>
              <w:t>污染物种类</w:t>
            </w:r>
          </w:p>
        </w:tc>
        <w:tc>
          <w:tcPr>
            <w:tcW w:w="3566" w:type="pct"/>
            <w:gridSpan w:val="2"/>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eastAsia" w:ascii="Times New Roman" w:hAnsi="Times New Roman" w:eastAsia="宋体" w:cs="Times New Roman"/>
                <w:b w:val="0"/>
                <w:bCs w:val="0"/>
                <w:color w:val="auto"/>
                <w:spacing w:val="0"/>
                <w:position w:val="0"/>
                <w:sz w:val="21"/>
                <w:szCs w:val="21"/>
                <w:u w:val="wave" w:color="auto"/>
                <w:lang w:val="en-US" w:eastAsia="zh-CN"/>
              </w:rPr>
            </w:pPr>
            <w:r>
              <w:rPr>
                <w:rFonts w:hint="eastAsia" w:ascii="Times New Roman" w:hAnsi="Times New Roman" w:cs="Times New Roman"/>
                <w:b w:val="0"/>
                <w:bCs w:val="0"/>
                <w:color w:val="auto"/>
                <w:spacing w:val="0"/>
                <w:position w:val="0"/>
                <w:sz w:val="21"/>
                <w:szCs w:val="21"/>
                <w:u w:val="wave" w:color="auto"/>
                <w:lang w:val="en-US" w:eastAsia="zh-CN"/>
              </w:rPr>
              <w:t>标准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7"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default" w:ascii="Times New Roman" w:hAnsi="Times New Roman" w:eastAsia="宋体" w:cs="Times New Roman"/>
                <w:b w:val="0"/>
                <w:bCs w:val="0"/>
                <w:color w:val="auto"/>
                <w:spacing w:val="0"/>
                <w:position w:val="0"/>
                <w:sz w:val="21"/>
                <w:szCs w:val="21"/>
                <w:u w:val="wave" w:color="auto"/>
              </w:rPr>
            </w:pPr>
          </w:p>
        </w:tc>
        <w:tc>
          <w:tcPr>
            <w:tcW w:w="40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default" w:ascii="Times New Roman" w:hAnsi="Times New Roman" w:eastAsia="宋体" w:cs="Times New Roman"/>
                <w:b w:val="0"/>
                <w:bCs w:val="0"/>
                <w:color w:val="auto"/>
                <w:spacing w:val="0"/>
                <w:position w:val="0"/>
                <w:sz w:val="21"/>
                <w:szCs w:val="21"/>
                <w:u w:val="wave" w:color="auto"/>
              </w:rPr>
            </w:pPr>
          </w:p>
        </w:tc>
        <w:tc>
          <w:tcPr>
            <w:tcW w:w="635"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default" w:ascii="Times New Roman" w:hAnsi="Times New Roman" w:eastAsia="宋体" w:cs="Times New Roman"/>
                <w:b w:val="0"/>
                <w:bCs w:val="0"/>
                <w:color w:val="auto"/>
                <w:spacing w:val="0"/>
                <w:position w:val="0"/>
                <w:sz w:val="21"/>
                <w:szCs w:val="21"/>
                <w:u w:val="wave" w:color="auto"/>
              </w:rPr>
            </w:pPr>
          </w:p>
        </w:tc>
        <w:tc>
          <w:tcPr>
            <w:tcW w:w="2556" w:type="pc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default" w:ascii="Times New Roman" w:hAnsi="Times New Roman" w:eastAsia="宋体" w:cs="Times New Roman"/>
                <w:b w:val="0"/>
                <w:bCs w:val="0"/>
                <w:color w:val="auto"/>
                <w:spacing w:val="0"/>
                <w:position w:val="0"/>
                <w:sz w:val="21"/>
                <w:szCs w:val="21"/>
                <w:u w:val="wave" w:color="auto"/>
              </w:rPr>
            </w:pPr>
            <w:r>
              <w:rPr>
                <w:rFonts w:hint="default" w:ascii="Times New Roman" w:hAnsi="Times New Roman" w:eastAsia="宋体" w:cs="Times New Roman"/>
                <w:b w:val="0"/>
                <w:bCs w:val="0"/>
                <w:color w:val="auto"/>
                <w:spacing w:val="0"/>
                <w:position w:val="0"/>
                <w:sz w:val="21"/>
                <w:szCs w:val="21"/>
                <w:u w:val="wave" w:color="auto"/>
              </w:rPr>
              <w:t>名称</w:t>
            </w:r>
          </w:p>
        </w:tc>
        <w:tc>
          <w:tcPr>
            <w:tcW w:w="1009" w:type="pc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default" w:ascii="Times New Roman" w:hAnsi="Times New Roman" w:eastAsia="宋体" w:cs="Times New Roman"/>
                <w:b w:val="0"/>
                <w:bCs w:val="0"/>
                <w:color w:val="auto"/>
                <w:spacing w:val="0"/>
                <w:position w:val="0"/>
                <w:sz w:val="21"/>
                <w:szCs w:val="21"/>
                <w:u w:val="wave" w:color="auto"/>
              </w:rPr>
            </w:pPr>
            <w:r>
              <w:rPr>
                <w:rFonts w:hint="default" w:ascii="Times New Roman" w:hAnsi="Times New Roman" w:eastAsia="宋体" w:cs="Times New Roman"/>
                <w:b w:val="0"/>
                <w:bCs w:val="0"/>
                <w:color w:val="auto"/>
                <w:spacing w:val="0"/>
                <w:position w:val="0"/>
                <w:sz w:val="21"/>
                <w:szCs w:val="21"/>
                <w:u w:val="wave" w:color="auto"/>
              </w:rPr>
              <w:t>浓度限值/（mg/L）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7" w:type="pct"/>
            <w:vMerge w:val="restar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default" w:ascii="Times New Roman" w:hAnsi="Times New Roman" w:eastAsia="宋体" w:cs="Times New Roman"/>
                <w:b w:val="0"/>
                <w:bCs w:val="0"/>
                <w:color w:val="auto"/>
                <w:spacing w:val="0"/>
                <w:position w:val="0"/>
                <w:sz w:val="21"/>
                <w:szCs w:val="21"/>
                <w:u w:val="wave" w:color="auto"/>
              </w:rPr>
            </w:pPr>
            <w:r>
              <w:rPr>
                <w:rFonts w:hint="default" w:ascii="Times New Roman" w:hAnsi="Times New Roman" w:eastAsia="宋体" w:cs="Times New Roman"/>
                <w:b w:val="0"/>
                <w:bCs w:val="0"/>
                <w:color w:val="auto"/>
                <w:spacing w:val="0"/>
                <w:position w:val="0"/>
                <w:sz w:val="21"/>
                <w:szCs w:val="21"/>
                <w:u w:val="wave" w:color="auto"/>
              </w:rPr>
              <w:t>1#</w:t>
            </w:r>
          </w:p>
        </w:tc>
        <w:tc>
          <w:tcPr>
            <w:tcW w:w="401" w:type="pct"/>
            <w:vMerge w:val="restar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default" w:ascii="Times New Roman" w:hAnsi="Times New Roman" w:eastAsia="宋体" w:cs="Times New Roman"/>
                <w:b w:val="0"/>
                <w:bCs w:val="0"/>
                <w:color w:val="auto"/>
                <w:spacing w:val="0"/>
                <w:position w:val="0"/>
                <w:sz w:val="21"/>
                <w:szCs w:val="21"/>
                <w:u w:val="wave" w:color="auto"/>
              </w:rPr>
            </w:pPr>
            <w:r>
              <w:rPr>
                <w:rFonts w:hint="default" w:ascii="Times New Roman" w:hAnsi="Times New Roman" w:eastAsia="宋体" w:cs="Times New Roman"/>
                <w:b w:val="0"/>
                <w:bCs w:val="0"/>
                <w:color w:val="auto"/>
                <w:spacing w:val="0"/>
                <w:position w:val="0"/>
                <w:sz w:val="21"/>
                <w:szCs w:val="21"/>
                <w:u w:val="wave" w:color="auto"/>
              </w:rPr>
              <w:t>DW001</w:t>
            </w:r>
          </w:p>
        </w:tc>
        <w:tc>
          <w:tcPr>
            <w:tcW w:w="635" w:type="pc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default" w:ascii="Times New Roman" w:hAnsi="Times New Roman" w:eastAsia="宋体" w:cs="Times New Roman"/>
                <w:b w:val="0"/>
                <w:bCs w:val="0"/>
                <w:color w:val="auto"/>
                <w:spacing w:val="0"/>
                <w:position w:val="0"/>
                <w:sz w:val="21"/>
                <w:szCs w:val="21"/>
                <w:u w:val="wave" w:color="auto"/>
              </w:rPr>
            </w:pPr>
            <w:r>
              <w:rPr>
                <w:rFonts w:hint="default" w:ascii="Times New Roman" w:hAnsi="Times New Roman" w:eastAsia="宋体" w:cs="Times New Roman"/>
                <w:b w:val="0"/>
                <w:bCs w:val="0"/>
                <w:color w:val="auto"/>
                <w:spacing w:val="0"/>
                <w:position w:val="0"/>
                <w:sz w:val="21"/>
                <w:szCs w:val="21"/>
                <w:u w:val="wave" w:color="auto"/>
              </w:rPr>
              <w:t>COD</w:t>
            </w:r>
          </w:p>
        </w:tc>
        <w:tc>
          <w:tcPr>
            <w:tcW w:w="2556" w:type="pct"/>
            <w:vMerge w:val="restar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default" w:ascii="Times New Roman" w:hAnsi="Times New Roman" w:eastAsia="宋体" w:cs="Times New Roman"/>
                <w:b w:val="0"/>
                <w:bCs w:val="0"/>
                <w:color w:val="auto"/>
                <w:spacing w:val="0"/>
                <w:position w:val="0"/>
                <w:sz w:val="21"/>
                <w:szCs w:val="21"/>
                <w:u w:val="wave" w:color="auto"/>
                <w:lang w:val="en-US" w:eastAsia="zh-CN"/>
              </w:rPr>
            </w:pPr>
            <w:r>
              <w:rPr>
                <w:rFonts w:hint="default" w:ascii="Times New Roman" w:hAnsi="Times New Roman" w:eastAsia="宋体" w:cs="Times New Roman"/>
                <w:b w:val="0"/>
                <w:bCs w:val="0"/>
                <w:color w:val="auto"/>
                <w:spacing w:val="0"/>
                <w:position w:val="0"/>
                <w:sz w:val="21"/>
                <w:szCs w:val="21"/>
                <w:u w:val="wave" w:color="auto"/>
              </w:rPr>
              <w:t>《</w:t>
            </w:r>
            <w:r>
              <w:rPr>
                <w:rFonts w:hint="eastAsia" w:ascii="Times New Roman" w:hAnsi="Times New Roman" w:cs="Times New Roman"/>
                <w:b w:val="0"/>
                <w:bCs w:val="0"/>
                <w:color w:val="auto"/>
                <w:spacing w:val="0"/>
                <w:position w:val="0"/>
                <w:sz w:val="21"/>
                <w:szCs w:val="21"/>
                <w:u w:val="wave" w:color="auto"/>
                <w:lang w:eastAsia="zh-CN"/>
              </w:rPr>
              <w:t>肉类加工工业水污染物排放标准</w:t>
            </w:r>
            <w:r>
              <w:rPr>
                <w:rFonts w:hint="default" w:ascii="Times New Roman" w:hAnsi="Times New Roman" w:eastAsia="宋体" w:cs="Times New Roman"/>
                <w:b w:val="0"/>
                <w:bCs w:val="0"/>
                <w:color w:val="auto"/>
                <w:spacing w:val="0"/>
                <w:position w:val="0"/>
                <w:sz w:val="21"/>
                <w:szCs w:val="21"/>
                <w:u w:val="wave" w:color="auto"/>
              </w:rPr>
              <w:t>》（GB13457-92）表3中禽类屠宰加工三级标准及衡山县经开区综合污水处理厂进水水质标准（衡山县经开区综合污水处理厂进水水质标准为《污水综合排放标准》（GB8978-1996）表4中三级标准）</w:t>
            </w:r>
            <w:r>
              <w:rPr>
                <w:rFonts w:hint="eastAsia" w:ascii="Times New Roman" w:hAnsi="Times New Roman" w:cs="Times New Roman"/>
                <w:b w:val="0"/>
                <w:bCs w:val="0"/>
                <w:color w:val="auto"/>
                <w:spacing w:val="0"/>
                <w:position w:val="0"/>
                <w:sz w:val="21"/>
                <w:szCs w:val="21"/>
                <w:u w:val="wave" w:color="auto"/>
                <w:lang w:val="en-US" w:eastAsia="zh-CN"/>
              </w:rPr>
              <w:t>中严格值</w:t>
            </w:r>
          </w:p>
        </w:tc>
        <w:tc>
          <w:tcPr>
            <w:tcW w:w="1009" w:type="pc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default" w:ascii="Times New Roman" w:hAnsi="Times New Roman" w:eastAsia="宋体" w:cs="Times New Roman"/>
                <w:b w:val="0"/>
                <w:bCs w:val="0"/>
                <w:color w:val="auto"/>
                <w:spacing w:val="0"/>
                <w:position w:val="0"/>
                <w:sz w:val="21"/>
                <w:szCs w:val="21"/>
                <w:u w:val="wave" w:color="auto"/>
                <w:lang w:val="en-US" w:eastAsia="zh-CN"/>
              </w:rPr>
            </w:pPr>
            <w:r>
              <w:rPr>
                <w:rFonts w:hint="eastAsia" w:ascii="Times New Roman" w:hAnsi="Times New Roman" w:cs="Times New Roman"/>
                <w:b w:val="0"/>
                <w:bCs w:val="0"/>
                <w:color w:val="auto"/>
                <w:spacing w:val="0"/>
                <w:position w:val="0"/>
                <w:sz w:val="21"/>
                <w:szCs w:val="21"/>
                <w:u w:val="wave" w:color="auto"/>
                <w:lang w:val="en-US" w:eastAsia="zh-CN"/>
              </w:rPr>
              <w:t>500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7"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default" w:ascii="Times New Roman" w:hAnsi="Times New Roman" w:eastAsia="宋体" w:cs="Times New Roman"/>
                <w:b w:val="0"/>
                <w:bCs w:val="0"/>
                <w:color w:val="auto"/>
                <w:spacing w:val="0"/>
                <w:position w:val="0"/>
                <w:sz w:val="21"/>
                <w:szCs w:val="21"/>
                <w:u w:val="wave" w:color="auto"/>
              </w:rPr>
            </w:pPr>
          </w:p>
        </w:tc>
        <w:tc>
          <w:tcPr>
            <w:tcW w:w="40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default" w:ascii="Times New Roman" w:hAnsi="Times New Roman" w:eastAsia="宋体" w:cs="Times New Roman"/>
                <w:b w:val="0"/>
                <w:bCs w:val="0"/>
                <w:color w:val="auto"/>
                <w:spacing w:val="0"/>
                <w:position w:val="0"/>
                <w:sz w:val="21"/>
                <w:szCs w:val="21"/>
                <w:u w:val="wave" w:color="auto"/>
              </w:rPr>
            </w:pPr>
          </w:p>
        </w:tc>
        <w:tc>
          <w:tcPr>
            <w:tcW w:w="635" w:type="pc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default" w:ascii="Times New Roman" w:hAnsi="Times New Roman" w:eastAsia="宋体" w:cs="Times New Roman"/>
                <w:b w:val="0"/>
                <w:bCs w:val="0"/>
                <w:color w:val="auto"/>
                <w:spacing w:val="0"/>
                <w:position w:val="0"/>
                <w:sz w:val="21"/>
                <w:szCs w:val="21"/>
                <w:u w:val="wave" w:color="auto"/>
              </w:rPr>
            </w:pPr>
            <w:r>
              <w:rPr>
                <w:rFonts w:hint="default" w:ascii="Times New Roman" w:hAnsi="Times New Roman" w:eastAsia="宋体" w:cs="Times New Roman"/>
                <w:b w:val="0"/>
                <w:bCs w:val="0"/>
                <w:color w:val="auto"/>
                <w:spacing w:val="0"/>
                <w:position w:val="0"/>
                <w:sz w:val="21"/>
                <w:szCs w:val="21"/>
                <w:u w:val="wave" w:color="auto"/>
              </w:rPr>
              <w:t>SS</w:t>
            </w:r>
          </w:p>
        </w:tc>
        <w:tc>
          <w:tcPr>
            <w:tcW w:w="2556"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default" w:ascii="Times New Roman" w:hAnsi="Times New Roman" w:eastAsia="宋体" w:cs="Times New Roman"/>
                <w:b w:val="0"/>
                <w:bCs w:val="0"/>
                <w:color w:val="auto"/>
                <w:spacing w:val="0"/>
                <w:position w:val="0"/>
                <w:sz w:val="21"/>
                <w:szCs w:val="21"/>
                <w:u w:val="wave" w:color="auto"/>
              </w:rPr>
            </w:pPr>
          </w:p>
        </w:tc>
        <w:tc>
          <w:tcPr>
            <w:tcW w:w="1009" w:type="pc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default" w:ascii="Times New Roman" w:hAnsi="Times New Roman" w:eastAsia="宋体" w:cs="Times New Roman"/>
                <w:b w:val="0"/>
                <w:bCs w:val="0"/>
                <w:color w:val="auto"/>
                <w:spacing w:val="0"/>
                <w:position w:val="0"/>
                <w:sz w:val="21"/>
                <w:szCs w:val="21"/>
                <w:u w:val="wave" w:color="auto"/>
                <w:lang w:val="en-US" w:eastAsia="zh-CN"/>
              </w:rPr>
            </w:pPr>
            <w:r>
              <w:rPr>
                <w:rFonts w:hint="eastAsia" w:ascii="Times New Roman" w:hAnsi="Times New Roman" w:cs="Times New Roman"/>
                <w:b w:val="0"/>
                <w:bCs w:val="0"/>
                <w:color w:val="auto"/>
                <w:spacing w:val="0"/>
                <w:position w:val="0"/>
                <w:sz w:val="21"/>
                <w:szCs w:val="21"/>
                <w:u w:val="wave" w:color="auto"/>
                <w:lang w:val="en-US" w:eastAsia="zh-CN"/>
              </w:rPr>
              <w:t>300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7"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default" w:ascii="Times New Roman" w:hAnsi="Times New Roman" w:eastAsia="宋体" w:cs="Times New Roman"/>
                <w:b w:val="0"/>
                <w:bCs w:val="0"/>
                <w:color w:val="auto"/>
                <w:spacing w:val="0"/>
                <w:position w:val="0"/>
                <w:sz w:val="21"/>
                <w:szCs w:val="21"/>
                <w:u w:val="wave" w:color="auto"/>
              </w:rPr>
            </w:pPr>
          </w:p>
        </w:tc>
        <w:tc>
          <w:tcPr>
            <w:tcW w:w="40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default" w:ascii="Times New Roman" w:hAnsi="Times New Roman" w:eastAsia="宋体" w:cs="Times New Roman"/>
                <w:b w:val="0"/>
                <w:bCs w:val="0"/>
                <w:color w:val="auto"/>
                <w:spacing w:val="0"/>
                <w:position w:val="0"/>
                <w:sz w:val="21"/>
                <w:szCs w:val="21"/>
                <w:u w:val="wave" w:color="auto"/>
              </w:rPr>
            </w:pPr>
          </w:p>
        </w:tc>
        <w:tc>
          <w:tcPr>
            <w:tcW w:w="635" w:type="pc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default" w:ascii="Times New Roman" w:hAnsi="Times New Roman" w:eastAsia="宋体" w:cs="Times New Roman"/>
                <w:b w:val="0"/>
                <w:bCs w:val="0"/>
                <w:color w:val="auto"/>
                <w:spacing w:val="0"/>
                <w:position w:val="0"/>
                <w:sz w:val="21"/>
                <w:szCs w:val="21"/>
                <w:u w:val="wave" w:color="auto"/>
              </w:rPr>
            </w:pPr>
            <w:r>
              <w:rPr>
                <w:rFonts w:hint="default" w:ascii="Times New Roman" w:hAnsi="Times New Roman" w:eastAsia="宋体" w:cs="Times New Roman"/>
                <w:b w:val="0"/>
                <w:bCs w:val="0"/>
                <w:color w:val="auto"/>
                <w:spacing w:val="0"/>
                <w:position w:val="0"/>
                <w:sz w:val="21"/>
                <w:szCs w:val="21"/>
                <w:u w:val="wave" w:color="auto"/>
              </w:rPr>
              <w:t>BOD</w:t>
            </w:r>
            <w:r>
              <w:rPr>
                <w:rFonts w:hint="default" w:ascii="Times New Roman" w:hAnsi="Times New Roman" w:eastAsia="宋体" w:cs="Times New Roman"/>
                <w:b w:val="0"/>
                <w:bCs w:val="0"/>
                <w:color w:val="auto"/>
                <w:spacing w:val="0"/>
                <w:position w:val="0"/>
                <w:sz w:val="21"/>
                <w:szCs w:val="21"/>
                <w:u w:val="wave" w:color="auto"/>
                <w:vertAlign w:val="subscript"/>
              </w:rPr>
              <w:t>5</w:t>
            </w:r>
          </w:p>
        </w:tc>
        <w:tc>
          <w:tcPr>
            <w:tcW w:w="2556"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default" w:ascii="Times New Roman" w:hAnsi="Times New Roman" w:eastAsia="宋体" w:cs="Times New Roman"/>
                <w:b w:val="0"/>
                <w:bCs w:val="0"/>
                <w:color w:val="auto"/>
                <w:spacing w:val="0"/>
                <w:position w:val="0"/>
                <w:sz w:val="21"/>
                <w:szCs w:val="21"/>
                <w:u w:val="wave" w:color="auto"/>
              </w:rPr>
            </w:pPr>
          </w:p>
        </w:tc>
        <w:tc>
          <w:tcPr>
            <w:tcW w:w="1009" w:type="pc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default" w:ascii="Times New Roman" w:hAnsi="Times New Roman" w:eastAsia="宋体" w:cs="Times New Roman"/>
                <w:b w:val="0"/>
                <w:bCs w:val="0"/>
                <w:color w:val="auto"/>
                <w:spacing w:val="0"/>
                <w:position w:val="0"/>
                <w:sz w:val="21"/>
                <w:szCs w:val="21"/>
                <w:u w:val="wave" w:color="auto"/>
                <w:lang w:val="en-US" w:eastAsia="zh-CN"/>
              </w:rPr>
            </w:pPr>
            <w:r>
              <w:rPr>
                <w:rFonts w:hint="eastAsia" w:ascii="Times New Roman" w:hAnsi="Times New Roman" w:cs="Times New Roman"/>
                <w:b w:val="0"/>
                <w:bCs w:val="0"/>
                <w:color w:val="auto"/>
                <w:spacing w:val="0"/>
                <w:position w:val="0"/>
                <w:sz w:val="21"/>
                <w:szCs w:val="21"/>
                <w:u w:val="wave" w:color="auto"/>
                <w:lang w:val="en-US" w:eastAsia="zh-CN"/>
              </w:rPr>
              <w:t>250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7"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default" w:ascii="Times New Roman" w:hAnsi="Times New Roman" w:eastAsia="宋体" w:cs="Times New Roman"/>
                <w:b w:val="0"/>
                <w:bCs w:val="0"/>
                <w:color w:val="auto"/>
                <w:spacing w:val="0"/>
                <w:position w:val="0"/>
                <w:sz w:val="21"/>
                <w:szCs w:val="21"/>
                <w:u w:val="wave" w:color="auto"/>
              </w:rPr>
            </w:pPr>
          </w:p>
        </w:tc>
        <w:tc>
          <w:tcPr>
            <w:tcW w:w="40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default" w:ascii="Times New Roman" w:hAnsi="Times New Roman" w:eastAsia="宋体" w:cs="Times New Roman"/>
                <w:b w:val="0"/>
                <w:bCs w:val="0"/>
                <w:color w:val="auto"/>
                <w:spacing w:val="0"/>
                <w:position w:val="0"/>
                <w:sz w:val="21"/>
                <w:szCs w:val="21"/>
                <w:u w:val="wave" w:color="auto"/>
              </w:rPr>
            </w:pPr>
          </w:p>
        </w:tc>
        <w:tc>
          <w:tcPr>
            <w:tcW w:w="635" w:type="pc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default" w:ascii="Times New Roman" w:hAnsi="Times New Roman" w:eastAsia="宋体" w:cs="Times New Roman"/>
                <w:b w:val="0"/>
                <w:bCs w:val="0"/>
                <w:color w:val="auto"/>
                <w:spacing w:val="0"/>
                <w:position w:val="0"/>
                <w:sz w:val="21"/>
                <w:szCs w:val="21"/>
                <w:u w:val="wave" w:color="auto"/>
              </w:rPr>
            </w:pPr>
            <w:r>
              <w:rPr>
                <w:rFonts w:hint="default" w:ascii="Times New Roman" w:hAnsi="Times New Roman" w:eastAsia="宋体" w:cs="Times New Roman"/>
                <w:b w:val="0"/>
                <w:bCs w:val="0"/>
                <w:color w:val="auto"/>
                <w:spacing w:val="0"/>
                <w:position w:val="0"/>
                <w:sz w:val="21"/>
                <w:szCs w:val="21"/>
                <w:u w:val="wave" w:color="auto"/>
              </w:rPr>
              <w:t>NH</w:t>
            </w:r>
            <w:r>
              <w:rPr>
                <w:rFonts w:hint="default" w:ascii="Times New Roman" w:hAnsi="Times New Roman" w:eastAsia="宋体" w:cs="Times New Roman"/>
                <w:b w:val="0"/>
                <w:bCs w:val="0"/>
                <w:color w:val="auto"/>
                <w:spacing w:val="0"/>
                <w:position w:val="0"/>
                <w:sz w:val="21"/>
                <w:szCs w:val="21"/>
                <w:u w:val="wave" w:color="auto"/>
                <w:vertAlign w:val="subscript"/>
              </w:rPr>
              <w:t>3</w:t>
            </w:r>
            <w:r>
              <w:rPr>
                <w:rFonts w:hint="default" w:ascii="Times New Roman" w:hAnsi="Times New Roman" w:eastAsia="宋体" w:cs="Times New Roman"/>
                <w:b w:val="0"/>
                <w:bCs w:val="0"/>
                <w:color w:val="auto"/>
                <w:spacing w:val="0"/>
                <w:position w:val="0"/>
                <w:sz w:val="21"/>
                <w:szCs w:val="21"/>
                <w:u w:val="wave" w:color="auto"/>
                <w:vertAlign w:val="baseline"/>
              </w:rPr>
              <w:t>-N</w:t>
            </w:r>
          </w:p>
        </w:tc>
        <w:tc>
          <w:tcPr>
            <w:tcW w:w="2556"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default" w:ascii="Times New Roman" w:hAnsi="Times New Roman" w:eastAsia="宋体" w:cs="Times New Roman"/>
                <w:b w:val="0"/>
                <w:bCs w:val="0"/>
                <w:color w:val="auto"/>
                <w:spacing w:val="0"/>
                <w:position w:val="0"/>
                <w:sz w:val="21"/>
                <w:szCs w:val="21"/>
                <w:u w:val="wave" w:color="auto"/>
              </w:rPr>
            </w:pPr>
          </w:p>
        </w:tc>
        <w:tc>
          <w:tcPr>
            <w:tcW w:w="1009" w:type="pc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default" w:ascii="Times New Roman" w:hAnsi="Times New Roman" w:eastAsia="宋体" w:cs="Times New Roman"/>
                <w:b w:val="0"/>
                <w:bCs w:val="0"/>
                <w:color w:val="auto"/>
                <w:spacing w:val="0"/>
                <w:position w:val="0"/>
                <w:sz w:val="21"/>
                <w:szCs w:val="21"/>
                <w:u w:val="wave" w:color="auto"/>
                <w:lang w:val="en-US" w:eastAsia="zh-CN"/>
              </w:rPr>
            </w:pPr>
            <w:r>
              <w:rPr>
                <w:rFonts w:hint="eastAsia" w:ascii="Times New Roman" w:hAnsi="Times New Roman" w:cs="Times New Roman"/>
                <w:b w:val="0"/>
                <w:bCs w:val="0"/>
                <w:color w:val="auto"/>
                <w:spacing w:val="0"/>
                <w:position w:val="0"/>
                <w:sz w:val="21"/>
                <w:szCs w:val="21"/>
                <w:u w:val="wave" w:color="auto"/>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7"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default" w:ascii="Times New Roman" w:hAnsi="Times New Roman" w:eastAsia="宋体" w:cs="Times New Roman"/>
                <w:b w:val="0"/>
                <w:bCs w:val="0"/>
                <w:color w:val="auto"/>
                <w:spacing w:val="0"/>
                <w:position w:val="0"/>
                <w:sz w:val="21"/>
                <w:szCs w:val="21"/>
                <w:u w:val="wave" w:color="auto"/>
              </w:rPr>
            </w:pPr>
          </w:p>
        </w:tc>
        <w:tc>
          <w:tcPr>
            <w:tcW w:w="40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default" w:ascii="Times New Roman" w:hAnsi="Times New Roman" w:eastAsia="宋体" w:cs="Times New Roman"/>
                <w:b w:val="0"/>
                <w:bCs w:val="0"/>
                <w:color w:val="auto"/>
                <w:spacing w:val="0"/>
                <w:position w:val="0"/>
                <w:sz w:val="21"/>
                <w:szCs w:val="21"/>
                <w:u w:val="wave" w:color="auto"/>
              </w:rPr>
            </w:pPr>
          </w:p>
        </w:tc>
        <w:tc>
          <w:tcPr>
            <w:tcW w:w="63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color w:val="auto"/>
                <w:spacing w:val="0"/>
                <w:position w:val="0"/>
                <w:sz w:val="21"/>
                <w:szCs w:val="21"/>
                <w:u w:val="wave" w:color="auto"/>
              </w:rPr>
            </w:pPr>
            <w:r>
              <w:rPr>
                <w:rFonts w:hint="eastAsia" w:ascii="Times New Roman" w:hAnsi="Times New Roman" w:eastAsia="宋体" w:cs="Times New Roman"/>
                <w:i w:val="0"/>
                <w:iCs w:val="0"/>
                <w:color w:val="auto"/>
                <w:kern w:val="0"/>
                <w:sz w:val="21"/>
                <w:szCs w:val="21"/>
                <w:u w:val="wave" w:color="auto"/>
                <w:lang w:val="en-US" w:eastAsia="zh-CN" w:bidi="ar"/>
              </w:rPr>
              <w:t>动植物油</w:t>
            </w:r>
          </w:p>
        </w:tc>
        <w:tc>
          <w:tcPr>
            <w:tcW w:w="2556"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default" w:ascii="Times New Roman" w:hAnsi="Times New Roman" w:eastAsia="宋体" w:cs="Times New Roman"/>
                <w:b w:val="0"/>
                <w:bCs w:val="0"/>
                <w:color w:val="auto"/>
                <w:spacing w:val="0"/>
                <w:position w:val="0"/>
                <w:sz w:val="21"/>
                <w:szCs w:val="21"/>
                <w:u w:val="wave" w:color="auto"/>
              </w:rPr>
            </w:pPr>
          </w:p>
        </w:tc>
        <w:tc>
          <w:tcPr>
            <w:tcW w:w="1009" w:type="pc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default" w:ascii="Times New Roman" w:hAnsi="Times New Roman" w:cs="Times New Roman"/>
                <w:b w:val="0"/>
                <w:bCs w:val="0"/>
                <w:color w:val="auto"/>
                <w:spacing w:val="0"/>
                <w:position w:val="0"/>
                <w:sz w:val="21"/>
                <w:szCs w:val="21"/>
                <w:u w:val="wave" w:color="auto"/>
                <w:lang w:val="en-US" w:eastAsia="zh-CN"/>
              </w:rPr>
            </w:pPr>
            <w:r>
              <w:rPr>
                <w:rFonts w:hint="eastAsia" w:ascii="Times New Roman" w:hAnsi="Times New Roman" w:cs="Times New Roman"/>
                <w:b w:val="0"/>
                <w:bCs w:val="0"/>
                <w:color w:val="auto"/>
                <w:spacing w:val="0"/>
                <w:position w:val="0"/>
                <w:sz w:val="21"/>
                <w:szCs w:val="21"/>
                <w:u w:val="wave" w:color="auto"/>
                <w:lang w:val="en-US" w:eastAsia="zh-CN"/>
              </w:rPr>
              <w:t>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7"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default" w:ascii="Times New Roman" w:hAnsi="Times New Roman" w:eastAsia="宋体" w:cs="Times New Roman"/>
                <w:b w:val="0"/>
                <w:bCs w:val="0"/>
                <w:color w:val="auto"/>
                <w:spacing w:val="0"/>
                <w:position w:val="0"/>
                <w:sz w:val="21"/>
                <w:szCs w:val="21"/>
                <w:u w:val="wave" w:color="auto"/>
              </w:rPr>
            </w:pPr>
          </w:p>
        </w:tc>
        <w:tc>
          <w:tcPr>
            <w:tcW w:w="40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default" w:ascii="Times New Roman" w:hAnsi="Times New Roman" w:eastAsia="宋体" w:cs="Times New Roman"/>
                <w:b w:val="0"/>
                <w:bCs w:val="0"/>
                <w:color w:val="auto"/>
                <w:spacing w:val="0"/>
                <w:position w:val="0"/>
                <w:sz w:val="21"/>
                <w:szCs w:val="21"/>
                <w:u w:val="wave" w:color="auto"/>
              </w:rPr>
            </w:pPr>
          </w:p>
        </w:tc>
        <w:tc>
          <w:tcPr>
            <w:tcW w:w="63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auto"/>
                <w:kern w:val="0"/>
                <w:sz w:val="21"/>
                <w:szCs w:val="21"/>
                <w:u w:val="wave" w:color="auto"/>
                <w:lang w:val="en-US" w:eastAsia="zh-CN" w:bidi="ar"/>
              </w:rPr>
            </w:pPr>
            <w:r>
              <w:rPr>
                <w:rFonts w:hint="eastAsia" w:ascii="Times New Roman" w:hAnsi="Times New Roman" w:eastAsia="宋体" w:cs="Times New Roman"/>
                <w:i w:val="0"/>
                <w:iCs w:val="0"/>
                <w:color w:val="auto"/>
                <w:kern w:val="0"/>
                <w:sz w:val="18"/>
                <w:szCs w:val="18"/>
                <w:u w:val="wave" w:color="auto"/>
                <w:lang w:val="en-US" w:eastAsia="zh-CN" w:bidi="ar"/>
              </w:rPr>
              <w:t>TP</w:t>
            </w:r>
          </w:p>
        </w:tc>
        <w:tc>
          <w:tcPr>
            <w:tcW w:w="2556"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default" w:ascii="Times New Roman" w:hAnsi="Times New Roman" w:eastAsia="宋体" w:cs="Times New Roman"/>
                <w:b w:val="0"/>
                <w:bCs w:val="0"/>
                <w:color w:val="auto"/>
                <w:spacing w:val="0"/>
                <w:position w:val="0"/>
                <w:sz w:val="21"/>
                <w:szCs w:val="21"/>
                <w:u w:val="wave" w:color="auto"/>
              </w:rPr>
            </w:pPr>
          </w:p>
        </w:tc>
        <w:tc>
          <w:tcPr>
            <w:tcW w:w="1009" w:type="pc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default" w:ascii="Times New Roman" w:hAnsi="Times New Roman" w:cs="Times New Roman"/>
                <w:b w:val="0"/>
                <w:bCs w:val="0"/>
                <w:color w:val="auto"/>
                <w:spacing w:val="0"/>
                <w:position w:val="0"/>
                <w:sz w:val="21"/>
                <w:szCs w:val="21"/>
                <w:u w:val="wave" w:color="auto"/>
                <w:lang w:val="en-US" w:eastAsia="zh-CN"/>
              </w:rPr>
            </w:pPr>
            <w:r>
              <w:rPr>
                <w:rFonts w:hint="eastAsia" w:ascii="Times New Roman" w:hAnsi="Times New Roman" w:cs="Times New Roman"/>
                <w:b w:val="0"/>
                <w:bCs w:val="0"/>
                <w:color w:val="auto"/>
                <w:spacing w:val="0"/>
                <w:position w:val="0"/>
                <w:sz w:val="21"/>
                <w:szCs w:val="21"/>
                <w:u w:val="wave" w:color="auto"/>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7"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default" w:ascii="Times New Roman" w:hAnsi="Times New Roman" w:eastAsia="宋体" w:cs="Times New Roman"/>
                <w:b w:val="0"/>
                <w:bCs w:val="0"/>
                <w:color w:val="auto"/>
                <w:spacing w:val="0"/>
                <w:position w:val="0"/>
                <w:sz w:val="21"/>
                <w:szCs w:val="21"/>
                <w:u w:val="wave" w:color="auto"/>
              </w:rPr>
            </w:pPr>
          </w:p>
        </w:tc>
        <w:tc>
          <w:tcPr>
            <w:tcW w:w="40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default" w:ascii="Times New Roman" w:hAnsi="Times New Roman" w:eastAsia="宋体" w:cs="Times New Roman"/>
                <w:b w:val="0"/>
                <w:bCs w:val="0"/>
                <w:color w:val="auto"/>
                <w:spacing w:val="0"/>
                <w:position w:val="0"/>
                <w:sz w:val="21"/>
                <w:szCs w:val="21"/>
                <w:u w:val="wave" w:color="auto"/>
              </w:rPr>
            </w:pPr>
          </w:p>
        </w:tc>
        <w:tc>
          <w:tcPr>
            <w:tcW w:w="63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i w:val="0"/>
                <w:iCs w:val="0"/>
                <w:color w:val="auto"/>
                <w:kern w:val="0"/>
                <w:sz w:val="21"/>
                <w:szCs w:val="21"/>
                <w:u w:val="wave" w:color="auto"/>
                <w:lang w:val="en-US" w:eastAsia="zh-CN" w:bidi="ar"/>
              </w:rPr>
            </w:pPr>
            <w:r>
              <w:rPr>
                <w:rFonts w:hint="eastAsia" w:ascii="Times New Roman" w:hAnsi="Times New Roman" w:eastAsia="宋体" w:cs="Times New Roman"/>
                <w:i w:val="0"/>
                <w:iCs w:val="0"/>
                <w:color w:val="auto"/>
                <w:kern w:val="0"/>
                <w:sz w:val="18"/>
                <w:szCs w:val="18"/>
                <w:u w:val="wave" w:color="auto"/>
                <w:lang w:val="en-US" w:eastAsia="zh-CN" w:bidi="ar"/>
              </w:rPr>
              <w:t>TN</w:t>
            </w:r>
          </w:p>
        </w:tc>
        <w:tc>
          <w:tcPr>
            <w:tcW w:w="2556"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default" w:ascii="Times New Roman" w:hAnsi="Times New Roman" w:eastAsia="宋体" w:cs="Times New Roman"/>
                <w:b w:val="0"/>
                <w:bCs w:val="0"/>
                <w:color w:val="auto"/>
                <w:spacing w:val="0"/>
                <w:position w:val="0"/>
                <w:sz w:val="21"/>
                <w:szCs w:val="21"/>
                <w:u w:val="wave" w:color="auto"/>
              </w:rPr>
            </w:pPr>
          </w:p>
        </w:tc>
        <w:tc>
          <w:tcPr>
            <w:tcW w:w="1009" w:type="pc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default" w:ascii="Times New Roman" w:hAnsi="Times New Roman" w:cs="Times New Roman"/>
                <w:b w:val="0"/>
                <w:bCs w:val="0"/>
                <w:color w:val="auto"/>
                <w:spacing w:val="0"/>
                <w:position w:val="0"/>
                <w:sz w:val="21"/>
                <w:szCs w:val="21"/>
                <w:u w:val="wave" w:color="auto"/>
                <w:lang w:val="en-US" w:eastAsia="zh-CN"/>
              </w:rPr>
            </w:pPr>
            <w:r>
              <w:rPr>
                <w:rFonts w:hint="eastAsia" w:ascii="Times New Roman" w:hAnsi="Times New Roman" w:cs="Times New Roman"/>
                <w:b w:val="0"/>
                <w:bCs w:val="0"/>
                <w:color w:val="auto"/>
                <w:spacing w:val="0"/>
                <w:position w:val="0"/>
                <w:sz w:val="21"/>
                <w:szCs w:val="21"/>
                <w:u w:val="wave" w:color="auto"/>
                <w:lang w:val="en-US" w:eastAsia="zh-CN"/>
              </w:rPr>
              <w:t>/</w:t>
            </w:r>
          </w:p>
        </w:tc>
      </w:tr>
    </w:tbl>
    <w:p>
      <w:pPr>
        <w:kinsoku/>
        <w:wordWrap/>
        <w:topLinePunct w:val="0"/>
        <w:bidi w:val="0"/>
        <w:adjustRightInd/>
        <w:snapToGrid/>
        <w:spacing w:line="500" w:lineRule="exact"/>
        <w:ind w:left="0" w:leftChars="0" w:right="0" w:rightChars="0" w:firstLine="480" w:firstLineChars="200"/>
        <w:rPr>
          <w:rFonts w:hint="default" w:ascii="Times New Roman" w:hAnsi="Times New Roman" w:cs="Times New Roman" w:eastAsiaTheme="minorEastAsia"/>
          <w:caps w:val="0"/>
          <w:spacing w:val="0"/>
          <w:sz w:val="24"/>
          <w:u w:val="wave" w:color="auto"/>
        </w:rPr>
      </w:pPr>
      <w:r>
        <w:rPr>
          <w:rFonts w:hint="default" w:ascii="Times New Roman" w:hAnsi="Times New Roman" w:cs="Times New Roman" w:eastAsiaTheme="minorEastAsia"/>
          <w:caps w:val="0"/>
          <w:spacing w:val="0"/>
          <w:sz w:val="24"/>
          <w:u w:val="none" w:color="auto"/>
        </w:rPr>
        <w:t>本项目废水污染</w:t>
      </w:r>
      <w:r>
        <w:rPr>
          <w:rFonts w:hint="default" w:ascii="Times New Roman" w:hAnsi="Times New Roman" w:cs="Times New Roman" w:eastAsiaTheme="minorEastAsia"/>
          <w:caps w:val="0"/>
          <w:spacing w:val="0"/>
          <w:sz w:val="24"/>
          <w:u w:val="wave" w:color="auto"/>
        </w:rPr>
        <w:t>物排放信息见表6.2-</w:t>
      </w:r>
      <w:r>
        <w:rPr>
          <w:rFonts w:hint="eastAsia" w:cs="Times New Roman" w:eastAsiaTheme="minorEastAsia"/>
          <w:caps w:val="0"/>
          <w:spacing w:val="0"/>
          <w:sz w:val="24"/>
          <w:u w:val="wave" w:color="auto"/>
          <w:lang w:val="en-US" w:eastAsia="zh-CN"/>
        </w:rPr>
        <w:t>34</w:t>
      </w:r>
      <w:r>
        <w:rPr>
          <w:rFonts w:hint="default" w:ascii="Times New Roman" w:hAnsi="Times New Roman" w:cs="Times New Roman" w:eastAsiaTheme="minorEastAsia"/>
          <w:caps w:val="0"/>
          <w:spacing w:val="0"/>
          <w:sz w:val="24"/>
          <w:u w:val="wave" w:color="auto"/>
        </w:rPr>
        <w:t>。</w:t>
      </w:r>
    </w:p>
    <w:p>
      <w:pPr>
        <w:pStyle w:val="19"/>
        <w:kinsoku/>
        <w:wordWrap/>
        <w:topLinePunct w:val="0"/>
        <w:bidi w:val="0"/>
        <w:adjustRightInd/>
        <w:snapToGrid/>
        <w:ind w:left="0" w:leftChars="0" w:right="0" w:rightChars="0"/>
        <w:rPr>
          <w:rFonts w:hint="default" w:ascii="Times New Roman" w:hAnsi="Times New Roman" w:cs="Times New Roman" w:eastAsiaTheme="minorEastAsia"/>
          <w:caps w:val="0"/>
          <w:color w:val="auto"/>
          <w:spacing w:val="0"/>
          <w:sz w:val="21"/>
          <w:u w:val="wave" w:color="auto"/>
        </w:rPr>
      </w:pPr>
      <w:r>
        <w:rPr>
          <w:rFonts w:hint="default" w:ascii="Times New Roman" w:hAnsi="Times New Roman" w:cs="Times New Roman" w:eastAsiaTheme="minorEastAsia"/>
          <w:caps w:val="0"/>
          <w:color w:val="auto"/>
          <w:spacing w:val="0"/>
          <w:sz w:val="21"/>
          <w:u w:val="wave" w:color="auto"/>
        </w:rPr>
        <w:t>表6.2-</w:t>
      </w:r>
      <w:r>
        <w:rPr>
          <w:rFonts w:hint="eastAsia" w:ascii="Times New Roman" w:hAnsi="Times New Roman" w:cs="Times New Roman"/>
          <w:caps w:val="0"/>
          <w:color w:val="auto"/>
          <w:spacing w:val="0"/>
          <w:sz w:val="21"/>
          <w:u w:val="wave" w:color="auto"/>
          <w:lang w:val="en-US" w:eastAsia="zh-CN"/>
        </w:rPr>
        <w:t>34</w:t>
      </w:r>
      <w:r>
        <w:rPr>
          <w:rFonts w:hint="default" w:ascii="Times New Roman" w:hAnsi="Times New Roman" w:cs="Times New Roman" w:eastAsiaTheme="minorEastAsia"/>
          <w:caps w:val="0"/>
          <w:color w:val="auto"/>
          <w:spacing w:val="0"/>
          <w:sz w:val="21"/>
          <w:u w:val="wave" w:color="auto"/>
        </w:rPr>
        <w:t xml:space="preserve">  废水污染物排放信息表</w:t>
      </w:r>
    </w:p>
    <w:tbl>
      <w:tblPr>
        <w:tblStyle w:val="51"/>
        <w:tblW w:w="5265"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008"/>
        <w:gridCol w:w="1359"/>
        <w:gridCol w:w="1606"/>
        <w:gridCol w:w="1810"/>
        <w:gridCol w:w="1707"/>
        <w:gridCol w:w="129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74" w:type="pc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default" w:ascii="Times New Roman" w:hAnsi="Times New Roman" w:eastAsia="宋体" w:cs="Times New Roman"/>
                <w:b w:val="0"/>
                <w:bCs w:val="0"/>
                <w:spacing w:val="0"/>
                <w:w w:val="100"/>
                <w:position w:val="0"/>
                <w:sz w:val="21"/>
                <w:szCs w:val="21"/>
                <w:u w:val="wave" w:color="auto"/>
              </w:rPr>
            </w:pPr>
            <w:r>
              <w:rPr>
                <w:rFonts w:hint="default" w:ascii="Times New Roman" w:hAnsi="Times New Roman" w:eastAsia="宋体" w:cs="Times New Roman"/>
                <w:b w:val="0"/>
                <w:bCs w:val="0"/>
                <w:spacing w:val="0"/>
                <w:w w:val="100"/>
                <w:position w:val="0"/>
                <w:sz w:val="21"/>
                <w:szCs w:val="21"/>
                <w:u w:val="wave" w:color="auto"/>
              </w:rPr>
              <w:t>序号</w:t>
            </w:r>
          </w:p>
        </w:tc>
        <w:tc>
          <w:tcPr>
            <w:tcW w:w="773" w:type="pc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default" w:ascii="Times New Roman" w:hAnsi="Times New Roman" w:eastAsia="宋体" w:cs="Times New Roman"/>
                <w:b w:val="0"/>
                <w:bCs w:val="0"/>
                <w:spacing w:val="0"/>
                <w:w w:val="100"/>
                <w:position w:val="0"/>
                <w:sz w:val="21"/>
                <w:szCs w:val="21"/>
                <w:u w:val="wave" w:color="auto"/>
              </w:rPr>
            </w:pPr>
            <w:r>
              <w:rPr>
                <w:rFonts w:hint="default" w:ascii="Times New Roman" w:hAnsi="Times New Roman" w:eastAsia="宋体" w:cs="Times New Roman"/>
                <w:b w:val="0"/>
                <w:bCs w:val="0"/>
                <w:spacing w:val="0"/>
                <w:w w:val="100"/>
                <w:position w:val="0"/>
                <w:sz w:val="21"/>
                <w:szCs w:val="21"/>
                <w:u w:val="wave" w:color="auto"/>
              </w:rPr>
              <w:t>排放口编号</w:t>
            </w:r>
          </w:p>
        </w:tc>
        <w:tc>
          <w:tcPr>
            <w:tcW w:w="914" w:type="pc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default" w:ascii="Times New Roman" w:hAnsi="Times New Roman" w:eastAsia="宋体" w:cs="Times New Roman"/>
                <w:b w:val="0"/>
                <w:bCs w:val="0"/>
                <w:spacing w:val="0"/>
                <w:w w:val="100"/>
                <w:position w:val="0"/>
                <w:sz w:val="21"/>
                <w:szCs w:val="21"/>
                <w:u w:val="wave" w:color="auto"/>
              </w:rPr>
            </w:pPr>
            <w:r>
              <w:rPr>
                <w:rFonts w:hint="default" w:ascii="Times New Roman" w:hAnsi="Times New Roman" w:eastAsia="宋体" w:cs="Times New Roman"/>
                <w:b w:val="0"/>
                <w:bCs w:val="0"/>
                <w:spacing w:val="0"/>
                <w:w w:val="100"/>
                <w:position w:val="0"/>
                <w:sz w:val="21"/>
                <w:szCs w:val="21"/>
                <w:u w:val="wave" w:color="auto"/>
              </w:rPr>
              <w:t>污染物种类</w:t>
            </w:r>
          </w:p>
        </w:tc>
        <w:tc>
          <w:tcPr>
            <w:tcW w:w="1030" w:type="pc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default" w:ascii="Times New Roman" w:hAnsi="Times New Roman" w:eastAsia="宋体" w:cs="Times New Roman"/>
                <w:b w:val="0"/>
                <w:bCs w:val="0"/>
                <w:spacing w:val="0"/>
                <w:w w:val="100"/>
                <w:position w:val="0"/>
                <w:sz w:val="21"/>
                <w:szCs w:val="21"/>
                <w:u w:val="wave" w:color="auto"/>
              </w:rPr>
            </w:pPr>
            <w:r>
              <w:rPr>
                <w:rFonts w:hint="default" w:ascii="Times New Roman" w:hAnsi="Times New Roman" w:eastAsia="宋体" w:cs="Times New Roman"/>
                <w:b w:val="0"/>
                <w:bCs w:val="0"/>
                <w:spacing w:val="0"/>
                <w:w w:val="100"/>
                <w:position w:val="0"/>
                <w:sz w:val="21"/>
                <w:szCs w:val="21"/>
                <w:u w:val="wave" w:color="auto"/>
              </w:rPr>
              <w:t>排放浓度/（mg/L）</w:t>
            </w:r>
          </w:p>
        </w:tc>
        <w:tc>
          <w:tcPr>
            <w:tcW w:w="970" w:type="pc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default" w:ascii="Times New Roman" w:hAnsi="Times New Roman" w:eastAsia="宋体" w:cs="Times New Roman"/>
                <w:b w:val="0"/>
                <w:bCs w:val="0"/>
                <w:spacing w:val="0"/>
                <w:w w:val="100"/>
                <w:position w:val="0"/>
                <w:sz w:val="21"/>
                <w:szCs w:val="21"/>
                <w:u w:val="wave" w:color="auto"/>
              </w:rPr>
            </w:pPr>
            <w:r>
              <w:rPr>
                <w:rFonts w:hint="default" w:ascii="Times New Roman" w:hAnsi="Times New Roman" w:eastAsia="宋体" w:cs="Times New Roman"/>
                <w:b w:val="0"/>
                <w:bCs w:val="0"/>
                <w:spacing w:val="0"/>
                <w:w w:val="100"/>
                <w:position w:val="0"/>
                <w:sz w:val="21"/>
                <w:szCs w:val="21"/>
                <w:u w:val="wave" w:color="auto"/>
              </w:rPr>
              <w:t>日排放量/（t/d）</w:t>
            </w:r>
          </w:p>
        </w:tc>
        <w:tc>
          <w:tcPr>
            <w:tcW w:w="736" w:type="pc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default" w:ascii="Times New Roman" w:hAnsi="Times New Roman" w:eastAsia="宋体" w:cs="Times New Roman"/>
                <w:b w:val="0"/>
                <w:bCs w:val="0"/>
                <w:spacing w:val="0"/>
                <w:w w:val="100"/>
                <w:position w:val="0"/>
                <w:sz w:val="21"/>
                <w:szCs w:val="21"/>
                <w:u w:val="wave" w:color="auto"/>
              </w:rPr>
            </w:pPr>
            <w:r>
              <w:rPr>
                <w:rFonts w:hint="default" w:ascii="Times New Roman" w:hAnsi="Times New Roman" w:eastAsia="宋体" w:cs="Times New Roman"/>
                <w:b w:val="0"/>
                <w:bCs w:val="0"/>
                <w:spacing w:val="0"/>
                <w:w w:val="100"/>
                <w:position w:val="0"/>
                <w:sz w:val="21"/>
                <w:szCs w:val="21"/>
                <w:u w:val="wave" w:color="auto"/>
              </w:rPr>
              <w:t>年排放量/（t/a）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74" w:type="pct"/>
            <w:vMerge w:val="restar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default" w:ascii="Times New Roman" w:hAnsi="Times New Roman" w:eastAsia="宋体" w:cs="Times New Roman"/>
                <w:b w:val="0"/>
                <w:bCs w:val="0"/>
                <w:spacing w:val="0"/>
                <w:w w:val="100"/>
                <w:position w:val="0"/>
                <w:sz w:val="21"/>
                <w:szCs w:val="21"/>
                <w:u w:val="wave" w:color="auto"/>
              </w:rPr>
            </w:pPr>
            <w:r>
              <w:rPr>
                <w:rFonts w:hint="default" w:ascii="Times New Roman" w:hAnsi="Times New Roman" w:eastAsia="宋体" w:cs="Times New Roman"/>
                <w:b w:val="0"/>
                <w:bCs w:val="0"/>
                <w:spacing w:val="0"/>
                <w:w w:val="100"/>
                <w:position w:val="0"/>
                <w:sz w:val="21"/>
                <w:szCs w:val="21"/>
                <w:u w:val="wave" w:color="auto"/>
              </w:rPr>
              <w:t>1</w:t>
            </w:r>
          </w:p>
        </w:tc>
        <w:tc>
          <w:tcPr>
            <w:tcW w:w="773" w:type="pct"/>
            <w:vMerge w:val="restar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default" w:ascii="Times New Roman" w:hAnsi="Times New Roman" w:eastAsia="宋体" w:cs="Times New Roman"/>
                <w:b w:val="0"/>
                <w:bCs w:val="0"/>
                <w:spacing w:val="0"/>
                <w:w w:val="100"/>
                <w:position w:val="0"/>
                <w:sz w:val="21"/>
                <w:szCs w:val="21"/>
                <w:u w:val="wave" w:color="auto"/>
              </w:rPr>
            </w:pPr>
            <w:r>
              <w:rPr>
                <w:rFonts w:hint="default" w:ascii="Times New Roman" w:hAnsi="Times New Roman" w:eastAsia="宋体" w:cs="Times New Roman"/>
                <w:b w:val="0"/>
                <w:bCs w:val="0"/>
                <w:spacing w:val="0"/>
                <w:w w:val="100"/>
                <w:position w:val="0"/>
                <w:sz w:val="21"/>
                <w:szCs w:val="21"/>
                <w:u w:val="wave" w:color="auto"/>
              </w:rPr>
              <w:t>DW001</w:t>
            </w:r>
          </w:p>
        </w:tc>
        <w:tc>
          <w:tcPr>
            <w:tcW w:w="91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COD</w:t>
            </w:r>
          </w:p>
        </w:tc>
        <w:tc>
          <w:tcPr>
            <w:tcW w:w="103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493.0</w:t>
            </w:r>
          </w:p>
        </w:tc>
        <w:tc>
          <w:tcPr>
            <w:tcW w:w="170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eastAsia" w:ascii="Times New Roman" w:hAnsi="Times New Roman" w:eastAsia="宋体" w:cs="Times New Roman"/>
                <w:i w:val="0"/>
                <w:iCs w:val="0"/>
                <w:color w:val="000000"/>
                <w:kern w:val="0"/>
                <w:sz w:val="21"/>
                <w:szCs w:val="21"/>
                <w:u w:val="wave" w:color="auto"/>
                <w:lang w:val="en-US" w:eastAsia="zh-CN" w:bidi="ar"/>
              </w:rPr>
              <w:t>0.24147</w:t>
            </w:r>
          </w:p>
        </w:tc>
        <w:tc>
          <w:tcPr>
            <w:tcW w:w="129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72.44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74"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default" w:ascii="Times New Roman" w:hAnsi="Times New Roman" w:eastAsia="宋体" w:cs="Times New Roman"/>
                <w:b w:val="0"/>
                <w:bCs w:val="0"/>
                <w:spacing w:val="0"/>
                <w:w w:val="100"/>
                <w:position w:val="0"/>
                <w:sz w:val="21"/>
                <w:szCs w:val="21"/>
                <w:u w:val="wave" w:color="auto"/>
              </w:rPr>
            </w:pPr>
          </w:p>
        </w:tc>
        <w:tc>
          <w:tcPr>
            <w:tcW w:w="773"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default" w:ascii="Times New Roman" w:hAnsi="Times New Roman" w:eastAsia="宋体" w:cs="Times New Roman"/>
                <w:b w:val="0"/>
                <w:bCs w:val="0"/>
                <w:spacing w:val="0"/>
                <w:w w:val="100"/>
                <w:position w:val="0"/>
                <w:sz w:val="21"/>
                <w:szCs w:val="21"/>
                <w:u w:val="wave" w:color="auto"/>
              </w:rPr>
            </w:pPr>
          </w:p>
        </w:tc>
        <w:tc>
          <w:tcPr>
            <w:tcW w:w="91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BOD</w:t>
            </w:r>
            <w:r>
              <w:rPr>
                <w:rFonts w:hint="default" w:ascii="Times New Roman" w:hAnsi="Times New Roman" w:eastAsia="宋体" w:cs="Times New Roman"/>
                <w:i w:val="0"/>
                <w:iCs w:val="0"/>
                <w:color w:val="000000"/>
                <w:kern w:val="0"/>
                <w:sz w:val="21"/>
                <w:szCs w:val="21"/>
                <w:u w:val="wave" w:color="auto"/>
                <w:vertAlign w:val="subscript"/>
                <w:lang w:val="en-US" w:eastAsia="zh-CN" w:bidi="ar"/>
              </w:rPr>
              <w:t>5</w:t>
            </w:r>
          </w:p>
        </w:tc>
        <w:tc>
          <w:tcPr>
            <w:tcW w:w="103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241.4</w:t>
            </w:r>
          </w:p>
        </w:tc>
        <w:tc>
          <w:tcPr>
            <w:tcW w:w="170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eastAsia" w:ascii="Times New Roman" w:hAnsi="Times New Roman" w:eastAsia="宋体" w:cs="Times New Roman"/>
                <w:i w:val="0"/>
                <w:iCs w:val="0"/>
                <w:color w:val="000000"/>
                <w:kern w:val="0"/>
                <w:sz w:val="21"/>
                <w:szCs w:val="21"/>
                <w:u w:val="wave" w:color="auto"/>
                <w:lang w:val="en-US" w:eastAsia="zh-CN" w:bidi="ar"/>
              </w:rPr>
              <w:t>0.11821</w:t>
            </w:r>
          </w:p>
        </w:tc>
        <w:tc>
          <w:tcPr>
            <w:tcW w:w="129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35.46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74"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default" w:ascii="Times New Roman" w:hAnsi="Times New Roman" w:eastAsia="宋体" w:cs="Times New Roman"/>
                <w:b w:val="0"/>
                <w:bCs w:val="0"/>
                <w:spacing w:val="0"/>
                <w:w w:val="100"/>
                <w:position w:val="0"/>
                <w:sz w:val="21"/>
                <w:szCs w:val="21"/>
                <w:u w:val="wave" w:color="auto"/>
              </w:rPr>
            </w:pPr>
          </w:p>
        </w:tc>
        <w:tc>
          <w:tcPr>
            <w:tcW w:w="773"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default" w:ascii="Times New Roman" w:hAnsi="Times New Roman" w:eastAsia="宋体" w:cs="Times New Roman"/>
                <w:b w:val="0"/>
                <w:bCs w:val="0"/>
                <w:spacing w:val="0"/>
                <w:w w:val="100"/>
                <w:position w:val="0"/>
                <w:sz w:val="21"/>
                <w:szCs w:val="21"/>
                <w:u w:val="wave" w:color="auto"/>
              </w:rPr>
            </w:pPr>
          </w:p>
        </w:tc>
        <w:tc>
          <w:tcPr>
            <w:tcW w:w="91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SS</w:t>
            </w:r>
          </w:p>
        </w:tc>
        <w:tc>
          <w:tcPr>
            <w:tcW w:w="103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292.3</w:t>
            </w:r>
          </w:p>
        </w:tc>
        <w:tc>
          <w:tcPr>
            <w:tcW w:w="170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eastAsia" w:ascii="Times New Roman" w:hAnsi="Times New Roman" w:eastAsia="宋体" w:cs="Times New Roman"/>
                <w:i w:val="0"/>
                <w:iCs w:val="0"/>
                <w:color w:val="000000"/>
                <w:kern w:val="0"/>
                <w:sz w:val="21"/>
                <w:szCs w:val="21"/>
                <w:u w:val="wave" w:color="auto"/>
                <w:lang w:val="en-US" w:eastAsia="zh-CN" w:bidi="ar"/>
              </w:rPr>
              <w:t>0.14321</w:t>
            </w:r>
          </w:p>
        </w:tc>
        <w:tc>
          <w:tcPr>
            <w:tcW w:w="129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42.96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74"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default" w:ascii="Times New Roman" w:hAnsi="Times New Roman" w:eastAsia="宋体" w:cs="Times New Roman"/>
                <w:b w:val="0"/>
                <w:bCs w:val="0"/>
                <w:spacing w:val="0"/>
                <w:w w:val="100"/>
                <w:position w:val="0"/>
                <w:sz w:val="21"/>
                <w:szCs w:val="21"/>
                <w:u w:val="wave" w:color="auto"/>
              </w:rPr>
            </w:pPr>
          </w:p>
        </w:tc>
        <w:tc>
          <w:tcPr>
            <w:tcW w:w="773"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default" w:ascii="Times New Roman" w:hAnsi="Times New Roman" w:eastAsia="宋体" w:cs="Times New Roman"/>
                <w:b w:val="0"/>
                <w:bCs w:val="0"/>
                <w:spacing w:val="0"/>
                <w:w w:val="100"/>
                <w:position w:val="0"/>
                <w:sz w:val="21"/>
                <w:szCs w:val="21"/>
                <w:u w:val="wave" w:color="auto"/>
              </w:rPr>
            </w:pPr>
          </w:p>
        </w:tc>
        <w:tc>
          <w:tcPr>
            <w:tcW w:w="91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NH3-N</w:t>
            </w:r>
          </w:p>
        </w:tc>
        <w:tc>
          <w:tcPr>
            <w:tcW w:w="103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24.1</w:t>
            </w:r>
          </w:p>
        </w:tc>
        <w:tc>
          <w:tcPr>
            <w:tcW w:w="170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eastAsia" w:ascii="Times New Roman" w:hAnsi="Times New Roman" w:eastAsia="宋体" w:cs="Times New Roman"/>
                <w:i w:val="0"/>
                <w:iCs w:val="0"/>
                <w:color w:val="000000"/>
                <w:kern w:val="0"/>
                <w:sz w:val="21"/>
                <w:szCs w:val="21"/>
                <w:u w:val="wave" w:color="auto"/>
                <w:lang w:val="en-US" w:eastAsia="zh-CN" w:bidi="ar"/>
              </w:rPr>
              <w:t>0.01178</w:t>
            </w:r>
          </w:p>
        </w:tc>
        <w:tc>
          <w:tcPr>
            <w:tcW w:w="129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3.53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74"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default" w:ascii="Times New Roman" w:hAnsi="Times New Roman" w:eastAsia="宋体" w:cs="Times New Roman"/>
                <w:b w:val="0"/>
                <w:bCs w:val="0"/>
                <w:spacing w:val="0"/>
                <w:w w:val="100"/>
                <w:position w:val="0"/>
                <w:sz w:val="21"/>
                <w:szCs w:val="21"/>
                <w:u w:val="wave" w:color="auto"/>
              </w:rPr>
            </w:pPr>
          </w:p>
        </w:tc>
        <w:tc>
          <w:tcPr>
            <w:tcW w:w="773"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default" w:ascii="Times New Roman" w:hAnsi="Times New Roman" w:eastAsia="宋体" w:cs="Times New Roman"/>
                <w:b w:val="0"/>
                <w:bCs w:val="0"/>
                <w:spacing w:val="0"/>
                <w:w w:val="100"/>
                <w:position w:val="0"/>
                <w:sz w:val="21"/>
                <w:szCs w:val="21"/>
                <w:u w:val="wave" w:color="auto"/>
              </w:rPr>
            </w:pPr>
          </w:p>
        </w:tc>
        <w:tc>
          <w:tcPr>
            <w:tcW w:w="91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eastAsia" w:ascii="Times New Roman" w:hAnsi="Times New Roman" w:eastAsia="宋体" w:cs="Times New Roman"/>
                <w:i w:val="0"/>
                <w:iCs w:val="0"/>
                <w:color w:val="000000"/>
                <w:kern w:val="0"/>
                <w:sz w:val="21"/>
                <w:szCs w:val="21"/>
                <w:u w:val="wave" w:color="auto"/>
                <w:lang w:val="en-US" w:eastAsia="zh-CN" w:bidi="ar"/>
              </w:rPr>
              <w:t>动植物油</w:t>
            </w:r>
          </w:p>
        </w:tc>
        <w:tc>
          <w:tcPr>
            <w:tcW w:w="103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47.3</w:t>
            </w:r>
          </w:p>
        </w:tc>
        <w:tc>
          <w:tcPr>
            <w:tcW w:w="170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eastAsia" w:ascii="Times New Roman" w:hAnsi="Times New Roman" w:eastAsia="宋体" w:cs="Times New Roman"/>
                <w:i w:val="0"/>
                <w:iCs w:val="0"/>
                <w:color w:val="000000"/>
                <w:kern w:val="0"/>
                <w:sz w:val="21"/>
                <w:szCs w:val="21"/>
                <w:u w:val="wave" w:color="auto"/>
                <w:lang w:val="en-US" w:eastAsia="zh-CN" w:bidi="ar"/>
              </w:rPr>
              <w:t>0.02318</w:t>
            </w:r>
          </w:p>
        </w:tc>
        <w:tc>
          <w:tcPr>
            <w:tcW w:w="129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6.95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74"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default" w:ascii="Times New Roman" w:hAnsi="Times New Roman" w:eastAsia="宋体" w:cs="Times New Roman"/>
                <w:b w:val="0"/>
                <w:bCs w:val="0"/>
                <w:spacing w:val="0"/>
                <w:w w:val="100"/>
                <w:position w:val="0"/>
                <w:sz w:val="21"/>
                <w:szCs w:val="21"/>
                <w:u w:val="wave" w:color="auto"/>
              </w:rPr>
            </w:pPr>
          </w:p>
        </w:tc>
        <w:tc>
          <w:tcPr>
            <w:tcW w:w="773"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default" w:ascii="Times New Roman" w:hAnsi="Times New Roman" w:eastAsia="宋体" w:cs="Times New Roman"/>
                <w:b w:val="0"/>
                <w:bCs w:val="0"/>
                <w:spacing w:val="0"/>
                <w:w w:val="100"/>
                <w:position w:val="0"/>
                <w:sz w:val="21"/>
                <w:szCs w:val="21"/>
                <w:u w:val="wave" w:color="auto"/>
              </w:rPr>
            </w:pPr>
          </w:p>
        </w:tc>
        <w:tc>
          <w:tcPr>
            <w:tcW w:w="914"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wave" w:color="auto"/>
                <w:lang w:val="en-US" w:eastAsia="zh-CN" w:bidi="ar"/>
              </w:rPr>
            </w:pPr>
            <w:r>
              <w:rPr>
                <w:rFonts w:hint="eastAsia" w:ascii="Times New Roman" w:hAnsi="Times New Roman" w:eastAsia="宋体" w:cs="Times New Roman"/>
                <w:i w:val="0"/>
                <w:iCs w:val="0"/>
                <w:color w:val="000000"/>
                <w:kern w:val="0"/>
                <w:sz w:val="21"/>
                <w:szCs w:val="21"/>
                <w:u w:val="wave" w:color="auto"/>
                <w:lang w:val="en-US" w:eastAsia="zh-CN" w:bidi="ar"/>
              </w:rPr>
              <w:t>TP</w:t>
            </w:r>
          </w:p>
        </w:tc>
        <w:tc>
          <w:tcPr>
            <w:tcW w:w="103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9</w:t>
            </w:r>
          </w:p>
        </w:tc>
        <w:tc>
          <w:tcPr>
            <w:tcW w:w="170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eastAsia" w:ascii="Times New Roman" w:hAnsi="Times New Roman" w:eastAsia="宋体" w:cs="Times New Roman"/>
                <w:i w:val="0"/>
                <w:iCs w:val="0"/>
                <w:color w:val="000000"/>
                <w:kern w:val="0"/>
                <w:sz w:val="21"/>
                <w:szCs w:val="21"/>
                <w:u w:val="wave" w:color="auto"/>
                <w:lang w:val="en-US" w:eastAsia="zh-CN" w:bidi="ar"/>
              </w:rPr>
              <w:t>0.00440</w:t>
            </w:r>
          </w:p>
        </w:tc>
        <w:tc>
          <w:tcPr>
            <w:tcW w:w="129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1.321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74"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default" w:ascii="Times New Roman" w:hAnsi="Times New Roman" w:eastAsia="宋体" w:cs="Times New Roman"/>
                <w:b w:val="0"/>
                <w:bCs w:val="0"/>
                <w:spacing w:val="0"/>
                <w:w w:val="100"/>
                <w:position w:val="0"/>
                <w:sz w:val="21"/>
                <w:szCs w:val="21"/>
                <w:u w:val="wave" w:color="auto"/>
              </w:rPr>
            </w:pPr>
          </w:p>
        </w:tc>
        <w:tc>
          <w:tcPr>
            <w:tcW w:w="773"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default" w:ascii="Times New Roman" w:hAnsi="Times New Roman" w:eastAsia="宋体" w:cs="Times New Roman"/>
                <w:b w:val="0"/>
                <w:bCs w:val="0"/>
                <w:spacing w:val="0"/>
                <w:w w:val="100"/>
                <w:position w:val="0"/>
                <w:sz w:val="21"/>
                <w:szCs w:val="21"/>
                <w:u w:val="wave" w:color="auto"/>
              </w:rPr>
            </w:pPr>
          </w:p>
        </w:tc>
        <w:tc>
          <w:tcPr>
            <w:tcW w:w="914"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wave" w:color="auto"/>
                <w:lang w:val="en-US" w:eastAsia="zh-CN" w:bidi="ar"/>
              </w:rPr>
            </w:pPr>
            <w:r>
              <w:rPr>
                <w:rFonts w:hint="eastAsia" w:ascii="Times New Roman" w:hAnsi="Times New Roman" w:eastAsia="宋体" w:cs="Times New Roman"/>
                <w:i w:val="0"/>
                <w:iCs w:val="0"/>
                <w:color w:val="000000"/>
                <w:kern w:val="0"/>
                <w:sz w:val="21"/>
                <w:szCs w:val="21"/>
                <w:u w:val="wave" w:color="auto"/>
                <w:lang w:val="en-US" w:eastAsia="zh-CN" w:bidi="ar"/>
              </w:rPr>
              <w:t>TN</w:t>
            </w:r>
          </w:p>
        </w:tc>
        <w:tc>
          <w:tcPr>
            <w:tcW w:w="103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48</w:t>
            </w:r>
          </w:p>
        </w:tc>
        <w:tc>
          <w:tcPr>
            <w:tcW w:w="170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eastAsia" w:ascii="Times New Roman" w:hAnsi="Times New Roman" w:eastAsia="宋体" w:cs="Times New Roman"/>
                <w:i w:val="0"/>
                <w:iCs w:val="0"/>
                <w:color w:val="000000"/>
                <w:kern w:val="0"/>
                <w:sz w:val="21"/>
                <w:szCs w:val="21"/>
                <w:u w:val="wave" w:color="auto"/>
                <w:lang w:val="en-US" w:eastAsia="zh-CN" w:bidi="ar"/>
              </w:rPr>
              <w:t>0.02349</w:t>
            </w:r>
          </w:p>
        </w:tc>
        <w:tc>
          <w:tcPr>
            <w:tcW w:w="129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7.046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47" w:type="pct"/>
            <w:gridSpan w:val="2"/>
            <w:vMerge w:val="restart"/>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default" w:ascii="Times New Roman" w:hAnsi="Times New Roman" w:eastAsia="宋体" w:cs="Times New Roman"/>
                <w:b w:val="0"/>
                <w:bCs w:val="0"/>
                <w:spacing w:val="0"/>
                <w:w w:val="100"/>
                <w:position w:val="0"/>
                <w:sz w:val="21"/>
                <w:szCs w:val="21"/>
                <w:u w:val="wave" w:color="auto"/>
              </w:rPr>
            </w:pPr>
            <w:r>
              <w:rPr>
                <w:rFonts w:hint="default" w:ascii="Times New Roman" w:hAnsi="Times New Roman" w:eastAsia="宋体" w:cs="Times New Roman"/>
                <w:b w:val="0"/>
                <w:bCs w:val="0"/>
                <w:spacing w:val="0"/>
                <w:w w:val="100"/>
                <w:position w:val="0"/>
                <w:sz w:val="21"/>
                <w:szCs w:val="21"/>
                <w:u w:val="wave" w:color="auto"/>
              </w:rPr>
              <w:t>全厂排放口合计</w:t>
            </w:r>
          </w:p>
        </w:tc>
        <w:tc>
          <w:tcPr>
            <w:tcW w:w="2915" w:type="pct"/>
            <w:gridSpan w:val="3"/>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COD</w:t>
            </w:r>
          </w:p>
        </w:tc>
        <w:tc>
          <w:tcPr>
            <w:tcW w:w="129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spacing w:val="0"/>
                <w:w w:val="100"/>
                <w:position w:val="0"/>
                <w:sz w:val="21"/>
                <w:szCs w:val="21"/>
                <w:u w:val="wave" w:color="auto"/>
              </w:rPr>
            </w:pPr>
            <w:r>
              <w:rPr>
                <w:rFonts w:hint="default" w:ascii="Times New Roman" w:hAnsi="Times New Roman" w:eastAsia="宋体" w:cs="Times New Roman"/>
                <w:i w:val="0"/>
                <w:iCs w:val="0"/>
                <w:color w:val="000000"/>
                <w:kern w:val="0"/>
                <w:sz w:val="21"/>
                <w:szCs w:val="21"/>
                <w:u w:val="wave" w:color="auto"/>
                <w:lang w:val="en-US" w:eastAsia="zh-CN" w:bidi="ar"/>
              </w:rPr>
              <w:t>72.44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47" w:type="pct"/>
            <w:gridSpan w:val="2"/>
            <w:vMerge w:val="continue"/>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default" w:ascii="Times New Roman" w:hAnsi="Times New Roman" w:eastAsia="宋体" w:cs="Times New Roman"/>
                <w:b w:val="0"/>
                <w:bCs w:val="0"/>
                <w:spacing w:val="0"/>
                <w:w w:val="100"/>
                <w:position w:val="0"/>
                <w:sz w:val="21"/>
                <w:szCs w:val="21"/>
                <w:u w:val="wave" w:color="auto"/>
              </w:rPr>
            </w:pPr>
          </w:p>
        </w:tc>
        <w:tc>
          <w:tcPr>
            <w:tcW w:w="2915"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spacing w:val="0"/>
                <w:w w:val="100"/>
                <w:position w:val="0"/>
                <w:sz w:val="21"/>
                <w:szCs w:val="21"/>
                <w:u w:val="wave" w:color="auto"/>
              </w:rPr>
            </w:pPr>
            <w:r>
              <w:rPr>
                <w:rFonts w:hint="default" w:ascii="Times New Roman" w:hAnsi="Times New Roman" w:eastAsia="宋体" w:cs="Times New Roman"/>
                <w:i w:val="0"/>
                <w:iCs w:val="0"/>
                <w:color w:val="000000"/>
                <w:kern w:val="0"/>
                <w:sz w:val="21"/>
                <w:szCs w:val="21"/>
                <w:u w:val="wave" w:color="auto"/>
                <w:lang w:val="en-US" w:eastAsia="zh-CN" w:bidi="ar"/>
              </w:rPr>
              <w:t>BOD</w:t>
            </w:r>
            <w:r>
              <w:rPr>
                <w:rStyle w:val="255"/>
                <w:rFonts w:hint="default" w:ascii="Times New Roman" w:hAnsi="Times New Roman" w:eastAsia="宋体" w:cs="Times New Roman"/>
                <w:sz w:val="21"/>
                <w:szCs w:val="21"/>
                <w:u w:val="wave" w:color="auto"/>
                <w:vertAlign w:val="subscript"/>
                <w:lang w:val="en-US" w:eastAsia="zh-CN" w:bidi="ar"/>
              </w:rPr>
              <w:t>5</w:t>
            </w:r>
          </w:p>
        </w:tc>
        <w:tc>
          <w:tcPr>
            <w:tcW w:w="129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spacing w:val="0"/>
                <w:w w:val="100"/>
                <w:position w:val="0"/>
                <w:sz w:val="21"/>
                <w:szCs w:val="21"/>
                <w:u w:val="wave" w:color="auto"/>
              </w:rPr>
            </w:pPr>
            <w:r>
              <w:rPr>
                <w:rFonts w:hint="default" w:ascii="Times New Roman" w:hAnsi="Times New Roman" w:eastAsia="宋体" w:cs="Times New Roman"/>
                <w:i w:val="0"/>
                <w:iCs w:val="0"/>
                <w:color w:val="000000"/>
                <w:kern w:val="0"/>
                <w:sz w:val="21"/>
                <w:szCs w:val="21"/>
                <w:u w:val="wave" w:color="auto"/>
                <w:lang w:val="en-US" w:eastAsia="zh-CN" w:bidi="ar"/>
              </w:rPr>
              <w:t>35.46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47" w:type="pct"/>
            <w:gridSpan w:val="2"/>
            <w:vMerge w:val="continue"/>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default" w:ascii="Times New Roman" w:hAnsi="Times New Roman" w:eastAsia="宋体" w:cs="Times New Roman"/>
                <w:b w:val="0"/>
                <w:bCs w:val="0"/>
                <w:spacing w:val="0"/>
                <w:w w:val="100"/>
                <w:position w:val="0"/>
                <w:sz w:val="21"/>
                <w:szCs w:val="21"/>
                <w:u w:val="wave" w:color="auto"/>
              </w:rPr>
            </w:pPr>
          </w:p>
        </w:tc>
        <w:tc>
          <w:tcPr>
            <w:tcW w:w="2915"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spacing w:val="0"/>
                <w:w w:val="100"/>
                <w:position w:val="0"/>
                <w:sz w:val="21"/>
                <w:szCs w:val="21"/>
                <w:u w:val="wave" w:color="auto"/>
              </w:rPr>
            </w:pPr>
            <w:r>
              <w:rPr>
                <w:rFonts w:hint="default" w:ascii="Times New Roman" w:hAnsi="Times New Roman" w:eastAsia="宋体" w:cs="Times New Roman"/>
                <w:i w:val="0"/>
                <w:iCs w:val="0"/>
                <w:color w:val="000000"/>
                <w:kern w:val="0"/>
                <w:sz w:val="21"/>
                <w:szCs w:val="21"/>
                <w:u w:val="wave" w:color="auto"/>
                <w:lang w:val="en-US" w:eastAsia="zh-CN" w:bidi="ar"/>
              </w:rPr>
              <w:t>SS</w:t>
            </w:r>
          </w:p>
        </w:tc>
        <w:tc>
          <w:tcPr>
            <w:tcW w:w="129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spacing w:val="0"/>
                <w:w w:val="100"/>
                <w:position w:val="0"/>
                <w:sz w:val="21"/>
                <w:szCs w:val="21"/>
                <w:u w:val="wave" w:color="auto"/>
              </w:rPr>
            </w:pPr>
            <w:r>
              <w:rPr>
                <w:rFonts w:hint="default" w:ascii="Times New Roman" w:hAnsi="Times New Roman" w:eastAsia="宋体" w:cs="Times New Roman"/>
                <w:i w:val="0"/>
                <w:iCs w:val="0"/>
                <w:color w:val="000000"/>
                <w:kern w:val="0"/>
                <w:sz w:val="21"/>
                <w:szCs w:val="21"/>
                <w:u w:val="wave" w:color="auto"/>
                <w:lang w:val="en-US" w:eastAsia="zh-CN" w:bidi="ar"/>
              </w:rPr>
              <w:t>42.96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47" w:type="pct"/>
            <w:gridSpan w:val="2"/>
            <w:vMerge w:val="continue"/>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default" w:ascii="Times New Roman" w:hAnsi="Times New Roman" w:eastAsia="宋体" w:cs="Times New Roman"/>
                <w:b w:val="0"/>
                <w:bCs w:val="0"/>
                <w:spacing w:val="0"/>
                <w:w w:val="100"/>
                <w:position w:val="0"/>
                <w:sz w:val="21"/>
                <w:szCs w:val="21"/>
                <w:u w:val="wave" w:color="auto"/>
              </w:rPr>
            </w:pPr>
          </w:p>
        </w:tc>
        <w:tc>
          <w:tcPr>
            <w:tcW w:w="2915"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val="0"/>
                <w:spacing w:val="0"/>
                <w:w w:val="100"/>
                <w:position w:val="0"/>
                <w:sz w:val="21"/>
                <w:szCs w:val="21"/>
                <w:u w:val="wave" w:color="auto"/>
              </w:rPr>
            </w:pPr>
            <w:r>
              <w:rPr>
                <w:rFonts w:hint="default" w:ascii="Times New Roman" w:hAnsi="Times New Roman" w:eastAsia="宋体" w:cs="Times New Roman"/>
                <w:i w:val="0"/>
                <w:iCs w:val="0"/>
                <w:color w:val="000000"/>
                <w:kern w:val="0"/>
                <w:sz w:val="21"/>
                <w:szCs w:val="21"/>
                <w:u w:val="wave" w:color="auto"/>
                <w:lang w:val="en-US" w:eastAsia="zh-CN" w:bidi="ar"/>
              </w:rPr>
              <w:t>NH</w:t>
            </w:r>
            <w:r>
              <w:rPr>
                <w:rFonts w:hint="default" w:ascii="Times New Roman" w:hAnsi="Times New Roman" w:eastAsia="宋体" w:cs="Times New Roman"/>
                <w:i w:val="0"/>
                <w:iCs w:val="0"/>
                <w:color w:val="000000"/>
                <w:kern w:val="0"/>
                <w:sz w:val="21"/>
                <w:szCs w:val="21"/>
                <w:u w:val="wave" w:color="auto"/>
                <w:vertAlign w:val="subscript"/>
                <w:lang w:val="en-US" w:eastAsia="zh-CN" w:bidi="ar"/>
              </w:rPr>
              <w:t>3</w:t>
            </w:r>
            <w:r>
              <w:rPr>
                <w:rFonts w:hint="default" w:ascii="Times New Roman" w:hAnsi="Times New Roman" w:eastAsia="宋体" w:cs="Times New Roman"/>
                <w:i w:val="0"/>
                <w:iCs w:val="0"/>
                <w:color w:val="000000"/>
                <w:kern w:val="0"/>
                <w:sz w:val="21"/>
                <w:szCs w:val="21"/>
                <w:u w:val="wave" w:color="auto"/>
                <w:lang w:val="en-US" w:eastAsia="zh-CN" w:bidi="ar"/>
              </w:rPr>
              <w:t>-N</w:t>
            </w:r>
          </w:p>
        </w:tc>
        <w:tc>
          <w:tcPr>
            <w:tcW w:w="129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spacing w:val="0"/>
                <w:w w:val="100"/>
                <w:position w:val="0"/>
                <w:sz w:val="21"/>
                <w:szCs w:val="21"/>
                <w:u w:val="wave" w:color="auto"/>
              </w:rPr>
            </w:pPr>
            <w:r>
              <w:rPr>
                <w:rFonts w:hint="default" w:ascii="Times New Roman" w:hAnsi="Times New Roman" w:eastAsia="宋体" w:cs="Times New Roman"/>
                <w:i w:val="0"/>
                <w:iCs w:val="0"/>
                <w:color w:val="000000"/>
                <w:kern w:val="0"/>
                <w:sz w:val="21"/>
                <w:szCs w:val="21"/>
                <w:u w:val="wave" w:color="auto"/>
                <w:lang w:val="en-US" w:eastAsia="zh-CN" w:bidi="ar"/>
              </w:rPr>
              <w:t>3.53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47" w:type="pct"/>
            <w:gridSpan w:val="2"/>
            <w:vMerge w:val="continue"/>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default" w:ascii="Times New Roman" w:hAnsi="Times New Roman" w:eastAsia="宋体" w:cs="Times New Roman"/>
                <w:b w:val="0"/>
                <w:bCs w:val="0"/>
                <w:spacing w:val="0"/>
                <w:w w:val="100"/>
                <w:position w:val="0"/>
                <w:sz w:val="21"/>
                <w:szCs w:val="21"/>
                <w:u w:val="wave" w:color="auto"/>
              </w:rPr>
            </w:pPr>
          </w:p>
        </w:tc>
        <w:tc>
          <w:tcPr>
            <w:tcW w:w="2915"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eastAsia" w:ascii="Times New Roman" w:hAnsi="Times New Roman" w:eastAsia="宋体" w:cs="Times New Roman"/>
                <w:i w:val="0"/>
                <w:iCs w:val="0"/>
                <w:color w:val="000000"/>
                <w:kern w:val="0"/>
                <w:sz w:val="21"/>
                <w:szCs w:val="21"/>
                <w:u w:val="wave" w:color="auto"/>
                <w:lang w:val="en-US" w:eastAsia="zh-CN" w:bidi="ar"/>
              </w:rPr>
              <w:t>动植物油</w:t>
            </w:r>
          </w:p>
        </w:tc>
        <w:tc>
          <w:tcPr>
            <w:tcW w:w="129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6.95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47" w:type="pct"/>
            <w:gridSpan w:val="2"/>
            <w:vMerge w:val="continue"/>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default" w:ascii="Times New Roman" w:hAnsi="Times New Roman" w:eastAsia="宋体" w:cs="Times New Roman"/>
                <w:b w:val="0"/>
                <w:bCs w:val="0"/>
                <w:spacing w:val="0"/>
                <w:w w:val="100"/>
                <w:position w:val="0"/>
                <w:sz w:val="21"/>
                <w:szCs w:val="21"/>
                <w:u w:val="wave" w:color="auto"/>
              </w:rPr>
            </w:pPr>
          </w:p>
        </w:tc>
        <w:tc>
          <w:tcPr>
            <w:tcW w:w="2915"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eastAsia" w:ascii="Times New Roman" w:hAnsi="Times New Roman" w:eastAsia="宋体" w:cs="Times New Roman"/>
                <w:i w:val="0"/>
                <w:iCs w:val="0"/>
                <w:color w:val="000000"/>
                <w:kern w:val="0"/>
                <w:sz w:val="18"/>
                <w:szCs w:val="18"/>
                <w:u w:val="wave" w:color="auto"/>
                <w:lang w:val="en-US" w:eastAsia="zh-CN" w:bidi="ar"/>
              </w:rPr>
              <w:t>TP</w:t>
            </w:r>
          </w:p>
        </w:tc>
        <w:tc>
          <w:tcPr>
            <w:tcW w:w="129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1.321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47" w:type="pct"/>
            <w:gridSpan w:val="2"/>
            <w:vMerge w:val="continue"/>
            <w:tcBorders>
              <w:tl2br w:val="nil"/>
              <w:tr2bl w:val="nil"/>
            </w:tcBorders>
            <w:noWrap w:val="0"/>
            <w:vAlign w:val="center"/>
          </w:tcPr>
          <w:p>
            <w:pPr>
              <w:pStyle w:val="282"/>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default" w:ascii="Times New Roman" w:hAnsi="Times New Roman" w:eastAsia="宋体" w:cs="Times New Roman"/>
                <w:b w:val="0"/>
                <w:bCs w:val="0"/>
                <w:spacing w:val="0"/>
                <w:w w:val="100"/>
                <w:position w:val="0"/>
                <w:sz w:val="21"/>
                <w:szCs w:val="21"/>
                <w:u w:val="wave" w:color="auto"/>
              </w:rPr>
            </w:pPr>
          </w:p>
        </w:tc>
        <w:tc>
          <w:tcPr>
            <w:tcW w:w="2915"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eastAsia" w:ascii="Times New Roman" w:hAnsi="Times New Roman" w:eastAsia="宋体" w:cs="Times New Roman"/>
                <w:i w:val="0"/>
                <w:iCs w:val="0"/>
                <w:color w:val="000000"/>
                <w:kern w:val="0"/>
                <w:sz w:val="18"/>
                <w:szCs w:val="18"/>
                <w:u w:val="wave" w:color="auto"/>
                <w:lang w:val="en-US" w:eastAsia="zh-CN" w:bidi="ar"/>
              </w:rPr>
              <w:t>TN</w:t>
            </w:r>
          </w:p>
        </w:tc>
        <w:tc>
          <w:tcPr>
            <w:tcW w:w="129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7.046</w:t>
            </w:r>
          </w:p>
        </w:tc>
      </w:tr>
    </w:tbl>
    <w:p>
      <w:pPr>
        <w:spacing w:line="240" w:lineRule="auto"/>
        <w:ind w:left="0" w:leftChars="0" w:firstLine="0" w:firstLineChars="0"/>
        <w:jc w:val="center"/>
        <w:rPr>
          <w:rFonts w:hint="eastAsia" w:cs="Times New Roman"/>
          <w:b/>
          <w:bCs/>
          <w:color w:val="000000"/>
          <w:kern w:val="0"/>
          <w:sz w:val="21"/>
          <w:szCs w:val="21"/>
          <w:u w:val="wave" w:color="auto"/>
          <w:lang w:val="en-US" w:eastAsia="zh-CN" w:bidi="ar-SA"/>
        </w:rPr>
      </w:pPr>
      <w:r>
        <w:rPr>
          <w:rFonts w:hint="eastAsia" w:cs="Times New Roman"/>
          <w:b/>
          <w:bCs/>
          <w:color w:val="000000"/>
          <w:kern w:val="0"/>
          <w:sz w:val="21"/>
          <w:szCs w:val="21"/>
          <w:u w:val="none" w:color="auto"/>
          <w:lang w:val="en-US" w:eastAsia="zh-CN" w:bidi="ar-SA"/>
        </w:rPr>
        <w:t xml:space="preserve"> </w:t>
      </w:r>
      <w:r>
        <w:rPr>
          <w:rFonts w:hint="eastAsia" w:cs="Times New Roman"/>
          <w:b/>
          <w:bCs/>
          <w:color w:val="000000"/>
          <w:kern w:val="0"/>
          <w:sz w:val="21"/>
          <w:szCs w:val="21"/>
          <w:u w:val="wave" w:color="auto"/>
          <w:lang w:val="en-US" w:eastAsia="zh-CN" w:bidi="ar-SA"/>
        </w:rPr>
        <w:t>地表水环境影响评价自查表</w:t>
      </w:r>
    </w:p>
    <w:tbl>
      <w:tblPr>
        <w:tblStyle w:val="52"/>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51"/>
        <w:gridCol w:w="1679"/>
        <w:gridCol w:w="1278"/>
        <w:gridCol w:w="320"/>
        <w:gridCol w:w="532"/>
        <w:gridCol w:w="426"/>
        <w:gridCol w:w="640"/>
        <w:gridCol w:w="638"/>
        <w:gridCol w:w="426"/>
        <w:gridCol w:w="852"/>
        <w:gridCol w:w="97"/>
        <w:gridCol w:w="118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13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工作内容</w:t>
            </w:r>
          </w:p>
        </w:tc>
        <w:tc>
          <w:tcPr>
            <w:tcW w:w="6392" w:type="dxa"/>
            <w:gridSpan w:val="10"/>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自查项目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5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影响识别</w:t>
            </w:r>
          </w:p>
        </w:tc>
        <w:tc>
          <w:tcPr>
            <w:tcW w:w="16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影响类型</w:t>
            </w:r>
          </w:p>
        </w:tc>
        <w:tc>
          <w:tcPr>
            <w:tcW w:w="6392" w:type="dxa"/>
            <w:gridSpan w:val="10"/>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 xml:space="preserve">水污染影响型 </w:t>
            </w:r>
            <w:r>
              <w:rPr>
                <w:rFonts w:hint="default" w:cs="Times New Roman"/>
                <w:b w:val="0"/>
                <w:bCs w:val="0"/>
                <w:color w:val="000000"/>
                <w:kern w:val="0"/>
                <w:sz w:val="18"/>
                <w:szCs w:val="18"/>
                <w:u w:val="wave" w:color="auto"/>
                <w:vertAlign w:val="baseline"/>
                <w:lang w:val="en-US" w:eastAsia="zh-CN" w:bidi="ar-SA"/>
              </w:rPr>
              <w:sym w:font="Wingdings 2" w:char="0052"/>
            </w:r>
            <w:r>
              <w:rPr>
                <w:rFonts w:hint="eastAsia" w:cs="Times New Roman"/>
                <w:b w:val="0"/>
                <w:bCs w:val="0"/>
                <w:color w:val="000000"/>
                <w:kern w:val="0"/>
                <w:sz w:val="18"/>
                <w:szCs w:val="18"/>
                <w:u w:val="wave" w:color="auto"/>
                <w:vertAlign w:val="baseline"/>
                <w:lang w:val="en-US" w:eastAsia="zh-CN" w:bidi="ar-SA"/>
              </w:rPr>
              <w:t xml:space="preserve">；水文要素影响型 </w:t>
            </w:r>
            <w:r>
              <w:rPr>
                <w:rFonts w:hint="default" w:cs="Times New Roman"/>
                <w:b w:val="0"/>
                <w:bCs w:val="0"/>
                <w:color w:val="000000"/>
                <w:kern w:val="0"/>
                <w:sz w:val="18"/>
                <w:szCs w:val="18"/>
                <w:u w:val="wave" w:color="auto"/>
                <w:vertAlign w:val="baseline"/>
                <w:lang w:val="en-US" w:eastAsia="zh-CN" w:bidi="ar-SA"/>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5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cs="Times New Roman"/>
                <w:b w:val="0"/>
                <w:bCs w:val="0"/>
                <w:color w:val="000000"/>
                <w:kern w:val="0"/>
                <w:sz w:val="18"/>
                <w:szCs w:val="18"/>
                <w:u w:val="wave" w:color="auto"/>
                <w:vertAlign w:val="baseline"/>
                <w:lang w:val="en-US" w:eastAsia="zh-CN" w:bidi="ar-SA"/>
              </w:rPr>
            </w:pPr>
          </w:p>
        </w:tc>
        <w:tc>
          <w:tcPr>
            <w:tcW w:w="16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水环境保护目标</w:t>
            </w:r>
          </w:p>
        </w:tc>
        <w:tc>
          <w:tcPr>
            <w:tcW w:w="6392" w:type="dxa"/>
            <w:gridSpan w:val="10"/>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 xml:space="preserve">饮用水水源保护区 </w:t>
            </w:r>
            <w:r>
              <w:rPr>
                <w:rFonts w:hint="default" w:cs="Times New Roman"/>
                <w:b w:val="0"/>
                <w:bCs w:val="0"/>
                <w:color w:val="000000"/>
                <w:kern w:val="0"/>
                <w:sz w:val="18"/>
                <w:szCs w:val="18"/>
                <w:u w:val="wave" w:color="auto"/>
                <w:vertAlign w:val="baseline"/>
                <w:lang w:val="en-US" w:eastAsia="zh-CN" w:bidi="ar-SA"/>
              </w:rPr>
              <w:sym w:font="Wingdings 2" w:char="00A3"/>
            </w:r>
            <w:r>
              <w:rPr>
                <w:rFonts w:hint="eastAsia" w:cs="Times New Roman"/>
                <w:b w:val="0"/>
                <w:bCs w:val="0"/>
                <w:color w:val="000000"/>
                <w:kern w:val="0"/>
                <w:sz w:val="18"/>
                <w:szCs w:val="18"/>
                <w:u w:val="wave" w:color="auto"/>
                <w:vertAlign w:val="baseline"/>
                <w:lang w:val="en-US" w:eastAsia="zh-CN" w:bidi="ar-SA"/>
              </w:rPr>
              <w:t xml:space="preserve">；饮用水取水 </w:t>
            </w:r>
            <w:r>
              <w:rPr>
                <w:rFonts w:hint="default" w:cs="Times New Roman"/>
                <w:b w:val="0"/>
                <w:bCs w:val="0"/>
                <w:color w:val="000000"/>
                <w:kern w:val="0"/>
                <w:sz w:val="18"/>
                <w:szCs w:val="18"/>
                <w:u w:val="wave" w:color="auto"/>
                <w:vertAlign w:val="baseline"/>
                <w:lang w:val="en-US" w:eastAsia="zh-CN" w:bidi="ar-SA"/>
              </w:rPr>
              <w:sym w:font="Wingdings 2" w:char="00A3"/>
            </w:r>
            <w:r>
              <w:rPr>
                <w:rFonts w:hint="eastAsia" w:cs="Times New Roman"/>
                <w:b w:val="0"/>
                <w:bCs w:val="0"/>
                <w:color w:val="000000"/>
                <w:kern w:val="0"/>
                <w:sz w:val="18"/>
                <w:szCs w:val="18"/>
                <w:u w:val="wave" w:color="auto"/>
                <w:vertAlign w:val="baseline"/>
                <w:lang w:val="en-US" w:eastAsia="zh-CN" w:bidi="ar-SA"/>
              </w:rPr>
              <w:t xml:space="preserve">；涉水的自然保护区 </w:t>
            </w:r>
            <w:r>
              <w:rPr>
                <w:rFonts w:hint="default" w:cs="Times New Roman"/>
                <w:b w:val="0"/>
                <w:bCs w:val="0"/>
                <w:color w:val="000000"/>
                <w:kern w:val="0"/>
                <w:sz w:val="18"/>
                <w:szCs w:val="18"/>
                <w:u w:val="wave" w:color="auto"/>
                <w:vertAlign w:val="baseline"/>
                <w:lang w:val="en-US" w:eastAsia="zh-CN" w:bidi="ar-SA"/>
              </w:rPr>
              <w:sym w:font="Wingdings 2" w:char="00A3"/>
            </w:r>
            <w:r>
              <w:rPr>
                <w:rFonts w:hint="eastAsia" w:cs="Times New Roman"/>
                <w:b w:val="0"/>
                <w:bCs w:val="0"/>
                <w:color w:val="000000"/>
                <w:kern w:val="0"/>
                <w:sz w:val="18"/>
                <w:szCs w:val="18"/>
                <w:u w:val="wave" w:color="auto"/>
                <w:vertAlign w:val="baseline"/>
                <w:lang w:val="en-US" w:eastAsia="zh-CN" w:bidi="ar-SA"/>
              </w:rPr>
              <w:t xml:space="preserve">；重要湿地 </w:t>
            </w:r>
            <w:r>
              <w:rPr>
                <w:rFonts w:hint="default" w:cs="Times New Roman"/>
                <w:b w:val="0"/>
                <w:bCs w:val="0"/>
                <w:color w:val="000000"/>
                <w:kern w:val="0"/>
                <w:sz w:val="18"/>
                <w:szCs w:val="18"/>
                <w:u w:val="wave" w:color="auto"/>
                <w:vertAlign w:val="baseline"/>
                <w:lang w:val="en-US" w:eastAsia="zh-CN" w:bidi="ar-SA"/>
              </w:rPr>
              <w:sym w:font="Wingdings 2" w:char="00A3"/>
            </w:r>
            <w:r>
              <w:rPr>
                <w:rFonts w:hint="eastAsia" w:cs="Times New Roman"/>
                <w:b w:val="0"/>
                <w:bCs w:val="0"/>
                <w:color w:val="000000"/>
                <w:kern w:val="0"/>
                <w:sz w:val="18"/>
                <w:szCs w:val="18"/>
                <w:u w:val="wave" w:color="auto"/>
                <w:vertAlign w:val="baseline"/>
                <w:lang w:val="en-US" w:eastAsia="zh-CN" w:bidi="ar-SA"/>
              </w:rPr>
              <w:t xml:space="preserve">；重点保护与珍稀水生生物的栖息地 </w:t>
            </w:r>
            <w:r>
              <w:rPr>
                <w:rFonts w:hint="default" w:cs="Times New Roman"/>
                <w:b w:val="0"/>
                <w:bCs w:val="0"/>
                <w:color w:val="000000"/>
                <w:kern w:val="0"/>
                <w:sz w:val="18"/>
                <w:szCs w:val="18"/>
                <w:u w:val="wave" w:color="auto"/>
                <w:vertAlign w:val="baseline"/>
                <w:lang w:val="en-US" w:eastAsia="zh-CN" w:bidi="ar-SA"/>
              </w:rPr>
              <w:sym w:font="Wingdings 2" w:char="00A3"/>
            </w:r>
            <w:r>
              <w:rPr>
                <w:rFonts w:hint="eastAsia" w:cs="Times New Roman"/>
                <w:b w:val="0"/>
                <w:bCs w:val="0"/>
                <w:color w:val="000000"/>
                <w:kern w:val="0"/>
                <w:sz w:val="18"/>
                <w:szCs w:val="18"/>
                <w:u w:val="wave" w:color="auto"/>
                <w:vertAlign w:val="baseline"/>
                <w:lang w:val="en-US" w:eastAsia="zh-CN" w:bidi="ar-SA"/>
              </w:rPr>
              <w:t xml:space="preserve">；重要水生生物的自然产卵场及索饵场、越冬场及洄游通道、天然渔场等渔业水体 </w:t>
            </w:r>
            <w:r>
              <w:rPr>
                <w:rFonts w:hint="default" w:cs="Times New Roman"/>
                <w:b w:val="0"/>
                <w:bCs w:val="0"/>
                <w:color w:val="000000"/>
                <w:kern w:val="0"/>
                <w:sz w:val="18"/>
                <w:szCs w:val="18"/>
                <w:u w:val="wave" w:color="auto"/>
                <w:vertAlign w:val="baseline"/>
                <w:lang w:val="en-US" w:eastAsia="zh-CN" w:bidi="ar-SA"/>
              </w:rPr>
              <w:sym w:font="Wingdings 2" w:char="00A3"/>
            </w:r>
            <w:r>
              <w:rPr>
                <w:rFonts w:hint="eastAsia" w:cs="Times New Roman"/>
                <w:b w:val="0"/>
                <w:bCs w:val="0"/>
                <w:color w:val="000000"/>
                <w:kern w:val="0"/>
                <w:sz w:val="18"/>
                <w:szCs w:val="18"/>
                <w:u w:val="wave" w:color="auto"/>
                <w:vertAlign w:val="baseline"/>
                <w:lang w:val="en-US" w:eastAsia="zh-CN" w:bidi="ar-SA"/>
              </w:rPr>
              <w:t xml:space="preserve">；涉水的风景名胜区 </w:t>
            </w:r>
            <w:r>
              <w:rPr>
                <w:rFonts w:hint="default" w:cs="Times New Roman"/>
                <w:b w:val="0"/>
                <w:bCs w:val="0"/>
                <w:color w:val="000000"/>
                <w:kern w:val="0"/>
                <w:sz w:val="18"/>
                <w:szCs w:val="18"/>
                <w:u w:val="wave" w:color="auto"/>
                <w:vertAlign w:val="baseline"/>
                <w:lang w:val="en-US" w:eastAsia="zh-CN" w:bidi="ar-SA"/>
              </w:rPr>
              <w:sym w:font="Wingdings 2" w:char="00A3"/>
            </w:r>
            <w:r>
              <w:rPr>
                <w:rFonts w:hint="eastAsia" w:cs="Times New Roman"/>
                <w:b w:val="0"/>
                <w:bCs w:val="0"/>
                <w:color w:val="000000"/>
                <w:kern w:val="0"/>
                <w:sz w:val="18"/>
                <w:szCs w:val="18"/>
                <w:u w:val="wave" w:color="auto"/>
                <w:vertAlign w:val="baseline"/>
                <w:lang w:val="en-US" w:eastAsia="zh-CN" w:bidi="ar-SA"/>
              </w:rPr>
              <w:t xml:space="preserve">；其他 </w:t>
            </w:r>
            <w:r>
              <w:rPr>
                <w:rFonts w:hint="default" w:cs="Times New Roman"/>
                <w:b w:val="0"/>
                <w:bCs w:val="0"/>
                <w:color w:val="000000"/>
                <w:kern w:val="0"/>
                <w:sz w:val="18"/>
                <w:szCs w:val="18"/>
                <w:u w:val="wave" w:color="auto"/>
                <w:vertAlign w:val="baseline"/>
                <w:lang w:val="en-US" w:eastAsia="zh-CN" w:bidi="ar-SA"/>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45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cs="Times New Roman"/>
                <w:b w:val="0"/>
                <w:bCs w:val="0"/>
                <w:color w:val="000000"/>
                <w:kern w:val="0"/>
                <w:sz w:val="18"/>
                <w:szCs w:val="18"/>
                <w:u w:val="wave" w:color="auto"/>
                <w:vertAlign w:val="baseline"/>
                <w:lang w:val="en-US" w:eastAsia="zh-CN" w:bidi="ar-SA"/>
              </w:rPr>
            </w:pPr>
          </w:p>
        </w:tc>
        <w:tc>
          <w:tcPr>
            <w:tcW w:w="167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影响途径</w:t>
            </w:r>
          </w:p>
        </w:tc>
        <w:tc>
          <w:tcPr>
            <w:tcW w:w="3196"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水污染影响型</w:t>
            </w:r>
          </w:p>
        </w:tc>
        <w:tc>
          <w:tcPr>
            <w:tcW w:w="3196"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水文要素影响型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45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u w:val="wave" w:color="auto"/>
              </w:rPr>
            </w:pPr>
          </w:p>
        </w:tc>
        <w:tc>
          <w:tcPr>
            <w:tcW w:w="167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u w:val="wave" w:color="auto"/>
              </w:rPr>
            </w:pPr>
          </w:p>
        </w:tc>
        <w:tc>
          <w:tcPr>
            <w:tcW w:w="3196"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 xml:space="preserve">直接排放 </w:t>
            </w:r>
            <w:r>
              <w:rPr>
                <w:rFonts w:hint="default" w:cs="Times New Roman"/>
                <w:b w:val="0"/>
                <w:bCs w:val="0"/>
                <w:color w:val="000000"/>
                <w:kern w:val="0"/>
                <w:sz w:val="18"/>
                <w:szCs w:val="18"/>
                <w:u w:val="wave" w:color="auto"/>
                <w:vertAlign w:val="baseline"/>
                <w:lang w:val="en-US" w:eastAsia="zh-CN" w:bidi="ar-SA"/>
              </w:rPr>
              <w:sym w:font="Wingdings 2" w:char="00A3"/>
            </w:r>
            <w:r>
              <w:rPr>
                <w:rFonts w:hint="eastAsia" w:cs="Times New Roman"/>
                <w:b w:val="0"/>
                <w:bCs w:val="0"/>
                <w:color w:val="000000"/>
                <w:kern w:val="0"/>
                <w:sz w:val="18"/>
                <w:szCs w:val="18"/>
                <w:u w:val="wave" w:color="auto"/>
                <w:vertAlign w:val="baseline"/>
                <w:lang w:val="en-US" w:eastAsia="zh-CN" w:bidi="ar-SA"/>
              </w:rPr>
              <w:t xml:space="preserve">；间接排放 </w:t>
            </w:r>
            <w:r>
              <w:rPr>
                <w:rFonts w:hint="default" w:cs="Times New Roman"/>
                <w:b w:val="0"/>
                <w:bCs w:val="0"/>
                <w:color w:val="000000"/>
                <w:kern w:val="0"/>
                <w:sz w:val="18"/>
                <w:szCs w:val="18"/>
                <w:u w:val="wave" w:color="auto"/>
                <w:vertAlign w:val="baseline"/>
                <w:lang w:val="en-US" w:eastAsia="zh-CN" w:bidi="ar-SA"/>
              </w:rPr>
              <w:sym w:font="Wingdings 2" w:char="0052"/>
            </w:r>
            <w:r>
              <w:rPr>
                <w:rFonts w:hint="eastAsia" w:cs="Times New Roman"/>
                <w:b w:val="0"/>
                <w:bCs w:val="0"/>
                <w:color w:val="000000"/>
                <w:kern w:val="0"/>
                <w:sz w:val="18"/>
                <w:szCs w:val="18"/>
                <w:u w:val="wave" w:color="auto"/>
                <w:vertAlign w:val="baseline"/>
                <w:lang w:val="en-US" w:eastAsia="zh-CN" w:bidi="ar-SA"/>
              </w:rPr>
              <w:t xml:space="preserve">；其他 </w:t>
            </w:r>
            <w:r>
              <w:rPr>
                <w:rFonts w:hint="default" w:cs="Times New Roman"/>
                <w:b w:val="0"/>
                <w:bCs w:val="0"/>
                <w:color w:val="000000"/>
                <w:kern w:val="0"/>
                <w:sz w:val="18"/>
                <w:szCs w:val="18"/>
                <w:u w:val="wave" w:color="auto"/>
                <w:vertAlign w:val="baseline"/>
                <w:lang w:val="en-US" w:eastAsia="zh-CN" w:bidi="ar-SA"/>
              </w:rPr>
              <w:sym w:font="Wingdings 2" w:char="00A3"/>
            </w:r>
          </w:p>
        </w:tc>
        <w:tc>
          <w:tcPr>
            <w:tcW w:w="3196"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 xml:space="preserve">水温 </w:t>
            </w:r>
            <w:r>
              <w:rPr>
                <w:rFonts w:hint="default" w:cs="Times New Roman"/>
                <w:b w:val="0"/>
                <w:bCs w:val="0"/>
                <w:color w:val="000000"/>
                <w:kern w:val="0"/>
                <w:sz w:val="18"/>
                <w:szCs w:val="18"/>
                <w:u w:val="wave" w:color="auto"/>
                <w:vertAlign w:val="baseline"/>
                <w:lang w:val="en-US" w:eastAsia="zh-CN" w:bidi="ar-SA"/>
              </w:rPr>
              <w:sym w:font="Wingdings 2" w:char="00A3"/>
            </w:r>
            <w:r>
              <w:rPr>
                <w:rFonts w:hint="eastAsia" w:cs="Times New Roman"/>
                <w:b w:val="0"/>
                <w:bCs w:val="0"/>
                <w:color w:val="000000"/>
                <w:kern w:val="0"/>
                <w:sz w:val="18"/>
                <w:szCs w:val="18"/>
                <w:u w:val="wave" w:color="auto"/>
                <w:vertAlign w:val="baseline"/>
                <w:lang w:val="en-US" w:eastAsia="zh-CN" w:bidi="ar-SA"/>
              </w:rPr>
              <w:t xml:space="preserve">；径流 </w:t>
            </w:r>
            <w:r>
              <w:rPr>
                <w:rFonts w:hint="default" w:cs="Times New Roman"/>
                <w:b w:val="0"/>
                <w:bCs w:val="0"/>
                <w:color w:val="000000"/>
                <w:kern w:val="0"/>
                <w:sz w:val="18"/>
                <w:szCs w:val="18"/>
                <w:u w:val="wave" w:color="auto"/>
                <w:vertAlign w:val="baseline"/>
                <w:lang w:val="en-US" w:eastAsia="zh-CN" w:bidi="ar-SA"/>
              </w:rPr>
              <w:sym w:font="Wingdings 2" w:char="00A3"/>
            </w:r>
            <w:r>
              <w:rPr>
                <w:rFonts w:hint="eastAsia" w:cs="Times New Roman"/>
                <w:b w:val="0"/>
                <w:bCs w:val="0"/>
                <w:color w:val="000000"/>
                <w:kern w:val="0"/>
                <w:sz w:val="18"/>
                <w:szCs w:val="18"/>
                <w:u w:val="wave" w:color="auto"/>
                <w:vertAlign w:val="baseline"/>
                <w:lang w:val="en-US" w:eastAsia="zh-CN" w:bidi="ar-SA"/>
              </w:rPr>
              <w:t xml:space="preserve">；水域面积 </w:t>
            </w:r>
            <w:r>
              <w:rPr>
                <w:rFonts w:hint="default" w:cs="Times New Roman"/>
                <w:b w:val="0"/>
                <w:bCs w:val="0"/>
                <w:color w:val="000000"/>
                <w:kern w:val="0"/>
                <w:sz w:val="18"/>
                <w:szCs w:val="18"/>
                <w:u w:val="wave" w:color="auto"/>
                <w:vertAlign w:val="baseline"/>
                <w:lang w:val="en-US" w:eastAsia="zh-CN" w:bidi="ar-SA"/>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5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cs="Times New Roman"/>
                <w:b w:val="0"/>
                <w:bCs w:val="0"/>
                <w:color w:val="000000"/>
                <w:kern w:val="0"/>
                <w:sz w:val="18"/>
                <w:szCs w:val="18"/>
                <w:u w:val="wave" w:color="auto"/>
                <w:vertAlign w:val="baseline"/>
                <w:lang w:val="en-US" w:eastAsia="zh-CN" w:bidi="ar-SA"/>
              </w:rPr>
            </w:pPr>
          </w:p>
        </w:tc>
        <w:tc>
          <w:tcPr>
            <w:tcW w:w="16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影响因子</w:t>
            </w:r>
          </w:p>
        </w:tc>
        <w:tc>
          <w:tcPr>
            <w:tcW w:w="3196"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 xml:space="preserve">持久性污染物 </w:t>
            </w:r>
            <w:r>
              <w:rPr>
                <w:rFonts w:hint="default" w:cs="Times New Roman"/>
                <w:b w:val="0"/>
                <w:bCs w:val="0"/>
                <w:color w:val="000000"/>
                <w:kern w:val="0"/>
                <w:sz w:val="18"/>
                <w:szCs w:val="18"/>
                <w:u w:val="wave" w:color="auto"/>
                <w:vertAlign w:val="baseline"/>
                <w:lang w:val="en-US" w:eastAsia="zh-CN" w:bidi="ar-SA"/>
              </w:rPr>
              <w:sym w:font="Wingdings 2" w:char="00A3"/>
            </w:r>
            <w:r>
              <w:rPr>
                <w:rFonts w:hint="eastAsia" w:cs="Times New Roman"/>
                <w:b w:val="0"/>
                <w:bCs w:val="0"/>
                <w:color w:val="000000"/>
                <w:kern w:val="0"/>
                <w:sz w:val="18"/>
                <w:szCs w:val="18"/>
                <w:u w:val="wave" w:color="auto"/>
                <w:vertAlign w:val="baseline"/>
                <w:lang w:val="en-US" w:eastAsia="zh-CN" w:bidi="ar-SA"/>
              </w:rPr>
              <w:t xml:space="preserve">；有毒有害污染物 </w:t>
            </w:r>
            <w:r>
              <w:rPr>
                <w:rFonts w:hint="default" w:cs="Times New Roman"/>
                <w:b w:val="0"/>
                <w:bCs w:val="0"/>
                <w:color w:val="000000"/>
                <w:kern w:val="0"/>
                <w:sz w:val="18"/>
                <w:szCs w:val="18"/>
                <w:u w:val="wave" w:color="auto"/>
                <w:vertAlign w:val="baseline"/>
                <w:lang w:val="en-US" w:eastAsia="zh-CN" w:bidi="ar-SA"/>
              </w:rPr>
              <w:sym w:font="Wingdings 2" w:char="00A3"/>
            </w:r>
            <w:r>
              <w:rPr>
                <w:rFonts w:hint="eastAsia" w:cs="Times New Roman"/>
                <w:b w:val="0"/>
                <w:bCs w:val="0"/>
                <w:color w:val="000000"/>
                <w:kern w:val="0"/>
                <w:sz w:val="18"/>
                <w:szCs w:val="18"/>
                <w:u w:val="wave" w:color="auto"/>
                <w:vertAlign w:val="baseline"/>
                <w:lang w:val="en-US" w:eastAsia="zh-CN" w:bidi="ar-SA"/>
              </w:rPr>
              <w:t xml:space="preserve">；非持久性污染物 </w:t>
            </w:r>
            <w:r>
              <w:rPr>
                <w:rFonts w:hint="default" w:cs="Times New Roman"/>
                <w:b w:val="0"/>
                <w:bCs w:val="0"/>
                <w:color w:val="000000"/>
                <w:kern w:val="0"/>
                <w:sz w:val="18"/>
                <w:szCs w:val="18"/>
                <w:u w:val="wave" w:color="auto"/>
                <w:vertAlign w:val="baseline"/>
                <w:lang w:val="en-US" w:eastAsia="zh-CN" w:bidi="ar-SA"/>
              </w:rPr>
              <w:sym w:font="Wingdings 2" w:char="0052"/>
            </w:r>
            <w:r>
              <w:rPr>
                <w:rFonts w:hint="eastAsia" w:cs="Times New Roman"/>
                <w:b w:val="0"/>
                <w:bCs w:val="0"/>
                <w:color w:val="000000"/>
                <w:kern w:val="0"/>
                <w:sz w:val="18"/>
                <w:szCs w:val="18"/>
                <w:u w:val="wave" w:color="auto"/>
                <w:vertAlign w:val="baseline"/>
                <w:lang w:val="en-US" w:eastAsia="zh-CN" w:bidi="ar-SA"/>
              </w:rPr>
              <w:t xml:space="preserve">；pH值 </w:t>
            </w:r>
            <w:r>
              <w:rPr>
                <w:rFonts w:hint="default" w:cs="Times New Roman"/>
                <w:b w:val="0"/>
                <w:bCs w:val="0"/>
                <w:color w:val="000000"/>
                <w:kern w:val="0"/>
                <w:sz w:val="18"/>
                <w:szCs w:val="18"/>
                <w:u w:val="wave" w:color="auto"/>
                <w:vertAlign w:val="baseline"/>
                <w:lang w:val="en-US" w:eastAsia="zh-CN" w:bidi="ar-SA"/>
              </w:rPr>
              <w:sym w:font="Wingdings 2" w:char="00A3"/>
            </w:r>
            <w:r>
              <w:rPr>
                <w:rFonts w:hint="eastAsia" w:cs="Times New Roman"/>
                <w:b w:val="0"/>
                <w:bCs w:val="0"/>
                <w:color w:val="000000"/>
                <w:kern w:val="0"/>
                <w:sz w:val="18"/>
                <w:szCs w:val="18"/>
                <w:u w:val="wave" w:color="auto"/>
                <w:vertAlign w:val="baseline"/>
                <w:lang w:val="en-US" w:eastAsia="zh-CN" w:bidi="ar-SA"/>
              </w:rPr>
              <w:t xml:space="preserve">；热污染 </w:t>
            </w:r>
            <w:r>
              <w:rPr>
                <w:rFonts w:hint="default" w:cs="Times New Roman"/>
                <w:b w:val="0"/>
                <w:bCs w:val="0"/>
                <w:color w:val="000000"/>
                <w:kern w:val="0"/>
                <w:sz w:val="18"/>
                <w:szCs w:val="18"/>
                <w:u w:val="wave" w:color="auto"/>
                <w:vertAlign w:val="baseline"/>
                <w:lang w:val="en-US" w:eastAsia="zh-CN" w:bidi="ar-SA"/>
              </w:rPr>
              <w:sym w:font="Wingdings 2" w:char="00A3"/>
            </w:r>
            <w:r>
              <w:rPr>
                <w:rFonts w:hint="eastAsia" w:cs="Times New Roman"/>
                <w:b w:val="0"/>
                <w:bCs w:val="0"/>
                <w:color w:val="000000"/>
                <w:kern w:val="0"/>
                <w:sz w:val="18"/>
                <w:szCs w:val="18"/>
                <w:u w:val="wave" w:color="auto"/>
                <w:vertAlign w:val="baseline"/>
                <w:lang w:val="en-US" w:eastAsia="zh-CN" w:bidi="ar-SA"/>
              </w:rPr>
              <w:t xml:space="preserve">；富营养化 </w:t>
            </w:r>
            <w:r>
              <w:rPr>
                <w:rFonts w:hint="default" w:cs="Times New Roman"/>
                <w:b w:val="0"/>
                <w:bCs w:val="0"/>
                <w:color w:val="000000"/>
                <w:kern w:val="0"/>
                <w:sz w:val="18"/>
                <w:szCs w:val="18"/>
                <w:u w:val="wave" w:color="auto"/>
                <w:vertAlign w:val="baseline"/>
                <w:lang w:val="en-US" w:eastAsia="zh-CN" w:bidi="ar-SA"/>
              </w:rPr>
              <w:sym w:font="Wingdings 2" w:char="00A3"/>
            </w:r>
            <w:r>
              <w:rPr>
                <w:rFonts w:hint="eastAsia" w:cs="Times New Roman"/>
                <w:b w:val="0"/>
                <w:bCs w:val="0"/>
                <w:color w:val="000000"/>
                <w:kern w:val="0"/>
                <w:sz w:val="18"/>
                <w:szCs w:val="18"/>
                <w:u w:val="wave" w:color="auto"/>
                <w:vertAlign w:val="baseline"/>
                <w:lang w:val="en-US" w:eastAsia="zh-CN" w:bidi="ar-SA"/>
              </w:rPr>
              <w:t xml:space="preserve">；其他 </w:t>
            </w:r>
            <w:r>
              <w:rPr>
                <w:rFonts w:hint="default" w:cs="Times New Roman"/>
                <w:b w:val="0"/>
                <w:bCs w:val="0"/>
                <w:color w:val="000000"/>
                <w:kern w:val="0"/>
                <w:sz w:val="18"/>
                <w:szCs w:val="18"/>
                <w:u w:val="wave" w:color="auto"/>
                <w:vertAlign w:val="baseline"/>
                <w:lang w:val="en-US" w:eastAsia="zh-CN" w:bidi="ar-SA"/>
              </w:rPr>
              <w:sym w:font="Wingdings 2" w:char="00A3"/>
            </w:r>
          </w:p>
        </w:tc>
        <w:tc>
          <w:tcPr>
            <w:tcW w:w="3196"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 xml:space="preserve">水温 </w:t>
            </w:r>
            <w:r>
              <w:rPr>
                <w:rFonts w:hint="default" w:cs="Times New Roman"/>
                <w:b w:val="0"/>
                <w:bCs w:val="0"/>
                <w:color w:val="000000"/>
                <w:kern w:val="0"/>
                <w:sz w:val="18"/>
                <w:szCs w:val="18"/>
                <w:u w:val="wave" w:color="auto"/>
                <w:vertAlign w:val="baseline"/>
                <w:lang w:val="en-US" w:eastAsia="zh-CN" w:bidi="ar-SA"/>
              </w:rPr>
              <w:sym w:font="Wingdings 2" w:char="00A3"/>
            </w:r>
            <w:r>
              <w:rPr>
                <w:rFonts w:hint="eastAsia" w:cs="Times New Roman"/>
                <w:b w:val="0"/>
                <w:bCs w:val="0"/>
                <w:color w:val="000000"/>
                <w:kern w:val="0"/>
                <w:sz w:val="18"/>
                <w:szCs w:val="18"/>
                <w:u w:val="wave" w:color="auto"/>
                <w:vertAlign w:val="baseline"/>
                <w:lang w:val="en-US" w:eastAsia="zh-CN" w:bidi="ar-SA"/>
              </w:rPr>
              <w:t xml:space="preserve">；水位（水深） </w:t>
            </w:r>
            <w:r>
              <w:rPr>
                <w:rFonts w:hint="default" w:cs="Times New Roman"/>
                <w:b w:val="0"/>
                <w:bCs w:val="0"/>
                <w:color w:val="000000"/>
                <w:kern w:val="0"/>
                <w:sz w:val="18"/>
                <w:szCs w:val="18"/>
                <w:u w:val="wave" w:color="auto"/>
                <w:vertAlign w:val="baseline"/>
                <w:lang w:val="en-US" w:eastAsia="zh-CN" w:bidi="ar-SA"/>
              </w:rPr>
              <w:sym w:font="Wingdings 2" w:char="00A3"/>
            </w:r>
            <w:r>
              <w:rPr>
                <w:rFonts w:hint="eastAsia" w:cs="Times New Roman"/>
                <w:b w:val="0"/>
                <w:bCs w:val="0"/>
                <w:color w:val="000000"/>
                <w:kern w:val="0"/>
                <w:sz w:val="18"/>
                <w:szCs w:val="18"/>
                <w:u w:val="wave" w:color="auto"/>
                <w:vertAlign w:val="baseline"/>
                <w:lang w:val="en-US" w:eastAsia="zh-CN" w:bidi="ar-SA"/>
              </w:rPr>
              <w:t xml:space="preserve">；流速 </w:t>
            </w:r>
            <w:r>
              <w:rPr>
                <w:rFonts w:hint="default" w:cs="Times New Roman"/>
                <w:b w:val="0"/>
                <w:bCs w:val="0"/>
                <w:color w:val="000000"/>
                <w:kern w:val="0"/>
                <w:sz w:val="18"/>
                <w:szCs w:val="18"/>
                <w:u w:val="wave" w:color="auto"/>
                <w:vertAlign w:val="baseline"/>
                <w:lang w:val="en-US" w:eastAsia="zh-CN" w:bidi="ar-SA"/>
              </w:rPr>
              <w:sym w:font="Wingdings 2" w:char="00A3"/>
            </w:r>
            <w:r>
              <w:rPr>
                <w:rFonts w:hint="eastAsia" w:cs="Times New Roman"/>
                <w:b w:val="0"/>
                <w:bCs w:val="0"/>
                <w:color w:val="000000"/>
                <w:kern w:val="0"/>
                <w:sz w:val="18"/>
                <w:szCs w:val="18"/>
                <w:u w:val="wave" w:color="auto"/>
                <w:vertAlign w:val="baseline"/>
                <w:lang w:val="en-US" w:eastAsia="zh-CN" w:bidi="ar-SA"/>
              </w:rPr>
              <w:t xml:space="preserve">；流量 </w:t>
            </w:r>
            <w:r>
              <w:rPr>
                <w:rFonts w:hint="default" w:cs="Times New Roman"/>
                <w:b w:val="0"/>
                <w:bCs w:val="0"/>
                <w:color w:val="000000"/>
                <w:kern w:val="0"/>
                <w:sz w:val="18"/>
                <w:szCs w:val="18"/>
                <w:u w:val="wave" w:color="auto"/>
                <w:vertAlign w:val="baseline"/>
                <w:lang w:val="en-US" w:eastAsia="zh-CN" w:bidi="ar-SA"/>
              </w:rPr>
              <w:sym w:font="Wingdings 2" w:char="00A3"/>
            </w:r>
            <w:r>
              <w:rPr>
                <w:rFonts w:hint="eastAsia" w:cs="Times New Roman"/>
                <w:b w:val="0"/>
                <w:bCs w:val="0"/>
                <w:color w:val="000000"/>
                <w:kern w:val="0"/>
                <w:sz w:val="18"/>
                <w:szCs w:val="18"/>
                <w:u w:val="wave" w:color="auto"/>
                <w:vertAlign w:val="baseline"/>
                <w:lang w:val="en-US" w:eastAsia="zh-CN" w:bidi="ar-SA"/>
              </w:rPr>
              <w:t xml:space="preserve">；其他 </w:t>
            </w:r>
            <w:r>
              <w:rPr>
                <w:rFonts w:hint="default" w:cs="Times New Roman"/>
                <w:b w:val="0"/>
                <w:bCs w:val="0"/>
                <w:color w:val="000000"/>
                <w:kern w:val="0"/>
                <w:sz w:val="18"/>
                <w:szCs w:val="18"/>
                <w:u w:val="wave" w:color="auto"/>
                <w:vertAlign w:val="baseline"/>
                <w:lang w:val="en-US" w:eastAsia="zh-CN" w:bidi="ar-SA"/>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2130" w:type="dxa"/>
            <w:gridSpan w:val="2"/>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评价等级</w:t>
            </w:r>
          </w:p>
        </w:tc>
        <w:tc>
          <w:tcPr>
            <w:tcW w:w="3196"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水污染影响型</w:t>
            </w:r>
          </w:p>
        </w:tc>
        <w:tc>
          <w:tcPr>
            <w:tcW w:w="3196"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水文要素影响型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2130" w:type="dxa"/>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u w:val="wave" w:color="auto"/>
              </w:rPr>
            </w:pPr>
          </w:p>
        </w:tc>
        <w:tc>
          <w:tcPr>
            <w:tcW w:w="3196"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 xml:space="preserve">一级 </w:t>
            </w:r>
            <w:r>
              <w:rPr>
                <w:rFonts w:hint="default" w:cs="Times New Roman"/>
                <w:b w:val="0"/>
                <w:bCs w:val="0"/>
                <w:color w:val="000000"/>
                <w:kern w:val="0"/>
                <w:sz w:val="18"/>
                <w:szCs w:val="18"/>
                <w:u w:val="wave" w:color="auto"/>
                <w:vertAlign w:val="baseline"/>
                <w:lang w:val="en-US" w:eastAsia="zh-CN" w:bidi="ar-SA"/>
              </w:rPr>
              <w:sym w:font="Wingdings 2" w:char="00A3"/>
            </w:r>
            <w:r>
              <w:rPr>
                <w:rFonts w:hint="eastAsia" w:cs="Times New Roman"/>
                <w:b w:val="0"/>
                <w:bCs w:val="0"/>
                <w:color w:val="000000"/>
                <w:kern w:val="0"/>
                <w:sz w:val="18"/>
                <w:szCs w:val="18"/>
                <w:u w:val="wave" w:color="auto"/>
                <w:vertAlign w:val="baseline"/>
                <w:lang w:val="en-US" w:eastAsia="zh-CN" w:bidi="ar-SA"/>
              </w:rPr>
              <w:t xml:space="preserve">；二级 </w:t>
            </w:r>
            <w:r>
              <w:rPr>
                <w:rFonts w:hint="default" w:cs="Times New Roman"/>
                <w:b w:val="0"/>
                <w:bCs w:val="0"/>
                <w:color w:val="000000"/>
                <w:kern w:val="0"/>
                <w:sz w:val="18"/>
                <w:szCs w:val="18"/>
                <w:u w:val="wave" w:color="auto"/>
                <w:vertAlign w:val="baseline"/>
                <w:lang w:val="en-US" w:eastAsia="zh-CN" w:bidi="ar-SA"/>
              </w:rPr>
              <w:sym w:font="Wingdings 2" w:char="00A3"/>
            </w:r>
            <w:r>
              <w:rPr>
                <w:rFonts w:hint="eastAsia" w:cs="Times New Roman"/>
                <w:b w:val="0"/>
                <w:bCs w:val="0"/>
                <w:color w:val="000000"/>
                <w:kern w:val="0"/>
                <w:sz w:val="18"/>
                <w:szCs w:val="18"/>
                <w:u w:val="wave" w:color="auto"/>
                <w:vertAlign w:val="baseline"/>
                <w:lang w:val="en-US" w:eastAsia="zh-CN" w:bidi="ar-SA"/>
              </w:rPr>
              <w:t xml:space="preserve">；三级A </w:t>
            </w:r>
            <w:r>
              <w:rPr>
                <w:rFonts w:hint="default" w:cs="Times New Roman"/>
                <w:b w:val="0"/>
                <w:bCs w:val="0"/>
                <w:color w:val="000000"/>
                <w:kern w:val="0"/>
                <w:sz w:val="18"/>
                <w:szCs w:val="18"/>
                <w:u w:val="wave" w:color="auto"/>
                <w:vertAlign w:val="baseline"/>
                <w:lang w:val="en-US" w:eastAsia="zh-CN" w:bidi="ar-SA"/>
              </w:rPr>
              <w:sym w:font="Wingdings 2" w:char="00A3"/>
            </w:r>
            <w:r>
              <w:rPr>
                <w:rFonts w:hint="eastAsia" w:cs="Times New Roman"/>
                <w:b w:val="0"/>
                <w:bCs w:val="0"/>
                <w:color w:val="000000"/>
                <w:kern w:val="0"/>
                <w:sz w:val="18"/>
                <w:szCs w:val="18"/>
                <w:u w:val="wave" w:color="auto"/>
                <w:vertAlign w:val="baseline"/>
                <w:lang w:val="en-US" w:eastAsia="zh-CN" w:bidi="ar-SA"/>
              </w:rPr>
              <w:t xml:space="preserve">；三级B </w:t>
            </w:r>
            <w:r>
              <w:rPr>
                <w:rFonts w:hint="default" w:cs="Times New Roman"/>
                <w:b w:val="0"/>
                <w:bCs w:val="0"/>
                <w:color w:val="000000"/>
                <w:kern w:val="0"/>
                <w:sz w:val="18"/>
                <w:szCs w:val="18"/>
                <w:u w:val="wave" w:color="auto"/>
                <w:vertAlign w:val="baseline"/>
                <w:lang w:val="en-US" w:eastAsia="zh-CN" w:bidi="ar-SA"/>
              </w:rPr>
              <w:sym w:font="Wingdings 2" w:char="0052"/>
            </w:r>
          </w:p>
        </w:tc>
        <w:tc>
          <w:tcPr>
            <w:tcW w:w="3196"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 xml:space="preserve">一级 </w:t>
            </w:r>
            <w:r>
              <w:rPr>
                <w:rFonts w:hint="default" w:cs="Times New Roman"/>
                <w:b w:val="0"/>
                <w:bCs w:val="0"/>
                <w:color w:val="000000"/>
                <w:kern w:val="0"/>
                <w:sz w:val="18"/>
                <w:szCs w:val="18"/>
                <w:u w:val="wave" w:color="auto"/>
                <w:vertAlign w:val="baseline"/>
                <w:lang w:val="en-US" w:eastAsia="zh-CN" w:bidi="ar-SA"/>
              </w:rPr>
              <w:sym w:font="Wingdings 2" w:char="00A3"/>
            </w:r>
            <w:r>
              <w:rPr>
                <w:rFonts w:hint="eastAsia" w:cs="Times New Roman"/>
                <w:b w:val="0"/>
                <w:bCs w:val="0"/>
                <w:color w:val="000000"/>
                <w:kern w:val="0"/>
                <w:sz w:val="18"/>
                <w:szCs w:val="18"/>
                <w:u w:val="wave" w:color="auto"/>
                <w:vertAlign w:val="baseline"/>
                <w:lang w:val="en-US" w:eastAsia="zh-CN" w:bidi="ar-SA"/>
              </w:rPr>
              <w:t xml:space="preserve">；二级 </w:t>
            </w:r>
            <w:r>
              <w:rPr>
                <w:rFonts w:hint="default" w:cs="Times New Roman"/>
                <w:b w:val="0"/>
                <w:bCs w:val="0"/>
                <w:color w:val="000000"/>
                <w:kern w:val="0"/>
                <w:sz w:val="18"/>
                <w:szCs w:val="18"/>
                <w:u w:val="wave" w:color="auto"/>
                <w:vertAlign w:val="baseline"/>
                <w:lang w:val="en-US" w:eastAsia="zh-CN" w:bidi="ar-SA"/>
              </w:rPr>
              <w:sym w:font="Wingdings 2" w:char="00A3"/>
            </w:r>
            <w:r>
              <w:rPr>
                <w:rFonts w:hint="eastAsia" w:cs="Times New Roman"/>
                <w:b w:val="0"/>
                <w:bCs w:val="0"/>
                <w:color w:val="000000"/>
                <w:kern w:val="0"/>
                <w:sz w:val="18"/>
                <w:szCs w:val="18"/>
                <w:u w:val="wave" w:color="auto"/>
                <w:vertAlign w:val="baseline"/>
                <w:lang w:val="en-US" w:eastAsia="zh-CN" w:bidi="ar-SA"/>
              </w:rPr>
              <w:t xml:space="preserve">；三级 </w:t>
            </w:r>
            <w:r>
              <w:rPr>
                <w:rFonts w:hint="default" w:cs="Times New Roman"/>
                <w:b w:val="0"/>
                <w:bCs w:val="0"/>
                <w:color w:val="000000"/>
                <w:kern w:val="0"/>
                <w:sz w:val="18"/>
                <w:szCs w:val="18"/>
                <w:u w:val="wave" w:color="auto"/>
                <w:vertAlign w:val="baseline"/>
                <w:lang w:val="en-US" w:eastAsia="zh-CN" w:bidi="ar-SA"/>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45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现状调查</w:t>
            </w:r>
          </w:p>
        </w:tc>
        <w:tc>
          <w:tcPr>
            <w:tcW w:w="167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区域污染源</w:t>
            </w:r>
          </w:p>
        </w:tc>
        <w:tc>
          <w:tcPr>
            <w:tcW w:w="3196"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调查项目</w:t>
            </w:r>
          </w:p>
        </w:tc>
        <w:tc>
          <w:tcPr>
            <w:tcW w:w="3196"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数据来源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45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u w:val="wave" w:color="auto"/>
              </w:rPr>
            </w:pPr>
          </w:p>
        </w:tc>
        <w:tc>
          <w:tcPr>
            <w:tcW w:w="167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u w:val="wave" w:color="auto"/>
              </w:rPr>
            </w:pPr>
          </w:p>
        </w:tc>
        <w:tc>
          <w:tcPr>
            <w:tcW w:w="159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 xml:space="preserve">已建 </w:t>
            </w:r>
            <w:r>
              <w:rPr>
                <w:rFonts w:hint="default" w:cs="Times New Roman"/>
                <w:b w:val="0"/>
                <w:bCs w:val="0"/>
                <w:color w:val="000000"/>
                <w:kern w:val="0"/>
                <w:sz w:val="18"/>
                <w:szCs w:val="18"/>
                <w:u w:val="wave" w:color="auto"/>
                <w:vertAlign w:val="baseline"/>
                <w:lang w:val="en-US" w:eastAsia="zh-CN" w:bidi="ar-SA"/>
              </w:rPr>
              <w:sym w:font="Wingdings 2" w:char="0052"/>
            </w:r>
            <w:r>
              <w:rPr>
                <w:rFonts w:hint="eastAsia" w:cs="Times New Roman"/>
                <w:b w:val="0"/>
                <w:bCs w:val="0"/>
                <w:color w:val="000000"/>
                <w:kern w:val="0"/>
                <w:sz w:val="18"/>
                <w:szCs w:val="18"/>
                <w:u w:val="wave" w:color="auto"/>
                <w:vertAlign w:val="baseline"/>
                <w:lang w:val="en-US" w:eastAsia="zh-CN" w:bidi="ar-SA"/>
              </w:rPr>
              <w:t xml:space="preserve">；在建 </w:t>
            </w:r>
            <w:r>
              <w:rPr>
                <w:rFonts w:hint="default" w:cs="Times New Roman"/>
                <w:b w:val="0"/>
                <w:bCs w:val="0"/>
                <w:color w:val="000000"/>
                <w:kern w:val="0"/>
                <w:sz w:val="18"/>
                <w:szCs w:val="18"/>
                <w:u w:val="wave" w:color="auto"/>
                <w:vertAlign w:val="baseline"/>
                <w:lang w:val="en-US" w:eastAsia="zh-CN" w:bidi="ar-SA"/>
              </w:rPr>
              <w:sym w:font="Wingdings 2" w:char="00A3"/>
            </w:r>
            <w:r>
              <w:rPr>
                <w:rFonts w:hint="eastAsia" w:cs="Times New Roman"/>
                <w:b w:val="0"/>
                <w:bCs w:val="0"/>
                <w:color w:val="000000"/>
                <w:kern w:val="0"/>
                <w:sz w:val="18"/>
                <w:szCs w:val="18"/>
                <w:u w:val="wave" w:color="auto"/>
                <w:vertAlign w:val="baseline"/>
                <w:lang w:val="en-US" w:eastAsia="zh-CN" w:bidi="ar-SA"/>
              </w:rPr>
              <w:t xml:space="preserve">；拟建 </w:t>
            </w:r>
            <w:r>
              <w:rPr>
                <w:rFonts w:hint="default" w:cs="Times New Roman"/>
                <w:b w:val="0"/>
                <w:bCs w:val="0"/>
                <w:color w:val="000000"/>
                <w:kern w:val="0"/>
                <w:sz w:val="18"/>
                <w:szCs w:val="18"/>
                <w:u w:val="wave" w:color="auto"/>
                <w:vertAlign w:val="baseline"/>
                <w:lang w:val="en-US" w:eastAsia="zh-CN" w:bidi="ar-SA"/>
              </w:rPr>
              <w:sym w:font="Wingdings 2" w:char="00A3"/>
            </w:r>
            <w:r>
              <w:rPr>
                <w:rFonts w:hint="eastAsia" w:cs="Times New Roman"/>
                <w:b w:val="0"/>
                <w:bCs w:val="0"/>
                <w:color w:val="000000"/>
                <w:kern w:val="0"/>
                <w:sz w:val="18"/>
                <w:szCs w:val="18"/>
                <w:u w:val="wave" w:color="auto"/>
                <w:vertAlign w:val="baseline"/>
                <w:lang w:val="en-US" w:eastAsia="zh-CN" w:bidi="ar-SA"/>
              </w:rPr>
              <w:t xml:space="preserve">；其他 </w:t>
            </w:r>
            <w:r>
              <w:rPr>
                <w:rFonts w:hint="default" w:cs="Times New Roman"/>
                <w:b w:val="0"/>
                <w:bCs w:val="0"/>
                <w:color w:val="000000"/>
                <w:kern w:val="0"/>
                <w:sz w:val="18"/>
                <w:szCs w:val="18"/>
                <w:u w:val="wave" w:color="auto"/>
                <w:vertAlign w:val="baseline"/>
                <w:lang w:val="en-US" w:eastAsia="zh-CN" w:bidi="ar-SA"/>
              </w:rPr>
              <w:sym w:font="Wingdings 2" w:char="00A3"/>
            </w:r>
          </w:p>
        </w:tc>
        <w:tc>
          <w:tcPr>
            <w:tcW w:w="1598"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 xml:space="preserve">拟替代的污染源 </w:t>
            </w:r>
            <w:r>
              <w:rPr>
                <w:rFonts w:hint="default" w:cs="Times New Roman"/>
                <w:b w:val="0"/>
                <w:bCs w:val="0"/>
                <w:color w:val="000000"/>
                <w:kern w:val="0"/>
                <w:sz w:val="18"/>
                <w:szCs w:val="18"/>
                <w:u w:val="wave" w:color="auto"/>
                <w:vertAlign w:val="baseline"/>
                <w:lang w:val="en-US" w:eastAsia="zh-CN" w:bidi="ar-SA"/>
              </w:rPr>
              <w:sym w:font="Wingdings 2" w:char="00A3"/>
            </w:r>
          </w:p>
        </w:tc>
        <w:tc>
          <w:tcPr>
            <w:tcW w:w="3196"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 xml:space="preserve">排污许可证 </w:t>
            </w:r>
            <w:r>
              <w:rPr>
                <w:rFonts w:hint="default" w:cs="Times New Roman"/>
                <w:b w:val="0"/>
                <w:bCs w:val="0"/>
                <w:color w:val="000000"/>
                <w:kern w:val="0"/>
                <w:sz w:val="18"/>
                <w:szCs w:val="18"/>
                <w:u w:val="wave" w:color="auto"/>
                <w:vertAlign w:val="baseline"/>
                <w:lang w:val="en-US" w:eastAsia="zh-CN" w:bidi="ar-SA"/>
              </w:rPr>
              <w:sym w:font="Wingdings 2" w:char="00A3"/>
            </w:r>
            <w:r>
              <w:rPr>
                <w:rFonts w:hint="eastAsia" w:cs="Times New Roman"/>
                <w:b w:val="0"/>
                <w:bCs w:val="0"/>
                <w:color w:val="000000"/>
                <w:kern w:val="0"/>
                <w:sz w:val="18"/>
                <w:szCs w:val="18"/>
                <w:u w:val="wave" w:color="auto"/>
                <w:vertAlign w:val="baseline"/>
                <w:lang w:val="en-US" w:eastAsia="zh-CN" w:bidi="ar-SA"/>
              </w:rPr>
              <w:t xml:space="preserve">；环评 </w:t>
            </w:r>
            <w:r>
              <w:rPr>
                <w:rFonts w:hint="default" w:cs="Times New Roman"/>
                <w:b w:val="0"/>
                <w:bCs w:val="0"/>
                <w:color w:val="000000"/>
                <w:kern w:val="0"/>
                <w:sz w:val="18"/>
                <w:szCs w:val="18"/>
                <w:u w:val="wave" w:color="auto"/>
                <w:vertAlign w:val="baseline"/>
                <w:lang w:val="en-US" w:eastAsia="zh-CN" w:bidi="ar-SA"/>
              </w:rPr>
              <w:sym w:font="Wingdings 2" w:char="0052"/>
            </w:r>
            <w:r>
              <w:rPr>
                <w:rFonts w:hint="eastAsia" w:cs="Times New Roman"/>
                <w:b w:val="0"/>
                <w:bCs w:val="0"/>
                <w:color w:val="000000"/>
                <w:kern w:val="0"/>
                <w:sz w:val="18"/>
                <w:szCs w:val="18"/>
                <w:u w:val="wave" w:color="auto"/>
                <w:vertAlign w:val="baseline"/>
                <w:lang w:val="en-US" w:eastAsia="zh-CN" w:bidi="ar-SA"/>
              </w:rPr>
              <w:t xml:space="preserve">；环保验收 </w:t>
            </w:r>
            <w:r>
              <w:rPr>
                <w:rFonts w:hint="default" w:cs="Times New Roman"/>
                <w:b w:val="0"/>
                <w:bCs w:val="0"/>
                <w:color w:val="000000"/>
                <w:kern w:val="0"/>
                <w:sz w:val="18"/>
                <w:szCs w:val="18"/>
                <w:u w:val="wave" w:color="auto"/>
                <w:vertAlign w:val="baseline"/>
                <w:lang w:val="en-US" w:eastAsia="zh-CN" w:bidi="ar-SA"/>
              </w:rPr>
              <w:sym w:font="Wingdings 2" w:char="00A3"/>
            </w:r>
            <w:r>
              <w:rPr>
                <w:rFonts w:hint="eastAsia" w:cs="Times New Roman"/>
                <w:b w:val="0"/>
                <w:bCs w:val="0"/>
                <w:color w:val="000000"/>
                <w:kern w:val="0"/>
                <w:sz w:val="18"/>
                <w:szCs w:val="18"/>
                <w:u w:val="wave" w:color="auto"/>
                <w:vertAlign w:val="baseline"/>
                <w:lang w:val="en-US" w:eastAsia="zh-CN" w:bidi="ar-SA"/>
              </w:rPr>
              <w:t xml:space="preserve">；既有实测 </w:t>
            </w:r>
            <w:r>
              <w:rPr>
                <w:rFonts w:hint="default" w:cs="Times New Roman"/>
                <w:b w:val="0"/>
                <w:bCs w:val="0"/>
                <w:color w:val="000000"/>
                <w:kern w:val="0"/>
                <w:sz w:val="18"/>
                <w:szCs w:val="18"/>
                <w:u w:val="wave" w:color="auto"/>
                <w:vertAlign w:val="baseline"/>
                <w:lang w:val="en-US" w:eastAsia="zh-CN" w:bidi="ar-SA"/>
              </w:rPr>
              <w:sym w:font="Wingdings 2" w:char="00A3"/>
            </w:r>
            <w:r>
              <w:rPr>
                <w:rFonts w:hint="eastAsia" w:cs="Times New Roman"/>
                <w:b w:val="0"/>
                <w:bCs w:val="0"/>
                <w:color w:val="000000"/>
                <w:kern w:val="0"/>
                <w:sz w:val="18"/>
                <w:szCs w:val="18"/>
                <w:u w:val="wave" w:color="auto"/>
                <w:vertAlign w:val="baseline"/>
                <w:lang w:val="en-US" w:eastAsia="zh-CN" w:bidi="ar-SA"/>
              </w:rPr>
              <w:t xml:space="preserve">；现场监测 </w:t>
            </w:r>
            <w:r>
              <w:rPr>
                <w:rFonts w:hint="default" w:cs="Times New Roman"/>
                <w:b w:val="0"/>
                <w:bCs w:val="0"/>
                <w:color w:val="000000"/>
                <w:kern w:val="0"/>
                <w:sz w:val="18"/>
                <w:szCs w:val="18"/>
                <w:u w:val="wave" w:color="auto"/>
                <w:vertAlign w:val="baseline"/>
                <w:lang w:val="en-US" w:eastAsia="zh-CN" w:bidi="ar-SA"/>
              </w:rPr>
              <w:sym w:font="Wingdings 2" w:char="00A3"/>
            </w:r>
            <w:r>
              <w:rPr>
                <w:rFonts w:hint="eastAsia" w:cs="Times New Roman"/>
                <w:b w:val="0"/>
                <w:bCs w:val="0"/>
                <w:color w:val="000000"/>
                <w:kern w:val="0"/>
                <w:sz w:val="18"/>
                <w:szCs w:val="18"/>
                <w:u w:val="wave" w:color="auto"/>
                <w:vertAlign w:val="baseline"/>
                <w:lang w:val="en-US" w:eastAsia="zh-CN" w:bidi="ar-SA"/>
              </w:rPr>
              <w:t xml:space="preserve">；入河排放口数据 </w:t>
            </w:r>
            <w:r>
              <w:rPr>
                <w:rFonts w:hint="default" w:cs="Times New Roman"/>
                <w:b w:val="0"/>
                <w:bCs w:val="0"/>
                <w:color w:val="000000"/>
                <w:kern w:val="0"/>
                <w:sz w:val="18"/>
                <w:szCs w:val="18"/>
                <w:u w:val="wave" w:color="auto"/>
                <w:vertAlign w:val="baseline"/>
                <w:lang w:val="en-US" w:eastAsia="zh-CN" w:bidi="ar-SA"/>
              </w:rPr>
              <w:sym w:font="Wingdings 2" w:char="00A3"/>
            </w:r>
            <w:r>
              <w:rPr>
                <w:rFonts w:hint="eastAsia" w:cs="Times New Roman"/>
                <w:b w:val="0"/>
                <w:bCs w:val="0"/>
                <w:color w:val="000000"/>
                <w:kern w:val="0"/>
                <w:sz w:val="18"/>
                <w:szCs w:val="18"/>
                <w:u w:val="wave" w:color="auto"/>
                <w:vertAlign w:val="baseline"/>
                <w:lang w:val="en-US" w:eastAsia="zh-CN" w:bidi="ar-SA"/>
              </w:rPr>
              <w:t xml:space="preserve">；其他 </w:t>
            </w:r>
            <w:r>
              <w:rPr>
                <w:rFonts w:hint="default" w:cs="Times New Roman"/>
                <w:b w:val="0"/>
                <w:bCs w:val="0"/>
                <w:color w:val="000000"/>
                <w:kern w:val="0"/>
                <w:sz w:val="18"/>
                <w:szCs w:val="18"/>
                <w:u w:val="wave" w:color="auto"/>
                <w:vertAlign w:val="baseline"/>
                <w:lang w:val="en-US" w:eastAsia="zh-CN" w:bidi="ar-SA"/>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45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cs="Times New Roman"/>
                <w:b w:val="0"/>
                <w:bCs w:val="0"/>
                <w:color w:val="000000"/>
                <w:kern w:val="0"/>
                <w:sz w:val="18"/>
                <w:szCs w:val="18"/>
                <w:u w:val="wave" w:color="auto"/>
                <w:vertAlign w:val="baseline"/>
                <w:lang w:val="en-US" w:eastAsia="zh-CN" w:bidi="ar-SA"/>
              </w:rPr>
            </w:pPr>
          </w:p>
        </w:tc>
        <w:tc>
          <w:tcPr>
            <w:tcW w:w="167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受影响水体水环境质量</w:t>
            </w:r>
          </w:p>
        </w:tc>
        <w:tc>
          <w:tcPr>
            <w:tcW w:w="3196"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调查时期</w:t>
            </w:r>
          </w:p>
        </w:tc>
        <w:tc>
          <w:tcPr>
            <w:tcW w:w="3196"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数据来源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45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u w:val="wave" w:color="auto"/>
              </w:rPr>
            </w:pPr>
          </w:p>
        </w:tc>
        <w:tc>
          <w:tcPr>
            <w:tcW w:w="167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u w:val="wave" w:color="auto"/>
              </w:rPr>
            </w:pPr>
          </w:p>
        </w:tc>
        <w:tc>
          <w:tcPr>
            <w:tcW w:w="3196"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 xml:space="preserve">丰水期 </w:t>
            </w:r>
            <w:r>
              <w:rPr>
                <w:rFonts w:hint="default" w:cs="Times New Roman"/>
                <w:b w:val="0"/>
                <w:bCs w:val="0"/>
                <w:color w:val="000000"/>
                <w:kern w:val="0"/>
                <w:sz w:val="18"/>
                <w:szCs w:val="18"/>
                <w:u w:val="wave" w:color="auto"/>
                <w:vertAlign w:val="baseline"/>
                <w:lang w:val="en-US" w:eastAsia="zh-CN" w:bidi="ar-SA"/>
              </w:rPr>
              <w:sym w:font="Wingdings 2" w:char="00A3"/>
            </w:r>
            <w:r>
              <w:rPr>
                <w:rFonts w:hint="eastAsia" w:cs="Times New Roman"/>
                <w:b w:val="0"/>
                <w:bCs w:val="0"/>
                <w:color w:val="000000"/>
                <w:kern w:val="0"/>
                <w:sz w:val="18"/>
                <w:szCs w:val="18"/>
                <w:u w:val="wave" w:color="auto"/>
                <w:vertAlign w:val="baseline"/>
                <w:lang w:val="en-US" w:eastAsia="zh-CN" w:bidi="ar-SA"/>
              </w:rPr>
              <w:t xml:space="preserve">；平水期 </w:t>
            </w:r>
            <w:r>
              <w:rPr>
                <w:rFonts w:hint="default" w:cs="Times New Roman"/>
                <w:b w:val="0"/>
                <w:bCs w:val="0"/>
                <w:color w:val="000000"/>
                <w:kern w:val="0"/>
                <w:sz w:val="18"/>
                <w:szCs w:val="18"/>
                <w:u w:val="wave" w:color="auto"/>
                <w:vertAlign w:val="baseline"/>
                <w:lang w:val="en-US" w:eastAsia="zh-CN" w:bidi="ar-SA"/>
              </w:rPr>
              <w:sym w:font="Wingdings 2" w:char="0052"/>
            </w:r>
            <w:r>
              <w:rPr>
                <w:rFonts w:hint="eastAsia" w:cs="Times New Roman"/>
                <w:b w:val="0"/>
                <w:bCs w:val="0"/>
                <w:color w:val="000000"/>
                <w:kern w:val="0"/>
                <w:sz w:val="18"/>
                <w:szCs w:val="18"/>
                <w:u w:val="wave" w:color="auto"/>
                <w:vertAlign w:val="baseline"/>
                <w:lang w:val="en-US" w:eastAsia="zh-CN" w:bidi="ar-SA"/>
              </w:rPr>
              <w:t xml:space="preserve">；枯水期 </w:t>
            </w:r>
            <w:r>
              <w:rPr>
                <w:rFonts w:hint="default" w:cs="Times New Roman"/>
                <w:b w:val="0"/>
                <w:bCs w:val="0"/>
                <w:color w:val="000000"/>
                <w:kern w:val="0"/>
                <w:sz w:val="18"/>
                <w:szCs w:val="18"/>
                <w:u w:val="wave" w:color="auto"/>
                <w:vertAlign w:val="baseline"/>
                <w:lang w:val="en-US" w:eastAsia="zh-CN" w:bidi="ar-SA"/>
              </w:rPr>
              <w:sym w:font="Wingdings 2" w:char="00A3"/>
            </w:r>
            <w:r>
              <w:rPr>
                <w:rFonts w:hint="eastAsia" w:cs="Times New Roman"/>
                <w:b w:val="0"/>
                <w:bCs w:val="0"/>
                <w:color w:val="000000"/>
                <w:kern w:val="0"/>
                <w:sz w:val="18"/>
                <w:szCs w:val="18"/>
                <w:u w:val="wave" w:color="auto"/>
                <w:vertAlign w:val="baseline"/>
                <w:lang w:val="en-US" w:eastAsia="zh-CN" w:bidi="ar-SA"/>
              </w:rPr>
              <w:t xml:space="preserve">；冰封期 </w:t>
            </w:r>
            <w:r>
              <w:rPr>
                <w:rFonts w:hint="default" w:cs="Times New Roman"/>
                <w:b w:val="0"/>
                <w:bCs w:val="0"/>
                <w:color w:val="000000"/>
                <w:kern w:val="0"/>
                <w:sz w:val="18"/>
                <w:szCs w:val="18"/>
                <w:u w:val="wave" w:color="auto"/>
                <w:vertAlign w:val="baseline"/>
                <w:lang w:val="en-US" w:eastAsia="zh-CN" w:bidi="ar-SA"/>
              </w:rPr>
              <w:sym w:font="Wingdings 2" w:char="00A3"/>
            </w:r>
            <w:r>
              <w:rPr>
                <w:rFonts w:hint="eastAsia" w:cs="Times New Roman"/>
                <w:b w:val="0"/>
                <w:bCs w:val="0"/>
                <w:color w:val="000000"/>
                <w:kern w:val="0"/>
                <w:sz w:val="18"/>
                <w:szCs w:val="18"/>
                <w:u w:val="wave" w:color="auto"/>
                <w:vertAlign w:val="baseline"/>
                <w:lang w:val="en-US" w:eastAsia="zh-CN" w:bidi="ar-SA"/>
              </w:rPr>
              <w:t>；</w:t>
            </w:r>
          </w:p>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 xml:space="preserve">春季 </w:t>
            </w:r>
            <w:r>
              <w:rPr>
                <w:rFonts w:hint="default" w:cs="Times New Roman"/>
                <w:b w:val="0"/>
                <w:bCs w:val="0"/>
                <w:color w:val="000000"/>
                <w:kern w:val="0"/>
                <w:sz w:val="18"/>
                <w:szCs w:val="18"/>
                <w:u w:val="wave" w:color="auto"/>
                <w:vertAlign w:val="baseline"/>
                <w:lang w:val="en-US" w:eastAsia="zh-CN" w:bidi="ar-SA"/>
              </w:rPr>
              <w:sym w:font="Wingdings 2" w:char="0052"/>
            </w:r>
            <w:r>
              <w:rPr>
                <w:rFonts w:hint="eastAsia" w:cs="Times New Roman"/>
                <w:b w:val="0"/>
                <w:bCs w:val="0"/>
                <w:color w:val="000000"/>
                <w:kern w:val="0"/>
                <w:sz w:val="18"/>
                <w:szCs w:val="18"/>
                <w:u w:val="wave" w:color="auto"/>
                <w:vertAlign w:val="baseline"/>
                <w:lang w:val="en-US" w:eastAsia="zh-CN" w:bidi="ar-SA"/>
              </w:rPr>
              <w:t xml:space="preserve">；夏季 </w:t>
            </w:r>
            <w:r>
              <w:rPr>
                <w:rFonts w:hint="default" w:cs="Times New Roman"/>
                <w:b w:val="0"/>
                <w:bCs w:val="0"/>
                <w:color w:val="000000"/>
                <w:kern w:val="0"/>
                <w:sz w:val="18"/>
                <w:szCs w:val="18"/>
                <w:u w:val="wave" w:color="auto"/>
                <w:vertAlign w:val="baseline"/>
                <w:lang w:val="en-US" w:eastAsia="zh-CN" w:bidi="ar-SA"/>
              </w:rPr>
              <w:sym w:font="Wingdings 2" w:char="00A3"/>
            </w:r>
            <w:r>
              <w:rPr>
                <w:rFonts w:hint="eastAsia" w:cs="Times New Roman"/>
                <w:b w:val="0"/>
                <w:bCs w:val="0"/>
                <w:color w:val="000000"/>
                <w:kern w:val="0"/>
                <w:sz w:val="18"/>
                <w:szCs w:val="18"/>
                <w:u w:val="wave" w:color="auto"/>
                <w:vertAlign w:val="baseline"/>
                <w:lang w:val="en-US" w:eastAsia="zh-CN" w:bidi="ar-SA"/>
              </w:rPr>
              <w:t xml:space="preserve">；秋季 </w:t>
            </w:r>
            <w:r>
              <w:rPr>
                <w:rFonts w:hint="default" w:cs="Times New Roman"/>
                <w:b w:val="0"/>
                <w:bCs w:val="0"/>
                <w:color w:val="000000"/>
                <w:kern w:val="0"/>
                <w:sz w:val="18"/>
                <w:szCs w:val="18"/>
                <w:u w:val="wave" w:color="auto"/>
                <w:vertAlign w:val="baseline"/>
                <w:lang w:val="en-US" w:eastAsia="zh-CN" w:bidi="ar-SA"/>
              </w:rPr>
              <w:sym w:font="Wingdings 2" w:char="00A3"/>
            </w:r>
            <w:r>
              <w:rPr>
                <w:rFonts w:hint="eastAsia" w:cs="Times New Roman"/>
                <w:b w:val="0"/>
                <w:bCs w:val="0"/>
                <w:color w:val="000000"/>
                <w:kern w:val="0"/>
                <w:sz w:val="18"/>
                <w:szCs w:val="18"/>
                <w:u w:val="wave" w:color="auto"/>
                <w:vertAlign w:val="baseline"/>
                <w:lang w:val="en-US" w:eastAsia="zh-CN" w:bidi="ar-SA"/>
              </w:rPr>
              <w:t xml:space="preserve">；冬季 </w:t>
            </w:r>
            <w:r>
              <w:rPr>
                <w:rFonts w:hint="default" w:cs="Times New Roman"/>
                <w:b w:val="0"/>
                <w:bCs w:val="0"/>
                <w:color w:val="000000"/>
                <w:kern w:val="0"/>
                <w:sz w:val="18"/>
                <w:szCs w:val="18"/>
                <w:u w:val="wave" w:color="auto"/>
                <w:vertAlign w:val="baseline"/>
                <w:lang w:val="en-US" w:eastAsia="zh-CN" w:bidi="ar-SA"/>
              </w:rPr>
              <w:sym w:font="Wingdings 2" w:char="00A3"/>
            </w:r>
          </w:p>
        </w:tc>
        <w:tc>
          <w:tcPr>
            <w:tcW w:w="3196"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 xml:space="preserve">生态环境保护主管部门 </w:t>
            </w:r>
            <w:r>
              <w:rPr>
                <w:rFonts w:hint="default" w:cs="Times New Roman"/>
                <w:b w:val="0"/>
                <w:bCs w:val="0"/>
                <w:color w:val="000000"/>
                <w:kern w:val="0"/>
                <w:sz w:val="18"/>
                <w:szCs w:val="18"/>
                <w:u w:val="wave" w:color="auto"/>
                <w:vertAlign w:val="baseline"/>
                <w:lang w:val="en-US" w:eastAsia="zh-CN" w:bidi="ar-SA"/>
              </w:rPr>
              <w:sym w:font="Wingdings 2" w:char="00A3"/>
            </w:r>
            <w:r>
              <w:rPr>
                <w:rFonts w:hint="eastAsia" w:cs="Times New Roman"/>
                <w:b w:val="0"/>
                <w:bCs w:val="0"/>
                <w:color w:val="000000"/>
                <w:kern w:val="0"/>
                <w:sz w:val="18"/>
                <w:szCs w:val="18"/>
                <w:u w:val="wave" w:color="auto"/>
                <w:vertAlign w:val="baseline"/>
                <w:lang w:val="en-US" w:eastAsia="zh-CN" w:bidi="ar-SA"/>
              </w:rPr>
              <w:t xml:space="preserve">；补充监测 </w:t>
            </w:r>
            <w:r>
              <w:rPr>
                <w:rFonts w:hint="default" w:cs="Times New Roman"/>
                <w:b w:val="0"/>
                <w:bCs w:val="0"/>
                <w:color w:val="000000"/>
                <w:kern w:val="0"/>
                <w:sz w:val="18"/>
                <w:szCs w:val="18"/>
                <w:u w:val="wave" w:color="auto"/>
                <w:vertAlign w:val="baseline"/>
                <w:lang w:val="en-US" w:eastAsia="zh-CN" w:bidi="ar-SA"/>
              </w:rPr>
              <w:sym w:font="Wingdings 2" w:char="00A3"/>
            </w:r>
            <w:r>
              <w:rPr>
                <w:rFonts w:hint="eastAsia" w:cs="Times New Roman"/>
                <w:b w:val="0"/>
                <w:bCs w:val="0"/>
                <w:color w:val="000000"/>
                <w:kern w:val="0"/>
                <w:sz w:val="18"/>
                <w:szCs w:val="18"/>
                <w:u w:val="wave" w:color="auto"/>
                <w:vertAlign w:val="baseline"/>
                <w:lang w:val="en-US" w:eastAsia="zh-CN" w:bidi="ar-SA"/>
              </w:rPr>
              <w:t xml:space="preserve">；其他 </w:t>
            </w:r>
            <w:r>
              <w:rPr>
                <w:rFonts w:hint="default" w:cs="Times New Roman"/>
                <w:b w:val="0"/>
                <w:bCs w:val="0"/>
                <w:color w:val="000000"/>
                <w:kern w:val="0"/>
                <w:sz w:val="18"/>
                <w:szCs w:val="18"/>
                <w:u w:val="wave" w:color="auto"/>
                <w:vertAlign w:val="baseline"/>
                <w:lang w:val="en-US" w:eastAsia="zh-CN" w:bidi="ar-SA"/>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5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cs="Times New Roman"/>
                <w:b w:val="0"/>
                <w:bCs w:val="0"/>
                <w:color w:val="000000"/>
                <w:kern w:val="0"/>
                <w:sz w:val="18"/>
                <w:szCs w:val="18"/>
                <w:u w:val="wave" w:color="auto"/>
                <w:vertAlign w:val="baseline"/>
                <w:lang w:val="en-US" w:eastAsia="zh-CN" w:bidi="ar-SA"/>
              </w:rPr>
            </w:pPr>
          </w:p>
        </w:tc>
        <w:tc>
          <w:tcPr>
            <w:tcW w:w="16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区域水资源开发利用状况</w:t>
            </w:r>
          </w:p>
        </w:tc>
        <w:tc>
          <w:tcPr>
            <w:tcW w:w="6392" w:type="dxa"/>
            <w:gridSpan w:val="10"/>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 xml:space="preserve">未开发 </w:t>
            </w:r>
            <w:r>
              <w:rPr>
                <w:rFonts w:hint="default" w:cs="Times New Roman"/>
                <w:b w:val="0"/>
                <w:bCs w:val="0"/>
                <w:color w:val="000000"/>
                <w:kern w:val="0"/>
                <w:sz w:val="18"/>
                <w:szCs w:val="18"/>
                <w:u w:val="wave" w:color="auto"/>
                <w:vertAlign w:val="baseline"/>
                <w:lang w:val="en-US" w:eastAsia="zh-CN" w:bidi="ar-SA"/>
              </w:rPr>
              <w:sym w:font="Wingdings 2" w:char="00A3"/>
            </w:r>
            <w:r>
              <w:rPr>
                <w:rFonts w:hint="eastAsia" w:cs="Times New Roman"/>
                <w:b w:val="0"/>
                <w:bCs w:val="0"/>
                <w:color w:val="000000"/>
                <w:kern w:val="0"/>
                <w:sz w:val="18"/>
                <w:szCs w:val="18"/>
                <w:u w:val="wave" w:color="auto"/>
                <w:vertAlign w:val="baseline"/>
                <w:lang w:val="en-US" w:eastAsia="zh-CN" w:bidi="ar-SA"/>
              </w:rPr>
              <w:t xml:space="preserve">；开发量40%以下 </w:t>
            </w:r>
            <w:r>
              <w:rPr>
                <w:rFonts w:hint="default" w:cs="Times New Roman"/>
                <w:b w:val="0"/>
                <w:bCs w:val="0"/>
                <w:color w:val="000000"/>
                <w:kern w:val="0"/>
                <w:sz w:val="18"/>
                <w:szCs w:val="18"/>
                <w:u w:val="wave" w:color="auto"/>
                <w:vertAlign w:val="baseline"/>
                <w:lang w:val="en-US" w:eastAsia="zh-CN" w:bidi="ar-SA"/>
              </w:rPr>
              <w:sym w:font="Wingdings 2" w:char="0052"/>
            </w:r>
            <w:r>
              <w:rPr>
                <w:rFonts w:hint="eastAsia" w:cs="Times New Roman"/>
                <w:b w:val="0"/>
                <w:bCs w:val="0"/>
                <w:color w:val="000000"/>
                <w:kern w:val="0"/>
                <w:sz w:val="18"/>
                <w:szCs w:val="18"/>
                <w:u w:val="wave" w:color="auto"/>
                <w:vertAlign w:val="baseline"/>
                <w:lang w:val="en-US" w:eastAsia="zh-CN" w:bidi="ar-SA"/>
              </w:rPr>
              <w:t xml:space="preserve">；开发量40%以上 </w:t>
            </w:r>
            <w:r>
              <w:rPr>
                <w:rFonts w:hint="default" w:cs="Times New Roman"/>
                <w:b w:val="0"/>
                <w:bCs w:val="0"/>
                <w:color w:val="000000"/>
                <w:kern w:val="0"/>
                <w:sz w:val="18"/>
                <w:szCs w:val="18"/>
                <w:u w:val="wave" w:color="auto"/>
                <w:vertAlign w:val="baseline"/>
                <w:lang w:val="en-US" w:eastAsia="zh-CN" w:bidi="ar-SA"/>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45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cs="Times New Roman"/>
                <w:b w:val="0"/>
                <w:bCs w:val="0"/>
                <w:color w:val="000000"/>
                <w:kern w:val="0"/>
                <w:sz w:val="18"/>
                <w:szCs w:val="18"/>
                <w:u w:val="wave" w:color="auto"/>
                <w:vertAlign w:val="baseline"/>
                <w:lang w:val="en-US" w:eastAsia="zh-CN" w:bidi="ar-SA"/>
              </w:rPr>
            </w:pPr>
          </w:p>
        </w:tc>
        <w:tc>
          <w:tcPr>
            <w:tcW w:w="167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水文情势调查</w:t>
            </w:r>
          </w:p>
        </w:tc>
        <w:tc>
          <w:tcPr>
            <w:tcW w:w="3196"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调查时期</w:t>
            </w:r>
          </w:p>
        </w:tc>
        <w:tc>
          <w:tcPr>
            <w:tcW w:w="3196"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数据来源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45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u w:val="wave" w:color="auto"/>
              </w:rPr>
            </w:pPr>
          </w:p>
        </w:tc>
        <w:tc>
          <w:tcPr>
            <w:tcW w:w="167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u w:val="wave" w:color="auto"/>
              </w:rPr>
            </w:pPr>
          </w:p>
        </w:tc>
        <w:tc>
          <w:tcPr>
            <w:tcW w:w="3196"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 xml:space="preserve">丰水期 </w:t>
            </w:r>
            <w:r>
              <w:rPr>
                <w:rFonts w:hint="default" w:cs="Times New Roman"/>
                <w:b w:val="0"/>
                <w:bCs w:val="0"/>
                <w:color w:val="000000"/>
                <w:kern w:val="0"/>
                <w:sz w:val="18"/>
                <w:szCs w:val="18"/>
                <w:u w:val="wave" w:color="auto"/>
                <w:vertAlign w:val="baseline"/>
                <w:lang w:val="en-US" w:eastAsia="zh-CN" w:bidi="ar-SA"/>
              </w:rPr>
              <w:sym w:font="Wingdings 2" w:char="00A3"/>
            </w:r>
            <w:r>
              <w:rPr>
                <w:rFonts w:hint="eastAsia" w:cs="Times New Roman"/>
                <w:b w:val="0"/>
                <w:bCs w:val="0"/>
                <w:color w:val="000000"/>
                <w:kern w:val="0"/>
                <w:sz w:val="18"/>
                <w:szCs w:val="18"/>
                <w:u w:val="wave" w:color="auto"/>
                <w:vertAlign w:val="baseline"/>
                <w:lang w:val="en-US" w:eastAsia="zh-CN" w:bidi="ar-SA"/>
              </w:rPr>
              <w:t xml:space="preserve">；平水期 </w:t>
            </w:r>
            <w:r>
              <w:rPr>
                <w:rFonts w:hint="default" w:cs="Times New Roman"/>
                <w:b w:val="0"/>
                <w:bCs w:val="0"/>
                <w:color w:val="000000"/>
                <w:kern w:val="0"/>
                <w:sz w:val="18"/>
                <w:szCs w:val="18"/>
                <w:u w:val="wave" w:color="auto"/>
                <w:vertAlign w:val="baseline"/>
                <w:lang w:val="en-US" w:eastAsia="zh-CN" w:bidi="ar-SA"/>
              </w:rPr>
              <w:sym w:font="Wingdings 2" w:char="00A3"/>
            </w:r>
            <w:r>
              <w:rPr>
                <w:rFonts w:hint="eastAsia" w:cs="Times New Roman"/>
                <w:b w:val="0"/>
                <w:bCs w:val="0"/>
                <w:color w:val="000000"/>
                <w:kern w:val="0"/>
                <w:sz w:val="18"/>
                <w:szCs w:val="18"/>
                <w:u w:val="wave" w:color="auto"/>
                <w:vertAlign w:val="baseline"/>
                <w:lang w:val="en-US" w:eastAsia="zh-CN" w:bidi="ar-SA"/>
              </w:rPr>
              <w:t xml:space="preserve">；枯水期 </w:t>
            </w:r>
            <w:r>
              <w:rPr>
                <w:rFonts w:hint="default" w:cs="Times New Roman"/>
                <w:b w:val="0"/>
                <w:bCs w:val="0"/>
                <w:color w:val="000000"/>
                <w:kern w:val="0"/>
                <w:sz w:val="18"/>
                <w:szCs w:val="18"/>
                <w:u w:val="wave" w:color="auto"/>
                <w:vertAlign w:val="baseline"/>
                <w:lang w:val="en-US" w:eastAsia="zh-CN" w:bidi="ar-SA"/>
              </w:rPr>
              <w:sym w:font="Wingdings 2" w:char="00A3"/>
            </w:r>
            <w:r>
              <w:rPr>
                <w:rFonts w:hint="eastAsia" w:cs="Times New Roman"/>
                <w:b w:val="0"/>
                <w:bCs w:val="0"/>
                <w:color w:val="000000"/>
                <w:kern w:val="0"/>
                <w:sz w:val="18"/>
                <w:szCs w:val="18"/>
                <w:u w:val="wave" w:color="auto"/>
                <w:vertAlign w:val="baseline"/>
                <w:lang w:val="en-US" w:eastAsia="zh-CN" w:bidi="ar-SA"/>
              </w:rPr>
              <w:t xml:space="preserve">；冰封期 </w:t>
            </w:r>
            <w:r>
              <w:rPr>
                <w:rFonts w:hint="default" w:cs="Times New Roman"/>
                <w:b w:val="0"/>
                <w:bCs w:val="0"/>
                <w:color w:val="000000"/>
                <w:kern w:val="0"/>
                <w:sz w:val="18"/>
                <w:szCs w:val="18"/>
                <w:u w:val="wave" w:color="auto"/>
                <w:vertAlign w:val="baseline"/>
                <w:lang w:val="en-US" w:eastAsia="zh-CN" w:bidi="ar-SA"/>
              </w:rPr>
              <w:sym w:font="Wingdings 2" w:char="00A3"/>
            </w:r>
            <w:r>
              <w:rPr>
                <w:rFonts w:hint="eastAsia" w:cs="Times New Roman"/>
                <w:b w:val="0"/>
                <w:bCs w:val="0"/>
                <w:color w:val="000000"/>
                <w:kern w:val="0"/>
                <w:sz w:val="18"/>
                <w:szCs w:val="18"/>
                <w:u w:val="wave" w:color="auto"/>
                <w:vertAlign w:val="baseline"/>
                <w:lang w:val="en-US" w:eastAsia="zh-CN" w:bidi="ar-SA"/>
              </w:rPr>
              <w:t>；</w:t>
            </w:r>
          </w:p>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 xml:space="preserve">春季 </w:t>
            </w:r>
            <w:r>
              <w:rPr>
                <w:rFonts w:hint="default" w:cs="Times New Roman"/>
                <w:b w:val="0"/>
                <w:bCs w:val="0"/>
                <w:color w:val="000000"/>
                <w:kern w:val="0"/>
                <w:sz w:val="18"/>
                <w:szCs w:val="18"/>
                <w:u w:val="wave" w:color="auto"/>
                <w:vertAlign w:val="baseline"/>
                <w:lang w:val="en-US" w:eastAsia="zh-CN" w:bidi="ar-SA"/>
              </w:rPr>
              <w:sym w:font="Wingdings 2" w:char="00A3"/>
            </w:r>
            <w:r>
              <w:rPr>
                <w:rFonts w:hint="eastAsia" w:cs="Times New Roman"/>
                <w:b w:val="0"/>
                <w:bCs w:val="0"/>
                <w:color w:val="000000"/>
                <w:kern w:val="0"/>
                <w:sz w:val="18"/>
                <w:szCs w:val="18"/>
                <w:u w:val="wave" w:color="auto"/>
                <w:vertAlign w:val="baseline"/>
                <w:lang w:val="en-US" w:eastAsia="zh-CN" w:bidi="ar-SA"/>
              </w:rPr>
              <w:t xml:space="preserve">；夏季 </w:t>
            </w:r>
            <w:r>
              <w:rPr>
                <w:rFonts w:hint="default" w:cs="Times New Roman"/>
                <w:b w:val="0"/>
                <w:bCs w:val="0"/>
                <w:color w:val="000000"/>
                <w:kern w:val="0"/>
                <w:sz w:val="18"/>
                <w:szCs w:val="18"/>
                <w:u w:val="wave" w:color="auto"/>
                <w:vertAlign w:val="baseline"/>
                <w:lang w:val="en-US" w:eastAsia="zh-CN" w:bidi="ar-SA"/>
              </w:rPr>
              <w:sym w:font="Wingdings 2" w:char="00A3"/>
            </w:r>
            <w:r>
              <w:rPr>
                <w:rFonts w:hint="eastAsia" w:cs="Times New Roman"/>
                <w:b w:val="0"/>
                <w:bCs w:val="0"/>
                <w:color w:val="000000"/>
                <w:kern w:val="0"/>
                <w:sz w:val="18"/>
                <w:szCs w:val="18"/>
                <w:u w:val="wave" w:color="auto"/>
                <w:vertAlign w:val="baseline"/>
                <w:lang w:val="en-US" w:eastAsia="zh-CN" w:bidi="ar-SA"/>
              </w:rPr>
              <w:t xml:space="preserve">；秋季 </w:t>
            </w:r>
            <w:r>
              <w:rPr>
                <w:rFonts w:hint="default" w:cs="Times New Roman"/>
                <w:b w:val="0"/>
                <w:bCs w:val="0"/>
                <w:color w:val="000000"/>
                <w:kern w:val="0"/>
                <w:sz w:val="18"/>
                <w:szCs w:val="18"/>
                <w:u w:val="wave" w:color="auto"/>
                <w:vertAlign w:val="baseline"/>
                <w:lang w:val="en-US" w:eastAsia="zh-CN" w:bidi="ar-SA"/>
              </w:rPr>
              <w:sym w:font="Wingdings 2" w:char="00A3"/>
            </w:r>
            <w:r>
              <w:rPr>
                <w:rFonts w:hint="eastAsia" w:cs="Times New Roman"/>
                <w:b w:val="0"/>
                <w:bCs w:val="0"/>
                <w:color w:val="000000"/>
                <w:kern w:val="0"/>
                <w:sz w:val="18"/>
                <w:szCs w:val="18"/>
                <w:u w:val="wave" w:color="auto"/>
                <w:vertAlign w:val="baseline"/>
                <w:lang w:val="en-US" w:eastAsia="zh-CN" w:bidi="ar-SA"/>
              </w:rPr>
              <w:t xml:space="preserve">；冬季 </w:t>
            </w:r>
            <w:r>
              <w:rPr>
                <w:rFonts w:hint="default" w:cs="Times New Roman"/>
                <w:b w:val="0"/>
                <w:bCs w:val="0"/>
                <w:color w:val="000000"/>
                <w:kern w:val="0"/>
                <w:sz w:val="18"/>
                <w:szCs w:val="18"/>
                <w:u w:val="wave" w:color="auto"/>
                <w:vertAlign w:val="baseline"/>
                <w:lang w:val="en-US" w:eastAsia="zh-CN" w:bidi="ar-SA"/>
              </w:rPr>
              <w:sym w:font="Wingdings 2" w:char="00A3"/>
            </w:r>
          </w:p>
        </w:tc>
        <w:tc>
          <w:tcPr>
            <w:tcW w:w="3196"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 xml:space="preserve">水行政主管部门 </w:t>
            </w:r>
            <w:r>
              <w:rPr>
                <w:rFonts w:hint="default" w:cs="Times New Roman"/>
                <w:b w:val="0"/>
                <w:bCs w:val="0"/>
                <w:color w:val="000000"/>
                <w:kern w:val="0"/>
                <w:sz w:val="18"/>
                <w:szCs w:val="18"/>
                <w:u w:val="wave" w:color="auto"/>
                <w:vertAlign w:val="baseline"/>
                <w:lang w:val="en-US" w:eastAsia="zh-CN" w:bidi="ar-SA"/>
              </w:rPr>
              <w:sym w:font="Wingdings 2" w:char="00A3"/>
            </w:r>
            <w:r>
              <w:rPr>
                <w:rFonts w:hint="eastAsia" w:cs="Times New Roman"/>
                <w:b w:val="0"/>
                <w:bCs w:val="0"/>
                <w:color w:val="000000"/>
                <w:kern w:val="0"/>
                <w:sz w:val="18"/>
                <w:szCs w:val="18"/>
                <w:u w:val="wave" w:color="auto"/>
                <w:vertAlign w:val="baseline"/>
                <w:lang w:val="en-US" w:eastAsia="zh-CN" w:bidi="ar-SA"/>
              </w:rPr>
              <w:t xml:space="preserve">；补充监测 </w:t>
            </w:r>
            <w:r>
              <w:rPr>
                <w:rFonts w:hint="default" w:cs="Times New Roman"/>
                <w:b w:val="0"/>
                <w:bCs w:val="0"/>
                <w:color w:val="000000"/>
                <w:kern w:val="0"/>
                <w:sz w:val="18"/>
                <w:szCs w:val="18"/>
                <w:u w:val="wave" w:color="auto"/>
                <w:vertAlign w:val="baseline"/>
                <w:lang w:val="en-US" w:eastAsia="zh-CN" w:bidi="ar-SA"/>
              </w:rPr>
              <w:sym w:font="Wingdings 2" w:char="00A3"/>
            </w:r>
            <w:r>
              <w:rPr>
                <w:rFonts w:hint="eastAsia" w:cs="Times New Roman"/>
                <w:b w:val="0"/>
                <w:bCs w:val="0"/>
                <w:color w:val="000000"/>
                <w:kern w:val="0"/>
                <w:sz w:val="18"/>
                <w:szCs w:val="18"/>
                <w:u w:val="wave" w:color="auto"/>
                <w:vertAlign w:val="baseline"/>
                <w:lang w:val="en-US" w:eastAsia="zh-CN" w:bidi="ar-SA"/>
              </w:rPr>
              <w:t xml:space="preserve">；其他 </w:t>
            </w:r>
            <w:r>
              <w:rPr>
                <w:rFonts w:hint="default" w:cs="Times New Roman"/>
                <w:b w:val="0"/>
                <w:bCs w:val="0"/>
                <w:color w:val="000000"/>
                <w:kern w:val="0"/>
                <w:sz w:val="18"/>
                <w:szCs w:val="18"/>
                <w:u w:val="wave" w:color="auto"/>
                <w:vertAlign w:val="baseline"/>
                <w:lang w:val="en-US" w:eastAsia="zh-CN" w:bidi="ar-SA"/>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45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u w:val="wave" w:color="auto"/>
              </w:rPr>
            </w:pPr>
          </w:p>
        </w:tc>
        <w:tc>
          <w:tcPr>
            <w:tcW w:w="167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eastAsia="宋体"/>
                <w:u w:val="wave" w:color="auto"/>
                <w:lang w:val="en-US" w:eastAsia="zh-CN"/>
              </w:rPr>
            </w:pPr>
            <w:r>
              <w:rPr>
                <w:rFonts w:hint="eastAsia"/>
                <w:sz w:val="18"/>
                <w:szCs w:val="18"/>
                <w:u w:val="wave" w:color="auto"/>
                <w:lang w:val="en-US" w:eastAsia="zh-CN"/>
              </w:rPr>
              <w:t>补充监测</w:t>
            </w:r>
          </w:p>
        </w:tc>
        <w:tc>
          <w:tcPr>
            <w:tcW w:w="3196"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监测时期</w:t>
            </w:r>
          </w:p>
        </w:tc>
        <w:tc>
          <w:tcPr>
            <w:tcW w:w="2013"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监测因子</w:t>
            </w:r>
          </w:p>
        </w:tc>
        <w:tc>
          <w:tcPr>
            <w:tcW w:w="11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监测断面或点位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45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u w:val="wave" w:color="auto"/>
              </w:rPr>
            </w:pPr>
          </w:p>
        </w:tc>
        <w:tc>
          <w:tcPr>
            <w:tcW w:w="167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u w:val="wave" w:color="auto"/>
              </w:rPr>
            </w:pPr>
          </w:p>
        </w:tc>
        <w:tc>
          <w:tcPr>
            <w:tcW w:w="3196"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 xml:space="preserve">丰水期 </w:t>
            </w:r>
            <w:r>
              <w:rPr>
                <w:rFonts w:hint="default" w:cs="Times New Roman"/>
                <w:b w:val="0"/>
                <w:bCs w:val="0"/>
                <w:color w:val="000000"/>
                <w:kern w:val="0"/>
                <w:sz w:val="18"/>
                <w:szCs w:val="18"/>
                <w:u w:val="wave" w:color="auto"/>
                <w:vertAlign w:val="baseline"/>
                <w:lang w:val="en-US" w:eastAsia="zh-CN" w:bidi="ar-SA"/>
              </w:rPr>
              <w:sym w:font="Wingdings 2" w:char="00A3"/>
            </w:r>
            <w:r>
              <w:rPr>
                <w:rFonts w:hint="eastAsia" w:cs="Times New Roman"/>
                <w:b w:val="0"/>
                <w:bCs w:val="0"/>
                <w:color w:val="000000"/>
                <w:kern w:val="0"/>
                <w:sz w:val="18"/>
                <w:szCs w:val="18"/>
                <w:u w:val="wave" w:color="auto"/>
                <w:vertAlign w:val="baseline"/>
                <w:lang w:val="en-US" w:eastAsia="zh-CN" w:bidi="ar-SA"/>
              </w:rPr>
              <w:t xml:space="preserve">；平水期 </w:t>
            </w:r>
            <w:r>
              <w:rPr>
                <w:rFonts w:hint="default" w:cs="Times New Roman"/>
                <w:b w:val="0"/>
                <w:bCs w:val="0"/>
                <w:color w:val="000000"/>
                <w:kern w:val="0"/>
                <w:sz w:val="18"/>
                <w:szCs w:val="18"/>
                <w:u w:val="wave" w:color="auto"/>
                <w:vertAlign w:val="baseline"/>
                <w:lang w:val="en-US" w:eastAsia="zh-CN" w:bidi="ar-SA"/>
              </w:rPr>
              <w:sym w:font="Wingdings 2" w:char="00A3"/>
            </w:r>
            <w:r>
              <w:rPr>
                <w:rFonts w:hint="eastAsia" w:cs="Times New Roman"/>
                <w:b w:val="0"/>
                <w:bCs w:val="0"/>
                <w:color w:val="000000"/>
                <w:kern w:val="0"/>
                <w:sz w:val="18"/>
                <w:szCs w:val="18"/>
                <w:u w:val="wave" w:color="auto"/>
                <w:vertAlign w:val="baseline"/>
                <w:lang w:val="en-US" w:eastAsia="zh-CN" w:bidi="ar-SA"/>
              </w:rPr>
              <w:t xml:space="preserve">；枯水期 </w:t>
            </w:r>
            <w:r>
              <w:rPr>
                <w:rFonts w:hint="default" w:cs="Times New Roman"/>
                <w:b w:val="0"/>
                <w:bCs w:val="0"/>
                <w:color w:val="000000"/>
                <w:kern w:val="0"/>
                <w:sz w:val="18"/>
                <w:szCs w:val="18"/>
                <w:u w:val="wave" w:color="auto"/>
                <w:vertAlign w:val="baseline"/>
                <w:lang w:val="en-US" w:eastAsia="zh-CN" w:bidi="ar-SA"/>
              </w:rPr>
              <w:sym w:font="Wingdings 2" w:char="00A3"/>
            </w:r>
            <w:r>
              <w:rPr>
                <w:rFonts w:hint="eastAsia" w:cs="Times New Roman"/>
                <w:b w:val="0"/>
                <w:bCs w:val="0"/>
                <w:color w:val="000000"/>
                <w:kern w:val="0"/>
                <w:sz w:val="18"/>
                <w:szCs w:val="18"/>
                <w:u w:val="wave" w:color="auto"/>
                <w:vertAlign w:val="baseline"/>
                <w:lang w:val="en-US" w:eastAsia="zh-CN" w:bidi="ar-SA"/>
              </w:rPr>
              <w:t xml:space="preserve">；冰封期 </w:t>
            </w:r>
            <w:r>
              <w:rPr>
                <w:rFonts w:hint="default" w:cs="Times New Roman"/>
                <w:b w:val="0"/>
                <w:bCs w:val="0"/>
                <w:color w:val="000000"/>
                <w:kern w:val="0"/>
                <w:sz w:val="18"/>
                <w:szCs w:val="18"/>
                <w:u w:val="wave" w:color="auto"/>
                <w:vertAlign w:val="baseline"/>
                <w:lang w:val="en-US" w:eastAsia="zh-CN" w:bidi="ar-SA"/>
              </w:rPr>
              <w:sym w:font="Wingdings 2" w:char="00A3"/>
            </w:r>
            <w:r>
              <w:rPr>
                <w:rFonts w:hint="eastAsia" w:cs="Times New Roman"/>
                <w:b w:val="0"/>
                <w:bCs w:val="0"/>
                <w:color w:val="000000"/>
                <w:kern w:val="0"/>
                <w:sz w:val="18"/>
                <w:szCs w:val="18"/>
                <w:u w:val="wave" w:color="auto"/>
                <w:vertAlign w:val="baseline"/>
                <w:lang w:val="en-US" w:eastAsia="zh-CN" w:bidi="ar-SA"/>
              </w:rPr>
              <w:t>；</w:t>
            </w:r>
          </w:p>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 xml:space="preserve">春季 </w:t>
            </w:r>
            <w:r>
              <w:rPr>
                <w:rFonts w:hint="default" w:cs="Times New Roman"/>
                <w:b w:val="0"/>
                <w:bCs w:val="0"/>
                <w:color w:val="000000"/>
                <w:kern w:val="0"/>
                <w:sz w:val="18"/>
                <w:szCs w:val="18"/>
                <w:u w:val="wave" w:color="auto"/>
                <w:vertAlign w:val="baseline"/>
                <w:lang w:val="en-US" w:eastAsia="zh-CN" w:bidi="ar-SA"/>
              </w:rPr>
              <w:sym w:font="Wingdings 2" w:char="00A3"/>
            </w:r>
            <w:r>
              <w:rPr>
                <w:rFonts w:hint="eastAsia" w:cs="Times New Roman"/>
                <w:b w:val="0"/>
                <w:bCs w:val="0"/>
                <w:color w:val="000000"/>
                <w:kern w:val="0"/>
                <w:sz w:val="18"/>
                <w:szCs w:val="18"/>
                <w:u w:val="wave" w:color="auto"/>
                <w:vertAlign w:val="baseline"/>
                <w:lang w:val="en-US" w:eastAsia="zh-CN" w:bidi="ar-SA"/>
              </w:rPr>
              <w:t xml:space="preserve">；夏季 </w:t>
            </w:r>
            <w:r>
              <w:rPr>
                <w:rFonts w:hint="default" w:cs="Times New Roman"/>
                <w:b w:val="0"/>
                <w:bCs w:val="0"/>
                <w:color w:val="000000"/>
                <w:kern w:val="0"/>
                <w:sz w:val="18"/>
                <w:szCs w:val="18"/>
                <w:u w:val="wave" w:color="auto"/>
                <w:vertAlign w:val="baseline"/>
                <w:lang w:val="en-US" w:eastAsia="zh-CN" w:bidi="ar-SA"/>
              </w:rPr>
              <w:sym w:font="Wingdings 2" w:char="00A3"/>
            </w:r>
            <w:r>
              <w:rPr>
                <w:rFonts w:hint="eastAsia" w:cs="Times New Roman"/>
                <w:b w:val="0"/>
                <w:bCs w:val="0"/>
                <w:color w:val="000000"/>
                <w:kern w:val="0"/>
                <w:sz w:val="18"/>
                <w:szCs w:val="18"/>
                <w:u w:val="wave" w:color="auto"/>
                <w:vertAlign w:val="baseline"/>
                <w:lang w:val="en-US" w:eastAsia="zh-CN" w:bidi="ar-SA"/>
              </w:rPr>
              <w:t xml:space="preserve">；秋季 </w:t>
            </w:r>
            <w:r>
              <w:rPr>
                <w:rFonts w:hint="default" w:cs="Times New Roman"/>
                <w:b w:val="0"/>
                <w:bCs w:val="0"/>
                <w:color w:val="000000"/>
                <w:kern w:val="0"/>
                <w:sz w:val="18"/>
                <w:szCs w:val="18"/>
                <w:u w:val="wave" w:color="auto"/>
                <w:vertAlign w:val="baseline"/>
                <w:lang w:val="en-US" w:eastAsia="zh-CN" w:bidi="ar-SA"/>
              </w:rPr>
              <w:sym w:font="Wingdings 2" w:char="00A3"/>
            </w:r>
            <w:r>
              <w:rPr>
                <w:rFonts w:hint="eastAsia" w:cs="Times New Roman"/>
                <w:b w:val="0"/>
                <w:bCs w:val="0"/>
                <w:color w:val="000000"/>
                <w:kern w:val="0"/>
                <w:sz w:val="18"/>
                <w:szCs w:val="18"/>
                <w:u w:val="wave" w:color="auto"/>
                <w:vertAlign w:val="baseline"/>
                <w:lang w:val="en-US" w:eastAsia="zh-CN" w:bidi="ar-SA"/>
              </w:rPr>
              <w:t xml:space="preserve">；冬季 </w:t>
            </w:r>
            <w:r>
              <w:rPr>
                <w:rFonts w:hint="default" w:cs="Times New Roman"/>
                <w:b w:val="0"/>
                <w:bCs w:val="0"/>
                <w:color w:val="000000"/>
                <w:kern w:val="0"/>
                <w:sz w:val="18"/>
                <w:szCs w:val="18"/>
                <w:u w:val="wave" w:color="auto"/>
                <w:vertAlign w:val="baseline"/>
                <w:lang w:val="en-US" w:eastAsia="zh-CN" w:bidi="ar-SA"/>
              </w:rPr>
              <w:sym w:font="Wingdings 2" w:char="00A3"/>
            </w:r>
          </w:p>
        </w:tc>
        <w:tc>
          <w:tcPr>
            <w:tcW w:w="2013"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      ）</w:t>
            </w:r>
          </w:p>
        </w:tc>
        <w:tc>
          <w:tcPr>
            <w:tcW w:w="11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监测断面或点位个数（）个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45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eastAsia="宋体"/>
                <w:sz w:val="18"/>
                <w:szCs w:val="18"/>
                <w:u w:val="wave" w:color="auto"/>
                <w:lang w:val="en-US" w:eastAsia="zh-CN"/>
              </w:rPr>
            </w:pPr>
            <w:r>
              <w:rPr>
                <w:rFonts w:hint="eastAsia"/>
                <w:sz w:val="18"/>
                <w:szCs w:val="18"/>
                <w:u w:val="wave" w:color="auto"/>
                <w:lang w:val="en-US" w:eastAsia="zh-CN"/>
              </w:rPr>
              <w:t>现状评价</w:t>
            </w:r>
          </w:p>
        </w:tc>
        <w:tc>
          <w:tcPr>
            <w:tcW w:w="16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eastAsia="宋体"/>
                <w:sz w:val="18"/>
                <w:szCs w:val="18"/>
                <w:u w:val="wave" w:color="auto"/>
                <w:lang w:val="en-US" w:eastAsia="zh-CN"/>
              </w:rPr>
            </w:pPr>
            <w:r>
              <w:rPr>
                <w:rFonts w:hint="eastAsia"/>
                <w:sz w:val="18"/>
                <w:szCs w:val="18"/>
                <w:u w:val="wave" w:color="auto"/>
                <w:lang w:val="en-US" w:eastAsia="zh-CN"/>
              </w:rPr>
              <w:t>评价范围</w:t>
            </w:r>
          </w:p>
        </w:tc>
        <w:tc>
          <w:tcPr>
            <w:tcW w:w="6392" w:type="dxa"/>
            <w:gridSpan w:val="10"/>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河流：长度（8）km；湖库、河口及近岸海域：面积（）km</w:t>
            </w:r>
            <w:r>
              <w:rPr>
                <w:rFonts w:hint="eastAsia" w:cs="Times New Roman"/>
                <w:b w:val="0"/>
                <w:bCs w:val="0"/>
                <w:color w:val="000000"/>
                <w:kern w:val="0"/>
                <w:sz w:val="18"/>
                <w:szCs w:val="18"/>
                <w:u w:val="wave" w:color="auto"/>
                <w:vertAlign w:val="superscript"/>
                <w:lang w:val="en-US" w:eastAsia="zh-CN" w:bidi="ar-SA"/>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45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u w:val="wave" w:color="auto"/>
              </w:rPr>
            </w:pPr>
          </w:p>
        </w:tc>
        <w:tc>
          <w:tcPr>
            <w:tcW w:w="16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eastAsia="宋体"/>
                <w:sz w:val="18"/>
                <w:szCs w:val="18"/>
                <w:u w:val="wave" w:color="auto"/>
                <w:lang w:val="en-US" w:eastAsia="zh-CN"/>
              </w:rPr>
            </w:pPr>
            <w:r>
              <w:rPr>
                <w:rFonts w:hint="eastAsia"/>
                <w:sz w:val="18"/>
                <w:szCs w:val="18"/>
                <w:u w:val="wave" w:color="auto"/>
                <w:lang w:val="en-US" w:eastAsia="zh-CN"/>
              </w:rPr>
              <w:t>评价因子</w:t>
            </w:r>
          </w:p>
        </w:tc>
        <w:tc>
          <w:tcPr>
            <w:tcW w:w="6392" w:type="dxa"/>
            <w:gridSpan w:val="10"/>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 xml:space="preserve">（ </w:t>
            </w:r>
            <w:r>
              <w:rPr>
                <w:rFonts w:hint="default" w:ascii="Times New Roman" w:hAnsi="Times New Roman" w:eastAsia="宋体" w:cs="Times New Roman"/>
                <w:b w:val="0"/>
                <w:bCs w:val="0"/>
                <w:color w:val="auto"/>
                <w:kern w:val="0"/>
                <w:sz w:val="18"/>
                <w:szCs w:val="18"/>
                <w:highlight w:val="none"/>
                <w:u w:val="wave" w:color="auto"/>
                <w:vertAlign w:val="baseline"/>
                <w:lang w:val="en-US" w:eastAsia="zh-CN" w:bidi="ar-SA"/>
              </w:rPr>
              <w:t>pH、CODCr、NH</w:t>
            </w:r>
            <w:r>
              <w:rPr>
                <w:rFonts w:hint="default" w:ascii="Times New Roman" w:hAnsi="Times New Roman" w:eastAsia="宋体" w:cs="Times New Roman"/>
                <w:b w:val="0"/>
                <w:bCs w:val="0"/>
                <w:color w:val="auto"/>
                <w:kern w:val="0"/>
                <w:sz w:val="18"/>
                <w:szCs w:val="18"/>
                <w:highlight w:val="none"/>
                <w:u w:val="wave" w:color="auto"/>
                <w:vertAlign w:val="subscript"/>
                <w:lang w:val="en-US" w:eastAsia="zh-CN" w:bidi="ar-SA"/>
              </w:rPr>
              <w:t>3</w:t>
            </w:r>
            <w:r>
              <w:rPr>
                <w:rFonts w:hint="default" w:ascii="Times New Roman" w:hAnsi="Times New Roman" w:eastAsia="宋体" w:cs="Times New Roman"/>
                <w:b w:val="0"/>
                <w:bCs w:val="0"/>
                <w:color w:val="auto"/>
                <w:kern w:val="0"/>
                <w:sz w:val="18"/>
                <w:szCs w:val="18"/>
                <w:highlight w:val="none"/>
                <w:u w:val="wave" w:color="auto"/>
                <w:vertAlign w:val="baseline"/>
                <w:lang w:val="en-US" w:eastAsia="zh-CN" w:bidi="ar-SA"/>
              </w:rPr>
              <w:t>-N</w:t>
            </w:r>
            <w:r>
              <w:rPr>
                <w:rFonts w:hint="eastAsia" w:cs="Times New Roman"/>
                <w:b w:val="0"/>
                <w:bCs w:val="0"/>
                <w:color w:val="000000"/>
                <w:kern w:val="0"/>
                <w:sz w:val="18"/>
                <w:szCs w:val="18"/>
                <w:u w:val="wave" w:color="auto"/>
                <w:vertAlign w:val="baseline"/>
                <w:lang w:val="en-US" w:eastAsia="zh-CN" w:bidi="ar-SA"/>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45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u w:val="wave" w:color="auto"/>
              </w:rPr>
            </w:pPr>
          </w:p>
        </w:tc>
        <w:tc>
          <w:tcPr>
            <w:tcW w:w="16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eastAsia="宋体"/>
                <w:sz w:val="18"/>
                <w:szCs w:val="18"/>
                <w:u w:val="wave" w:color="auto"/>
                <w:lang w:val="en-US" w:eastAsia="zh-CN"/>
              </w:rPr>
            </w:pPr>
            <w:r>
              <w:rPr>
                <w:rFonts w:hint="eastAsia"/>
                <w:sz w:val="18"/>
                <w:szCs w:val="18"/>
                <w:u w:val="wave" w:color="auto"/>
                <w:lang w:val="en-US" w:eastAsia="zh-CN"/>
              </w:rPr>
              <w:t>评价标准</w:t>
            </w:r>
          </w:p>
        </w:tc>
        <w:tc>
          <w:tcPr>
            <w:tcW w:w="6392" w:type="dxa"/>
            <w:gridSpan w:val="10"/>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 xml:space="preserve">河流、湖库、河口：Ⅰ类 </w:t>
            </w:r>
            <w:r>
              <w:rPr>
                <w:rFonts w:hint="default" w:cs="Times New Roman"/>
                <w:b w:val="0"/>
                <w:bCs w:val="0"/>
                <w:color w:val="000000"/>
                <w:kern w:val="0"/>
                <w:sz w:val="18"/>
                <w:szCs w:val="18"/>
                <w:u w:val="wave" w:color="auto"/>
                <w:vertAlign w:val="baseline"/>
                <w:lang w:val="en-US" w:eastAsia="zh-CN" w:bidi="ar-SA"/>
              </w:rPr>
              <w:sym w:font="Wingdings 2" w:char="00A3"/>
            </w:r>
            <w:r>
              <w:rPr>
                <w:rFonts w:hint="eastAsia" w:cs="Times New Roman"/>
                <w:b w:val="0"/>
                <w:bCs w:val="0"/>
                <w:color w:val="000000"/>
                <w:kern w:val="0"/>
                <w:sz w:val="18"/>
                <w:szCs w:val="18"/>
                <w:u w:val="wave" w:color="auto"/>
                <w:vertAlign w:val="baseline"/>
                <w:lang w:val="en-US" w:eastAsia="zh-CN" w:bidi="ar-SA"/>
              </w:rPr>
              <w:t xml:space="preserve">；Ⅱ类 </w:t>
            </w:r>
            <w:r>
              <w:rPr>
                <w:rFonts w:hint="default" w:cs="Times New Roman"/>
                <w:b w:val="0"/>
                <w:bCs w:val="0"/>
                <w:color w:val="000000"/>
                <w:kern w:val="0"/>
                <w:sz w:val="18"/>
                <w:szCs w:val="18"/>
                <w:u w:val="wave" w:color="auto"/>
                <w:vertAlign w:val="baseline"/>
                <w:lang w:val="en-US" w:eastAsia="zh-CN" w:bidi="ar-SA"/>
              </w:rPr>
              <w:sym w:font="Wingdings 2" w:char="00A3"/>
            </w:r>
            <w:r>
              <w:rPr>
                <w:rFonts w:hint="eastAsia" w:cs="Times New Roman"/>
                <w:b w:val="0"/>
                <w:bCs w:val="0"/>
                <w:color w:val="000000"/>
                <w:kern w:val="0"/>
                <w:sz w:val="18"/>
                <w:szCs w:val="18"/>
                <w:u w:val="wave" w:color="auto"/>
                <w:vertAlign w:val="baseline"/>
                <w:lang w:val="en-US" w:eastAsia="zh-CN" w:bidi="ar-SA"/>
              </w:rPr>
              <w:t xml:space="preserve">；Ⅲ类 </w:t>
            </w:r>
            <w:r>
              <w:rPr>
                <w:rFonts w:hint="default" w:cs="Times New Roman"/>
                <w:b w:val="0"/>
                <w:bCs w:val="0"/>
                <w:color w:val="000000"/>
                <w:kern w:val="0"/>
                <w:sz w:val="18"/>
                <w:szCs w:val="18"/>
                <w:u w:val="wave" w:color="auto"/>
                <w:vertAlign w:val="baseline"/>
                <w:lang w:val="en-US" w:eastAsia="zh-CN" w:bidi="ar-SA"/>
              </w:rPr>
              <w:sym w:font="Wingdings 2" w:char="0052"/>
            </w:r>
            <w:r>
              <w:rPr>
                <w:rFonts w:hint="eastAsia" w:cs="Times New Roman"/>
                <w:b w:val="0"/>
                <w:bCs w:val="0"/>
                <w:color w:val="000000"/>
                <w:kern w:val="0"/>
                <w:sz w:val="18"/>
                <w:szCs w:val="18"/>
                <w:u w:val="wave" w:color="auto"/>
                <w:vertAlign w:val="baseline"/>
                <w:lang w:val="en-US" w:eastAsia="zh-CN" w:bidi="ar-SA"/>
              </w:rPr>
              <w:t xml:space="preserve">；Ⅳ类 </w:t>
            </w:r>
            <w:r>
              <w:rPr>
                <w:rFonts w:hint="default" w:cs="Times New Roman"/>
                <w:b w:val="0"/>
                <w:bCs w:val="0"/>
                <w:color w:val="000000"/>
                <w:kern w:val="0"/>
                <w:sz w:val="18"/>
                <w:szCs w:val="18"/>
                <w:u w:val="wave" w:color="auto"/>
                <w:vertAlign w:val="baseline"/>
                <w:lang w:val="en-US" w:eastAsia="zh-CN" w:bidi="ar-SA"/>
              </w:rPr>
              <w:sym w:font="Wingdings 2" w:char="00A3"/>
            </w:r>
            <w:r>
              <w:rPr>
                <w:rFonts w:hint="eastAsia" w:cs="Times New Roman"/>
                <w:b w:val="0"/>
                <w:bCs w:val="0"/>
                <w:color w:val="000000"/>
                <w:kern w:val="0"/>
                <w:sz w:val="18"/>
                <w:szCs w:val="18"/>
                <w:u w:val="wave" w:color="auto"/>
                <w:vertAlign w:val="baseline"/>
                <w:lang w:val="en-US" w:eastAsia="zh-CN" w:bidi="ar-SA"/>
              </w:rPr>
              <w:t xml:space="preserve">；Ⅴ类 </w:t>
            </w:r>
            <w:r>
              <w:rPr>
                <w:rFonts w:hint="default" w:cs="Times New Roman"/>
                <w:b w:val="0"/>
                <w:bCs w:val="0"/>
                <w:color w:val="000000"/>
                <w:kern w:val="0"/>
                <w:sz w:val="18"/>
                <w:szCs w:val="18"/>
                <w:u w:val="wave" w:color="auto"/>
                <w:vertAlign w:val="baseline"/>
                <w:lang w:val="en-US" w:eastAsia="zh-CN" w:bidi="ar-SA"/>
              </w:rPr>
              <w:sym w:font="Wingdings 2" w:char="00A3"/>
            </w:r>
          </w:p>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 xml:space="preserve">近岸海域：第一类 </w:t>
            </w:r>
            <w:r>
              <w:rPr>
                <w:rFonts w:hint="default" w:cs="Times New Roman"/>
                <w:b w:val="0"/>
                <w:bCs w:val="0"/>
                <w:color w:val="000000"/>
                <w:kern w:val="0"/>
                <w:sz w:val="18"/>
                <w:szCs w:val="18"/>
                <w:u w:val="wave" w:color="auto"/>
                <w:vertAlign w:val="baseline"/>
                <w:lang w:val="en-US" w:eastAsia="zh-CN" w:bidi="ar-SA"/>
              </w:rPr>
              <w:sym w:font="Wingdings 2" w:char="00A3"/>
            </w:r>
            <w:r>
              <w:rPr>
                <w:rFonts w:hint="eastAsia" w:cs="Times New Roman"/>
                <w:b w:val="0"/>
                <w:bCs w:val="0"/>
                <w:color w:val="000000"/>
                <w:kern w:val="0"/>
                <w:sz w:val="18"/>
                <w:szCs w:val="18"/>
                <w:u w:val="wave" w:color="auto"/>
                <w:vertAlign w:val="baseline"/>
                <w:lang w:val="en-US" w:eastAsia="zh-CN" w:bidi="ar-SA"/>
              </w:rPr>
              <w:t xml:space="preserve">；第二类 </w:t>
            </w:r>
            <w:r>
              <w:rPr>
                <w:rFonts w:hint="default" w:cs="Times New Roman"/>
                <w:b w:val="0"/>
                <w:bCs w:val="0"/>
                <w:color w:val="000000"/>
                <w:kern w:val="0"/>
                <w:sz w:val="18"/>
                <w:szCs w:val="18"/>
                <w:u w:val="wave" w:color="auto"/>
                <w:vertAlign w:val="baseline"/>
                <w:lang w:val="en-US" w:eastAsia="zh-CN" w:bidi="ar-SA"/>
              </w:rPr>
              <w:sym w:font="Wingdings 2" w:char="00A3"/>
            </w:r>
            <w:r>
              <w:rPr>
                <w:rFonts w:hint="eastAsia" w:cs="Times New Roman"/>
                <w:b w:val="0"/>
                <w:bCs w:val="0"/>
                <w:color w:val="000000"/>
                <w:kern w:val="0"/>
                <w:sz w:val="18"/>
                <w:szCs w:val="18"/>
                <w:u w:val="wave" w:color="auto"/>
                <w:vertAlign w:val="baseline"/>
                <w:lang w:val="en-US" w:eastAsia="zh-CN" w:bidi="ar-SA"/>
              </w:rPr>
              <w:t xml:space="preserve">；第三类 </w:t>
            </w:r>
            <w:r>
              <w:rPr>
                <w:rFonts w:hint="default" w:cs="Times New Roman"/>
                <w:b w:val="0"/>
                <w:bCs w:val="0"/>
                <w:color w:val="000000"/>
                <w:kern w:val="0"/>
                <w:sz w:val="18"/>
                <w:szCs w:val="18"/>
                <w:u w:val="wave" w:color="auto"/>
                <w:vertAlign w:val="baseline"/>
                <w:lang w:val="en-US" w:eastAsia="zh-CN" w:bidi="ar-SA"/>
              </w:rPr>
              <w:sym w:font="Wingdings 2" w:char="00A3"/>
            </w:r>
            <w:r>
              <w:rPr>
                <w:rFonts w:hint="eastAsia" w:cs="Times New Roman"/>
                <w:b w:val="0"/>
                <w:bCs w:val="0"/>
                <w:color w:val="000000"/>
                <w:kern w:val="0"/>
                <w:sz w:val="18"/>
                <w:szCs w:val="18"/>
                <w:u w:val="wave" w:color="auto"/>
                <w:vertAlign w:val="baseline"/>
                <w:lang w:val="en-US" w:eastAsia="zh-CN" w:bidi="ar-SA"/>
              </w:rPr>
              <w:t xml:space="preserve">；第四类 </w:t>
            </w:r>
            <w:r>
              <w:rPr>
                <w:rFonts w:hint="default" w:cs="Times New Roman"/>
                <w:b w:val="0"/>
                <w:bCs w:val="0"/>
                <w:color w:val="000000"/>
                <w:kern w:val="0"/>
                <w:sz w:val="18"/>
                <w:szCs w:val="18"/>
                <w:u w:val="wave" w:color="auto"/>
                <w:vertAlign w:val="baseline"/>
                <w:lang w:val="en-US" w:eastAsia="zh-CN" w:bidi="ar-SA"/>
              </w:rPr>
              <w:sym w:font="Wingdings 2" w:char="00A3"/>
            </w:r>
          </w:p>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规划年评价标准（）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45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u w:val="wave" w:color="auto"/>
              </w:rPr>
            </w:pPr>
          </w:p>
        </w:tc>
        <w:tc>
          <w:tcPr>
            <w:tcW w:w="16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eastAsia="宋体"/>
                <w:sz w:val="18"/>
                <w:szCs w:val="18"/>
                <w:u w:val="wave" w:color="auto"/>
                <w:lang w:val="en-US" w:eastAsia="zh-CN"/>
              </w:rPr>
            </w:pPr>
            <w:r>
              <w:rPr>
                <w:rFonts w:hint="eastAsia"/>
                <w:sz w:val="18"/>
                <w:szCs w:val="18"/>
                <w:u w:val="wave" w:color="auto"/>
                <w:lang w:val="en-US" w:eastAsia="zh-CN"/>
              </w:rPr>
              <w:t>评价时期</w:t>
            </w:r>
          </w:p>
        </w:tc>
        <w:tc>
          <w:tcPr>
            <w:tcW w:w="6392" w:type="dxa"/>
            <w:gridSpan w:val="10"/>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 xml:space="preserve">丰水期 </w:t>
            </w:r>
            <w:r>
              <w:rPr>
                <w:rFonts w:hint="default" w:cs="Times New Roman"/>
                <w:b w:val="0"/>
                <w:bCs w:val="0"/>
                <w:color w:val="000000"/>
                <w:kern w:val="0"/>
                <w:sz w:val="18"/>
                <w:szCs w:val="18"/>
                <w:u w:val="wave" w:color="auto"/>
                <w:vertAlign w:val="baseline"/>
                <w:lang w:val="en-US" w:eastAsia="zh-CN" w:bidi="ar-SA"/>
              </w:rPr>
              <w:sym w:font="Wingdings 2" w:char="00A3"/>
            </w:r>
            <w:r>
              <w:rPr>
                <w:rFonts w:hint="eastAsia" w:cs="Times New Roman"/>
                <w:b w:val="0"/>
                <w:bCs w:val="0"/>
                <w:color w:val="000000"/>
                <w:kern w:val="0"/>
                <w:sz w:val="18"/>
                <w:szCs w:val="18"/>
                <w:u w:val="wave" w:color="auto"/>
                <w:vertAlign w:val="baseline"/>
                <w:lang w:val="en-US" w:eastAsia="zh-CN" w:bidi="ar-SA"/>
              </w:rPr>
              <w:t xml:space="preserve">；平水期 </w:t>
            </w:r>
            <w:r>
              <w:rPr>
                <w:rFonts w:hint="default" w:cs="Times New Roman"/>
                <w:b w:val="0"/>
                <w:bCs w:val="0"/>
                <w:color w:val="000000"/>
                <w:kern w:val="0"/>
                <w:sz w:val="18"/>
                <w:szCs w:val="18"/>
                <w:u w:val="wave" w:color="auto"/>
                <w:vertAlign w:val="baseline"/>
                <w:lang w:val="en-US" w:eastAsia="zh-CN" w:bidi="ar-SA"/>
              </w:rPr>
              <w:sym w:font="Wingdings 2" w:char="0052"/>
            </w:r>
            <w:r>
              <w:rPr>
                <w:rFonts w:hint="eastAsia" w:cs="Times New Roman"/>
                <w:b w:val="0"/>
                <w:bCs w:val="0"/>
                <w:color w:val="000000"/>
                <w:kern w:val="0"/>
                <w:sz w:val="18"/>
                <w:szCs w:val="18"/>
                <w:u w:val="wave" w:color="auto"/>
                <w:vertAlign w:val="baseline"/>
                <w:lang w:val="en-US" w:eastAsia="zh-CN" w:bidi="ar-SA"/>
              </w:rPr>
              <w:t xml:space="preserve">；枯水期 </w:t>
            </w:r>
            <w:r>
              <w:rPr>
                <w:rFonts w:hint="default" w:cs="Times New Roman"/>
                <w:b w:val="0"/>
                <w:bCs w:val="0"/>
                <w:color w:val="000000"/>
                <w:kern w:val="0"/>
                <w:sz w:val="18"/>
                <w:szCs w:val="18"/>
                <w:u w:val="wave" w:color="auto"/>
                <w:vertAlign w:val="baseline"/>
                <w:lang w:val="en-US" w:eastAsia="zh-CN" w:bidi="ar-SA"/>
              </w:rPr>
              <w:sym w:font="Wingdings 2" w:char="00A3"/>
            </w:r>
            <w:r>
              <w:rPr>
                <w:rFonts w:hint="eastAsia" w:cs="Times New Roman"/>
                <w:b w:val="0"/>
                <w:bCs w:val="0"/>
                <w:color w:val="000000"/>
                <w:kern w:val="0"/>
                <w:sz w:val="18"/>
                <w:szCs w:val="18"/>
                <w:u w:val="wave" w:color="auto"/>
                <w:vertAlign w:val="baseline"/>
                <w:lang w:val="en-US" w:eastAsia="zh-CN" w:bidi="ar-SA"/>
              </w:rPr>
              <w:t xml:space="preserve">；冰封期 </w:t>
            </w:r>
            <w:r>
              <w:rPr>
                <w:rFonts w:hint="default" w:cs="Times New Roman"/>
                <w:b w:val="0"/>
                <w:bCs w:val="0"/>
                <w:color w:val="000000"/>
                <w:kern w:val="0"/>
                <w:sz w:val="18"/>
                <w:szCs w:val="18"/>
                <w:u w:val="wave" w:color="auto"/>
                <w:vertAlign w:val="baseline"/>
                <w:lang w:val="en-US" w:eastAsia="zh-CN" w:bidi="ar-SA"/>
              </w:rPr>
              <w:sym w:font="Wingdings 2" w:char="00A3"/>
            </w:r>
            <w:r>
              <w:rPr>
                <w:rFonts w:hint="eastAsia" w:cs="Times New Roman"/>
                <w:b w:val="0"/>
                <w:bCs w:val="0"/>
                <w:color w:val="000000"/>
                <w:kern w:val="0"/>
                <w:sz w:val="18"/>
                <w:szCs w:val="18"/>
                <w:u w:val="wave" w:color="auto"/>
                <w:vertAlign w:val="baseline"/>
                <w:lang w:val="en-US" w:eastAsia="zh-CN" w:bidi="ar-SA"/>
              </w:rPr>
              <w:t>；</w:t>
            </w:r>
          </w:p>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 xml:space="preserve">春季 </w:t>
            </w:r>
            <w:r>
              <w:rPr>
                <w:rFonts w:hint="default" w:cs="Times New Roman"/>
                <w:b w:val="0"/>
                <w:bCs w:val="0"/>
                <w:color w:val="000000"/>
                <w:kern w:val="0"/>
                <w:sz w:val="18"/>
                <w:szCs w:val="18"/>
                <w:u w:val="wave" w:color="auto"/>
                <w:vertAlign w:val="baseline"/>
                <w:lang w:val="en-US" w:eastAsia="zh-CN" w:bidi="ar-SA"/>
              </w:rPr>
              <w:sym w:font="Wingdings 2" w:char="0052"/>
            </w:r>
            <w:r>
              <w:rPr>
                <w:rFonts w:hint="eastAsia" w:cs="Times New Roman"/>
                <w:b w:val="0"/>
                <w:bCs w:val="0"/>
                <w:color w:val="000000"/>
                <w:kern w:val="0"/>
                <w:sz w:val="18"/>
                <w:szCs w:val="18"/>
                <w:u w:val="wave" w:color="auto"/>
                <w:vertAlign w:val="baseline"/>
                <w:lang w:val="en-US" w:eastAsia="zh-CN" w:bidi="ar-SA"/>
              </w:rPr>
              <w:t xml:space="preserve">；夏季 </w:t>
            </w:r>
            <w:r>
              <w:rPr>
                <w:rFonts w:hint="default" w:cs="Times New Roman"/>
                <w:b w:val="0"/>
                <w:bCs w:val="0"/>
                <w:color w:val="000000"/>
                <w:kern w:val="0"/>
                <w:sz w:val="18"/>
                <w:szCs w:val="18"/>
                <w:u w:val="wave" w:color="auto"/>
                <w:vertAlign w:val="baseline"/>
                <w:lang w:val="en-US" w:eastAsia="zh-CN" w:bidi="ar-SA"/>
              </w:rPr>
              <w:sym w:font="Wingdings 2" w:char="00A3"/>
            </w:r>
            <w:r>
              <w:rPr>
                <w:rFonts w:hint="eastAsia" w:cs="Times New Roman"/>
                <w:b w:val="0"/>
                <w:bCs w:val="0"/>
                <w:color w:val="000000"/>
                <w:kern w:val="0"/>
                <w:sz w:val="18"/>
                <w:szCs w:val="18"/>
                <w:u w:val="wave" w:color="auto"/>
                <w:vertAlign w:val="baseline"/>
                <w:lang w:val="en-US" w:eastAsia="zh-CN" w:bidi="ar-SA"/>
              </w:rPr>
              <w:t xml:space="preserve">；秋季 </w:t>
            </w:r>
            <w:r>
              <w:rPr>
                <w:rFonts w:hint="default" w:cs="Times New Roman"/>
                <w:b w:val="0"/>
                <w:bCs w:val="0"/>
                <w:color w:val="000000"/>
                <w:kern w:val="0"/>
                <w:sz w:val="18"/>
                <w:szCs w:val="18"/>
                <w:u w:val="wave" w:color="auto"/>
                <w:vertAlign w:val="baseline"/>
                <w:lang w:val="en-US" w:eastAsia="zh-CN" w:bidi="ar-SA"/>
              </w:rPr>
              <w:sym w:font="Wingdings 2" w:char="00A3"/>
            </w:r>
            <w:r>
              <w:rPr>
                <w:rFonts w:hint="eastAsia" w:cs="Times New Roman"/>
                <w:b w:val="0"/>
                <w:bCs w:val="0"/>
                <w:color w:val="000000"/>
                <w:kern w:val="0"/>
                <w:sz w:val="18"/>
                <w:szCs w:val="18"/>
                <w:u w:val="wave" w:color="auto"/>
                <w:vertAlign w:val="baseline"/>
                <w:lang w:val="en-US" w:eastAsia="zh-CN" w:bidi="ar-SA"/>
              </w:rPr>
              <w:t xml:space="preserve">；冬季 </w:t>
            </w:r>
            <w:r>
              <w:rPr>
                <w:rFonts w:hint="default" w:cs="Times New Roman"/>
                <w:b w:val="0"/>
                <w:bCs w:val="0"/>
                <w:color w:val="000000"/>
                <w:kern w:val="0"/>
                <w:sz w:val="18"/>
                <w:szCs w:val="18"/>
                <w:u w:val="wave" w:color="auto"/>
                <w:vertAlign w:val="baseline"/>
                <w:lang w:val="en-US" w:eastAsia="zh-CN" w:bidi="ar-SA"/>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45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u w:val="wave" w:color="auto"/>
              </w:rPr>
            </w:pPr>
          </w:p>
        </w:tc>
        <w:tc>
          <w:tcPr>
            <w:tcW w:w="16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eastAsia="宋体"/>
                <w:sz w:val="18"/>
                <w:szCs w:val="18"/>
                <w:u w:val="wave" w:color="auto"/>
                <w:lang w:val="en-US" w:eastAsia="zh-CN"/>
              </w:rPr>
            </w:pPr>
            <w:r>
              <w:rPr>
                <w:rFonts w:hint="eastAsia"/>
                <w:sz w:val="18"/>
                <w:szCs w:val="18"/>
                <w:u w:val="wave" w:color="auto"/>
                <w:lang w:val="en-US" w:eastAsia="zh-CN"/>
              </w:rPr>
              <w:t>评价结论</w:t>
            </w:r>
          </w:p>
        </w:tc>
        <w:tc>
          <w:tcPr>
            <w:tcW w:w="5209" w:type="dxa"/>
            <w:gridSpan w:val="9"/>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 xml:space="preserve">水环境功能区或水功能区、近岸海域环境功能区水质达标状况 </w:t>
            </w:r>
            <w:r>
              <w:rPr>
                <w:rFonts w:hint="default" w:cs="Times New Roman"/>
                <w:b w:val="0"/>
                <w:bCs w:val="0"/>
                <w:color w:val="000000"/>
                <w:kern w:val="0"/>
                <w:sz w:val="18"/>
                <w:szCs w:val="18"/>
                <w:u w:val="wave" w:color="auto"/>
                <w:vertAlign w:val="baseline"/>
                <w:lang w:val="en-US" w:eastAsia="zh-CN" w:bidi="ar-SA"/>
              </w:rPr>
              <w:sym w:font="Wingdings 2" w:char="00A3"/>
            </w:r>
            <w:r>
              <w:rPr>
                <w:rFonts w:hint="eastAsia" w:cs="Times New Roman"/>
                <w:b w:val="0"/>
                <w:bCs w:val="0"/>
                <w:color w:val="000000"/>
                <w:kern w:val="0"/>
                <w:sz w:val="18"/>
                <w:szCs w:val="18"/>
                <w:u w:val="wave" w:color="auto"/>
                <w:vertAlign w:val="baseline"/>
                <w:lang w:val="en-US" w:eastAsia="zh-CN" w:bidi="ar-SA"/>
              </w:rPr>
              <w:t xml:space="preserve">：达标 </w:t>
            </w:r>
            <w:r>
              <w:rPr>
                <w:rFonts w:hint="default" w:cs="Times New Roman"/>
                <w:b w:val="0"/>
                <w:bCs w:val="0"/>
                <w:color w:val="000000"/>
                <w:kern w:val="0"/>
                <w:sz w:val="18"/>
                <w:szCs w:val="18"/>
                <w:u w:val="wave" w:color="auto"/>
                <w:vertAlign w:val="baseline"/>
                <w:lang w:val="en-US" w:eastAsia="zh-CN" w:bidi="ar-SA"/>
              </w:rPr>
              <w:sym w:font="Wingdings 2" w:char="0052"/>
            </w:r>
            <w:r>
              <w:rPr>
                <w:rFonts w:hint="eastAsia" w:cs="Times New Roman"/>
                <w:b w:val="0"/>
                <w:bCs w:val="0"/>
                <w:color w:val="000000"/>
                <w:kern w:val="0"/>
                <w:sz w:val="18"/>
                <w:szCs w:val="18"/>
                <w:u w:val="wave" w:color="auto"/>
                <w:vertAlign w:val="baseline"/>
                <w:lang w:val="en-US" w:eastAsia="zh-CN" w:bidi="ar-SA"/>
              </w:rPr>
              <w:t xml:space="preserve">；不达标 </w:t>
            </w:r>
            <w:r>
              <w:rPr>
                <w:rFonts w:hint="default" w:cs="Times New Roman"/>
                <w:b w:val="0"/>
                <w:bCs w:val="0"/>
                <w:color w:val="000000"/>
                <w:kern w:val="0"/>
                <w:sz w:val="18"/>
                <w:szCs w:val="18"/>
                <w:u w:val="wave" w:color="auto"/>
                <w:vertAlign w:val="baseline"/>
                <w:lang w:val="en-US" w:eastAsia="zh-CN" w:bidi="ar-SA"/>
              </w:rPr>
              <w:sym w:font="Wingdings 2" w:char="00A3"/>
            </w:r>
          </w:p>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 xml:space="preserve">水环境控制单元或断面水质达标状况 </w:t>
            </w:r>
            <w:r>
              <w:rPr>
                <w:rFonts w:hint="default" w:cs="Times New Roman"/>
                <w:b w:val="0"/>
                <w:bCs w:val="0"/>
                <w:color w:val="000000"/>
                <w:kern w:val="0"/>
                <w:sz w:val="18"/>
                <w:szCs w:val="18"/>
                <w:u w:val="wave" w:color="auto"/>
                <w:vertAlign w:val="baseline"/>
                <w:lang w:val="en-US" w:eastAsia="zh-CN" w:bidi="ar-SA"/>
              </w:rPr>
              <w:sym w:font="Wingdings 2" w:char="00A3"/>
            </w:r>
            <w:r>
              <w:rPr>
                <w:rFonts w:hint="eastAsia" w:cs="Times New Roman"/>
                <w:b w:val="0"/>
                <w:bCs w:val="0"/>
                <w:color w:val="000000"/>
                <w:kern w:val="0"/>
                <w:sz w:val="18"/>
                <w:szCs w:val="18"/>
                <w:u w:val="wave" w:color="auto"/>
                <w:vertAlign w:val="baseline"/>
                <w:lang w:val="en-US" w:eastAsia="zh-CN" w:bidi="ar-SA"/>
              </w:rPr>
              <w:t xml:space="preserve">：达标 </w:t>
            </w:r>
            <w:r>
              <w:rPr>
                <w:rFonts w:hint="default" w:cs="Times New Roman"/>
                <w:b w:val="0"/>
                <w:bCs w:val="0"/>
                <w:color w:val="000000"/>
                <w:kern w:val="0"/>
                <w:sz w:val="18"/>
                <w:szCs w:val="18"/>
                <w:u w:val="wave" w:color="auto"/>
                <w:vertAlign w:val="baseline"/>
                <w:lang w:val="en-US" w:eastAsia="zh-CN" w:bidi="ar-SA"/>
              </w:rPr>
              <w:sym w:font="Wingdings 2" w:char="00A3"/>
            </w:r>
            <w:r>
              <w:rPr>
                <w:rFonts w:hint="eastAsia" w:cs="Times New Roman"/>
                <w:b w:val="0"/>
                <w:bCs w:val="0"/>
                <w:color w:val="000000"/>
                <w:kern w:val="0"/>
                <w:sz w:val="18"/>
                <w:szCs w:val="18"/>
                <w:u w:val="wave" w:color="auto"/>
                <w:vertAlign w:val="baseline"/>
                <w:lang w:val="en-US" w:eastAsia="zh-CN" w:bidi="ar-SA"/>
              </w:rPr>
              <w:t xml:space="preserve">；不达标 </w:t>
            </w:r>
            <w:r>
              <w:rPr>
                <w:rFonts w:hint="default" w:cs="Times New Roman"/>
                <w:b w:val="0"/>
                <w:bCs w:val="0"/>
                <w:color w:val="000000"/>
                <w:kern w:val="0"/>
                <w:sz w:val="18"/>
                <w:szCs w:val="18"/>
                <w:u w:val="wave" w:color="auto"/>
                <w:vertAlign w:val="baseline"/>
                <w:lang w:val="en-US" w:eastAsia="zh-CN" w:bidi="ar-SA"/>
              </w:rPr>
              <w:sym w:font="Wingdings 2" w:char="00A3"/>
            </w:r>
          </w:p>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 xml:space="preserve">水环境保护目标质量状况 </w:t>
            </w:r>
            <w:r>
              <w:rPr>
                <w:rFonts w:hint="default" w:cs="Times New Roman"/>
                <w:b w:val="0"/>
                <w:bCs w:val="0"/>
                <w:color w:val="000000"/>
                <w:kern w:val="0"/>
                <w:sz w:val="18"/>
                <w:szCs w:val="18"/>
                <w:u w:val="wave" w:color="auto"/>
                <w:vertAlign w:val="baseline"/>
                <w:lang w:val="en-US" w:eastAsia="zh-CN" w:bidi="ar-SA"/>
              </w:rPr>
              <w:sym w:font="Wingdings 2" w:char="00A3"/>
            </w:r>
            <w:r>
              <w:rPr>
                <w:rFonts w:hint="eastAsia" w:cs="Times New Roman"/>
                <w:b w:val="0"/>
                <w:bCs w:val="0"/>
                <w:color w:val="000000"/>
                <w:kern w:val="0"/>
                <w:sz w:val="18"/>
                <w:szCs w:val="18"/>
                <w:u w:val="wave" w:color="auto"/>
                <w:vertAlign w:val="baseline"/>
                <w:lang w:val="en-US" w:eastAsia="zh-CN" w:bidi="ar-SA"/>
              </w:rPr>
              <w:t xml:space="preserve">：达标 </w:t>
            </w:r>
            <w:r>
              <w:rPr>
                <w:rFonts w:hint="default" w:cs="Times New Roman"/>
                <w:b w:val="0"/>
                <w:bCs w:val="0"/>
                <w:color w:val="000000"/>
                <w:kern w:val="0"/>
                <w:sz w:val="18"/>
                <w:szCs w:val="18"/>
                <w:u w:val="wave" w:color="auto"/>
                <w:vertAlign w:val="baseline"/>
                <w:lang w:val="en-US" w:eastAsia="zh-CN" w:bidi="ar-SA"/>
              </w:rPr>
              <w:sym w:font="Wingdings 2" w:char="00A3"/>
            </w:r>
            <w:r>
              <w:rPr>
                <w:rFonts w:hint="eastAsia" w:cs="Times New Roman"/>
                <w:b w:val="0"/>
                <w:bCs w:val="0"/>
                <w:color w:val="000000"/>
                <w:kern w:val="0"/>
                <w:sz w:val="18"/>
                <w:szCs w:val="18"/>
                <w:u w:val="wave" w:color="auto"/>
                <w:vertAlign w:val="baseline"/>
                <w:lang w:val="en-US" w:eastAsia="zh-CN" w:bidi="ar-SA"/>
              </w:rPr>
              <w:t xml:space="preserve">；不达标 </w:t>
            </w:r>
            <w:r>
              <w:rPr>
                <w:rFonts w:hint="default" w:cs="Times New Roman"/>
                <w:b w:val="0"/>
                <w:bCs w:val="0"/>
                <w:color w:val="000000"/>
                <w:kern w:val="0"/>
                <w:sz w:val="18"/>
                <w:szCs w:val="18"/>
                <w:u w:val="wave" w:color="auto"/>
                <w:vertAlign w:val="baseline"/>
                <w:lang w:val="en-US" w:eastAsia="zh-CN" w:bidi="ar-SA"/>
              </w:rPr>
              <w:sym w:font="Wingdings 2" w:char="00A3"/>
            </w:r>
          </w:p>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 xml:space="preserve">对照断面、控制断面等代表性断面的水质状况 </w:t>
            </w:r>
            <w:r>
              <w:rPr>
                <w:rFonts w:hint="default" w:cs="Times New Roman"/>
                <w:b w:val="0"/>
                <w:bCs w:val="0"/>
                <w:color w:val="000000"/>
                <w:kern w:val="0"/>
                <w:sz w:val="18"/>
                <w:szCs w:val="18"/>
                <w:u w:val="wave" w:color="auto"/>
                <w:vertAlign w:val="baseline"/>
                <w:lang w:val="en-US" w:eastAsia="zh-CN" w:bidi="ar-SA"/>
              </w:rPr>
              <w:sym w:font="Wingdings 2" w:char="00A3"/>
            </w:r>
            <w:r>
              <w:rPr>
                <w:rFonts w:hint="eastAsia" w:cs="Times New Roman"/>
                <w:b w:val="0"/>
                <w:bCs w:val="0"/>
                <w:color w:val="000000"/>
                <w:kern w:val="0"/>
                <w:sz w:val="18"/>
                <w:szCs w:val="18"/>
                <w:u w:val="wave" w:color="auto"/>
                <w:vertAlign w:val="baseline"/>
                <w:lang w:val="en-US" w:eastAsia="zh-CN" w:bidi="ar-SA"/>
              </w:rPr>
              <w:t xml:space="preserve">：达标 </w:t>
            </w:r>
            <w:r>
              <w:rPr>
                <w:rFonts w:hint="default" w:cs="Times New Roman"/>
                <w:b w:val="0"/>
                <w:bCs w:val="0"/>
                <w:color w:val="000000"/>
                <w:kern w:val="0"/>
                <w:sz w:val="18"/>
                <w:szCs w:val="18"/>
                <w:u w:val="wave" w:color="auto"/>
                <w:vertAlign w:val="baseline"/>
                <w:lang w:val="en-US" w:eastAsia="zh-CN" w:bidi="ar-SA"/>
              </w:rPr>
              <w:sym w:font="Wingdings 2" w:char="00A3"/>
            </w:r>
            <w:r>
              <w:rPr>
                <w:rFonts w:hint="eastAsia" w:cs="Times New Roman"/>
                <w:b w:val="0"/>
                <w:bCs w:val="0"/>
                <w:color w:val="000000"/>
                <w:kern w:val="0"/>
                <w:sz w:val="18"/>
                <w:szCs w:val="18"/>
                <w:u w:val="wave" w:color="auto"/>
                <w:vertAlign w:val="baseline"/>
                <w:lang w:val="en-US" w:eastAsia="zh-CN" w:bidi="ar-SA"/>
              </w:rPr>
              <w:t xml:space="preserve">；不达标 </w:t>
            </w:r>
            <w:r>
              <w:rPr>
                <w:rFonts w:hint="default" w:cs="Times New Roman"/>
                <w:b w:val="0"/>
                <w:bCs w:val="0"/>
                <w:color w:val="000000"/>
                <w:kern w:val="0"/>
                <w:sz w:val="18"/>
                <w:szCs w:val="18"/>
                <w:u w:val="wave" w:color="auto"/>
                <w:vertAlign w:val="baseline"/>
                <w:lang w:val="en-US" w:eastAsia="zh-CN" w:bidi="ar-SA"/>
              </w:rPr>
              <w:sym w:font="Wingdings 2" w:char="00A3"/>
            </w:r>
          </w:p>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 xml:space="preserve">底泥污染评价 </w:t>
            </w:r>
            <w:r>
              <w:rPr>
                <w:rFonts w:hint="default" w:cs="Times New Roman"/>
                <w:b w:val="0"/>
                <w:bCs w:val="0"/>
                <w:color w:val="000000"/>
                <w:kern w:val="0"/>
                <w:sz w:val="18"/>
                <w:szCs w:val="18"/>
                <w:u w:val="wave" w:color="auto"/>
                <w:vertAlign w:val="baseline"/>
                <w:lang w:val="en-US" w:eastAsia="zh-CN" w:bidi="ar-SA"/>
              </w:rPr>
              <w:sym w:font="Wingdings 2" w:char="00A3"/>
            </w:r>
          </w:p>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 xml:space="preserve">水资源与开发利用程度及其水文情势评价 </w:t>
            </w:r>
            <w:r>
              <w:rPr>
                <w:rFonts w:hint="default" w:cs="Times New Roman"/>
                <w:b w:val="0"/>
                <w:bCs w:val="0"/>
                <w:color w:val="000000"/>
                <w:kern w:val="0"/>
                <w:sz w:val="18"/>
                <w:szCs w:val="18"/>
                <w:u w:val="wave" w:color="auto"/>
                <w:vertAlign w:val="baseline"/>
                <w:lang w:val="en-US" w:eastAsia="zh-CN" w:bidi="ar-SA"/>
              </w:rPr>
              <w:sym w:font="Wingdings 2" w:char="00A3"/>
            </w:r>
          </w:p>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 xml:space="preserve">水环境质量回顾评价 </w:t>
            </w:r>
            <w:r>
              <w:rPr>
                <w:rFonts w:hint="default" w:cs="Times New Roman"/>
                <w:b w:val="0"/>
                <w:bCs w:val="0"/>
                <w:color w:val="000000"/>
                <w:kern w:val="0"/>
                <w:sz w:val="18"/>
                <w:szCs w:val="18"/>
                <w:u w:val="wave" w:color="auto"/>
                <w:vertAlign w:val="baseline"/>
                <w:lang w:val="en-US" w:eastAsia="zh-CN" w:bidi="ar-SA"/>
              </w:rPr>
              <w:sym w:font="Wingdings 2" w:char="00A3"/>
            </w:r>
          </w:p>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 xml:space="preserve">流域（区域）水资源（包括水能资源）与开发利用总体状况、生态流量管理要求与现状满足程度、建设项目占用水域空间的水流状况与河湖演变状况 </w:t>
            </w:r>
            <w:r>
              <w:rPr>
                <w:rFonts w:hint="default" w:cs="Times New Roman"/>
                <w:b w:val="0"/>
                <w:bCs w:val="0"/>
                <w:color w:val="000000"/>
                <w:kern w:val="0"/>
                <w:sz w:val="18"/>
                <w:szCs w:val="18"/>
                <w:u w:val="wave" w:color="auto"/>
                <w:vertAlign w:val="baseline"/>
                <w:lang w:val="en-US" w:eastAsia="zh-CN" w:bidi="ar-SA"/>
              </w:rPr>
              <w:sym w:font="Wingdings 2" w:char="00A3"/>
            </w:r>
          </w:p>
        </w:tc>
        <w:tc>
          <w:tcPr>
            <w:tcW w:w="11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 xml:space="preserve">达标区 </w:t>
            </w:r>
            <w:r>
              <w:rPr>
                <w:rFonts w:hint="default" w:cs="Times New Roman"/>
                <w:b w:val="0"/>
                <w:bCs w:val="0"/>
                <w:color w:val="000000"/>
                <w:kern w:val="0"/>
                <w:sz w:val="18"/>
                <w:szCs w:val="18"/>
                <w:u w:val="wave" w:color="auto"/>
                <w:vertAlign w:val="baseline"/>
                <w:lang w:val="en-US" w:eastAsia="zh-CN" w:bidi="ar-SA"/>
              </w:rPr>
              <w:sym w:font="Wingdings 2" w:char="0052"/>
            </w:r>
            <w:r>
              <w:rPr>
                <w:rFonts w:hint="eastAsia" w:cs="Times New Roman"/>
                <w:b w:val="0"/>
                <w:bCs w:val="0"/>
                <w:color w:val="000000"/>
                <w:kern w:val="0"/>
                <w:sz w:val="18"/>
                <w:szCs w:val="18"/>
                <w:u w:val="wave" w:color="auto"/>
                <w:vertAlign w:val="baseline"/>
                <w:lang w:val="en-US" w:eastAsia="zh-CN" w:bidi="ar-SA"/>
              </w:rPr>
              <w:t>；</w:t>
            </w:r>
          </w:p>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 xml:space="preserve">不达标区 </w:t>
            </w:r>
            <w:r>
              <w:rPr>
                <w:rFonts w:hint="default" w:cs="Times New Roman"/>
                <w:b w:val="0"/>
                <w:bCs w:val="0"/>
                <w:color w:val="000000"/>
                <w:kern w:val="0"/>
                <w:sz w:val="18"/>
                <w:szCs w:val="18"/>
                <w:u w:val="wave" w:color="auto"/>
                <w:vertAlign w:val="baseline"/>
                <w:lang w:val="en-US" w:eastAsia="zh-CN" w:bidi="ar-SA"/>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45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eastAsia="宋体"/>
                <w:u w:val="wave" w:color="auto"/>
                <w:lang w:val="en-US" w:eastAsia="zh-CN"/>
              </w:rPr>
            </w:pPr>
            <w:r>
              <w:rPr>
                <w:rFonts w:hint="eastAsia"/>
                <w:sz w:val="18"/>
                <w:szCs w:val="18"/>
                <w:u w:val="wave" w:color="auto"/>
                <w:lang w:val="en-US" w:eastAsia="zh-CN"/>
              </w:rPr>
              <w:t>影响预测</w:t>
            </w:r>
          </w:p>
        </w:tc>
        <w:tc>
          <w:tcPr>
            <w:tcW w:w="16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eastAsia="宋体"/>
                <w:sz w:val="18"/>
                <w:szCs w:val="18"/>
                <w:u w:val="wave" w:color="auto"/>
                <w:lang w:val="en-US" w:eastAsia="zh-CN"/>
              </w:rPr>
            </w:pPr>
            <w:r>
              <w:rPr>
                <w:rFonts w:hint="eastAsia"/>
                <w:sz w:val="18"/>
                <w:szCs w:val="18"/>
                <w:u w:val="wave" w:color="auto"/>
                <w:lang w:val="en-US" w:eastAsia="zh-CN"/>
              </w:rPr>
              <w:t>预测范围</w:t>
            </w:r>
          </w:p>
        </w:tc>
        <w:tc>
          <w:tcPr>
            <w:tcW w:w="6392" w:type="dxa"/>
            <w:gridSpan w:val="10"/>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河流：长度（ ）km；湖库、河口及近岸海域：面积（）km</w:t>
            </w:r>
            <w:r>
              <w:rPr>
                <w:rFonts w:hint="eastAsia" w:cs="Times New Roman"/>
                <w:b w:val="0"/>
                <w:bCs w:val="0"/>
                <w:color w:val="000000"/>
                <w:kern w:val="0"/>
                <w:sz w:val="18"/>
                <w:szCs w:val="18"/>
                <w:u w:val="wave" w:color="auto"/>
                <w:vertAlign w:val="superscript"/>
                <w:lang w:val="en-US" w:eastAsia="zh-CN" w:bidi="ar-SA"/>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45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u w:val="wave" w:color="auto"/>
              </w:rPr>
            </w:pPr>
          </w:p>
        </w:tc>
        <w:tc>
          <w:tcPr>
            <w:tcW w:w="16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eastAsia="宋体"/>
                <w:sz w:val="18"/>
                <w:szCs w:val="18"/>
                <w:u w:val="wave" w:color="auto"/>
                <w:lang w:val="en-US" w:eastAsia="zh-CN"/>
              </w:rPr>
            </w:pPr>
            <w:r>
              <w:rPr>
                <w:rFonts w:hint="eastAsia"/>
                <w:sz w:val="18"/>
                <w:szCs w:val="18"/>
                <w:u w:val="wave" w:color="auto"/>
                <w:lang w:val="en-US" w:eastAsia="zh-CN"/>
              </w:rPr>
              <w:t>预测因子</w:t>
            </w:r>
          </w:p>
        </w:tc>
        <w:tc>
          <w:tcPr>
            <w:tcW w:w="6392" w:type="dxa"/>
            <w:gridSpan w:val="10"/>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45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u w:val="wave" w:color="auto"/>
              </w:rPr>
            </w:pPr>
          </w:p>
        </w:tc>
        <w:tc>
          <w:tcPr>
            <w:tcW w:w="16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eastAsia="宋体"/>
                <w:sz w:val="18"/>
                <w:szCs w:val="18"/>
                <w:u w:val="wave" w:color="auto"/>
                <w:lang w:val="en-US" w:eastAsia="zh-CN"/>
              </w:rPr>
            </w:pPr>
            <w:r>
              <w:rPr>
                <w:rFonts w:hint="eastAsia"/>
                <w:sz w:val="18"/>
                <w:szCs w:val="18"/>
                <w:u w:val="wave" w:color="auto"/>
                <w:lang w:val="en-US" w:eastAsia="zh-CN"/>
              </w:rPr>
              <w:t>预测时期</w:t>
            </w:r>
          </w:p>
        </w:tc>
        <w:tc>
          <w:tcPr>
            <w:tcW w:w="6392" w:type="dxa"/>
            <w:gridSpan w:val="10"/>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 xml:space="preserve">丰水期 </w:t>
            </w:r>
            <w:r>
              <w:rPr>
                <w:rFonts w:hint="default" w:cs="Times New Roman"/>
                <w:b w:val="0"/>
                <w:bCs w:val="0"/>
                <w:color w:val="000000"/>
                <w:kern w:val="0"/>
                <w:sz w:val="18"/>
                <w:szCs w:val="18"/>
                <w:u w:val="wave" w:color="auto"/>
                <w:vertAlign w:val="baseline"/>
                <w:lang w:val="en-US" w:eastAsia="zh-CN" w:bidi="ar-SA"/>
              </w:rPr>
              <w:sym w:font="Wingdings 2" w:char="00A3"/>
            </w:r>
            <w:r>
              <w:rPr>
                <w:rFonts w:hint="eastAsia" w:cs="Times New Roman"/>
                <w:b w:val="0"/>
                <w:bCs w:val="0"/>
                <w:color w:val="000000"/>
                <w:kern w:val="0"/>
                <w:sz w:val="18"/>
                <w:szCs w:val="18"/>
                <w:u w:val="wave" w:color="auto"/>
                <w:vertAlign w:val="baseline"/>
                <w:lang w:val="en-US" w:eastAsia="zh-CN" w:bidi="ar-SA"/>
              </w:rPr>
              <w:t xml:space="preserve">；平水期 </w:t>
            </w:r>
            <w:r>
              <w:rPr>
                <w:rFonts w:hint="default" w:cs="Times New Roman"/>
                <w:b w:val="0"/>
                <w:bCs w:val="0"/>
                <w:color w:val="000000"/>
                <w:kern w:val="0"/>
                <w:sz w:val="18"/>
                <w:szCs w:val="18"/>
                <w:u w:val="wave" w:color="auto"/>
                <w:vertAlign w:val="baseline"/>
                <w:lang w:val="en-US" w:eastAsia="zh-CN" w:bidi="ar-SA"/>
              </w:rPr>
              <w:sym w:font="Wingdings 2" w:char="00A3"/>
            </w:r>
            <w:r>
              <w:rPr>
                <w:rFonts w:hint="eastAsia" w:cs="Times New Roman"/>
                <w:b w:val="0"/>
                <w:bCs w:val="0"/>
                <w:color w:val="000000"/>
                <w:kern w:val="0"/>
                <w:sz w:val="18"/>
                <w:szCs w:val="18"/>
                <w:u w:val="wave" w:color="auto"/>
                <w:vertAlign w:val="baseline"/>
                <w:lang w:val="en-US" w:eastAsia="zh-CN" w:bidi="ar-SA"/>
              </w:rPr>
              <w:t xml:space="preserve">；枯水期 </w:t>
            </w:r>
            <w:r>
              <w:rPr>
                <w:rFonts w:hint="default" w:cs="Times New Roman"/>
                <w:b w:val="0"/>
                <w:bCs w:val="0"/>
                <w:color w:val="000000"/>
                <w:kern w:val="0"/>
                <w:sz w:val="18"/>
                <w:szCs w:val="18"/>
                <w:u w:val="wave" w:color="auto"/>
                <w:vertAlign w:val="baseline"/>
                <w:lang w:val="en-US" w:eastAsia="zh-CN" w:bidi="ar-SA"/>
              </w:rPr>
              <w:sym w:font="Wingdings 2" w:char="00A3"/>
            </w:r>
            <w:r>
              <w:rPr>
                <w:rFonts w:hint="eastAsia" w:cs="Times New Roman"/>
                <w:b w:val="0"/>
                <w:bCs w:val="0"/>
                <w:color w:val="000000"/>
                <w:kern w:val="0"/>
                <w:sz w:val="18"/>
                <w:szCs w:val="18"/>
                <w:u w:val="wave" w:color="auto"/>
                <w:vertAlign w:val="baseline"/>
                <w:lang w:val="en-US" w:eastAsia="zh-CN" w:bidi="ar-SA"/>
              </w:rPr>
              <w:t xml:space="preserve">；冰封期 </w:t>
            </w:r>
            <w:r>
              <w:rPr>
                <w:rFonts w:hint="default" w:cs="Times New Roman"/>
                <w:b w:val="0"/>
                <w:bCs w:val="0"/>
                <w:color w:val="000000"/>
                <w:kern w:val="0"/>
                <w:sz w:val="18"/>
                <w:szCs w:val="18"/>
                <w:u w:val="wave" w:color="auto"/>
                <w:vertAlign w:val="baseline"/>
                <w:lang w:val="en-US" w:eastAsia="zh-CN" w:bidi="ar-SA"/>
              </w:rPr>
              <w:sym w:font="Wingdings 2" w:char="00A3"/>
            </w:r>
            <w:r>
              <w:rPr>
                <w:rFonts w:hint="eastAsia" w:cs="Times New Roman"/>
                <w:b w:val="0"/>
                <w:bCs w:val="0"/>
                <w:color w:val="000000"/>
                <w:kern w:val="0"/>
                <w:sz w:val="18"/>
                <w:szCs w:val="18"/>
                <w:u w:val="wave" w:color="auto"/>
                <w:vertAlign w:val="baseline"/>
                <w:lang w:val="en-US" w:eastAsia="zh-CN" w:bidi="ar-SA"/>
              </w:rPr>
              <w:t>；</w:t>
            </w:r>
          </w:p>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 xml:space="preserve">春季 </w:t>
            </w:r>
            <w:r>
              <w:rPr>
                <w:rFonts w:hint="default" w:cs="Times New Roman"/>
                <w:b w:val="0"/>
                <w:bCs w:val="0"/>
                <w:color w:val="000000"/>
                <w:kern w:val="0"/>
                <w:sz w:val="18"/>
                <w:szCs w:val="18"/>
                <w:u w:val="wave" w:color="auto"/>
                <w:vertAlign w:val="baseline"/>
                <w:lang w:val="en-US" w:eastAsia="zh-CN" w:bidi="ar-SA"/>
              </w:rPr>
              <w:sym w:font="Wingdings 2" w:char="0052"/>
            </w:r>
            <w:r>
              <w:rPr>
                <w:rFonts w:hint="eastAsia" w:cs="Times New Roman"/>
                <w:b w:val="0"/>
                <w:bCs w:val="0"/>
                <w:color w:val="000000"/>
                <w:kern w:val="0"/>
                <w:sz w:val="18"/>
                <w:szCs w:val="18"/>
                <w:u w:val="wave" w:color="auto"/>
                <w:vertAlign w:val="baseline"/>
                <w:lang w:val="en-US" w:eastAsia="zh-CN" w:bidi="ar-SA"/>
              </w:rPr>
              <w:t xml:space="preserve">；夏季 </w:t>
            </w:r>
            <w:r>
              <w:rPr>
                <w:rFonts w:hint="default" w:cs="Times New Roman"/>
                <w:b w:val="0"/>
                <w:bCs w:val="0"/>
                <w:color w:val="000000"/>
                <w:kern w:val="0"/>
                <w:sz w:val="18"/>
                <w:szCs w:val="18"/>
                <w:u w:val="wave" w:color="auto"/>
                <w:vertAlign w:val="baseline"/>
                <w:lang w:val="en-US" w:eastAsia="zh-CN" w:bidi="ar-SA"/>
              </w:rPr>
              <w:sym w:font="Wingdings 2" w:char="00A3"/>
            </w:r>
            <w:r>
              <w:rPr>
                <w:rFonts w:hint="eastAsia" w:cs="Times New Roman"/>
                <w:b w:val="0"/>
                <w:bCs w:val="0"/>
                <w:color w:val="000000"/>
                <w:kern w:val="0"/>
                <w:sz w:val="18"/>
                <w:szCs w:val="18"/>
                <w:u w:val="wave" w:color="auto"/>
                <w:vertAlign w:val="baseline"/>
                <w:lang w:val="en-US" w:eastAsia="zh-CN" w:bidi="ar-SA"/>
              </w:rPr>
              <w:t xml:space="preserve">；秋季 </w:t>
            </w:r>
            <w:r>
              <w:rPr>
                <w:rFonts w:hint="default" w:cs="Times New Roman"/>
                <w:b w:val="0"/>
                <w:bCs w:val="0"/>
                <w:color w:val="000000"/>
                <w:kern w:val="0"/>
                <w:sz w:val="18"/>
                <w:szCs w:val="18"/>
                <w:u w:val="wave" w:color="auto"/>
                <w:vertAlign w:val="baseline"/>
                <w:lang w:val="en-US" w:eastAsia="zh-CN" w:bidi="ar-SA"/>
              </w:rPr>
              <w:sym w:font="Wingdings 2" w:char="00A3"/>
            </w:r>
            <w:r>
              <w:rPr>
                <w:rFonts w:hint="eastAsia" w:cs="Times New Roman"/>
                <w:b w:val="0"/>
                <w:bCs w:val="0"/>
                <w:color w:val="000000"/>
                <w:kern w:val="0"/>
                <w:sz w:val="18"/>
                <w:szCs w:val="18"/>
                <w:u w:val="wave" w:color="auto"/>
                <w:vertAlign w:val="baseline"/>
                <w:lang w:val="en-US" w:eastAsia="zh-CN" w:bidi="ar-SA"/>
              </w:rPr>
              <w:t xml:space="preserve">；冬季 </w:t>
            </w:r>
            <w:r>
              <w:rPr>
                <w:rFonts w:hint="default" w:cs="Times New Roman"/>
                <w:b w:val="0"/>
                <w:bCs w:val="0"/>
                <w:color w:val="000000"/>
                <w:kern w:val="0"/>
                <w:sz w:val="18"/>
                <w:szCs w:val="18"/>
                <w:u w:val="wave" w:color="auto"/>
                <w:vertAlign w:val="baseline"/>
                <w:lang w:val="en-US" w:eastAsia="zh-CN" w:bidi="ar-SA"/>
              </w:rPr>
              <w:sym w:font="Wingdings 2" w:char="00A3"/>
            </w:r>
          </w:p>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 xml:space="preserve">设计水文条件 </w:t>
            </w:r>
            <w:r>
              <w:rPr>
                <w:rFonts w:hint="default" w:cs="Times New Roman"/>
                <w:b w:val="0"/>
                <w:bCs w:val="0"/>
                <w:color w:val="000000"/>
                <w:kern w:val="0"/>
                <w:sz w:val="18"/>
                <w:szCs w:val="18"/>
                <w:u w:val="wave" w:color="auto"/>
                <w:vertAlign w:val="baseline"/>
                <w:lang w:val="en-US" w:eastAsia="zh-CN" w:bidi="ar-SA"/>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45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u w:val="wave" w:color="auto"/>
              </w:rPr>
            </w:pPr>
          </w:p>
        </w:tc>
        <w:tc>
          <w:tcPr>
            <w:tcW w:w="16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eastAsia="宋体"/>
                <w:sz w:val="18"/>
                <w:szCs w:val="18"/>
                <w:u w:val="wave" w:color="auto"/>
                <w:lang w:val="en-US" w:eastAsia="zh-CN"/>
              </w:rPr>
            </w:pPr>
            <w:r>
              <w:rPr>
                <w:rFonts w:hint="eastAsia"/>
                <w:sz w:val="18"/>
                <w:szCs w:val="18"/>
                <w:u w:val="wave" w:color="auto"/>
                <w:lang w:val="en-US" w:eastAsia="zh-CN"/>
              </w:rPr>
              <w:t>预测情景</w:t>
            </w:r>
          </w:p>
        </w:tc>
        <w:tc>
          <w:tcPr>
            <w:tcW w:w="6392" w:type="dxa"/>
            <w:gridSpan w:val="10"/>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 xml:space="preserve">建设期 </w:t>
            </w:r>
            <w:r>
              <w:rPr>
                <w:rFonts w:hint="default" w:cs="Times New Roman"/>
                <w:b w:val="0"/>
                <w:bCs w:val="0"/>
                <w:color w:val="000000"/>
                <w:kern w:val="0"/>
                <w:sz w:val="18"/>
                <w:szCs w:val="18"/>
                <w:u w:val="wave" w:color="auto"/>
                <w:vertAlign w:val="baseline"/>
                <w:lang w:val="en-US" w:eastAsia="zh-CN" w:bidi="ar-SA"/>
              </w:rPr>
              <w:sym w:font="Wingdings 2" w:char="00A3"/>
            </w:r>
            <w:r>
              <w:rPr>
                <w:rFonts w:hint="eastAsia" w:cs="Times New Roman"/>
                <w:b w:val="0"/>
                <w:bCs w:val="0"/>
                <w:color w:val="000000"/>
                <w:kern w:val="0"/>
                <w:sz w:val="18"/>
                <w:szCs w:val="18"/>
                <w:u w:val="wave" w:color="auto"/>
                <w:vertAlign w:val="baseline"/>
                <w:lang w:val="en-US" w:eastAsia="zh-CN" w:bidi="ar-SA"/>
              </w:rPr>
              <w:t xml:space="preserve">；生产运行期 </w:t>
            </w:r>
            <w:r>
              <w:rPr>
                <w:rFonts w:hint="default" w:cs="Times New Roman"/>
                <w:b w:val="0"/>
                <w:bCs w:val="0"/>
                <w:color w:val="000000"/>
                <w:kern w:val="0"/>
                <w:sz w:val="18"/>
                <w:szCs w:val="18"/>
                <w:u w:val="wave" w:color="auto"/>
                <w:vertAlign w:val="baseline"/>
                <w:lang w:val="en-US" w:eastAsia="zh-CN" w:bidi="ar-SA"/>
              </w:rPr>
              <w:sym w:font="Wingdings 2" w:char="00A3"/>
            </w:r>
            <w:r>
              <w:rPr>
                <w:rFonts w:hint="eastAsia" w:cs="Times New Roman"/>
                <w:b w:val="0"/>
                <w:bCs w:val="0"/>
                <w:color w:val="000000"/>
                <w:kern w:val="0"/>
                <w:sz w:val="18"/>
                <w:szCs w:val="18"/>
                <w:u w:val="wave" w:color="auto"/>
                <w:vertAlign w:val="baseline"/>
                <w:lang w:val="en-US" w:eastAsia="zh-CN" w:bidi="ar-SA"/>
              </w:rPr>
              <w:t xml:space="preserve">；服务期满后 </w:t>
            </w:r>
            <w:r>
              <w:rPr>
                <w:rFonts w:hint="default" w:cs="Times New Roman"/>
                <w:b w:val="0"/>
                <w:bCs w:val="0"/>
                <w:color w:val="000000"/>
                <w:kern w:val="0"/>
                <w:sz w:val="18"/>
                <w:szCs w:val="18"/>
                <w:u w:val="wave" w:color="auto"/>
                <w:vertAlign w:val="baseline"/>
                <w:lang w:val="en-US" w:eastAsia="zh-CN" w:bidi="ar-SA"/>
              </w:rPr>
              <w:sym w:font="Wingdings 2" w:char="00A3"/>
            </w:r>
          </w:p>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 xml:space="preserve">正常工况 </w:t>
            </w:r>
            <w:r>
              <w:rPr>
                <w:rFonts w:hint="default" w:cs="Times New Roman"/>
                <w:b w:val="0"/>
                <w:bCs w:val="0"/>
                <w:color w:val="000000"/>
                <w:kern w:val="0"/>
                <w:sz w:val="18"/>
                <w:szCs w:val="18"/>
                <w:u w:val="wave" w:color="auto"/>
                <w:vertAlign w:val="baseline"/>
                <w:lang w:val="en-US" w:eastAsia="zh-CN" w:bidi="ar-SA"/>
              </w:rPr>
              <w:sym w:font="Wingdings 2" w:char="00A3"/>
            </w:r>
            <w:r>
              <w:rPr>
                <w:rFonts w:hint="eastAsia" w:cs="Times New Roman"/>
                <w:b w:val="0"/>
                <w:bCs w:val="0"/>
                <w:color w:val="000000"/>
                <w:kern w:val="0"/>
                <w:sz w:val="18"/>
                <w:szCs w:val="18"/>
                <w:u w:val="wave" w:color="auto"/>
                <w:vertAlign w:val="baseline"/>
                <w:lang w:val="en-US" w:eastAsia="zh-CN" w:bidi="ar-SA"/>
              </w:rPr>
              <w:t xml:space="preserve">；非正常工况 </w:t>
            </w:r>
            <w:r>
              <w:rPr>
                <w:rFonts w:hint="default" w:cs="Times New Roman"/>
                <w:b w:val="0"/>
                <w:bCs w:val="0"/>
                <w:color w:val="000000"/>
                <w:kern w:val="0"/>
                <w:sz w:val="18"/>
                <w:szCs w:val="18"/>
                <w:u w:val="wave" w:color="auto"/>
                <w:vertAlign w:val="baseline"/>
                <w:lang w:val="en-US" w:eastAsia="zh-CN" w:bidi="ar-SA"/>
              </w:rPr>
              <w:sym w:font="Wingdings 2" w:char="00A3"/>
            </w:r>
          </w:p>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 xml:space="preserve">污染控制和减缓控制方案 </w:t>
            </w:r>
            <w:r>
              <w:rPr>
                <w:rFonts w:hint="default" w:cs="Times New Roman"/>
                <w:b w:val="0"/>
                <w:bCs w:val="0"/>
                <w:color w:val="000000"/>
                <w:kern w:val="0"/>
                <w:sz w:val="18"/>
                <w:szCs w:val="18"/>
                <w:u w:val="wave" w:color="auto"/>
                <w:vertAlign w:val="baseline"/>
                <w:lang w:val="en-US" w:eastAsia="zh-CN" w:bidi="ar-SA"/>
              </w:rPr>
              <w:sym w:font="Wingdings 2" w:char="00A3"/>
            </w:r>
          </w:p>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 xml:space="preserve">区（流）域环境质量改善目标要求情景 </w:t>
            </w:r>
            <w:r>
              <w:rPr>
                <w:rFonts w:hint="default" w:cs="Times New Roman"/>
                <w:b w:val="0"/>
                <w:bCs w:val="0"/>
                <w:color w:val="000000"/>
                <w:kern w:val="0"/>
                <w:sz w:val="18"/>
                <w:szCs w:val="18"/>
                <w:u w:val="wave" w:color="auto"/>
                <w:vertAlign w:val="baseline"/>
                <w:lang w:val="en-US" w:eastAsia="zh-CN" w:bidi="ar-SA"/>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45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u w:val="wave" w:color="auto"/>
              </w:rPr>
            </w:pPr>
          </w:p>
        </w:tc>
        <w:tc>
          <w:tcPr>
            <w:tcW w:w="16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eastAsia="宋体"/>
                <w:sz w:val="18"/>
                <w:szCs w:val="18"/>
                <w:u w:val="wave" w:color="auto"/>
                <w:lang w:val="en-US" w:eastAsia="zh-CN"/>
              </w:rPr>
            </w:pPr>
            <w:r>
              <w:rPr>
                <w:rFonts w:hint="eastAsia"/>
                <w:sz w:val="18"/>
                <w:szCs w:val="18"/>
                <w:u w:val="wave" w:color="auto"/>
                <w:lang w:val="en-US" w:eastAsia="zh-CN"/>
              </w:rPr>
              <w:t>预测方法</w:t>
            </w:r>
          </w:p>
        </w:tc>
        <w:tc>
          <w:tcPr>
            <w:tcW w:w="6392" w:type="dxa"/>
            <w:gridSpan w:val="10"/>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 xml:space="preserve">数值解 </w:t>
            </w:r>
            <w:r>
              <w:rPr>
                <w:rFonts w:hint="default" w:cs="Times New Roman"/>
                <w:b w:val="0"/>
                <w:bCs w:val="0"/>
                <w:color w:val="000000"/>
                <w:kern w:val="0"/>
                <w:sz w:val="18"/>
                <w:szCs w:val="18"/>
                <w:u w:val="wave" w:color="auto"/>
                <w:vertAlign w:val="baseline"/>
                <w:lang w:val="en-US" w:eastAsia="zh-CN" w:bidi="ar-SA"/>
              </w:rPr>
              <w:sym w:font="Wingdings 2" w:char="00A3"/>
            </w:r>
            <w:r>
              <w:rPr>
                <w:rFonts w:hint="eastAsia" w:cs="Times New Roman"/>
                <w:b w:val="0"/>
                <w:bCs w:val="0"/>
                <w:color w:val="000000"/>
                <w:kern w:val="0"/>
                <w:sz w:val="18"/>
                <w:szCs w:val="18"/>
                <w:u w:val="wave" w:color="auto"/>
                <w:vertAlign w:val="baseline"/>
                <w:lang w:val="en-US" w:eastAsia="zh-CN" w:bidi="ar-SA"/>
              </w:rPr>
              <w:t xml:space="preserve">；解析解 </w:t>
            </w:r>
            <w:r>
              <w:rPr>
                <w:rFonts w:hint="default" w:cs="Times New Roman"/>
                <w:b w:val="0"/>
                <w:bCs w:val="0"/>
                <w:color w:val="000000"/>
                <w:kern w:val="0"/>
                <w:sz w:val="18"/>
                <w:szCs w:val="18"/>
                <w:u w:val="wave" w:color="auto"/>
                <w:vertAlign w:val="baseline"/>
                <w:lang w:val="en-US" w:eastAsia="zh-CN" w:bidi="ar-SA"/>
              </w:rPr>
              <w:sym w:font="Wingdings 2" w:char="00A3"/>
            </w:r>
            <w:r>
              <w:rPr>
                <w:rFonts w:hint="eastAsia" w:cs="Times New Roman"/>
                <w:b w:val="0"/>
                <w:bCs w:val="0"/>
                <w:color w:val="000000"/>
                <w:kern w:val="0"/>
                <w:sz w:val="18"/>
                <w:szCs w:val="18"/>
                <w:u w:val="wave" w:color="auto"/>
                <w:vertAlign w:val="baseline"/>
                <w:lang w:val="en-US" w:eastAsia="zh-CN" w:bidi="ar-SA"/>
              </w:rPr>
              <w:t xml:space="preserve">；其他 </w:t>
            </w:r>
            <w:r>
              <w:rPr>
                <w:rFonts w:hint="default" w:cs="Times New Roman"/>
                <w:b w:val="0"/>
                <w:bCs w:val="0"/>
                <w:color w:val="000000"/>
                <w:kern w:val="0"/>
                <w:sz w:val="18"/>
                <w:szCs w:val="18"/>
                <w:u w:val="wave" w:color="auto"/>
                <w:vertAlign w:val="baseline"/>
                <w:lang w:val="en-US" w:eastAsia="zh-CN" w:bidi="ar-SA"/>
              </w:rPr>
              <w:sym w:font="Wingdings 2" w:char="00A3"/>
            </w:r>
          </w:p>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 xml:space="preserve">导则推荐模式 </w:t>
            </w:r>
            <w:r>
              <w:rPr>
                <w:rFonts w:hint="default" w:cs="Times New Roman"/>
                <w:b w:val="0"/>
                <w:bCs w:val="0"/>
                <w:color w:val="000000"/>
                <w:kern w:val="0"/>
                <w:sz w:val="18"/>
                <w:szCs w:val="18"/>
                <w:u w:val="wave" w:color="auto"/>
                <w:vertAlign w:val="baseline"/>
                <w:lang w:val="en-US" w:eastAsia="zh-CN" w:bidi="ar-SA"/>
              </w:rPr>
              <w:sym w:font="Wingdings 2" w:char="00A3"/>
            </w:r>
            <w:r>
              <w:rPr>
                <w:rFonts w:hint="eastAsia" w:cs="Times New Roman"/>
                <w:b w:val="0"/>
                <w:bCs w:val="0"/>
                <w:color w:val="000000"/>
                <w:kern w:val="0"/>
                <w:sz w:val="18"/>
                <w:szCs w:val="18"/>
                <w:u w:val="wave" w:color="auto"/>
                <w:vertAlign w:val="baseline"/>
                <w:lang w:val="en-US" w:eastAsia="zh-CN" w:bidi="ar-SA"/>
              </w:rPr>
              <w:t xml:space="preserve">；其他 </w:t>
            </w:r>
            <w:r>
              <w:rPr>
                <w:rFonts w:hint="default" w:cs="Times New Roman"/>
                <w:b w:val="0"/>
                <w:bCs w:val="0"/>
                <w:color w:val="000000"/>
                <w:kern w:val="0"/>
                <w:sz w:val="18"/>
                <w:szCs w:val="18"/>
                <w:u w:val="wave" w:color="auto"/>
                <w:vertAlign w:val="baseline"/>
                <w:lang w:val="en-US" w:eastAsia="zh-CN" w:bidi="ar-SA"/>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45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eastAsia="宋体"/>
                <w:sz w:val="18"/>
                <w:szCs w:val="18"/>
                <w:u w:val="wave" w:color="auto"/>
                <w:lang w:val="en-US" w:eastAsia="zh-CN"/>
              </w:rPr>
            </w:pPr>
            <w:r>
              <w:rPr>
                <w:rFonts w:hint="eastAsia"/>
                <w:sz w:val="18"/>
                <w:szCs w:val="18"/>
                <w:u w:val="wave" w:color="auto"/>
                <w:lang w:val="en-US" w:eastAsia="zh-CN"/>
              </w:rPr>
              <w:t>影响评价</w:t>
            </w:r>
          </w:p>
        </w:tc>
        <w:tc>
          <w:tcPr>
            <w:tcW w:w="16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eastAsia="宋体"/>
                <w:sz w:val="18"/>
                <w:szCs w:val="18"/>
                <w:u w:val="wave" w:color="auto"/>
                <w:lang w:val="en-US" w:eastAsia="zh-CN"/>
              </w:rPr>
            </w:pPr>
            <w:r>
              <w:rPr>
                <w:rFonts w:hint="eastAsia"/>
                <w:sz w:val="18"/>
                <w:szCs w:val="18"/>
                <w:u w:val="wave" w:color="auto"/>
                <w:lang w:val="en-US" w:eastAsia="zh-CN"/>
              </w:rPr>
              <w:t>水污染控制和水环境影响减缓措施有效性评价</w:t>
            </w:r>
          </w:p>
        </w:tc>
        <w:tc>
          <w:tcPr>
            <w:tcW w:w="6392" w:type="dxa"/>
            <w:gridSpan w:val="10"/>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 xml:space="preserve">区（流）域环境质量改善目标 </w:t>
            </w:r>
            <w:r>
              <w:rPr>
                <w:rFonts w:hint="default" w:cs="Times New Roman"/>
                <w:b w:val="0"/>
                <w:bCs w:val="0"/>
                <w:color w:val="000000"/>
                <w:kern w:val="0"/>
                <w:sz w:val="18"/>
                <w:szCs w:val="18"/>
                <w:u w:val="wave" w:color="auto"/>
                <w:vertAlign w:val="baseline"/>
                <w:lang w:val="en-US" w:eastAsia="zh-CN" w:bidi="ar-SA"/>
              </w:rPr>
              <w:sym w:font="Wingdings 2" w:char="00A3"/>
            </w:r>
            <w:r>
              <w:rPr>
                <w:rFonts w:hint="eastAsia" w:cs="Times New Roman"/>
                <w:b w:val="0"/>
                <w:bCs w:val="0"/>
                <w:color w:val="000000"/>
                <w:kern w:val="0"/>
                <w:sz w:val="18"/>
                <w:szCs w:val="18"/>
                <w:u w:val="wave" w:color="auto"/>
                <w:vertAlign w:val="baseline"/>
                <w:lang w:val="en-US" w:eastAsia="zh-CN" w:bidi="ar-SA"/>
              </w:rPr>
              <w:t xml:space="preserve">；替代削减源 </w:t>
            </w:r>
            <w:r>
              <w:rPr>
                <w:rFonts w:hint="default" w:cs="Times New Roman"/>
                <w:b w:val="0"/>
                <w:bCs w:val="0"/>
                <w:color w:val="000000"/>
                <w:kern w:val="0"/>
                <w:sz w:val="18"/>
                <w:szCs w:val="18"/>
                <w:u w:val="wave" w:color="auto"/>
                <w:vertAlign w:val="baseline"/>
                <w:lang w:val="en-US" w:eastAsia="zh-CN" w:bidi="ar-SA"/>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45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u w:val="wave" w:color="auto"/>
              </w:rPr>
            </w:pPr>
          </w:p>
        </w:tc>
        <w:tc>
          <w:tcPr>
            <w:tcW w:w="16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eastAsia="宋体"/>
                <w:sz w:val="18"/>
                <w:szCs w:val="18"/>
                <w:u w:val="wave" w:color="auto"/>
                <w:lang w:val="en-US" w:eastAsia="zh-CN"/>
              </w:rPr>
            </w:pPr>
            <w:r>
              <w:rPr>
                <w:rFonts w:hint="eastAsia"/>
                <w:sz w:val="18"/>
                <w:szCs w:val="18"/>
                <w:u w:val="wave" w:color="auto"/>
                <w:lang w:val="en-US" w:eastAsia="zh-CN"/>
              </w:rPr>
              <w:t>水环境影响评价</w:t>
            </w:r>
          </w:p>
        </w:tc>
        <w:tc>
          <w:tcPr>
            <w:tcW w:w="6392" w:type="dxa"/>
            <w:gridSpan w:val="10"/>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 xml:space="preserve">排放口混合区外满足水环境管理要求 </w:t>
            </w:r>
            <w:r>
              <w:rPr>
                <w:rFonts w:hint="default" w:cs="Times New Roman"/>
                <w:b w:val="0"/>
                <w:bCs w:val="0"/>
                <w:color w:val="000000"/>
                <w:kern w:val="0"/>
                <w:sz w:val="18"/>
                <w:szCs w:val="18"/>
                <w:u w:val="wave" w:color="auto"/>
                <w:vertAlign w:val="baseline"/>
                <w:lang w:val="en-US" w:eastAsia="zh-CN" w:bidi="ar-SA"/>
              </w:rPr>
              <w:sym w:font="Wingdings 2" w:char="00A3"/>
            </w:r>
          </w:p>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 xml:space="preserve">水环境功能区或水功能区、近岸海域环境功能区水质达标 </w:t>
            </w:r>
            <w:r>
              <w:rPr>
                <w:rFonts w:hint="default" w:cs="Times New Roman"/>
                <w:b w:val="0"/>
                <w:bCs w:val="0"/>
                <w:color w:val="000000"/>
                <w:kern w:val="0"/>
                <w:sz w:val="18"/>
                <w:szCs w:val="18"/>
                <w:u w:val="wave" w:color="auto"/>
                <w:vertAlign w:val="baseline"/>
                <w:lang w:val="en-US" w:eastAsia="zh-CN" w:bidi="ar-SA"/>
              </w:rPr>
              <w:sym w:font="Wingdings 2" w:char="00A3"/>
            </w:r>
          </w:p>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 xml:space="preserve">满足水环境保护目标水域水环境质量要求 </w:t>
            </w:r>
            <w:r>
              <w:rPr>
                <w:rFonts w:hint="default" w:cs="Times New Roman"/>
                <w:b w:val="0"/>
                <w:bCs w:val="0"/>
                <w:color w:val="000000"/>
                <w:kern w:val="0"/>
                <w:sz w:val="18"/>
                <w:szCs w:val="18"/>
                <w:u w:val="wave" w:color="auto"/>
                <w:vertAlign w:val="baseline"/>
                <w:lang w:val="en-US" w:eastAsia="zh-CN" w:bidi="ar-SA"/>
              </w:rPr>
              <w:sym w:font="Wingdings 2" w:char="00A3"/>
            </w:r>
          </w:p>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 xml:space="preserve">水环境控制单元或断面水质达标 </w:t>
            </w:r>
            <w:r>
              <w:rPr>
                <w:rFonts w:hint="default" w:cs="Times New Roman"/>
                <w:b w:val="0"/>
                <w:bCs w:val="0"/>
                <w:color w:val="000000"/>
                <w:kern w:val="0"/>
                <w:sz w:val="18"/>
                <w:szCs w:val="18"/>
                <w:u w:val="wave" w:color="auto"/>
                <w:vertAlign w:val="baseline"/>
                <w:lang w:val="en-US" w:eastAsia="zh-CN" w:bidi="ar-SA"/>
              </w:rPr>
              <w:sym w:font="Wingdings 2" w:char="00A3"/>
            </w:r>
          </w:p>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 xml:space="preserve">满足重点水污染物排放总量控制指标要求，重点行业建设项目，主要污染物排放满足等量或减量替代要求 </w:t>
            </w:r>
            <w:r>
              <w:rPr>
                <w:rFonts w:hint="default" w:cs="Times New Roman"/>
                <w:b w:val="0"/>
                <w:bCs w:val="0"/>
                <w:color w:val="000000"/>
                <w:kern w:val="0"/>
                <w:sz w:val="18"/>
                <w:szCs w:val="18"/>
                <w:u w:val="wave" w:color="auto"/>
                <w:vertAlign w:val="baseline"/>
                <w:lang w:val="en-US" w:eastAsia="zh-CN" w:bidi="ar-SA"/>
              </w:rPr>
              <w:sym w:font="Wingdings 2" w:char="00A3"/>
            </w:r>
          </w:p>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 xml:space="preserve">满足区（流）域水环境质量改善目标要求 </w:t>
            </w:r>
            <w:r>
              <w:rPr>
                <w:rFonts w:hint="default" w:cs="Times New Roman"/>
                <w:b w:val="0"/>
                <w:bCs w:val="0"/>
                <w:color w:val="000000"/>
                <w:kern w:val="0"/>
                <w:sz w:val="18"/>
                <w:szCs w:val="18"/>
                <w:u w:val="wave" w:color="auto"/>
                <w:vertAlign w:val="baseline"/>
                <w:lang w:val="en-US" w:eastAsia="zh-CN" w:bidi="ar-SA"/>
              </w:rPr>
              <w:sym w:font="Wingdings 2" w:char="00A3"/>
            </w:r>
          </w:p>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 xml:space="preserve">水文要素影响型建设项目同时应包括水文情势变化评价。主要水文特征值影响评价、生态流量符合性评价 </w:t>
            </w:r>
            <w:r>
              <w:rPr>
                <w:rFonts w:hint="default" w:cs="Times New Roman"/>
                <w:b w:val="0"/>
                <w:bCs w:val="0"/>
                <w:color w:val="000000"/>
                <w:kern w:val="0"/>
                <w:sz w:val="18"/>
                <w:szCs w:val="18"/>
                <w:u w:val="wave" w:color="auto"/>
                <w:vertAlign w:val="baseline"/>
                <w:lang w:val="en-US" w:eastAsia="zh-CN" w:bidi="ar-SA"/>
              </w:rPr>
              <w:sym w:font="Wingdings 2" w:char="00A3"/>
            </w:r>
          </w:p>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 xml:space="preserve">对于新设或调整入河（湖库、近岸海域）排放口的建设项目，应包括排放口设置的环境合理性评价 </w:t>
            </w:r>
            <w:r>
              <w:rPr>
                <w:rFonts w:hint="default" w:cs="Times New Roman"/>
                <w:b w:val="0"/>
                <w:bCs w:val="0"/>
                <w:color w:val="000000"/>
                <w:kern w:val="0"/>
                <w:sz w:val="18"/>
                <w:szCs w:val="18"/>
                <w:u w:val="wave" w:color="auto"/>
                <w:vertAlign w:val="baseline"/>
                <w:lang w:val="en-US" w:eastAsia="zh-CN" w:bidi="ar-SA"/>
              </w:rPr>
              <w:sym w:font="Wingdings 2" w:char="00A3"/>
            </w:r>
          </w:p>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 xml:space="preserve">满足生态保护红线、水环境质量底线、资源利用上线和环境准入清单管理要求 </w:t>
            </w:r>
            <w:r>
              <w:rPr>
                <w:rFonts w:hint="default" w:cs="Times New Roman"/>
                <w:b w:val="0"/>
                <w:bCs w:val="0"/>
                <w:color w:val="000000"/>
                <w:kern w:val="0"/>
                <w:sz w:val="18"/>
                <w:szCs w:val="18"/>
                <w:u w:val="wave" w:color="auto"/>
                <w:vertAlign w:val="baseline"/>
                <w:lang w:val="en-US" w:eastAsia="zh-CN" w:bidi="ar-SA"/>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45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u w:val="wave" w:color="auto"/>
              </w:rPr>
            </w:pPr>
          </w:p>
        </w:tc>
        <w:tc>
          <w:tcPr>
            <w:tcW w:w="167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eastAsia="宋体"/>
                <w:sz w:val="18"/>
                <w:szCs w:val="18"/>
                <w:u w:val="wave" w:color="auto"/>
                <w:lang w:val="en-US" w:eastAsia="zh-CN"/>
              </w:rPr>
            </w:pPr>
            <w:r>
              <w:rPr>
                <w:rFonts w:hint="eastAsia"/>
                <w:sz w:val="18"/>
                <w:szCs w:val="18"/>
                <w:u w:val="wave" w:color="auto"/>
                <w:lang w:val="en-US" w:eastAsia="zh-CN"/>
              </w:rPr>
              <w:t>污染物排放量核算</w:t>
            </w:r>
          </w:p>
        </w:tc>
        <w:tc>
          <w:tcPr>
            <w:tcW w:w="2130"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污染物名称</w:t>
            </w:r>
          </w:p>
        </w:tc>
        <w:tc>
          <w:tcPr>
            <w:tcW w:w="2130"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排放量/（t/a）</w:t>
            </w:r>
          </w:p>
        </w:tc>
        <w:tc>
          <w:tcPr>
            <w:tcW w:w="2132"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排放浓度/（mg/L）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45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u w:val="wave" w:color="auto"/>
              </w:rPr>
            </w:pPr>
          </w:p>
        </w:tc>
        <w:tc>
          <w:tcPr>
            <w:tcW w:w="167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u w:val="wave" w:color="auto"/>
              </w:rPr>
            </w:pPr>
          </w:p>
        </w:tc>
        <w:tc>
          <w:tcPr>
            <w:tcW w:w="2130"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（COD</w:t>
            </w:r>
            <w:r>
              <w:rPr>
                <w:rFonts w:hint="eastAsia" w:cs="Times New Roman"/>
                <w:b w:val="0"/>
                <w:bCs w:val="0"/>
                <w:color w:val="000000"/>
                <w:kern w:val="0"/>
                <w:sz w:val="18"/>
                <w:szCs w:val="18"/>
                <w:u w:val="wave" w:color="auto"/>
                <w:vertAlign w:val="subscript"/>
                <w:lang w:val="en-US" w:eastAsia="zh-CN" w:bidi="ar-SA"/>
              </w:rPr>
              <w:t>Cr</w:t>
            </w:r>
            <w:r>
              <w:rPr>
                <w:rFonts w:hint="eastAsia" w:cs="Times New Roman"/>
                <w:b w:val="0"/>
                <w:bCs w:val="0"/>
                <w:color w:val="000000"/>
                <w:kern w:val="0"/>
                <w:sz w:val="18"/>
                <w:szCs w:val="18"/>
                <w:u w:val="wave" w:color="auto"/>
                <w:vertAlign w:val="baseline"/>
                <w:lang w:val="en-US" w:eastAsia="zh-CN" w:bidi="ar-SA"/>
              </w:rPr>
              <w:t>、NH</w:t>
            </w:r>
            <w:r>
              <w:rPr>
                <w:rFonts w:hint="eastAsia" w:cs="Times New Roman"/>
                <w:b w:val="0"/>
                <w:bCs w:val="0"/>
                <w:color w:val="000000"/>
                <w:kern w:val="0"/>
                <w:sz w:val="18"/>
                <w:szCs w:val="18"/>
                <w:u w:val="wave" w:color="auto"/>
                <w:vertAlign w:val="subscript"/>
                <w:lang w:val="en-US" w:eastAsia="zh-CN" w:bidi="ar-SA"/>
              </w:rPr>
              <w:t>3</w:t>
            </w:r>
            <w:r>
              <w:rPr>
                <w:rFonts w:hint="eastAsia" w:cs="Times New Roman"/>
                <w:b w:val="0"/>
                <w:bCs w:val="0"/>
                <w:color w:val="000000"/>
                <w:kern w:val="0"/>
                <w:sz w:val="18"/>
                <w:szCs w:val="18"/>
                <w:u w:val="wave" w:color="auto"/>
                <w:vertAlign w:val="baseline"/>
                <w:lang w:val="en-US" w:eastAsia="zh-CN" w:bidi="ar-SA"/>
              </w:rPr>
              <w:t>-N）</w:t>
            </w:r>
          </w:p>
        </w:tc>
        <w:tc>
          <w:tcPr>
            <w:tcW w:w="2130"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（5.872、0.44）</w:t>
            </w:r>
          </w:p>
        </w:tc>
        <w:tc>
          <w:tcPr>
            <w:tcW w:w="2132"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（40、3）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45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u w:val="wave" w:color="auto"/>
              </w:rPr>
            </w:pPr>
          </w:p>
        </w:tc>
        <w:tc>
          <w:tcPr>
            <w:tcW w:w="167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eastAsia="宋体"/>
                <w:sz w:val="18"/>
                <w:szCs w:val="18"/>
                <w:u w:val="wave" w:color="auto"/>
                <w:lang w:val="en-US" w:eastAsia="zh-CN"/>
              </w:rPr>
            </w:pPr>
            <w:r>
              <w:rPr>
                <w:rFonts w:hint="eastAsia"/>
                <w:sz w:val="18"/>
                <w:szCs w:val="18"/>
                <w:u w:val="wave" w:color="auto"/>
                <w:lang w:val="en-US" w:eastAsia="zh-CN"/>
              </w:rPr>
              <w:t>替代源排放情况</w:t>
            </w:r>
          </w:p>
        </w:tc>
        <w:tc>
          <w:tcPr>
            <w:tcW w:w="12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污染源名称</w:t>
            </w:r>
          </w:p>
        </w:tc>
        <w:tc>
          <w:tcPr>
            <w:tcW w:w="1278"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排污许可证编号</w:t>
            </w:r>
          </w:p>
        </w:tc>
        <w:tc>
          <w:tcPr>
            <w:tcW w:w="127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污染物名称</w:t>
            </w:r>
          </w:p>
        </w:tc>
        <w:tc>
          <w:tcPr>
            <w:tcW w:w="127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排放量/（t/a）</w:t>
            </w:r>
          </w:p>
        </w:tc>
        <w:tc>
          <w:tcPr>
            <w:tcW w:w="128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排放浓度/（mg/L）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45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u w:val="wave" w:color="auto"/>
              </w:rPr>
            </w:pPr>
          </w:p>
        </w:tc>
        <w:tc>
          <w:tcPr>
            <w:tcW w:w="167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u w:val="wave" w:color="auto"/>
              </w:rPr>
            </w:pPr>
          </w:p>
        </w:tc>
        <w:tc>
          <w:tcPr>
            <w:tcW w:w="12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eastAsia="宋体"/>
                <w:sz w:val="18"/>
                <w:szCs w:val="18"/>
                <w:u w:val="wave" w:color="auto"/>
                <w:lang w:eastAsia="zh-CN"/>
              </w:rPr>
            </w:pPr>
            <w:r>
              <w:rPr>
                <w:rFonts w:hint="eastAsia"/>
                <w:sz w:val="18"/>
                <w:szCs w:val="18"/>
                <w:u w:val="wave" w:color="auto"/>
                <w:lang w:eastAsia="zh-CN"/>
              </w:rPr>
              <w:t>（）</w:t>
            </w:r>
          </w:p>
        </w:tc>
        <w:tc>
          <w:tcPr>
            <w:tcW w:w="1278"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eastAsia="宋体"/>
                <w:sz w:val="18"/>
                <w:szCs w:val="18"/>
                <w:u w:val="wave" w:color="auto"/>
                <w:lang w:eastAsia="zh-CN"/>
              </w:rPr>
            </w:pPr>
            <w:r>
              <w:rPr>
                <w:rFonts w:hint="eastAsia"/>
                <w:sz w:val="18"/>
                <w:szCs w:val="18"/>
                <w:u w:val="wave" w:color="auto"/>
                <w:lang w:eastAsia="zh-CN"/>
              </w:rPr>
              <w:t>（）</w:t>
            </w:r>
          </w:p>
        </w:tc>
        <w:tc>
          <w:tcPr>
            <w:tcW w:w="127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eastAsia="宋体"/>
                <w:sz w:val="18"/>
                <w:szCs w:val="18"/>
                <w:u w:val="wave" w:color="auto"/>
                <w:lang w:eastAsia="zh-CN"/>
              </w:rPr>
            </w:pPr>
            <w:r>
              <w:rPr>
                <w:rFonts w:hint="eastAsia"/>
                <w:sz w:val="18"/>
                <w:szCs w:val="18"/>
                <w:u w:val="wave" w:color="auto"/>
                <w:lang w:eastAsia="zh-CN"/>
              </w:rPr>
              <w:t>（）</w:t>
            </w:r>
          </w:p>
        </w:tc>
        <w:tc>
          <w:tcPr>
            <w:tcW w:w="127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eastAsia="宋体"/>
                <w:sz w:val="18"/>
                <w:szCs w:val="18"/>
                <w:u w:val="wave" w:color="auto"/>
                <w:lang w:eastAsia="zh-CN"/>
              </w:rPr>
            </w:pPr>
            <w:r>
              <w:rPr>
                <w:rFonts w:hint="eastAsia"/>
                <w:sz w:val="18"/>
                <w:szCs w:val="18"/>
                <w:u w:val="wave" w:color="auto"/>
                <w:lang w:eastAsia="zh-CN"/>
              </w:rPr>
              <w:t>（）</w:t>
            </w:r>
          </w:p>
        </w:tc>
        <w:tc>
          <w:tcPr>
            <w:tcW w:w="128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eastAsia="宋体"/>
                <w:sz w:val="18"/>
                <w:szCs w:val="18"/>
                <w:u w:val="wave" w:color="auto"/>
                <w:lang w:eastAsia="zh-CN"/>
              </w:rPr>
            </w:pPr>
            <w:r>
              <w:rPr>
                <w:rFonts w:hint="eastAsia"/>
                <w:sz w:val="18"/>
                <w:szCs w:val="18"/>
                <w:u w:val="wave" w:color="auto"/>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45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u w:val="wave" w:color="auto"/>
              </w:rPr>
            </w:pPr>
          </w:p>
        </w:tc>
        <w:tc>
          <w:tcPr>
            <w:tcW w:w="16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eastAsia="宋体"/>
                <w:sz w:val="18"/>
                <w:szCs w:val="18"/>
                <w:u w:val="wave" w:color="auto"/>
                <w:lang w:val="en-US" w:eastAsia="zh-CN"/>
              </w:rPr>
            </w:pPr>
            <w:r>
              <w:rPr>
                <w:rFonts w:hint="eastAsia"/>
                <w:sz w:val="18"/>
                <w:szCs w:val="18"/>
                <w:u w:val="wave" w:color="auto"/>
                <w:lang w:val="en-US" w:eastAsia="zh-CN"/>
              </w:rPr>
              <w:t>生态流量确定</w:t>
            </w:r>
          </w:p>
        </w:tc>
        <w:tc>
          <w:tcPr>
            <w:tcW w:w="6392" w:type="dxa"/>
            <w:gridSpan w:val="10"/>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生态流量：一般水期（）m</w:t>
            </w:r>
            <w:r>
              <w:rPr>
                <w:rFonts w:hint="eastAsia" w:cs="Times New Roman"/>
                <w:b w:val="0"/>
                <w:bCs w:val="0"/>
                <w:color w:val="000000"/>
                <w:kern w:val="0"/>
                <w:sz w:val="18"/>
                <w:szCs w:val="18"/>
                <w:u w:val="wave" w:color="auto"/>
                <w:vertAlign w:val="superscript"/>
                <w:lang w:val="en-US" w:eastAsia="zh-CN" w:bidi="ar-SA"/>
              </w:rPr>
              <w:t>3</w:t>
            </w:r>
            <w:r>
              <w:rPr>
                <w:rFonts w:hint="eastAsia" w:cs="Times New Roman"/>
                <w:b w:val="0"/>
                <w:bCs w:val="0"/>
                <w:color w:val="000000"/>
                <w:kern w:val="0"/>
                <w:sz w:val="18"/>
                <w:szCs w:val="18"/>
                <w:u w:val="wave" w:color="auto"/>
                <w:vertAlign w:val="baseline"/>
                <w:lang w:val="en-US" w:eastAsia="zh-CN" w:bidi="ar-SA"/>
              </w:rPr>
              <w:t>/s；鱼类繁殖期（）m</w:t>
            </w:r>
            <w:r>
              <w:rPr>
                <w:rFonts w:hint="eastAsia" w:cs="Times New Roman"/>
                <w:b w:val="0"/>
                <w:bCs w:val="0"/>
                <w:color w:val="000000"/>
                <w:kern w:val="0"/>
                <w:sz w:val="18"/>
                <w:szCs w:val="18"/>
                <w:u w:val="wave" w:color="auto"/>
                <w:vertAlign w:val="superscript"/>
                <w:lang w:val="en-US" w:eastAsia="zh-CN" w:bidi="ar-SA"/>
              </w:rPr>
              <w:t>3</w:t>
            </w:r>
            <w:r>
              <w:rPr>
                <w:rFonts w:hint="eastAsia" w:cs="Times New Roman"/>
                <w:b w:val="0"/>
                <w:bCs w:val="0"/>
                <w:color w:val="000000"/>
                <w:kern w:val="0"/>
                <w:sz w:val="18"/>
                <w:szCs w:val="18"/>
                <w:u w:val="wave" w:color="auto"/>
                <w:vertAlign w:val="baseline"/>
                <w:lang w:val="en-US" w:eastAsia="zh-CN" w:bidi="ar-SA"/>
              </w:rPr>
              <w:t>/s；其他（）m</w:t>
            </w:r>
            <w:r>
              <w:rPr>
                <w:rFonts w:hint="eastAsia" w:cs="Times New Roman"/>
                <w:b w:val="0"/>
                <w:bCs w:val="0"/>
                <w:color w:val="000000"/>
                <w:kern w:val="0"/>
                <w:sz w:val="18"/>
                <w:szCs w:val="18"/>
                <w:u w:val="wave" w:color="auto"/>
                <w:vertAlign w:val="superscript"/>
                <w:lang w:val="en-US" w:eastAsia="zh-CN" w:bidi="ar-SA"/>
              </w:rPr>
              <w:t>3</w:t>
            </w:r>
            <w:r>
              <w:rPr>
                <w:rFonts w:hint="eastAsia" w:cs="Times New Roman"/>
                <w:b w:val="0"/>
                <w:bCs w:val="0"/>
                <w:color w:val="000000"/>
                <w:kern w:val="0"/>
                <w:sz w:val="18"/>
                <w:szCs w:val="18"/>
                <w:u w:val="wave" w:color="auto"/>
                <w:vertAlign w:val="baseline"/>
                <w:lang w:val="en-US" w:eastAsia="zh-CN" w:bidi="ar-SA"/>
              </w:rPr>
              <w:t>/s</w:t>
            </w:r>
          </w:p>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生态水位：一般水期（）m；鱼类繁殖期（）m；其他（）m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45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eastAsia="宋体"/>
                <w:sz w:val="18"/>
                <w:szCs w:val="18"/>
                <w:u w:val="wave" w:color="auto"/>
                <w:lang w:val="en-US" w:eastAsia="zh-CN"/>
              </w:rPr>
            </w:pPr>
            <w:r>
              <w:rPr>
                <w:rFonts w:hint="eastAsia"/>
                <w:sz w:val="18"/>
                <w:szCs w:val="18"/>
                <w:u w:val="wave" w:color="auto"/>
                <w:lang w:val="en-US" w:eastAsia="zh-CN"/>
              </w:rPr>
              <w:t>防治措施</w:t>
            </w:r>
          </w:p>
        </w:tc>
        <w:tc>
          <w:tcPr>
            <w:tcW w:w="16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sz w:val="18"/>
                <w:szCs w:val="18"/>
                <w:u w:val="wave" w:color="auto"/>
                <w:lang w:val="en-US" w:eastAsia="zh-CN"/>
              </w:rPr>
            </w:pPr>
            <w:r>
              <w:rPr>
                <w:rFonts w:hint="eastAsia"/>
                <w:sz w:val="18"/>
                <w:szCs w:val="18"/>
                <w:u w:val="wave" w:color="auto"/>
                <w:lang w:val="en-US" w:eastAsia="zh-CN"/>
              </w:rPr>
              <w:t>环保措施</w:t>
            </w:r>
          </w:p>
        </w:tc>
        <w:tc>
          <w:tcPr>
            <w:tcW w:w="6392" w:type="dxa"/>
            <w:gridSpan w:val="10"/>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 xml:space="preserve">污水处理设施 </w:t>
            </w:r>
            <w:r>
              <w:rPr>
                <w:rFonts w:hint="default" w:cs="Times New Roman"/>
                <w:b w:val="0"/>
                <w:bCs w:val="0"/>
                <w:color w:val="000000"/>
                <w:kern w:val="0"/>
                <w:sz w:val="18"/>
                <w:szCs w:val="18"/>
                <w:u w:val="wave" w:color="auto"/>
                <w:vertAlign w:val="baseline"/>
                <w:lang w:val="en-US" w:eastAsia="zh-CN" w:bidi="ar-SA"/>
              </w:rPr>
              <w:sym w:font="Wingdings 2" w:char="0052"/>
            </w:r>
            <w:r>
              <w:rPr>
                <w:rFonts w:hint="eastAsia" w:cs="Times New Roman"/>
                <w:b w:val="0"/>
                <w:bCs w:val="0"/>
                <w:color w:val="000000"/>
                <w:kern w:val="0"/>
                <w:sz w:val="18"/>
                <w:szCs w:val="18"/>
                <w:u w:val="wave" w:color="auto"/>
                <w:vertAlign w:val="baseline"/>
                <w:lang w:val="en-US" w:eastAsia="zh-CN" w:bidi="ar-SA"/>
              </w:rPr>
              <w:t xml:space="preserve">；水文减缓设施 </w:t>
            </w:r>
            <w:r>
              <w:rPr>
                <w:rFonts w:hint="default" w:cs="Times New Roman"/>
                <w:b w:val="0"/>
                <w:bCs w:val="0"/>
                <w:color w:val="000000"/>
                <w:kern w:val="0"/>
                <w:sz w:val="18"/>
                <w:szCs w:val="18"/>
                <w:u w:val="wave" w:color="auto"/>
                <w:vertAlign w:val="baseline"/>
                <w:lang w:val="en-US" w:eastAsia="zh-CN" w:bidi="ar-SA"/>
              </w:rPr>
              <w:sym w:font="Wingdings 2" w:char="00A3"/>
            </w:r>
            <w:r>
              <w:rPr>
                <w:rFonts w:hint="eastAsia" w:cs="Times New Roman"/>
                <w:b w:val="0"/>
                <w:bCs w:val="0"/>
                <w:color w:val="000000"/>
                <w:kern w:val="0"/>
                <w:sz w:val="18"/>
                <w:szCs w:val="18"/>
                <w:u w:val="wave" w:color="auto"/>
                <w:vertAlign w:val="baseline"/>
                <w:lang w:val="en-US" w:eastAsia="zh-CN" w:bidi="ar-SA"/>
              </w:rPr>
              <w:t xml:space="preserve">；生态流量保障设施 </w:t>
            </w:r>
            <w:r>
              <w:rPr>
                <w:rFonts w:hint="default" w:cs="Times New Roman"/>
                <w:b w:val="0"/>
                <w:bCs w:val="0"/>
                <w:color w:val="000000"/>
                <w:kern w:val="0"/>
                <w:sz w:val="18"/>
                <w:szCs w:val="18"/>
                <w:u w:val="wave" w:color="auto"/>
                <w:vertAlign w:val="baseline"/>
                <w:lang w:val="en-US" w:eastAsia="zh-CN" w:bidi="ar-SA"/>
              </w:rPr>
              <w:sym w:font="Wingdings 2" w:char="00A3"/>
            </w:r>
            <w:r>
              <w:rPr>
                <w:rFonts w:hint="eastAsia" w:cs="Times New Roman"/>
                <w:b w:val="0"/>
                <w:bCs w:val="0"/>
                <w:color w:val="000000"/>
                <w:kern w:val="0"/>
                <w:sz w:val="18"/>
                <w:szCs w:val="18"/>
                <w:u w:val="wave" w:color="auto"/>
                <w:vertAlign w:val="baseline"/>
                <w:lang w:val="en-US" w:eastAsia="zh-CN" w:bidi="ar-SA"/>
              </w:rPr>
              <w:t xml:space="preserve">；区域削减 </w:t>
            </w:r>
            <w:r>
              <w:rPr>
                <w:rFonts w:hint="default" w:cs="Times New Roman"/>
                <w:b w:val="0"/>
                <w:bCs w:val="0"/>
                <w:color w:val="000000"/>
                <w:kern w:val="0"/>
                <w:sz w:val="18"/>
                <w:szCs w:val="18"/>
                <w:u w:val="wave" w:color="auto"/>
                <w:vertAlign w:val="baseline"/>
                <w:lang w:val="en-US" w:eastAsia="zh-CN" w:bidi="ar-SA"/>
              </w:rPr>
              <w:sym w:font="Wingdings 2" w:char="00A3"/>
            </w:r>
            <w:r>
              <w:rPr>
                <w:rFonts w:hint="eastAsia" w:cs="Times New Roman"/>
                <w:b w:val="0"/>
                <w:bCs w:val="0"/>
                <w:color w:val="000000"/>
                <w:kern w:val="0"/>
                <w:sz w:val="18"/>
                <w:szCs w:val="18"/>
                <w:u w:val="wave" w:color="auto"/>
                <w:vertAlign w:val="baseline"/>
                <w:lang w:val="en-US" w:eastAsia="zh-CN" w:bidi="ar-SA"/>
              </w:rPr>
              <w:t xml:space="preserve">；依托其他工程措施 </w:t>
            </w:r>
            <w:r>
              <w:rPr>
                <w:rFonts w:hint="default" w:cs="Times New Roman"/>
                <w:b w:val="0"/>
                <w:bCs w:val="0"/>
                <w:color w:val="000000"/>
                <w:kern w:val="0"/>
                <w:sz w:val="18"/>
                <w:szCs w:val="18"/>
                <w:u w:val="wave" w:color="auto"/>
                <w:vertAlign w:val="baseline"/>
                <w:lang w:val="en-US" w:eastAsia="zh-CN" w:bidi="ar-SA"/>
              </w:rPr>
              <w:sym w:font="Wingdings 2" w:char="00A3"/>
            </w:r>
            <w:r>
              <w:rPr>
                <w:rFonts w:hint="eastAsia" w:cs="Times New Roman"/>
                <w:b w:val="0"/>
                <w:bCs w:val="0"/>
                <w:color w:val="000000"/>
                <w:kern w:val="0"/>
                <w:sz w:val="18"/>
                <w:szCs w:val="18"/>
                <w:u w:val="wave" w:color="auto"/>
                <w:vertAlign w:val="baseline"/>
                <w:lang w:val="en-US" w:eastAsia="zh-CN" w:bidi="ar-SA"/>
              </w:rPr>
              <w:t xml:space="preserve">；其他 </w:t>
            </w:r>
            <w:r>
              <w:rPr>
                <w:rFonts w:hint="default" w:cs="Times New Roman"/>
                <w:b w:val="0"/>
                <w:bCs w:val="0"/>
                <w:color w:val="000000"/>
                <w:kern w:val="0"/>
                <w:sz w:val="18"/>
                <w:szCs w:val="18"/>
                <w:u w:val="wave" w:color="auto"/>
                <w:vertAlign w:val="baseline"/>
                <w:lang w:val="en-US" w:eastAsia="zh-CN" w:bidi="ar-SA"/>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45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u w:val="wave" w:color="auto"/>
              </w:rPr>
            </w:pPr>
          </w:p>
        </w:tc>
        <w:tc>
          <w:tcPr>
            <w:tcW w:w="167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sz w:val="18"/>
                <w:szCs w:val="18"/>
                <w:u w:val="wave" w:color="auto"/>
                <w:lang w:val="en-US" w:eastAsia="zh-CN"/>
              </w:rPr>
            </w:pPr>
            <w:r>
              <w:rPr>
                <w:rFonts w:hint="eastAsia"/>
                <w:sz w:val="18"/>
                <w:szCs w:val="18"/>
                <w:u w:val="wave" w:color="auto"/>
                <w:lang w:val="en-US" w:eastAsia="zh-CN"/>
              </w:rPr>
              <w:t>监测计划</w:t>
            </w:r>
          </w:p>
        </w:tc>
        <w:tc>
          <w:tcPr>
            <w:tcW w:w="2130"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cs="Times New Roman"/>
                <w:b w:val="0"/>
                <w:bCs w:val="0"/>
                <w:color w:val="000000"/>
                <w:kern w:val="0"/>
                <w:sz w:val="18"/>
                <w:szCs w:val="18"/>
                <w:u w:val="wave" w:color="auto"/>
                <w:vertAlign w:val="baseline"/>
                <w:lang w:val="en-US" w:eastAsia="zh-CN" w:bidi="ar-SA"/>
              </w:rPr>
            </w:pPr>
          </w:p>
        </w:tc>
        <w:tc>
          <w:tcPr>
            <w:tcW w:w="2130"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环境质量</w:t>
            </w:r>
          </w:p>
        </w:tc>
        <w:tc>
          <w:tcPr>
            <w:tcW w:w="2132"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污染源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45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u w:val="wave" w:color="auto"/>
              </w:rPr>
            </w:pPr>
          </w:p>
        </w:tc>
        <w:tc>
          <w:tcPr>
            <w:tcW w:w="167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sz w:val="18"/>
                <w:szCs w:val="18"/>
                <w:u w:val="wave" w:color="auto"/>
                <w:lang w:val="en-US" w:eastAsia="zh-CN"/>
              </w:rPr>
            </w:pPr>
          </w:p>
        </w:tc>
        <w:tc>
          <w:tcPr>
            <w:tcW w:w="2130"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监测方式</w:t>
            </w:r>
          </w:p>
        </w:tc>
        <w:tc>
          <w:tcPr>
            <w:tcW w:w="2130"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 xml:space="preserve">手动 </w:t>
            </w:r>
            <w:r>
              <w:rPr>
                <w:rFonts w:hint="default" w:cs="Times New Roman"/>
                <w:b w:val="0"/>
                <w:bCs w:val="0"/>
                <w:color w:val="000000"/>
                <w:kern w:val="0"/>
                <w:sz w:val="18"/>
                <w:szCs w:val="18"/>
                <w:u w:val="wave" w:color="auto"/>
                <w:vertAlign w:val="baseline"/>
                <w:lang w:val="en-US" w:eastAsia="zh-CN" w:bidi="ar-SA"/>
              </w:rPr>
              <w:sym w:font="Wingdings 2" w:char="00A3"/>
            </w:r>
            <w:r>
              <w:rPr>
                <w:rFonts w:hint="eastAsia" w:cs="Times New Roman"/>
                <w:b w:val="0"/>
                <w:bCs w:val="0"/>
                <w:color w:val="000000"/>
                <w:kern w:val="0"/>
                <w:sz w:val="18"/>
                <w:szCs w:val="18"/>
                <w:u w:val="wave" w:color="auto"/>
                <w:vertAlign w:val="baseline"/>
                <w:lang w:val="en-US" w:eastAsia="zh-CN" w:bidi="ar-SA"/>
              </w:rPr>
              <w:t xml:space="preserve">；自动 </w:t>
            </w:r>
            <w:r>
              <w:rPr>
                <w:rFonts w:hint="default" w:cs="Times New Roman"/>
                <w:b w:val="0"/>
                <w:bCs w:val="0"/>
                <w:color w:val="000000"/>
                <w:kern w:val="0"/>
                <w:sz w:val="18"/>
                <w:szCs w:val="18"/>
                <w:u w:val="wave" w:color="auto"/>
                <w:vertAlign w:val="baseline"/>
                <w:lang w:val="en-US" w:eastAsia="zh-CN" w:bidi="ar-SA"/>
              </w:rPr>
              <w:sym w:font="Wingdings 2" w:char="00A3"/>
            </w:r>
            <w:r>
              <w:rPr>
                <w:rFonts w:hint="eastAsia" w:cs="Times New Roman"/>
                <w:b w:val="0"/>
                <w:bCs w:val="0"/>
                <w:color w:val="000000"/>
                <w:kern w:val="0"/>
                <w:sz w:val="18"/>
                <w:szCs w:val="18"/>
                <w:u w:val="wave" w:color="auto"/>
                <w:vertAlign w:val="baseline"/>
                <w:lang w:val="en-US" w:eastAsia="zh-CN" w:bidi="ar-SA"/>
              </w:rPr>
              <w:t xml:space="preserve">；无监测 </w:t>
            </w:r>
            <w:r>
              <w:rPr>
                <w:rFonts w:hint="default" w:cs="Times New Roman"/>
                <w:b w:val="0"/>
                <w:bCs w:val="0"/>
                <w:color w:val="000000"/>
                <w:kern w:val="0"/>
                <w:sz w:val="18"/>
                <w:szCs w:val="18"/>
                <w:u w:val="wave" w:color="auto"/>
                <w:vertAlign w:val="baseline"/>
                <w:lang w:val="en-US" w:eastAsia="zh-CN" w:bidi="ar-SA"/>
              </w:rPr>
              <w:sym w:font="Wingdings 2" w:char="00A3"/>
            </w:r>
          </w:p>
        </w:tc>
        <w:tc>
          <w:tcPr>
            <w:tcW w:w="2132"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 xml:space="preserve">手动 </w:t>
            </w:r>
            <w:r>
              <w:rPr>
                <w:rFonts w:hint="default" w:cs="Times New Roman"/>
                <w:b w:val="0"/>
                <w:bCs w:val="0"/>
                <w:color w:val="000000"/>
                <w:kern w:val="0"/>
                <w:sz w:val="18"/>
                <w:szCs w:val="18"/>
                <w:u w:val="wave" w:color="auto"/>
                <w:vertAlign w:val="baseline"/>
                <w:lang w:val="en-US" w:eastAsia="zh-CN" w:bidi="ar-SA"/>
              </w:rPr>
              <w:sym w:font="Wingdings 2" w:char="0052"/>
            </w:r>
            <w:r>
              <w:rPr>
                <w:rFonts w:hint="eastAsia" w:cs="Times New Roman"/>
                <w:b w:val="0"/>
                <w:bCs w:val="0"/>
                <w:color w:val="000000"/>
                <w:kern w:val="0"/>
                <w:sz w:val="18"/>
                <w:szCs w:val="18"/>
                <w:u w:val="wave" w:color="auto"/>
                <w:vertAlign w:val="baseline"/>
                <w:lang w:val="en-US" w:eastAsia="zh-CN" w:bidi="ar-SA"/>
              </w:rPr>
              <w:t xml:space="preserve">；自动 </w:t>
            </w:r>
            <w:r>
              <w:rPr>
                <w:rFonts w:hint="default" w:cs="Times New Roman"/>
                <w:b w:val="0"/>
                <w:bCs w:val="0"/>
                <w:color w:val="000000"/>
                <w:kern w:val="0"/>
                <w:sz w:val="18"/>
                <w:szCs w:val="18"/>
                <w:u w:val="wave" w:color="auto"/>
                <w:vertAlign w:val="baseline"/>
                <w:lang w:val="en-US" w:eastAsia="zh-CN" w:bidi="ar-SA"/>
              </w:rPr>
              <w:sym w:font="Wingdings 2" w:char="00A3"/>
            </w:r>
            <w:r>
              <w:rPr>
                <w:rFonts w:hint="eastAsia" w:cs="Times New Roman"/>
                <w:b w:val="0"/>
                <w:bCs w:val="0"/>
                <w:color w:val="000000"/>
                <w:kern w:val="0"/>
                <w:sz w:val="18"/>
                <w:szCs w:val="18"/>
                <w:u w:val="wave" w:color="auto"/>
                <w:vertAlign w:val="baseline"/>
                <w:lang w:val="en-US" w:eastAsia="zh-CN" w:bidi="ar-SA"/>
              </w:rPr>
              <w:t xml:space="preserve">；无监测 </w:t>
            </w:r>
            <w:r>
              <w:rPr>
                <w:rFonts w:hint="default" w:cs="Times New Roman"/>
                <w:b w:val="0"/>
                <w:bCs w:val="0"/>
                <w:color w:val="000000"/>
                <w:kern w:val="0"/>
                <w:sz w:val="18"/>
                <w:szCs w:val="18"/>
                <w:u w:val="wave" w:color="auto"/>
                <w:vertAlign w:val="baseline"/>
                <w:lang w:val="en-US" w:eastAsia="zh-CN" w:bidi="ar-SA"/>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45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u w:val="wave" w:color="auto"/>
              </w:rPr>
            </w:pPr>
          </w:p>
        </w:tc>
        <w:tc>
          <w:tcPr>
            <w:tcW w:w="167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sz w:val="18"/>
                <w:szCs w:val="18"/>
                <w:u w:val="wave" w:color="auto"/>
                <w:lang w:val="en-US" w:eastAsia="zh-CN"/>
              </w:rPr>
            </w:pPr>
          </w:p>
        </w:tc>
        <w:tc>
          <w:tcPr>
            <w:tcW w:w="2130"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监测点位</w:t>
            </w:r>
          </w:p>
        </w:tc>
        <w:tc>
          <w:tcPr>
            <w:tcW w:w="2130"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w:t>
            </w:r>
          </w:p>
        </w:tc>
        <w:tc>
          <w:tcPr>
            <w:tcW w:w="2132"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（污水总排口）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45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u w:val="wave" w:color="auto"/>
              </w:rPr>
            </w:pPr>
          </w:p>
        </w:tc>
        <w:tc>
          <w:tcPr>
            <w:tcW w:w="167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sz w:val="18"/>
                <w:szCs w:val="18"/>
                <w:u w:val="wave" w:color="auto"/>
                <w:lang w:val="en-US" w:eastAsia="zh-CN"/>
              </w:rPr>
            </w:pPr>
          </w:p>
        </w:tc>
        <w:tc>
          <w:tcPr>
            <w:tcW w:w="2130"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监测因子</w:t>
            </w:r>
          </w:p>
        </w:tc>
        <w:tc>
          <w:tcPr>
            <w:tcW w:w="2130"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w:t>
            </w:r>
          </w:p>
        </w:tc>
        <w:tc>
          <w:tcPr>
            <w:tcW w:w="2132"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（氨氮、COD）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45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u w:val="wave" w:color="auto"/>
              </w:rPr>
            </w:pPr>
          </w:p>
        </w:tc>
        <w:tc>
          <w:tcPr>
            <w:tcW w:w="16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sz w:val="18"/>
                <w:szCs w:val="18"/>
                <w:u w:val="wave" w:color="auto"/>
                <w:lang w:val="en-US" w:eastAsia="zh-CN"/>
              </w:rPr>
            </w:pPr>
            <w:r>
              <w:rPr>
                <w:rFonts w:hint="eastAsia"/>
                <w:sz w:val="18"/>
                <w:szCs w:val="18"/>
                <w:u w:val="wave" w:color="auto"/>
                <w:lang w:val="en-US" w:eastAsia="zh-CN"/>
              </w:rPr>
              <w:t>污染物排放清单</w:t>
            </w:r>
          </w:p>
        </w:tc>
        <w:tc>
          <w:tcPr>
            <w:tcW w:w="6392" w:type="dxa"/>
            <w:gridSpan w:val="10"/>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cs="Times New Roman"/>
                <w:b w:val="0"/>
                <w:bCs w:val="0"/>
                <w:color w:val="000000"/>
                <w:kern w:val="0"/>
                <w:sz w:val="18"/>
                <w:szCs w:val="18"/>
                <w:u w:val="wave" w:color="auto"/>
                <w:vertAlign w:val="baseline"/>
                <w:lang w:val="en-US" w:eastAsia="zh-CN" w:bidi="ar-SA"/>
              </w:rPr>
            </w:pPr>
            <w:r>
              <w:rPr>
                <w:rFonts w:hint="default" w:cs="Times New Roman"/>
                <w:b w:val="0"/>
                <w:bCs w:val="0"/>
                <w:color w:val="000000"/>
                <w:kern w:val="0"/>
                <w:sz w:val="18"/>
                <w:szCs w:val="18"/>
                <w:u w:val="wave" w:color="auto"/>
                <w:vertAlign w:val="baseline"/>
                <w:lang w:val="en-US" w:eastAsia="zh-CN" w:bidi="ar-SA"/>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213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sz w:val="18"/>
                <w:szCs w:val="18"/>
                <w:u w:val="wave" w:color="auto"/>
                <w:lang w:val="en-US" w:eastAsia="zh-CN"/>
              </w:rPr>
            </w:pPr>
            <w:r>
              <w:rPr>
                <w:rFonts w:hint="eastAsia"/>
                <w:sz w:val="18"/>
                <w:szCs w:val="18"/>
                <w:u w:val="wave" w:color="auto"/>
                <w:lang w:val="en-US" w:eastAsia="zh-CN"/>
              </w:rPr>
              <w:t>评价结论</w:t>
            </w:r>
          </w:p>
        </w:tc>
        <w:tc>
          <w:tcPr>
            <w:tcW w:w="6392" w:type="dxa"/>
            <w:gridSpan w:val="10"/>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 xml:space="preserve">可以接受 </w:t>
            </w:r>
            <w:r>
              <w:rPr>
                <w:rFonts w:hint="default" w:cs="Times New Roman"/>
                <w:b w:val="0"/>
                <w:bCs w:val="0"/>
                <w:color w:val="000000"/>
                <w:kern w:val="0"/>
                <w:sz w:val="18"/>
                <w:szCs w:val="18"/>
                <w:u w:val="wave" w:color="auto"/>
                <w:vertAlign w:val="baseline"/>
                <w:lang w:val="en-US" w:eastAsia="zh-CN" w:bidi="ar-SA"/>
              </w:rPr>
              <w:sym w:font="Wingdings 2" w:char="0052"/>
            </w:r>
            <w:r>
              <w:rPr>
                <w:rFonts w:hint="eastAsia" w:cs="Times New Roman"/>
                <w:b w:val="0"/>
                <w:bCs w:val="0"/>
                <w:color w:val="000000"/>
                <w:kern w:val="0"/>
                <w:sz w:val="18"/>
                <w:szCs w:val="18"/>
                <w:u w:val="wave" w:color="auto"/>
                <w:vertAlign w:val="baseline"/>
                <w:lang w:val="en-US" w:eastAsia="zh-CN" w:bidi="ar-SA"/>
              </w:rPr>
              <w:t xml:space="preserve">；不可以接受 </w:t>
            </w:r>
            <w:r>
              <w:rPr>
                <w:rFonts w:hint="default" w:cs="Times New Roman"/>
                <w:b w:val="0"/>
                <w:bCs w:val="0"/>
                <w:color w:val="000000"/>
                <w:kern w:val="0"/>
                <w:sz w:val="18"/>
                <w:szCs w:val="18"/>
                <w:u w:val="wave" w:color="auto"/>
                <w:vertAlign w:val="baseline"/>
                <w:lang w:val="en-US" w:eastAsia="zh-CN" w:bidi="ar-SA"/>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8522" w:type="dxa"/>
            <w:gridSpan w:val="12"/>
            <w:tcBorders>
              <w:tl2br w:val="nil"/>
              <w:tr2bl w:val="nil"/>
            </w:tcBorders>
            <w:noWrap w:val="0"/>
            <w:vAlign w:val="center"/>
          </w:tcPr>
          <w:p>
            <w:pPr>
              <w:keepNext w:val="0"/>
              <w:keepLines w:val="0"/>
              <w:pageBreakBefore w:val="0"/>
              <w:widowControl w:val="0"/>
              <w:tabs>
                <w:tab w:val="left" w:pos="1423"/>
              </w:tabs>
              <w:kinsoku/>
              <w:wordWrap/>
              <w:overflowPunct/>
              <w:topLinePunct w:val="0"/>
              <w:autoSpaceDE/>
              <w:autoSpaceDN/>
              <w:bidi w:val="0"/>
              <w:adjustRightInd/>
              <w:snapToGrid/>
              <w:spacing w:line="240" w:lineRule="exact"/>
              <w:ind w:left="0" w:leftChars="0" w:firstLine="0" w:firstLineChars="0"/>
              <w:jc w:val="both"/>
              <w:textAlignment w:val="auto"/>
              <w:rPr>
                <w:rFonts w:hint="default" w:cs="Times New Roman"/>
                <w:b w:val="0"/>
                <w:bCs w:val="0"/>
                <w:color w:val="000000"/>
                <w:kern w:val="0"/>
                <w:sz w:val="18"/>
                <w:szCs w:val="18"/>
                <w:u w:val="wave" w:color="auto"/>
                <w:vertAlign w:val="baseline"/>
                <w:lang w:val="en-US" w:eastAsia="zh-CN" w:bidi="ar-SA"/>
              </w:rPr>
            </w:pPr>
            <w:r>
              <w:rPr>
                <w:rFonts w:hint="eastAsia" w:cs="Times New Roman"/>
                <w:b w:val="0"/>
                <w:bCs w:val="0"/>
                <w:color w:val="000000"/>
                <w:kern w:val="0"/>
                <w:sz w:val="18"/>
                <w:szCs w:val="18"/>
                <w:u w:val="wave" w:color="auto"/>
                <w:vertAlign w:val="baseline"/>
                <w:lang w:val="en-US" w:eastAsia="zh-CN" w:bidi="ar-SA"/>
              </w:rPr>
              <w:t>注：“</w:t>
            </w:r>
            <w:r>
              <w:rPr>
                <w:rFonts w:hint="default" w:cs="Times New Roman"/>
                <w:b w:val="0"/>
                <w:bCs w:val="0"/>
                <w:color w:val="000000"/>
                <w:kern w:val="0"/>
                <w:sz w:val="18"/>
                <w:szCs w:val="18"/>
                <w:u w:val="wave" w:color="auto"/>
                <w:vertAlign w:val="baseline"/>
                <w:lang w:val="en-US" w:eastAsia="zh-CN" w:bidi="ar-SA"/>
              </w:rPr>
              <w:sym w:font="Wingdings 2" w:char="00A3"/>
            </w:r>
            <w:r>
              <w:rPr>
                <w:rFonts w:hint="eastAsia" w:cs="Times New Roman"/>
                <w:b w:val="0"/>
                <w:bCs w:val="0"/>
                <w:color w:val="000000"/>
                <w:kern w:val="0"/>
                <w:sz w:val="18"/>
                <w:szCs w:val="18"/>
                <w:u w:val="wave" w:color="auto"/>
                <w:vertAlign w:val="baseline"/>
                <w:lang w:val="en-US" w:eastAsia="zh-CN" w:bidi="ar-SA"/>
              </w:rPr>
              <w:t>”为勾选项，可√；“（）”为内容填写项；“备注”为其他补充内容</w:t>
            </w:r>
          </w:p>
        </w:tc>
      </w:tr>
    </w:tbl>
    <w:p>
      <w:pPr>
        <w:pStyle w:val="19"/>
        <w:kinsoku/>
        <w:wordWrap/>
        <w:topLinePunct w:val="0"/>
        <w:bidi w:val="0"/>
        <w:adjustRightInd/>
        <w:snapToGrid/>
        <w:ind w:left="0" w:leftChars="0" w:right="0" w:rightChars="0"/>
        <w:rPr>
          <w:rFonts w:hint="default" w:ascii="Times New Roman" w:hAnsi="Times New Roman" w:cs="Times New Roman" w:eastAsiaTheme="minorEastAsia"/>
          <w:caps w:val="0"/>
          <w:color w:val="auto"/>
          <w:spacing w:val="0"/>
          <w:sz w:val="21"/>
          <w:u w:val="none" w:color="auto"/>
        </w:rPr>
      </w:pPr>
    </w:p>
    <w:p>
      <w:pPr>
        <w:pStyle w:val="9"/>
        <w:kinsoku/>
        <w:wordWrap/>
        <w:topLinePunct w:val="0"/>
        <w:bidi w:val="0"/>
        <w:adjustRightInd/>
        <w:snapToGrid/>
        <w:spacing w:before="0" w:after="0" w:line="360" w:lineRule="auto"/>
        <w:ind w:left="0" w:leftChars="0" w:right="0" w:rightChars="0"/>
        <w:jc w:val="left"/>
        <w:rPr>
          <w:rFonts w:hint="default" w:ascii="Times New Roman" w:hAnsi="Times New Roman" w:cs="Times New Roman" w:eastAsiaTheme="minorEastAsia"/>
          <w:caps w:val="0"/>
          <w:spacing w:val="0"/>
          <w:sz w:val="24"/>
          <w:szCs w:val="24"/>
          <w:u w:val="none" w:color="auto"/>
        </w:rPr>
      </w:pPr>
      <w:r>
        <w:rPr>
          <w:rFonts w:hint="default" w:ascii="Times New Roman" w:hAnsi="Times New Roman" w:cs="Times New Roman" w:eastAsiaTheme="minorEastAsia"/>
          <w:caps w:val="0"/>
          <w:spacing w:val="0"/>
          <w:sz w:val="24"/>
          <w:szCs w:val="24"/>
          <w:u w:val="none" w:color="auto"/>
        </w:rPr>
        <w:t>6.2.3 地下水环境影响分析</w:t>
      </w:r>
    </w:p>
    <w:p>
      <w:pPr>
        <w:kinsoku/>
        <w:wordWrap/>
        <w:topLinePunct w:val="0"/>
        <w:bidi w:val="0"/>
        <w:adjustRightInd/>
        <w:snapToGrid/>
        <w:spacing w:line="360" w:lineRule="auto"/>
        <w:ind w:left="0" w:leftChars="0" w:right="0" w:rightChars="0" w:firstLine="482" w:firstLineChars="200"/>
        <w:rPr>
          <w:rFonts w:hint="default" w:ascii="Times New Roman" w:hAnsi="Times New Roman" w:cs="Times New Roman" w:eastAsiaTheme="minorEastAsia"/>
          <w:b/>
          <w:caps w:val="0"/>
          <w:spacing w:val="0"/>
          <w:sz w:val="24"/>
          <w:u w:val="none" w:color="auto"/>
        </w:rPr>
      </w:pPr>
      <w:r>
        <w:rPr>
          <w:rFonts w:hint="default" w:ascii="Times New Roman" w:hAnsi="Times New Roman" w:cs="Times New Roman" w:eastAsiaTheme="minorEastAsia"/>
          <w:b/>
          <w:caps w:val="0"/>
          <w:spacing w:val="0"/>
          <w:sz w:val="24"/>
          <w:u w:val="none" w:color="auto"/>
        </w:rPr>
        <w:t>1、区域地质构造、水文地质</w:t>
      </w:r>
    </w:p>
    <w:p>
      <w:pPr>
        <w:adjustRightInd w:val="0"/>
        <w:snapToGrid w:val="0"/>
        <w:spacing w:line="360" w:lineRule="auto"/>
        <w:ind w:firstLine="480" w:firstLineChars="200"/>
        <w:rPr>
          <w:rFonts w:ascii="Times New Roman" w:hAnsi="Times New Roman"/>
          <w:color w:val="auto"/>
          <w:sz w:val="24"/>
          <w:u w:val="none" w:color="auto"/>
        </w:rPr>
      </w:pPr>
      <w:r>
        <w:rPr>
          <w:rFonts w:hint="eastAsia"/>
          <w:color w:val="auto"/>
          <w:sz w:val="24"/>
          <w:u w:val="none" w:color="auto"/>
          <w:lang w:val="en-US" w:eastAsia="zh-CN"/>
        </w:rPr>
        <w:t>（1）</w:t>
      </w:r>
      <w:r>
        <w:rPr>
          <w:rFonts w:ascii="Times New Roman" w:hAnsi="Times New Roman"/>
          <w:color w:val="auto"/>
          <w:sz w:val="24"/>
          <w:u w:val="none" w:color="auto"/>
        </w:rPr>
        <w:t>场区岩土层结构</w:t>
      </w:r>
    </w:p>
    <w:p>
      <w:pPr>
        <w:adjustRightInd w:val="0"/>
        <w:snapToGrid w:val="0"/>
        <w:spacing w:line="360" w:lineRule="auto"/>
        <w:ind w:firstLine="480" w:firstLineChars="200"/>
        <w:rPr>
          <w:rFonts w:hint="eastAsia" w:ascii="Times New Roman" w:hAnsi="Times New Roman"/>
          <w:color w:val="auto"/>
          <w:sz w:val="24"/>
          <w:u w:val="none" w:color="auto"/>
        </w:rPr>
      </w:pPr>
      <w:r>
        <w:rPr>
          <w:rFonts w:ascii="Times New Roman" w:hAnsi="Times New Roman"/>
          <w:color w:val="auto"/>
          <w:sz w:val="24"/>
          <w:u w:val="none" w:color="auto"/>
        </w:rPr>
        <w:t>根据以往的勘察资料，</w:t>
      </w:r>
      <w:r>
        <w:rPr>
          <w:rFonts w:hint="eastAsia" w:ascii="Times New Roman" w:hAnsi="Times New Roman"/>
          <w:color w:val="auto"/>
          <w:sz w:val="24"/>
          <w:u w:val="none" w:color="auto"/>
        </w:rPr>
        <w:t>场地主要分布有第四系全新统人工堆积层（Q4</w:t>
      </w:r>
      <w:r>
        <w:rPr>
          <w:rFonts w:hint="eastAsia" w:ascii="Times New Roman" w:hAnsi="Times New Roman"/>
          <w:color w:val="auto"/>
          <w:sz w:val="24"/>
          <w:u w:val="none" w:color="auto"/>
          <w:vertAlign w:val="superscript"/>
        </w:rPr>
        <w:t>ml</w:t>
      </w:r>
      <w:r>
        <w:rPr>
          <w:rFonts w:hint="eastAsia" w:ascii="Times New Roman" w:hAnsi="Times New Roman"/>
          <w:color w:val="auto"/>
          <w:sz w:val="24"/>
          <w:u w:val="none" w:color="auto"/>
        </w:rPr>
        <w:t>）、第四系更新统冲积层（Q</w:t>
      </w:r>
      <w:r>
        <w:rPr>
          <w:rFonts w:hint="eastAsia" w:ascii="Times New Roman" w:hAnsi="Times New Roman"/>
          <w:color w:val="auto"/>
          <w:sz w:val="24"/>
          <w:u w:val="none" w:color="auto"/>
          <w:vertAlign w:val="subscript"/>
        </w:rPr>
        <w:t>4</w:t>
      </w:r>
      <w:r>
        <w:rPr>
          <w:rFonts w:hint="eastAsia" w:ascii="Times New Roman" w:hAnsi="Times New Roman"/>
          <w:color w:val="auto"/>
          <w:sz w:val="24"/>
          <w:u w:val="none" w:color="auto"/>
          <w:vertAlign w:val="superscript"/>
        </w:rPr>
        <w:t>al</w:t>
      </w:r>
      <w:r>
        <w:rPr>
          <w:rFonts w:hint="eastAsia" w:ascii="Times New Roman" w:hAnsi="Times New Roman"/>
          <w:color w:val="auto"/>
          <w:sz w:val="24"/>
          <w:u w:val="none" w:color="auto"/>
        </w:rPr>
        <w:t>）、下第三系（E），各地层由新到老描述如下：</w:t>
      </w:r>
    </w:p>
    <w:p>
      <w:pPr>
        <w:adjustRightInd w:val="0"/>
        <w:snapToGrid w:val="0"/>
        <w:spacing w:line="360" w:lineRule="auto"/>
        <w:ind w:firstLine="480" w:firstLineChars="200"/>
        <w:rPr>
          <w:rFonts w:hint="eastAsia" w:ascii="Times New Roman" w:hAnsi="Times New Roman"/>
          <w:color w:val="auto"/>
          <w:sz w:val="24"/>
          <w:u w:val="none" w:color="auto"/>
        </w:rPr>
      </w:pPr>
      <w:r>
        <w:rPr>
          <w:rFonts w:hint="eastAsia"/>
          <w:color w:val="auto"/>
          <w:sz w:val="24"/>
          <w:u w:val="none" w:color="auto"/>
          <w:lang w:val="en-US" w:eastAsia="zh-CN"/>
        </w:rPr>
        <w:t>1</w:t>
      </w:r>
      <w:r>
        <w:rPr>
          <w:rFonts w:hint="eastAsia"/>
          <w:color w:val="auto"/>
          <w:sz w:val="24"/>
          <w:u w:val="none" w:color="auto"/>
          <w:lang w:eastAsia="zh-CN"/>
        </w:rPr>
        <w:t>）</w:t>
      </w:r>
      <w:r>
        <w:rPr>
          <w:rFonts w:hint="eastAsia" w:ascii="Times New Roman" w:hAnsi="Times New Roman"/>
          <w:color w:val="auto"/>
          <w:sz w:val="24"/>
          <w:u w:val="none" w:color="auto"/>
        </w:rPr>
        <w:t>第四系全新统人工堆积层（Q</w:t>
      </w:r>
      <w:r>
        <w:rPr>
          <w:rFonts w:hint="eastAsia" w:ascii="Times New Roman" w:hAnsi="Times New Roman"/>
          <w:color w:val="auto"/>
          <w:sz w:val="24"/>
          <w:u w:val="none" w:color="auto"/>
          <w:vertAlign w:val="subscript"/>
        </w:rPr>
        <w:t>4</w:t>
      </w:r>
      <w:r>
        <w:rPr>
          <w:rFonts w:hint="eastAsia" w:ascii="Times New Roman" w:hAnsi="Times New Roman"/>
          <w:color w:val="auto"/>
          <w:sz w:val="24"/>
          <w:u w:val="none" w:color="auto"/>
          <w:vertAlign w:val="superscript"/>
        </w:rPr>
        <w:t>ml</w:t>
      </w:r>
      <w:r>
        <w:rPr>
          <w:rFonts w:hint="eastAsia" w:ascii="Times New Roman" w:hAnsi="Times New Roman"/>
          <w:color w:val="auto"/>
          <w:sz w:val="24"/>
          <w:u w:val="none" w:color="auto"/>
        </w:rPr>
        <w:t>）</w:t>
      </w:r>
    </w:p>
    <w:p>
      <w:pPr>
        <w:adjustRightInd w:val="0"/>
        <w:snapToGrid w:val="0"/>
        <w:spacing w:line="360" w:lineRule="auto"/>
        <w:ind w:firstLine="480" w:firstLineChars="200"/>
        <w:rPr>
          <w:rFonts w:hint="eastAsia" w:ascii="Times New Roman" w:hAnsi="Times New Roman"/>
          <w:color w:val="auto"/>
          <w:sz w:val="24"/>
          <w:u w:val="none" w:color="auto"/>
        </w:rPr>
      </w:pPr>
      <w:r>
        <w:rPr>
          <w:rFonts w:hint="eastAsia" w:ascii="Times New Roman" w:hAnsi="Times New Roman"/>
          <w:color w:val="auto"/>
          <w:sz w:val="24"/>
          <w:u w:val="none" w:color="auto"/>
        </w:rPr>
        <w:t>素填土</w:t>
      </w:r>
      <w:r>
        <w:rPr>
          <w:rFonts w:hint="eastAsia" w:ascii="Times New Roman" w:hAnsi="Times New Roman"/>
          <w:color w:val="auto"/>
          <w:sz w:val="24"/>
          <w:u w:val="none" w:color="auto"/>
          <w:vertAlign w:val="superscript"/>
        </w:rPr>
        <w:t>①</w:t>
      </w:r>
      <w:r>
        <w:rPr>
          <w:rFonts w:hint="eastAsia" w:ascii="Times New Roman" w:hAnsi="Times New Roman"/>
          <w:color w:val="auto"/>
          <w:sz w:val="24"/>
          <w:u w:val="none" w:color="auto"/>
        </w:rPr>
        <w:t>：工新近堆填而成，黄褐色，松散，稍湿，主要成分为粘性土，局部含少量植物根系，未完成自重固结。本项目 4 个水文地质钻孔均有揭露，揭露层厚 0.4～5.3m。</w:t>
      </w:r>
    </w:p>
    <w:p>
      <w:pPr>
        <w:adjustRightInd w:val="0"/>
        <w:snapToGrid w:val="0"/>
        <w:spacing w:line="360" w:lineRule="auto"/>
        <w:ind w:firstLine="480" w:firstLineChars="200"/>
        <w:rPr>
          <w:rFonts w:hint="eastAsia" w:ascii="Times New Roman" w:hAnsi="Times New Roman"/>
          <w:color w:val="auto"/>
          <w:sz w:val="24"/>
          <w:u w:val="none" w:color="auto"/>
        </w:rPr>
      </w:pPr>
      <w:r>
        <w:rPr>
          <w:rFonts w:hint="eastAsia"/>
          <w:color w:val="auto"/>
          <w:sz w:val="24"/>
          <w:u w:val="none" w:color="auto"/>
          <w:lang w:val="en-US" w:eastAsia="zh-CN"/>
        </w:rPr>
        <w:t>2</w:t>
      </w:r>
      <w:r>
        <w:rPr>
          <w:rFonts w:hint="eastAsia"/>
          <w:color w:val="auto"/>
          <w:sz w:val="24"/>
          <w:u w:val="none" w:color="auto"/>
          <w:lang w:eastAsia="zh-CN"/>
        </w:rPr>
        <w:t>）</w:t>
      </w:r>
      <w:r>
        <w:rPr>
          <w:rFonts w:hint="eastAsia" w:ascii="Times New Roman" w:hAnsi="Times New Roman"/>
          <w:color w:val="auto"/>
          <w:sz w:val="24"/>
          <w:u w:val="none" w:color="auto"/>
        </w:rPr>
        <w:t>第四系更新统冲积层（Q</w:t>
      </w:r>
      <w:r>
        <w:rPr>
          <w:rFonts w:hint="eastAsia" w:ascii="Times New Roman" w:hAnsi="Times New Roman"/>
          <w:color w:val="auto"/>
          <w:sz w:val="24"/>
          <w:u w:val="none" w:color="auto"/>
          <w:vertAlign w:val="subscript"/>
        </w:rPr>
        <w:t>4</w:t>
      </w:r>
      <w:r>
        <w:rPr>
          <w:rFonts w:hint="eastAsia" w:ascii="Times New Roman" w:hAnsi="Times New Roman"/>
          <w:color w:val="auto"/>
          <w:sz w:val="24"/>
          <w:u w:val="none" w:color="auto"/>
          <w:vertAlign w:val="superscript"/>
        </w:rPr>
        <w:t>al</w:t>
      </w:r>
      <w:r>
        <w:rPr>
          <w:rFonts w:hint="eastAsia" w:ascii="Times New Roman" w:hAnsi="Times New Roman"/>
          <w:color w:val="auto"/>
          <w:sz w:val="24"/>
          <w:u w:val="none" w:color="auto"/>
        </w:rPr>
        <w:t>）</w:t>
      </w:r>
    </w:p>
    <w:p>
      <w:pPr>
        <w:adjustRightInd w:val="0"/>
        <w:snapToGrid w:val="0"/>
        <w:spacing w:line="360" w:lineRule="auto"/>
        <w:ind w:firstLine="480" w:firstLineChars="200"/>
        <w:rPr>
          <w:rFonts w:hint="eastAsia" w:ascii="Times New Roman" w:hAnsi="Times New Roman"/>
          <w:color w:val="auto"/>
          <w:sz w:val="24"/>
          <w:u w:val="none" w:color="auto"/>
        </w:rPr>
      </w:pPr>
      <w:r>
        <w:rPr>
          <w:rFonts w:hint="eastAsia" w:ascii="Times New Roman" w:hAnsi="Times New Roman"/>
          <w:color w:val="auto"/>
          <w:sz w:val="24"/>
          <w:u w:val="none" w:color="auto"/>
        </w:rPr>
        <w:t>①、粉质黏土</w:t>
      </w:r>
      <w:r>
        <w:rPr>
          <w:rFonts w:hint="eastAsia" w:ascii="Times New Roman" w:hAnsi="Times New Roman"/>
          <w:color w:val="auto"/>
          <w:sz w:val="24"/>
          <w:u w:val="none" w:color="auto"/>
          <w:vertAlign w:val="superscript"/>
        </w:rPr>
        <w:t>②</w:t>
      </w:r>
      <w:r>
        <w:rPr>
          <w:rFonts w:hint="eastAsia" w:ascii="Times New Roman" w:hAnsi="Times New Roman"/>
          <w:color w:val="auto"/>
          <w:sz w:val="24"/>
          <w:u w:val="none" w:color="auto"/>
        </w:rPr>
        <w:t>：褐黄色、灰黄色，稍湿-湿，可塑-硬塑状态为主，含云母等矿物成分及高岭土，稍有光泽</w:t>
      </w:r>
      <w:r>
        <w:rPr>
          <w:rFonts w:hint="eastAsia"/>
          <w:color w:val="auto"/>
          <w:sz w:val="24"/>
          <w:u w:val="none" w:color="auto"/>
          <w:lang w:eastAsia="zh-CN"/>
        </w:rPr>
        <w:t>反应</w:t>
      </w:r>
      <w:r>
        <w:rPr>
          <w:rFonts w:hint="eastAsia" w:ascii="Times New Roman" w:hAnsi="Times New Roman"/>
          <w:color w:val="auto"/>
          <w:sz w:val="24"/>
          <w:u w:val="none" w:color="auto"/>
        </w:rPr>
        <w:t>，无摇震反应，干强度中等，韧性中等。</w:t>
      </w:r>
      <w:r>
        <w:rPr>
          <w:rFonts w:hint="eastAsia"/>
          <w:color w:val="auto"/>
          <w:sz w:val="24"/>
          <w:u w:val="none" w:color="auto"/>
          <w:lang w:val="en-US" w:eastAsia="zh-CN"/>
        </w:rPr>
        <w:t>区域</w:t>
      </w:r>
      <w:r>
        <w:rPr>
          <w:rFonts w:hint="eastAsia" w:ascii="Times New Roman" w:hAnsi="Times New Roman"/>
          <w:color w:val="auto"/>
          <w:sz w:val="24"/>
          <w:u w:val="none" w:color="auto"/>
        </w:rPr>
        <w:t xml:space="preserve">5 个水文地质钻孔均有揭露，揭露层厚 4.1～11.0m，平均厚度 7.74m。 </w:t>
      </w:r>
    </w:p>
    <w:p>
      <w:pPr>
        <w:adjustRightInd w:val="0"/>
        <w:snapToGrid w:val="0"/>
        <w:spacing w:line="360" w:lineRule="auto"/>
        <w:ind w:firstLine="480" w:firstLineChars="200"/>
        <w:rPr>
          <w:rFonts w:hint="eastAsia" w:ascii="Times New Roman" w:hAnsi="Times New Roman"/>
          <w:color w:val="auto"/>
          <w:sz w:val="24"/>
          <w:u w:val="none" w:color="auto"/>
        </w:rPr>
      </w:pPr>
      <w:r>
        <w:rPr>
          <w:rFonts w:hint="eastAsia" w:ascii="Times New Roman" w:hAnsi="Times New Roman"/>
          <w:color w:val="auto"/>
          <w:sz w:val="24"/>
          <w:u w:val="none" w:color="auto"/>
        </w:rPr>
        <w:t>②、圆砾</w:t>
      </w:r>
      <w:r>
        <w:rPr>
          <w:rFonts w:hint="eastAsia" w:ascii="Times New Roman" w:hAnsi="Times New Roman"/>
          <w:color w:val="auto"/>
          <w:sz w:val="24"/>
          <w:u w:val="none" w:color="auto"/>
          <w:vertAlign w:val="superscript"/>
        </w:rPr>
        <w:t>③</w:t>
      </w:r>
      <w:r>
        <w:rPr>
          <w:rFonts w:hint="eastAsia" w:ascii="Times New Roman" w:hAnsi="Times New Roman"/>
          <w:color w:val="auto"/>
          <w:sz w:val="24"/>
          <w:u w:val="none" w:color="auto"/>
        </w:rPr>
        <w:t xml:space="preserve">：黄色，亚圆形、球度较好，中密状态，湿，砾石含量一般为 </w:t>
      </w:r>
      <w:r>
        <w:rPr>
          <w:rFonts w:hint="eastAsia"/>
          <w:color w:val="auto"/>
          <w:sz w:val="24"/>
          <w:u w:val="none" w:color="auto"/>
          <w:lang w:eastAsia="zh-CN"/>
        </w:rPr>
        <w:t>25%-56%</w:t>
      </w:r>
      <w:r>
        <w:rPr>
          <w:rFonts w:hint="eastAsia" w:ascii="Times New Roman" w:hAnsi="Times New Roman"/>
          <w:color w:val="auto"/>
          <w:sz w:val="24"/>
          <w:u w:val="none" w:color="auto"/>
        </w:rPr>
        <w:t>，最大达 60%以上，砾径 2-15mm，最大可达 65mm，成分为硅质岩及石英，为次棱角状及亚圆形，颗粒之间由中粗砂及泥质充填。</w:t>
      </w:r>
      <w:r>
        <w:rPr>
          <w:rFonts w:hint="eastAsia"/>
          <w:color w:val="auto"/>
          <w:sz w:val="24"/>
          <w:u w:val="none" w:color="auto"/>
          <w:lang w:val="en-US" w:eastAsia="zh-CN"/>
        </w:rPr>
        <w:t>区域</w:t>
      </w:r>
      <w:r>
        <w:rPr>
          <w:rFonts w:hint="eastAsia" w:ascii="Times New Roman" w:hAnsi="Times New Roman"/>
          <w:color w:val="auto"/>
          <w:sz w:val="24"/>
          <w:u w:val="none" w:color="auto"/>
        </w:rPr>
        <w:t xml:space="preserve"> 5 个水文地质钻孔均有揭露，揭露层厚 7.5～9.8m，平均厚度 8.8m。</w:t>
      </w:r>
    </w:p>
    <w:p>
      <w:pPr>
        <w:adjustRightInd w:val="0"/>
        <w:snapToGrid w:val="0"/>
        <w:spacing w:line="360" w:lineRule="auto"/>
        <w:ind w:firstLine="480" w:firstLineChars="200"/>
        <w:rPr>
          <w:rFonts w:ascii="Times New Roman" w:hAnsi="Times New Roman"/>
          <w:color w:val="auto"/>
          <w:sz w:val="24"/>
          <w:u w:val="none" w:color="auto"/>
        </w:rPr>
      </w:pPr>
      <w:r>
        <w:rPr>
          <w:rFonts w:hint="eastAsia"/>
          <w:color w:val="auto"/>
          <w:sz w:val="24"/>
          <w:u w:val="none" w:color="auto"/>
          <w:lang w:val="en-US" w:eastAsia="zh-CN"/>
        </w:rPr>
        <w:t>3</w:t>
      </w:r>
      <w:r>
        <w:rPr>
          <w:rFonts w:hint="eastAsia"/>
          <w:color w:val="auto"/>
          <w:sz w:val="24"/>
          <w:u w:val="none" w:color="auto"/>
          <w:lang w:eastAsia="zh-CN"/>
        </w:rPr>
        <w:t>）</w:t>
      </w:r>
      <w:r>
        <w:rPr>
          <w:rFonts w:hint="eastAsia" w:ascii="Times New Roman" w:hAnsi="Times New Roman"/>
          <w:color w:val="auto"/>
          <w:sz w:val="24"/>
          <w:u w:val="none" w:color="auto"/>
        </w:rPr>
        <w:t>下第三系（E）</w:t>
      </w:r>
    </w:p>
    <w:p>
      <w:pPr>
        <w:adjustRightInd w:val="0"/>
        <w:snapToGrid w:val="0"/>
        <w:spacing w:line="360" w:lineRule="auto"/>
        <w:ind w:firstLine="480" w:firstLineChars="200"/>
        <w:rPr>
          <w:rFonts w:hint="eastAsia" w:ascii="Times New Roman" w:hAnsi="Times New Roman"/>
          <w:color w:val="auto"/>
          <w:sz w:val="24"/>
          <w:u w:val="none" w:color="auto"/>
        </w:rPr>
      </w:pPr>
      <w:r>
        <w:rPr>
          <w:rFonts w:hint="eastAsia" w:ascii="Times New Roman" w:hAnsi="Times New Roman"/>
          <w:color w:val="auto"/>
          <w:sz w:val="24"/>
          <w:u w:val="none" w:color="auto"/>
        </w:rPr>
        <w:t>强风化泥质粉砂岩</w:t>
      </w:r>
      <w:r>
        <w:rPr>
          <w:rFonts w:hint="eastAsia" w:ascii="Times New Roman" w:hAnsi="Times New Roman"/>
          <w:color w:val="auto"/>
          <w:sz w:val="24"/>
          <w:u w:val="none" w:color="auto"/>
          <w:vertAlign w:val="superscript"/>
        </w:rPr>
        <w:t>④</w:t>
      </w:r>
      <w:r>
        <w:rPr>
          <w:rFonts w:hint="eastAsia" w:ascii="Times New Roman" w:hAnsi="Times New Roman"/>
          <w:color w:val="auto"/>
          <w:sz w:val="24"/>
          <w:u w:val="none" w:color="auto"/>
        </w:rPr>
        <w:t>：紫红色，泥质结构，中薄层构造，节理裂隙极发育，裂隙面具铁锰质浸染，岩石风化成土状，岩质软，可折断或捏碎，遇水易软化、泥化，久露易崩解，上部岩芯呈土状，往下逐渐呈碎块状。5 个水文钻孔均有分布，已钻入该层深度 1.2～2.9m，尚未钻穿。</w:t>
      </w:r>
    </w:p>
    <w:p>
      <w:pPr>
        <w:adjustRightInd w:val="0"/>
        <w:snapToGrid w:val="0"/>
        <w:spacing w:line="360" w:lineRule="auto"/>
        <w:ind w:firstLine="480" w:firstLineChars="200"/>
        <w:rPr>
          <w:rFonts w:hint="eastAsia" w:ascii="Times New Roman" w:hAnsi="Times New Roman"/>
          <w:color w:val="auto"/>
          <w:sz w:val="24"/>
          <w:u w:val="none" w:color="auto"/>
        </w:rPr>
      </w:pPr>
      <w:r>
        <w:rPr>
          <w:rFonts w:hint="eastAsia"/>
          <w:color w:val="auto"/>
          <w:sz w:val="24"/>
          <w:u w:val="none" w:color="auto"/>
          <w:lang w:val="en-US" w:eastAsia="zh-CN"/>
        </w:rPr>
        <w:t>（2）</w:t>
      </w:r>
      <w:r>
        <w:rPr>
          <w:rFonts w:hint="eastAsia" w:ascii="Times New Roman" w:hAnsi="Times New Roman"/>
          <w:color w:val="auto"/>
          <w:sz w:val="24"/>
          <w:u w:val="none" w:color="auto"/>
        </w:rPr>
        <w:t>地层构造</w:t>
      </w:r>
    </w:p>
    <w:p>
      <w:pPr>
        <w:adjustRightInd w:val="0"/>
        <w:snapToGrid w:val="0"/>
        <w:spacing w:line="360" w:lineRule="auto"/>
        <w:ind w:firstLine="480" w:firstLineChars="200"/>
        <w:rPr>
          <w:rFonts w:hint="eastAsia" w:ascii="Times New Roman" w:hAnsi="Times New Roman"/>
          <w:color w:val="auto"/>
          <w:sz w:val="24"/>
          <w:u w:val="none" w:color="auto"/>
        </w:rPr>
      </w:pPr>
      <w:r>
        <w:rPr>
          <w:rFonts w:hint="eastAsia" w:ascii="Times New Roman" w:hAnsi="Times New Roman"/>
          <w:color w:val="auto"/>
          <w:sz w:val="24"/>
          <w:u w:val="none" w:color="auto"/>
        </w:rPr>
        <w:t>厂区距区域性断裂较远，场地内无断裂构造通过，不会对拟建项目产生影响，因此项目场地内断裂构造较为稳定，地壳稳定性良好。</w:t>
      </w:r>
    </w:p>
    <w:p>
      <w:pPr>
        <w:adjustRightInd w:val="0"/>
        <w:snapToGrid w:val="0"/>
        <w:spacing w:line="360" w:lineRule="auto"/>
        <w:ind w:firstLine="480" w:firstLineChars="200"/>
        <w:rPr>
          <w:rFonts w:hint="eastAsia" w:ascii="Times New Roman" w:hAnsi="Times New Roman"/>
          <w:color w:val="auto"/>
          <w:sz w:val="24"/>
          <w:u w:val="none" w:color="auto"/>
        </w:rPr>
      </w:pPr>
      <w:r>
        <w:rPr>
          <w:rFonts w:hint="eastAsia"/>
          <w:color w:val="auto"/>
          <w:sz w:val="24"/>
          <w:u w:val="none" w:color="auto"/>
          <w:lang w:val="en-US" w:eastAsia="zh-CN"/>
        </w:rPr>
        <w:t>（3）</w:t>
      </w:r>
      <w:r>
        <w:rPr>
          <w:rFonts w:hint="eastAsia" w:ascii="Times New Roman" w:hAnsi="Times New Roman"/>
          <w:color w:val="auto"/>
          <w:sz w:val="24"/>
          <w:u w:val="none" w:color="auto"/>
        </w:rPr>
        <w:t>项目区地下水类型</w:t>
      </w:r>
    </w:p>
    <w:p>
      <w:pPr>
        <w:adjustRightInd w:val="0"/>
        <w:snapToGrid w:val="0"/>
        <w:spacing w:line="360" w:lineRule="auto"/>
        <w:ind w:firstLine="480" w:firstLineChars="200"/>
        <w:rPr>
          <w:rFonts w:hint="eastAsia" w:ascii="Times New Roman" w:hAnsi="Times New Roman"/>
          <w:color w:val="auto"/>
          <w:sz w:val="24"/>
          <w:u w:val="none" w:color="auto"/>
        </w:rPr>
      </w:pPr>
      <w:r>
        <w:rPr>
          <w:rFonts w:hint="eastAsia" w:ascii="Times New Roman" w:hAnsi="Times New Roman"/>
          <w:color w:val="auto"/>
          <w:sz w:val="24"/>
          <w:u w:val="none" w:color="auto"/>
        </w:rPr>
        <w:t>根据厂区各岩土层的水文地质特征，厂区的地下水类型主要分为：松散岩类孔隙水。</w:t>
      </w:r>
    </w:p>
    <w:p>
      <w:pPr>
        <w:adjustRightInd w:val="0"/>
        <w:snapToGrid w:val="0"/>
        <w:spacing w:line="360" w:lineRule="auto"/>
        <w:ind w:firstLine="480" w:firstLineChars="200"/>
        <w:rPr>
          <w:rFonts w:hint="eastAsia" w:ascii="Times New Roman" w:hAnsi="Times New Roman"/>
          <w:color w:val="auto"/>
          <w:sz w:val="24"/>
          <w:u w:val="none" w:color="auto"/>
        </w:rPr>
      </w:pPr>
      <w:r>
        <w:rPr>
          <w:rFonts w:hint="eastAsia" w:ascii="Times New Roman" w:hAnsi="Times New Roman"/>
          <w:color w:val="auto"/>
          <w:sz w:val="24"/>
          <w:u w:val="none" w:color="auto"/>
        </w:rPr>
        <w:t>松散岩类孔隙水：该层地下水赋存于圆砾</w:t>
      </w:r>
      <w:r>
        <w:rPr>
          <w:rFonts w:hint="eastAsia" w:ascii="Times New Roman" w:hAnsi="Times New Roman"/>
          <w:color w:val="auto"/>
          <w:sz w:val="24"/>
          <w:u w:val="none" w:color="auto"/>
          <w:vertAlign w:val="superscript"/>
        </w:rPr>
        <w:t>③</w:t>
      </w:r>
      <w:r>
        <w:rPr>
          <w:rFonts w:hint="eastAsia" w:ascii="Times New Roman" w:hAnsi="Times New Roman"/>
          <w:color w:val="auto"/>
          <w:sz w:val="24"/>
          <w:u w:val="none" w:color="auto"/>
        </w:rPr>
        <w:t>层的孔隙中，属孔隙潜水，略具承压性，水量中等。据 6 月份统测水位显示，初见水位在圆砾</w:t>
      </w:r>
      <w:r>
        <w:rPr>
          <w:rFonts w:hint="eastAsia" w:ascii="Times New Roman" w:hAnsi="Times New Roman"/>
          <w:color w:val="auto"/>
          <w:sz w:val="24"/>
          <w:u w:val="none" w:color="auto"/>
          <w:vertAlign w:val="superscript"/>
        </w:rPr>
        <w:t>③</w:t>
      </w:r>
      <w:r>
        <w:rPr>
          <w:rFonts w:hint="eastAsia" w:ascii="Times New Roman" w:hAnsi="Times New Roman"/>
          <w:color w:val="auto"/>
          <w:sz w:val="24"/>
          <w:u w:val="none" w:color="auto"/>
        </w:rPr>
        <w:t>层顶面，标高在 77.31m～79.34m（埋深 18.50m～19.10m）；而稳定水位标高在 74.63m～76.05m（埋深 12.00m～13.10m）。据</w:t>
      </w:r>
      <w:r>
        <w:rPr>
          <w:rFonts w:hint="eastAsia"/>
          <w:color w:val="auto"/>
          <w:sz w:val="24"/>
          <w:u w:val="none" w:color="auto"/>
          <w:lang w:eastAsia="zh-CN"/>
        </w:rPr>
        <w:t>钻孔压水试验</w:t>
      </w:r>
      <w:r>
        <w:rPr>
          <w:rFonts w:hint="eastAsia" w:ascii="Times New Roman" w:hAnsi="Times New Roman"/>
          <w:color w:val="auto"/>
          <w:sz w:val="24"/>
          <w:u w:val="none" w:color="auto"/>
        </w:rPr>
        <w:t>资料：该层地下水的渗透系数为 K=8.72×10-2～9.54×10</w:t>
      </w:r>
      <w:r>
        <w:rPr>
          <w:rFonts w:hint="eastAsia" w:ascii="Times New Roman" w:hAnsi="Times New Roman"/>
          <w:color w:val="auto"/>
          <w:sz w:val="24"/>
          <w:u w:val="none" w:color="auto"/>
          <w:vertAlign w:val="superscript"/>
        </w:rPr>
        <w:t>-2</w:t>
      </w:r>
      <w:r>
        <w:rPr>
          <w:rFonts w:hint="eastAsia" w:ascii="Times New Roman" w:hAnsi="Times New Roman"/>
          <w:color w:val="auto"/>
          <w:sz w:val="24"/>
          <w:u w:val="none" w:color="auto"/>
        </w:rPr>
        <w:t>cm/s，属强透水层。</w:t>
      </w:r>
    </w:p>
    <w:p>
      <w:pPr>
        <w:adjustRightInd w:val="0"/>
        <w:snapToGrid w:val="0"/>
        <w:spacing w:line="360" w:lineRule="auto"/>
        <w:ind w:firstLine="480" w:firstLineChars="200"/>
        <w:rPr>
          <w:rFonts w:hint="eastAsia" w:ascii="Times New Roman" w:hAnsi="Times New Roman"/>
          <w:color w:val="auto"/>
          <w:sz w:val="24"/>
          <w:u w:val="none" w:color="auto"/>
        </w:rPr>
      </w:pPr>
      <w:r>
        <w:rPr>
          <w:rFonts w:hint="eastAsia" w:ascii="Times New Roman" w:hAnsi="Times New Roman"/>
          <w:color w:val="auto"/>
          <w:sz w:val="24"/>
          <w:u w:val="none" w:color="auto"/>
        </w:rPr>
        <w:t>该含水层主要由圆砾</w:t>
      </w:r>
      <w:r>
        <w:rPr>
          <w:rFonts w:hint="eastAsia" w:ascii="Times New Roman" w:hAnsi="Times New Roman"/>
          <w:color w:val="auto"/>
          <w:sz w:val="24"/>
          <w:u w:val="none" w:color="auto"/>
          <w:vertAlign w:val="superscript"/>
        </w:rPr>
        <w:t>③</w:t>
      </w:r>
      <w:r>
        <w:rPr>
          <w:rFonts w:hint="eastAsia" w:ascii="Times New Roman" w:hAnsi="Times New Roman"/>
          <w:color w:val="auto"/>
          <w:sz w:val="24"/>
          <w:u w:val="none" w:color="auto"/>
        </w:rPr>
        <w:t>组成，中密状态。该含水层属厂区的包气带，据 6 月份统测水位显示，含水层厚度 7.5～9.8m，平均厚度 8.1m。</w:t>
      </w:r>
    </w:p>
    <w:p>
      <w:pPr>
        <w:adjustRightInd w:val="0"/>
        <w:snapToGrid w:val="0"/>
        <w:spacing w:line="360" w:lineRule="auto"/>
        <w:ind w:firstLine="480" w:firstLineChars="200"/>
        <w:rPr>
          <w:rFonts w:hint="eastAsia" w:ascii="Times New Roman" w:hAnsi="Times New Roman"/>
          <w:color w:val="auto"/>
          <w:sz w:val="24"/>
          <w:u w:val="none" w:color="auto"/>
        </w:rPr>
      </w:pPr>
      <w:r>
        <w:rPr>
          <w:rFonts w:hint="eastAsia"/>
          <w:color w:val="auto"/>
          <w:sz w:val="24"/>
          <w:u w:val="none" w:color="auto"/>
          <w:lang w:val="en-US" w:eastAsia="zh-CN"/>
        </w:rPr>
        <w:t>（4）</w:t>
      </w:r>
      <w:r>
        <w:rPr>
          <w:rFonts w:hint="eastAsia" w:ascii="Times New Roman" w:hAnsi="Times New Roman"/>
          <w:color w:val="auto"/>
          <w:sz w:val="24"/>
          <w:u w:val="none" w:color="auto"/>
        </w:rPr>
        <w:t>项目区地下水补径排条件及动态特征</w:t>
      </w:r>
    </w:p>
    <w:p>
      <w:pPr>
        <w:adjustRightInd w:val="0"/>
        <w:snapToGrid w:val="0"/>
        <w:spacing w:line="360" w:lineRule="auto"/>
        <w:ind w:firstLine="480" w:firstLineChars="200"/>
        <w:rPr>
          <w:rFonts w:hint="eastAsia" w:ascii="Times New Roman" w:hAnsi="Times New Roman"/>
          <w:color w:val="auto"/>
          <w:sz w:val="24"/>
          <w:u w:val="none" w:color="auto"/>
        </w:rPr>
      </w:pPr>
      <w:r>
        <w:rPr>
          <w:rFonts w:hint="eastAsia" w:ascii="Times New Roman" w:hAnsi="Times New Roman"/>
          <w:color w:val="auto"/>
          <w:sz w:val="24"/>
          <w:u w:val="none" w:color="auto"/>
        </w:rPr>
        <w:t>①、地下水补给、径流、排泄条件</w:t>
      </w:r>
    </w:p>
    <w:p>
      <w:pPr>
        <w:adjustRightInd w:val="0"/>
        <w:snapToGrid w:val="0"/>
        <w:spacing w:line="360" w:lineRule="auto"/>
        <w:ind w:firstLine="480" w:firstLineChars="200"/>
        <w:rPr>
          <w:rFonts w:ascii="Times New Roman" w:hAnsi="Times New Roman"/>
          <w:color w:val="auto"/>
          <w:sz w:val="24"/>
          <w:u w:val="none" w:color="auto"/>
        </w:rPr>
      </w:pPr>
      <w:r>
        <w:rPr>
          <w:rFonts w:hint="eastAsia" w:ascii="Times New Roman" w:hAnsi="Times New Roman"/>
          <w:color w:val="auto"/>
          <w:sz w:val="24"/>
          <w:u w:val="none" w:color="auto"/>
        </w:rPr>
        <w:t>项目区内地下水流向与地形坡向基本一致，本项目区地形坡度较为平缓，地下水具有渗透途径短、就地补给、就地排泄的特征。项目区内各含水岩组地下水均为潜水地下水系统，区内地下水主要接受大气降水的入渗补给，地下水主要赋存和运移于松散岩孔隙中。</w:t>
      </w:r>
    </w:p>
    <w:p>
      <w:pPr>
        <w:adjustRightInd w:val="0"/>
        <w:snapToGrid w:val="0"/>
        <w:spacing w:line="360" w:lineRule="auto"/>
        <w:ind w:firstLine="480" w:firstLineChars="200"/>
        <w:rPr>
          <w:rFonts w:hint="eastAsia" w:ascii="Times New Roman" w:hAnsi="Times New Roman"/>
          <w:color w:val="auto"/>
          <w:sz w:val="24"/>
          <w:u w:val="none" w:color="auto"/>
        </w:rPr>
      </w:pPr>
      <w:r>
        <w:rPr>
          <w:rFonts w:hint="eastAsia" w:ascii="Times New Roman" w:hAnsi="Times New Roman"/>
          <w:color w:val="auto"/>
          <w:sz w:val="24"/>
          <w:u w:val="none" w:color="auto"/>
        </w:rPr>
        <w:t>②地下水动态特征</w:t>
      </w:r>
    </w:p>
    <w:p>
      <w:pPr>
        <w:adjustRightInd w:val="0"/>
        <w:snapToGrid w:val="0"/>
        <w:spacing w:line="360" w:lineRule="auto"/>
        <w:ind w:firstLine="480" w:firstLineChars="200"/>
        <w:rPr>
          <w:rFonts w:hint="eastAsia" w:ascii="Times New Roman" w:hAnsi="Times New Roman"/>
          <w:color w:val="auto"/>
          <w:sz w:val="24"/>
          <w:u w:val="none" w:color="auto"/>
        </w:rPr>
      </w:pPr>
      <w:r>
        <w:rPr>
          <w:rFonts w:hint="eastAsia" w:ascii="Times New Roman" w:hAnsi="Times New Roman"/>
          <w:color w:val="auto"/>
          <w:sz w:val="24"/>
          <w:u w:val="none" w:color="auto"/>
        </w:rPr>
        <w:t>地下水的形成主要来自大气降水，其动态变化与降雨量关系密切，地下水的水位变幅在 2.0～3.0 之间。由于测区内的各类地下水之间存在互补关系，地下水动态呈现滞后现象，强降水后，水位丰值出现时间一般滞后降雨峰值 1～2 天。</w:t>
      </w:r>
    </w:p>
    <w:p>
      <w:pPr>
        <w:adjustRightInd w:val="0"/>
        <w:snapToGrid w:val="0"/>
        <w:spacing w:line="360" w:lineRule="auto"/>
        <w:ind w:firstLine="480" w:firstLineChars="200"/>
        <w:rPr>
          <w:rFonts w:hint="eastAsia" w:ascii="Times New Roman" w:hAnsi="Times New Roman"/>
          <w:color w:val="auto"/>
          <w:sz w:val="24"/>
          <w:u w:val="none" w:color="auto"/>
        </w:rPr>
      </w:pPr>
      <w:r>
        <w:rPr>
          <w:rFonts w:hint="eastAsia"/>
          <w:color w:val="auto"/>
          <w:sz w:val="24"/>
          <w:u w:val="none" w:color="auto"/>
          <w:lang w:val="en-US" w:eastAsia="zh-CN"/>
        </w:rPr>
        <w:t>（5）</w:t>
      </w:r>
      <w:r>
        <w:rPr>
          <w:rFonts w:hint="eastAsia" w:ascii="Times New Roman" w:hAnsi="Times New Roman"/>
          <w:color w:val="auto"/>
          <w:sz w:val="24"/>
          <w:u w:val="none" w:color="auto"/>
        </w:rPr>
        <w:t>地下水与地表水补排关系</w:t>
      </w:r>
    </w:p>
    <w:p>
      <w:pPr>
        <w:adjustRightInd w:val="0"/>
        <w:snapToGrid w:val="0"/>
        <w:spacing w:line="360" w:lineRule="auto"/>
        <w:ind w:firstLine="480" w:firstLineChars="200"/>
        <w:rPr>
          <w:rFonts w:hint="default" w:ascii="Times New Roman" w:hAnsi="Times New Roman" w:cs="Times New Roman" w:eastAsiaTheme="minorEastAsia"/>
          <w:caps w:val="0"/>
          <w:color w:val="auto"/>
          <w:spacing w:val="0"/>
          <w:sz w:val="24"/>
          <w:u w:val="none" w:color="auto"/>
        </w:rPr>
      </w:pPr>
      <w:r>
        <w:rPr>
          <w:rFonts w:hint="eastAsia" w:ascii="Times New Roman" w:hAnsi="Times New Roman"/>
          <w:color w:val="auto"/>
          <w:sz w:val="24"/>
          <w:u w:val="none" w:color="auto"/>
        </w:rPr>
        <w:t>本项目区地表水与地下水之间存在相互转化、相互补给的关系。大气降水在地表以</w:t>
      </w:r>
      <w:r>
        <w:rPr>
          <w:rFonts w:hint="eastAsia"/>
          <w:color w:val="auto"/>
          <w:sz w:val="24"/>
          <w:u w:val="none" w:color="auto"/>
          <w:lang w:eastAsia="zh-CN"/>
        </w:rPr>
        <w:t>地表径流</w:t>
      </w:r>
      <w:r>
        <w:rPr>
          <w:rFonts w:hint="eastAsia" w:ascii="Times New Roman" w:hAnsi="Times New Roman"/>
          <w:color w:val="auto"/>
          <w:sz w:val="24"/>
          <w:u w:val="none" w:color="auto"/>
        </w:rPr>
        <w:t>方式形成地表水，地表水通过冲积层的孔隙入渗补给地下水。</w:t>
      </w:r>
    </w:p>
    <w:p>
      <w:pPr>
        <w:kinsoku/>
        <w:wordWrap/>
        <w:topLinePunct w:val="0"/>
        <w:bidi w:val="0"/>
        <w:adjustRightInd/>
        <w:snapToGrid/>
        <w:spacing w:line="360" w:lineRule="auto"/>
        <w:ind w:left="0" w:leftChars="0" w:right="0" w:rightChars="0" w:firstLine="482" w:firstLineChars="200"/>
        <w:rPr>
          <w:rFonts w:hint="default" w:ascii="Times New Roman" w:hAnsi="Times New Roman" w:cs="Times New Roman" w:eastAsiaTheme="minorEastAsia"/>
          <w:b/>
          <w:caps w:val="0"/>
          <w:spacing w:val="0"/>
          <w:sz w:val="24"/>
          <w:u w:val="none" w:color="auto"/>
        </w:rPr>
      </w:pPr>
      <w:r>
        <w:rPr>
          <w:rFonts w:hint="default" w:ascii="Times New Roman" w:hAnsi="Times New Roman" w:cs="Times New Roman" w:eastAsiaTheme="minorEastAsia"/>
          <w:b/>
          <w:caps w:val="0"/>
          <w:spacing w:val="0"/>
          <w:sz w:val="24"/>
          <w:u w:val="none" w:color="auto"/>
        </w:rPr>
        <w:t>2、地下水对周边村民地下水饮用水源水量的影响</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u w:val="none" w:color="auto"/>
        </w:rPr>
      </w:pPr>
      <w:r>
        <w:rPr>
          <w:rFonts w:hint="default" w:ascii="Times New Roman" w:hAnsi="Times New Roman" w:cs="Times New Roman" w:eastAsiaTheme="minorEastAsia"/>
          <w:caps w:val="0"/>
          <w:color w:val="auto"/>
          <w:spacing w:val="0"/>
          <w:sz w:val="24"/>
          <w:u w:val="none" w:color="auto"/>
        </w:rPr>
        <w:t>根据本工程所在地</w:t>
      </w:r>
      <w:r>
        <w:rPr>
          <w:rFonts w:hint="eastAsia" w:cs="Times New Roman" w:eastAsiaTheme="minorEastAsia"/>
          <w:caps w:val="0"/>
          <w:color w:val="auto"/>
          <w:spacing w:val="0"/>
          <w:sz w:val="24"/>
          <w:u w:val="none" w:color="auto"/>
          <w:lang w:eastAsia="zh-CN"/>
        </w:rPr>
        <w:t>水文地质勘查</w:t>
      </w:r>
      <w:r>
        <w:rPr>
          <w:rFonts w:hint="default" w:ascii="Times New Roman" w:hAnsi="Times New Roman" w:cs="Times New Roman" w:eastAsiaTheme="minorEastAsia"/>
          <w:caps w:val="0"/>
          <w:color w:val="auto"/>
          <w:spacing w:val="0"/>
          <w:sz w:val="24"/>
          <w:u w:val="none" w:color="auto"/>
        </w:rPr>
        <w:t>情况，所在地位于衡山高新技术产业开发区内，基本城镇化，周边多为住宅和厂房，主要饮用县城区自来水，其水源不在本工程所在地水文地质单元内。</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color w:val="auto"/>
          <w:spacing w:val="0"/>
          <w:sz w:val="24"/>
          <w:u w:val="none" w:color="auto"/>
        </w:rPr>
        <w:t>通过水文地质调查，本工程所在地水文地质单元内无民井和泉水，因此本工程的生产使用基本不会对周边村屯的饮用水源产生影响</w:t>
      </w:r>
      <w:r>
        <w:rPr>
          <w:rFonts w:hint="default" w:ascii="Times New Roman" w:hAnsi="Times New Roman" w:cs="Times New Roman" w:eastAsiaTheme="minorEastAsia"/>
          <w:caps w:val="0"/>
          <w:spacing w:val="0"/>
          <w:sz w:val="24"/>
          <w:u w:val="none" w:color="auto"/>
        </w:rPr>
        <w:t>。</w:t>
      </w:r>
    </w:p>
    <w:p>
      <w:pPr>
        <w:kinsoku/>
        <w:wordWrap/>
        <w:topLinePunct w:val="0"/>
        <w:bidi w:val="0"/>
        <w:adjustRightInd/>
        <w:snapToGrid/>
        <w:spacing w:line="360" w:lineRule="auto"/>
        <w:ind w:left="0" w:leftChars="0" w:right="0" w:rightChars="0" w:firstLine="482" w:firstLineChars="200"/>
        <w:rPr>
          <w:rFonts w:hint="default" w:ascii="Times New Roman" w:hAnsi="Times New Roman" w:cs="Times New Roman" w:eastAsiaTheme="minorEastAsia"/>
          <w:b/>
          <w:caps w:val="0"/>
          <w:spacing w:val="0"/>
          <w:sz w:val="24"/>
          <w:u w:val="none" w:color="auto"/>
        </w:rPr>
      </w:pPr>
      <w:r>
        <w:rPr>
          <w:rFonts w:hint="default" w:ascii="Times New Roman" w:hAnsi="Times New Roman" w:cs="Times New Roman" w:eastAsiaTheme="minorEastAsia"/>
          <w:b/>
          <w:caps w:val="0"/>
          <w:spacing w:val="0"/>
          <w:sz w:val="24"/>
          <w:u w:val="none" w:color="auto"/>
        </w:rPr>
        <w:t>3、地下水污染影响</w:t>
      </w:r>
    </w:p>
    <w:p>
      <w:pPr>
        <w:kinsoku/>
        <w:wordWrap/>
        <w:topLinePunct w:val="0"/>
        <w:bidi w:val="0"/>
        <w:adjustRightInd/>
        <w:snapToGrid/>
        <w:spacing w:line="360" w:lineRule="auto"/>
        <w:ind w:left="0" w:leftChars="0" w:right="0" w:rightChars="0" w:firstLine="480" w:firstLineChars="200"/>
        <w:rPr>
          <w:rFonts w:hint="eastAsia" w:ascii="Times New Roman" w:hAnsi="Times New Roman" w:cs="Times New Roman" w:eastAsiaTheme="minorEastAsia"/>
          <w:caps w:val="0"/>
          <w:color w:val="auto"/>
          <w:spacing w:val="0"/>
          <w:sz w:val="24"/>
          <w:u w:val="none" w:color="auto"/>
          <w:lang w:eastAsia="zh-CN"/>
        </w:rPr>
      </w:pPr>
      <w:r>
        <w:rPr>
          <w:rFonts w:hint="eastAsia" w:cs="Times New Roman" w:eastAsiaTheme="minorEastAsia"/>
          <w:caps w:val="0"/>
          <w:color w:val="auto"/>
          <w:spacing w:val="0"/>
          <w:sz w:val="24"/>
          <w:u w:val="none" w:color="auto"/>
          <w:lang w:eastAsia="zh-CN"/>
        </w:rPr>
        <w:t>（</w:t>
      </w:r>
      <w:r>
        <w:rPr>
          <w:rFonts w:hint="eastAsia" w:cs="Times New Roman" w:eastAsiaTheme="minorEastAsia"/>
          <w:caps w:val="0"/>
          <w:color w:val="auto"/>
          <w:spacing w:val="0"/>
          <w:sz w:val="24"/>
          <w:u w:val="none" w:color="auto"/>
          <w:lang w:val="en-US" w:eastAsia="zh-CN"/>
        </w:rPr>
        <w:t>1</w:t>
      </w:r>
      <w:r>
        <w:rPr>
          <w:rFonts w:hint="eastAsia" w:cs="Times New Roman" w:eastAsiaTheme="minorEastAsia"/>
          <w:caps w:val="0"/>
          <w:color w:val="auto"/>
          <w:spacing w:val="0"/>
          <w:sz w:val="24"/>
          <w:u w:val="none" w:color="auto"/>
          <w:lang w:eastAsia="zh-CN"/>
        </w:rPr>
        <w:t>）地下水污染途径</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u w:val="none" w:color="auto"/>
        </w:rPr>
      </w:pPr>
      <w:r>
        <w:rPr>
          <w:rFonts w:hint="default" w:ascii="Times New Roman" w:hAnsi="Times New Roman" w:cs="Times New Roman" w:eastAsiaTheme="minorEastAsia"/>
          <w:caps w:val="0"/>
          <w:color w:val="auto"/>
          <w:spacing w:val="0"/>
          <w:sz w:val="24"/>
          <w:u w:val="none" w:color="auto"/>
        </w:rPr>
        <w:t>地下水污染途径是多种多样的，大致可归为四类：</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u w:val="none" w:color="auto"/>
        </w:rPr>
      </w:pPr>
      <w:r>
        <w:rPr>
          <w:rFonts w:hint="eastAsia" w:cs="Times New Roman" w:eastAsiaTheme="minorEastAsia"/>
          <w:caps w:val="0"/>
          <w:color w:val="auto"/>
          <w:spacing w:val="0"/>
          <w:sz w:val="24"/>
          <w:u w:val="none" w:color="auto"/>
          <w:lang w:val="en-US" w:eastAsia="zh-CN"/>
        </w:rPr>
        <w:t>①</w:t>
      </w:r>
      <w:r>
        <w:rPr>
          <w:rFonts w:hint="default" w:ascii="Times New Roman" w:hAnsi="Times New Roman" w:cs="Times New Roman" w:eastAsiaTheme="minorEastAsia"/>
          <w:caps w:val="0"/>
          <w:color w:val="auto"/>
          <w:spacing w:val="0"/>
          <w:sz w:val="24"/>
          <w:u w:val="none" w:color="auto"/>
        </w:rPr>
        <w:t>间歇入渗型。污染物通过大气降水或灌溉水的淋滤，使固体废物、表层土壤或地层中有害物质周期性从污染源通过包气带土层渗入含水层，此途径引起的地下水污染其污染物是呈固体形式赋存于土壤中。</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u w:val="none" w:color="auto"/>
        </w:rPr>
      </w:pPr>
      <w:r>
        <w:rPr>
          <w:rFonts w:hint="default" w:ascii="Times New Roman" w:hAnsi="Times New Roman" w:cs="Times New Roman" w:eastAsiaTheme="minorEastAsia"/>
          <w:caps w:val="0"/>
          <w:color w:val="auto"/>
          <w:spacing w:val="0"/>
          <w:sz w:val="24"/>
          <w:u w:val="none" w:color="auto"/>
        </w:rPr>
        <w:t>②连续入渗型。污染物随水不断地渗入含水层，主要也是污染潜水。废水聚集地段（如废水渠、废水池、废水渗井等）和受污染的地表水体连续渗漏造成地下水污染，即属此类。</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u w:val="none" w:color="auto"/>
        </w:rPr>
      </w:pPr>
      <w:r>
        <w:rPr>
          <w:rFonts w:hint="default" w:ascii="Times New Roman" w:hAnsi="Times New Roman" w:cs="Times New Roman" w:eastAsiaTheme="minorEastAsia"/>
          <w:caps w:val="0"/>
          <w:color w:val="auto"/>
          <w:spacing w:val="0"/>
          <w:sz w:val="24"/>
          <w:u w:val="none" w:color="auto"/>
        </w:rPr>
        <w:t>③越流型。污染物是通过越流的方式从已受污染的含水层（或天然咸水层）转移到未受污染的含水层（或天然淡水层）。污染物或者是通过整个层间，或者是通过地层尖灭的天窗，或者是通过破损的井管，污染潜水和承压水。地下水的开采改变了越流方向，使已受污染的潜水进入未受污染的承压水，即属此类。</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u w:val="none" w:color="auto"/>
        </w:rPr>
      </w:pPr>
      <w:r>
        <w:rPr>
          <w:rFonts w:hint="default" w:ascii="Times New Roman" w:hAnsi="Times New Roman" w:cs="Times New Roman" w:eastAsiaTheme="minorEastAsia"/>
          <w:caps w:val="0"/>
          <w:color w:val="auto"/>
          <w:spacing w:val="0"/>
          <w:sz w:val="24"/>
          <w:u w:val="none" w:color="auto"/>
        </w:rPr>
        <w:t>④径流型。污染物通过地下径流进入含水层，污染潜水或承压水。污染物通过地下岩溶孔道进入含水层，即属此类。</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u w:val="none" w:color="auto"/>
        </w:rPr>
      </w:pPr>
      <w:r>
        <w:rPr>
          <w:rFonts w:hint="default" w:ascii="Times New Roman" w:hAnsi="Times New Roman" w:cs="Times New Roman" w:eastAsiaTheme="minorEastAsia"/>
          <w:caps w:val="0"/>
          <w:color w:val="auto"/>
          <w:spacing w:val="0"/>
          <w:sz w:val="24"/>
          <w:u w:val="none" w:color="auto"/>
        </w:rPr>
        <w:t>厂区供水不开采地下水，不会对地下水位及流场</w:t>
      </w:r>
      <w:r>
        <w:rPr>
          <w:rFonts w:hint="eastAsia" w:cs="Times New Roman" w:eastAsiaTheme="minorEastAsia"/>
          <w:caps w:val="0"/>
          <w:color w:val="auto"/>
          <w:spacing w:val="0"/>
          <w:sz w:val="24"/>
          <w:u w:val="none" w:color="auto"/>
          <w:lang w:eastAsia="zh-CN"/>
        </w:rPr>
        <w:t>产生</w:t>
      </w:r>
      <w:r>
        <w:rPr>
          <w:rFonts w:hint="default" w:ascii="Times New Roman" w:hAnsi="Times New Roman" w:cs="Times New Roman" w:eastAsiaTheme="minorEastAsia"/>
          <w:caps w:val="0"/>
          <w:color w:val="auto"/>
          <w:spacing w:val="0"/>
          <w:sz w:val="24"/>
          <w:u w:val="none" w:color="auto"/>
        </w:rPr>
        <w:t>影响。与厂区相关的主要地下水污染途径为间歇入渗型、连续入渗型。</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u w:val="none" w:color="auto"/>
        </w:rPr>
      </w:pPr>
      <w:r>
        <w:rPr>
          <w:rFonts w:hint="default" w:ascii="Times New Roman" w:hAnsi="Times New Roman" w:cs="Times New Roman" w:eastAsiaTheme="minorEastAsia"/>
          <w:caps w:val="0"/>
          <w:color w:val="auto"/>
          <w:spacing w:val="0"/>
          <w:sz w:val="24"/>
          <w:u w:val="none" w:color="auto"/>
        </w:rPr>
        <w:t>项目软化水系统排污水为清净下水直接排入市政污水管网，生产废水经地埋式污水处理</w:t>
      </w:r>
      <w:r>
        <w:rPr>
          <w:rFonts w:hint="eastAsia" w:cs="Times New Roman" w:eastAsiaTheme="minorEastAsia"/>
          <w:caps w:val="0"/>
          <w:color w:val="auto"/>
          <w:spacing w:val="0"/>
          <w:sz w:val="24"/>
          <w:u w:val="none" w:color="auto"/>
          <w:lang w:val="en-US" w:eastAsia="zh-CN"/>
        </w:rPr>
        <w:t>站</w:t>
      </w:r>
      <w:r>
        <w:rPr>
          <w:rFonts w:hint="default" w:ascii="Times New Roman" w:hAnsi="Times New Roman" w:cs="Times New Roman" w:eastAsiaTheme="minorEastAsia"/>
          <w:caps w:val="0"/>
          <w:color w:val="auto"/>
          <w:spacing w:val="0"/>
          <w:sz w:val="24"/>
          <w:u w:val="none" w:color="auto"/>
        </w:rPr>
        <w:t>处理、生活污水经</w:t>
      </w:r>
      <w:r>
        <w:rPr>
          <w:rFonts w:hint="eastAsia" w:cs="Times New Roman" w:eastAsiaTheme="minorEastAsia"/>
          <w:caps w:val="0"/>
          <w:color w:val="auto"/>
          <w:spacing w:val="0"/>
          <w:sz w:val="24"/>
          <w:u w:val="none" w:color="auto"/>
          <w:lang w:val="en-US" w:eastAsia="zh-CN"/>
        </w:rPr>
        <w:t>隔油池、</w:t>
      </w:r>
      <w:r>
        <w:rPr>
          <w:rFonts w:hint="default" w:ascii="Times New Roman" w:hAnsi="Times New Roman" w:cs="Times New Roman" w:eastAsiaTheme="minorEastAsia"/>
          <w:caps w:val="0"/>
          <w:color w:val="auto"/>
          <w:spacing w:val="0"/>
          <w:sz w:val="24"/>
          <w:u w:val="none" w:color="auto"/>
        </w:rPr>
        <w:t>化粪池预处理后由市政污水管网排入污水处理厂。厂区内生产区以及储存区均设置围堰且做好防腐防渗工作，厂区内正常工况下，不会由于生产装置区污染物渗漏造成地下水污染。</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u w:val="none" w:color="auto"/>
        </w:rPr>
      </w:pPr>
      <w:r>
        <w:rPr>
          <w:rFonts w:hint="default" w:ascii="Times New Roman" w:hAnsi="Times New Roman" w:cs="Times New Roman" w:eastAsiaTheme="minorEastAsia"/>
          <w:caps w:val="0"/>
          <w:color w:val="auto"/>
          <w:spacing w:val="0"/>
          <w:sz w:val="24"/>
          <w:u w:val="none" w:color="auto"/>
        </w:rPr>
        <w:t>在非正常情况下，本项目运营对地下水产生污染的途径主要为渗漏污</w:t>
      </w:r>
      <w:r>
        <w:rPr>
          <w:rFonts w:hint="eastAsia" w:cs="Times New Roman" w:eastAsiaTheme="minorEastAsia"/>
          <w:caps w:val="0"/>
          <w:color w:val="auto"/>
          <w:spacing w:val="0"/>
          <w:sz w:val="24"/>
          <w:u w:val="none" w:color="auto"/>
          <w:lang w:eastAsia="zh-CN"/>
        </w:rPr>
        <w:t>染。</w:t>
      </w:r>
      <w:r>
        <w:rPr>
          <w:rFonts w:hint="eastAsia" w:cs="Times New Roman" w:eastAsiaTheme="minorEastAsia"/>
          <w:caps w:val="0"/>
          <w:color w:val="auto"/>
          <w:spacing w:val="0"/>
          <w:sz w:val="24"/>
          <w:u w:val="none" w:color="auto"/>
          <w:lang w:val="en-US" w:eastAsia="zh-CN"/>
        </w:rPr>
        <w:t>废水暂存池侧面出现裂缝导致污水发生渗漏进入地下水造成污染，污水收集管线出现破损，导致污水渗入地下</w:t>
      </w:r>
      <w:r>
        <w:rPr>
          <w:rFonts w:hint="default" w:ascii="Times New Roman" w:hAnsi="Times New Roman" w:cs="Times New Roman" w:eastAsiaTheme="minorEastAsia"/>
          <w:caps w:val="0"/>
          <w:color w:val="auto"/>
          <w:spacing w:val="0"/>
          <w:sz w:val="24"/>
          <w:u w:val="none" w:color="auto"/>
        </w:rPr>
        <w:t>。</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u w:val="none" w:color="auto"/>
        </w:rPr>
      </w:pPr>
      <w:r>
        <w:rPr>
          <w:rFonts w:hint="eastAsia" w:cs="Times New Roman" w:eastAsiaTheme="minorEastAsia"/>
          <w:caps w:val="0"/>
          <w:color w:val="auto"/>
          <w:spacing w:val="0"/>
          <w:sz w:val="24"/>
          <w:u w:val="none" w:color="auto"/>
          <w:lang w:eastAsia="zh-CN"/>
        </w:rPr>
        <w:t>（</w:t>
      </w:r>
      <w:r>
        <w:rPr>
          <w:rFonts w:hint="eastAsia" w:cs="Times New Roman" w:eastAsiaTheme="minorEastAsia"/>
          <w:caps w:val="0"/>
          <w:color w:val="auto"/>
          <w:spacing w:val="0"/>
          <w:sz w:val="24"/>
          <w:u w:val="none" w:color="auto"/>
          <w:lang w:val="en-US" w:eastAsia="zh-CN"/>
        </w:rPr>
        <w:t>2</w:t>
      </w:r>
      <w:r>
        <w:rPr>
          <w:rFonts w:hint="eastAsia" w:cs="Times New Roman" w:eastAsiaTheme="minorEastAsia"/>
          <w:caps w:val="0"/>
          <w:color w:val="auto"/>
          <w:spacing w:val="0"/>
          <w:sz w:val="24"/>
          <w:u w:val="none" w:color="auto"/>
          <w:lang w:eastAsia="zh-CN"/>
        </w:rPr>
        <w:t>）</w:t>
      </w:r>
      <w:r>
        <w:rPr>
          <w:rFonts w:hint="default" w:ascii="Times New Roman" w:hAnsi="Times New Roman" w:cs="Times New Roman" w:eastAsiaTheme="minorEastAsia"/>
          <w:caps w:val="0"/>
          <w:color w:val="auto"/>
          <w:spacing w:val="0"/>
          <w:sz w:val="24"/>
          <w:u w:val="none" w:color="auto"/>
        </w:rPr>
        <w:t>地下水影响分析</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u w:val="none" w:color="auto"/>
        </w:rPr>
      </w:pPr>
      <w:r>
        <w:rPr>
          <w:rFonts w:hint="default" w:ascii="Times New Roman" w:hAnsi="Times New Roman" w:cs="Times New Roman" w:eastAsiaTheme="minorEastAsia"/>
          <w:caps w:val="0"/>
          <w:color w:val="auto"/>
          <w:spacing w:val="0"/>
          <w:sz w:val="24"/>
          <w:u w:val="none" w:color="auto"/>
        </w:rPr>
        <w:t>地下水质的影响主要是废水收集、处理以及排放过程中的下渗对地下水的影响。项目废水的收集与排放全都通过管道，不直接和地表联系，不会通过地表水和地下水的水力联系而进入地下水从而引起地下水水质的变化。微量废水在下渗过程中通过土壤对污染物的阻隔、吸收和降解作用，污染物浓度会进一步降低，即使有微量废水渗入地下水后对区域内地下水的水质影响也很微弱，不会改变区域地下水的现状使用功能。</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u w:val="none" w:color="auto"/>
        </w:rPr>
      </w:pPr>
      <w:r>
        <w:rPr>
          <w:rFonts w:hint="default" w:ascii="Times New Roman" w:hAnsi="Times New Roman" w:cs="Times New Roman" w:eastAsiaTheme="minorEastAsia"/>
          <w:caps w:val="0"/>
          <w:color w:val="auto"/>
          <w:spacing w:val="0"/>
          <w:sz w:val="24"/>
          <w:u w:val="none" w:color="auto"/>
        </w:rPr>
        <w:t>生产过程中产生的污染物主要以水为载体，通过包气带中的裂隙、孔隙向地下垂直渗漏和渗透。在遇砂性土会较快进入地下水体，如遇粘性土，载体则沿层面做水平运动，使污染范围扩大，当遇到下渗通道时再垂向渗漏，进入地下水体。</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u w:val="none" w:color="auto"/>
        </w:rPr>
      </w:pPr>
      <w:r>
        <w:rPr>
          <w:rFonts w:hint="default" w:ascii="Times New Roman" w:hAnsi="Times New Roman" w:cs="Times New Roman" w:eastAsiaTheme="minorEastAsia"/>
          <w:caps w:val="0"/>
          <w:color w:val="auto"/>
          <w:spacing w:val="0"/>
          <w:sz w:val="24"/>
          <w:u w:val="none" w:color="auto"/>
        </w:rPr>
        <w:t>包气带的防护能力大小，直接影响着地下水的防护，包气带防护条件与包气带厚度、岩性结构、弱渗透性地层的渗透性能及厚度有关，若包气带粘性土厚度小，且分布不连续、不稳定，则地下水自然防护条件就差，污水渗漏就易对地下水产生污染，若包气带粘性土厚度虽小，但分布连续，稳定，则地下水自然防护条件相对就好些，污染物对地下水影响就相对小些，本项目地下水污染途径主要是各类池的渗漏对浅层地下水的影响，其中</w:t>
      </w:r>
      <w:r>
        <w:rPr>
          <w:rFonts w:hint="eastAsia" w:cs="Times New Roman" w:eastAsiaTheme="minorEastAsia"/>
          <w:caps w:val="0"/>
          <w:color w:val="auto"/>
          <w:spacing w:val="0"/>
          <w:sz w:val="24"/>
          <w:u w:val="none" w:color="auto"/>
          <w:lang w:val="en-US" w:eastAsia="zh-CN"/>
        </w:rPr>
        <w:t>漏油</w:t>
      </w:r>
      <w:r>
        <w:rPr>
          <w:rFonts w:hint="default" w:ascii="Times New Roman" w:hAnsi="Times New Roman" w:cs="Times New Roman" w:eastAsiaTheme="minorEastAsia"/>
          <w:caps w:val="0"/>
          <w:color w:val="auto"/>
          <w:spacing w:val="0"/>
          <w:sz w:val="24"/>
          <w:u w:val="none" w:color="auto"/>
        </w:rPr>
        <w:t>池采用钢板内嵌式结构，正常情况下不会发生泄漏。</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污水泄漏后废水通过渗透作用可对地下水造成一定的影响，因此，企业需对主要污染部位如</w:t>
      </w:r>
      <w:r>
        <w:rPr>
          <w:rFonts w:hint="eastAsia" w:cs="Times New Roman" w:eastAsiaTheme="minorEastAsia"/>
          <w:caps w:val="0"/>
          <w:spacing w:val="0"/>
          <w:sz w:val="24"/>
          <w:u w:val="none" w:color="auto"/>
          <w:lang w:val="en-US" w:eastAsia="zh-CN"/>
        </w:rPr>
        <w:t>废水收集</w:t>
      </w:r>
      <w:r>
        <w:rPr>
          <w:rFonts w:hint="default" w:ascii="Times New Roman" w:hAnsi="Times New Roman" w:cs="Times New Roman" w:eastAsiaTheme="minorEastAsia"/>
          <w:caps w:val="0"/>
          <w:spacing w:val="0"/>
          <w:sz w:val="24"/>
          <w:u w:val="none" w:color="auto"/>
        </w:rPr>
        <w:t>池</w:t>
      </w:r>
      <w:r>
        <w:rPr>
          <w:rFonts w:hint="eastAsia" w:cs="Times New Roman" w:eastAsiaTheme="minorEastAsia"/>
          <w:caps w:val="0"/>
          <w:spacing w:val="0"/>
          <w:sz w:val="24"/>
          <w:u w:val="none" w:color="auto"/>
          <w:lang w:eastAsia="zh-CN"/>
        </w:rPr>
        <w:t>、</w:t>
      </w:r>
      <w:r>
        <w:rPr>
          <w:rFonts w:hint="default" w:ascii="Times New Roman" w:hAnsi="Times New Roman" w:cs="Times New Roman" w:eastAsiaTheme="minorEastAsia"/>
          <w:caps w:val="0"/>
          <w:spacing w:val="0"/>
          <w:sz w:val="24"/>
          <w:u w:val="none" w:color="auto"/>
        </w:rPr>
        <w:t>生产区域等采取防渗措施，确保污染物不进入地下水。</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建设单位应切实落实好建设项目的废水集中收集预处理工作，做好厂内的地面硬化防渗，包括生产区的地面防渗工作，特别是污水处理设施构筑物的防沉降措施，在此基础上项目对地下水环境影响较小。</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建设单位除做好防渗工作外，还需按照本次环评要求对地下水进行定期检测监控，一旦发现地下水污染问题，应逐项调查废水处理区、生产区等防渗层是否损坏，并根据损坏情况立即进行修正；并开展地下水修复工作，确保区域地下水不受影响。</w:t>
      </w:r>
    </w:p>
    <w:p>
      <w:pPr>
        <w:kinsoku/>
        <w:wordWrap/>
        <w:topLinePunct w:val="0"/>
        <w:bidi w:val="0"/>
        <w:adjustRightInd/>
        <w:snapToGrid/>
        <w:spacing w:line="360" w:lineRule="auto"/>
        <w:ind w:left="0" w:leftChars="0" w:right="0" w:rightChars="0" w:firstLine="480" w:firstLineChars="200"/>
        <w:rPr>
          <w:rFonts w:hint="eastAsia" w:ascii="Times New Roman" w:hAnsi="Times New Roman" w:cs="Times New Roman" w:eastAsiaTheme="minorEastAsia"/>
          <w:caps w:val="0"/>
          <w:spacing w:val="0"/>
          <w:sz w:val="24"/>
          <w:u w:val="none" w:color="auto"/>
          <w:lang w:eastAsia="zh-CN"/>
        </w:rPr>
      </w:pPr>
      <w:r>
        <w:rPr>
          <w:rFonts w:hint="default" w:ascii="Times New Roman" w:hAnsi="Times New Roman" w:cs="Times New Roman" w:eastAsiaTheme="minorEastAsia"/>
          <w:caps w:val="0"/>
          <w:spacing w:val="0"/>
          <w:sz w:val="24"/>
          <w:u w:val="none" w:color="auto"/>
        </w:rPr>
        <w:t>综上所述，只要做好适当的预防措施，本项目的建设对地下水环境影响较小</w:t>
      </w:r>
      <w:r>
        <w:rPr>
          <w:rFonts w:hint="eastAsia" w:cs="Times New Roman" w:eastAsiaTheme="minorEastAsia"/>
          <w:caps w:val="0"/>
          <w:spacing w:val="0"/>
          <w:sz w:val="24"/>
          <w:u w:val="none" w:color="auto"/>
          <w:lang w:eastAsia="zh-CN"/>
        </w:rPr>
        <w:t>。</w:t>
      </w:r>
    </w:p>
    <w:p>
      <w:pPr>
        <w:pStyle w:val="9"/>
        <w:kinsoku/>
        <w:wordWrap/>
        <w:topLinePunct w:val="0"/>
        <w:bidi w:val="0"/>
        <w:adjustRightInd/>
        <w:snapToGrid/>
        <w:spacing w:before="0" w:after="0" w:line="360" w:lineRule="auto"/>
        <w:ind w:left="0" w:leftChars="0" w:right="0" w:rightChars="0"/>
        <w:jc w:val="left"/>
        <w:rPr>
          <w:rFonts w:hint="default" w:ascii="Times New Roman" w:hAnsi="Times New Roman" w:cs="Times New Roman" w:eastAsiaTheme="minorEastAsia"/>
          <w:caps w:val="0"/>
          <w:spacing w:val="0"/>
          <w:sz w:val="24"/>
          <w:szCs w:val="24"/>
          <w:u w:val="none" w:color="auto"/>
        </w:rPr>
      </w:pPr>
      <w:r>
        <w:rPr>
          <w:rFonts w:hint="default" w:ascii="Times New Roman" w:hAnsi="Times New Roman" w:cs="Times New Roman" w:eastAsiaTheme="minorEastAsia"/>
          <w:caps w:val="0"/>
          <w:spacing w:val="0"/>
          <w:sz w:val="24"/>
          <w:szCs w:val="24"/>
          <w:u w:val="none" w:color="auto"/>
        </w:rPr>
        <w:t>6.2.4 声环境影响分析</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根据《环境影响评价技术导则 声环境》（HJ2.4-20</w:t>
      </w:r>
      <w:r>
        <w:rPr>
          <w:rFonts w:hint="eastAsia" w:cs="Times New Roman" w:eastAsiaTheme="minorEastAsia"/>
          <w:caps w:val="0"/>
          <w:spacing w:val="0"/>
          <w:kern w:val="0"/>
          <w:sz w:val="24"/>
          <w:u w:val="none" w:color="auto"/>
          <w:lang w:val="en-US" w:eastAsia="zh-CN"/>
        </w:rPr>
        <w:t>21</w:t>
      </w:r>
      <w:r>
        <w:rPr>
          <w:rFonts w:hint="default" w:ascii="Times New Roman" w:hAnsi="Times New Roman" w:cs="Times New Roman" w:eastAsiaTheme="minorEastAsia"/>
          <w:caps w:val="0"/>
          <w:spacing w:val="0"/>
          <w:kern w:val="0"/>
          <w:sz w:val="24"/>
          <w:u w:val="none" w:color="auto"/>
        </w:rPr>
        <w:t>）中噪声环境影响评价工作等级划分的基本原则，项目声环境评价工作等级为二级。评价范围为项目厂界向外200m。</w:t>
      </w:r>
    </w:p>
    <w:p>
      <w:pPr>
        <w:kinsoku/>
        <w:wordWrap/>
        <w:topLinePunct w:val="0"/>
        <w:bidi w:val="0"/>
        <w:adjustRightInd/>
        <w:snapToGrid/>
        <w:spacing w:line="360" w:lineRule="auto"/>
        <w:ind w:left="0" w:leftChars="0" w:right="0" w:rightChars="0" w:firstLine="480" w:firstLineChars="200"/>
        <w:rPr>
          <w:rFonts w:hint="eastAsia" w:ascii="Times New Roman" w:hAnsi="Times New Roman" w:cs="Times New Roman" w:eastAsiaTheme="minorEastAsia"/>
          <w:caps w:val="0"/>
          <w:spacing w:val="0"/>
          <w:kern w:val="0"/>
          <w:sz w:val="24"/>
          <w:u w:val="none" w:color="auto"/>
          <w:lang w:eastAsia="zh-CN"/>
        </w:rPr>
      </w:pPr>
      <w:r>
        <w:rPr>
          <w:rFonts w:hint="default" w:ascii="Times New Roman" w:hAnsi="Times New Roman" w:cs="Times New Roman" w:eastAsiaTheme="minorEastAsia"/>
          <w:caps w:val="0"/>
          <w:spacing w:val="0"/>
          <w:kern w:val="0"/>
          <w:sz w:val="24"/>
          <w:u w:val="none" w:color="auto"/>
        </w:rPr>
        <w:t>本次评价主要预测项目建成投产后厂界的声环境变化情况，评价建设项目在运营期噪声的影响程度、影响范围，给出厂界噪声贡献值达标分析</w:t>
      </w:r>
      <w:r>
        <w:rPr>
          <w:rFonts w:hint="eastAsia" w:cs="Times New Roman" w:eastAsiaTheme="minorEastAsia"/>
          <w:caps w:val="0"/>
          <w:spacing w:val="0"/>
          <w:kern w:val="0"/>
          <w:sz w:val="24"/>
          <w:u w:val="none" w:color="auto"/>
          <w:lang w:eastAsia="zh-CN"/>
        </w:rPr>
        <w:t>。</w:t>
      </w:r>
    </w:p>
    <w:p>
      <w:pPr>
        <w:kinsoku/>
        <w:wordWrap/>
        <w:topLinePunct w:val="0"/>
        <w:bidi w:val="0"/>
        <w:adjustRightInd/>
        <w:snapToGrid/>
        <w:spacing w:line="360" w:lineRule="auto"/>
        <w:ind w:left="0" w:leftChars="0" w:right="0" w:rightChars="0" w:firstLine="482" w:firstLineChars="200"/>
        <w:rPr>
          <w:rFonts w:hint="default" w:ascii="Times New Roman" w:hAnsi="Times New Roman" w:cs="Times New Roman" w:eastAsiaTheme="minorEastAsia"/>
          <w:b/>
          <w:caps w:val="0"/>
          <w:spacing w:val="0"/>
          <w:kern w:val="0"/>
          <w:sz w:val="24"/>
          <w:u w:val="none" w:color="auto"/>
        </w:rPr>
      </w:pPr>
      <w:r>
        <w:rPr>
          <w:rFonts w:hint="default" w:ascii="Times New Roman" w:hAnsi="Times New Roman" w:cs="Times New Roman" w:eastAsiaTheme="minorEastAsia"/>
          <w:b/>
          <w:caps w:val="0"/>
          <w:spacing w:val="0"/>
          <w:kern w:val="0"/>
          <w:sz w:val="24"/>
          <w:u w:val="none" w:color="auto"/>
        </w:rPr>
        <w:t>1、噪声源强</w:t>
      </w:r>
    </w:p>
    <w:p>
      <w:pPr>
        <w:keepNext w:val="0"/>
        <w:pageBreakBefore w:val="0"/>
        <w:widowControl w:val="0"/>
        <w:kinsoku/>
        <w:wordWrap/>
        <w:overflowPunct/>
        <w:topLinePunct w:val="0"/>
        <w:bidi w:val="0"/>
        <w:adjustRightInd/>
        <w:snapToGrid/>
        <w:spacing w:line="360" w:lineRule="auto"/>
        <w:ind w:left="0" w:leftChars="0" w:firstLine="480" w:firstLineChars="200"/>
        <w:textAlignment w:val="auto"/>
        <w:rPr>
          <w:rFonts w:hint="default" w:ascii="Times New Roman" w:hAnsi="Times New Roman" w:eastAsia="宋体" w:cs="Times New Roman"/>
          <w:b w:val="0"/>
          <w:bCs w:val="0"/>
          <w:color w:val="auto"/>
          <w:spacing w:val="0"/>
          <w:kern w:val="44"/>
          <w:position w:val="0"/>
          <w:sz w:val="24"/>
          <w:szCs w:val="24"/>
          <w:u w:val="none" w:color="auto"/>
          <w:lang w:val="en-US" w:eastAsia="zh-CN" w:bidi="ar-SA"/>
        </w:rPr>
      </w:pPr>
      <w:r>
        <w:rPr>
          <w:rFonts w:hint="eastAsia" w:ascii="Times New Roman" w:hAnsi="Times New Roman" w:eastAsia="宋体" w:cs="Times New Roman"/>
          <w:b w:val="0"/>
          <w:bCs w:val="0"/>
          <w:color w:val="auto"/>
          <w:spacing w:val="0"/>
          <w:kern w:val="44"/>
          <w:position w:val="0"/>
          <w:sz w:val="24"/>
          <w:szCs w:val="24"/>
          <w:u w:val="none" w:color="auto"/>
          <w:lang w:val="en-US" w:eastAsia="zh-CN" w:bidi="ar-SA"/>
        </w:rPr>
        <w:t>项目生产过程中，主要噪声源为泵、风机等。</w:t>
      </w:r>
      <w:r>
        <w:rPr>
          <w:rFonts w:hint="default" w:ascii="Times New Roman" w:hAnsi="Times New Roman" w:eastAsia="宋体" w:cs="Times New Roman"/>
          <w:b w:val="0"/>
          <w:bCs w:val="0"/>
          <w:color w:val="auto"/>
          <w:spacing w:val="0"/>
          <w:kern w:val="44"/>
          <w:position w:val="0"/>
          <w:sz w:val="24"/>
          <w:szCs w:val="24"/>
          <w:u w:val="none" w:color="auto"/>
          <w:lang w:val="en-US" w:eastAsia="zh-CN" w:bidi="ar-SA"/>
        </w:rPr>
        <w:t>噪声源强为70～90dB（A）</w:t>
      </w:r>
      <w:r>
        <w:rPr>
          <w:rFonts w:hint="eastAsia" w:cs="Times New Roman"/>
          <w:b w:val="0"/>
          <w:bCs w:val="0"/>
          <w:color w:val="auto"/>
          <w:spacing w:val="0"/>
          <w:kern w:val="44"/>
          <w:position w:val="0"/>
          <w:sz w:val="24"/>
          <w:szCs w:val="24"/>
          <w:u w:val="none" w:color="auto"/>
          <w:lang w:val="en-US" w:eastAsia="zh-CN" w:bidi="ar-SA"/>
        </w:rPr>
        <w:t>，</w:t>
      </w:r>
      <w:r>
        <w:rPr>
          <w:rFonts w:hint="default" w:ascii="Times New Roman" w:hAnsi="Times New Roman" w:cs="Times New Roman" w:eastAsiaTheme="minorEastAsia"/>
          <w:caps w:val="0"/>
          <w:spacing w:val="0"/>
          <w:position w:val="0"/>
          <w:sz w:val="24"/>
          <w:u w:val="none" w:color="auto"/>
        </w:rPr>
        <w:t>经隔声、消声和减振后，降噪效果可达</w:t>
      </w:r>
      <w:r>
        <w:rPr>
          <w:rFonts w:hint="eastAsia" w:cs="Times New Roman" w:eastAsiaTheme="minorEastAsia"/>
          <w:caps w:val="0"/>
          <w:spacing w:val="0"/>
          <w:position w:val="0"/>
          <w:sz w:val="24"/>
          <w:u w:val="none" w:color="auto"/>
          <w:lang w:val="en-US" w:eastAsia="zh-CN"/>
        </w:rPr>
        <w:t>25</w:t>
      </w:r>
      <w:r>
        <w:rPr>
          <w:rFonts w:hint="default" w:ascii="Times New Roman" w:hAnsi="Times New Roman" w:cs="Times New Roman" w:eastAsiaTheme="minorEastAsia"/>
          <w:caps w:val="0"/>
          <w:spacing w:val="0"/>
          <w:position w:val="0"/>
          <w:sz w:val="24"/>
          <w:u w:val="none" w:color="auto"/>
        </w:rPr>
        <w:t>dB</w:t>
      </w:r>
      <w:r>
        <w:rPr>
          <w:rFonts w:hint="eastAsia" w:cs="Times New Roman" w:eastAsiaTheme="minorEastAsia"/>
          <w:caps w:val="0"/>
          <w:spacing w:val="0"/>
          <w:position w:val="0"/>
          <w:sz w:val="24"/>
          <w:u w:val="none" w:color="auto"/>
          <w:lang w:eastAsia="zh-CN"/>
        </w:rPr>
        <w:t>（</w:t>
      </w:r>
      <w:r>
        <w:rPr>
          <w:rFonts w:hint="default" w:ascii="Times New Roman" w:hAnsi="Times New Roman" w:cs="Times New Roman" w:eastAsiaTheme="minorEastAsia"/>
          <w:caps w:val="0"/>
          <w:spacing w:val="0"/>
          <w:position w:val="0"/>
          <w:sz w:val="24"/>
          <w:u w:val="none" w:color="auto"/>
        </w:rPr>
        <w:t>A</w:t>
      </w:r>
      <w:r>
        <w:rPr>
          <w:rFonts w:hint="eastAsia" w:cs="Times New Roman" w:eastAsiaTheme="minorEastAsia"/>
          <w:caps w:val="0"/>
          <w:spacing w:val="0"/>
          <w:position w:val="0"/>
          <w:sz w:val="24"/>
          <w:u w:val="none" w:color="auto"/>
          <w:lang w:eastAsia="zh-CN"/>
        </w:rPr>
        <w:t>）</w:t>
      </w:r>
      <w:r>
        <w:rPr>
          <w:rFonts w:hint="default" w:ascii="Times New Roman" w:hAnsi="Times New Roman" w:eastAsia="宋体" w:cs="Times New Roman"/>
          <w:b w:val="0"/>
          <w:bCs w:val="0"/>
          <w:color w:val="auto"/>
          <w:spacing w:val="0"/>
          <w:kern w:val="44"/>
          <w:position w:val="0"/>
          <w:sz w:val="24"/>
          <w:szCs w:val="24"/>
          <w:u w:val="none" w:color="auto"/>
          <w:lang w:val="en-US" w:eastAsia="zh-CN" w:bidi="ar-SA"/>
        </w:rPr>
        <w:t>。项目噪声排放情况见表</w:t>
      </w:r>
      <w:r>
        <w:rPr>
          <w:rFonts w:hint="eastAsia" w:cs="Times New Roman"/>
          <w:b w:val="0"/>
          <w:bCs w:val="0"/>
          <w:color w:val="auto"/>
          <w:spacing w:val="0"/>
          <w:kern w:val="44"/>
          <w:position w:val="0"/>
          <w:sz w:val="24"/>
          <w:szCs w:val="24"/>
          <w:u w:val="none" w:color="auto"/>
          <w:lang w:val="en-US" w:eastAsia="zh-CN" w:bidi="ar-SA"/>
        </w:rPr>
        <w:t>6.2-17</w:t>
      </w:r>
    </w:p>
    <w:p>
      <w:pPr>
        <w:keepNext w:val="0"/>
        <w:pageBreakBefore w:val="0"/>
        <w:widowControl w:val="0"/>
        <w:kinsoku/>
        <w:wordWrap/>
        <w:overflowPunct/>
        <w:topLinePunct w:val="0"/>
        <w:bidi w:val="0"/>
        <w:adjustRightInd/>
        <w:snapToGrid/>
        <w:spacing w:line="360" w:lineRule="auto"/>
        <w:ind w:left="0" w:leftChars="0" w:firstLine="480" w:firstLineChars="200"/>
        <w:textAlignment w:val="auto"/>
        <w:rPr>
          <w:rFonts w:hint="eastAsia" w:ascii="Times New Roman" w:hAnsi="Times New Roman" w:eastAsia="宋体" w:cs="Times New Roman"/>
          <w:b w:val="0"/>
          <w:bCs w:val="0"/>
          <w:color w:val="auto"/>
          <w:spacing w:val="0"/>
          <w:kern w:val="44"/>
          <w:position w:val="0"/>
          <w:sz w:val="24"/>
          <w:szCs w:val="24"/>
          <w:u w:val="none" w:color="auto"/>
          <w:lang w:val="en-US" w:eastAsia="zh-CN" w:bidi="ar-SA"/>
        </w:rPr>
      </w:pPr>
      <w:r>
        <w:rPr>
          <w:rFonts w:hint="eastAsia" w:ascii="Times New Roman" w:hAnsi="Times New Roman" w:eastAsia="宋体" w:cs="Times New Roman"/>
          <w:b w:val="0"/>
          <w:bCs w:val="0"/>
          <w:color w:val="auto"/>
          <w:spacing w:val="0"/>
          <w:kern w:val="44"/>
          <w:position w:val="0"/>
          <w:sz w:val="24"/>
          <w:szCs w:val="24"/>
          <w:u w:val="none" w:color="auto"/>
          <w:lang w:val="en-US" w:eastAsia="zh-CN" w:bidi="ar-SA"/>
        </w:rPr>
        <w:t>本项目运营期的高噪声源类似，主要有畜禽鸣叫声、空压机、屠宰及分割生产线、制冷压缩机、冷却水泵、鼓风机、引风机和各类水泵等，根据类比</w:t>
      </w:r>
      <w:r>
        <w:rPr>
          <w:rFonts w:hint="eastAsia" w:cs="Times New Roman"/>
          <w:b w:val="0"/>
          <w:bCs w:val="0"/>
          <w:color w:val="auto"/>
          <w:spacing w:val="0"/>
          <w:kern w:val="44"/>
          <w:position w:val="0"/>
          <w:sz w:val="24"/>
          <w:szCs w:val="24"/>
          <w:u w:val="none" w:color="auto"/>
          <w:lang w:val="en-US" w:eastAsia="zh-CN" w:bidi="ar-SA"/>
        </w:rPr>
        <w:t>同类型企业</w:t>
      </w:r>
      <w:r>
        <w:rPr>
          <w:rFonts w:hint="eastAsia" w:ascii="Times New Roman" w:hAnsi="Times New Roman" w:eastAsia="宋体" w:cs="Times New Roman"/>
          <w:b w:val="0"/>
          <w:bCs w:val="0"/>
          <w:color w:val="auto"/>
          <w:spacing w:val="0"/>
          <w:kern w:val="44"/>
          <w:position w:val="0"/>
          <w:sz w:val="24"/>
          <w:szCs w:val="24"/>
          <w:u w:val="none" w:color="auto"/>
          <w:lang w:val="en-US" w:eastAsia="zh-CN" w:bidi="ar-SA"/>
        </w:rPr>
        <w:t>，设备声源值在70~90dB</w:t>
      </w:r>
      <w:r>
        <w:rPr>
          <w:rFonts w:hint="eastAsia" w:cs="Times New Roman"/>
          <w:b w:val="0"/>
          <w:bCs w:val="0"/>
          <w:color w:val="auto"/>
          <w:spacing w:val="0"/>
          <w:kern w:val="44"/>
          <w:position w:val="0"/>
          <w:sz w:val="24"/>
          <w:szCs w:val="24"/>
          <w:u w:val="none" w:color="auto"/>
          <w:lang w:val="en-US" w:eastAsia="zh-CN" w:bidi="ar-SA"/>
        </w:rPr>
        <w:t>（</w:t>
      </w:r>
      <w:r>
        <w:rPr>
          <w:rFonts w:hint="eastAsia" w:ascii="Times New Roman" w:hAnsi="Times New Roman" w:eastAsia="宋体" w:cs="Times New Roman"/>
          <w:b w:val="0"/>
          <w:bCs w:val="0"/>
          <w:color w:val="auto"/>
          <w:spacing w:val="0"/>
          <w:kern w:val="44"/>
          <w:position w:val="0"/>
          <w:sz w:val="24"/>
          <w:szCs w:val="24"/>
          <w:u w:val="none" w:color="auto"/>
          <w:lang w:val="en-US" w:eastAsia="zh-CN" w:bidi="ar-SA"/>
        </w:rPr>
        <w:t>A</w:t>
      </w:r>
      <w:r>
        <w:rPr>
          <w:rFonts w:hint="eastAsia" w:cs="Times New Roman"/>
          <w:b w:val="0"/>
          <w:bCs w:val="0"/>
          <w:color w:val="auto"/>
          <w:spacing w:val="0"/>
          <w:kern w:val="44"/>
          <w:position w:val="0"/>
          <w:sz w:val="24"/>
          <w:szCs w:val="24"/>
          <w:u w:val="none" w:color="auto"/>
          <w:lang w:val="en-US" w:eastAsia="zh-CN" w:bidi="ar-SA"/>
        </w:rPr>
        <w:t>）</w:t>
      </w:r>
      <w:r>
        <w:rPr>
          <w:rFonts w:hint="eastAsia" w:ascii="Times New Roman" w:hAnsi="Times New Roman" w:eastAsia="宋体" w:cs="Times New Roman"/>
          <w:b w:val="0"/>
          <w:bCs w:val="0"/>
          <w:color w:val="auto"/>
          <w:spacing w:val="0"/>
          <w:kern w:val="44"/>
          <w:position w:val="0"/>
          <w:sz w:val="24"/>
          <w:szCs w:val="24"/>
          <w:u w:val="none" w:color="auto"/>
          <w:lang w:val="en-US" w:eastAsia="zh-CN" w:bidi="ar-SA"/>
        </w:rPr>
        <w:t>，除制冷压缩机等少数声源在室外，</w:t>
      </w:r>
      <w:r>
        <w:rPr>
          <w:rFonts w:hint="eastAsia" w:cs="Times New Roman"/>
          <w:b w:val="0"/>
          <w:bCs w:val="0"/>
          <w:color w:val="auto"/>
          <w:spacing w:val="0"/>
          <w:kern w:val="44"/>
          <w:position w:val="0"/>
          <w:sz w:val="24"/>
          <w:szCs w:val="24"/>
          <w:u w:val="none" w:color="auto"/>
          <w:lang w:val="en-US" w:eastAsia="zh-CN" w:bidi="ar-SA"/>
        </w:rPr>
        <w:t>其他均</w:t>
      </w:r>
      <w:r>
        <w:rPr>
          <w:rFonts w:hint="eastAsia" w:ascii="Times New Roman" w:hAnsi="Times New Roman" w:eastAsia="宋体" w:cs="Times New Roman"/>
          <w:b w:val="0"/>
          <w:bCs w:val="0"/>
          <w:color w:val="auto"/>
          <w:spacing w:val="0"/>
          <w:kern w:val="44"/>
          <w:position w:val="0"/>
          <w:sz w:val="24"/>
          <w:szCs w:val="24"/>
          <w:u w:val="none" w:color="auto"/>
          <w:lang w:val="en-US" w:eastAsia="zh-CN" w:bidi="ar-SA"/>
        </w:rPr>
        <w:t>在车间内部。声源经过减振、隔声罩隔声、消声等降噪措施处理后，车间外声源值低于75dB</w:t>
      </w:r>
      <w:r>
        <w:rPr>
          <w:rFonts w:hint="eastAsia" w:cs="Times New Roman"/>
          <w:b w:val="0"/>
          <w:bCs w:val="0"/>
          <w:color w:val="auto"/>
          <w:spacing w:val="0"/>
          <w:kern w:val="44"/>
          <w:position w:val="0"/>
          <w:sz w:val="24"/>
          <w:szCs w:val="24"/>
          <w:u w:val="none" w:color="auto"/>
          <w:lang w:val="en-US" w:eastAsia="zh-CN" w:bidi="ar-SA"/>
        </w:rPr>
        <w:t>（</w:t>
      </w:r>
      <w:r>
        <w:rPr>
          <w:rFonts w:hint="eastAsia" w:ascii="Times New Roman" w:hAnsi="Times New Roman" w:eastAsia="宋体" w:cs="Times New Roman"/>
          <w:b w:val="0"/>
          <w:bCs w:val="0"/>
          <w:color w:val="auto"/>
          <w:spacing w:val="0"/>
          <w:kern w:val="44"/>
          <w:position w:val="0"/>
          <w:sz w:val="24"/>
          <w:szCs w:val="24"/>
          <w:u w:val="none" w:color="auto"/>
          <w:lang w:val="en-US" w:eastAsia="zh-CN" w:bidi="ar-SA"/>
        </w:rPr>
        <w:t>A</w:t>
      </w:r>
      <w:r>
        <w:rPr>
          <w:rFonts w:hint="eastAsia" w:cs="Times New Roman"/>
          <w:b w:val="0"/>
          <w:bCs w:val="0"/>
          <w:color w:val="auto"/>
          <w:spacing w:val="0"/>
          <w:kern w:val="44"/>
          <w:position w:val="0"/>
          <w:sz w:val="24"/>
          <w:szCs w:val="24"/>
          <w:u w:val="none" w:color="auto"/>
          <w:lang w:val="en-US" w:eastAsia="zh-CN" w:bidi="ar-SA"/>
        </w:rPr>
        <w:t>）</w:t>
      </w:r>
      <w:r>
        <w:rPr>
          <w:rFonts w:hint="eastAsia" w:ascii="Times New Roman" w:hAnsi="Times New Roman" w:eastAsia="宋体" w:cs="Times New Roman"/>
          <w:b w:val="0"/>
          <w:bCs w:val="0"/>
          <w:color w:val="auto"/>
          <w:spacing w:val="0"/>
          <w:kern w:val="44"/>
          <w:position w:val="0"/>
          <w:sz w:val="24"/>
          <w:szCs w:val="24"/>
          <w:u w:val="none" w:color="auto"/>
          <w:lang w:val="en-US" w:eastAsia="zh-CN" w:bidi="ar-SA"/>
        </w:rPr>
        <w:t>。本项目高噪声设备治理及排放情况见下表</w:t>
      </w:r>
      <w:r>
        <w:rPr>
          <w:rFonts w:hint="eastAsia" w:cs="Times New Roman"/>
          <w:b w:val="0"/>
          <w:bCs w:val="0"/>
          <w:color w:val="auto"/>
          <w:spacing w:val="0"/>
          <w:kern w:val="44"/>
          <w:position w:val="0"/>
          <w:sz w:val="24"/>
          <w:szCs w:val="24"/>
          <w:u w:val="none" w:color="auto"/>
          <w:lang w:val="en-US" w:eastAsia="zh-CN" w:bidi="ar-SA"/>
        </w:rPr>
        <w:t>。</w:t>
      </w:r>
    </w:p>
    <w:p>
      <w:pPr>
        <w:pStyle w:val="50"/>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outlineLvl w:val="9"/>
        <w:rPr>
          <w:rFonts w:hint="default" w:ascii="Times New Roman" w:hAnsi="Times New Roman" w:eastAsia="宋体" w:cs="Times New Roman"/>
          <w:b/>
          <w:bCs/>
          <w:color w:val="auto"/>
          <w:spacing w:val="0"/>
          <w:kern w:val="2"/>
          <w:position w:val="0"/>
          <w:sz w:val="21"/>
          <w:szCs w:val="21"/>
          <w:u w:val="wave" w:color="auto"/>
          <w:lang w:val="en-US" w:eastAsia="zh-CN" w:bidi="ar-SA"/>
        </w:rPr>
      </w:pPr>
      <w:r>
        <w:rPr>
          <w:rFonts w:hint="default" w:ascii="Times New Roman" w:hAnsi="Times New Roman" w:eastAsia="宋体" w:cs="Times New Roman"/>
          <w:b/>
          <w:bCs/>
          <w:color w:val="auto"/>
          <w:spacing w:val="0"/>
          <w:kern w:val="2"/>
          <w:position w:val="0"/>
          <w:sz w:val="21"/>
          <w:szCs w:val="21"/>
          <w:u w:val="wave" w:color="auto"/>
          <w:lang w:val="en-US" w:eastAsia="zh-CN" w:bidi="ar-SA"/>
        </w:rPr>
        <w:t>表</w:t>
      </w:r>
      <w:r>
        <w:rPr>
          <w:rFonts w:hint="eastAsia" w:ascii="Times New Roman" w:hAnsi="Times New Roman" w:eastAsia="宋体" w:cs="Times New Roman"/>
          <w:b/>
          <w:bCs/>
          <w:color w:val="auto"/>
          <w:spacing w:val="0"/>
          <w:kern w:val="2"/>
          <w:position w:val="0"/>
          <w:sz w:val="21"/>
          <w:szCs w:val="21"/>
          <w:u w:val="wave" w:color="auto"/>
          <w:lang w:val="en-US" w:eastAsia="zh-CN" w:bidi="ar-SA"/>
        </w:rPr>
        <w:t>6.2-35</w:t>
      </w:r>
      <w:r>
        <w:rPr>
          <w:rFonts w:hint="default" w:ascii="Times New Roman" w:hAnsi="Times New Roman" w:eastAsia="宋体" w:cs="Times New Roman"/>
          <w:b/>
          <w:bCs/>
          <w:color w:val="auto"/>
          <w:spacing w:val="0"/>
          <w:kern w:val="2"/>
          <w:position w:val="0"/>
          <w:sz w:val="21"/>
          <w:szCs w:val="21"/>
          <w:u w:val="wave" w:color="auto"/>
          <w:lang w:val="en-US" w:eastAsia="zh-CN" w:bidi="ar-SA"/>
        </w:rPr>
        <w:t xml:space="preserve">  </w:t>
      </w:r>
      <w:r>
        <w:rPr>
          <w:rFonts w:hint="eastAsia" w:ascii="Times New Roman" w:hAnsi="Times New Roman" w:eastAsia="宋体" w:cs="Times New Roman"/>
          <w:b/>
          <w:bCs/>
          <w:color w:val="auto"/>
          <w:spacing w:val="0"/>
          <w:kern w:val="2"/>
          <w:position w:val="0"/>
          <w:sz w:val="21"/>
          <w:szCs w:val="21"/>
          <w:u w:val="wave" w:color="auto"/>
          <w:lang w:val="en-US" w:eastAsia="zh-CN" w:bidi="ar-SA"/>
        </w:rPr>
        <w:t>本项目</w:t>
      </w:r>
      <w:r>
        <w:rPr>
          <w:rFonts w:hint="default" w:ascii="Times New Roman" w:hAnsi="Times New Roman" w:eastAsia="宋体" w:cs="Times New Roman"/>
          <w:b/>
          <w:bCs/>
          <w:color w:val="auto"/>
          <w:spacing w:val="0"/>
          <w:kern w:val="2"/>
          <w:position w:val="0"/>
          <w:sz w:val="21"/>
          <w:szCs w:val="21"/>
          <w:u w:val="wave" w:color="auto"/>
          <w:lang w:val="en-US" w:eastAsia="zh-CN" w:bidi="ar-SA"/>
        </w:rPr>
        <w:t>噪声源强调查清单（室</w:t>
      </w:r>
      <w:r>
        <w:rPr>
          <w:rFonts w:hint="eastAsia" w:ascii="Times New Roman" w:hAnsi="Times New Roman" w:eastAsia="宋体" w:cs="Times New Roman"/>
          <w:b/>
          <w:bCs/>
          <w:color w:val="auto"/>
          <w:spacing w:val="0"/>
          <w:kern w:val="2"/>
          <w:position w:val="0"/>
          <w:sz w:val="21"/>
          <w:szCs w:val="21"/>
          <w:u w:val="wave" w:color="auto"/>
          <w:lang w:val="en-US" w:eastAsia="zh-CN" w:bidi="ar-SA"/>
        </w:rPr>
        <w:t>内</w:t>
      </w:r>
      <w:r>
        <w:rPr>
          <w:rFonts w:hint="default" w:ascii="Times New Roman" w:hAnsi="Times New Roman" w:eastAsia="宋体" w:cs="Times New Roman"/>
          <w:b/>
          <w:bCs/>
          <w:color w:val="auto"/>
          <w:spacing w:val="0"/>
          <w:kern w:val="2"/>
          <w:position w:val="0"/>
          <w:sz w:val="21"/>
          <w:szCs w:val="21"/>
          <w:u w:val="wave" w:color="auto"/>
          <w:lang w:val="en-US" w:eastAsia="zh-CN" w:bidi="ar-SA"/>
        </w:rPr>
        <w:t>声源）</w:t>
      </w:r>
    </w:p>
    <w:tbl>
      <w:tblPr>
        <w:tblStyle w:val="51"/>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3" w:type="dxa"/>
          <w:bottom w:w="0" w:type="dxa"/>
          <w:right w:w="23" w:type="dxa"/>
        </w:tblCellMar>
      </w:tblPr>
      <w:tblGrid>
        <w:gridCol w:w="476"/>
        <w:gridCol w:w="1072"/>
        <w:gridCol w:w="522"/>
        <w:gridCol w:w="507"/>
        <w:gridCol w:w="467"/>
        <w:gridCol w:w="528"/>
        <w:gridCol w:w="426"/>
        <w:gridCol w:w="486"/>
        <w:gridCol w:w="366"/>
        <w:gridCol w:w="516"/>
        <w:gridCol w:w="617"/>
        <w:gridCol w:w="491"/>
        <w:gridCol w:w="585"/>
        <w:gridCol w:w="650"/>
        <w:gridCol w:w="64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jc w:val="center"/>
        </w:trPr>
        <w:tc>
          <w:tcPr>
            <w:tcW w:w="284" w:type="pct"/>
            <w:vMerge w:val="restart"/>
            <w:tcBorders>
              <w:tl2br w:val="nil"/>
              <w:tr2bl w:val="nil"/>
            </w:tcBorders>
            <w:noWrap w:val="0"/>
            <w:vAlign w:val="center"/>
          </w:tcPr>
          <w:p>
            <w:pPr>
              <w:pStyle w:val="310"/>
              <w:adjustRightInd/>
              <w:snapToGrid/>
              <w:spacing w:line="240" w:lineRule="atLeast"/>
              <w:rPr>
                <w:rFonts w:hint="eastAsia"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建筑物名称</w:t>
            </w:r>
          </w:p>
        </w:tc>
        <w:tc>
          <w:tcPr>
            <w:tcW w:w="641" w:type="pct"/>
            <w:vMerge w:val="restart"/>
            <w:tcBorders>
              <w:tl2br w:val="nil"/>
              <w:tr2bl w:val="nil"/>
            </w:tcBorders>
            <w:noWrap w:val="0"/>
            <w:vAlign w:val="center"/>
          </w:tcPr>
          <w:p>
            <w:pPr>
              <w:pStyle w:val="310"/>
              <w:adjustRightInd/>
              <w:snapToGrid/>
              <w:spacing w:line="240" w:lineRule="atLeast"/>
              <w:rPr>
                <w:rFonts w:hint="eastAsia"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声源名称</w:t>
            </w:r>
          </w:p>
        </w:tc>
        <w:tc>
          <w:tcPr>
            <w:tcW w:w="312" w:type="pct"/>
            <w:vMerge w:val="restart"/>
            <w:tcBorders>
              <w:tl2br w:val="nil"/>
              <w:tr2bl w:val="nil"/>
            </w:tcBorders>
            <w:noWrap w:val="0"/>
            <w:vAlign w:val="center"/>
          </w:tcPr>
          <w:p>
            <w:pPr>
              <w:pStyle w:val="310"/>
              <w:adjustRightInd/>
              <w:snapToGrid/>
              <w:spacing w:line="240" w:lineRule="atLeast"/>
              <w:rPr>
                <w:rFonts w:hint="default"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数量（台/套）</w:t>
            </w:r>
          </w:p>
        </w:tc>
        <w:tc>
          <w:tcPr>
            <w:tcW w:w="583" w:type="pct"/>
            <w:gridSpan w:val="2"/>
            <w:tcBorders>
              <w:tl2br w:val="nil"/>
              <w:tr2bl w:val="nil"/>
            </w:tcBorders>
            <w:noWrap w:val="0"/>
            <w:vAlign w:val="center"/>
          </w:tcPr>
          <w:p>
            <w:pPr>
              <w:pStyle w:val="310"/>
              <w:adjustRightInd/>
              <w:snapToGrid/>
              <w:spacing w:line="240" w:lineRule="atLeast"/>
              <w:rPr>
                <w:rFonts w:hint="eastAsia"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声源源强</w:t>
            </w:r>
          </w:p>
        </w:tc>
        <w:tc>
          <w:tcPr>
            <w:tcW w:w="316" w:type="pct"/>
            <w:vMerge w:val="restart"/>
            <w:tcBorders>
              <w:tl2br w:val="nil"/>
              <w:tr2bl w:val="nil"/>
            </w:tcBorders>
            <w:noWrap w:val="0"/>
            <w:vAlign w:val="center"/>
          </w:tcPr>
          <w:p>
            <w:pPr>
              <w:pStyle w:val="310"/>
              <w:adjustRightInd/>
              <w:snapToGrid/>
              <w:spacing w:line="240" w:lineRule="atLeast"/>
              <w:rPr>
                <w:rFonts w:hint="eastAsia"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声源控制措施</w:t>
            </w:r>
          </w:p>
        </w:tc>
        <w:tc>
          <w:tcPr>
            <w:tcW w:w="765" w:type="pct"/>
            <w:gridSpan w:val="3"/>
            <w:tcBorders>
              <w:tl2br w:val="nil"/>
              <w:tr2bl w:val="nil"/>
            </w:tcBorders>
            <w:noWrap w:val="0"/>
            <w:vAlign w:val="center"/>
          </w:tcPr>
          <w:p>
            <w:pPr>
              <w:pStyle w:val="310"/>
              <w:adjustRightInd/>
              <w:snapToGrid/>
              <w:spacing w:line="240" w:lineRule="atLeast"/>
              <w:rPr>
                <w:rFonts w:hint="eastAsia"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空间相对位置</w:t>
            </w:r>
          </w:p>
        </w:tc>
        <w:tc>
          <w:tcPr>
            <w:tcW w:w="308" w:type="pct"/>
            <w:vMerge w:val="restart"/>
            <w:tcBorders>
              <w:tl2br w:val="nil"/>
              <w:tr2bl w:val="nil"/>
            </w:tcBorders>
            <w:noWrap w:val="0"/>
            <w:vAlign w:val="center"/>
          </w:tcPr>
          <w:p>
            <w:pPr>
              <w:pStyle w:val="310"/>
              <w:adjustRightInd/>
              <w:snapToGrid/>
              <w:spacing w:line="240" w:lineRule="atLeast"/>
              <w:rPr>
                <w:rFonts w:hint="eastAsia"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距室内边界距离/m</w:t>
            </w:r>
          </w:p>
        </w:tc>
        <w:tc>
          <w:tcPr>
            <w:tcW w:w="369" w:type="pct"/>
            <w:vMerge w:val="restart"/>
            <w:tcBorders>
              <w:tl2br w:val="nil"/>
              <w:tr2bl w:val="nil"/>
            </w:tcBorders>
            <w:noWrap w:val="0"/>
            <w:vAlign w:val="center"/>
          </w:tcPr>
          <w:p>
            <w:pPr>
              <w:pStyle w:val="310"/>
              <w:adjustRightInd/>
              <w:snapToGrid/>
              <w:spacing w:line="240" w:lineRule="atLeast"/>
              <w:rPr>
                <w:rFonts w:hint="eastAsia"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室内边界声级/dB（A）</w:t>
            </w:r>
          </w:p>
        </w:tc>
        <w:tc>
          <w:tcPr>
            <w:tcW w:w="293" w:type="pct"/>
            <w:vMerge w:val="restart"/>
            <w:tcBorders>
              <w:tl2br w:val="nil"/>
              <w:tr2bl w:val="nil"/>
            </w:tcBorders>
            <w:noWrap w:val="0"/>
            <w:vAlign w:val="center"/>
          </w:tcPr>
          <w:p>
            <w:pPr>
              <w:pStyle w:val="310"/>
              <w:adjustRightInd/>
              <w:snapToGrid/>
              <w:spacing w:line="240" w:lineRule="atLeast"/>
              <w:rPr>
                <w:rFonts w:hint="default"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运行时段/h</w:t>
            </w:r>
          </w:p>
        </w:tc>
        <w:tc>
          <w:tcPr>
            <w:tcW w:w="350" w:type="pct"/>
            <w:vMerge w:val="restart"/>
            <w:tcBorders>
              <w:tl2br w:val="nil"/>
              <w:tr2bl w:val="nil"/>
            </w:tcBorders>
            <w:noWrap w:val="0"/>
            <w:vAlign w:val="center"/>
          </w:tcPr>
          <w:p>
            <w:pPr>
              <w:pStyle w:val="310"/>
              <w:adjustRightInd/>
              <w:snapToGrid/>
              <w:spacing w:line="240" w:lineRule="atLeast"/>
              <w:rPr>
                <w:rFonts w:hint="eastAsia"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建筑物插入损失/dB（A）</w:t>
            </w:r>
          </w:p>
        </w:tc>
        <w:tc>
          <w:tcPr>
            <w:tcW w:w="774" w:type="pct"/>
            <w:gridSpan w:val="2"/>
            <w:tcBorders>
              <w:tl2br w:val="nil"/>
              <w:tr2bl w:val="nil"/>
            </w:tcBorders>
            <w:noWrap w:val="0"/>
            <w:vAlign w:val="center"/>
          </w:tcPr>
          <w:p>
            <w:pPr>
              <w:pStyle w:val="310"/>
              <w:adjustRightInd/>
              <w:snapToGrid/>
              <w:spacing w:line="240" w:lineRule="atLeast"/>
              <w:rPr>
                <w:rFonts w:hint="eastAsia"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建筑物外噪声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jc w:val="center"/>
        </w:trPr>
        <w:tc>
          <w:tcPr>
            <w:tcW w:w="284" w:type="pct"/>
            <w:vMerge w:val="continue"/>
            <w:tcBorders>
              <w:tl2br w:val="nil"/>
              <w:tr2bl w:val="nil"/>
            </w:tcBorders>
            <w:shd w:val="clear" w:color="auto" w:fill="FFFFFF"/>
            <w:noWrap w:val="0"/>
            <w:vAlign w:val="center"/>
          </w:tcPr>
          <w:p>
            <w:pPr>
              <w:pStyle w:val="310"/>
              <w:adjustRightInd/>
              <w:snapToGrid/>
              <w:spacing w:line="240" w:lineRule="atLeast"/>
              <w:rPr>
                <w:rFonts w:hint="eastAsia" w:ascii="Times New Roman" w:hAnsi="Times New Roman" w:cs="Times New Roman"/>
                <w:b w:val="0"/>
                <w:bCs/>
                <w:color w:val="auto"/>
                <w:sz w:val="21"/>
                <w:u w:val="wave" w:color="auto"/>
                <w:lang w:val="en-US" w:eastAsia="zh-CN"/>
              </w:rPr>
            </w:pPr>
          </w:p>
        </w:tc>
        <w:tc>
          <w:tcPr>
            <w:tcW w:w="641" w:type="pct"/>
            <w:vMerge w:val="continue"/>
            <w:tcBorders>
              <w:tl2br w:val="nil"/>
              <w:tr2bl w:val="nil"/>
            </w:tcBorders>
            <w:shd w:val="clear" w:color="auto" w:fill="FFFFFF"/>
            <w:noWrap w:val="0"/>
            <w:vAlign w:val="center"/>
          </w:tcPr>
          <w:p>
            <w:pPr>
              <w:pStyle w:val="310"/>
              <w:adjustRightInd/>
              <w:snapToGrid/>
              <w:spacing w:line="240" w:lineRule="atLeast"/>
              <w:rPr>
                <w:rFonts w:hint="eastAsia" w:ascii="Times New Roman" w:hAnsi="Times New Roman" w:cs="Times New Roman"/>
                <w:b w:val="0"/>
                <w:bCs/>
                <w:color w:val="auto"/>
                <w:sz w:val="21"/>
                <w:u w:val="wave" w:color="auto"/>
                <w:lang w:val="en-US" w:eastAsia="zh-CN"/>
              </w:rPr>
            </w:pPr>
          </w:p>
        </w:tc>
        <w:tc>
          <w:tcPr>
            <w:tcW w:w="312" w:type="pct"/>
            <w:vMerge w:val="continue"/>
            <w:tcBorders>
              <w:tl2br w:val="nil"/>
              <w:tr2bl w:val="nil"/>
            </w:tcBorders>
            <w:shd w:val="clear" w:color="auto" w:fill="FFFFFF"/>
            <w:noWrap w:val="0"/>
            <w:vAlign w:val="center"/>
          </w:tcPr>
          <w:p>
            <w:pPr>
              <w:pStyle w:val="310"/>
              <w:adjustRightInd/>
              <w:snapToGrid/>
              <w:spacing w:line="240" w:lineRule="atLeast"/>
              <w:rPr>
                <w:rFonts w:hint="eastAsia" w:ascii="Times New Roman" w:hAnsi="Times New Roman" w:cs="Times New Roman"/>
                <w:b w:val="0"/>
                <w:bCs/>
                <w:color w:val="auto"/>
                <w:sz w:val="21"/>
                <w:u w:val="wave" w:color="auto"/>
                <w:lang w:val="en-US" w:eastAsia="zh-CN"/>
              </w:rPr>
            </w:pPr>
          </w:p>
        </w:tc>
        <w:tc>
          <w:tcPr>
            <w:tcW w:w="303" w:type="pct"/>
            <w:tcBorders>
              <w:tl2br w:val="nil"/>
              <w:tr2bl w:val="nil"/>
            </w:tcBorders>
            <w:shd w:val="clear" w:color="auto" w:fill="FFFFFF"/>
            <w:noWrap w:val="0"/>
            <w:vAlign w:val="center"/>
          </w:tcPr>
          <w:p>
            <w:pPr>
              <w:pStyle w:val="310"/>
              <w:adjustRightInd/>
              <w:snapToGrid/>
              <w:spacing w:line="240" w:lineRule="atLeast"/>
              <w:rPr>
                <w:rFonts w:hint="eastAsia"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声压级/dB（A）</w:t>
            </w:r>
          </w:p>
        </w:tc>
        <w:tc>
          <w:tcPr>
            <w:tcW w:w="279" w:type="pct"/>
            <w:tcBorders>
              <w:tl2br w:val="nil"/>
              <w:tr2bl w:val="nil"/>
            </w:tcBorders>
            <w:shd w:val="clear" w:color="auto" w:fill="FFFFFF"/>
            <w:noWrap w:val="0"/>
            <w:vAlign w:val="center"/>
          </w:tcPr>
          <w:p>
            <w:pPr>
              <w:pStyle w:val="310"/>
              <w:adjustRightInd/>
              <w:snapToGrid/>
              <w:spacing w:line="240" w:lineRule="atLeast"/>
              <w:rPr>
                <w:rFonts w:hint="eastAsia"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距声源距离/m</w:t>
            </w:r>
          </w:p>
        </w:tc>
        <w:tc>
          <w:tcPr>
            <w:tcW w:w="316" w:type="pct"/>
            <w:vMerge w:val="continue"/>
            <w:tcBorders>
              <w:tl2br w:val="nil"/>
              <w:tr2bl w:val="nil"/>
            </w:tcBorders>
            <w:shd w:val="clear" w:color="auto" w:fill="FFFFFF"/>
            <w:noWrap w:val="0"/>
            <w:vAlign w:val="center"/>
          </w:tcPr>
          <w:p>
            <w:pPr>
              <w:pStyle w:val="310"/>
              <w:adjustRightInd/>
              <w:snapToGrid/>
              <w:spacing w:line="240" w:lineRule="atLeast"/>
              <w:rPr>
                <w:rFonts w:hint="eastAsia" w:ascii="Times New Roman" w:hAnsi="Times New Roman" w:cs="Times New Roman"/>
                <w:b w:val="0"/>
                <w:bCs/>
                <w:color w:val="auto"/>
                <w:sz w:val="21"/>
                <w:u w:val="wave" w:color="auto"/>
                <w:lang w:val="en-US" w:eastAsia="zh-CN"/>
              </w:rPr>
            </w:pPr>
          </w:p>
        </w:tc>
        <w:tc>
          <w:tcPr>
            <w:tcW w:w="255" w:type="pct"/>
            <w:tcBorders>
              <w:tl2br w:val="nil"/>
              <w:tr2bl w:val="nil"/>
            </w:tcBorders>
            <w:shd w:val="clear" w:color="auto" w:fill="FFFFFF"/>
            <w:noWrap w:val="0"/>
            <w:vAlign w:val="center"/>
          </w:tcPr>
          <w:p>
            <w:pPr>
              <w:pStyle w:val="310"/>
              <w:adjustRightInd/>
              <w:snapToGrid/>
              <w:spacing w:line="240" w:lineRule="atLeast"/>
              <w:rPr>
                <w:rFonts w:hint="eastAsia"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X</w:t>
            </w:r>
          </w:p>
        </w:tc>
        <w:tc>
          <w:tcPr>
            <w:tcW w:w="290" w:type="pct"/>
            <w:tcBorders>
              <w:tl2br w:val="nil"/>
              <w:tr2bl w:val="nil"/>
            </w:tcBorders>
            <w:shd w:val="clear" w:color="auto" w:fill="FFFFFF"/>
            <w:noWrap w:val="0"/>
            <w:vAlign w:val="center"/>
          </w:tcPr>
          <w:p>
            <w:pPr>
              <w:pStyle w:val="310"/>
              <w:adjustRightInd/>
              <w:snapToGrid/>
              <w:spacing w:line="240" w:lineRule="atLeast"/>
              <w:rPr>
                <w:rFonts w:hint="eastAsia"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Y</w:t>
            </w:r>
          </w:p>
        </w:tc>
        <w:tc>
          <w:tcPr>
            <w:tcW w:w="219" w:type="pct"/>
            <w:tcBorders>
              <w:tl2br w:val="nil"/>
              <w:tr2bl w:val="nil"/>
            </w:tcBorders>
            <w:shd w:val="clear" w:color="auto" w:fill="FFFFFF"/>
            <w:noWrap w:val="0"/>
            <w:vAlign w:val="center"/>
          </w:tcPr>
          <w:p>
            <w:pPr>
              <w:pStyle w:val="310"/>
              <w:adjustRightInd/>
              <w:snapToGrid/>
              <w:spacing w:line="240" w:lineRule="atLeast"/>
              <w:rPr>
                <w:rFonts w:hint="eastAsia"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Z</w:t>
            </w:r>
          </w:p>
        </w:tc>
        <w:tc>
          <w:tcPr>
            <w:tcW w:w="308" w:type="pct"/>
            <w:vMerge w:val="continue"/>
            <w:tcBorders>
              <w:tl2br w:val="nil"/>
              <w:tr2bl w:val="nil"/>
            </w:tcBorders>
            <w:shd w:val="clear" w:color="auto" w:fill="FFFFFF"/>
            <w:noWrap w:val="0"/>
            <w:vAlign w:val="center"/>
          </w:tcPr>
          <w:p>
            <w:pPr>
              <w:pStyle w:val="310"/>
              <w:adjustRightInd/>
              <w:snapToGrid/>
              <w:spacing w:line="240" w:lineRule="atLeast"/>
              <w:rPr>
                <w:rFonts w:hint="eastAsia" w:ascii="Times New Roman" w:hAnsi="Times New Roman" w:cs="Times New Roman"/>
                <w:b w:val="0"/>
                <w:bCs/>
                <w:color w:val="auto"/>
                <w:sz w:val="21"/>
                <w:u w:val="wave" w:color="auto"/>
                <w:lang w:val="en-US" w:eastAsia="zh-CN"/>
              </w:rPr>
            </w:pPr>
          </w:p>
        </w:tc>
        <w:tc>
          <w:tcPr>
            <w:tcW w:w="369" w:type="pct"/>
            <w:vMerge w:val="continue"/>
            <w:tcBorders>
              <w:tl2br w:val="nil"/>
              <w:tr2bl w:val="nil"/>
            </w:tcBorders>
            <w:shd w:val="clear" w:color="auto" w:fill="FFFFFF"/>
            <w:noWrap w:val="0"/>
            <w:vAlign w:val="center"/>
          </w:tcPr>
          <w:p>
            <w:pPr>
              <w:pStyle w:val="310"/>
              <w:adjustRightInd/>
              <w:snapToGrid/>
              <w:spacing w:line="240" w:lineRule="atLeast"/>
              <w:rPr>
                <w:rFonts w:hint="eastAsia" w:ascii="Times New Roman" w:hAnsi="Times New Roman" w:cs="Times New Roman"/>
                <w:b w:val="0"/>
                <w:bCs/>
                <w:color w:val="auto"/>
                <w:sz w:val="21"/>
                <w:u w:val="wave" w:color="auto"/>
                <w:lang w:val="en-US" w:eastAsia="zh-CN"/>
              </w:rPr>
            </w:pPr>
          </w:p>
        </w:tc>
        <w:tc>
          <w:tcPr>
            <w:tcW w:w="293" w:type="pct"/>
            <w:vMerge w:val="continue"/>
            <w:tcBorders>
              <w:tl2br w:val="nil"/>
              <w:tr2bl w:val="nil"/>
            </w:tcBorders>
            <w:shd w:val="clear" w:color="auto" w:fill="FFFFFF"/>
            <w:noWrap w:val="0"/>
            <w:vAlign w:val="center"/>
          </w:tcPr>
          <w:p>
            <w:pPr>
              <w:pStyle w:val="310"/>
              <w:adjustRightInd/>
              <w:snapToGrid/>
              <w:spacing w:line="240" w:lineRule="atLeast"/>
              <w:rPr>
                <w:rFonts w:hint="eastAsia" w:ascii="Times New Roman" w:hAnsi="Times New Roman" w:cs="Times New Roman"/>
                <w:b w:val="0"/>
                <w:bCs/>
                <w:color w:val="auto"/>
                <w:sz w:val="21"/>
                <w:u w:val="wave" w:color="auto"/>
                <w:lang w:val="en-US" w:eastAsia="zh-CN"/>
              </w:rPr>
            </w:pPr>
          </w:p>
        </w:tc>
        <w:tc>
          <w:tcPr>
            <w:tcW w:w="350" w:type="pct"/>
            <w:vMerge w:val="continue"/>
            <w:tcBorders>
              <w:tl2br w:val="nil"/>
              <w:tr2bl w:val="nil"/>
            </w:tcBorders>
            <w:shd w:val="clear" w:color="auto" w:fill="FFFFFF"/>
            <w:noWrap w:val="0"/>
            <w:vAlign w:val="center"/>
          </w:tcPr>
          <w:p>
            <w:pPr>
              <w:pStyle w:val="310"/>
              <w:adjustRightInd/>
              <w:snapToGrid/>
              <w:spacing w:line="240" w:lineRule="atLeast"/>
              <w:rPr>
                <w:rFonts w:hint="eastAsia" w:ascii="Times New Roman" w:hAnsi="Times New Roman" w:cs="Times New Roman"/>
                <w:b w:val="0"/>
                <w:bCs/>
                <w:color w:val="auto"/>
                <w:sz w:val="21"/>
                <w:u w:val="wave" w:color="auto"/>
                <w:lang w:val="en-US" w:eastAsia="zh-CN"/>
              </w:rPr>
            </w:pPr>
          </w:p>
        </w:tc>
        <w:tc>
          <w:tcPr>
            <w:tcW w:w="389" w:type="pct"/>
            <w:tcBorders>
              <w:tl2br w:val="nil"/>
              <w:tr2bl w:val="nil"/>
            </w:tcBorders>
            <w:shd w:val="clear" w:color="auto" w:fill="FFFFFF"/>
            <w:noWrap w:val="0"/>
            <w:vAlign w:val="center"/>
          </w:tcPr>
          <w:p>
            <w:pPr>
              <w:pStyle w:val="310"/>
              <w:adjustRightInd/>
              <w:snapToGrid/>
              <w:spacing w:line="240" w:lineRule="atLeast"/>
              <w:rPr>
                <w:rFonts w:hint="eastAsia"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声压级/dB（A）</w:t>
            </w:r>
          </w:p>
        </w:tc>
        <w:tc>
          <w:tcPr>
            <w:tcW w:w="384" w:type="pct"/>
            <w:tcBorders>
              <w:tl2br w:val="nil"/>
              <w:tr2bl w:val="nil"/>
            </w:tcBorders>
            <w:shd w:val="clear" w:color="auto" w:fill="FFFFFF"/>
            <w:noWrap w:val="0"/>
            <w:vAlign w:val="center"/>
          </w:tcPr>
          <w:p>
            <w:pPr>
              <w:pStyle w:val="310"/>
              <w:adjustRightInd/>
              <w:snapToGrid/>
              <w:spacing w:line="240" w:lineRule="atLeast"/>
              <w:rPr>
                <w:rFonts w:hint="eastAsia"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建筑物外距离/m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jc w:val="center"/>
        </w:trPr>
        <w:tc>
          <w:tcPr>
            <w:tcW w:w="284" w:type="pct"/>
            <w:vMerge w:val="restart"/>
            <w:tcBorders>
              <w:tl2br w:val="nil"/>
              <w:tr2bl w:val="nil"/>
            </w:tcBorders>
            <w:noWrap w:val="0"/>
            <w:vAlign w:val="center"/>
          </w:tcPr>
          <w:p>
            <w:pPr>
              <w:pStyle w:val="310"/>
              <w:adjustRightInd/>
              <w:snapToGrid/>
              <w:spacing w:line="240" w:lineRule="atLeast"/>
              <w:rPr>
                <w:rFonts w:hint="default"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屠宰车间</w:t>
            </w:r>
          </w:p>
        </w:tc>
        <w:tc>
          <w:tcPr>
            <w:tcW w:w="641" w:type="pct"/>
            <w:tcBorders>
              <w:tl2br w:val="nil"/>
              <w:tr2bl w:val="nil"/>
            </w:tcBorders>
            <w:noWrap w:val="0"/>
            <w:vAlign w:val="center"/>
          </w:tcPr>
          <w:p>
            <w:pPr>
              <w:pStyle w:val="310"/>
              <w:adjustRightInd/>
              <w:snapToGrid/>
              <w:spacing w:line="240" w:lineRule="atLeast"/>
              <w:rPr>
                <w:rFonts w:hint="default"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屠宰设备</w:t>
            </w:r>
          </w:p>
        </w:tc>
        <w:tc>
          <w:tcPr>
            <w:tcW w:w="312" w:type="pct"/>
            <w:tcBorders>
              <w:tl2br w:val="nil"/>
              <w:tr2bl w:val="nil"/>
            </w:tcBorders>
            <w:noWrap w:val="0"/>
            <w:vAlign w:val="center"/>
          </w:tcPr>
          <w:p>
            <w:pPr>
              <w:pStyle w:val="310"/>
              <w:adjustRightInd/>
              <w:snapToGrid/>
              <w:spacing w:line="240" w:lineRule="atLeast"/>
              <w:rPr>
                <w:rFonts w:hint="default"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10</w:t>
            </w:r>
          </w:p>
        </w:tc>
        <w:tc>
          <w:tcPr>
            <w:tcW w:w="303" w:type="pct"/>
            <w:tcBorders>
              <w:tl2br w:val="nil"/>
              <w:tr2bl w:val="nil"/>
            </w:tcBorders>
            <w:noWrap w:val="0"/>
            <w:vAlign w:val="center"/>
          </w:tcPr>
          <w:p>
            <w:pPr>
              <w:pStyle w:val="310"/>
              <w:adjustRightInd/>
              <w:snapToGrid/>
              <w:spacing w:line="240" w:lineRule="atLeast"/>
              <w:rPr>
                <w:rFonts w:hint="default"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90</w:t>
            </w:r>
          </w:p>
        </w:tc>
        <w:tc>
          <w:tcPr>
            <w:tcW w:w="279" w:type="pct"/>
            <w:tcBorders>
              <w:tl2br w:val="nil"/>
              <w:tr2bl w:val="nil"/>
            </w:tcBorders>
            <w:noWrap w:val="0"/>
            <w:vAlign w:val="center"/>
          </w:tcPr>
          <w:p>
            <w:pPr>
              <w:pStyle w:val="310"/>
              <w:adjustRightInd/>
              <w:snapToGrid/>
              <w:spacing w:line="240" w:lineRule="atLeast"/>
              <w:rPr>
                <w:rFonts w:hint="eastAsia"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1</w:t>
            </w:r>
          </w:p>
        </w:tc>
        <w:tc>
          <w:tcPr>
            <w:tcW w:w="316" w:type="pct"/>
            <w:vMerge w:val="restart"/>
            <w:tcBorders>
              <w:tl2br w:val="nil"/>
              <w:tr2bl w:val="nil"/>
            </w:tcBorders>
            <w:noWrap w:val="0"/>
            <w:vAlign w:val="center"/>
          </w:tcPr>
          <w:p>
            <w:pPr>
              <w:pStyle w:val="310"/>
              <w:adjustRightInd/>
              <w:snapToGrid/>
              <w:spacing w:line="240" w:lineRule="atLeast"/>
              <w:rPr>
                <w:rFonts w:hint="eastAsia"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设备选型、合理布局、基础减振、距离衰减振</w:t>
            </w:r>
          </w:p>
        </w:tc>
        <w:tc>
          <w:tcPr>
            <w:tcW w:w="255" w:type="pct"/>
            <w:tcBorders>
              <w:tl2br w:val="nil"/>
              <w:tr2bl w:val="nil"/>
            </w:tcBorders>
            <w:noWrap w:val="0"/>
            <w:vAlign w:val="center"/>
          </w:tcPr>
          <w:p>
            <w:pPr>
              <w:pStyle w:val="310"/>
              <w:adjustRightInd/>
              <w:snapToGrid/>
              <w:spacing w:line="240" w:lineRule="atLeast"/>
              <w:rPr>
                <w:rFonts w:hint="default"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49.14</w:t>
            </w:r>
          </w:p>
        </w:tc>
        <w:tc>
          <w:tcPr>
            <w:tcW w:w="290" w:type="pct"/>
            <w:tcBorders>
              <w:tl2br w:val="nil"/>
              <w:tr2bl w:val="nil"/>
            </w:tcBorders>
            <w:noWrap w:val="0"/>
            <w:vAlign w:val="center"/>
          </w:tcPr>
          <w:p>
            <w:pPr>
              <w:pStyle w:val="310"/>
              <w:adjustRightInd/>
              <w:snapToGrid/>
              <w:spacing w:line="240" w:lineRule="atLeast"/>
              <w:rPr>
                <w:rFonts w:hint="default"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-84.97</w:t>
            </w:r>
          </w:p>
        </w:tc>
        <w:tc>
          <w:tcPr>
            <w:tcW w:w="219" w:type="pct"/>
            <w:vMerge w:val="restart"/>
            <w:tcBorders>
              <w:tl2br w:val="nil"/>
              <w:tr2bl w:val="nil"/>
            </w:tcBorders>
            <w:noWrap w:val="0"/>
            <w:vAlign w:val="center"/>
          </w:tcPr>
          <w:p>
            <w:pPr>
              <w:pStyle w:val="310"/>
              <w:adjustRightInd/>
              <w:snapToGrid/>
              <w:spacing w:line="240" w:lineRule="atLeast"/>
              <w:rPr>
                <w:rFonts w:hint="default"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1.2</w:t>
            </w:r>
          </w:p>
        </w:tc>
        <w:tc>
          <w:tcPr>
            <w:tcW w:w="308" w:type="pct"/>
            <w:tcBorders>
              <w:tl2br w:val="nil"/>
              <w:tr2bl w:val="nil"/>
            </w:tcBorders>
            <w:noWrap w:val="0"/>
            <w:vAlign w:val="center"/>
          </w:tcPr>
          <w:p>
            <w:pPr>
              <w:pStyle w:val="310"/>
              <w:adjustRightInd/>
              <w:snapToGrid/>
              <w:spacing w:line="240" w:lineRule="atLeast"/>
              <w:rPr>
                <w:rFonts w:hint="eastAsia"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1</w:t>
            </w:r>
          </w:p>
        </w:tc>
        <w:tc>
          <w:tcPr>
            <w:tcW w:w="617" w:type="dxa"/>
            <w:tcBorders>
              <w:tl2br w:val="nil"/>
              <w:tr2bl w:val="nil"/>
            </w:tcBorders>
            <w:noWrap w:val="0"/>
            <w:vAlign w:val="center"/>
          </w:tcPr>
          <w:p>
            <w:pPr>
              <w:pStyle w:val="310"/>
              <w:adjustRightInd/>
              <w:snapToGrid/>
              <w:spacing w:line="240" w:lineRule="atLeast"/>
              <w:rPr>
                <w:rFonts w:hint="eastAsia"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90</w:t>
            </w:r>
          </w:p>
        </w:tc>
        <w:tc>
          <w:tcPr>
            <w:tcW w:w="293" w:type="pct"/>
            <w:tcBorders>
              <w:tl2br w:val="nil"/>
              <w:tr2bl w:val="nil"/>
            </w:tcBorders>
            <w:noWrap w:val="0"/>
            <w:vAlign w:val="center"/>
          </w:tcPr>
          <w:p>
            <w:pPr>
              <w:pStyle w:val="310"/>
              <w:adjustRightInd/>
              <w:snapToGrid/>
              <w:spacing w:line="240" w:lineRule="atLeast"/>
              <w:rPr>
                <w:rFonts w:hint="default"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2400</w:t>
            </w:r>
          </w:p>
        </w:tc>
        <w:tc>
          <w:tcPr>
            <w:tcW w:w="350" w:type="pct"/>
            <w:tcBorders>
              <w:tl2br w:val="nil"/>
              <w:tr2bl w:val="nil"/>
            </w:tcBorders>
            <w:noWrap w:val="0"/>
            <w:vAlign w:val="center"/>
          </w:tcPr>
          <w:p>
            <w:pPr>
              <w:pStyle w:val="310"/>
              <w:adjustRightInd/>
              <w:snapToGrid/>
              <w:spacing w:line="240" w:lineRule="atLeast"/>
              <w:rPr>
                <w:rFonts w:hint="default"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20</w:t>
            </w:r>
          </w:p>
        </w:tc>
        <w:tc>
          <w:tcPr>
            <w:tcW w:w="389" w:type="pct"/>
            <w:tcBorders>
              <w:tl2br w:val="nil"/>
              <w:tr2bl w:val="nil"/>
            </w:tcBorders>
            <w:noWrap w:val="0"/>
            <w:vAlign w:val="center"/>
          </w:tcPr>
          <w:p>
            <w:pPr>
              <w:pStyle w:val="310"/>
              <w:adjustRightInd/>
              <w:snapToGrid/>
              <w:spacing w:line="240" w:lineRule="atLeast"/>
              <w:rPr>
                <w:rFonts w:hint="default" w:ascii="Times New Roman" w:hAnsi="Times New Roman" w:cs="Times New Roman"/>
                <w:b w:val="0"/>
                <w:bCs/>
                <w:color w:val="auto"/>
                <w:sz w:val="21"/>
                <w:u w:val="wave" w:color="auto"/>
                <w:lang w:val="en-US" w:eastAsia="zh-CN"/>
              </w:rPr>
            </w:pPr>
            <w:r>
              <w:rPr>
                <w:rFonts w:hint="eastAsia" w:cs="Times New Roman"/>
                <w:b w:val="0"/>
                <w:bCs/>
                <w:color w:val="auto"/>
                <w:sz w:val="21"/>
                <w:u w:val="wave" w:color="auto"/>
                <w:lang w:val="en-US" w:eastAsia="zh-CN"/>
              </w:rPr>
              <w:t>70</w:t>
            </w:r>
          </w:p>
        </w:tc>
        <w:tc>
          <w:tcPr>
            <w:tcW w:w="384" w:type="pct"/>
            <w:tcBorders>
              <w:tl2br w:val="nil"/>
              <w:tr2bl w:val="nil"/>
            </w:tcBorders>
            <w:noWrap w:val="0"/>
            <w:vAlign w:val="center"/>
          </w:tcPr>
          <w:p>
            <w:pPr>
              <w:pStyle w:val="310"/>
              <w:adjustRightInd/>
              <w:snapToGrid/>
              <w:spacing w:line="240" w:lineRule="atLeast"/>
              <w:rPr>
                <w:rFonts w:hint="eastAsia"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jc w:val="center"/>
        </w:trPr>
        <w:tc>
          <w:tcPr>
            <w:tcW w:w="284" w:type="pct"/>
            <w:vMerge w:val="continue"/>
            <w:tcBorders>
              <w:tl2br w:val="nil"/>
              <w:tr2bl w:val="nil"/>
            </w:tcBorders>
            <w:noWrap w:val="0"/>
            <w:vAlign w:val="center"/>
          </w:tcPr>
          <w:p>
            <w:pPr>
              <w:pStyle w:val="310"/>
              <w:adjustRightInd/>
              <w:snapToGrid/>
              <w:spacing w:line="240" w:lineRule="atLeast"/>
              <w:rPr>
                <w:rFonts w:hint="eastAsia" w:ascii="Times New Roman" w:hAnsi="Times New Roman" w:cs="Times New Roman"/>
                <w:b w:val="0"/>
                <w:bCs/>
                <w:color w:val="auto"/>
                <w:sz w:val="21"/>
                <w:u w:val="wave" w:color="auto"/>
                <w:lang w:val="en-US" w:eastAsia="zh-CN"/>
              </w:rPr>
            </w:pPr>
          </w:p>
        </w:tc>
        <w:tc>
          <w:tcPr>
            <w:tcW w:w="641" w:type="pct"/>
            <w:tcBorders>
              <w:tl2br w:val="nil"/>
              <w:tr2bl w:val="nil"/>
            </w:tcBorders>
            <w:noWrap w:val="0"/>
            <w:vAlign w:val="center"/>
          </w:tcPr>
          <w:p>
            <w:pPr>
              <w:pStyle w:val="310"/>
              <w:adjustRightInd/>
              <w:snapToGrid/>
              <w:spacing w:line="240" w:lineRule="atLeast"/>
              <w:rPr>
                <w:rFonts w:hint="default"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空压机</w:t>
            </w:r>
          </w:p>
        </w:tc>
        <w:tc>
          <w:tcPr>
            <w:tcW w:w="312" w:type="pct"/>
            <w:tcBorders>
              <w:tl2br w:val="nil"/>
              <w:tr2bl w:val="nil"/>
            </w:tcBorders>
            <w:noWrap w:val="0"/>
            <w:vAlign w:val="center"/>
          </w:tcPr>
          <w:p>
            <w:pPr>
              <w:pStyle w:val="310"/>
              <w:adjustRightInd/>
              <w:snapToGrid/>
              <w:spacing w:line="240" w:lineRule="atLeast"/>
              <w:rPr>
                <w:rFonts w:hint="default"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2</w:t>
            </w:r>
          </w:p>
        </w:tc>
        <w:tc>
          <w:tcPr>
            <w:tcW w:w="303" w:type="pct"/>
            <w:tcBorders>
              <w:tl2br w:val="nil"/>
              <w:tr2bl w:val="nil"/>
            </w:tcBorders>
            <w:noWrap w:val="0"/>
            <w:vAlign w:val="center"/>
          </w:tcPr>
          <w:p>
            <w:pPr>
              <w:pStyle w:val="310"/>
              <w:adjustRightInd/>
              <w:snapToGrid/>
              <w:spacing w:line="240" w:lineRule="atLeast"/>
              <w:rPr>
                <w:rFonts w:hint="default"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90</w:t>
            </w:r>
          </w:p>
        </w:tc>
        <w:tc>
          <w:tcPr>
            <w:tcW w:w="279" w:type="pct"/>
            <w:tcBorders>
              <w:tl2br w:val="nil"/>
              <w:tr2bl w:val="nil"/>
            </w:tcBorders>
            <w:noWrap w:val="0"/>
            <w:vAlign w:val="center"/>
          </w:tcPr>
          <w:p>
            <w:pPr>
              <w:pStyle w:val="310"/>
              <w:adjustRightInd/>
              <w:snapToGrid/>
              <w:spacing w:line="240" w:lineRule="atLeast"/>
              <w:rPr>
                <w:rFonts w:hint="eastAsia"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1</w:t>
            </w:r>
          </w:p>
        </w:tc>
        <w:tc>
          <w:tcPr>
            <w:tcW w:w="316" w:type="pct"/>
            <w:vMerge w:val="continue"/>
            <w:tcBorders>
              <w:tl2br w:val="nil"/>
              <w:tr2bl w:val="nil"/>
            </w:tcBorders>
            <w:noWrap w:val="0"/>
            <w:vAlign w:val="center"/>
          </w:tcPr>
          <w:p>
            <w:pPr>
              <w:pStyle w:val="310"/>
              <w:adjustRightInd/>
              <w:snapToGrid/>
              <w:spacing w:line="240" w:lineRule="atLeast"/>
              <w:rPr>
                <w:rFonts w:hint="eastAsia" w:ascii="Times New Roman" w:hAnsi="Times New Roman" w:cs="Times New Roman"/>
                <w:b w:val="0"/>
                <w:bCs/>
                <w:color w:val="auto"/>
                <w:sz w:val="21"/>
                <w:u w:val="wave" w:color="auto"/>
                <w:lang w:val="en-US" w:eastAsia="zh-CN"/>
              </w:rPr>
            </w:pPr>
          </w:p>
        </w:tc>
        <w:tc>
          <w:tcPr>
            <w:tcW w:w="255" w:type="pct"/>
            <w:tcBorders>
              <w:tl2br w:val="nil"/>
              <w:tr2bl w:val="nil"/>
            </w:tcBorders>
            <w:noWrap w:val="0"/>
            <w:vAlign w:val="center"/>
          </w:tcPr>
          <w:p>
            <w:pPr>
              <w:pStyle w:val="310"/>
              <w:adjustRightInd/>
              <w:snapToGrid/>
              <w:spacing w:line="240" w:lineRule="atLeast"/>
              <w:rPr>
                <w:rFonts w:hint="default"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33.99</w:t>
            </w:r>
          </w:p>
        </w:tc>
        <w:tc>
          <w:tcPr>
            <w:tcW w:w="290" w:type="pct"/>
            <w:tcBorders>
              <w:tl2br w:val="nil"/>
              <w:tr2bl w:val="nil"/>
            </w:tcBorders>
            <w:noWrap w:val="0"/>
            <w:vAlign w:val="center"/>
          </w:tcPr>
          <w:p>
            <w:pPr>
              <w:pStyle w:val="310"/>
              <w:adjustRightInd/>
              <w:snapToGrid/>
              <w:spacing w:line="240" w:lineRule="atLeast"/>
              <w:rPr>
                <w:rFonts w:hint="default"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-47.76</w:t>
            </w:r>
          </w:p>
        </w:tc>
        <w:tc>
          <w:tcPr>
            <w:tcW w:w="219" w:type="pct"/>
            <w:vMerge w:val="continue"/>
            <w:tcBorders>
              <w:tl2br w:val="nil"/>
              <w:tr2bl w:val="nil"/>
            </w:tcBorders>
            <w:noWrap w:val="0"/>
            <w:vAlign w:val="center"/>
          </w:tcPr>
          <w:p>
            <w:pPr>
              <w:pStyle w:val="310"/>
              <w:adjustRightInd/>
              <w:snapToGrid/>
              <w:spacing w:line="240" w:lineRule="atLeast"/>
              <w:rPr>
                <w:rFonts w:hint="eastAsia" w:ascii="Times New Roman" w:hAnsi="Times New Roman" w:cs="Times New Roman"/>
                <w:b w:val="0"/>
                <w:bCs/>
                <w:color w:val="auto"/>
                <w:sz w:val="21"/>
                <w:u w:val="wave" w:color="auto"/>
                <w:lang w:val="en-US" w:eastAsia="zh-CN"/>
              </w:rPr>
            </w:pPr>
          </w:p>
        </w:tc>
        <w:tc>
          <w:tcPr>
            <w:tcW w:w="308" w:type="pct"/>
            <w:tcBorders>
              <w:tl2br w:val="nil"/>
              <w:tr2bl w:val="nil"/>
            </w:tcBorders>
            <w:noWrap w:val="0"/>
            <w:vAlign w:val="center"/>
          </w:tcPr>
          <w:p>
            <w:pPr>
              <w:pStyle w:val="310"/>
              <w:adjustRightInd/>
              <w:snapToGrid/>
              <w:spacing w:line="240" w:lineRule="atLeast"/>
              <w:rPr>
                <w:rFonts w:hint="eastAsia"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1</w:t>
            </w:r>
          </w:p>
        </w:tc>
        <w:tc>
          <w:tcPr>
            <w:tcW w:w="617" w:type="dxa"/>
            <w:tcBorders>
              <w:tl2br w:val="nil"/>
              <w:tr2bl w:val="nil"/>
            </w:tcBorders>
            <w:noWrap w:val="0"/>
            <w:vAlign w:val="center"/>
          </w:tcPr>
          <w:p>
            <w:pPr>
              <w:pStyle w:val="310"/>
              <w:adjustRightInd/>
              <w:snapToGrid/>
              <w:spacing w:line="240" w:lineRule="atLeast"/>
              <w:rPr>
                <w:rFonts w:hint="eastAsia"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90</w:t>
            </w:r>
          </w:p>
        </w:tc>
        <w:tc>
          <w:tcPr>
            <w:tcW w:w="293" w:type="pct"/>
            <w:tcBorders>
              <w:tl2br w:val="nil"/>
              <w:tr2bl w:val="nil"/>
            </w:tcBorders>
            <w:noWrap w:val="0"/>
            <w:vAlign w:val="center"/>
          </w:tcPr>
          <w:p>
            <w:pPr>
              <w:adjustRightInd/>
              <w:snapToGrid/>
              <w:spacing w:line="240" w:lineRule="atLeast"/>
              <w:rPr>
                <w:rFonts w:hint="eastAsia"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2400</w:t>
            </w:r>
          </w:p>
        </w:tc>
        <w:tc>
          <w:tcPr>
            <w:tcW w:w="350" w:type="pct"/>
            <w:tcBorders>
              <w:tl2br w:val="nil"/>
              <w:tr2bl w:val="nil"/>
            </w:tcBorders>
            <w:noWrap w:val="0"/>
            <w:vAlign w:val="center"/>
          </w:tcPr>
          <w:p>
            <w:pPr>
              <w:adjustRightInd/>
              <w:snapToGrid/>
              <w:spacing w:line="240" w:lineRule="atLeast"/>
              <w:jc w:val="center"/>
              <w:rPr>
                <w:rFonts w:hint="eastAsia"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20</w:t>
            </w:r>
          </w:p>
        </w:tc>
        <w:tc>
          <w:tcPr>
            <w:tcW w:w="389" w:type="pct"/>
            <w:tcBorders>
              <w:tl2br w:val="nil"/>
              <w:tr2bl w:val="nil"/>
            </w:tcBorders>
            <w:noWrap w:val="0"/>
            <w:vAlign w:val="center"/>
          </w:tcPr>
          <w:p>
            <w:pPr>
              <w:pStyle w:val="310"/>
              <w:adjustRightInd/>
              <w:snapToGrid/>
              <w:spacing w:line="240" w:lineRule="atLeast"/>
              <w:rPr>
                <w:rFonts w:hint="default" w:ascii="Times New Roman" w:hAnsi="Times New Roman" w:cs="Times New Roman"/>
                <w:b w:val="0"/>
                <w:bCs/>
                <w:color w:val="auto"/>
                <w:sz w:val="21"/>
                <w:u w:val="wave" w:color="auto"/>
                <w:lang w:val="en-US" w:eastAsia="zh-CN"/>
              </w:rPr>
            </w:pPr>
            <w:r>
              <w:rPr>
                <w:rFonts w:hint="eastAsia" w:cs="Times New Roman"/>
                <w:b w:val="0"/>
                <w:bCs/>
                <w:color w:val="auto"/>
                <w:sz w:val="21"/>
                <w:u w:val="wave" w:color="auto"/>
                <w:lang w:val="en-US" w:eastAsia="zh-CN"/>
              </w:rPr>
              <w:t>70</w:t>
            </w:r>
          </w:p>
        </w:tc>
        <w:tc>
          <w:tcPr>
            <w:tcW w:w="384" w:type="pct"/>
            <w:tcBorders>
              <w:tl2br w:val="nil"/>
              <w:tr2bl w:val="nil"/>
            </w:tcBorders>
            <w:noWrap w:val="0"/>
            <w:vAlign w:val="center"/>
          </w:tcPr>
          <w:p>
            <w:pPr>
              <w:pStyle w:val="310"/>
              <w:adjustRightInd/>
              <w:snapToGrid/>
              <w:spacing w:line="240" w:lineRule="atLeast"/>
              <w:rPr>
                <w:rFonts w:hint="eastAsia"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jc w:val="center"/>
        </w:trPr>
        <w:tc>
          <w:tcPr>
            <w:tcW w:w="284" w:type="pct"/>
            <w:vMerge w:val="continue"/>
            <w:tcBorders>
              <w:tl2br w:val="nil"/>
              <w:tr2bl w:val="nil"/>
            </w:tcBorders>
            <w:noWrap w:val="0"/>
            <w:vAlign w:val="center"/>
          </w:tcPr>
          <w:p>
            <w:pPr>
              <w:pStyle w:val="310"/>
              <w:adjustRightInd/>
              <w:snapToGrid/>
              <w:spacing w:line="240" w:lineRule="atLeast"/>
              <w:rPr>
                <w:rFonts w:hint="default" w:ascii="Times New Roman" w:hAnsi="Times New Roman" w:cs="Times New Roman"/>
                <w:b w:val="0"/>
                <w:bCs/>
                <w:color w:val="auto"/>
                <w:sz w:val="21"/>
                <w:u w:val="wave" w:color="auto"/>
                <w:lang w:val="en-US" w:eastAsia="zh-CN"/>
              </w:rPr>
            </w:pPr>
          </w:p>
        </w:tc>
        <w:tc>
          <w:tcPr>
            <w:tcW w:w="641" w:type="pct"/>
            <w:tcBorders>
              <w:tl2br w:val="nil"/>
              <w:tr2bl w:val="nil"/>
            </w:tcBorders>
            <w:noWrap w:val="0"/>
            <w:vAlign w:val="center"/>
          </w:tcPr>
          <w:p>
            <w:pPr>
              <w:pStyle w:val="310"/>
              <w:adjustRightInd/>
              <w:snapToGrid/>
              <w:spacing w:line="240" w:lineRule="atLeast"/>
              <w:rPr>
                <w:rFonts w:hint="default"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冷却水泵</w:t>
            </w:r>
          </w:p>
        </w:tc>
        <w:tc>
          <w:tcPr>
            <w:tcW w:w="312" w:type="pct"/>
            <w:tcBorders>
              <w:tl2br w:val="nil"/>
              <w:tr2bl w:val="nil"/>
            </w:tcBorders>
            <w:noWrap w:val="0"/>
            <w:vAlign w:val="center"/>
          </w:tcPr>
          <w:p>
            <w:pPr>
              <w:pStyle w:val="310"/>
              <w:adjustRightInd/>
              <w:snapToGrid/>
              <w:spacing w:line="240" w:lineRule="atLeast"/>
              <w:rPr>
                <w:rFonts w:hint="default" w:ascii="Times New Roman" w:hAnsi="Times New Roman" w:cs="Times New Roman"/>
                <w:b w:val="0"/>
                <w:bCs/>
                <w:color w:val="auto"/>
                <w:sz w:val="21"/>
                <w:u w:val="wave" w:color="auto"/>
                <w:lang w:val="en-US" w:eastAsia="zh-CN"/>
              </w:rPr>
            </w:pPr>
            <w:r>
              <w:rPr>
                <w:rFonts w:hint="default" w:ascii="Times New Roman" w:hAnsi="Times New Roman" w:cs="Times New Roman"/>
                <w:b w:val="0"/>
                <w:bCs/>
                <w:color w:val="auto"/>
                <w:sz w:val="21"/>
                <w:u w:val="wave" w:color="auto"/>
                <w:lang w:val="en-US" w:eastAsia="zh-CN"/>
              </w:rPr>
              <w:t>2</w:t>
            </w:r>
          </w:p>
        </w:tc>
        <w:tc>
          <w:tcPr>
            <w:tcW w:w="303" w:type="pct"/>
            <w:tcBorders>
              <w:tl2br w:val="nil"/>
              <w:tr2bl w:val="nil"/>
            </w:tcBorders>
            <w:noWrap w:val="0"/>
            <w:vAlign w:val="center"/>
          </w:tcPr>
          <w:p>
            <w:pPr>
              <w:pStyle w:val="310"/>
              <w:adjustRightInd/>
              <w:snapToGrid/>
              <w:spacing w:line="240" w:lineRule="atLeast"/>
              <w:rPr>
                <w:rFonts w:hint="default"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85</w:t>
            </w:r>
          </w:p>
        </w:tc>
        <w:tc>
          <w:tcPr>
            <w:tcW w:w="279" w:type="pct"/>
            <w:tcBorders>
              <w:tl2br w:val="nil"/>
              <w:tr2bl w:val="nil"/>
            </w:tcBorders>
            <w:noWrap w:val="0"/>
            <w:vAlign w:val="center"/>
          </w:tcPr>
          <w:p>
            <w:pPr>
              <w:pStyle w:val="310"/>
              <w:adjustRightInd/>
              <w:snapToGrid/>
              <w:spacing w:line="240" w:lineRule="atLeast"/>
              <w:rPr>
                <w:rFonts w:hint="default"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1</w:t>
            </w:r>
          </w:p>
        </w:tc>
        <w:tc>
          <w:tcPr>
            <w:tcW w:w="316" w:type="pct"/>
            <w:vMerge w:val="continue"/>
            <w:tcBorders>
              <w:tl2br w:val="nil"/>
              <w:tr2bl w:val="nil"/>
            </w:tcBorders>
            <w:noWrap w:val="0"/>
            <w:vAlign w:val="center"/>
          </w:tcPr>
          <w:p>
            <w:pPr>
              <w:pStyle w:val="310"/>
              <w:adjustRightInd/>
              <w:snapToGrid/>
              <w:spacing w:line="240" w:lineRule="atLeast"/>
              <w:rPr>
                <w:rFonts w:hint="eastAsia" w:ascii="Times New Roman" w:hAnsi="Times New Roman" w:cs="Times New Roman"/>
                <w:b w:val="0"/>
                <w:bCs/>
                <w:color w:val="auto"/>
                <w:sz w:val="21"/>
                <w:u w:val="wave" w:color="auto"/>
                <w:lang w:val="en-US" w:eastAsia="zh-CN"/>
              </w:rPr>
            </w:pPr>
          </w:p>
        </w:tc>
        <w:tc>
          <w:tcPr>
            <w:tcW w:w="255" w:type="pct"/>
            <w:tcBorders>
              <w:tl2br w:val="nil"/>
              <w:tr2bl w:val="nil"/>
            </w:tcBorders>
            <w:noWrap w:val="0"/>
            <w:vAlign w:val="center"/>
          </w:tcPr>
          <w:p>
            <w:pPr>
              <w:pStyle w:val="310"/>
              <w:adjustRightInd/>
              <w:snapToGrid/>
              <w:spacing w:line="240" w:lineRule="atLeast"/>
              <w:rPr>
                <w:rFonts w:hint="default"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33.28</w:t>
            </w:r>
          </w:p>
        </w:tc>
        <w:tc>
          <w:tcPr>
            <w:tcW w:w="290" w:type="pct"/>
            <w:tcBorders>
              <w:tl2br w:val="nil"/>
              <w:tr2bl w:val="nil"/>
            </w:tcBorders>
            <w:noWrap w:val="0"/>
            <w:vAlign w:val="center"/>
          </w:tcPr>
          <w:p>
            <w:pPr>
              <w:pStyle w:val="310"/>
              <w:adjustRightInd/>
              <w:snapToGrid/>
              <w:spacing w:line="240" w:lineRule="atLeast"/>
              <w:rPr>
                <w:rFonts w:hint="default"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-96.54</w:t>
            </w:r>
          </w:p>
        </w:tc>
        <w:tc>
          <w:tcPr>
            <w:tcW w:w="219" w:type="pct"/>
            <w:vMerge w:val="continue"/>
            <w:tcBorders>
              <w:tl2br w:val="nil"/>
              <w:tr2bl w:val="nil"/>
            </w:tcBorders>
            <w:noWrap w:val="0"/>
            <w:vAlign w:val="center"/>
          </w:tcPr>
          <w:p>
            <w:pPr>
              <w:pStyle w:val="310"/>
              <w:adjustRightInd/>
              <w:snapToGrid/>
              <w:spacing w:line="240" w:lineRule="atLeast"/>
              <w:rPr>
                <w:rFonts w:hint="default" w:ascii="Times New Roman" w:hAnsi="Times New Roman" w:cs="Times New Roman"/>
                <w:b w:val="0"/>
                <w:bCs/>
                <w:color w:val="auto"/>
                <w:sz w:val="21"/>
                <w:u w:val="wave" w:color="auto"/>
                <w:lang w:val="en-US" w:eastAsia="zh-CN"/>
              </w:rPr>
            </w:pPr>
          </w:p>
        </w:tc>
        <w:tc>
          <w:tcPr>
            <w:tcW w:w="308" w:type="pct"/>
            <w:tcBorders>
              <w:tl2br w:val="nil"/>
              <w:tr2bl w:val="nil"/>
            </w:tcBorders>
            <w:noWrap w:val="0"/>
            <w:vAlign w:val="center"/>
          </w:tcPr>
          <w:p>
            <w:pPr>
              <w:pStyle w:val="310"/>
              <w:adjustRightInd/>
              <w:snapToGrid/>
              <w:spacing w:line="240" w:lineRule="atLeast"/>
              <w:rPr>
                <w:rFonts w:hint="eastAsia"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1</w:t>
            </w:r>
          </w:p>
        </w:tc>
        <w:tc>
          <w:tcPr>
            <w:tcW w:w="617" w:type="dxa"/>
            <w:tcBorders>
              <w:tl2br w:val="nil"/>
              <w:tr2bl w:val="nil"/>
            </w:tcBorders>
            <w:noWrap w:val="0"/>
            <w:vAlign w:val="center"/>
          </w:tcPr>
          <w:p>
            <w:pPr>
              <w:pStyle w:val="310"/>
              <w:adjustRightInd/>
              <w:snapToGrid/>
              <w:spacing w:line="240" w:lineRule="atLeast"/>
              <w:rPr>
                <w:rFonts w:hint="eastAsia"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85</w:t>
            </w:r>
          </w:p>
        </w:tc>
        <w:tc>
          <w:tcPr>
            <w:tcW w:w="293" w:type="pct"/>
            <w:tcBorders>
              <w:tl2br w:val="nil"/>
              <w:tr2bl w:val="nil"/>
            </w:tcBorders>
            <w:noWrap w:val="0"/>
            <w:vAlign w:val="center"/>
          </w:tcPr>
          <w:p>
            <w:pPr>
              <w:adjustRightInd/>
              <w:snapToGrid/>
              <w:spacing w:line="240" w:lineRule="atLeast"/>
              <w:rPr>
                <w:rFonts w:hint="default"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2400</w:t>
            </w:r>
          </w:p>
        </w:tc>
        <w:tc>
          <w:tcPr>
            <w:tcW w:w="350" w:type="pct"/>
            <w:tcBorders>
              <w:tl2br w:val="nil"/>
              <w:tr2bl w:val="nil"/>
            </w:tcBorders>
            <w:noWrap w:val="0"/>
            <w:vAlign w:val="center"/>
          </w:tcPr>
          <w:p>
            <w:pPr>
              <w:adjustRightInd/>
              <w:snapToGrid/>
              <w:spacing w:line="240" w:lineRule="atLeast"/>
              <w:jc w:val="center"/>
              <w:rPr>
                <w:rFonts w:hint="default"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20</w:t>
            </w:r>
          </w:p>
        </w:tc>
        <w:tc>
          <w:tcPr>
            <w:tcW w:w="389" w:type="pct"/>
            <w:tcBorders>
              <w:tl2br w:val="nil"/>
              <w:tr2bl w:val="nil"/>
            </w:tcBorders>
            <w:noWrap w:val="0"/>
            <w:vAlign w:val="center"/>
          </w:tcPr>
          <w:p>
            <w:pPr>
              <w:pStyle w:val="310"/>
              <w:adjustRightInd/>
              <w:snapToGrid/>
              <w:spacing w:line="240" w:lineRule="atLeast"/>
              <w:rPr>
                <w:rFonts w:hint="default" w:ascii="Times New Roman" w:hAnsi="Times New Roman" w:cs="Times New Roman"/>
                <w:b w:val="0"/>
                <w:bCs/>
                <w:color w:val="auto"/>
                <w:sz w:val="21"/>
                <w:u w:val="wave" w:color="auto"/>
                <w:lang w:val="en-US" w:eastAsia="zh-CN"/>
              </w:rPr>
            </w:pPr>
            <w:r>
              <w:rPr>
                <w:rFonts w:hint="eastAsia" w:cs="Times New Roman"/>
                <w:b w:val="0"/>
                <w:bCs/>
                <w:color w:val="auto"/>
                <w:sz w:val="21"/>
                <w:u w:val="wave" w:color="auto"/>
                <w:lang w:val="en-US" w:eastAsia="zh-CN"/>
              </w:rPr>
              <w:t>65</w:t>
            </w:r>
          </w:p>
        </w:tc>
        <w:tc>
          <w:tcPr>
            <w:tcW w:w="384" w:type="pct"/>
            <w:tcBorders>
              <w:tl2br w:val="nil"/>
              <w:tr2bl w:val="nil"/>
            </w:tcBorders>
            <w:noWrap w:val="0"/>
            <w:vAlign w:val="center"/>
          </w:tcPr>
          <w:p>
            <w:pPr>
              <w:pStyle w:val="310"/>
              <w:adjustRightInd/>
              <w:snapToGrid/>
              <w:spacing w:line="240" w:lineRule="atLeast"/>
              <w:rPr>
                <w:rFonts w:hint="default"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jc w:val="center"/>
        </w:trPr>
        <w:tc>
          <w:tcPr>
            <w:tcW w:w="284" w:type="pct"/>
            <w:vMerge w:val="continue"/>
            <w:tcBorders>
              <w:tl2br w:val="nil"/>
              <w:tr2bl w:val="nil"/>
            </w:tcBorders>
            <w:noWrap w:val="0"/>
            <w:vAlign w:val="center"/>
          </w:tcPr>
          <w:p>
            <w:pPr>
              <w:pStyle w:val="310"/>
              <w:adjustRightInd/>
              <w:snapToGrid/>
              <w:spacing w:line="240" w:lineRule="atLeast"/>
              <w:rPr>
                <w:rFonts w:hint="default" w:ascii="Times New Roman" w:hAnsi="Times New Roman" w:cs="Times New Roman"/>
                <w:b w:val="0"/>
                <w:bCs/>
                <w:color w:val="auto"/>
                <w:sz w:val="21"/>
                <w:u w:val="wave" w:color="auto"/>
                <w:lang w:val="en-US" w:eastAsia="zh-CN"/>
              </w:rPr>
            </w:pPr>
          </w:p>
        </w:tc>
        <w:tc>
          <w:tcPr>
            <w:tcW w:w="641" w:type="pct"/>
            <w:tcBorders>
              <w:tl2br w:val="nil"/>
              <w:tr2bl w:val="nil"/>
            </w:tcBorders>
            <w:noWrap w:val="0"/>
            <w:vAlign w:val="center"/>
          </w:tcPr>
          <w:p>
            <w:pPr>
              <w:pStyle w:val="310"/>
              <w:adjustRightInd/>
              <w:snapToGrid/>
              <w:spacing w:line="240" w:lineRule="atLeast"/>
              <w:rPr>
                <w:rFonts w:hint="default"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鼓风机</w:t>
            </w:r>
          </w:p>
        </w:tc>
        <w:tc>
          <w:tcPr>
            <w:tcW w:w="312" w:type="pct"/>
            <w:tcBorders>
              <w:tl2br w:val="nil"/>
              <w:tr2bl w:val="nil"/>
            </w:tcBorders>
            <w:noWrap w:val="0"/>
            <w:vAlign w:val="center"/>
          </w:tcPr>
          <w:p>
            <w:pPr>
              <w:pStyle w:val="310"/>
              <w:adjustRightInd/>
              <w:snapToGrid/>
              <w:spacing w:line="240" w:lineRule="atLeast"/>
              <w:rPr>
                <w:rFonts w:hint="default"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2</w:t>
            </w:r>
          </w:p>
        </w:tc>
        <w:tc>
          <w:tcPr>
            <w:tcW w:w="303" w:type="pct"/>
            <w:tcBorders>
              <w:tl2br w:val="nil"/>
              <w:tr2bl w:val="nil"/>
            </w:tcBorders>
            <w:noWrap w:val="0"/>
            <w:vAlign w:val="center"/>
          </w:tcPr>
          <w:p>
            <w:pPr>
              <w:pStyle w:val="310"/>
              <w:adjustRightInd/>
              <w:snapToGrid/>
              <w:spacing w:line="240" w:lineRule="atLeast"/>
              <w:rPr>
                <w:rFonts w:hint="default"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90</w:t>
            </w:r>
          </w:p>
        </w:tc>
        <w:tc>
          <w:tcPr>
            <w:tcW w:w="279" w:type="pct"/>
            <w:tcBorders>
              <w:tl2br w:val="nil"/>
              <w:tr2bl w:val="nil"/>
            </w:tcBorders>
            <w:noWrap w:val="0"/>
            <w:vAlign w:val="center"/>
          </w:tcPr>
          <w:p>
            <w:pPr>
              <w:pStyle w:val="310"/>
              <w:adjustRightInd/>
              <w:snapToGrid/>
              <w:spacing w:line="240" w:lineRule="atLeast"/>
              <w:rPr>
                <w:rFonts w:hint="eastAsia"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1</w:t>
            </w:r>
          </w:p>
        </w:tc>
        <w:tc>
          <w:tcPr>
            <w:tcW w:w="316" w:type="pct"/>
            <w:vMerge w:val="continue"/>
            <w:tcBorders>
              <w:tl2br w:val="nil"/>
              <w:tr2bl w:val="nil"/>
            </w:tcBorders>
            <w:noWrap w:val="0"/>
            <w:vAlign w:val="center"/>
          </w:tcPr>
          <w:p>
            <w:pPr>
              <w:pStyle w:val="310"/>
              <w:adjustRightInd/>
              <w:snapToGrid/>
              <w:spacing w:line="240" w:lineRule="atLeast"/>
              <w:rPr>
                <w:rFonts w:hint="eastAsia" w:ascii="Times New Roman" w:hAnsi="Times New Roman" w:cs="Times New Roman"/>
                <w:b w:val="0"/>
                <w:bCs/>
                <w:color w:val="auto"/>
                <w:sz w:val="21"/>
                <w:u w:val="wave" w:color="auto"/>
                <w:lang w:val="en-US" w:eastAsia="zh-CN"/>
              </w:rPr>
            </w:pPr>
          </w:p>
        </w:tc>
        <w:tc>
          <w:tcPr>
            <w:tcW w:w="255" w:type="pct"/>
            <w:tcBorders>
              <w:tl2br w:val="nil"/>
              <w:tr2bl w:val="nil"/>
            </w:tcBorders>
            <w:noWrap w:val="0"/>
            <w:vAlign w:val="center"/>
          </w:tcPr>
          <w:p>
            <w:pPr>
              <w:pStyle w:val="310"/>
              <w:adjustRightInd/>
              <w:snapToGrid/>
              <w:spacing w:line="240" w:lineRule="atLeast"/>
              <w:rPr>
                <w:rFonts w:hint="default"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35.66</w:t>
            </w:r>
          </w:p>
        </w:tc>
        <w:tc>
          <w:tcPr>
            <w:tcW w:w="290" w:type="pct"/>
            <w:tcBorders>
              <w:tl2br w:val="nil"/>
              <w:tr2bl w:val="nil"/>
            </w:tcBorders>
            <w:noWrap w:val="0"/>
            <w:vAlign w:val="center"/>
          </w:tcPr>
          <w:p>
            <w:pPr>
              <w:pStyle w:val="310"/>
              <w:adjustRightInd/>
              <w:snapToGrid/>
              <w:spacing w:line="240" w:lineRule="atLeast"/>
              <w:rPr>
                <w:rFonts w:hint="default"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-98.33</w:t>
            </w:r>
          </w:p>
        </w:tc>
        <w:tc>
          <w:tcPr>
            <w:tcW w:w="219" w:type="pct"/>
            <w:vMerge w:val="continue"/>
            <w:tcBorders>
              <w:tl2br w:val="nil"/>
              <w:tr2bl w:val="nil"/>
            </w:tcBorders>
            <w:noWrap w:val="0"/>
            <w:vAlign w:val="center"/>
          </w:tcPr>
          <w:p>
            <w:pPr>
              <w:pStyle w:val="310"/>
              <w:adjustRightInd/>
              <w:snapToGrid/>
              <w:spacing w:line="240" w:lineRule="atLeast"/>
              <w:rPr>
                <w:rFonts w:hint="default" w:ascii="Times New Roman" w:hAnsi="Times New Roman" w:cs="Times New Roman"/>
                <w:b w:val="0"/>
                <w:bCs/>
                <w:color w:val="auto"/>
                <w:sz w:val="21"/>
                <w:u w:val="wave" w:color="auto"/>
                <w:lang w:val="en-US" w:eastAsia="zh-CN"/>
              </w:rPr>
            </w:pPr>
          </w:p>
        </w:tc>
        <w:tc>
          <w:tcPr>
            <w:tcW w:w="308" w:type="pct"/>
            <w:tcBorders>
              <w:tl2br w:val="nil"/>
              <w:tr2bl w:val="nil"/>
            </w:tcBorders>
            <w:noWrap w:val="0"/>
            <w:vAlign w:val="center"/>
          </w:tcPr>
          <w:p>
            <w:pPr>
              <w:pStyle w:val="310"/>
              <w:adjustRightInd/>
              <w:snapToGrid/>
              <w:spacing w:line="240" w:lineRule="atLeast"/>
              <w:rPr>
                <w:rFonts w:hint="eastAsia"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1</w:t>
            </w:r>
          </w:p>
        </w:tc>
        <w:tc>
          <w:tcPr>
            <w:tcW w:w="617" w:type="dxa"/>
            <w:tcBorders>
              <w:tl2br w:val="nil"/>
              <w:tr2bl w:val="nil"/>
            </w:tcBorders>
            <w:noWrap w:val="0"/>
            <w:vAlign w:val="center"/>
          </w:tcPr>
          <w:p>
            <w:pPr>
              <w:pStyle w:val="310"/>
              <w:adjustRightInd/>
              <w:snapToGrid/>
              <w:spacing w:line="240" w:lineRule="atLeast"/>
              <w:rPr>
                <w:rFonts w:hint="eastAsia"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90</w:t>
            </w:r>
          </w:p>
        </w:tc>
        <w:tc>
          <w:tcPr>
            <w:tcW w:w="293" w:type="pct"/>
            <w:tcBorders>
              <w:tl2br w:val="nil"/>
              <w:tr2bl w:val="nil"/>
            </w:tcBorders>
            <w:noWrap w:val="0"/>
            <w:vAlign w:val="center"/>
          </w:tcPr>
          <w:p>
            <w:pPr>
              <w:adjustRightInd/>
              <w:snapToGrid/>
              <w:spacing w:line="240" w:lineRule="atLeast"/>
              <w:rPr>
                <w:rFonts w:hint="eastAsia"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2400</w:t>
            </w:r>
          </w:p>
        </w:tc>
        <w:tc>
          <w:tcPr>
            <w:tcW w:w="350" w:type="pct"/>
            <w:tcBorders>
              <w:tl2br w:val="nil"/>
              <w:tr2bl w:val="nil"/>
            </w:tcBorders>
            <w:noWrap w:val="0"/>
            <w:vAlign w:val="center"/>
          </w:tcPr>
          <w:p>
            <w:pPr>
              <w:adjustRightInd/>
              <w:snapToGrid/>
              <w:spacing w:line="240" w:lineRule="atLeast"/>
              <w:jc w:val="center"/>
              <w:rPr>
                <w:rFonts w:hint="eastAsia"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20</w:t>
            </w:r>
          </w:p>
        </w:tc>
        <w:tc>
          <w:tcPr>
            <w:tcW w:w="389" w:type="pct"/>
            <w:tcBorders>
              <w:tl2br w:val="nil"/>
              <w:tr2bl w:val="nil"/>
            </w:tcBorders>
            <w:noWrap w:val="0"/>
            <w:vAlign w:val="center"/>
          </w:tcPr>
          <w:p>
            <w:pPr>
              <w:pStyle w:val="310"/>
              <w:adjustRightInd/>
              <w:snapToGrid/>
              <w:spacing w:line="240" w:lineRule="atLeast"/>
              <w:rPr>
                <w:rFonts w:hint="default" w:ascii="Times New Roman" w:hAnsi="Times New Roman" w:cs="Times New Roman"/>
                <w:b w:val="0"/>
                <w:bCs/>
                <w:color w:val="auto"/>
                <w:sz w:val="21"/>
                <w:u w:val="wave" w:color="auto"/>
                <w:lang w:val="en-US" w:eastAsia="zh-CN"/>
              </w:rPr>
            </w:pPr>
            <w:r>
              <w:rPr>
                <w:rFonts w:hint="eastAsia" w:cs="Times New Roman"/>
                <w:b w:val="0"/>
                <w:bCs/>
                <w:color w:val="auto"/>
                <w:sz w:val="21"/>
                <w:u w:val="wave" w:color="auto"/>
                <w:lang w:val="en-US" w:eastAsia="zh-CN"/>
              </w:rPr>
              <w:t>70</w:t>
            </w:r>
          </w:p>
        </w:tc>
        <w:tc>
          <w:tcPr>
            <w:tcW w:w="384" w:type="pct"/>
            <w:tcBorders>
              <w:tl2br w:val="nil"/>
              <w:tr2bl w:val="nil"/>
            </w:tcBorders>
            <w:noWrap w:val="0"/>
            <w:vAlign w:val="center"/>
          </w:tcPr>
          <w:p>
            <w:pPr>
              <w:pStyle w:val="310"/>
              <w:adjustRightInd/>
              <w:snapToGrid/>
              <w:spacing w:line="240" w:lineRule="atLeast"/>
              <w:rPr>
                <w:rFonts w:hint="default"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jc w:val="center"/>
        </w:trPr>
        <w:tc>
          <w:tcPr>
            <w:tcW w:w="284" w:type="pct"/>
            <w:tcBorders>
              <w:tl2br w:val="nil"/>
              <w:tr2bl w:val="nil"/>
            </w:tcBorders>
            <w:noWrap w:val="0"/>
            <w:vAlign w:val="center"/>
          </w:tcPr>
          <w:p>
            <w:pPr>
              <w:pStyle w:val="310"/>
              <w:adjustRightInd/>
              <w:snapToGrid/>
              <w:spacing w:line="240" w:lineRule="atLeast"/>
              <w:rPr>
                <w:rFonts w:hint="default"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制冷机房</w:t>
            </w:r>
          </w:p>
        </w:tc>
        <w:tc>
          <w:tcPr>
            <w:tcW w:w="641" w:type="pct"/>
            <w:tcBorders>
              <w:tl2br w:val="nil"/>
              <w:tr2bl w:val="nil"/>
            </w:tcBorders>
            <w:noWrap w:val="0"/>
            <w:vAlign w:val="center"/>
          </w:tcPr>
          <w:p>
            <w:pPr>
              <w:pStyle w:val="310"/>
              <w:adjustRightInd/>
              <w:snapToGrid/>
              <w:spacing w:line="240" w:lineRule="atLeast"/>
              <w:rPr>
                <w:rFonts w:hint="default" w:ascii="Times New Roman" w:hAnsi="Times New Roman" w:cs="Times New Roman"/>
                <w:b w:val="0"/>
                <w:bCs/>
                <w:color w:val="auto"/>
                <w:sz w:val="21"/>
                <w:u w:val="wave" w:color="auto"/>
                <w:lang w:val="en-US" w:eastAsia="zh-CN"/>
              </w:rPr>
            </w:pPr>
            <w:r>
              <w:rPr>
                <w:rFonts w:hint="default" w:ascii="Times New Roman" w:hAnsi="Times New Roman" w:cs="Times New Roman"/>
                <w:b w:val="0"/>
                <w:bCs/>
                <w:color w:val="auto"/>
                <w:sz w:val="21"/>
                <w:u w:val="wave" w:color="auto"/>
                <w:lang w:val="en-US" w:eastAsia="zh-CN"/>
              </w:rPr>
              <w:t>制冷压缩机</w:t>
            </w:r>
          </w:p>
        </w:tc>
        <w:tc>
          <w:tcPr>
            <w:tcW w:w="312" w:type="pct"/>
            <w:tcBorders>
              <w:tl2br w:val="nil"/>
              <w:tr2bl w:val="nil"/>
            </w:tcBorders>
            <w:noWrap w:val="0"/>
            <w:vAlign w:val="center"/>
          </w:tcPr>
          <w:p>
            <w:pPr>
              <w:pStyle w:val="310"/>
              <w:adjustRightInd/>
              <w:snapToGrid/>
              <w:spacing w:line="240" w:lineRule="atLeast"/>
              <w:rPr>
                <w:rFonts w:hint="default"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1</w:t>
            </w:r>
          </w:p>
        </w:tc>
        <w:tc>
          <w:tcPr>
            <w:tcW w:w="303" w:type="pct"/>
            <w:tcBorders>
              <w:tl2br w:val="nil"/>
              <w:tr2bl w:val="nil"/>
            </w:tcBorders>
            <w:noWrap w:val="0"/>
            <w:vAlign w:val="center"/>
          </w:tcPr>
          <w:p>
            <w:pPr>
              <w:pStyle w:val="310"/>
              <w:adjustRightInd/>
              <w:snapToGrid/>
              <w:spacing w:line="240" w:lineRule="atLeast"/>
              <w:rPr>
                <w:rFonts w:hint="default"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90</w:t>
            </w:r>
          </w:p>
        </w:tc>
        <w:tc>
          <w:tcPr>
            <w:tcW w:w="279" w:type="pct"/>
            <w:tcBorders>
              <w:tl2br w:val="nil"/>
              <w:tr2bl w:val="nil"/>
            </w:tcBorders>
            <w:noWrap w:val="0"/>
            <w:vAlign w:val="center"/>
          </w:tcPr>
          <w:p>
            <w:pPr>
              <w:adjustRightInd/>
              <w:snapToGrid/>
              <w:spacing w:line="240" w:lineRule="atLeast"/>
              <w:jc w:val="center"/>
              <w:rPr>
                <w:rFonts w:hint="eastAsia"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1</w:t>
            </w:r>
          </w:p>
        </w:tc>
        <w:tc>
          <w:tcPr>
            <w:tcW w:w="316" w:type="pct"/>
            <w:vMerge w:val="continue"/>
            <w:tcBorders>
              <w:tl2br w:val="nil"/>
              <w:tr2bl w:val="nil"/>
            </w:tcBorders>
            <w:noWrap w:val="0"/>
            <w:vAlign w:val="center"/>
          </w:tcPr>
          <w:p>
            <w:pPr>
              <w:pStyle w:val="310"/>
              <w:adjustRightInd/>
              <w:snapToGrid/>
              <w:spacing w:line="240" w:lineRule="atLeast"/>
              <w:rPr>
                <w:rFonts w:hint="eastAsia" w:ascii="Times New Roman" w:hAnsi="Times New Roman" w:cs="Times New Roman"/>
                <w:b w:val="0"/>
                <w:bCs/>
                <w:color w:val="auto"/>
                <w:sz w:val="21"/>
                <w:u w:val="wave" w:color="auto"/>
                <w:lang w:val="en-US" w:eastAsia="zh-CN"/>
              </w:rPr>
            </w:pPr>
          </w:p>
        </w:tc>
        <w:tc>
          <w:tcPr>
            <w:tcW w:w="255" w:type="pct"/>
            <w:tcBorders>
              <w:tl2br w:val="nil"/>
              <w:tr2bl w:val="nil"/>
            </w:tcBorders>
            <w:noWrap w:val="0"/>
            <w:vAlign w:val="center"/>
          </w:tcPr>
          <w:p>
            <w:pPr>
              <w:pStyle w:val="310"/>
              <w:adjustRightInd/>
              <w:snapToGrid/>
              <w:spacing w:line="240" w:lineRule="atLeast"/>
              <w:rPr>
                <w:rFonts w:hint="default"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26.36</w:t>
            </w:r>
          </w:p>
        </w:tc>
        <w:tc>
          <w:tcPr>
            <w:tcW w:w="290" w:type="pct"/>
            <w:tcBorders>
              <w:tl2br w:val="nil"/>
              <w:tr2bl w:val="nil"/>
            </w:tcBorders>
            <w:noWrap w:val="0"/>
            <w:vAlign w:val="center"/>
          </w:tcPr>
          <w:p>
            <w:pPr>
              <w:pStyle w:val="310"/>
              <w:adjustRightInd/>
              <w:snapToGrid/>
              <w:spacing w:line="240" w:lineRule="atLeast"/>
              <w:rPr>
                <w:rFonts w:hint="default"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-27.1</w:t>
            </w:r>
          </w:p>
        </w:tc>
        <w:tc>
          <w:tcPr>
            <w:tcW w:w="219" w:type="pct"/>
            <w:vMerge w:val="continue"/>
            <w:tcBorders>
              <w:tl2br w:val="nil"/>
              <w:tr2bl w:val="nil"/>
            </w:tcBorders>
            <w:noWrap w:val="0"/>
            <w:vAlign w:val="center"/>
          </w:tcPr>
          <w:p>
            <w:pPr>
              <w:pStyle w:val="310"/>
              <w:adjustRightInd/>
              <w:snapToGrid/>
              <w:spacing w:line="240" w:lineRule="atLeast"/>
              <w:rPr>
                <w:rFonts w:hint="default" w:ascii="Times New Roman" w:hAnsi="Times New Roman" w:cs="Times New Roman"/>
                <w:b w:val="0"/>
                <w:bCs/>
                <w:color w:val="auto"/>
                <w:sz w:val="21"/>
                <w:u w:val="wave" w:color="auto"/>
                <w:lang w:val="en-US" w:eastAsia="zh-CN"/>
              </w:rPr>
            </w:pPr>
          </w:p>
        </w:tc>
        <w:tc>
          <w:tcPr>
            <w:tcW w:w="308" w:type="pct"/>
            <w:tcBorders>
              <w:tl2br w:val="nil"/>
              <w:tr2bl w:val="nil"/>
            </w:tcBorders>
            <w:noWrap w:val="0"/>
            <w:vAlign w:val="center"/>
          </w:tcPr>
          <w:p>
            <w:pPr>
              <w:adjustRightInd/>
              <w:snapToGrid/>
              <w:spacing w:line="240" w:lineRule="atLeast"/>
              <w:jc w:val="center"/>
              <w:rPr>
                <w:rFonts w:hint="eastAsia"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1</w:t>
            </w:r>
          </w:p>
        </w:tc>
        <w:tc>
          <w:tcPr>
            <w:tcW w:w="617" w:type="dxa"/>
            <w:tcBorders>
              <w:tl2br w:val="nil"/>
              <w:tr2bl w:val="nil"/>
            </w:tcBorders>
            <w:noWrap w:val="0"/>
            <w:vAlign w:val="center"/>
          </w:tcPr>
          <w:p>
            <w:pPr>
              <w:pStyle w:val="310"/>
              <w:adjustRightInd/>
              <w:snapToGrid/>
              <w:spacing w:line="240" w:lineRule="atLeast"/>
              <w:rPr>
                <w:rFonts w:hint="eastAsia"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90</w:t>
            </w:r>
          </w:p>
        </w:tc>
        <w:tc>
          <w:tcPr>
            <w:tcW w:w="293" w:type="pct"/>
            <w:tcBorders>
              <w:tl2br w:val="nil"/>
              <w:tr2bl w:val="nil"/>
            </w:tcBorders>
            <w:noWrap w:val="0"/>
            <w:vAlign w:val="center"/>
          </w:tcPr>
          <w:p>
            <w:pPr>
              <w:adjustRightInd/>
              <w:snapToGrid/>
              <w:spacing w:line="240" w:lineRule="atLeast"/>
              <w:rPr>
                <w:rFonts w:hint="eastAsia"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7200</w:t>
            </w:r>
          </w:p>
        </w:tc>
        <w:tc>
          <w:tcPr>
            <w:tcW w:w="350" w:type="pct"/>
            <w:tcBorders>
              <w:tl2br w:val="nil"/>
              <w:tr2bl w:val="nil"/>
            </w:tcBorders>
            <w:noWrap w:val="0"/>
            <w:vAlign w:val="center"/>
          </w:tcPr>
          <w:p>
            <w:pPr>
              <w:adjustRightInd/>
              <w:snapToGrid/>
              <w:spacing w:line="240" w:lineRule="atLeast"/>
              <w:jc w:val="center"/>
              <w:rPr>
                <w:rFonts w:hint="eastAsia"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20</w:t>
            </w:r>
          </w:p>
        </w:tc>
        <w:tc>
          <w:tcPr>
            <w:tcW w:w="389" w:type="pct"/>
            <w:tcBorders>
              <w:tl2br w:val="nil"/>
              <w:tr2bl w:val="nil"/>
            </w:tcBorders>
            <w:noWrap w:val="0"/>
            <w:vAlign w:val="center"/>
          </w:tcPr>
          <w:p>
            <w:pPr>
              <w:pStyle w:val="310"/>
              <w:adjustRightInd/>
              <w:snapToGrid/>
              <w:spacing w:line="240" w:lineRule="atLeast"/>
              <w:rPr>
                <w:rFonts w:hint="eastAsia" w:ascii="Times New Roman" w:hAnsi="Times New Roman" w:cs="Times New Roman"/>
                <w:b w:val="0"/>
                <w:bCs/>
                <w:color w:val="auto"/>
                <w:sz w:val="21"/>
                <w:u w:val="wave" w:color="auto"/>
                <w:lang w:val="en-US" w:eastAsia="zh-CN"/>
              </w:rPr>
            </w:pPr>
            <w:r>
              <w:rPr>
                <w:rFonts w:hint="eastAsia" w:cs="Times New Roman"/>
                <w:b w:val="0"/>
                <w:bCs/>
                <w:color w:val="auto"/>
                <w:sz w:val="21"/>
                <w:u w:val="wave" w:color="auto"/>
                <w:lang w:val="en-US" w:eastAsia="zh-CN"/>
              </w:rPr>
              <w:t>70</w:t>
            </w:r>
          </w:p>
        </w:tc>
        <w:tc>
          <w:tcPr>
            <w:tcW w:w="384" w:type="pct"/>
            <w:tcBorders>
              <w:tl2br w:val="nil"/>
              <w:tr2bl w:val="nil"/>
            </w:tcBorders>
            <w:noWrap w:val="0"/>
            <w:vAlign w:val="center"/>
          </w:tcPr>
          <w:p>
            <w:pPr>
              <w:pStyle w:val="310"/>
              <w:adjustRightInd/>
              <w:snapToGrid/>
              <w:spacing w:line="240" w:lineRule="atLeast"/>
              <w:rPr>
                <w:rFonts w:hint="default" w:ascii="Times New Roman" w:hAnsi="Times New Roman" w:cs="Times New Roman"/>
                <w:b w:val="0"/>
                <w:bCs/>
                <w:color w:val="auto"/>
                <w:sz w:val="21"/>
                <w:u w:val="wave" w:color="auto"/>
                <w:lang w:val="en-US" w:eastAsia="zh-CN"/>
              </w:rPr>
            </w:pPr>
            <w:r>
              <w:rPr>
                <w:rFonts w:hint="eastAsia" w:cs="Times New Roman"/>
                <w:b w:val="0"/>
                <w:bCs/>
                <w:color w:val="auto"/>
                <w:sz w:val="21"/>
                <w:u w:val="wave" w:color="auto"/>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jc w:val="center"/>
        </w:trPr>
        <w:tc>
          <w:tcPr>
            <w:tcW w:w="284" w:type="pct"/>
            <w:tcBorders>
              <w:tl2br w:val="nil"/>
              <w:tr2bl w:val="nil"/>
            </w:tcBorders>
            <w:noWrap w:val="0"/>
            <w:vAlign w:val="center"/>
          </w:tcPr>
          <w:p>
            <w:pPr>
              <w:pStyle w:val="310"/>
              <w:adjustRightInd/>
              <w:snapToGrid/>
              <w:spacing w:line="240" w:lineRule="atLeast"/>
              <w:rPr>
                <w:rFonts w:hint="default"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待宰区</w:t>
            </w:r>
          </w:p>
        </w:tc>
        <w:tc>
          <w:tcPr>
            <w:tcW w:w="641" w:type="pct"/>
            <w:tcBorders>
              <w:tl2br w:val="nil"/>
              <w:tr2bl w:val="nil"/>
            </w:tcBorders>
            <w:noWrap w:val="0"/>
            <w:vAlign w:val="center"/>
          </w:tcPr>
          <w:p>
            <w:pPr>
              <w:pStyle w:val="310"/>
              <w:adjustRightInd/>
              <w:snapToGrid/>
              <w:spacing w:line="240" w:lineRule="atLeast"/>
              <w:rPr>
                <w:rFonts w:hint="default" w:ascii="Times New Roman" w:hAnsi="Times New Roman" w:cs="Times New Roman"/>
                <w:b w:val="0"/>
                <w:bCs/>
                <w:color w:val="auto"/>
                <w:sz w:val="21"/>
                <w:u w:val="wave" w:color="auto"/>
                <w:lang w:val="en-US" w:eastAsia="zh-CN"/>
              </w:rPr>
            </w:pPr>
            <w:r>
              <w:rPr>
                <w:rFonts w:hint="default" w:ascii="Times New Roman" w:hAnsi="Times New Roman" w:eastAsia="宋体" w:cs="Times New Roman"/>
                <w:b w:val="0"/>
                <w:bCs/>
                <w:color w:val="auto"/>
                <w:kern w:val="2"/>
                <w:sz w:val="21"/>
                <w:szCs w:val="24"/>
                <w:u w:val="wave" w:color="auto"/>
                <w:lang w:val="en-US" w:eastAsia="zh-CN" w:bidi="zh-CN"/>
              </w:rPr>
              <w:t>禽类鸣叫</w:t>
            </w:r>
          </w:p>
        </w:tc>
        <w:tc>
          <w:tcPr>
            <w:tcW w:w="312" w:type="pct"/>
            <w:tcBorders>
              <w:tl2br w:val="nil"/>
              <w:tr2bl w:val="nil"/>
            </w:tcBorders>
            <w:noWrap w:val="0"/>
            <w:vAlign w:val="center"/>
          </w:tcPr>
          <w:p>
            <w:pPr>
              <w:pStyle w:val="310"/>
              <w:adjustRightInd/>
              <w:snapToGrid/>
              <w:spacing w:line="240" w:lineRule="atLeast"/>
              <w:rPr>
                <w:rFonts w:hint="default"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w:t>
            </w:r>
          </w:p>
        </w:tc>
        <w:tc>
          <w:tcPr>
            <w:tcW w:w="303" w:type="pct"/>
            <w:tcBorders>
              <w:tl2br w:val="nil"/>
              <w:tr2bl w:val="nil"/>
            </w:tcBorders>
            <w:noWrap w:val="0"/>
            <w:vAlign w:val="center"/>
          </w:tcPr>
          <w:p>
            <w:pPr>
              <w:pStyle w:val="310"/>
              <w:adjustRightInd/>
              <w:snapToGrid/>
              <w:spacing w:line="240" w:lineRule="atLeast"/>
              <w:rPr>
                <w:rFonts w:hint="default"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80</w:t>
            </w:r>
          </w:p>
        </w:tc>
        <w:tc>
          <w:tcPr>
            <w:tcW w:w="279" w:type="pct"/>
            <w:tcBorders>
              <w:tl2br w:val="nil"/>
              <w:tr2bl w:val="nil"/>
            </w:tcBorders>
            <w:noWrap w:val="0"/>
            <w:vAlign w:val="center"/>
          </w:tcPr>
          <w:p>
            <w:pPr>
              <w:adjustRightInd/>
              <w:snapToGrid/>
              <w:spacing w:line="240" w:lineRule="atLeast"/>
              <w:jc w:val="center"/>
              <w:rPr>
                <w:rFonts w:hint="eastAsia"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1</w:t>
            </w:r>
          </w:p>
        </w:tc>
        <w:tc>
          <w:tcPr>
            <w:tcW w:w="316" w:type="pct"/>
            <w:vMerge w:val="continue"/>
            <w:tcBorders>
              <w:tl2br w:val="nil"/>
              <w:tr2bl w:val="nil"/>
            </w:tcBorders>
            <w:noWrap w:val="0"/>
            <w:vAlign w:val="center"/>
          </w:tcPr>
          <w:p>
            <w:pPr>
              <w:pStyle w:val="310"/>
              <w:adjustRightInd/>
              <w:snapToGrid/>
              <w:spacing w:line="240" w:lineRule="atLeast"/>
              <w:rPr>
                <w:rFonts w:hint="eastAsia" w:ascii="Times New Roman" w:hAnsi="Times New Roman" w:cs="Times New Roman"/>
                <w:b w:val="0"/>
                <w:bCs/>
                <w:color w:val="auto"/>
                <w:sz w:val="21"/>
                <w:u w:val="wave" w:color="auto"/>
                <w:lang w:val="en-US" w:eastAsia="zh-CN"/>
              </w:rPr>
            </w:pPr>
          </w:p>
        </w:tc>
        <w:tc>
          <w:tcPr>
            <w:tcW w:w="255" w:type="pct"/>
            <w:tcBorders>
              <w:tl2br w:val="nil"/>
              <w:tr2bl w:val="nil"/>
            </w:tcBorders>
            <w:noWrap w:val="0"/>
            <w:vAlign w:val="center"/>
          </w:tcPr>
          <w:p>
            <w:pPr>
              <w:pStyle w:val="310"/>
              <w:adjustRightInd/>
              <w:snapToGrid/>
              <w:spacing w:line="240" w:lineRule="atLeast"/>
              <w:rPr>
                <w:rFonts w:hint="default"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37.09</w:t>
            </w:r>
          </w:p>
        </w:tc>
        <w:tc>
          <w:tcPr>
            <w:tcW w:w="290" w:type="pct"/>
            <w:tcBorders>
              <w:tl2br w:val="nil"/>
              <w:tr2bl w:val="nil"/>
            </w:tcBorders>
            <w:noWrap w:val="0"/>
            <w:vAlign w:val="center"/>
          </w:tcPr>
          <w:p>
            <w:pPr>
              <w:pStyle w:val="310"/>
              <w:adjustRightInd/>
              <w:snapToGrid/>
              <w:spacing w:line="240" w:lineRule="atLeast"/>
              <w:rPr>
                <w:rFonts w:hint="default"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-118.84</w:t>
            </w:r>
          </w:p>
        </w:tc>
        <w:tc>
          <w:tcPr>
            <w:tcW w:w="219" w:type="pct"/>
            <w:vMerge w:val="continue"/>
            <w:tcBorders>
              <w:tl2br w:val="nil"/>
              <w:tr2bl w:val="nil"/>
            </w:tcBorders>
            <w:noWrap w:val="0"/>
            <w:vAlign w:val="center"/>
          </w:tcPr>
          <w:p>
            <w:pPr>
              <w:pStyle w:val="310"/>
              <w:adjustRightInd/>
              <w:snapToGrid/>
              <w:spacing w:line="240" w:lineRule="atLeast"/>
              <w:rPr>
                <w:rFonts w:hint="default" w:ascii="Times New Roman" w:hAnsi="Times New Roman" w:cs="Times New Roman"/>
                <w:b w:val="0"/>
                <w:bCs/>
                <w:color w:val="auto"/>
                <w:sz w:val="21"/>
                <w:u w:val="wave" w:color="auto"/>
                <w:lang w:val="en-US" w:eastAsia="zh-CN"/>
              </w:rPr>
            </w:pPr>
          </w:p>
        </w:tc>
        <w:tc>
          <w:tcPr>
            <w:tcW w:w="308" w:type="pct"/>
            <w:tcBorders>
              <w:tl2br w:val="nil"/>
              <w:tr2bl w:val="nil"/>
            </w:tcBorders>
            <w:noWrap w:val="0"/>
            <w:vAlign w:val="center"/>
          </w:tcPr>
          <w:p>
            <w:pPr>
              <w:adjustRightInd/>
              <w:snapToGrid/>
              <w:spacing w:line="240" w:lineRule="atLeast"/>
              <w:jc w:val="center"/>
              <w:rPr>
                <w:rFonts w:hint="eastAsia"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1</w:t>
            </w:r>
          </w:p>
        </w:tc>
        <w:tc>
          <w:tcPr>
            <w:tcW w:w="617" w:type="dxa"/>
            <w:tcBorders>
              <w:tl2br w:val="nil"/>
              <w:tr2bl w:val="nil"/>
            </w:tcBorders>
            <w:noWrap w:val="0"/>
            <w:vAlign w:val="center"/>
          </w:tcPr>
          <w:p>
            <w:pPr>
              <w:pStyle w:val="310"/>
              <w:adjustRightInd/>
              <w:snapToGrid/>
              <w:spacing w:line="240" w:lineRule="atLeast"/>
              <w:rPr>
                <w:rFonts w:hint="eastAsia"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80</w:t>
            </w:r>
          </w:p>
        </w:tc>
        <w:tc>
          <w:tcPr>
            <w:tcW w:w="293" w:type="pct"/>
            <w:tcBorders>
              <w:tl2br w:val="nil"/>
              <w:tr2bl w:val="nil"/>
            </w:tcBorders>
            <w:noWrap w:val="0"/>
            <w:vAlign w:val="center"/>
          </w:tcPr>
          <w:p>
            <w:pPr>
              <w:adjustRightInd/>
              <w:snapToGrid/>
              <w:spacing w:line="240" w:lineRule="atLeast"/>
              <w:rPr>
                <w:rFonts w:hint="eastAsia"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2400</w:t>
            </w:r>
          </w:p>
        </w:tc>
        <w:tc>
          <w:tcPr>
            <w:tcW w:w="350" w:type="pct"/>
            <w:tcBorders>
              <w:tl2br w:val="nil"/>
              <w:tr2bl w:val="nil"/>
            </w:tcBorders>
            <w:noWrap w:val="0"/>
            <w:vAlign w:val="center"/>
          </w:tcPr>
          <w:p>
            <w:pPr>
              <w:adjustRightInd/>
              <w:snapToGrid/>
              <w:spacing w:line="240" w:lineRule="atLeast"/>
              <w:jc w:val="center"/>
              <w:rPr>
                <w:rFonts w:hint="eastAsia"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20</w:t>
            </w:r>
          </w:p>
        </w:tc>
        <w:tc>
          <w:tcPr>
            <w:tcW w:w="389" w:type="pct"/>
            <w:tcBorders>
              <w:tl2br w:val="nil"/>
              <w:tr2bl w:val="nil"/>
            </w:tcBorders>
            <w:noWrap w:val="0"/>
            <w:vAlign w:val="center"/>
          </w:tcPr>
          <w:p>
            <w:pPr>
              <w:pStyle w:val="310"/>
              <w:adjustRightInd/>
              <w:snapToGrid/>
              <w:spacing w:line="240" w:lineRule="atLeast"/>
              <w:rPr>
                <w:rFonts w:hint="default" w:ascii="Times New Roman" w:hAnsi="Times New Roman" w:cs="Times New Roman"/>
                <w:b w:val="0"/>
                <w:bCs/>
                <w:color w:val="auto"/>
                <w:sz w:val="21"/>
                <w:u w:val="wave" w:color="auto"/>
                <w:lang w:val="en-US" w:eastAsia="zh-CN"/>
              </w:rPr>
            </w:pPr>
            <w:r>
              <w:rPr>
                <w:rFonts w:hint="eastAsia" w:cs="Times New Roman"/>
                <w:b w:val="0"/>
                <w:bCs/>
                <w:color w:val="auto"/>
                <w:sz w:val="21"/>
                <w:u w:val="wave" w:color="auto"/>
                <w:lang w:val="en-US" w:eastAsia="zh-CN"/>
              </w:rPr>
              <w:t>60</w:t>
            </w:r>
          </w:p>
        </w:tc>
        <w:tc>
          <w:tcPr>
            <w:tcW w:w="384" w:type="pct"/>
            <w:tcBorders>
              <w:tl2br w:val="nil"/>
              <w:tr2bl w:val="nil"/>
            </w:tcBorders>
            <w:noWrap w:val="0"/>
            <w:vAlign w:val="center"/>
          </w:tcPr>
          <w:p>
            <w:pPr>
              <w:pStyle w:val="310"/>
              <w:adjustRightInd/>
              <w:snapToGrid/>
              <w:spacing w:line="240" w:lineRule="atLeast"/>
              <w:rPr>
                <w:rFonts w:hint="default" w:ascii="Times New Roman" w:hAnsi="Times New Roman" w:cs="Times New Roman"/>
                <w:b w:val="0"/>
                <w:bCs/>
                <w:color w:val="auto"/>
                <w:sz w:val="21"/>
                <w:u w:val="wave" w:color="auto"/>
                <w:lang w:val="en-US" w:eastAsia="zh-CN"/>
              </w:rPr>
            </w:pPr>
            <w:r>
              <w:rPr>
                <w:rFonts w:hint="eastAsia" w:cs="Times New Roman"/>
                <w:b w:val="0"/>
                <w:bCs/>
                <w:color w:val="auto"/>
                <w:sz w:val="21"/>
                <w:u w:val="wave" w:color="auto"/>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jc w:val="center"/>
        </w:trPr>
        <w:tc>
          <w:tcPr>
            <w:tcW w:w="5000" w:type="pct"/>
            <w:gridSpan w:val="15"/>
            <w:tcBorders>
              <w:tl2br w:val="nil"/>
              <w:tr2bl w:val="nil"/>
            </w:tcBorders>
            <w:noWrap w:val="0"/>
            <w:vAlign w:val="center"/>
          </w:tcPr>
          <w:p>
            <w:pPr>
              <w:pStyle w:val="310"/>
              <w:adjustRightInd/>
              <w:snapToGrid/>
              <w:spacing w:line="240" w:lineRule="atLeast"/>
              <w:rPr>
                <w:rFonts w:hint="default"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注：坐标以生产车间西北角为坐标原点（112.87549156</w:t>
            </w:r>
            <w:r>
              <w:rPr>
                <w:rFonts w:hint="default" w:ascii="Times New Roman" w:hAnsi="Times New Roman" w:cs="Times New Roman"/>
                <w:b w:val="0"/>
                <w:bCs/>
                <w:color w:val="auto"/>
                <w:sz w:val="21"/>
                <w:u w:val="wave" w:color="auto"/>
                <w:lang w:val="en-US" w:eastAsia="zh-CN"/>
              </w:rPr>
              <w:t>°、</w:t>
            </w:r>
            <w:r>
              <w:rPr>
                <w:rFonts w:hint="eastAsia" w:ascii="Times New Roman" w:hAnsi="Times New Roman" w:cs="Times New Roman"/>
                <w:b w:val="0"/>
                <w:bCs/>
                <w:color w:val="auto"/>
                <w:sz w:val="21"/>
                <w:u w:val="wave" w:color="auto"/>
                <w:lang w:val="en-US" w:eastAsia="zh-CN"/>
              </w:rPr>
              <w:t>27.28606901</w:t>
            </w:r>
            <w:r>
              <w:rPr>
                <w:rFonts w:hint="default" w:ascii="Times New Roman" w:hAnsi="Times New Roman" w:cs="Times New Roman"/>
                <w:b w:val="0"/>
                <w:bCs/>
                <w:color w:val="auto"/>
                <w:sz w:val="21"/>
                <w:u w:val="wave" w:color="auto"/>
                <w:lang w:val="en-US" w:eastAsia="zh-CN"/>
              </w:rPr>
              <w:t>°</w:t>
            </w:r>
            <w:r>
              <w:rPr>
                <w:rFonts w:hint="eastAsia" w:ascii="Times New Roman" w:hAnsi="Times New Roman" w:cs="Times New Roman"/>
                <w:b w:val="0"/>
                <w:bCs/>
                <w:color w:val="auto"/>
                <w:sz w:val="21"/>
                <w:u w:val="wave" w:color="auto"/>
                <w:lang w:val="en-US" w:eastAsia="zh-CN"/>
              </w:rPr>
              <w:t>），正东向为X轴正方向，正北向为Y轴正方向。</w:t>
            </w:r>
          </w:p>
        </w:tc>
      </w:tr>
    </w:tbl>
    <w:p>
      <w:pPr>
        <w:pStyle w:val="50"/>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outlineLvl w:val="9"/>
        <w:rPr>
          <w:rFonts w:hint="default" w:ascii="Times New Roman" w:hAnsi="Times New Roman" w:eastAsia="宋体" w:cs="Times New Roman"/>
          <w:b/>
          <w:bCs/>
          <w:color w:val="auto"/>
          <w:spacing w:val="0"/>
          <w:kern w:val="2"/>
          <w:position w:val="0"/>
          <w:sz w:val="21"/>
          <w:szCs w:val="21"/>
          <w:u w:val="wave" w:color="auto"/>
          <w:lang w:val="en-US" w:eastAsia="zh-CN" w:bidi="ar-SA"/>
        </w:rPr>
      </w:pPr>
      <w:r>
        <w:rPr>
          <w:rFonts w:hint="eastAsia" w:ascii="Times New Roman" w:hAnsi="Times New Roman" w:eastAsia="宋体" w:cs="Times New Roman"/>
          <w:b/>
          <w:bCs/>
          <w:color w:val="auto"/>
          <w:spacing w:val="0"/>
          <w:kern w:val="2"/>
          <w:position w:val="0"/>
          <w:sz w:val="21"/>
          <w:szCs w:val="21"/>
          <w:u w:val="wave" w:color="auto"/>
          <w:lang w:val="en-US" w:eastAsia="zh-CN" w:bidi="ar-SA"/>
        </w:rPr>
        <w:t>表5.4-2（a）  本项目</w:t>
      </w:r>
      <w:r>
        <w:rPr>
          <w:rFonts w:hint="default" w:ascii="Times New Roman" w:hAnsi="Times New Roman" w:eastAsia="宋体" w:cs="Times New Roman"/>
          <w:b/>
          <w:bCs/>
          <w:color w:val="auto"/>
          <w:spacing w:val="0"/>
          <w:kern w:val="2"/>
          <w:position w:val="0"/>
          <w:sz w:val="21"/>
          <w:szCs w:val="21"/>
          <w:u w:val="wave" w:color="auto"/>
          <w:lang w:val="en-US" w:eastAsia="zh-CN" w:bidi="ar-SA"/>
        </w:rPr>
        <w:t>噪声源强调查清单（室</w:t>
      </w:r>
      <w:r>
        <w:rPr>
          <w:rFonts w:hint="eastAsia" w:ascii="Times New Roman" w:hAnsi="Times New Roman" w:eastAsia="宋体" w:cs="Times New Roman"/>
          <w:b/>
          <w:bCs/>
          <w:color w:val="auto"/>
          <w:spacing w:val="0"/>
          <w:kern w:val="2"/>
          <w:position w:val="0"/>
          <w:sz w:val="21"/>
          <w:szCs w:val="21"/>
          <w:u w:val="wave" w:color="auto"/>
          <w:lang w:val="en-US" w:eastAsia="zh-CN" w:bidi="ar-SA"/>
        </w:rPr>
        <w:t>外</w:t>
      </w:r>
      <w:r>
        <w:rPr>
          <w:rFonts w:hint="default" w:ascii="Times New Roman" w:hAnsi="Times New Roman" w:eastAsia="宋体" w:cs="Times New Roman"/>
          <w:b/>
          <w:bCs/>
          <w:color w:val="auto"/>
          <w:spacing w:val="0"/>
          <w:kern w:val="2"/>
          <w:position w:val="0"/>
          <w:sz w:val="21"/>
          <w:szCs w:val="21"/>
          <w:u w:val="wave" w:color="auto"/>
          <w:lang w:val="en-US" w:eastAsia="zh-CN" w:bidi="ar-SA"/>
        </w:rPr>
        <w:t>声源）</w:t>
      </w:r>
    </w:p>
    <w:tbl>
      <w:tblPr>
        <w:tblStyle w:val="51"/>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3" w:type="dxa"/>
          <w:bottom w:w="0" w:type="dxa"/>
          <w:right w:w="23" w:type="dxa"/>
        </w:tblCellMar>
      </w:tblPr>
      <w:tblGrid>
        <w:gridCol w:w="1107"/>
        <w:gridCol w:w="729"/>
        <w:gridCol w:w="722"/>
        <w:gridCol w:w="694"/>
        <w:gridCol w:w="700"/>
        <w:gridCol w:w="981"/>
        <w:gridCol w:w="1320"/>
        <w:gridCol w:w="817"/>
        <w:gridCol w:w="128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jc w:val="center"/>
        </w:trPr>
        <w:tc>
          <w:tcPr>
            <w:tcW w:w="663" w:type="pct"/>
            <w:vMerge w:val="restart"/>
            <w:tcBorders>
              <w:tl2br w:val="nil"/>
              <w:tr2bl w:val="nil"/>
            </w:tcBorders>
            <w:noWrap w:val="0"/>
            <w:vAlign w:val="center"/>
          </w:tcPr>
          <w:p>
            <w:pPr>
              <w:pStyle w:val="310"/>
              <w:adjustRightInd/>
              <w:snapToGrid/>
              <w:spacing w:line="240" w:lineRule="atLeast"/>
              <w:rPr>
                <w:rFonts w:hint="eastAsia"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声源名称</w:t>
            </w:r>
          </w:p>
        </w:tc>
        <w:tc>
          <w:tcPr>
            <w:tcW w:w="437" w:type="pct"/>
            <w:vMerge w:val="restart"/>
            <w:tcBorders>
              <w:tl2br w:val="nil"/>
              <w:tr2bl w:val="nil"/>
            </w:tcBorders>
            <w:noWrap w:val="0"/>
            <w:vAlign w:val="center"/>
          </w:tcPr>
          <w:p>
            <w:pPr>
              <w:pStyle w:val="310"/>
              <w:adjustRightInd/>
              <w:snapToGrid/>
              <w:spacing w:line="240" w:lineRule="atLeast"/>
              <w:rPr>
                <w:rFonts w:hint="eastAsia"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数量</w:t>
            </w:r>
          </w:p>
        </w:tc>
        <w:tc>
          <w:tcPr>
            <w:tcW w:w="1266" w:type="pct"/>
            <w:gridSpan w:val="3"/>
            <w:tcBorders>
              <w:tl2br w:val="nil"/>
              <w:tr2bl w:val="nil"/>
            </w:tcBorders>
            <w:noWrap w:val="0"/>
            <w:vAlign w:val="center"/>
          </w:tcPr>
          <w:p>
            <w:pPr>
              <w:pStyle w:val="310"/>
              <w:adjustRightInd/>
              <w:snapToGrid/>
              <w:spacing w:line="240" w:lineRule="atLeast"/>
              <w:rPr>
                <w:rFonts w:hint="eastAsia"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空间相对位置</w:t>
            </w:r>
          </w:p>
        </w:tc>
        <w:tc>
          <w:tcPr>
            <w:tcW w:w="587" w:type="pct"/>
            <w:vMerge w:val="restart"/>
            <w:tcBorders>
              <w:tl2br w:val="nil"/>
              <w:tr2bl w:val="nil"/>
            </w:tcBorders>
            <w:noWrap w:val="0"/>
            <w:vAlign w:val="center"/>
          </w:tcPr>
          <w:p>
            <w:pPr>
              <w:pStyle w:val="310"/>
              <w:adjustRightInd/>
              <w:snapToGrid/>
              <w:spacing w:line="240" w:lineRule="atLeast"/>
              <w:rPr>
                <w:rFonts w:hint="eastAsia"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声功率级/dB（A）</w:t>
            </w:r>
          </w:p>
        </w:tc>
        <w:tc>
          <w:tcPr>
            <w:tcW w:w="790" w:type="pct"/>
            <w:vMerge w:val="restart"/>
            <w:tcBorders>
              <w:tl2br w:val="nil"/>
              <w:tr2bl w:val="nil"/>
            </w:tcBorders>
            <w:noWrap w:val="0"/>
            <w:vAlign w:val="center"/>
          </w:tcPr>
          <w:p>
            <w:pPr>
              <w:pStyle w:val="310"/>
              <w:adjustRightInd/>
              <w:snapToGrid/>
              <w:spacing w:line="240" w:lineRule="atLeast"/>
              <w:rPr>
                <w:rFonts w:hint="default" w:ascii="Times New Roman" w:hAnsi="Times New Roman" w:cs="Times New Roman"/>
                <w:b w:val="0"/>
                <w:bCs/>
                <w:color w:val="auto"/>
                <w:sz w:val="21"/>
                <w:u w:val="wave" w:color="auto"/>
                <w:lang w:val="en-US" w:eastAsia="zh-CN"/>
              </w:rPr>
            </w:pPr>
            <w:r>
              <w:rPr>
                <w:rFonts w:hint="default" w:ascii="Times New Roman" w:hAnsi="Times New Roman" w:cs="Times New Roman"/>
                <w:b w:val="0"/>
                <w:bCs/>
                <w:color w:val="auto"/>
                <w:sz w:val="21"/>
                <w:u w:val="wave" w:color="auto"/>
                <w:lang w:val="en-US" w:eastAsia="zh-CN"/>
              </w:rPr>
              <w:t>声源控制措施</w:t>
            </w:r>
          </w:p>
        </w:tc>
        <w:tc>
          <w:tcPr>
            <w:tcW w:w="489" w:type="pct"/>
            <w:vMerge w:val="restart"/>
            <w:tcBorders>
              <w:tl2br w:val="nil"/>
              <w:tr2bl w:val="nil"/>
            </w:tcBorders>
            <w:noWrap w:val="0"/>
            <w:vAlign w:val="center"/>
          </w:tcPr>
          <w:p>
            <w:pPr>
              <w:pStyle w:val="310"/>
              <w:adjustRightInd/>
              <w:snapToGrid/>
              <w:spacing w:line="240" w:lineRule="atLeast"/>
              <w:rPr>
                <w:rFonts w:hint="eastAsia"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运行时段（h）</w:t>
            </w:r>
          </w:p>
        </w:tc>
        <w:tc>
          <w:tcPr>
            <w:tcW w:w="766" w:type="pct"/>
            <w:vMerge w:val="restart"/>
            <w:tcBorders>
              <w:tl2br w:val="nil"/>
              <w:tr2bl w:val="nil"/>
            </w:tcBorders>
            <w:noWrap w:val="0"/>
            <w:vAlign w:val="center"/>
          </w:tcPr>
          <w:p>
            <w:pPr>
              <w:pStyle w:val="310"/>
              <w:adjustRightInd/>
              <w:snapToGrid/>
              <w:spacing w:line="240" w:lineRule="atLeast"/>
              <w:rPr>
                <w:rFonts w:hint="eastAsia"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噪声源位置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jc w:val="center"/>
        </w:trPr>
        <w:tc>
          <w:tcPr>
            <w:tcW w:w="663" w:type="pct"/>
            <w:vMerge w:val="continue"/>
            <w:tcBorders>
              <w:tl2br w:val="nil"/>
              <w:tr2bl w:val="nil"/>
            </w:tcBorders>
            <w:shd w:val="clear" w:color="auto" w:fill="FFFFFF"/>
            <w:noWrap w:val="0"/>
            <w:vAlign w:val="center"/>
          </w:tcPr>
          <w:p>
            <w:pPr>
              <w:pStyle w:val="310"/>
              <w:adjustRightInd/>
              <w:snapToGrid/>
              <w:spacing w:line="240" w:lineRule="atLeast"/>
              <w:rPr>
                <w:rFonts w:hint="eastAsia" w:ascii="Times New Roman" w:hAnsi="Times New Roman" w:cs="Times New Roman"/>
                <w:b w:val="0"/>
                <w:bCs/>
                <w:color w:val="auto"/>
                <w:sz w:val="21"/>
                <w:u w:val="wave" w:color="auto"/>
                <w:lang w:val="en-US" w:eastAsia="zh-CN"/>
              </w:rPr>
            </w:pPr>
          </w:p>
        </w:tc>
        <w:tc>
          <w:tcPr>
            <w:tcW w:w="437" w:type="pct"/>
            <w:vMerge w:val="continue"/>
            <w:tcBorders>
              <w:tl2br w:val="nil"/>
              <w:tr2bl w:val="nil"/>
            </w:tcBorders>
            <w:shd w:val="clear" w:color="auto" w:fill="FFFFFF"/>
            <w:noWrap w:val="0"/>
            <w:vAlign w:val="center"/>
          </w:tcPr>
          <w:p>
            <w:pPr>
              <w:pStyle w:val="310"/>
              <w:adjustRightInd/>
              <w:snapToGrid/>
              <w:spacing w:line="240" w:lineRule="atLeast"/>
              <w:rPr>
                <w:rFonts w:hint="eastAsia" w:ascii="Times New Roman" w:hAnsi="Times New Roman" w:cs="Times New Roman"/>
                <w:b w:val="0"/>
                <w:bCs/>
                <w:color w:val="auto"/>
                <w:sz w:val="21"/>
                <w:u w:val="wave" w:color="auto"/>
                <w:lang w:val="en-US" w:eastAsia="zh-CN"/>
              </w:rPr>
            </w:pPr>
          </w:p>
        </w:tc>
        <w:tc>
          <w:tcPr>
            <w:tcW w:w="432" w:type="pct"/>
            <w:tcBorders>
              <w:tl2br w:val="nil"/>
              <w:tr2bl w:val="nil"/>
            </w:tcBorders>
            <w:shd w:val="clear" w:color="auto" w:fill="FFFFFF"/>
            <w:noWrap w:val="0"/>
            <w:vAlign w:val="center"/>
          </w:tcPr>
          <w:p>
            <w:pPr>
              <w:pStyle w:val="310"/>
              <w:adjustRightInd/>
              <w:snapToGrid/>
              <w:spacing w:line="240" w:lineRule="atLeast"/>
              <w:rPr>
                <w:rFonts w:hint="eastAsia"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X</w:t>
            </w:r>
          </w:p>
        </w:tc>
        <w:tc>
          <w:tcPr>
            <w:tcW w:w="415" w:type="pct"/>
            <w:tcBorders>
              <w:tl2br w:val="nil"/>
              <w:tr2bl w:val="nil"/>
            </w:tcBorders>
            <w:shd w:val="clear" w:color="auto" w:fill="FFFFFF"/>
            <w:noWrap w:val="0"/>
            <w:vAlign w:val="center"/>
          </w:tcPr>
          <w:p>
            <w:pPr>
              <w:pStyle w:val="310"/>
              <w:adjustRightInd/>
              <w:snapToGrid/>
              <w:spacing w:line="240" w:lineRule="atLeast"/>
              <w:rPr>
                <w:rFonts w:hint="eastAsia"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Y</w:t>
            </w:r>
          </w:p>
        </w:tc>
        <w:tc>
          <w:tcPr>
            <w:tcW w:w="419" w:type="pct"/>
            <w:tcBorders>
              <w:tl2br w:val="nil"/>
              <w:tr2bl w:val="nil"/>
            </w:tcBorders>
            <w:shd w:val="clear" w:color="auto" w:fill="FFFFFF"/>
            <w:noWrap w:val="0"/>
            <w:vAlign w:val="center"/>
          </w:tcPr>
          <w:p>
            <w:pPr>
              <w:pStyle w:val="310"/>
              <w:adjustRightInd/>
              <w:snapToGrid/>
              <w:spacing w:line="240" w:lineRule="atLeast"/>
              <w:rPr>
                <w:rFonts w:hint="eastAsia"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Z</w:t>
            </w:r>
          </w:p>
        </w:tc>
        <w:tc>
          <w:tcPr>
            <w:tcW w:w="587" w:type="pct"/>
            <w:vMerge w:val="continue"/>
            <w:tcBorders>
              <w:tl2br w:val="nil"/>
              <w:tr2bl w:val="nil"/>
            </w:tcBorders>
            <w:shd w:val="clear" w:color="auto" w:fill="FFFFFF"/>
            <w:noWrap w:val="0"/>
            <w:vAlign w:val="center"/>
          </w:tcPr>
          <w:p>
            <w:pPr>
              <w:pStyle w:val="310"/>
              <w:adjustRightInd/>
              <w:snapToGrid/>
              <w:spacing w:line="240" w:lineRule="atLeast"/>
              <w:rPr>
                <w:rFonts w:hint="eastAsia" w:ascii="Times New Roman" w:hAnsi="Times New Roman" w:cs="Times New Roman"/>
                <w:b w:val="0"/>
                <w:bCs/>
                <w:color w:val="auto"/>
                <w:sz w:val="21"/>
                <w:u w:val="wave" w:color="auto"/>
                <w:lang w:val="en-US" w:eastAsia="zh-CN"/>
              </w:rPr>
            </w:pPr>
          </w:p>
        </w:tc>
        <w:tc>
          <w:tcPr>
            <w:tcW w:w="790" w:type="pct"/>
            <w:vMerge w:val="continue"/>
            <w:tcBorders>
              <w:tl2br w:val="nil"/>
              <w:tr2bl w:val="nil"/>
            </w:tcBorders>
            <w:shd w:val="clear" w:color="auto" w:fill="FFFFFF"/>
            <w:noWrap w:val="0"/>
            <w:vAlign w:val="center"/>
          </w:tcPr>
          <w:p>
            <w:pPr>
              <w:pStyle w:val="310"/>
              <w:adjustRightInd/>
              <w:snapToGrid/>
              <w:spacing w:line="240" w:lineRule="atLeast"/>
              <w:rPr>
                <w:rFonts w:hint="eastAsia" w:ascii="Times New Roman" w:hAnsi="Times New Roman" w:cs="Times New Roman"/>
                <w:b w:val="0"/>
                <w:bCs/>
                <w:color w:val="auto"/>
                <w:sz w:val="21"/>
                <w:u w:val="wave" w:color="auto"/>
                <w:lang w:val="en-US" w:eastAsia="zh-CN"/>
              </w:rPr>
            </w:pPr>
          </w:p>
        </w:tc>
        <w:tc>
          <w:tcPr>
            <w:tcW w:w="489" w:type="pct"/>
            <w:vMerge w:val="continue"/>
            <w:tcBorders>
              <w:tl2br w:val="nil"/>
              <w:tr2bl w:val="nil"/>
            </w:tcBorders>
            <w:shd w:val="clear" w:color="auto" w:fill="FFFFFF"/>
            <w:noWrap w:val="0"/>
            <w:vAlign w:val="center"/>
          </w:tcPr>
          <w:p>
            <w:pPr>
              <w:pStyle w:val="310"/>
              <w:adjustRightInd/>
              <w:snapToGrid/>
              <w:spacing w:line="240" w:lineRule="atLeast"/>
              <w:rPr>
                <w:rFonts w:hint="eastAsia" w:ascii="Times New Roman" w:hAnsi="Times New Roman" w:cs="Times New Roman"/>
                <w:b w:val="0"/>
                <w:bCs/>
                <w:color w:val="auto"/>
                <w:sz w:val="21"/>
                <w:u w:val="wave" w:color="auto"/>
                <w:lang w:val="en-US" w:eastAsia="zh-CN"/>
              </w:rPr>
            </w:pPr>
          </w:p>
        </w:tc>
        <w:tc>
          <w:tcPr>
            <w:tcW w:w="766" w:type="pct"/>
            <w:vMerge w:val="continue"/>
            <w:tcBorders>
              <w:tl2br w:val="nil"/>
              <w:tr2bl w:val="nil"/>
            </w:tcBorders>
            <w:shd w:val="clear" w:color="auto" w:fill="FFFFFF"/>
            <w:noWrap w:val="0"/>
            <w:vAlign w:val="center"/>
          </w:tcPr>
          <w:p>
            <w:pPr>
              <w:pStyle w:val="310"/>
              <w:adjustRightInd/>
              <w:snapToGrid/>
              <w:spacing w:line="240" w:lineRule="atLeast"/>
              <w:rPr>
                <w:rFonts w:hint="eastAsia" w:ascii="Times New Roman" w:hAnsi="Times New Roman" w:cs="Times New Roman"/>
                <w:b w:val="0"/>
                <w:bCs/>
                <w:color w:val="auto"/>
                <w:sz w:val="21"/>
                <w:u w:val="wav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jc w:val="center"/>
        </w:trPr>
        <w:tc>
          <w:tcPr>
            <w:tcW w:w="663" w:type="pct"/>
            <w:tcBorders>
              <w:tl2br w:val="nil"/>
              <w:tr2bl w:val="nil"/>
            </w:tcBorders>
            <w:noWrap w:val="0"/>
            <w:vAlign w:val="center"/>
          </w:tcPr>
          <w:p>
            <w:pPr>
              <w:pStyle w:val="310"/>
              <w:adjustRightInd/>
              <w:snapToGrid/>
              <w:spacing w:line="240" w:lineRule="atLeast"/>
              <w:rPr>
                <w:rFonts w:hint="default"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各类水泵</w:t>
            </w:r>
          </w:p>
        </w:tc>
        <w:tc>
          <w:tcPr>
            <w:tcW w:w="437" w:type="pct"/>
            <w:tcBorders>
              <w:tl2br w:val="nil"/>
              <w:tr2bl w:val="nil"/>
            </w:tcBorders>
            <w:noWrap w:val="0"/>
            <w:vAlign w:val="center"/>
          </w:tcPr>
          <w:p>
            <w:pPr>
              <w:pStyle w:val="310"/>
              <w:adjustRightInd/>
              <w:snapToGrid/>
              <w:spacing w:line="240" w:lineRule="atLeast"/>
              <w:rPr>
                <w:rFonts w:hint="default"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3</w:t>
            </w:r>
          </w:p>
        </w:tc>
        <w:tc>
          <w:tcPr>
            <w:tcW w:w="432" w:type="pct"/>
            <w:tcBorders>
              <w:tl2br w:val="nil"/>
              <w:tr2bl w:val="nil"/>
            </w:tcBorders>
            <w:noWrap w:val="0"/>
            <w:vAlign w:val="center"/>
          </w:tcPr>
          <w:p>
            <w:pPr>
              <w:pStyle w:val="310"/>
              <w:adjustRightInd/>
              <w:snapToGrid/>
              <w:spacing w:line="240" w:lineRule="atLeast"/>
              <w:rPr>
                <w:rFonts w:hint="default"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62.74</w:t>
            </w:r>
          </w:p>
        </w:tc>
        <w:tc>
          <w:tcPr>
            <w:tcW w:w="415" w:type="pct"/>
            <w:tcBorders>
              <w:tl2br w:val="nil"/>
              <w:tr2bl w:val="nil"/>
            </w:tcBorders>
            <w:noWrap w:val="0"/>
            <w:vAlign w:val="center"/>
          </w:tcPr>
          <w:p>
            <w:pPr>
              <w:pStyle w:val="310"/>
              <w:adjustRightInd/>
              <w:snapToGrid/>
              <w:spacing w:line="240" w:lineRule="atLeast"/>
              <w:rPr>
                <w:rFonts w:hint="default"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-101.19</w:t>
            </w:r>
          </w:p>
        </w:tc>
        <w:tc>
          <w:tcPr>
            <w:tcW w:w="419" w:type="pct"/>
            <w:tcBorders>
              <w:tl2br w:val="nil"/>
              <w:tr2bl w:val="nil"/>
            </w:tcBorders>
            <w:noWrap w:val="0"/>
            <w:vAlign w:val="center"/>
          </w:tcPr>
          <w:p>
            <w:pPr>
              <w:pStyle w:val="310"/>
              <w:adjustRightInd/>
              <w:snapToGrid/>
              <w:spacing w:line="240" w:lineRule="atLeast"/>
              <w:rPr>
                <w:rFonts w:hint="default"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1.2</w:t>
            </w:r>
          </w:p>
        </w:tc>
        <w:tc>
          <w:tcPr>
            <w:tcW w:w="587" w:type="pct"/>
            <w:tcBorders>
              <w:tl2br w:val="nil"/>
              <w:tr2bl w:val="nil"/>
            </w:tcBorders>
            <w:noWrap w:val="0"/>
            <w:vAlign w:val="center"/>
          </w:tcPr>
          <w:p>
            <w:pPr>
              <w:pStyle w:val="310"/>
              <w:adjustRightInd/>
              <w:snapToGrid/>
              <w:spacing w:line="240" w:lineRule="atLeast"/>
              <w:rPr>
                <w:rFonts w:hint="default"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85</w:t>
            </w:r>
          </w:p>
        </w:tc>
        <w:tc>
          <w:tcPr>
            <w:tcW w:w="790" w:type="pct"/>
            <w:vMerge w:val="restart"/>
            <w:tcBorders>
              <w:tl2br w:val="nil"/>
              <w:tr2bl w:val="nil"/>
            </w:tcBorders>
            <w:noWrap w:val="0"/>
            <w:vAlign w:val="center"/>
          </w:tcPr>
          <w:p>
            <w:pPr>
              <w:pStyle w:val="310"/>
              <w:adjustRightInd/>
              <w:snapToGrid/>
              <w:spacing w:line="240" w:lineRule="atLeast"/>
              <w:rPr>
                <w:rFonts w:hint="default"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设备选型、基础减振、距离衰减</w:t>
            </w:r>
          </w:p>
        </w:tc>
        <w:tc>
          <w:tcPr>
            <w:tcW w:w="489" w:type="pct"/>
            <w:vMerge w:val="restart"/>
            <w:tcBorders>
              <w:tl2br w:val="nil"/>
              <w:tr2bl w:val="nil"/>
            </w:tcBorders>
            <w:noWrap w:val="0"/>
            <w:vAlign w:val="center"/>
          </w:tcPr>
          <w:p>
            <w:pPr>
              <w:pStyle w:val="310"/>
              <w:adjustRightInd/>
              <w:snapToGrid/>
              <w:spacing w:line="240" w:lineRule="atLeast"/>
              <w:rPr>
                <w:rFonts w:hint="default"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7200</w:t>
            </w:r>
          </w:p>
        </w:tc>
        <w:tc>
          <w:tcPr>
            <w:tcW w:w="766" w:type="pct"/>
            <w:vMerge w:val="restart"/>
            <w:tcBorders>
              <w:tl2br w:val="nil"/>
              <w:tr2bl w:val="nil"/>
            </w:tcBorders>
            <w:noWrap w:val="0"/>
            <w:vAlign w:val="center"/>
          </w:tcPr>
          <w:p>
            <w:pPr>
              <w:pStyle w:val="310"/>
              <w:adjustRightInd/>
              <w:snapToGrid/>
              <w:spacing w:line="240" w:lineRule="atLeast"/>
              <w:rPr>
                <w:rFonts w:hint="eastAsia"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污水设施室外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jc w:val="center"/>
        </w:trPr>
        <w:tc>
          <w:tcPr>
            <w:tcW w:w="663" w:type="pct"/>
            <w:tcBorders>
              <w:tl2br w:val="nil"/>
              <w:tr2bl w:val="nil"/>
            </w:tcBorders>
            <w:noWrap w:val="0"/>
            <w:vAlign w:val="center"/>
          </w:tcPr>
          <w:p>
            <w:pPr>
              <w:pStyle w:val="310"/>
              <w:adjustRightInd/>
              <w:snapToGrid/>
              <w:spacing w:line="240" w:lineRule="atLeast"/>
              <w:rPr>
                <w:rFonts w:hint="default"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污水处理设施风机</w:t>
            </w:r>
          </w:p>
        </w:tc>
        <w:tc>
          <w:tcPr>
            <w:tcW w:w="437" w:type="pct"/>
            <w:tcBorders>
              <w:tl2br w:val="nil"/>
              <w:tr2bl w:val="nil"/>
            </w:tcBorders>
            <w:noWrap w:val="0"/>
            <w:vAlign w:val="center"/>
          </w:tcPr>
          <w:p>
            <w:pPr>
              <w:pStyle w:val="310"/>
              <w:adjustRightInd/>
              <w:snapToGrid/>
              <w:spacing w:line="240" w:lineRule="atLeast"/>
              <w:rPr>
                <w:rFonts w:hint="default"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2</w:t>
            </w:r>
          </w:p>
        </w:tc>
        <w:tc>
          <w:tcPr>
            <w:tcW w:w="432" w:type="pct"/>
            <w:tcBorders>
              <w:tl2br w:val="nil"/>
              <w:tr2bl w:val="nil"/>
            </w:tcBorders>
            <w:noWrap w:val="0"/>
            <w:vAlign w:val="center"/>
          </w:tcPr>
          <w:p>
            <w:pPr>
              <w:pStyle w:val="310"/>
              <w:adjustRightInd/>
              <w:snapToGrid/>
              <w:spacing w:line="240" w:lineRule="atLeast"/>
              <w:rPr>
                <w:rFonts w:hint="default"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63.81</w:t>
            </w:r>
          </w:p>
        </w:tc>
        <w:tc>
          <w:tcPr>
            <w:tcW w:w="415" w:type="pct"/>
            <w:tcBorders>
              <w:tl2br w:val="nil"/>
              <w:tr2bl w:val="nil"/>
            </w:tcBorders>
            <w:noWrap w:val="0"/>
            <w:vAlign w:val="center"/>
          </w:tcPr>
          <w:p>
            <w:pPr>
              <w:pStyle w:val="310"/>
              <w:adjustRightInd/>
              <w:snapToGrid/>
              <w:spacing w:line="240" w:lineRule="atLeast"/>
              <w:rPr>
                <w:rFonts w:hint="default"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-103.34</w:t>
            </w:r>
          </w:p>
        </w:tc>
        <w:tc>
          <w:tcPr>
            <w:tcW w:w="419" w:type="pct"/>
            <w:tcBorders>
              <w:tl2br w:val="nil"/>
              <w:tr2bl w:val="nil"/>
            </w:tcBorders>
            <w:noWrap w:val="0"/>
            <w:vAlign w:val="center"/>
          </w:tcPr>
          <w:p>
            <w:pPr>
              <w:pStyle w:val="310"/>
              <w:adjustRightInd/>
              <w:snapToGrid/>
              <w:spacing w:line="240" w:lineRule="atLeast"/>
              <w:rPr>
                <w:rFonts w:hint="default"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1.2</w:t>
            </w:r>
          </w:p>
        </w:tc>
        <w:tc>
          <w:tcPr>
            <w:tcW w:w="587" w:type="pct"/>
            <w:tcBorders>
              <w:tl2br w:val="nil"/>
              <w:tr2bl w:val="nil"/>
            </w:tcBorders>
            <w:noWrap w:val="0"/>
            <w:vAlign w:val="center"/>
          </w:tcPr>
          <w:p>
            <w:pPr>
              <w:pStyle w:val="310"/>
              <w:adjustRightInd/>
              <w:snapToGrid/>
              <w:spacing w:line="240" w:lineRule="atLeast"/>
              <w:rPr>
                <w:rFonts w:hint="default"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90</w:t>
            </w:r>
          </w:p>
        </w:tc>
        <w:tc>
          <w:tcPr>
            <w:tcW w:w="790" w:type="pct"/>
            <w:vMerge w:val="continue"/>
            <w:tcBorders>
              <w:tl2br w:val="nil"/>
              <w:tr2bl w:val="nil"/>
            </w:tcBorders>
            <w:noWrap w:val="0"/>
            <w:vAlign w:val="center"/>
          </w:tcPr>
          <w:p>
            <w:pPr>
              <w:pStyle w:val="310"/>
              <w:adjustRightInd/>
              <w:snapToGrid/>
              <w:spacing w:line="240" w:lineRule="atLeast"/>
              <w:rPr>
                <w:rFonts w:hint="eastAsia" w:ascii="Times New Roman" w:hAnsi="Times New Roman" w:cs="Times New Roman"/>
                <w:b w:val="0"/>
                <w:bCs/>
                <w:color w:val="auto"/>
                <w:sz w:val="21"/>
                <w:u w:val="wave" w:color="auto"/>
                <w:lang w:val="en-US" w:eastAsia="zh-CN"/>
              </w:rPr>
            </w:pPr>
          </w:p>
        </w:tc>
        <w:tc>
          <w:tcPr>
            <w:tcW w:w="489" w:type="pct"/>
            <w:vMerge w:val="continue"/>
            <w:tcBorders>
              <w:tl2br w:val="nil"/>
              <w:tr2bl w:val="nil"/>
            </w:tcBorders>
            <w:noWrap w:val="0"/>
            <w:vAlign w:val="center"/>
          </w:tcPr>
          <w:p>
            <w:pPr>
              <w:pStyle w:val="310"/>
              <w:adjustRightInd/>
              <w:snapToGrid/>
              <w:spacing w:line="240" w:lineRule="atLeast"/>
              <w:rPr>
                <w:rFonts w:hint="eastAsia" w:ascii="Times New Roman" w:hAnsi="Times New Roman" w:cs="Times New Roman"/>
                <w:b w:val="0"/>
                <w:bCs/>
                <w:color w:val="auto"/>
                <w:sz w:val="21"/>
                <w:u w:val="wave" w:color="auto"/>
                <w:lang w:val="en-US" w:eastAsia="zh-CN"/>
              </w:rPr>
            </w:pPr>
          </w:p>
        </w:tc>
        <w:tc>
          <w:tcPr>
            <w:tcW w:w="766" w:type="pct"/>
            <w:vMerge w:val="continue"/>
            <w:tcBorders>
              <w:tl2br w:val="nil"/>
              <w:tr2bl w:val="nil"/>
            </w:tcBorders>
            <w:noWrap w:val="0"/>
            <w:vAlign w:val="center"/>
          </w:tcPr>
          <w:p>
            <w:pPr>
              <w:pStyle w:val="310"/>
              <w:adjustRightInd/>
              <w:snapToGrid/>
              <w:spacing w:line="240" w:lineRule="atLeast"/>
              <w:rPr>
                <w:rFonts w:hint="eastAsia" w:ascii="Times New Roman" w:hAnsi="Times New Roman" w:cs="Times New Roman"/>
                <w:b w:val="0"/>
                <w:bCs/>
                <w:color w:val="auto"/>
                <w:sz w:val="21"/>
                <w:u w:val="wav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jc w:val="center"/>
        </w:trPr>
        <w:tc>
          <w:tcPr>
            <w:tcW w:w="663" w:type="pct"/>
            <w:tcBorders>
              <w:tl2br w:val="nil"/>
              <w:tr2bl w:val="nil"/>
            </w:tcBorders>
            <w:noWrap w:val="0"/>
            <w:vAlign w:val="center"/>
          </w:tcPr>
          <w:p>
            <w:pPr>
              <w:pStyle w:val="310"/>
              <w:adjustRightInd/>
              <w:snapToGrid/>
              <w:spacing w:line="240" w:lineRule="atLeast"/>
              <w:rPr>
                <w:rFonts w:hint="eastAsia" w:ascii="Times New Roman" w:hAnsi="Times New Roman" w:eastAsia="宋体" w:cs="Times New Roman"/>
                <w:b w:val="0"/>
                <w:bCs/>
                <w:color w:val="auto"/>
                <w:sz w:val="21"/>
                <w:szCs w:val="22"/>
                <w:u w:val="wave" w:color="auto"/>
                <w:lang w:val="en-US" w:eastAsia="zh-CN" w:bidi="ar-SA"/>
              </w:rPr>
            </w:pPr>
            <w:r>
              <w:rPr>
                <w:rFonts w:hint="eastAsia" w:ascii="Times New Roman" w:hAnsi="Times New Roman" w:cs="Times New Roman"/>
                <w:b w:val="0"/>
                <w:bCs/>
                <w:color w:val="auto"/>
                <w:sz w:val="21"/>
                <w:u w:val="wave" w:color="auto"/>
                <w:lang w:val="en-US" w:eastAsia="zh-CN"/>
              </w:rPr>
              <w:t>引风机</w:t>
            </w:r>
          </w:p>
        </w:tc>
        <w:tc>
          <w:tcPr>
            <w:tcW w:w="437" w:type="pct"/>
            <w:tcBorders>
              <w:tl2br w:val="nil"/>
              <w:tr2bl w:val="nil"/>
            </w:tcBorders>
            <w:noWrap w:val="0"/>
            <w:vAlign w:val="center"/>
          </w:tcPr>
          <w:p>
            <w:pPr>
              <w:pStyle w:val="310"/>
              <w:adjustRightInd/>
              <w:snapToGrid/>
              <w:spacing w:line="240" w:lineRule="atLeast"/>
              <w:rPr>
                <w:rFonts w:hint="eastAsia" w:ascii="Times New Roman" w:hAnsi="Times New Roman" w:eastAsia="宋体" w:cs="Times New Roman"/>
                <w:b w:val="0"/>
                <w:bCs/>
                <w:color w:val="auto"/>
                <w:sz w:val="21"/>
                <w:szCs w:val="22"/>
                <w:u w:val="wave" w:color="auto"/>
                <w:lang w:val="en-US" w:eastAsia="zh-CN" w:bidi="ar-SA"/>
              </w:rPr>
            </w:pPr>
            <w:r>
              <w:rPr>
                <w:rFonts w:hint="eastAsia" w:ascii="Times New Roman" w:hAnsi="Times New Roman" w:cs="Times New Roman"/>
                <w:b w:val="0"/>
                <w:bCs/>
                <w:color w:val="auto"/>
                <w:sz w:val="21"/>
                <w:u w:val="wave" w:color="auto"/>
                <w:lang w:val="en-US" w:eastAsia="zh-CN"/>
              </w:rPr>
              <w:t>2</w:t>
            </w:r>
          </w:p>
        </w:tc>
        <w:tc>
          <w:tcPr>
            <w:tcW w:w="432" w:type="pct"/>
            <w:tcBorders>
              <w:tl2br w:val="nil"/>
              <w:tr2bl w:val="nil"/>
            </w:tcBorders>
            <w:noWrap w:val="0"/>
            <w:vAlign w:val="center"/>
          </w:tcPr>
          <w:p>
            <w:pPr>
              <w:pStyle w:val="310"/>
              <w:adjustRightInd/>
              <w:snapToGrid/>
              <w:spacing w:line="240" w:lineRule="atLeast"/>
              <w:rPr>
                <w:rFonts w:hint="eastAsia" w:ascii="Times New Roman" w:hAnsi="Times New Roman" w:eastAsia="宋体" w:cs="Times New Roman"/>
                <w:b w:val="0"/>
                <w:bCs/>
                <w:color w:val="auto"/>
                <w:sz w:val="21"/>
                <w:szCs w:val="22"/>
                <w:u w:val="wave" w:color="auto"/>
                <w:lang w:val="en-US" w:eastAsia="zh-CN" w:bidi="ar-SA"/>
              </w:rPr>
            </w:pPr>
            <w:r>
              <w:rPr>
                <w:rFonts w:hint="eastAsia" w:ascii="Times New Roman" w:hAnsi="Times New Roman" w:cs="Times New Roman"/>
                <w:b w:val="0"/>
                <w:bCs/>
                <w:color w:val="auto"/>
                <w:sz w:val="21"/>
                <w:u w:val="wave" w:color="auto"/>
                <w:lang w:val="en-US" w:eastAsia="zh-CN"/>
              </w:rPr>
              <w:t>31.37</w:t>
            </w:r>
          </w:p>
        </w:tc>
        <w:tc>
          <w:tcPr>
            <w:tcW w:w="415" w:type="pct"/>
            <w:tcBorders>
              <w:tl2br w:val="nil"/>
              <w:tr2bl w:val="nil"/>
            </w:tcBorders>
            <w:noWrap w:val="0"/>
            <w:vAlign w:val="center"/>
          </w:tcPr>
          <w:p>
            <w:pPr>
              <w:pStyle w:val="310"/>
              <w:adjustRightInd/>
              <w:snapToGrid/>
              <w:spacing w:line="240" w:lineRule="atLeast"/>
              <w:rPr>
                <w:rFonts w:hint="eastAsia" w:ascii="Times New Roman" w:hAnsi="Times New Roman" w:eastAsia="宋体" w:cs="Times New Roman"/>
                <w:b w:val="0"/>
                <w:bCs/>
                <w:color w:val="auto"/>
                <w:sz w:val="21"/>
                <w:szCs w:val="22"/>
                <w:u w:val="wave" w:color="auto"/>
                <w:lang w:val="en-US" w:eastAsia="zh-CN" w:bidi="ar-SA"/>
              </w:rPr>
            </w:pPr>
            <w:r>
              <w:rPr>
                <w:rFonts w:hint="eastAsia" w:ascii="Times New Roman" w:hAnsi="Times New Roman" w:cs="Times New Roman"/>
                <w:b w:val="0"/>
                <w:bCs/>
                <w:color w:val="auto"/>
                <w:sz w:val="21"/>
                <w:u w:val="wave" w:color="auto"/>
                <w:lang w:val="en-US" w:eastAsia="zh-CN"/>
              </w:rPr>
              <w:t>-88.55</w:t>
            </w:r>
          </w:p>
        </w:tc>
        <w:tc>
          <w:tcPr>
            <w:tcW w:w="419" w:type="pct"/>
            <w:tcBorders>
              <w:tl2br w:val="nil"/>
              <w:tr2bl w:val="nil"/>
            </w:tcBorders>
            <w:noWrap w:val="0"/>
            <w:vAlign w:val="center"/>
          </w:tcPr>
          <w:p>
            <w:pPr>
              <w:pStyle w:val="310"/>
              <w:adjustRightInd/>
              <w:snapToGrid/>
              <w:spacing w:line="240" w:lineRule="atLeast"/>
              <w:rPr>
                <w:rFonts w:hint="eastAsia" w:ascii="Times New Roman" w:hAnsi="Times New Roman" w:eastAsia="宋体" w:cs="Times New Roman"/>
                <w:b w:val="0"/>
                <w:bCs/>
                <w:color w:val="auto"/>
                <w:sz w:val="21"/>
                <w:szCs w:val="22"/>
                <w:u w:val="wave" w:color="auto"/>
                <w:lang w:val="en-US" w:eastAsia="zh-CN" w:bidi="ar-SA"/>
              </w:rPr>
            </w:pPr>
            <w:r>
              <w:rPr>
                <w:rFonts w:hint="eastAsia" w:ascii="Times New Roman" w:hAnsi="Times New Roman" w:cs="Times New Roman"/>
                <w:b w:val="0"/>
                <w:bCs/>
                <w:color w:val="auto"/>
                <w:sz w:val="21"/>
                <w:u w:val="wave" w:color="auto"/>
                <w:lang w:val="en-US" w:eastAsia="zh-CN"/>
              </w:rPr>
              <w:t>1.2</w:t>
            </w:r>
          </w:p>
        </w:tc>
        <w:tc>
          <w:tcPr>
            <w:tcW w:w="587" w:type="pct"/>
            <w:tcBorders>
              <w:tl2br w:val="nil"/>
              <w:tr2bl w:val="nil"/>
            </w:tcBorders>
            <w:noWrap w:val="0"/>
            <w:vAlign w:val="center"/>
          </w:tcPr>
          <w:p>
            <w:pPr>
              <w:pStyle w:val="310"/>
              <w:adjustRightInd/>
              <w:snapToGrid/>
              <w:spacing w:line="240" w:lineRule="atLeast"/>
              <w:rPr>
                <w:rFonts w:hint="eastAsia" w:ascii="Times New Roman" w:hAnsi="Times New Roman" w:eastAsia="宋体" w:cs="Times New Roman"/>
                <w:b w:val="0"/>
                <w:bCs/>
                <w:color w:val="auto"/>
                <w:sz w:val="21"/>
                <w:szCs w:val="22"/>
                <w:u w:val="wave" w:color="auto"/>
                <w:lang w:val="en-US" w:eastAsia="zh-CN" w:bidi="ar-SA"/>
              </w:rPr>
            </w:pPr>
            <w:r>
              <w:rPr>
                <w:rFonts w:hint="eastAsia" w:ascii="Times New Roman" w:hAnsi="Times New Roman" w:cs="Times New Roman"/>
                <w:b w:val="0"/>
                <w:bCs/>
                <w:color w:val="auto"/>
                <w:sz w:val="21"/>
                <w:u w:val="wave" w:color="auto"/>
                <w:lang w:val="en-US" w:eastAsia="zh-CN"/>
              </w:rPr>
              <w:t>90</w:t>
            </w:r>
          </w:p>
        </w:tc>
        <w:tc>
          <w:tcPr>
            <w:tcW w:w="790" w:type="pct"/>
            <w:vMerge w:val="continue"/>
            <w:tcBorders>
              <w:tl2br w:val="nil"/>
              <w:tr2bl w:val="nil"/>
            </w:tcBorders>
            <w:noWrap w:val="0"/>
            <w:vAlign w:val="center"/>
          </w:tcPr>
          <w:p>
            <w:pPr>
              <w:pStyle w:val="310"/>
              <w:adjustRightInd/>
              <w:snapToGrid/>
              <w:spacing w:line="240" w:lineRule="atLeast"/>
              <w:rPr>
                <w:rFonts w:hint="eastAsia" w:ascii="Times New Roman" w:hAnsi="Times New Roman" w:cs="Times New Roman"/>
                <w:b w:val="0"/>
                <w:bCs/>
                <w:color w:val="auto"/>
                <w:sz w:val="21"/>
                <w:u w:val="wave" w:color="auto"/>
                <w:lang w:val="en-US" w:eastAsia="zh-CN"/>
              </w:rPr>
            </w:pPr>
          </w:p>
        </w:tc>
        <w:tc>
          <w:tcPr>
            <w:tcW w:w="489" w:type="pct"/>
            <w:tcBorders>
              <w:tl2br w:val="nil"/>
              <w:tr2bl w:val="nil"/>
            </w:tcBorders>
            <w:noWrap w:val="0"/>
            <w:vAlign w:val="center"/>
          </w:tcPr>
          <w:p>
            <w:pPr>
              <w:pStyle w:val="310"/>
              <w:adjustRightInd/>
              <w:snapToGrid/>
              <w:spacing w:line="240" w:lineRule="atLeast"/>
              <w:rPr>
                <w:rFonts w:hint="default"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2400</w:t>
            </w:r>
          </w:p>
        </w:tc>
        <w:tc>
          <w:tcPr>
            <w:tcW w:w="766" w:type="pct"/>
            <w:tcBorders>
              <w:tl2br w:val="nil"/>
              <w:tr2bl w:val="nil"/>
            </w:tcBorders>
            <w:noWrap w:val="0"/>
            <w:vAlign w:val="center"/>
          </w:tcPr>
          <w:p>
            <w:pPr>
              <w:pStyle w:val="310"/>
              <w:adjustRightInd/>
              <w:snapToGrid/>
              <w:spacing w:line="240" w:lineRule="atLeast"/>
              <w:rPr>
                <w:rFonts w:hint="default"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废气处理设施室外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jc w:val="center"/>
        </w:trPr>
        <w:tc>
          <w:tcPr>
            <w:tcW w:w="5000" w:type="pct"/>
            <w:gridSpan w:val="9"/>
            <w:tcBorders>
              <w:tl2br w:val="nil"/>
              <w:tr2bl w:val="nil"/>
            </w:tcBorders>
            <w:noWrap w:val="0"/>
            <w:vAlign w:val="center"/>
          </w:tcPr>
          <w:p>
            <w:pPr>
              <w:pStyle w:val="310"/>
              <w:adjustRightInd/>
              <w:snapToGrid/>
              <w:spacing w:line="240" w:lineRule="atLeast"/>
              <w:rPr>
                <w:rFonts w:hint="default" w:ascii="Times New Roman" w:hAnsi="Times New Roman" w:cs="Times New Roman"/>
                <w:b w:val="0"/>
                <w:bCs/>
                <w:color w:val="auto"/>
                <w:sz w:val="21"/>
                <w:u w:val="wave" w:color="auto"/>
                <w:lang w:val="en-US" w:eastAsia="zh-CN"/>
              </w:rPr>
            </w:pPr>
            <w:r>
              <w:rPr>
                <w:rFonts w:hint="eastAsia" w:ascii="Times New Roman" w:hAnsi="Times New Roman" w:cs="Times New Roman"/>
                <w:b w:val="0"/>
                <w:bCs/>
                <w:color w:val="auto"/>
                <w:sz w:val="21"/>
                <w:u w:val="wave" w:color="auto"/>
                <w:lang w:val="en-US" w:eastAsia="zh-CN"/>
              </w:rPr>
              <w:t>注：坐标以生产车间西北角为坐标原点（112.87549156</w:t>
            </w:r>
            <w:r>
              <w:rPr>
                <w:rFonts w:hint="default" w:ascii="Times New Roman" w:hAnsi="Times New Roman" w:cs="Times New Roman"/>
                <w:b w:val="0"/>
                <w:bCs/>
                <w:color w:val="auto"/>
                <w:sz w:val="21"/>
                <w:u w:val="wave" w:color="auto"/>
                <w:lang w:val="en-US" w:eastAsia="zh-CN"/>
              </w:rPr>
              <w:t>°、</w:t>
            </w:r>
            <w:r>
              <w:rPr>
                <w:rFonts w:hint="eastAsia" w:ascii="Times New Roman" w:hAnsi="Times New Roman" w:cs="Times New Roman"/>
                <w:b w:val="0"/>
                <w:bCs/>
                <w:color w:val="auto"/>
                <w:sz w:val="21"/>
                <w:u w:val="wave" w:color="auto"/>
                <w:lang w:val="en-US" w:eastAsia="zh-CN"/>
              </w:rPr>
              <w:t>27.28606901</w:t>
            </w:r>
            <w:r>
              <w:rPr>
                <w:rFonts w:hint="default" w:ascii="Times New Roman" w:hAnsi="Times New Roman" w:cs="Times New Roman"/>
                <w:b w:val="0"/>
                <w:bCs/>
                <w:color w:val="auto"/>
                <w:sz w:val="21"/>
                <w:u w:val="wave" w:color="auto"/>
                <w:lang w:val="en-US" w:eastAsia="zh-CN"/>
              </w:rPr>
              <w:t>°</w:t>
            </w:r>
            <w:r>
              <w:rPr>
                <w:rFonts w:hint="eastAsia" w:ascii="Times New Roman" w:hAnsi="Times New Roman" w:cs="Times New Roman"/>
                <w:b w:val="0"/>
                <w:bCs/>
                <w:color w:val="auto"/>
                <w:sz w:val="21"/>
                <w:u w:val="wave" w:color="auto"/>
                <w:lang w:val="en-US" w:eastAsia="zh-CN"/>
              </w:rPr>
              <w:t>），正东向为X轴正方向，正北向为Y轴正方向。</w:t>
            </w:r>
          </w:p>
        </w:tc>
      </w:tr>
    </w:tbl>
    <w:p>
      <w:pPr>
        <w:kinsoku/>
        <w:wordWrap/>
        <w:topLinePunct w:val="0"/>
        <w:bidi w:val="0"/>
        <w:adjustRightInd/>
        <w:snapToGrid/>
        <w:spacing w:line="360" w:lineRule="auto"/>
        <w:ind w:left="0" w:leftChars="0" w:right="0" w:rightChars="0" w:firstLine="482" w:firstLineChars="200"/>
        <w:rPr>
          <w:rFonts w:hint="default" w:ascii="Times New Roman" w:hAnsi="Times New Roman" w:cs="Times New Roman" w:eastAsiaTheme="minorEastAsia"/>
          <w:b/>
          <w:caps w:val="0"/>
          <w:spacing w:val="0"/>
          <w:sz w:val="24"/>
          <w:u w:val="none" w:color="auto"/>
        </w:rPr>
      </w:pPr>
      <w:r>
        <w:rPr>
          <w:rFonts w:hint="default" w:ascii="Times New Roman" w:hAnsi="Times New Roman" w:cs="Times New Roman" w:eastAsiaTheme="minorEastAsia"/>
          <w:b/>
          <w:caps w:val="0"/>
          <w:spacing w:val="0"/>
          <w:sz w:val="24"/>
          <w:u w:val="none" w:color="auto"/>
        </w:rPr>
        <w:t>2、预测模式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噪声的衰减主要与声传播距离、空气吸收、阻挡物的反射与屏障等因素有关。从安全角度出发，本预测从各点源包络线开始，只考虑声传播距离这一主要因素，各噪声源可近似作为点声源处理，声源</w:t>
      </w:r>
      <w:r>
        <w:rPr>
          <w:rFonts w:hint="default" w:ascii="Times New Roman" w:hAnsi="Times New Roman" w:eastAsia="宋体" w:cs="Times New Roman"/>
          <w:color w:val="auto"/>
          <w:sz w:val="24"/>
          <w:lang w:val="en-US" w:eastAsia="zh-CN"/>
        </w:rPr>
        <w:t>如</w:t>
      </w:r>
      <w:r>
        <w:rPr>
          <w:rFonts w:hint="default" w:ascii="Times New Roman" w:hAnsi="Times New Roman" w:eastAsia="宋体" w:cs="Times New Roman"/>
          <w:color w:val="auto"/>
          <w:sz w:val="24"/>
        </w:rPr>
        <w:t>位于室内，室内声源可采用等效室外声源声功率级法进行计算。</w:t>
      </w:r>
    </w:p>
    <w:p>
      <w:pPr>
        <w:keepNext w:val="0"/>
        <w:keepLines w:val="0"/>
        <w:pageBreakBefore w:val="0"/>
        <w:widowControl w:val="0"/>
        <w:kinsoku/>
        <w:wordWrap/>
        <w:overflowPunct/>
        <w:topLinePunct w:val="0"/>
        <w:autoSpaceDE/>
        <w:autoSpaceDN/>
        <w:bidi w:val="0"/>
        <w:adjustRightInd w:val="0"/>
        <w:snapToGrid w:val="0"/>
        <w:spacing w:line="360" w:lineRule="auto"/>
        <w:ind w:firstLine="426"/>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（1）设靠近开口处（或窗户）室内、室外某倍频带的志压级分别为Lp1和Lp2。若声源所在室内声场为近似扩散声场，则室外的倍频带声压级可按下面公式近似求出：</w:t>
      </w:r>
    </w:p>
    <w:p>
      <w:pPr>
        <w:keepNext w:val="0"/>
        <w:keepLines w:val="0"/>
        <w:pageBreakBefore w:val="0"/>
        <w:widowControl w:val="0"/>
        <w:kinsoku/>
        <w:wordWrap/>
        <w:overflowPunct/>
        <w:topLinePunct w:val="0"/>
        <w:autoSpaceDE/>
        <w:autoSpaceDN/>
        <w:bidi w:val="0"/>
        <w:adjustRightInd w:val="0"/>
        <w:snapToGrid w:val="0"/>
        <w:spacing w:line="360" w:lineRule="auto"/>
        <w:ind w:firstLine="426"/>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drawing>
          <wp:inline distT="0" distB="0" distL="114300" distR="114300">
            <wp:extent cx="1255395" cy="218440"/>
            <wp:effectExtent l="0" t="0" r="1905" b="1079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42"/>
                    <a:stretch>
                      <a:fillRect/>
                    </a:stretch>
                  </pic:blipFill>
                  <pic:spPr>
                    <a:xfrm>
                      <a:off x="0" y="0"/>
                      <a:ext cx="1255395" cy="21844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firstLine="426"/>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式中：TL—隔墙（或窗户）倍频带的隔声量，dB（A）</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color w:val="auto"/>
          <w:szCs w:val="28"/>
        </w:rPr>
      </w:pPr>
      <w:r>
        <w:rPr>
          <w:rFonts w:hint="default" w:ascii="Times New Roman" w:hAnsi="Times New Roman" w:eastAsia="宋体" w:cs="Times New Roman"/>
          <w:b/>
          <w:bCs/>
          <w:color w:val="auto"/>
          <w:szCs w:val="28"/>
        </w:rPr>
        <mc:AlternateContent>
          <mc:Choice Requires="wpg">
            <w:drawing>
              <wp:inline distT="0" distB="0" distL="114300" distR="114300">
                <wp:extent cx="3314700" cy="1485900"/>
                <wp:effectExtent l="0" t="5080" r="0" b="0"/>
                <wp:docPr id="668" name="组合 668"/>
                <wp:cNvGraphicFramePr/>
                <a:graphic xmlns:a="http://schemas.openxmlformats.org/drawingml/2006/main">
                  <a:graphicData uri="http://schemas.microsoft.com/office/word/2010/wordprocessingGroup">
                    <wpg:wgp>
                      <wpg:cNvGrpSpPr/>
                      <wpg:grpSpPr>
                        <a:xfrm>
                          <a:off x="0" y="0"/>
                          <a:ext cx="3314700" cy="1485900"/>
                          <a:chOff x="3357" y="4420"/>
                          <a:chExt cx="5220" cy="2340"/>
                        </a:xfrm>
                        <a:effectLst/>
                      </wpg:grpSpPr>
                      <wps:wsp>
                        <wps:cNvPr id="669" name="Rectangle 3"/>
                        <wps:cNvSpPr>
                          <a:spLocks noChangeArrowheads="1"/>
                        </wps:cNvSpPr>
                        <wps:spPr bwMode="auto">
                          <a:xfrm>
                            <a:off x="3851" y="4420"/>
                            <a:ext cx="3653" cy="1789"/>
                          </a:xfrm>
                          <a:prstGeom prst="rect">
                            <a:avLst/>
                          </a:prstGeom>
                          <a:noFill/>
                          <a:ln w="9525">
                            <a:solidFill>
                              <a:srgbClr val="000000"/>
                            </a:solidFill>
                            <a:miter lim="800000"/>
                          </a:ln>
                          <a:effectLst/>
                        </wps:spPr>
                        <wps:bodyPr rot="0" vert="horz" wrap="square" lIns="91440" tIns="45720" rIns="91440" bIns="45720" anchor="t" anchorCtr="0" upright="1">
                          <a:noAutofit/>
                        </wps:bodyPr>
                      </wps:wsp>
                      <wps:wsp>
                        <wps:cNvPr id="670" name="Oval 4"/>
                        <wps:cNvSpPr>
                          <a:spLocks noChangeArrowheads="1"/>
                        </wps:cNvSpPr>
                        <wps:spPr bwMode="auto">
                          <a:xfrm>
                            <a:off x="4524" y="5161"/>
                            <a:ext cx="288" cy="413"/>
                          </a:xfrm>
                          <a:prstGeom prst="ellipse">
                            <a:avLst/>
                          </a:prstGeom>
                          <a:solidFill>
                            <a:srgbClr val="FFFFFF"/>
                          </a:solidFill>
                          <a:ln w="9525">
                            <a:solidFill>
                              <a:srgbClr val="000000"/>
                            </a:solidFill>
                            <a:round/>
                          </a:ln>
                          <a:effectLst/>
                        </wps:spPr>
                        <wps:bodyPr rot="0" vert="horz" wrap="square" lIns="91440" tIns="45720" rIns="91440" bIns="45720" anchor="t" anchorCtr="0" upright="1">
                          <a:noAutofit/>
                        </wps:bodyPr>
                      </wps:wsp>
                      <wps:wsp>
                        <wps:cNvPr id="671" name="Rectangle 5"/>
                        <wps:cNvSpPr>
                          <a:spLocks noChangeArrowheads="1"/>
                        </wps:cNvSpPr>
                        <wps:spPr bwMode="auto">
                          <a:xfrm>
                            <a:off x="3851" y="5187"/>
                            <a:ext cx="769" cy="413"/>
                          </a:xfrm>
                          <a:prstGeom prst="rect">
                            <a:avLst/>
                          </a:prstGeom>
                          <a:noFill/>
                          <a:ln>
                            <a:noFill/>
                          </a:ln>
                          <a:effectLst/>
                        </wps:spPr>
                        <wps:txbx>
                          <w:txbxContent>
                            <w:p>
                              <w:pPr>
                                <w:ind w:left="0" w:leftChars="0" w:firstLine="0" w:firstLineChars="0"/>
                                <w:rPr>
                                  <w:szCs w:val="21"/>
                                </w:rPr>
                              </w:pPr>
                              <w:r>
                                <w:rPr>
                                  <w:rFonts w:hint="eastAsia"/>
                                  <w:szCs w:val="21"/>
                                </w:rPr>
                                <w:t>声源</w:t>
                              </w:r>
                            </w:p>
                          </w:txbxContent>
                        </wps:txbx>
                        <wps:bodyPr rot="0" vert="horz" wrap="square" lIns="91440" tIns="0" rIns="91440" bIns="0" anchor="t" anchorCtr="0" upright="1">
                          <a:noAutofit/>
                        </wps:bodyPr>
                      </wps:wsp>
                      <wps:wsp>
                        <wps:cNvPr id="672" name="Line 6"/>
                        <wps:cNvCnPr>
                          <a:cxnSpLocks noChangeShapeType="1"/>
                        </wps:cNvCnPr>
                        <wps:spPr bwMode="auto">
                          <a:xfrm>
                            <a:off x="4812" y="5383"/>
                            <a:ext cx="2404" cy="0"/>
                          </a:xfrm>
                          <a:prstGeom prst="line">
                            <a:avLst/>
                          </a:prstGeom>
                          <a:noFill/>
                          <a:ln w="9525">
                            <a:solidFill>
                              <a:srgbClr val="000000"/>
                            </a:solidFill>
                            <a:round/>
                          </a:ln>
                          <a:effectLst/>
                        </wps:spPr>
                        <wps:bodyPr/>
                      </wps:wsp>
                      <wps:wsp>
                        <wps:cNvPr id="673" name="Rectangle 7"/>
                        <wps:cNvSpPr>
                          <a:spLocks noChangeArrowheads="1"/>
                        </wps:cNvSpPr>
                        <wps:spPr bwMode="auto">
                          <a:xfrm>
                            <a:off x="7312" y="4899"/>
                            <a:ext cx="385" cy="963"/>
                          </a:xfrm>
                          <a:prstGeom prst="rect">
                            <a:avLst/>
                          </a:prstGeom>
                          <a:solidFill>
                            <a:srgbClr val="FFFFFF"/>
                          </a:solidFill>
                          <a:ln w="9525">
                            <a:solidFill>
                              <a:srgbClr val="000000"/>
                            </a:solidFill>
                            <a:miter lim="800000"/>
                          </a:ln>
                          <a:effectLst/>
                        </wps:spPr>
                        <wps:bodyPr rot="0" vert="horz" wrap="square" lIns="91440" tIns="45720" rIns="91440" bIns="45720" anchor="t" anchorCtr="0" upright="1">
                          <a:noAutofit/>
                        </wps:bodyPr>
                      </wps:wsp>
                      <wps:wsp>
                        <wps:cNvPr id="674" name="Oval 8"/>
                        <wps:cNvSpPr>
                          <a:spLocks noChangeArrowheads="1"/>
                        </wps:cNvSpPr>
                        <wps:spPr bwMode="auto">
                          <a:xfrm>
                            <a:off x="7117" y="5344"/>
                            <a:ext cx="103" cy="99"/>
                          </a:xfrm>
                          <a:prstGeom prst="ellipse">
                            <a:avLst/>
                          </a:prstGeom>
                          <a:solidFill>
                            <a:srgbClr val="000000"/>
                          </a:solidFill>
                          <a:ln w="9525">
                            <a:solidFill>
                              <a:srgbClr val="000000"/>
                            </a:solidFill>
                            <a:round/>
                          </a:ln>
                          <a:effectLst/>
                        </wps:spPr>
                        <wps:bodyPr rot="0" vert="horz" wrap="square" lIns="91440" tIns="45720" rIns="91440" bIns="45720" anchor="t" anchorCtr="0" upright="1">
                          <a:noAutofit/>
                        </wps:bodyPr>
                      </wps:wsp>
                      <wps:wsp>
                        <wps:cNvPr id="675" name="Oval 9"/>
                        <wps:cNvSpPr>
                          <a:spLocks noChangeArrowheads="1"/>
                        </wps:cNvSpPr>
                        <wps:spPr bwMode="auto">
                          <a:xfrm>
                            <a:off x="7799" y="5359"/>
                            <a:ext cx="104" cy="100"/>
                          </a:xfrm>
                          <a:prstGeom prst="ellipse">
                            <a:avLst/>
                          </a:prstGeom>
                          <a:solidFill>
                            <a:srgbClr val="000000"/>
                          </a:solidFill>
                          <a:ln w="9525">
                            <a:solidFill>
                              <a:srgbClr val="000000"/>
                            </a:solidFill>
                            <a:round/>
                          </a:ln>
                          <a:effectLst/>
                        </wps:spPr>
                        <wps:bodyPr rot="0" vert="horz" wrap="square" lIns="91440" tIns="45720" rIns="91440" bIns="45720" anchor="t" anchorCtr="0" upright="1">
                          <a:noAutofit/>
                        </wps:bodyPr>
                      </wps:wsp>
                      <wps:wsp>
                        <wps:cNvPr id="676" name="Rectangle 10"/>
                        <wps:cNvSpPr>
                          <a:spLocks noChangeArrowheads="1"/>
                        </wps:cNvSpPr>
                        <wps:spPr bwMode="auto">
                          <a:xfrm>
                            <a:off x="6556" y="4978"/>
                            <a:ext cx="769" cy="412"/>
                          </a:xfrm>
                          <a:prstGeom prst="rect">
                            <a:avLst/>
                          </a:prstGeom>
                          <a:noFill/>
                          <a:ln>
                            <a:noFill/>
                          </a:ln>
                          <a:effectLst/>
                        </wps:spPr>
                        <wps:txbx>
                          <w:txbxContent>
                            <w:p>
                              <w:pPr>
                                <w:ind w:left="0" w:leftChars="0" w:firstLine="0" w:firstLineChars="0"/>
                              </w:pPr>
                              <w:r>
                                <w:rPr>
                                  <w:rFonts w:hint="eastAsia"/>
                                </w:rPr>
                                <w:t>L</w:t>
                              </w:r>
                              <w:r>
                                <w:rPr>
                                  <w:rFonts w:hint="eastAsia"/>
                                  <w:vertAlign w:val="subscript"/>
                                </w:rPr>
                                <w:t>p1</w:t>
                              </w:r>
                            </w:p>
                          </w:txbxContent>
                        </wps:txbx>
                        <wps:bodyPr rot="0" vert="horz" wrap="square" lIns="0" tIns="0" rIns="0" bIns="0" anchor="t" anchorCtr="0" upright="1">
                          <a:noAutofit/>
                        </wps:bodyPr>
                      </wps:wsp>
                      <wps:wsp>
                        <wps:cNvPr id="677" name="Rectangle 11"/>
                        <wps:cNvSpPr>
                          <a:spLocks noChangeArrowheads="1"/>
                        </wps:cNvSpPr>
                        <wps:spPr bwMode="auto">
                          <a:xfrm>
                            <a:off x="7808" y="4946"/>
                            <a:ext cx="769" cy="413"/>
                          </a:xfrm>
                          <a:prstGeom prst="rect">
                            <a:avLst/>
                          </a:prstGeom>
                          <a:noFill/>
                          <a:ln>
                            <a:noFill/>
                          </a:ln>
                          <a:effectLst/>
                        </wps:spPr>
                        <wps:txbx>
                          <w:txbxContent>
                            <w:p>
                              <w:pPr>
                                <w:ind w:left="0" w:leftChars="0" w:firstLine="0" w:firstLineChars="0"/>
                              </w:pPr>
                              <w:r>
                                <w:rPr>
                                  <w:rFonts w:hint="eastAsia"/>
                                </w:rPr>
                                <w:t>L</w:t>
                              </w:r>
                              <w:r>
                                <w:rPr>
                                  <w:rFonts w:hint="eastAsia"/>
                                  <w:vertAlign w:val="subscript"/>
                                </w:rPr>
                                <w:t>p2</w:t>
                              </w:r>
                            </w:p>
                          </w:txbxContent>
                        </wps:txbx>
                        <wps:bodyPr rot="0" vert="horz" wrap="square" lIns="0" tIns="0" rIns="0" bIns="0" anchor="t" anchorCtr="0" upright="1">
                          <a:noAutofit/>
                        </wps:bodyPr>
                      </wps:wsp>
                      <wps:wsp>
                        <wps:cNvPr id="678" name="Rectangle 12"/>
                        <wps:cNvSpPr>
                          <a:spLocks noChangeArrowheads="1"/>
                        </wps:cNvSpPr>
                        <wps:spPr bwMode="auto">
                          <a:xfrm>
                            <a:off x="3357" y="6347"/>
                            <a:ext cx="5220" cy="413"/>
                          </a:xfrm>
                          <a:prstGeom prst="rect">
                            <a:avLst/>
                          </a:prstGeom>
                          <a:noFill/>
                          <a:ln>
                            <a:noFill/>
                          </a:ln>
                          <a:effectLst/>
                        </wps:spPr>
                        <wps:txbx>
                          <w:txbxContent>
                            <w:p>
                              <w:pPr>
                                <w:pStyle w:val="30"/>
                                <w:spacing w:line="240" w:lineRule="auto"/>
                                <w:rPr>
                                  <w:rFonts w:hint="eastAsia" w:cs="宋体"/>
                                  <w:b/>
                                  <w:bCs/>
                                  <w:sz w:val="21"/>
                                  <w:szCs w:val="21"/>
                                </w:rPr>
                              </w:pPr>
                              <w:r>
                                <w:rPr>
                                  <w:rFonts w:ascii="Times New Roman" w:hAnsi="Times New Roman"/>
                                  <w:b/>
                                  <w:snapToGrid w:val="0"/>
                                  <w:sz w:val="21"/>
                                  <w:szCs w:val="21"/>
                                </w:rPr>
                                <w:t>图</w:t>
                              </w:r>
                              <w:r>
                                <w:rPr>
                                  <w:rFonts w:hint="eastAsia" w:ascii="Times New Roman" w:hAnsi="Times New Roman"/>
                                  <w:b/>
                                  <w:snapToGrid w:val="0"/>
                                  <w:sz w:val="21"/>
                                  <w:szCs w:val="21"/>
                                  <w:lang w:val="en-US" w:eastAsia="zh-CN"/>
                                </w:rPr>
                                <w:t>4-3</w:t>
                              </w:r>
                              <w:r>
                                <w:rPr>
                                  <w:rFonts w:hint="eastAsia" w:cs="宋体"/>
                                  <w:b/>
                                  <w:snapToGrid w:val="0"/>
                                  <w:sz w:val="21"/>
                                  <w:szCs w:val="21"/>
                                </w:rPr>
                                <w:t xml:space="preserve"> 室内声源等效为室外声源图例</w:t>
                              </w:r>
                            </w:p>
                          </w:txbxContent>
                        </wps:txbx>
                        <wps:bodyPr rot="0" vert="horz" wrap="square" lIns="91440" tIns="0" rIns="91440" bIns="0" anchor="t" anchorCtr="0" upright="1">
                          <a:noAutofit/>
                        </wps:bodyPr>
                      </wps:wsp>
                    </wpg:wgp>
                  </a:graphicData>
                </a:graphic>
              </wp:inline>
            </w:drawing>
          </mc:Choice>
          <mc:Fallback>
            <w:pict>
              <v:group id="_x0000_s1026" o:spid="_x0000_s1026" o:spt="203" style="height:117pt;width:261pt;" coordorigin="3357,4420" coordsize="5220,2340" o:gfxdata="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">
                <o:lock v:ext="edit" aspectratio="f"/>
                <v:rect id="Rectangle 3" o:spid="_x0000_s1026" o:spt="1" style="position:absolute;left:3851;top:4420;height:1789;width:3653;" filled="f" stroked="t" coordsize="21600,21600" o:gfxdata="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OBaSr4A&#10;AADcAAAADwAAAAAAAAABACAAAAAiAAAAZHJzL2Rvd25yZXYueG1sUEsBAhQAFAAAAAgAh07iQDMv&#10;BZ47AAAAOQAAABAAAAAAAAAAAQAgAAAADQEAAGRycy9zaGFwZXhtbC54bWxQSwUGAAAAAAYABgBb&#10;AQAAtwMAAAAA&#10;">
                  <v:fill on="f" focussize="0,0"/>
                  <v:stroke color="#000000" miterlimit="8" joinstyle="miter"/>
                  <v:imagedata o:title=""/>
                  <o:lock v:ext="edit" aspectratio="f"/>
                </v:rect>
                <v:shape id="Oval 4" o:spid="_x0000_s1026" o:spt="3" type="#_x0000_t3" style="position:absolute;left:4524;top:5161;height:413;width:288;" fillcolor="#FFFFFF" filled="t" stroked="t" coordsize="21600,21600" o:gfxdata="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9B7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rect id="Rectangle 5" o:spid="_x0000_s1026" o:spt="1" style="position:absolute;left:3851;top:5187;height:413;width:769;" filled="f" stroked="f" coordsize="21600,21600" o:gfxdata="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hDA3vQAA&#10;ANwAAAAPAAAAAAAAAAEAIAAAACIAAABkcnMvZG93bnJldi54bWxQSwECFAAUAAAACACHTuJAMy8F&#10;njsAAAA5AAAAEAAAAAAAAAABACAAAAAMAQAAZHJzL3NoYXBleG1sLnhtbFBLBQYAAAAABgAGAFsB&#10;AAC2AwAAAAA=&#10;">
                  <v:fill on="f" focussize="0,0"/>
                  <v:stroke on="f"/>
                  <v:imagedata o:title=""/>
                  <o:lock v:ext="edit" aspectratio="f"/>
                  <v:textbox inset="2.54mm,0mm,2.54mm,0mm">
                    <w:txbxContent>
                      <w:p>
                        <w:pPr>
                          <w:ind w:left="0" w:leftChars="0" w:firstLine="0" w:firstLineChars="0"/>
                          <w:rPr>
                            <w:szCs w:val="21"/>
                          </w:rPr>
                        </w:pPr>
                        <w:r>
                          <w:rPr>
                            <w:rFonts w:hint="eastAsia"/>
                            <w:szCs w:val="21"/>
                          </w:rPr>
                          <w:t>声源</w:t>
                        </w:r>
                      </w:p>
                    </w:txbxContent>
                  </v:textbox>
                </v:rect>
                <v:line id="Line 6" o:spid="_x0000_s1026" o:spt="20" style="position:absolute;left:4812;top:5383;height:0;width:2404;" filled="f" stroked="t" coordsize="21600,21600" o:gfxdata="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zxzT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rect id="Rectangle 7" o:spid="_x0000_s1026" o:spt="1" style="position:absolute;left:7312;top:4899;height:963;width:385;" fillcolor="#FFFFFF" filled="t" stroked="t" coordsize="21600,21600" o:gfxdata="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j1hw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rect>
                <v:shape id="Oval 8" o:spid="_x0000_s1026" o:spt="3" type="#_x0000_t3" style="position:absolute;left:7117;top:5344;height:99;width:103;" fillcolor="#000000" filled="t" stroked="t" coordsize="21600,21600" o:gfxdata="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Ex8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9" o:spid="_x0000_s1026" o:spt="3" type="#_x0000_t3" style="position:absolute;left:7799;top:5359;height:100;width:104;" fillcolor="#000000" filled="t" stroked="t" coordsize="21600,21600" o:gfxdata="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c6ee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shape>
                <v:rect id="Rectangle 10" o:spid="_x0000_s1026" o:spt="1" style="position:absolute;left:6556;top:4978;height:412;width:769;" filled="f" stroked="f" coordsize="21600,21600" o:gfxdata="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WxoM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ind w:left="0" w:leftChars="0" w:firstLine="0" w:firstLineChars="0"/>
                        </w:pPr>
                        <w:r>
                          <w:rPr>
                            <w:rFonts w:hint="eastAsia"/>
                          </w:rPr>
                          <w:t>L</w:t>
                        </w:r>
                        <w:r>
                          <w:rPr>
                            <w:rFonts w:hint="eastAsia"/>
                            <w:vertAlign w:val="subscript"/>
                          </w:rPr>
                          <w:t>p1</w:t>
                        </w:r>
                      </w:p>
                    </w:txbxContent>
                  </v:textbox>
                </v:rect>
                <v:rect id="Rectangle 11" o:spid="_x0000_s1026" o:spt="1" style="position:absolute;left:7808;top:4946;height:413;width:769;" filled="f" stroked="f" coordsize="21600,21600" o:gfxdata="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IM2r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ind w:left="0" w:leftChars="0" w:firstLine="0" w:firstLineChars="0"/>
                        </w:pPr>
                        <w:r>
                          <w:rPr>
                            <w:rFonts w:hint="eastAsia"/>
                          </w:rPr>
                          <w:t>L</w:t>
                        </w:r>
                        <w:r>
                          <w:rPr>
                            <w:rFonts w:hint="eastAsia"/>
                            <w:vertAlign w:val="subscript"/>
                          </w:rPr>
                          <w:t>p2</w:t>
                        </w:r>
                      </w:p>
                    </w:txbxContent>
                  </v:textbox>
                </v:rect>
                <v:rect id="Rectangle 12" o:spid="_x0000_s1026" o:spt="1" style="position:absolute;left:3357;top:6347;height:413;width:5220;" filled="f" stroked="f" coordsize="21600,21600" o:gfxdata="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vpmqugAAANwA&#10;AAAPAAAAAAAAAAEAIAAAACIAAABkcnMvZG93bnJldi54bWxQSwECFAAUAAAACACHTuJAMy8FnjsA&#10;AAA5AAAAEAAAAAAAAAABACAAAAAJAQAAZHJzL3NoYXBleG1sLnhtbFBLBQYAAAAABgAGAFsBAACz&#10;AwAAAAA=&#10;">
                  <v:fill on="f" focussize="0,0"/>
                  <v:stroke on="f"/>
                  <v:imagedata o:title=""/>
                  <o:lock v:ext="edit" aspectratio="f"/>
                  <v:textbox inset="2.54mm,0mm,2.54mm,0mm">
                    <w:txbxContent>
                      <w:p>
                        <w:pPr>
                          <w:pStyle w:val="30"/>
                          <w:spacing w:line="240" w:lineRule="auto"/>
                          <w:rPr>
                            <w:rFonts w:hint="eastAsia" w:cs="宋体"/>
                            <w:b/>
                            <w:bCs/>
                            <w:sz w:val="21"/>
                            <w:szCs w:val="21"/>
                          </w:rPr>
                        </w:pPr>
                        <w:r>
                          <w:rPr>
                            <w:rFonts w:ascii="Times New Roman" w:hAnsi="Times New Roman"/>
                            <w:b/>
                            <w:snapToGrid w:val="0"/>
                            <w:sz w:val="21"/>
                            <w:szCs w:val="21"/>
                          </w:rPr>
                          <w:t>图</w:t>
                        </w:r>
                        <w:r>
                          <w:rPr>
                            <w:rFonts w:hint="eastAsia" w:ascii="Times New Roman" w:hAnsi="Times New Roman"/>
                            <w:b/>
                            <w:snapToGrid w:val="0"/>
                            <w:sz w:val="21"/>
                            <w:szCs w:val="21"/>
                            <w:lang w:val="en-US" w:eastAsia="zh-CN"/>
                          </w:rPr>
                          <w:t>4-3</w:t>
                        </w:r>
                        <w:r>
                          <w:rPr>
                            <w:rFonts w:hint="eastAsia" w:cs="宋体"/>
                            <w:b/>
                            <w:snapToGrid w:val="0"/>
                            <w:sz w:val="21"/>
                            <w:szCs w:val="21"/>
                          </w:rPr>
                          <w:t xml:space="preserve"> 室内声源等效为室外声源图例</w:t>
                        </w:r>
                      </w:p>
                    </w:txbxContent>
                  </v:textbox>
                </v:rect>
                <w10:wrap type="none"/>
                <w10:anchorlock/>
              </v:group>
            </w:pict>
          </mc:Fallback>
        </mc:AlternateContent>
      </w:r>
    </w:p>
    <w:p>
      <w:pPr>
        <w:keepNext w:val="0"/>
        <w:keepLines w:val="0"/>
        <w:pageBreakBefore w:val="0"/>
        <w:widowControl w:val="0"/>
        <w:kinsoku/>
        <w:wordWrap/>
        <w:overflowPunct/>
        <w:topLinePunct w:val="0"/>
        <w:autoSpaceDE/>
        <w:autoSpaceDN/>
        <w:bidi w:val="0"/>
        <w:adjustRightInd w:val="0"/>
        <w:snapToGrid w:val="0"/>
        <w:spacing w:line="360" w:lineRule="auto"/>
        <w:ind w:firstLine="426"/>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（2）按下面公式计算出所有室内声源在围护结构处产生的i倍频带叠加声压级：</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drawing>
          <wp:inline distT="0" distB="0" distL="114300" distR="114300">
            <wp:extent cx="1705610" cy="457200"/>
            <wp:effectExtent l="0" t="0" r="8890" b="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43"/>
                    <a:stretch>
                      <a:fillRect/>
                    </a:stretch>
                  </pic:blipFill>
                  <pic:spPr>
                    <a:xfrm>
                      <a:off x="0" y="0"/>
                      <a:ext cx="1705610" cy="4572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式中：Lp1</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j（T）—靠近围护结构处室内N个声源i倍频带的叠加声压级，dB；Lp1</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j—室内j声源i倍频带的声压级，dB；</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N—室内声源总数</w:t>
      </w:r>
    </w:p>
    <w:p>
      <w:pPr>
        <w:keepNext w:val="0"/>
        <w:keepLines w:val="0"/>
        <w:pageBreakBefore w:val="0"/>
        <w:widowControl w:val="0"/>
        <w:kinsoku/>
        <w:wordWrap/>
        <w:overflowPunct/>
        <w:topLinePunct w:val="0"/>
        <w:autoSpaceDE/>
        <w:autoSpaceDN/>
        <w:bidi w:val="0"/>
        <w:adjustRightInd w:val="0"/>
        <w:snapToGrid w:val="0"/>
        <w:spacing w:line="360" w:lineRule="auto"/>
        <w:ind w:firstLine="426"/>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（3）在室内近似为扩散声场时，按下面公式计算出靠近室外围护结构处的声压级；</w:t>
      </w:r>
    </w:p>
    <w:p>
      <w:pPr>
        <w:keepNext w:val="0"/>
        <w:keepLines w:val="0"/>
        <w:pageBreakBefore w:val="0"/>
        <w:widowControl w:val="0"/>
        <w:kinsoku/>
        <w:wordWrap/>
        <w:overflowPunct/>
        <w:topLinePunct w:val="0"/>
        <w:autoSpaceDE/>
        <w:autoSpaceDN/>
        <w:bidi w:val="0"/>
        <w:adjustRightInd w:val="0"/>
        <w:snapToGrid w:val="0"/>
        <w:spacing w:line="360" w:lineRule="auto"/>
        <w:ind w:firstLine="426"/>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drawing>
          <wp:inline distT="0" distB="0" distL="114300" distR="114300">
            <wp:extent cx="1665605" cy="231775"/>
            <wp:effectExtent l="0" t="0" r="10795" b="15875"/>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44"/>
                    <a:stretch>
                      <a:fillRect/>
                    </a:stretch>
                  </pic:blipFill>
                  <pic:spPr>
                    <a:xfrm>
                      <a:off x="0" y="0"/>
                      <a:ext cx="1665605" cy="2317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firstLine="426"/>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式中：Lp2</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j（T）—靠近围护结构处室外N个声源i倍频带的叠加声压级，dB；TLi—围护结构i倍频带的隔声量，dB。</w:t>
      </w:r>
    </w:p>
    <w:p>
      <w:pPr>
        <w:keepNext w:val="0"/>
        <w:keepLines w:val="0"/>
        <w:pageBreakBefore w:val="0"/>
        <w:widowControl w:val="0"/>
        <w:kinsoku/>
        <w:wordWrap/>
        <w:overflowPunct/>
        <w:topLinePunct w:val="0"/>
        <w:autoSpaceDE/>
        <w:autoSpaceDN/>
        <w:bidi w:val="0"/>
        <w:adjustRightInd w:val="0"/>
        <w:snapToGrid w:val="0"/>
        <w:spacing w:line="360" w:lineRule="auto"/>
        <w:ind w:firstLine="426"/>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（4）将室外声源的声压级和透过面积换算成等效的室外声源，计算出中心位置于透声面积（S）处的等效声源的倍频带声功率级。</w:t>
      </w:r>
    </w:p>
    <w:p>
      <w:pPr>
        <w:keepNext w:val="0"/>
        <w:keepLines w:val="0"/>
        <w:pageBreakBefore w:val="0"/>
        <w:widowControl w:val="0"/>
        <w:kinsoku/>
        <w:wordWrap/>
        <w:overflowPunct/>
        <w:topLinePunct w:val="0"/>
        <w:autoSpaceDE/>
        <w:autoSpaceDN/>
        <w:bidi w:val="0"/>
        <w:adjustRightInd w:val="0"/>
        <w:snapToGrid w:val="0"/>
        <w:spacing w:line="360" w:lineRule="auto"/>
        <w:ind w:firstLine="426"/>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drawing>
          <wp:inline distT="0" distB="0" distL="114300" distR="114300">
            <wp:extent cx="1296035" cy="238760"/>
            <wp:effectExtent l="0" t="0" r="18415" b="7620"/>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45"/>
                    <a:stretch>
                      <a:fillRect/>
                    </a:stretch>
                  </pic:blipFill>
                  <pic:spPr>
                    <a:xfrm>
                      <a:off x="0" y="0"/>
                      <a:ext cx="1296035" cy="2387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firstLine="426"/>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然后按室外声源预测方法计处预测点处的A声级。</w:t>
      </w:r>
    </w:p>
    <w:p>
      <w:pPr>
        <w:keepNext w:val="0"/>
        <w:keepLines w:val="0"/>
        <w:pageBreakBefore w:val="0"/>
        <w:widowControl w:val="0"/>
        <w:kinsoku/>
        <w:wordWrap/>
        <w:overflowPunct/>
        <w:topLinePunct w:val="0"/>
        <w:autoSpaceDE/>
        <w:autoSpaceDN/>
        <w:bidi w:val="0"/>
        <w:adjustRightInd w:val="0"/>
        <w:snapToGrid w:val="0"/>
        <w:spacing w:line="360" w:lineRule="auto"/>
        <w:ind w:firstLine="426"/>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（5）室外声源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如果已知噪声源的声功率级 Lw，且声源置于地面上，r</w:t>
      </w:r>
      <w:r>
        <w:rPr>
          <w:rFonts w:hint="default" w:ascii="Times New Roman" w:hAnsi="Times New Roman" w:eastAsia="宋体" w:cs="Times New Roman"/>
          <w:color w:val="auto"/>
          <w:sz w:val="24"/>
          <w:vertAlign w:val="subscript"/>
        </w:rPr>
        <w:t>0</w:t>
      </w:r>
      <w:r>
        <w:rPr>
          <w:rFonts w:hint="default" w:ascii="Times New Roman" w:hAnsi="Times New Roman" w:eastAsia="宋体" w:cs="Times New Roman"/>
          <w:color w:val="auto"/>
          <w:sz w:val="24"/>
        </w:rPr>
        <w:t>处的声功率级计算公式：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default" w:ascii="Times New Roman" w:hAnsi="Times New Roman" w:eastAsia="宋体" w:cs="Times New Roman"/>
          <w:i/>
          <w:color w:val="auto"/>
          <w:sz w:val="24"/>
        </w:rPr>
      </w:pPr>
      <m:oMathPara>
        <m:oMath>
          <m:sSub>
            <m:sSubPr>
              <m:ctrlPr>
                <w:rPr>
                  <w:rFonts w:hint="default" w:ascii="Cambria Math" w:hAnsi="Cambria Math"/>
                  <w:i/>
                  <w:sz w:val="24"/>
                </w:rPr>
              </m:ctrlPr>
            </m:sSubPr>
            <m:e>
              <m:r>
                <m:rPr/>
                <w:rPr>
                  <w:rFonts w:hint="default" w:ascii="Cambria Math"/>
                  <w:sz w:val="24"/>
                </w:rPr>
                <m:t>L</m:t>
              </m:r>
              <m:ctrlPr>
                <w:rPr>
                  <w:rFonts w:hint="default" w:ascii="Cambria Math" w:hAnsi="Cambria Math"/>
                  <w:i/>
                  <w:sz w:val="24"/>
                </w:rPr>
              </m:ctrlPr>
            </m:e>
            <m:sub>
              <m:r>
                <m:rPr/>
                <w:rPr>
                  <w:rFonts w:hint="default" w:ascii="Cambria Math"/>
                  <w:sz w:val="24"/>
                </w:rPr>
                <m:t>P</m:t>
              </m:r>
              <m:d>
                <m:dPr>
                  <m:ctrlPr>
                    <w:rPr>
                      <w:rFonts w:hint="default" w:ascii="Cambria Math" w:hAnsi="Cambria Math"/>
                      <w:i/>
                      <w:sz w:val="24"/>
                    </w:rPr>
                  </m:ctrlPr>
                </m:dPr>
                <m:e>
                  <m:r>
                    <m:rPr/>
                    <w:rPr>
                      <w:rFonts w:hint="default" w:ascii="Cambria Math"/>
                      <w:sz w:val="24"/>
                    </w:rPr>
                    <m:t>r</m:t>
                  </m:r>
                  <m:ctrlPr>
                    <w:rPr>
                      <w:rFonts w:hint="default" w:ascii="Cambria Math" w:hAnsi="Cambria Math"/>
                      <w:i/>
                      <w:sz w:val="24"/>
                    </w:rPr>
                  </m:ctrlPr>
                </m:e>
              </m:d>
              <m:ctrlPr>
                <w:rPr>
                  <w:rFonts w:hint="default" w:ascii="Cambria Math" w:hAnsi="Cambria Math"/>
                  <w:i/>
                  <w:sz w:val="24"/>
                </w:rPr>
              </m:ctrlPr>
            </m:sub>
          </m:sSub>
          <m:r>
            <m:rPr/>
            <w:rPr>
              <w:rFonts w:hint="default" w:ascii="Cambria Math"/>
              <w:sz w:val="24"/>
            </w:rPr>
            <m:t>=</m:t>
          </m:r>
          <m:sSub>
            <m:sSubPr>
              <m:ctrlPr>
                <w:rPr>
                  <w:rFonts w:hint="default" w:ascii="Cambria Math" w:hAnsi="Cambria Math"/>
                  <w:i/>
                  <w:sz w:val="24"/>
                </w:rPr>
              </m:ctrlPr>
            </m:sSubPr>
            <m:e>
              <m:r>
                <m:rPr/>
                <w:rPr>
                  <w:rFonts w:hint="default" w:ascii="Cambria Math"/>
                  <w:sz w:val="24"/>
                </w:rPr>
                <m:t>L</m:t>
              </m:r>
              <m:ctrlPr>
                <w:rPr>
                  <w:rFonts w:hint="default" w:ascii="Cambria Math" w:hAnsi="Cambria Math"/>
                  <w:i/>
                  <w:sz w:val="24"/>
                </w:rPr>
              </m:ctrlPr>
            </m:e>
            <m:sub>
              <m:r>
                <m:rPr/>
                <w:rPr>
                  <w:rFonts w:hint="default" w:ascii="Cambria Math"/>
                  <w:sz w:val="24"/>
                </w:rPr>
                <m:t>W</m:t>
              </m:r>
              <m:ctrlPr>
                <w:rPr>
                  <w:rFonts w:hint="default" w:ascii="Cambria Math" w:hAnsi="Cambria Math"/>
                  <w:i/>
                  <w:sz w:val="24"/>
                </w:rPr>
              </m:ctrlPr>
            </m:sub>
          </m:sSub>
          <m:r>
            <m:rPr/>
            <w:rPr>
              <w:rFonts w:hint="default" w:ascii="Cambria Math" w:hAnsi="Cambria Math"/>
              <w:sz w:val="24"/>
            </w:rPr>
            <m:t>−</m:t>
          </m:r>
          <m:r>
            <m:rPr/>
            <w:rPr>
              <w:rFonts w:hint="default" w:ascii="Cambria Math"/>
              <w:sz w:val="24"/>
            </w:rPr>
            <m:t>20</m:t>
          </m:r>
          <m:r>
            <m:rPr>
              <m:sty m:val="p"/>
            </m:rPr>
            <w:rPr>
              <w:rFonts w:hint="default" w:ascii="Cambria Math"/>
              <w:sz w:val="24"/>
            </w:rPr>
            <m:t>lg</m:t>
          </m:r>
          <m:sSub>
            <m:sSubPr>
              <m:ctrlPr>
                <w:rPr>
                  <w:rFonts w:hint="default" w:ascii="Cambria Math" w:hAnsi="Cambria Math"/>
                  <w:i/>
                  <w:sz w:val="24"/>
                </w:rPr>
              </m:ctrlPr>
            </m:sSubPr>
            <m:e>
              <m:r>
                <m:rPr/>
                <w:rPr>
                  <w:rFonts w:hint="default" w:ascii="Cambria Math"/>
                  <w:sz w:val="24"/>
                </w:rPr>
                <m:t>r</m:t>
              </m:r>
              <m:ctrlPr>
                <w:rPr>
                  <w:rFonts w:hint="default" w:ascii="Cambria Math" w:hAnsi="Cambria Math"/>
                  <w:i/>
                  <w:sz w:val="24"/>
                </w:rPr>
              </m:ctrlPr>
            </m:e>
            <m:sub>
              <m:r>
                <m:rPr/>
                <w:rPr>
                  <w:rFonts w:hint="default" w:ascii="Cambria Math"/>
                  <w:sz w:val="24"/>
                </w:rPr>
                <m:t>0</m:t>
              </m:r>
              <m:ctrlPr>
                <w:rPr>
                  <w:rFonts w:hint="default" w:ascii="Cambria Math" w:hAnsi="Cambria Math"/>
                  <w:i/>
                  <w:sz w:val="24"/>
                </w:rPr>
              </m:ctrlPr>
            </m:sub>
          </m:sSub>
          <m:r>
            <m:rPr/>
            <w:rPr>
              <w:rFonts w:hint="default" w:ascii="Cambria Math" w:hAnsi="Cambria Math"/>
              <w:sz w:val="24"/>
            </w:rPr>
            <m:t>−</m:t>
          </m:r>
          <m:r>
            <m:rPr/>
            <w:rPr>
              <w:rFonts w:hint="default" w:ascii="Cambria Math"/>
              <w:sz w:val="24"/>
            </w:rPr>
            <m:t>8</m:t>
          </m:r>
        </m:oMath>
      </m:oMathPara>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某个噪声源在预测点的声压级公式：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default" w:ascii="Times New Roman" w:hAnsi="Times New Roman" w:eastAsia="宋体" w:cs="Times New Roman"/>
          <w:i/>
          <w:color w:val="auto"/>
          <w:sz w:val="24"/>
        </w:rPr>
      </w:pPr>
      <m:oMathPara>
        <m:oMath>
          <m:sSub>
            <m:sSubPr>
              <m:ctrlPr>
                <w:rPr>
                  <w:rFonts w:hint="default" w:ascii="Cambria Math" w:hAnsi="Cambria Math"/>
                  <w:i/>
                  <w:sz w:val="24"/>
                </w:rPr>
              </m:ctrlPr>
            </m:sSubPr>
            <m:e>
              <m:r>
                <m:rPr/>
                <w:rPr>
                  <w:rFonts w:hint="default" w:ascii="Cambria Math"/>
                  <w:sz w:val="24"/>
                </w:rPr>
                <m:t>L</m:t>
              </m:r>
              <m:ctrlPr>
                <w:rPr>
                  <w:rFonts w:hint="default" w:ascii="Cambria Math" w:hAnsi="Cambria Math"/>
                  <w:i/>
                  <w:sz w:val="24"/>
                </w:rPr>
              </m:ctrlPr>
            </m:e>
            <m:sub>
              <m:r>
                <m:rPr/>
                <w:rPr>
                  <w:rFonts w:hint="default" w:ascii="Cambria Math"/>
                  <w:sz w:val="24"/>
                </w:rPr>
                <m:t>P</m:t>
              </m:r>
              <m:d>
                <m:dPr>
                  <m:ctrlPr>
                    <w:rPr>
                      <w:rFonts w:hint="default" w:ascii="Cambria Math" w:hAnsi="Cambria Math"/>
                      <w:i/>
                      <w:sz w:val="24"/>
                    </w:rPr>
                  </m:ctrlPr>
                </m:dPr>
                <m:e>
                  <m:r>
                    <m:rPr/>
                    <w:rPr>
                      <w:rFonts w:hint="default" w:ascii="Cambria Math"/>
                      <w:sz w:val="24"/>
                    </w:rPr>
                    <m:t>r</m:t>
                  </m:r>
                  <m:ctrlPr>
                    <w:rPr>
                      <w:rFonts w:hint="default" w:ascii="Cambria Math" w:hAnsi="Cambria Math"/>
                      <w:i/>
                      <w:sz w:val="24"/>
                    </w:rPr>
                  </m:ctrlPr>
                </m:e>
              </m:d>
              <m:ctrlPr>
                <w:rPr>
                  <w:rFonts w:hint="default" w:ascii="Cambria Math" w:hAnsi="Cambria Math"/>
                  <w:i/>
                  <w:sz w:val="24"/>
                </w:rPr>
              </m:ctrlPr>
            </m:sub>
          </m:sSub>
          <m:r>
            <m:rPr/>
            <w:rPr>
              <w:rFonts w:hint="default" w:ascii="Cambria Math"/>
              <w:sz w:val="24"/>
            </w:rPr>
            <m:t>=</m:t>
          </m:r>
          <m:sSub>
            <m:sSubPr>
              <m:ctrlPr>
                <w:rPr>
                  <w:rFonts w:hint="default" w:ascii="Cambria Math" w:hAnsi="Cambria Math"/>
                  <w:i/>
                  <w:sz w:val="24"/>
                </w:rPr>
              </m:ctrlPr>
            </m:sSubPr>
            <m:e>
              <m:r>
                <m:rPr/>
                <w:rPr>
                  <w:rFonts w:hint="default" w:ascii="Cambria Math"/>
                  <w:sz w:val="24"/>
                </w:rPr>
                <m:t>L</m:t>
              </m:r>
              <m:ctrlPr>
                <w:rPr>
                  <w:rFonts w:hint="default" w:ascii="Cambria Math" w:hAnsi="Cambria Math"/>
                  <w:i/>
                  <w:sz w:val="24"/>
                </w:rPr>
              </m:ctrlPr>
            </m:e>
            <m:sub>
              <m:r>
                <m:rPr/>
                <w:rPr>
                  <w:rFonts w:hint="default" w:ascii="Cambria Math"/>
                  <w:sz w:val="24"/>
                </w:rPr>
                <m:t>P(r0)</m:t>
              </m:r>
              <m:ctrlPr>
                <w:rPr>
                  <w:rFonts w:hint="default" w:ascii="Cambria Math" w:hAnsi="Cambria Math"/>
                  <w:i/>
                  <w:sz w:val="24"/>
                </w:rPr>
              </m:ctrlPr>
            </m:sub>
          </m:sSub>
          <m:r>
            <m:rPr/>
            <w:rPr>
              <w:rFonts w:hint="default" w:ascii="Cambria Math" w:hAnsi="Cambria Math"/>
              <w:sz w:val="24"/>
            </w:rPr>
            <m:t>−</m:t>
          </m:r>
          <m:r>
            <m:rPr/>
            <w:rPr>
              <w:rFonts w:hint="default" w:ascii="Cambria Math"/>
              <w:sz w:val="24"/>
            </w:rPr>
            <m:t>20</m:t>
          </m:r>
          <m:r>
            <m:rPr>
              <m:sty m:val="p"/>
            </m:rPr>
            <w:rPr>
              <w:rFonts w:hint="default" w:ascii="Cambria Math"/>
              <w:sz w:val="24"/>
            </w:rPr>
            <m:t>lg</m:t>
          </m:r>
          <m:f>
            <m:fPr>
              <m:type m:val="skw"/>
              <m:ctrlPr>
                <w:rPr>
                  <w:rFonts w:hint="default" w:ascii="Cambria Math" w:hAnsi="Cambria Math"/>
                  <w:i/>
                  <w:sz w:val="24"/>
                </w:rPr>
              </m:ctrlPr>
            </m:fPr>
            <m:num>
              <m:r>
                <m:rPr/>
                <w:rPr>
                  <w:rFonts w:hint="default" w:ascii="Cambria Math"/>
                  <w:sz w:val="24"/>
                </w:rPr>
                <m:t>r</m:t>
              </m:r>
              <m:ctrlPr>
                <w:rPr>
                  <w:rFonts w:hint="default" w:ascii="Cambria Math" w:hAnsi="Cambria Math"/>
                  <w:i/>
                  <w:sz w:val="24"/>
                </w:rPr>
              </m:ctrlPr>
            </m:num>
            <m:den>
              <m:sSub>
                <m:sSubPr>
                  <m:ctrlPr>
                    <w:rPr>
                      <w:rFonts w:hint="default" w:ascii="Cambria Math" w:hAnsi="Cambria Math"/>
                      <w:i/>
                      <w:sz w:val="24"/>
                    </w:rPr>
                  </m:ctrlPr>
                </m:sSubPr>
                <m:e>
                  <m:r>
                    <m:rPr/>
                    <w:rPr>
                      <w:rFonts w:hint="default" w:ascii="Cambria Math"/>
                      <w:sz w:val="24"/>
                    </w:rPr>
                    <m:t>r</m:t>
                  </m:r>
                  <m:ctrlPr>
                    <w:rPr>
                      <w:rFonts w:hint="default" w:ascii="Cambria Math" w:hAnsi="Cambria Math"/>
                      <w:i/>
                      <w:sz w:val="24"/>
                    </w:rPr>
                  </m:ctrlPr>
                </m:e>
                <m:sub>
                  <m:r>
                    <m:rPr/>
                    <w:rPr>
                      <w:rFonts w:hint="default" w:ascii="Cambria Math"/>
                      <w:sz w:val="24"/>
                    </w:rPr>
                    <m:t>0</m:t>
                  </m:r>
                  <m:ctrlPr>
                    <w:rPr>
                      <w:rFonts w:hint="default" w:ascii="Cambria Math" w:hAnsi="Cambria Math"/>
                      <w:i/>
                      <w:sz w:val="24"/>
                    </w:rPr>
                  </m:ctrlPr>
                </m:sub>
              </m:sSub>
              <m:ctrlPr>
                <w:rPr>
                  <w:rFonts w:hint="default" w:ascii="Cambria Math" w:hAnsi="Cambria Math"/>
                  <w:i/>
                  <w:sz w:val="24"/>
                </w:rPr>
              </m:ctrlPr>
            </m:den>
          </m:f>
          <m:r>
            <m:rPr/>
            <w:rPr>
              <w:rFonts w:hint="default" w:ascii="Cambria Math" w:hAnsi="Cambria Math"/>
              <w:sz w:val="24"/>
            </w:rPr>
            <m:t>−∆</m:t>
          </m:r>
          <m:r>
            <m:rPr/>
            <w:rPr>
              <w:rFonts w:hint="default" w:ascii="Cambria Math"/>
              <w:sz w:val="24"/>
            </w:rPr>
            <m:t>L</m:t>
          </m:r>
        </m:oMath>
      </m:oMathPara>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式中：Lp</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r</w:t>
      </w:r>
      <w:r>
        <w:rPr>
          <w:rFonts w:hint="default" w:ascii="Times New Roman" w:hAnsi="Times New Roman" w:eastAsia="宋体" w:cs="Times New Roman"/>
          <w:color w:val="auto"/>
          <w:sz w:val="24"/>
          <w:vertAlign w:val="subscript"/>
        </w:rPr>
        <w:t>0</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——参考位置 r</w:t>
      </w:r>
      <w:r>
        <w:rPr>
          <w:rFonts w:hint="default" w:ascii="Times New Roman" w:hAnsi="Times New Roman" w:eastAsia="宋体" w:cs="Times New Roman"/>
          <w:color w:val="auto"/>
          <w:sz w:val="24"/>
          <w:vertAlign w:val="subscript"/>
        </w:rPr>
        <w:t>0</w:t>
      </w:r>
      <w:r>
        <w:rPr>
          <w:rFonts w:hint="default" w:ascii="Times New Roman" w:hAnsi="Times New Roman" w:eastAsia="宋体" w:cs="Times New Roman"/>
          <w:color w:val="auto"/>
          <w:sz w:val="24"/>
        </w:rPr>
        <w:t>处的声压级，dB</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A</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；Lp</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r</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——噪声源在预测点的声压级，dB</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A</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；r</w:t>
      </w:r>
      <w:r>
        <w:rPr>
          <w:rFonts w:hint="default" w:ascii="Times New Roman" w:hAnsi="Times New Roman" w:eastAsia="宋体" w:cs="Times New Roman"/>
          <w:color w:val="auto"/>
          <w:sz w:val="24"/>
          <w:vertAlign w:val="subscript"/>
        </w:rPr>
        <w:t>0</w:t>
      </w:r>
      <w:r>
        <w:rPr>
          <w:rFonts w:hint="default" w:ascii="Times New Roman" w:hAnsi="Times New Roman" w:eastAsia="宋体" w:cs="Times New Roman"/>
          <w:color w:val="auto"/>
          <w:sz w:val="24"/>
        </w:rPr>
        <w:t>——参考位置距声源中心的距离，m；r——声源中心至预测点的距离，m；△L——各种因素引起的声衰减量（如声屏障、遮挡物、空气吸收等引起的声衰减，计算方法详见“导则”正文），dB</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A</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（6）噪声贡献值计算</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设第i个室外声源在预测点产生的A声级为L</w:t>
      </w:r>
      <w:r>
        <w:rPr>
          <w:rFonts w:hint="default" w:ascii="Times New Roman" w:hAnsi="Times New Roman" w:eastAsia="宋体" w:cs="Times New Roman"/>
          <w:color w:val="auto"/>
          <w:sz w:val="24"/>
          <w:vertAlign w:val="subscript"/>
        </w:rPr>
        <w:t>Ai</w:t>
      </w:r>
      <w:r>
        <w:rPr>
          <w:rFonts w:hint="default" w:ascii="Times New Roman" w:hAnsi="Times New Roman" w:eastAsia="宋体" w:cs="Times New Roman"/>
          <w:color w:val="auto"/>
          <w:sz w:val="24"/>
        </w:rPr>
        <w:t>，在T时间内该声源工作时间为ti，第j个等效室外声源在预测点产生的A声级为L</w:t>
      </w:r>
      <w:r>
        <w:rPr>
          <w:rFonts w:hint="default" w:ascii="Times New Roman" w:hAnsi="Times New Roman" w:eastAsia="宋体" w:cs="Times New Roman"/>
          <w:color w:val="auto"/>
          <w:sz w:val="24"/>
          <w:vertAlign w:val="subscript"/>
        </w:rPr>
        <w:t>Aj</w:t>
      </w:r>
      <w:r>
        <w:rPr>
          <w:rFonts w:hint="default" w:ascii="Times New Roman" w:hAnsi="Times New Roman" w:eastAsia="宋体" w:cs="Times New Roman"/>
          <w:color w:val="auto"/>
          <w:sz w:val="24"/>
        </w:rPr>
        <w:t>，在T时间内该声源工作时间为tj，则项目工程声源对预测点产生的贡献值（Leqg）为：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default" w:ascii="Times New Roman" w:hAnsi="Times New Roman" w:eastAsia="宋体" w:cs="Times New Roman"/>
          <w:color w:val="auto"/>
          <w:sz w:val="24"/>
        </w:rPr>
      </w:pPr>
      <m:oMathPara>
        <m:oMath>
          <m:sSub>
            <m:sSubPr>
              <m:ctrlPr>
                <w:rPr>
                  <w:rFonts w:hint="default" w:ascii="Cambria Math" w:hAnsi="Cambria Math"/>
                  <w:i/>
                  <w:sz w:val="24"/>
                </w:rPr>
              </m:ctrlPr>
            </m:sSubPr>
            <m:e>
              <m:r>
                <m:rPr/>
                <w:rPr>
                  <w:rFonts w:hint="default" w:ascii="Cambria Math"/>
                  <w:sz w:val="24"/>
                </w:rPr>
                <m:t>L</m:t>
              </m:r>
              <m:ctrlPr>
                <w:rPr>
                  <w:rFonts w:hint="default" w:ascii="Cambria Math" w:hAnsi="Cambria Math"/>
                  <w:i/>
                  <w:sz w:val="24"/>
                </w:rPr>
              </m:ctrlPr>
            </m:e>
            <m:sub>
              <m:r>
                <m:rPr/>
                <w:rPr>
                  <w:rFonts w:hint="default" w:ascii="Cambria Math"/>
                  <w:sz w:val="24"/>
                </w:rPr>
                <m:t>eqg</m:t>
              </m:r>
              <m:ctrlPr>
                <w:rPr>
                  <w:rFonts w:hint="default" w:ascii="Cambria Math" w:hAnsi="Cambria Math"/>
                  <w:i/>
                  <w:sz w:val="24"/>
                </w:rPr>
              </m:ctrlPr>
            </m:sub>
          </m:sSub>
          <m:r>
            <m:rPr>
              <m:sty m:val="p"/>
            </m:rPr>
            <w:rPr>
              <w:rFonts w:hint="default" w:ascii="Cambria Math"/>
              <w:sz w:val="24"/>
            </w:rPr>
            <m:t>=10lg</m:t>
          </m:r>
          <m:r>
            <m:rPr>
              <m:sty m:val="p"/>
            </m:rPr>
            <w:rPr>
              <w:rFonts w:hint="default" w:ascii="Cambria Math" w:hAnsi="Cambria Math" w:cs="Cambria Math"/>
              <w:sz w:val="24"/>
            </w:rPr>
            <m:t>⁡</m:t>
          </m:r>
          <m:r>
            <m:rPr>
              <m:sty m:val="p"/>
            </m:rPr>
            <w:rPr>
              <w:rFonts w:hint="default" w:ascii="Cambria Math"/>
              <w:sz w:val="24"/>
            </w:rPr>
            <m:t>[</m:t>
          </m:r>
          <m:f>
            <m:fPr>
              <m:ctrlPr>
                <w:rPr>
                  <w:rFonts w:hint="default" w:ascii="Cambria Math" w:hAnsi="Cambria Math"/>
                  <w:i/>
                  <w:sz w:val="24"/>
                </w:rPr>
              </m:ctrlPr>
            </m:fPr>
            <m:num>
              <m:r>
                <m:rPr/>
                <w:rPr>
                  <w:rFonts w:hint="default" w:ascii="Cambria Math"/>
                  <w:sz w:val="24"/>
                </w:rPr>
                <m:t>1</m:t>
              </m:r>
              <m:ctrlPr>
                <w:rPr>
                  <w:rFonts w:hint="default" w:ascii="Cambria Math" w:hAnsi="Cambria Math"/>
                  <w:i/>
                  <w:sz w:val="24"/>
                </w:rPr>
              </m:ctrlPr>
            </m:num>
            <m:den>
              <m:r>
                <m:rPr/>
                <w:rPr>
                  <w:rFonts w:hint="default" w:ascii="Cambria Math"/>
                  <w:sz w:val="24"/>
                </w:rPr>
                <m:t>T</m:t>
              </m:r>
              <m:ctrlPr>
                <w:rPr>
                  <w:rFonts w:hint="default" w:ascii="Cambria Math" w:hAnsi="Cambria Math"/>
                  <w:i/>
                  <w:sz w:val="24"/>
                </w:rPr>
              </m:ctrlPr>
            </m:den>
          </m:f>
          <m:r>
            <m:rPr>
              <m:sty m:val="p"/>
            </m:rPr>
            <w:rPr>
              <w:rFonts w:hint="default" w:ascii="Cambria Math"/>
              <w:sz w:val="24"/>
            </w:rPr>
            <m:t>(</m:t>
          </m:r>
          <m:nary>
            <m:naryPr>
              <m:chr m:val="∑"/>
              <m:limLoc m:val="undOvr"/>
              <m:ctrlPr>
                <w:rPr>
                  <w:rFonts w:hint="default" w:ascii="Cambria Math" w:hAnsi="Cambria Math"/>
                  <w:i/>
                  <w:sz w:val="24"/>
                </w:rPr>
              </m:ctrlPr>
            </m:naryPr>
            <m:sub>
              <m:r>
                <m:rPr/>
                <w:rPr>
                  <w:rFonts w:hint="default" w:ascii="Cambria Math"/>
                  <w:sz w:val="24"/>
                </w:rPr>
                <m:t>i=1</m:t>
              </m:r>
              <m:ctrlPr>
                <w:rPr>
                  <w:rFonts w:hint="default" w:ascii="Cambria Math" w:hAnsi="Cambria Math"/>
                  <w:i/>
                  <w:sz w:val="24"/>
                </w:rPr>
              </m:ctrlPr>
            </m:sub>
            <m:sup>
              <m:r>
                <m:rPr/>
                <w:rPr>
                  <w:rFonts w:hint="default" w:ascii="Cambria Math"/>
                  <w:sz w:val="24"/>
                </w:rPr>
                <m:t>N</m:t>
              </m:r>
              <m:ctrlPr>
                <w:rPr>
                  <w:rFonts w:hint="default" w:ascii="Cambria Math" w:hAnsi="Cambria Math"/>
                  <w:i/>
                  <w:sz w:val="24"/>
                </w:rPr>
              </m:ctrlPr>
            </m:sup>
            <m:e>
              <m:sSub>
                <m:sSubPr>
                  <m:ctrlPr>
                    <w:rPr>
                      <w:rFonts w:hint="default" w:ascii="Cambria Math" w:hAnsi="Cambria Math"/>
                      <w:i/>
                      <w:sz w:val="24"/>
                    </w:rPr>
                  </m:ctrlPr>
                </m:sSubPr>
                <m:e>
                  <m:r>
                    <m:rPr/>
                    <w:rPr>
                      <w:rFonts w:hint="default" w:ascii="Cambria Math"/>
                      <w:sz w:val="24"/>
                    </w:rPr>
                    <m:t>t</m:t>
                  </m:r>
                  <m:ctrlPr>
                    <w:rPr>
                      <w:rFonts w:hint="default" w:ascii="Cambria Math" w:hAnsi="Cambria Math"/>
                      <w:i/>
                      <w:sz w:val="24"/>
                    </w:rPr>
                  </m:ctrlPr>
                </m:e>
                <m:sub>
                  <m:r>
                    <m:rPr/>
                    <w:rPr>
                      <w:rFonts w:hint="default" w:ascii="Cambria Math"/>
                      <w:sz w:val="24"/>
                    </w:rPr>
                    <m:t>i</m:t>
                  </m:r>
                  <m:ctrlPr>
                    <w:rPr>
                      <w:rFonts w:hint="default" w:ascii="Cambria Math" w:hAnsi="Cambria Math"/>
                      <w:i/>
                      <w:sz w:val="24"/>
                    </w:rPr>
                  </m:ctrlPr>
                </m:sub>
              </m:sSub>
              <m:ctrlPr>
                <w:rPr>
                  <w:rFonts w:hint="default" w:ascii="Cambria Math" w:hAnsi="Cambria Math"/>
                  <w:i/>
                  <w:sz w:val="24"/>
                </w:rPr>
              </m:ctrlPr>
            </m:e>
          </m:nary>
          <m:sSup>
            <m:sSupPr>
              <m:ctrlPr>
                <w:rPr>
                  <w:rFonts w:hint="default" w:ascii="Cambria Math" w:hAnsi="Cambria Math"/>
                  <w:i/>
                  <w:sz w:val="24"/>
                </w:rPr>
              </m:ctrlPr>
            </m:sSupPr>
            <m:e>
              <m:r>
                <m:rPr/>
                <w:rPr>
                  <w:rFonts w:hint="default" w:ascii="Cambria Math"/>
                  <w:sz w:val="24"/>
                </w:rPr>
                <m:t>10</m:t>
              </m:r>
              <m:ctrlPr>
                <w:rPr>
                  <w:rFonts w:hint="default" w:ascii="Cambria Math" w:hAnsi="Cambria Math"/>
                  <w:i/>
                  <w:sz w:val="24"/>
                </w:rPr>
              </m:ctrlPr>
            </m:e>
            <m:sup>
              <m:r>
                <m:rPr/>
                <w:rPr>
                  <w:rFonts w:hint="default" w:ascii="Cambria Math"/>
                  <w:sz w:val="24"/>
                </w:rPr>
                <m:t>0.1LAi</m:t>
              </m:r>
              <m:ctrlPr>
                <w:rPr>
                  <w:rFonts w:hint="default" w:ascii="Cambria Math" w:hAnsi="Cambria Math"/>
                  <w:i/>
                  <w:sz w:val="24"/>
                </w:rPr>
              </m:ctrlPr>
            </m:sup>
          </m:sSup>
          <m:r>
            <m:rPr/>
            <w:rPr>
              <w:rFonts w:hint="default" w:ascii="Cambria Math"/>
              <w:sz w:val="24"/>
            </w:rPr>
            <m:t>+</m:t>
          </m:r>
          <m:nary>
            <m:naryPr>
              <m:chr m:val="∑"/>
              <m:limLoc m:val="undOvr"/>
              <m:ctrlPr>
                <w:rPr>
                  <w:rFonts w:hint="default" w:ascii="Cambria Math" w:hAnsi="Cambria Math"/>
                  <w:i/>
                  <w:sz w:val="24"/>
                </w:rPr>
              </m:ctrlPr>
            </m:naryPr>
            <m:sub>
              <m:r>
                <m:rPr/>
                <w:rPr>
                  <w:rFonts w:hint="default" w:ascii="Cambria Math"/>
                  <w:sz w:val="24"/>
                </w:rPr>
                <m:t>j=1</m:t>
              </m:r>
              <m:ctrlPr>
                <w:rPr>
                  <w:rFonts w:hint="default" w:ascii="Cambria Math" w:hAnsi="Cambria Math"/>
                  <w:i/>
                  <w:sz w:val="24"/>
                </w:rPr>
              </m:ctrlPr>
            </m:sub>
            <m:sup>
              <m:r>
                <m:rPr/>
                <w:rPr>
                  <w:rFonts w:hint="default" w:ascii="Cambria Math"/>
                  <w:sz w:val="24"/>
                </w:rPr>
                <m:t>M</m:t>
              </m:r>
              <m:ctrlPr>
                <w:rPr>
                  <w:rFonts w:hint="default" w:ascii="Cambria Math" w:hAnsi="Cambria Math"/>
                  <w:i/>
                  <w:sz w:val="24"/>
                </w:rPr>
              </m:ctrlPr>
            </m:sup>
            <m:e>
              <m:sSub>
                <m:sSubPr>
                  <m:ctrlPr>
                    <w:rPr>
                      <w:rFonts w:hint="default" w:ascii="Cambria Math" w:hAnsi="Cambria Math"/>
                      <w:i/>
                      <w:sz w:val="24"/>
                    </w:rPr>
                  </m:ctrlPr>
                </m:sSubPr>
                <m:e>
                  <m:r>
                    <m:rPr/>
                    <w:rPr>
                      <w:rFonts w:hint="default" w:ascii="Cambria Math"/>
                      <w:sz w:val="24"/>
                    </w:rPr>
                    <m:t>t</m:t>
                  </m:r>
                  <m:ctrlPr>
                    <w:rPr>
                      <w:rFonts w:hint="default" w:ascii="Cambria Math" w:hAnsi="Cambria Math"/>
                      <w:i/>
                      <w:sz w:val="24"/>
                    </w:rPr>
                  </m:ctrlPr>
                </m:e>
                <m:sub>
                  <m:r>
                    <m:rPr/>
                    <w:rPr>
                      <w:rFonts w:hint="default" w:ascii="Cambria Math"/>
                      <w:sz w:val="24"/>
                    </w:rPr>
                    <m:t>j</m:t>
                  </m:r>
                  <m:ctrlPr>
                    <w:rPr>
                      <w:rFonts w:hint="default" w:ascii="Cambria Math" w:hAnsi="Cambria Math"/>
                      <w:i/>
                      <w:sz w:val="24"/>
                    </w:rPr>
                  </m:ctrlPr>
                </m:sub>
              </m:sSub>
              <m:ctrlPr>
                <w:rPr>
                  <w:rFonts w:hint="default" w:ascii="Cambria Math" w:hAnsi="Cambria Math"/>
                  <w:i/>
                  <w:sz w:val="24"/>
                </w:rPr>
              </m:ctrlPr>
            </m:e>
          </m:nary>
          <m:sSup>
            <m:sSupPr>
              <m:ctrlPr>
                <w:rPr>
                  <w:rFonts w:hint="default" w:ascii="Cambria Math" w:hAnsi="Cambria Math"/>
                  <w:i/>
                  <w:sz w:val="24"/>
                </w:rPr>
              </m:ctrlPr>
            </m:sSupPr>
            <m:e>
              <m:r>
                <m:rPr/>
                <w:rPr>
                  <w:rFonts w:hint="default" w:ascii="Cambria Math"/>
                  <w:sz w:val="24"/>
                </w:rPr>
                <m:t>10</m:t>
              </m:r>
              <m:ctrlPr>
                <w:rPr>
                  <w:rFonts w:hint="default" w:ascii="Cambria Math" w:hAnsi="Cambria Math"/>
                  <w:i/>
                  <w:sz w:val="24"/>
                </w:rPr>
              </m:ctrlPr>
            </m:e>
            <m:sup>
              <m:r>
                <m:rPr/>
                <w:rPr>
                  <w:rFonts w:hint="default" w:ascii="Cambria Math"/>
                  <w:sz w:val="24"/>
                </w:rPr>
                <m:t>0.1LAj</m:t>
              </m:r>
              <m:ctrlPr>
                <w:rPr>
                  <w:rFonts w:hint="default" w:ascii="Cambria Math" w:hAnsi="Cambria Math"/>
                  <w:i/>
                  <w:sz w:val="24"/>
                </w:rPr>
              </m:ctrlPr>
            </m:sup>
          </m:sSup>
          <m:r>
            <m:rPr>
              <m:sty m:val="p"/>
            </m:rPr>
            <w:rPr>
              <w:rFonts w:hint="default" w:ascii="Cambria Math"/>
              <w:sz w:val="24"/>
            </w:rPr>
            <m:t>)]</m:t>
          </m:r>
        </m:oMath>
      </m:oMathPara>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式中：tj——在T时间内j声源工作时间，s；ti——在T时间内i声源工作时间，s；T——用于计算等效声级的时间，s；N——室外声源个数；M——等效室外声源个数。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7</w:t>
      </w:r>
      <w:r>
        <w:rPr>
          <w:rFonts w:hint="default" w:ascii="Times New Roman" w:hAnsi="Times New Roman" w:eastAsia="宋体" w:cs="Times New Roman"/>
          <w:color w:val="auto"/>
          <w:sz w:val="24"/>
        </w:rPr>
        <w:t>）预测点的预测等效声级（Leq）噪声贡献值计算公式：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default" w:ascii="Times New Roman" w:hAnsi="Times New Roman" w:eastAsia="宋体" w:cs="Times New Roman"/>
          <w:color w:val="auto"/>
          <w:sz w:val="24"/>
        </w:rPr>
      </w:pPr>
      <m:oMathPara>
        <m:oMath>
          <m:sSub>
            <m:sSubPr>
              <m:ctrlPr>
                <w:rPr>
                  <w:rFonts w:hint="default" w:ascii="Cambria Math" w:hAnsi="Cambria Math"/>
                  <w:i/>
                  <w:sz w:val="24"/>
                </w:rPr>
              </m:ctrlPr>
            </m:sSubPr>
            <m:e>
              <m:r>
                <m:rPr/>
                <w:rPr>
                  <w:rFonts w:hint="default" w:ascii="Cambria Math"/>
                  <w:sz w:val="24"/>
                </w:rPr>
                <m:t>L</m:t>
              </m:r>
              <m:ctrlPr>
                <w:rPr>
                  <w:rFonts w:hint="default" w:ascii="Cambria Math" w:hAnsi="Cambria Math"/>
                  <w:i/>
                  <w:sz w:val="24"/>
                </w:rPr>
              </m:ctrlPr>
            </m:e>
            <m:sub>
              <m:r>
                <m:rPr/>
                <w:rPr>
                  <w:rFonts w:hint="default" w:ascii="Cambria Math"/>
                  <w:sz w:val="24"/>
                </w:rPr>
                <m:t>eq</m:t>
              </m:r>
              <m:ctrlPr>
                <w:rPr>
                  <w:rFonts w:hint="default" w:ascii="Cambria Math" w:hAnsi="Cambria Math"/>
                  <w:i/>
                  <w:sz w:val="24"/>
                </w:rPr>
              </m:ctrlPr>
            </m:sub>
          </m:sSub>
          <m:r>
            <m:rPr>
              <m:sty m:val="p"/>
            </m:rPr>
            <w:rPr>
              <w:rFonts w:hint="default" w:ascii="Cambria Math"/>
              <w:sz w:val="24"/>
            </w:rPr>
            <m:t>=10lg</m:t>
          </m:r>
          <m:r>
            <m:rPr>
              <m:sty m:val="p"/>
            </m:rPr>
            <w:rPr>
              <w:rFonts w:hint="default" w:ascii="Cambria Math" w:hAnsi="Cambria Math" w:cs="Cambria Math"/>
              <w:sz w:val="24"/>
            </w:rPr>
            <m:t>⁡</m:t>
          </m:r>
          <m:r>
            <m:rPr>
              <m:sty m:val="p"/>
            </m:rPr>
            <w:rPr>
              <w:rFonts w:hint="default" w:ascii="Cambria Math"/>
              <w:sz w:val="24"/>
            </w:rPr>
            <m:t>[</m:t>
          </m:r>
          <m:sSup>
            <m:sSupPr>
              <m:ctrlPr>
                <w:rPr>
                  <w:rFonts w:hint="default" w:ascii="Cambria Math" w:hAnsi="Cambria Math"/>
                  <w:sz w:val="24"/>
                </w:rPr>
              </m:ctrlPr>
            </m:sSupPr>
            <m:e>
              <m:r>
                <m:rPr>
                  <m:sty m:val="p"/>
                </m:rPr>
                <w:rPr>
                  <w:rFonts w:hint="default" w:ascii="Cambria Math"/>
                  <w:sz w:val="24"/>
                </w:rPr>
                <m:t>10</m:t>
              </m:r>
              <m:ctrlPr>
                <w:rPr>
                  <w:rFonts w:hint="default" w:ascii="Cambria Math" w:hAnsi="Cambria Math"/>
                  <w:sz w:val="24"/>
                </w:rPr>
              </m:ctrlPr>
            </m:e>
            <m:sup>
              <m:r>
                <m:rPr>
                  <m:sty m:val="p"/>
                </m:rPr>
                <w:rPr>
                  <w:rFonts w:hint="default" w:ascii="Cambria Math"/>
                  <w:sz w:val="24"/>
                </w:rPr>
                <m:t>0.1</m:t>
              </m:r>
              <m:sSub>
                <m:sSubPr>
                  <m:ctrlPr>
                    <w:rPr>
                      <w:rFonts w:hint="default" w:ascii="Cambria Math" w:hAnsi="Cambria Math"/>
                      <w:sz w:val="24"/>
                    </w:rPr>
                  </m:ctrlPr>
                </m:sSubPr>
                <m:e>
                  <m:r>
                    <m:rPr>
                      <m:sty m:val="p"/>
                    </m:rPr>
                    <w:rPr>
                      <w:rFonts w:hint="default" w:ascii="Cambria Math"/>
                      <w:sz w:val="24"/>
                    </w:rPr>
                    <m:t>L</m:t>
                  </m:r>
                  <m:ctrlPr>
                    <w:rPr>
                      <w:rFonts w:hint="default" w:ascii="Cambria Math" w:hAnsi="Cambria Math"/>
                      <w:sz w:val="24"/>
                    </w:rPr>
                  </m:ctrlPr>
                </m:e>
                <m:sub>
                  <m:r>
                    <m:rPr>
                      <m:sty m:val="p"/>
                    </m:rPr>
                    <w:rPr>
                      <w:rFonts w:hint="default" w:ascii="Cambria Math"/>
                      <w:sz w:val="24"/>
                    </w:rPr>
                    <m:t>eqg</m:t>
                  </m:r>
                  <m:ctrlPr>
                    <w:rPr>
                      <w:rFonts w:hint="default" w:ascii="Cambria Math" w:hAnsi="Cambria Math"/>
                      <w:sz w:val="24"/>
                    </w:rPr>
                  </m:ctrlPr>
                </m:sub>
              </m:sSub>
              <m:ctrlPr>
                <w:rPr>
                  <w:rFonts w:hint="default" w:ascii="Cambria Math" w:hAnsi="Cambria Math"/>
                  <w:sz w:val="24"/>
                </w:rPr>
              </m:ctrlPr>
            </m:sup>
          </m:sSup>
          <m:r>
            <m:rPr>
              <m:sty m:val="p"/>
            </m:rPr>
            <w:rPr>
              <w:rFonts w:hint="default" w:ascii="Cambria Math"/>
              <w:sz w:val="24"/>
            </w:rPr>
            <m:t>+</m:t>
          </m:r>
          <m:sSup>
            <m:sSupPr>
              <m:ctrlPr>
                <w:rPr>
                  <w:rFonts w:hint="default" w:ascii="Cambria Math" w:hAnsi="Cambria Math"/>
                  <w:sz w:val="24"/>
                </w:rPr>
              </m:ctrlPr>
            </m:sSupPr>
            <m:e>
              <m:r>
                <m:rPr>
                  <m:sty m:val="p"/>
                </m:rPr>
                <w:rPr>
                  <w:rFonts w:hint="default" w:ascii="Cambria Math"/>
                  <w:sz w:val="24"/>
                </w:rPr>
                <m:t>10</m:t>
              </m:r>
              <m:ctrlPr>
                <w:rPr>
                  <w:rFonts w:hint="default" w:ascii="Cambria Math" w:hAnsi="Cambria Math"/>
                  <w:sz w:val="24"/>
                </w:rPr>
              </m:ctrlPr>
            </m:e>
            <m:sup>
              <m:r>
                <m:rPr>
                  <m:sty m:val="p"/>
                </m:rPr>
                <w:rPr>
                  <w:rFonts w:hint="default" w:ascii="Cambria Math"/>
                  <w:sz w:val="24"/>
                </w:rPr>
                <m:t>0.1</m:t>
              </m:r>
              <m:sSub>
                <m:sSubPr>
                  <m:ctrlPr>
                    <w:rPr>
                      <w:rFonts w:hint="default" w:ascii="Cambria Math" w:hAnsi="Cambria Math"/>
                      <w:sz w:val="24"/>
                    </w:rPr>
                  </m:ctrlPr>
                </m:sSubPr>
                <m:e>
                  <m:r>
                    <m:rPr>
                      <m:sty m:val="p"/>
                    </m:rPr>
                    <w:rPr>
                      <w:rFonts w:hint="default" w:ascii="Cambria Math"/>
                      <w:sz w:val="24"/>
                    </w:rPr>
                    <m:t>L</m:t>
                  </m:r>
                  <m:ctrlPr>
                    <w:rPr>
                      <w:rFonts w:hint="default" w:ascii="Cambria Math" w:hAnsi="Cambria Math"/>
                      <w:sz w:val="24"/>
                    </w:rPr>
                  </m:ctrlPr>
                </m:e>
                <m:sub>
                  <m:r>
                    <m:rPr>
                      <m:sty m:val="p"/>
                    </m:rPr>
                    <w:rPr>
                      <w:rFonts w:hint="default" w:ascii="Cambria Math"/>
                      <w:sz w:val="24"/>
                    </w:rPr>
                    <m:t>eqb</m:t>
                  </m:r>
                  <m:ctrlPr>
                    <w:rPr>
                      <w:rFonts w:hint="default" w:ascii="Cambria Math" w:hAnsi="Cambria Math"/>
                      <w:sz w:val="24"/>
                    </w:rPr>
                  </m:ctrlPr>
                </m:sub>
              </m:sSub>
              <m:ctrlPr>
                <w:rPr>
                  <w:rFonts w:hint="default" w:ascii="Cambria Math" w:hAnsi="Cambria Math"/>
                  <w:sz w:val="24"/>
                </w:rPr>
              </m:ctrlPr>
            </m:sup>
          </m:sSup>
          <m:r>
            <m:rPr>
              <m:sty m:val="p"/>
            </m:rPr>
            <w:rPr>
              <w:rFonts w:hint="default" w:ascii="Cambria Math"/>
              <w:sz w:val="24"/>
            </w:rPr>
            <m:t>]</m:t>
          </m:r>
        </m:oMath>
      </m:oMathPara>
    </w:p>
    <w:p>
      <w:pPr>
        <w:keepNext w:val="0"/>
        <w:keepLines w:val="0"/>
        <w:pageBreakBefore w:val="0"/>
        <w:widowControl w:val="0"/>
        <w:tabs>
          <w:tab w:val="left" w:pos="1021"/>
        </w:tabs>
        <w:kinsoku/>
        <w:wordWrap/>
        <w:overflowPunct/>
        <w:topLinePunct w:val="0"/>
        <w:autoSpaceDE/>
        <w:autoSpaceDN/>
        <w:bidi w:val="0"/>
        <w:adjustRightInd/>
        <w:snapToGrid/>
        <w:spacing w:line="360" w:lineRule="auto"/>
        <w:ind w:firstLine="720" w:firstLineChars="300"/>
        <w:textAlignment w:val="auto"/>
        <w:rPr>
          <w:rFonts w:hint="eastAsia" w:ascii="Times New Roman" w:hAnsi="Times New Roman" w:eastAsia="宋体" w:cs="Times New Roman"/>
          <w:color w:val="auto"/>
          <w:kern w:val="24"/>
          <w:sz w:val="24"/>
          <w:szCs w:val="24"/>
          <w:lang w:val="en-US" w:eastAsia="zh-CN"/>
        </w:rPr>
      </w:pPr>
      <w:r>
        <w:rPr>
          <w:rFonts w:hint="default" w:ascii="Times New Roman" w:hAnsi="Times New Roman" w:eastAsia="宋体" w:cs="Times New Roman"/>
          <w:color w:val="auto"/>
          <w:sz w:val="24"/>
        </w:rPr>
        <w:t>式中：Leq ——预测等效声级，dB</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A</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；Leqg——建设项目声源在预测点的等效声级贡献值，dB</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A</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；Leqb——预测点的背景值，dB</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A</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w:t>
      </w:r>
    </w:p>
    <w:p>
      <w:pPr>
        <w:kinsoku/>
        <w:wordWrap/>
        <w:topLinePunct w:val="0"/>
        <w:bidi w:val="0"/>
        <w:adjustRightInd/>
        <w:snapToGrid/>
        <w:spacing w:line="360" w:lineRule="auto"/>
        <w:ind w:left="0" w:leftChars="0" w:right="0" w:rightChars="0" w:firstLine="482" w:firstLineChars="200"/>
        <w:rPr>
          <w:rFonts w:hint="default" w:ascii="Times New Roman" w:hAnsi="Times New Roman" w:cs="Times New Roman" w:eastAsiaTheme="minorEastAsia"/>
          <w:b/>
          <w:caps w:val="0"/>
          <w:spacing w:val="0"/>
          <w:sz w:val="24"/>
          <w:u w:val="none" w:color="auto"/>
        </w:rPr>
      </w:pPr>
      <w:r>
        <w:rPr>
          <w:rFonts w:hint="default" w:ascii="Times New Roman" w:hAnsi="Times New Roman" w:cs="Times New Roman" w:eastAsiaTheme="minorEastAsia"/>
          <w:b/>
          <w:caps w:val="0"/>
          <w:spacing w:val="0"/>
          <w:sz w:val="24"/>
          <w:u w:val="none" w:color="auto"/>
        </w:rPr>
        <w:t>3、预测结果</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color w:val="auto"/>
          <w:spacing w:val="0"/>
          <w:sz w:val="24"/>
          <w:u w:val="none" w:color="auto"/>
        </w:rPr>
      </w:pPr>
      <w:r>
        <w:rPr>
          <w:rFonts w:hint="default" w:ascii="Times New Roman" w:hAnsi="Times New Roman" w:cs="Times New Roman" w:eastAsiaTheme="minorEastAsia"/>
          <w:caps w:val="0"/>
          <w:spacing w:val="0"/>
          <w:sz w:val="24"/>
          <w:u w:val="none" w:color="auto"/>
        </w:rPr>
        <w:t>根据</w:t>
      </w:r>
      <w:r>
        <w:rPr>
          <w:rFonts w:hint="default" w:ascii="Times New Roman" w:hAnsi="Times New Roman" w:cs="Times New Roman" w:eastAsiaTheme="minorEastAsia"/>
          <w:caps w:val="0"/>
          <w:color w:val="auto"/>
          <w:spacing w:val="0"/>
          <w:sz w:val="24"/>
          <w:u w:val="none" w:color="auto"/>
        </w:rPr>
        <w:t>公式计算，典型设备噪声衰减结果见</w:t>
      </w:r>
      <w:r>
        <w:rPr>
          <w:rFonts w:hint="eastAsia" w:cs="Times New Roman" w:eastAsiaTheme="minorEastAsia"/>
          <w:caps w:val="0"/>
          <w:color w:val="auto"/>
          <w:spacing w:val="0"/>
          <w:sz w:val="24"/>
          <w:u w:val="none" w:color="auto"/>
          <w:lang w:val="en-US" w:eastAsia="zh-CN"/>
        </w:rPr>
        <w:t>下表</w:t>
      </w:r>
      <w:r>
        <w:rPr>
          <w:rFonts w:hint="default" w:ascii="Times New Roman" w:hAnsi="Times New Roman" w:cs="Times New Roman" w:eastAsiaTheme="minorEastAsia"/>
          <w:caps w:val="0"/>
          <w:color w:val="auto"/>
          <w:spacing w:val="0"/>
          <w:sz w:val="24"/>
          <w:u w:val="none" w:color="auto"/>
        </w:rPr>
        <w:t>。</w:t>
      </w:r>
    </w:p>
    <w:p>
      <w:pPr>
        <w:pStyle w:val="2"/>
        <w:keepNext w:val="0"/>
        <w:pageBreakBefore w:val="0"/>
        <w:widowControl w:val="0"/>
        <w:kinsoku/>
        <w:wordWrap/>
        <w:overflowPunct/>
        <w:topLinePunct w:val="0"/>
        <w:bidi w:val="0"/>
        <w:adjustRightInd/>
        <w:snapToGrid/>
        <w:spacing w:line="360" w:lineRule="auto"/>
        <w:ind w:left="0" w:leftChars="0" w:firstLine="422" w:firstLineChars="200"/>
        <w:jc w:val="center"/>
        <w:textAlignment w:val="auto"/>
        <w:rPr>
          <w:rFonts w:hint="default" w:ascii="Times New Roman" w:hAnsi="Times New Roman" w:eastAsia="宋体" w:cs="Times New Roman"/>
          <w:b/>
          <w:bCs/>
          <w:color w:val="auto"/>
          <w:spacing w:val="0"/>
          <w:kern w:val="2"/>
          <w:position w:val="0"/>
          <w:sz w:val="21"/>
          <w:szCs w:val="21"/>
          <w:u w:val="wave" w:color="auto"/>
          <w:lang w:val="en-US" w:eastAsia="zh-CN" w:bidi="ar-SA"/>
        </w:rPr>
      </w:pPr>
      <w:r>
        <w:rPr>
          <w:rFonts w:hint="default" w:ascii="Times New Roman" w:hAnsi="Times New Roman" w:eastAsia="宋体" w:cs="Times New Roman"/>
          <w:b/>
          <w:bCs/>
          <w:color w:val="auto"/>
          <w:spacing w:val="0"/>
          <w:kern w:val="2"/>
          <w:position w:val="0"/>
          <w:sz w:val="21"/>
          <w:szCs w:val="21"/>
          <w:u w:val="wave" w:color="auto"/>
          <w:lang w:val="en-US" w:eastAsia="zh-CN" w:bidi="ar-SA"/>
        </w:rPr>
        <w:t>表</w:t>
      </w:r>
      <w:r>
        <w:rPr>
          <w:rFonts w:hint="eastAsia" w:ascii="Times New Roman" w:hAnsi="Times New Roman" w:eastAsia="宋体" w:cs="Times New Roman"/>
          <w:b/>
          <w:bCs/>
          <w:color w:val="auto"/>
          <w:spacing w:val="0"/>
          <w:kern w:val="2"/>
          <w:position w:val="0"/>
          <w:sz w:val="21"/>
          <w:szCs w:val="21"/>
          <w:u w:val="wave" w:color="auto"/>
          <w:lang w:val="en-US" w:eastAsia="zh-CN" w:bidi="ar-SA"/>
        </w:rPr>
        <w:t>6.2-</w:t>
      </w:r>
      <w:r>
        <w:rPr>
          <w:rFonts w:hint="eastAsia" w:ascii="Times New Roman" w:eastAsia="宋体" w:cs="Times New Roman"/>
          <w:b/>
          <w:bCs/>
          <w:color w:val="auto"/>
          <w:spacing w:val="0"/>
          <w:kern w:val="2"/>
          <w:position w:val="0"/>
          <w:sz w:val="21"/>
          <w:szCs w:val="21"/>
          <w:u w:val="wave" w:color="auto"/>
          <w:lang w:val="en-US" w:eastAsia="zh-CN" w:bidi="ar-SA"/>
        </w:rPr>
        <w:t>36</w:t>
      </w:r>
      <w:r>
        <w:rPr>
          <w:rFonts w:hint="default" w:ascii="Times New Roman" w:hAnsi="Times New Roman" w:eastAsia="宋体" w:cs="Times New Roman"/>
          <w:b/>
          <w:bCs/>
          <w:color w:val="auto"/>
          <w:spacing w:val="0"/>
          <w:kern w:val="2"/>
          <w:position w:val="0"/>
          <w:sz w:val="21"/>
          <w:szCs w:val="21"/>
          <w:u w:val="wave" w:color="auto"/>
          <w:lang w:val="en-US" w:eastAsia="zh-CN" w:bidi="ar-SA"/>
        </w:rPr>
        <w:t xml:space="preserve">  </w:t>
      </w:r>
      <w:r>
        <w:rPr>
          <w:rFonts w:hint="eastAsia" w:ascii="Times New Roman" w:hAnsi="Times New Roman" w:eastAsia="宋体" w:cs="Times New Roman"/>
          <w:b/>
          <w:bCs/>
          <w:color w:val="auto"/>
          <w:spacing w:val="0"/>
          <w:kern w:val="2"/>
          <w:position w:val="0"/>
          <w:sz w:val="21"/>
          <w:szCs w:val="21"/>
          <w:u w:val="wave" w:color="auto"/>
          <w:lang w:val="en-US" w:eastAsia="zh-CN" w:bidi="ar-SA"/>
        </w:rPr>
        <w:t>本</w:t>
      </w:r>
      <w:r>
        <w:rPr>
          <w:rFonts w:hint="default" w:ascii="Times New Roman" w:hAnsi="Times New Roman" w:eastAsia="宋体" w:cs="Times New Roman"/>
          <w:b/>
          <w:bCs/>
          <w:color w:val="auto"/>
          <w:spacing w:val="0"/>
          <w:kern w:val="2"/>
          <w:position w:val="0"/>
          <w:sz w:val="21"/>
          <w:szCs w:val="21"/>
          <w:u w:val="wave" w:color="auto"/>
          <w:lang w:val="en-US" w:eastAsia="zh-CN" w:bidi="ar-SA"/>
        </w:rPr>
        <w:t>项目噪声</w:t>
      </w:r>
      <w:r>
        <w:rPr>
          <w:rFonts w:hint="eastAsia" w:eastAsia="宋体" w:cs="Times New Roman"/>
          <w:b/>
          <w:bCs/>
          <w:color w:val="auto"/>
          <w:spacing w:val="0"/>
          <w:kern w:val="2"/>
          <w:position w:val="0"/>
          <w:sz w:val="21"/>
          <w:szCs w:val="21"/>
          <w:u w:val="wave" w:color="auto"/>
          <w:lang w:val="en-US" w:eastAsia="zh-CN" w:bidi="ar-SA"/>
        </w:rPr>
        <w:t>预测结果</w:t>
      </w:r>
      <w:r>
        <w:rPr>
          <w:rFonts w:hint="default" w:ascii="Times New Roman" w:hAnsi="Times New Roman" w:eastAsia="宋体" w:cs="Times New Roman"/>
          <w:b/>
          <w:bCs/>
          <w:color w:val="auto"/>
          <w:spacing w:val="0"/>
          <w:kern w:val="2"/>
          <w:position w:val="0"/>
          <w:sz w:val="21"/>
          <w:szCs w:val="21"/>
          <w:u w:val="wave" w:color="auto"/>
          <w:lang w:val="en-US" w:eastAsia="zh-CN" w:bidi="ar-SA"/>
        </w:rPr>
        <w:t xml:space="preserve">  单位：dB（A）</w:t>
      </w:r>
    </w:p>
    <w:tbl>
      <w:tblPr>
        <w:tblStyle w:val="51"/>
        <w:tblW w:w="5434"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231"/>
        <w:gridCol w:w="1767"/>
        <w:gridCol w:w="1430"/>
        <w:gridCol w:w="691"/>
        <w:gridCol w:w="461"/>
        <w:gridCol w:w="529"/>
        <w:gridCol w:w="557"/>
        <w:gridCol w:w="756"/>
        <w:gridCol w:w="629"/>
        <w:gridCol w:w="611"/>
        <w:gridCol w:w="671"/>
        <w:gridCol w:w="73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27" w:type="pct"/>
            <w:vMerge w:val="restart"/>
            <w:tcBorders>
              <w:tl2br w:val="nil"/>
              <w:tr2bl w:val="nil"/>
            </w:tcBorders>
            <w:noWrap w:val="0"/>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b/>
                <w:color w:val="auto"/>
                <w:sz w:val="21"/>
                <w:u w:val="wave" w:color="auto"/>
              </w:rPr>
            </w:pPr>
            <w:r>
              <w:rPr>
                <w:rFonts w:hint="default" w:ascii="Times New Roman" w:hAnsi="Times New Roman" w:eastAsia="宋体" w:cs="Times New Roman"/>
                <w:b/>
                <w:color w:val="auto"/>
                <w:sz w:val="21"/>
                <w:u w:val="wave" w:color="auto"/>
              </w:rPr>
              <w:t>序号</w:t>
            </w:r>
          </w:p>
        </w:tc>
        <w:tc>
          <w:tcPr>
            <w:tcW w:w="975" w:type="pct"/>
            <w:vMerge w:val="restart"/>
            <w:tcBorders>
              <w:tl2br w:val="nil"/>
              <w:tr2bl w:val="nil"/>
            </w:tcBorders>
            <w:noWrap w:val="0"/>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b/>
                <w:color w:val="auto"/>
                <w:sz w:val="21"/>
                <w:u w:val="wave" w:color="auto"/>
              </w:rPr>
            </w:pPr>
            <w:r>
              <w:rPr>
                <w:rFonts w:hint="default" w:ascii="Times New Roman" w:hAnsi="Times New Roman" w:eastAsia="宋体" w:cs="Times New Roman"/>
                <w:b/>
                <w:color w:val="auto"/>
                <w:sz w:val="21"/>
                <w:u w:val="wave" w:color="auto"/>
              </w:rPr>
              <w:t>名称</w:t>
            </w:r>
          </w:p>
        </w:tc>
        <w:tc>
          <w:tcPr>
            <w:tcW w:w="788" w:type="pct"/>
            <w:vMerge w:val="restart"/>
            <w:tcBorders>
              <w:tl2br w:val="nil"/>
              <w:tr2bl w:val="nil"/>
            </w:tcBorders>
            <w:noWrap w:val="0"/>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b/>
                <w:color w:val="auto"/>
                <w:sz w:val="21"/>
                <w:u w:val="wave" w:color="auto"/>
                <w:lang w:val="en-US" w:eastAsia="zh-CN"/>
              </w:rPr>
            </w:pPr>
            <w:r>
              <w:rPr>
                <w:rFonts w:hint="default" w:ascii="Times New Roman" w:hAnsi="Times New Roman" w:eastAsia="宋体" w:cs="Times New Roman"/>
                <w:b/>
                <w:color w:val="auto"/>
                <w:sz w:val="21"/>
                <w:u w:val="wave" w:color="auto"/>
              </w:rPr>
              <w:t>治理后源强dB（A）</w:t>
            </w:r>
          </w:p>
        </w:tc>
        <w:tc>
          <w:tcPr>
            <w:tcW w:w="381" w:type="pct"/>
            <w:vMerge w:val="restart"/>
            <w:tcBorders>
              <w:tl2br w:val="nil"/>
              <w:tr2bl w:val="nil"/>
            </w:tcBorders>
            <w:noWrap w:val="0"/>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b/>
                <w:color w:val="auto"/>
                <w:sz w:val="21"/>
                <w:u w:val="wave" w:color="auto"/>
                <w:lang w:val="en-US" w:eastAsia="zh-CN"/>
              </w:rPr>
            </w:pPr>
            <w:r>
              <w:rPr>
                <w:rFonts w:hint="eastAsia" w:ascii="Times New Roman" w:hAnsi="Times New Roman" w:eastAsia="宋体" w:cs="Times New Roman"/>
                <w:b/>
                <w:bCs/>
                <w:color w:val="auto"/>
                <w:sz w:val="21"/>
                <w:u w:val="wave" w:color="auto"/>
                <w:lang w:val="en-US" w:eastAsia="zh-CN"/>
              </w:rPr>
              <w:t>叠加值</w:t>
            </w:r>
            <w:r>
              <w:rPr>
                <w:rFonts w:hint="default" w:ascii="Times New Roman" w:hAnsi="Times New Roman" w:eastAsia="宋体" w:cs="Times New Roman"/>
                <w:b/>
                <w:color w:val="auto"/>
                <w:sz w:val="21"/>
                <w:u w:val="wave" w:color="auto"/>
              </w:rPr>
              <w:t>dB（A）</w:t>
            </w:r>
          </w:p>
        </w:tc>
        <w:tc>
          <w:tcPr>
            <w:tcW w:w="1269" w:type="pct"/>
            <w:gridSpan w:val="4"/>
            <w:tcBorders>
              <w:tl2br w:val="nil"/>
              <w:tr2bl w:val="nil"/>
            </w:tcBorders>
            <w:noWrap w:val="0"/>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b/>
                <w:bCs w:val="0"/>
                <w:color w:val="auto"/>
                <w:sz w:val="21"/>
                <w:u w:val="wave" w:color="auto"/>
                <w:lang w:val="en-US" w:eastAsia="zh-CN"/>
              </w:rPr>
            </w:pPr>
            <w:r>
              <w:rPr>
                <w:rFonts w:hint="default" w:ascii="Times New Roman" w:hAnsi="Times New Roman" w:eastAsia="宋体" w:cs="Times New Roman"/>
                <w:b/>
                <w:bCs w:val="0"/>
                <w:color w:val="auto"/>
                <w:sz w:val="21"/>
                <w:u w:val="wave" w:color="auto"/>
                <w:lang w:val="en-US" w:eastAsia="zh-CN"/>
              </w:rPr>
              <w:t>距厂界最近距离</w:t>
            </w:r>
            <w:r>
              <w:rPr>
                <w:rFonts w:hint="eastAsia" w:ascii="Times New Roman" w:hAnsi="Times New Roman" w:cs="Times New Roman"/>
                <w:b/>
                <w:bCs w:val="0"/>
                <w:color w:val="auto"/>
                <w:sz w:val="21"/>
                <w:u w:val="wave" w:color="auto"/>
                <w:lang w:val="en-US" w:eastAsia="zh-CN"/>
              </w:rPr>
              <w:t>（m）</w:t>
            </w:r>
          </w:p>
        </w:tc>
        <w:tc>
          <w:tcPr>
            <w:tcW w:w="1457" w:type="pct"/>
            <w:gridSpan w:val="4"/>
            <w:tcBorders>
              <w:tl2br w:val="nil"/>
              <w:tr2bl w:val="nil"/>
            </w:tcBorders>
            <w:noWrap w:val="0"/>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b/>
                <w:bCs w:val="0"/>
                <w:color w:val="auto"/>
                <w:sz w:val="21"/>
                <w:u w:val="wave" w:color="auto"/>
                <w:lang w:val="en-US" w:eastAsia="zh-CN"/>
              </w:rPr>
            </w:pPr>
            <w:r>
              <w:rPr>
                <w:rFonts w:hint="eastAsia" w:ascii="Times New Roman" w:hAnsi="Times New Roman" w:eastAsia="宋体" w:cs="Times New Roman"/>
                <w:b/>
                <w:bCs w:val="0"/>
                <w:color w:val="auto"/>
                <w:sz w:val="21"/>
                <w:u w:val="wave" w:color="auto"/>
                <w:lang w:val="en-US" w:eastAsia="zh-CN"/>
              </w:rPr>
              <w:t>厂界外1m处（dB（A））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27" w:type="pct"/>
            <w:vMerge w:val="continue"/>
            <w:tcBorders>
              <w:tl2br w:val="nil"/>
              <w:tr2bl w:val="nil"/>
            </w:tcBorders>
            <w:noWrap w:val="0"/>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color w:val="auto"/>
                <w:sz w:val="21"/>
                <w:u w:val="wave" w:color="auto"/>
                <w:lang w:val="en-US" w:eastAsia="zh-CN"/>
              </w:rPr>
            </w:pPr>
          </w:p>
        </w:tc>
        <w:tc>
          <w:tcPr>
            <w:tcW w:w="975" w:type="pct"/>
            <w:vMerge w:val="continue"/>
            <w:tcBorders>
              <w:tl2br w:val="nil"/>
              <w:tr2bl w:val="nil"/>
            </w:tcBorders>
            <w:noWrap w:val="0"/>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color w:val="auto"/>
                <w:sz w:val="21"/>
                <w:u w:val="wave" w:color="auto"/>
                <w:lang w:val="en-US" w:eastAsia="zh-CN"/>
              </w:rPr>
            </w:pPr>
          </w:p>
        </w:tc>
        <w:tc>
          <w:tcPr>
            <w:tcW w:w="788" w:type="pct"/>
            <w:vMerge w:val="continue"/>
            <w:tcBorders>
              <w:tl2br w:val="nil"/>
              <w:tr2bl w:val="nil"/>
            </w:tcBorders>
            <w:noWrap w:val="0"/>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color w:val="auto"/>
                <w:sz w:val="21"/>
                <w:u w:val="wave" w:color="auto"/>
                <w:lang w:val="en-US" w:eastAsia="zh-CN"/>
              </w:rPr>
            </w:pPr>
          </w:p>
        </w:tc>
        <w:tc>
          <w:tcPr>
            <w:tcW w:w="381" w:type="pct"/>
            <w:vMerge w:val="continue"/>
            <w:tcBorders>
              <w:tl2br w:val="nil"/>
              <w:tr2bl w:val="nil"/>
            </w:tcBorders>
            <w:noWrap w:val="0"/>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eastAsia" w:ascii="Times New Roman" w:hAnsi="Times New Roman" w:eastAsia="宋体" w:cs="Times New Roman"/>
                <w:color w:val="auto"/>
                <w:sz w:val="21"/>
                <w:u w:val="wave" w:color="auto"/>
                <w:lang w:val="en-US" w:eastAsia="zh-CN"/>
              </w:rPr>
            </w:pPr>
          </w:p>
        </w:tc>
        <w:tc>
          <w:tcPr>
            <w:tcW w:w="254" w:type="pct"/>
            <w:tcBorders>
              <w:tl2br w:val="nil"/>
              <w:tr2bl w:val="nil"/>
            </w:tcBorders>
            <w:noWrap w:val="0"/>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eastAsia" w:ascii="Times New Roman" w:hAnsi="Times New Roman" w:eastAsia="宋体" w:cs="Times New Roman"/>
                <w:b/>
                <w:bCs w:val="0"/>
                <w:color w:val="auto"/>
                <w:sz w:val="21"/>
                <w:u w:val="wave" w:color="auto"/>
                <w:lang w:val="en-US" w:eastAsia="zh-CN"/>
              </w:rPr>
            </w:pPr>
            <w:r>
              <w:rPr>
                <w:rFonts w:hint="eastAsia" w:ascii="Times New Roman" w:hAnsi="Times New Roman" w:eastAsia="宋体" w:cs="Times New Roman"/>
                <w:b/>
                <w:bCs w:val="0"/>
                <w:color w:val="auto"/>
                <w:sz w:val="21"/>
                <w:u w:val="wave" w:color="auto"/>
                <w:lang w:val="en-US" w:eastAsia="zh-CN"/>
              </w:rPr>
              <w:t>东</w:t>
            </w:r>
          </w:p>
        </w:tc>
        <w:tc>
          <w:tcPr>
            <w:tcW w:w="292" w:type="pct"/>
            <w:tcBorders>
              <w:tl2br w:val="nil"/>
              <w:tr2bl w:val="nil"/>
            </w:tcBorders>
            <w:noWrap w:val="0"/>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eastAsia" w:ascii="Times New Roman" w:hAnsi="Times New Roman" w:eastAsia="宋体" w:cs="Times New Roman"/>
                <w:b/>
                <w:bCs w:val="0"/>
                <w:color w:val="auto"/>
                <w:sz w:val="21"/>
                <w:u w:val="wave" w:color="auto"/>
                <w:lang w:val="en-US" w:eastAsia="zh-CN"/>
              </w:rPr>
            </w:pPr>
            <w:r>
              <w:rPr>
                <w:rFonts w:hint="eastAsia" w:ascii="Times New Roman" w:hAnsi="Times New Roman" w:eastAsia="宋体" w:cs="Times New Roman"/>
                <w:b/>
                <w:bCs w:val="0"/>
                <w:color w:val="auto"/>
                <w:sz w:val="21"/>
                <w:u w:val="wave" w:color="auto"/>
                <w:lang w:val="en-US" w:eastAsia="zh-CN"/>
              </w:rPr>
              <w:t>南</w:t>
            </w:r>
          </w:p>
        </w:tc>
        <w:tc>
          <w:tcPr>
            <w:tcW w:w="307" w:type="pct"/>
            <w:tcBorders>
              <w:tl2br w:val="nil"/>
              <w:tr2bl w:val="nil"/>
            </w:tcBorders>
            <w:noWrap w:val="0"/>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eastAsia" w:ascii="Times New Roman" w:hAnsi="Times New Roman" w:eastAsia="宋体" w:cs="Times New Roman"/>
                <w:b/>
                <w:bCs w:val="0"/>
                <w:color w:val="auto"/>
                <w:sz w:val="21"/>
                <w:u w:val="wave" w:color="auto"/>
                <w:lang w:val="en-US" w:eastAsia="zh-CN"/>
              </w:rPr>
            </w:pPr>
            <w:r>
              <w:rPr>
                <w:rFonts w:hint="eastAsia" w:ascii="Times New Roman" w:hAnsi="Times New Roman" w:eastAsia="宋体" w:cs="Times New Roman"/>
                <w:b/>
                <w:bCs w:val="0"/>
                <w:color w:val="auto"/>
                <w:sz w:val="21"/>
                <w:u w:val="wave" w:color="auto"/>
                <w:lang w:val="en-US" w:eastAsia="zh-CN"/>
              </w:rPr>
              <w:t>西</w:t>
            </w:r>
          </w:p>
        </w:tc>
        <w:tc>
          <w:tcPr>
            <w:tcW w:w="415" w:type="pct"/>
            <w:tcBorders>
              <w:tl2br w:val="nil"/>
              <w:tr2bl w:val="nil"/>
            </w:tcBorders>
            <w:noWrap w:val="0"/>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eastAsia" w:ascii="Times New Roman" w:hAnsi="Times New Roman" w:eastAsia="宋体" w:cs="Times New Roman"/>
                <w:b/>
                <w:bCs w:val="0"/>
                <w:color w:val="auto"/>
                <w:sz w:val="21"/>
                <w:u w:val="wave" w:color="auto"/>
                <w:lang w:val="en-US" w:eastAsia="zh-CN"/>
              </w:rPr>
            </w:pPr>
            <w:r>
              <w:rPr>
                <w:rFonts w:hint="eastAsia" w:ascii="Times New Roman" w:hAnsi="Times New Roman" w:eastAsia="宋体" w:cs="Times New Roman"/>
                <w:b/>
                <w:bCs w:val="0"/>
                <w:color w:val="auto"/>
                <w:sz w:val="21"/>
                <w:u w:val="wave" w:color="auto"/>
                <w:lang w:val="en-US" w:eastAsia="zh-CN"/>
              </w:rPr>
              <w:t>北</w:t>
            </w:r>
          </w:p>
        </w:tc>
        <w:tc>
          <w:tcPr>
            <w:tcW w:w="347" w:type="pct"/>
            <w:tcBorders>
              <w:tl2br w:val="nil"/>
              <w:tr2bl w:val="nil"/>
            </w:tcBorders>
            <w:noWrap w:val="0"/>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eastAsia" w:ascii="Times New Roman" w:hAnsi="Times New Roman" w:eastAsia="宋体" w:cs="Times New Roman"/>
                <w:b/>
                <w:bCs w:val="0"/>
                <w:color w:val="auto"/>
                <w:sz w:val="21"/>
                <w:u w:val="wave" w:color="auto"/>
                <w:lang w:val="en-US" w:eastAsia="zh-CN"/>
              </w:rPr>
            </w:pPr>
            <w:r>
              <w:rPr>
                <w:rFonts w:hint="eastAsia" w:ascii="Times New Roman" w:hAnsi="Times New Roman" w:eastAsia="宋体" w:cs="Times New Roman"/>
                <w:b/>
                <w:bCs w:val="0"/>
                <w:color w:val="auto"/>
                <w:sz w:val="21"/>
                <w:u w:val="wave" w:color="auto"/>
                <w:lang w:val="en-US" w:eastAsia="zh-CN"/>
              </w:rPr>
              <w:t>东</w:t>
            </w:r>
          </w:p>
        </w:tc>
        <w:tc>
          <w:tcPr>
            <w:tcW w:w="337" w:type="pct"/>
            <w:tcBorders>
              <w:tl2br w:val="nil"/>
              <w:tr2bl w:val="nil"/>
            </w:tcBorders>
            <w:noWrap w:val="0"/>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eastAsia" w:ascii="Times New Roman" w:hAnsi="Times New Roman" w:eastAsia="宋体" w:cs="Times New Roman"/>
                <w:b/>
                <w:bCs w:val="0"/>
                <w:color w:val="auto"/>
                <w:sz w:val="21"/>
                <w:u w:val="wave" w:color="auto"/>
                <w:lang w:val="en-US" w:eastAsia="zh-CN"/>
              </w:rPr>
            </w:pPr>
            <w:r>
              <w:rPr>
                <w:rFonts w:hint="eastAsia" w:ascii="Times New Roman" w:hAnsi="Times New Roman" w:eastAsia="宋体" w:cs="Times New Roman"/>
                <w:b/>
                <w:bCs w:val="0"/>
                <w:color w:val="auto"/>
                <w:sz w:val="21"/>
                <w:u w:val="wave" w:color="auto"/>
                <w:lang w:val="en-US" w:eastAsia="zh-CN"/>
              </w:rPr>
              <w:t>南</w:t>
            </w:r>
          </w:p>
        </w:tc>
        <w:tc>
          <w:tcPr>
            <w:tcW w:w="370" w:type="pct"/>
            <w:tcBorders>
              <w:tl2br w:val="nil"/>
              <w:tr2bl w:val="nil"/>
            </w:tcBorders>
            <w:noWrap w:val="0"/>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eastAsia" w:ascii="Times New Roman" w:hAnsi="Times New Roman" w:eastAsia="宋体" w:cs="Times New Roman"/>
                <w:b/>
                <w:bCs w:val="0"/>
                <w:color w:val="auto"/>
                <w:sz w:val="21"/>
                <w:u w:val="wave" w:color="auto"/>
                <w:lang w:val="en-US" w:eastAsia="zh-CN"/>
              </w:rPr>
            </w:pPr>
            <w:r>
              <w:rPr>
                <w:rFonts w:hint="eastAsia" w:ascii="Times New Roman" w:hAnsi="Times New Roman" w:eastAsia="宋体" w:cs="Times New Roman"/>
                <w:b/>
                <w:bCs w:val="0"/>
                <w:color w:val="auto"/>
                <w:sz w:val="21"/>
                <w:u w:val="wave" w:color="auto"/>
                <w:lang w:val="en-US" w:eastAsia="zh-CN"/>
              </w:rPr>
              <w:t>西</w:t>
            </w:r>
          </w:p>
        </w:tc>
        <w:tc>
          <w:tcPr>
            <w:tcW w:w="402" w:type="pct"/>
            <w:tcBorders>
              <w:tl2br w:val="nil"/>
              <w:tr2bl w:val="nil"/>
            </w:tcBorders>
            <w:noWrap w:val="0"/>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eastAsia" w:ascii="Times New Roman" w:hAnsi="Times New Roman" w:eastAsia="宋体" w:cs="Times New Roman"/>
                <w:b/>
                <w:bCs w:val="0"/>
                <w:color w:val="auto"/>
                <w:sz w:val="21"/>
                <w:u w:val="wave" w:color="auto"/>
                <w:lang w:val="en-US" w:eastAsia="zh-CN"/>
              </w:rPr>
            </w:pPr>
            <w:r>
              <w:rPr>
                <w:rFonts w:hint="eastAsia" w:ascii="Times New Roman" w:hAnsi="Times New Roman" w:eastAsia="宋体" w:cs="Times New Roman"/>
                <w:b/>
                <w:bCs w:val="0"/>
                <w:color w:val="auto"/>
                <w:sz w:val="21"/>
                <w:u w:val="wave" w:color="auto"/>
                <w:lang w:val="en-US" w:eastAsia="zh-CN"/>
              </w:rPr>
              <w:t>北</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u w:val="wave" w:color="auto"/>
                <w:lang w:val="en-US" w:eastAsia="zh-CN"/>
              </w:rPr>
            </w:pPr>
            <w:r>
              <w:rPr>
                <w:rFonts w:hint="default" w:ascii="Times New Roman" w:hAnsi="Times New Roman" w:eastAsia="宋体" w:cs="Times New Roman"/>
                <w:b w:val="0"/>
                <w:bCs/>
                <w:i w:val="0"/>
                <w:iCs w:val="0"/>
                <w:color w:val="auto"/>
                <w:kern w:val="0"/>
                <w:sz w:val="21"/>
                <w:szCs w:val="21"/>
                <w:u w:val="wave" w:color="auto"/>
                <w:lang w:val="en-US" w:eastAsia="zh-CN" w:bidi="ar"/>
              </w:rPr>
              <w:t>1</w:t>
            </w:r>
          </w:p>
        </w:tc>
        <w:tc>
          <w:tcPr>
            <w:tcW w:w="975" w:type="pct"/>
            <w:tcBorders>
              <w:tl2br w:val="nil"/>
              <w:tr2bl w:val="nil"/>
            </w:tcBorders>
            <w:noWrap w:val="0"/>
            <w:vAlign w:val="center"/>
          </w:tcPr>
          <w:p>
            <w:pPr>
              <w:pStyle w:val="310"/>
              <w:adjustRightInd/>
              <w:snapToGrid/>
              <w:spacing w:line="240" w:lineRule="atLeast"/>
              <w:rPr>
                <w:rFonts w:hint="eastAsia" w:ascii="Times New Roman" w:hAnsi="Times New Roman" w:eastAsia="宋体" w:cs="Times New Roman"/>
                <w:color w:val="auto"/>
                <w:sz w:val="21"/>
                <w:szCs w:val="21"/>
                <w:u w:val="wave" w:color="auto"/>
                <w:lang w:val="en-US" w:eastAsia="zh-CN"/>
              </w:rPr>
            </w:pPr>
            <w:r>
              <w:rPr>
                <w:rFonts w:hint="eastAsia" w:cs="Times New Roman"/>
                <w:b w:val="0"/>
                <w:bCs/>
                <w:color w:val="auto"/>
                <w:sz w:val="21"/>
                <w:u w:val="wave" w:color="auto"/>
                <w:lang w:val="en-US" w:eastAsia="zh-CN"/>
              </w:rPr>
              <w:t>生产车间</w:t>
            </w:r>
          </w:p>
        </w:tc>
        <w:tc>
          <w:tcPr>
            <w:tcW w:w="788" w:type="pct"/>
            <w:tcBorders>
              <w:tl2br w:val="nil"/>
              <w:tr2bl w:val="nil"/>
            </w:tcBorders>
            <w:noWrap w:val="0"/>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color w:val="auto"/>
                <w:sz w:val="21"/>
                <w:u w:val="wave" w:color="auto"/>
                <w:lang w:val="en-US" w:eastAsia="zh-CN"/>
              </w:rPr>
            </w:pPr>
            <w:r>
              <w:rPr>
                <w:rFonts w:hint="eastAsia" w:ascii="Times New Roman" w:hAnsi="Times New Roman" w:eastAsia="宋体" w:cs="Times New Roman"/>
                <w:color w:val="auto"/>
                <w:sz w:val="21"/>
                <w:u w:val="wave" w:color="auto"/>
                <w:lang w:val="en-US" w:eastAsia="zh-CN"/>
              </w:rPr>
              <w:t>60~</w:t>
            </w:r>
            <w:r>
              <w:rPr>
                <w:rFonts w:hint="eastAsia" w:ascii="Times New Roman" w:hAnsi="Times New Roman" w:cs="Times New Roman"/>
                <w:color w:val="auto"/>
                <w:sz w:val="21"/>
                <w:u w:val="wave" w:color="auto"/>
                <w:lang w:val="en-US" w:eastAsia="zh-CN"/>
              </w:rPr>
              <w:t>75</w:t>
            </w:r>
          </w:p>
        </w:tc>
        <w:tc>
          <w:tcPr>
            <w:tcW w:w="381" w:type="pct"/>
            <w:tcBorders>
              <w:tl2br w:val="nil"/>
              <w:tr2bl w:val="nil"/>
            </w:tcBorders>
            <w:noWrap w:val="0"/>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color w:val="auto"/>
                <w:kern w:val="0"/>
                <w:sz w:val="21"/>
                <w:szCs w:val="22"/>
                <w:u w:val="wave" w:color="auto"/>
                <w:lang w:val="en-US" w:eastAsia="zh-CN" w:bidi="ar-SA"/>
              </w:rPr>
            </w:pPr>
            <w:r>
              <w:rPr>
                <w:rFonts w:hint="eastAsia" w:ascii="Times New Roman" w:hAnsi="Times New Roman" w:eastAsia="宋体" w:cs="Times New Roman"/>
                <w:color w:val="auto"/>
                <w:kern w:val="0"/>
                <w:sz w:val="21"/>
                <w:szCs w:val="22"/>
                <w:u w:val="wave" w:color="auto"/>
                <w:lang w:val="en-US" w:eastAsia="zh-CN" w:bidi="ar-SA"/>
              </w:rPr>
              <w:t>79.12</w:t>
            </w:r>
          </w:p>
        </w:tc>
        <w:tc>
          <w:tcPr>
            <w:tcW w:w="2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color w:val="auto"/>
                <w:kern w:val="2"/>
                <w:sz w:val="21"/>
                <w:szCs w:val="24"/>
                <w:u w:val="wave" w:color="auto"/>
                <w:lang w:val="en-US" w:eastAsia="zh-CN" w:bidi="ar-SA"/>
              </w:rPr>
            </w:pPr>
            <w:r>
              <w:rPr>
                <w:rFonts w:hint="eastAsia" w:cs="Times New Roman"/>
                <w:color w:val="auto"/>
                <w:kern w:val="2"/>
                <w:sz w:val="21"/>
                <w:szCs w:val="24"/>
                <w:u w:val="wave" w:color="auto"/>
                <w:lang w:val="en-US" w:eastAsia="zh-CN" w:bidi="ar-SA"/>
              </w:rPr>
              <w:t>10</w:t>
            </w:r>
          </w:p>
        </w:tc>
        <w:tc>
          <w:tcPr>
            <w:tcW w:w="2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color w:val="auto"/>
                <w:kern w:val="2"/>
                <w:sz w:val="21"/>
                <w:szCs w:val="24"/>
                <w:u w:val="wave" w:color="auto"/>
                <w:lang w:val="en-US" w:eastAsia="zh-CN" w:bidi="ar-SA"/>
              </w:rPr>
            </w:pPr>
            <w:r>
              <w:rPr>
                <w:rFonts w:hint="eastAsia" w:cs="Times New Roman"/>
                <w:color w:val="auto"/>
                <w:kern w:val="2"/>
                <w:sz w:val="21"/>
                <w:szCs w:val="24"/>
                <w:u w:val="wave" w:color="auto"/>
                <w:lang w:val="en-US" w:eastAsia="zh-CN" w:bidi="ar-SA"/>
              </w:rPr>
              <w:t>22</w:t>
            </w:r>
          </w:p>
        </w:tc>
        <w:tc>
          <w:tcPr>
            <w:tcW w:w="3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color w:val="auto"/>
                <w:kern w:val="2"/>
                <w:sz w:val="21"/>
                <w:szCs w:val="24"/>
                <w:u w:val="wave" w:color="auto"/>
                <w:lang w:val="en-US" w:eastAsia="zh-CN" w:bidi="ar-SA"/>
              </w:rPr>
            </w:pPr>
            <w:r>
              <w:rPr>
                <w:rFonts w:hint="eastAsia" w:cs="Times New Roman"/>
                <w:color w:val="auto"/>
                <w:kern w:val="2"/>
                <w:sz w:val="21"/>
                <w:szCs w:val="24"/>
                <w:u w:val="wave" w:color="auto"/>
                <w:lang w:val="en-US" w:eastAsia="zh-CN" w:bidi="ar-SA"/>
              </w:rPr>
              <w:t>9</w:t>
            </w:r>
          </w:p>
        </w:tc>
        <w:tc>
          <w:tcPr>
            <w:tcW w:w="4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color w:val="auto"/>
                <w:kern w:val="2"/>
                <w:sz w:val="21"/>
                <w:szCs w:val="24"/>
                <w:u w:val="wave" w:color="auto"/>
                <w:lang w:val="en-US" w:eastAsia="zh-CN" w:bidi="ar-SA"/>
              </w:rPr>
            </w:pPr>
            <w:r>
              <w:rPr>
                <w:rFonts w:hint="eastAsia" w:cs="Times New Roman"/>
                <w:color w:val="auto"/>
                <w:kern w:val="2"/>
                <w:sz w:val="21"/>
                <w:szCs w:val="24"/>
                <w:u w:val="wave" w:color="auto"/>
                <w:lang w:val="en-US" w:eastAsia="zh-CN" w:bidi="ar-SA"/>
              </w:rPr>
              <w:t>31</w:t>
            </w:r>
          </w:p>
        </w:tc>
        <w:tc>
          <w:tcPr>
            <w:tcW w:w="3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color w:val="auto"/>
                <w:kern w:val="2"/>
                <w:sz w:val="21"/>
                <w:szCs w:val="24"/>
                <w:u w:val="wave" w:color="auto"/>
                <w:lang w:val="en-US" w:eastAsia="zh-CN" w:bidi="ar-SA"/>
              </w:rPr>
            </w:pPr>
            <w:r>
              <w:rPr>
                <w:rFonts w:hint="eastAsia" w:cs="Times New Roman"/>
                <w:color w:val="auto"/>
                <w:kern w:val="2"/>
                <w:sz w:val="21"/>
                <w:szCs w:val="24"/>
                <w:u w:val="wave" w:color="auto"/>
                <w:lang w:val="en-US" w:eastAsia="zh-CN" w:bidi="ar-SA"/>
              </w:rPr>
              <w:t>58.29</w:t>
            </w:r>
          </w:p>
        </w:tc>
        <w:tc>
          <w:tcPr>
            <w:tcW w:w="3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color w:val="auto"/>
                <w:kern w:val="2"/>
                <w:sz w:val="21"/>
                <w:szCs w:val="24"/>
                <w:u w:val="wave" w:color="auto"/>
                <w:lang w:val="en-US" w:eastAsia="zh-CN" w:bidi="ar-SA"/>
              </w:rPr>
            </w:pPr>
            <w:r>
              <w:rPr>
                <w:rFonts w:hint="eastAsia" w:cs="Times New Roman"/>
                <w:color w:val="auto"/>
                <w:kern w:val="2"/>
                <w:sz w:val="21"/>
                <w:szCs w:val="24"/>
                <w:u w:val="wave" w:color="auto"/>
                <w:lang w:val="en-US" w:eastAsia="zh-CN" w:bidi="ar-SA"/>
              </w:rPr>
              <w:t>52.27</w:t>
            </w:r>
          </w:p>
        </w:tc>
        <w:tc>
          <w:tcPr>
            <w:tcW w:w="3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color w:val="auto"/>
                <w:kern w:val="2"/>
                <w:sz w:val="21"/>
                <w:szCs w:val="24"/>
                <w:u w:val="wave" w:color="auto"/>
                <w:lang w:val="en-US" w:eastAsia="zh-CN" w:bidi="ar-SA"/>
              </w:rPr>
            </w:pPr>
            <w:r>
              <w:rPr>
                <w:rFonts w:hint="eastAsia" w:cs="Times New Roman"/>
                <w:color w:val="auto"/>
                <w:kern w:val="2"/>
                <w:sz w:val="21"/>
                <w:szCs w:val="24"/>
                <w:u w:val="wave" w:color="auto"/>
                <w:lang w:val="en-US" w:eastAsia="zh-CN" w:bidi="ar-SA"/>
              </w:rPr>
              <w:t>59.12</w:t>
            </w:r>
          </w:p>
        </w:tc>
        <w:tc>
          <w:tcPr>
            <w:tcW w:w="4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cs="Times New Roman"/>
                <w:color w:val="auto"/>
                <w:kern w:val="2"/>
                <w:sz w:val="21"/>
                <w:szCs w:val="24"/>
                <w:u w:val="wave" w:color="auto"/>
                <w:lang w:val="en-US" w:eastAsia="zh-CN" w:bidi="ar-SA"/>
              </w:rPr>
            </w:pPr>
            <w:r>
              <w:rPr>
                <w:rFonts w:hint="default" w:cs="Times New Roman"/>
                <w:color w:val="auto"/>
                <w:kern w:val="2"/>
                <w:sz w:val="21"/>
                <w:szCs w:val="24"/>
                <w:u w:val="wave" w:color="auto"/>
                <w:lang w:val="en-US" w:eastAsia="zh-CN" w:bidi="ar-SA"/>
              </w:rPr>
              <w:t>49.01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i w:val="0"/>
                <w:iCs w:val="0"/>
                <w:color w:val="auto"/>
                <w:kern w:val="0"/>
                <w:sz w:val="21"/>
                <w:szCs w:val="21"/>
                <w:u w:val="wave" w:color="auto"/>
                <w:lang w:val="en-US" w:eastAsia="zh-CN" w:bidi="ar"/>
              </w:rPr>
            </w:pPr>
            <w:r>
              <w:rPr>
                <w:rFonts w:hint="eastAsia" w:ascii="Times New Roman" w:hAnsi="Times New Roman" w:eastAsia="宋体" w:cs="Times New Roman"/>
                <w:b w:val="0"/>
                <w:bCs/>
                <w:i w:val="0"/>
                <w:iCs w:val="0"/>
                <w:color w:val="auto"/>
                <w:kern w:val="0"/>
                <w:sz w:val="21"/>
                <w:szCs w:val="21"/>
                <w:u w:val="wave" w:color="auto"/>
                <w:lang w:val="en-US" w:eastAsia="zh-CN" w:bidi="ar"/>
              </w:rPr>
              <w:t>2</w:t>
            </w:r>
          </w:p>
        </w:tc>
        <w:tc>
          <w:tcPr>
            <w:tcW w:w="975" w:type="pct"/>
            <w:tcBorders>
              <w:tl2br w:val="nil"/>
              <w:tr2bl w:val="nil"/>
            </w:tcBorders>
            <w:noWrap w:val="0"/>
            <w:vAlign w:val="center"/>
          </w:tcPr>
          <w:p>
            <w:pPr>
              <w:pStyle w:val="310"/>
              <w:adjustRightInd/>
              <w:snapToGrid/>
              <w:spacing w:line="240" w:lineRule="atLeast"/>
              <w:rPr>
                <w:rFonts w:hint="default" w:cs="Times New Roman"/>
                <w:b w:val="0"/>
                <w:bCs/>
                <w:color w:val="auto"/>
                <w:sz w:val="21"/>
                <w:u w:val="wave" w:color="auto"/>
                <w:lang w:val="en-US" w:eastAsia="zh-CN"/>
              </w:rPr>
            </w:pPr>
            <w:r>
              <w:rPr>
                <w:rFonts w:hint="eastAsia" w:cs="Times New Roman"/>
                <w:b w:val="0"/>
                <w:bCs/>
                <w:color w:val="auto"/>
                <w:sz w:val="21"/>
                <w:u w:val="wave" w:color="auto"/>
                <w:lang w:val="en-US" w:eastAsia="zh-CN"/>
              </w:rPr>
              <w:t>待宰区</w:t>
            </w:r>
          </w:p>
        </w:tc>
        <w:tc>
          <w:tcPr>
            <w:tcW w:w="7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color w:val="auto"/>
                <w:sz w:val="21"/>
                <w:u w:val="wave" w:color="auto"/>
                <w:lang w:val="en-US" w:eastAsia="zh-CN"/>
              </w:rPr>
            </w:pPr>
            <w:r>
              <w:rPr>
                <w:rFonts w:hint="eastAsia" w:ascii="Times New Roman" w:hAnsi="Times New Roman" w:cs="Times New Roman"/>
                <w:color w:val="auto"/>
                <w:sz w:val="21"/>
                <w:u w:val="wave" w:color="auto"/>
                <w:lang w:val="en-US" w:eastAsia="zh-CN"/>
              </w:rPr>
              <w:t>60</w:t>
            </w:r>
          </w:p>
        </w:tc>
        <w:tc>
          <w:tcPr>
            <w:tcW w:w="381" w:type="pct"/>
            <w:tcBorders>
              <w:tl2br w:val="nil"/>
              <w:tr2bl w:val="nil"/>
            </w:tcBorders>
            <w:noWrap w:val="0"/>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color w:val="auto"/>
                <w:kern w:val="0"/>
                <w:sz w:val="21"/>
                <w:szCs w:val="22"/>
                <w:u w:val="wave" w:color="auto"/>
                <w:lang w:val="en-US" w:eastAsia="zh-CN" w:bidi="ar-SA"/>
              </w:rPr>
            </w:pPr>
            <w:r>
              <w:rPr>
                <w:rFonts w:hint="eastAsia" w:ascii="Times New Roman" w:hAnsi="Times New Roman" w:cs="Times New Roman"/>
                <w:color w:val="auto"/>
                <w:kern w:val="0"/>
                <w:sz w:val="21"/>
                <w:szCs w:val="22"/>
                <w:u w:val="wave" w:color="auto"/>
                <w:lang w:val="en-US" w:eastAsia="zh-CN" w:bidi="ar-SA"/>
              </w:rPr>
              <w:t>/</w:t>
            </w:r>
          </w:p>
        </w:tc>
        <w:tc>
          <w:tcPr>
            <w:tcW w:w="2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color w:val="auto"/>
                <w:kern w:val="2"/>
                <w:sz w:val="21"/>
                <w:szCs w:val="24"/>
                <w:u w:val="wave" w:color="auto"/>
                <w:lang w:val="en-US" w:eastAsia="zh-CN" w:bidi="ar-SA"/>
              </w:rPr>
            </w:pPr>
            <w:r>
              <w:rPr>
                <w:rFonts w:hint="eastAsia" w:cs="Times New Roman"/>
                <w:color w:val="auto"/>
                <w:kern w:val="2"/>
                <w:sz w:val="21"/>
                <w:szCs w:val="24"/>
                <w:u w:val="wave" w:color="auto"/>
                <w:lang w:val="en-US" w:eastAsia="zh-CN" w:bidi="ar-SA"/>
              </w:rPr>
              <w:t>21</w:t>
            </w:r>
          </w:p>
        </w:tc>
        <w:tc>
          <w:tcPr>
            <w:tcW w:w="2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color w:val="auto"/>
                <w:kern w:val="2"/>
                <w:sz w:val="21"/>
                <w:szCs w:val="24"/>
                <w:u w:val="wave" w:color="auto"/>
                <w:lang w:val="en-US" w:eastAsia="zh-CN" w:bidi="ar-SA"/>
              </w:rPr>
            </w:pPr>
            <w:r>
              <w:rPr>
                <w:rFonts w:hint="eastAsia" w:cs="Times New Roman"/>
                <w:color w:val="auto"/>
                <w:kern w:val="2"/>
                <w:sz w:val="21"/>
                <w:szCs w:val="24"/>
                <w:u w:val="wave" w:color="auto"/>
                <w:lang w:val="en-US" w:eastAsia="zh-CN" w:bidi="ar-SA"/>
              </w:rPr>
              <w:t>12</w:t>
            </w:r>
          </w:p>
        </w:tc>
        <w:tc>
          <w:tcPr>
            <w:tcW w:w="3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color w:val="auto"/>
                <w:kern w:val="2"/>
                <w:sz w:val="21"/>
                <w:szCs w:val="24"/>
                <w:u w:val="wave" w:color="auto"/>
                <w:lang w:val="en-US" w:eastAsia="zh-CN" w:bidi="ar-SA"/>
              </w:rPr>
            </w:pPr>
            <w:r>
              <w:rPr>
                <w:rFonts w:hint="eastAsia" w:cs="Times New Roman"/>
                <w:color w:val="auto"/>
                <w:kern w:val="2"/>
                <w:sz w:val="21"/>
                <w:szCs w:val="24"/>
                <w:u w:val="wave" w:color="auto"/>
                <w:lang w:val="en-US" w:eastAsia="zh-CN" w:bidi="ar-SA"/>
              </w:rPr>
              <w:t>7</w:t>
            </w:r>
          </w:p>
        </w:tc>
        <w:tc>
          <w:tcPr>
            <w:tcW w:w="4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color w:val="auto"/>
                <w:kern w:val="2"/>
                <w:sz w:val="21"/>
                <w:szCs w:val="24"/>
                <w:u w:val="wave" w:color="auto"/>
                <w:lang w:val="en-US" w:eastAsia="zh-CN" w:bidi="ar-SA"/>
              </w:rPr>
            </w:pPr>
            <w:r>
              <w:rPr>
                <w:rFonts w:hint="eastAsia" w:cs="Times New Roman"/>
                <w:color w:val="auto"/>
                <w:kern w:val="2"/>
                <w:sz w:val="21"/>
                <w:szCs w:val="24"/>
                <w:u w:val="wave" w:color="auto"/>
                <w:lang w:val="en-US" w:eastAsia="zh-CN" w:bidi="ar-SA"/>
              </w:rPr>
              <w:t>115</w:t>
            </w:r>
          </w:p>
        </w:tc>
        <w:tc>
          <w:tcPr>
            <w:tcW w:w="3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color w:val="auto"/>
                <w:kern w:val="2"/>
                <w:sz w:val="21"/>
                <w:szCs w:val="24"/>
                <w:u w:val="wave" w:color="auto"/>
                <w:lang w:val="en-US" w:eastAsia="zh-CN" w:bidi="ar-SA"/>
              </w:rPr>
            </w:pPr>
            <w:r>
              <w:rPr>
                <w:rFonts w:hint="eastAsia" w:cs="Times New Roman"/>
                <w:color w:val="auto"/>
                <w:kern w:val="2"/>
                <w:sz w:val="21"/>
                <w:szCs w:val="24"/>
                <w:u w:val="wave" w:color="auto"/>
                <w:lang w:val="en-US" w:eastAsia="zh-CN" w:bidi="ar-SA"/>
              </w:rPr>
              <w:t>33.55</w:t>
            </w:r>
          </w:p>
        </w:tc>
        <w:tc>
          <w:tcPr>
            <w:tcW w:w="3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color w:val="auto"/>
                <w:kern w:val="2"/>
                <w:sz w:val="21"/>
                <w:szCs w:val="24"/>
                <w:u w:val="wave" w:color="auto"/>
                <w:lang w:val="en-US" w:eastAsia="zh-CN" w:bidi="ar-SA"/>
              </w:rPr>
            </w:pPr>
            <w:r>
              <w:rPr>
                <w:rFonts w:hint="eastAsia" w:cs="Times New Roman"/>
                <w:color w:val="auto"/>
                <w:kern w:val="2"/>
                <w:sz w:val="21"/>
                <w:szCs w:val="24"/>
                <w:u w:val="wave" w:color="auto"/>
                <w:lang w:val="en-US" w:eastAsia="zh-CN" w:bidi="ar-SA"/>
              </w:rPr>
              <w:t>38.41</w:t>
            </w:r>
          </w:p>
        </w:tc>
        <w:tc>
          <w:tcPr>
            <w:tcW w:w="3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color w:val="auto"/>
                <w:kern w:val="2"/>
                <w:sz w:val="21"/>
                <w:szCs w:val="24"/>
                <w:u w:val="wave" w:color="auto"/>
                <w:lang w:val="en-US" w:eastAsia="zh-CN" w:bidi="ar-SA"/>
              </w:rPr>
            </w:pPr>
            <w:r>
              <w:rPr>
                <w:rFonts w:hint="eastAsia" w:cs="Times New Roman"/>
                <w:color w:val="auto"/>
                <w:kern w:val="2"/>
                <w:sz w:val="21"/>
                <w:szCs w:val="24"/>
                <w:u w:val="wave" w:color="auto"/>
                <w:lang w:val="en-US" w:eastAsia="zh-CN" w:bidi="ar-SA"/>
              </w:rPr>
              <w:t>43.09</w:t>
            </w:r>
          </w:p>
        </w:tc>
        <w:tc>
          <w:tcPr>
            <w:tcW w:w="4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color w:val="auto"/>
                <w:kern w:val="2"/>
                <w:sz w:val="21"/>
                <w:szCs w:val="24"/>
                <w:u w:val="wave" w:color="auto"/>
                <w:lang w:val="en-US" w:eastAsia="zh-CN" w:bidi="ar-SA"/>
              </w:rPr>
            </w:pPr>
            <w:r>
              <w:rPr>
                <w:rFonts w:hint="eastAsia" w:cs="Times New Roman"/>
                <w:color w:val="auto"/>
                <w:kern w:val="2"/>
                <w:sz w:val="21"/>
                <w:szCs w:val="24"/>
                <w:u w:val="wave" w:color="auto"/>
                <w:lang w:val="en-US" w:eastAsia="zh-CN" w:bidi="ar-SA"/>
              </w:rPr>
              <w:t>18.78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i w:val="0"/>
                <w:iCs w:val="0"/>
                <w:color w:val="auto"/>
                <w:kern w:val="0"/>
                <w:sz w:val="21"/>
                <w:szCs w:val="21"/>
                <w:u w:val="wave" w:color="auto"/>
                <w:lang w:val="en-US" w:eastAsia="zh-CN" w:bidi="ar"/>
              </w:rPr>
            </w:pPr>
            <w:r>
              <w:rPr>
                <w:rFonts w:hint="eastAsia" w:ascii="Times New Roman" w:hAnsi="Times New Roman" w:eastAsia="宋体" w:cs="Times New Roman"/>
                <w:b w:val="0"/>
                <w:bCs/>
                <w:i w:val="0"/>
                <w:iCs w:val="0"/>
                <w:color w:val="auto"/>
                <w:kern w:val="0"/>
                <w:sz w:val="21"/>
                <w:szCs w:val="21"/>
                <w:u w:val="wave" w:color="auto"/>
                <w:lang w:val="en-US" w:eastAsia="zh-CN" w:bidi="ar"/>
              </w:rPr>
              <w:t>3</w:t>
            </w:r>
          </w:p>
        </w:tc>
        <w:tc>
          <w:tcPr>
            <w:tcW w:w="975" w:type="pct"/>
            <w:tcBorders>
              <w:tl2br w:val="nil"/>
              <w:tr2bl w:val="nil"/>
            </w:tcBorders>
            <w:noWrap w:val="0"/>
            <w:vAlign w:val="center"/>
          </w:tcPr>
          <w:p>
            <w:pPr>
              <w:pStyle w:val="310"/>
              <w:adjustRightInd/>
              <w:snapToGrid/>
              <w:spacing w:line="240" w:lineRule="atLeast"/>
              <w:rPr>
                <w:rFonts w:hint="default" w:ascii="Times New Roman" w:hAnsi="Times New Roman" w:eastAsia="宋体" w:cs="Times New Roman"/>
                <w:b w:val="0"/>
                <w:bCs/>
                <w:color w:val="auto"/>
                <w:sz w:val="21"/>
                <w:szCs w:val="22"/>
                <w:u w:val="wave" w:color="auto"/>
                <w:lang w:val="en-US" w:eastAsia="zh-CN" w:bidi="ar-SA"/>
              </w:rPr>
            </w:pPr>
            <w:r>
              <w:rPr>
                <w:rFonts w:hint="eastAsia" w:cs="Times New Roman"/>
                <w:b w:val="0"/>
                <w:bCs/>
                <w:color w:val="auto"/>
                <w:sz w:val="21"/>
                <w:u w:val="wave" w:color="auto"/>
                <w:lang w:val="en-US" w:eastAsia="zh-CN"/>
              </w:rPr>
              <w:t>污水处理区</w:t>
            </w:r>
          </w:p>
        </w:tc>
        <w:tc>
          <w:tcPr>
            <w:tcW w:w="7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color w:val="auto"/>
                <w:kern w:val="2"/>
                <w:sz w:val="21"/>
                <w:szCs w:val="24"/>
                <w:u w:val="wave" w:color="auto"/>
                <w:lang w:val="en-US" w:eastAsia="zh-CN" w:bidi="ar-SA"/>
              </w:rPr>
            </w:pPr>
            <w:r>
              <w:rPr>
                <w:rFonts w:hint="eastAsia" w:ascii="Times New Roman" w:hAnsi="Times New Roman" w:eastAsia="宋体" w:cs="Times New Roman"/>
                <w:color w:val="auto"/>
                <w:sz w:val="21"/>
                <w:u w:val="wave" w:color="auto"/>
                <w:lang w:val="en-US" w:eastAsia="zh-CN"/>
              </w:rPr>
              <w:t>65~75</w:t>
            </w:r>
          </w:p>
        </w:tc>
        <w:tc>
          <w:tcPr>
            <w:tcW w:w="381" w:type="pct"/>
            <w:tcBorders>
              <w:tl2br w:val="nil"/>
              <w:tr2bl w:val="nil"/>
            </w:tcBorders>
            <w:noWrap w:val="0"/>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color w:val="auto"/>
                <w:kern w:val="0"/>
                <w:sz w:val="21"/>
                <w:szCs w:val="22"/>
                <w:u w:val="wave" w:color="auto"/>
                <w:lang w:val="en-US" w:eastAsia="zh-CN" w:bidi="ar-SA"/>
              </w:rPr>
            </w:pPr>
            <w:r>
              <w:rPr>
                <w:rFonts w:hint="eastAsia" w:ascii="Times New Roman" w:hAnsi="Times New Roman" w:eastAsia="宋体" w:cs="Times New Roman"/>
                <w:color w:val="auto"/>
                <w:kern w:val="0"/>
                <w:sz w:val="21"/>
                <w:szCs w:val="22"/>
                <w:u w:val="wave" w:color="auto"/>
                <w:lang w:val="en-US" w:eastAsia="zh-CN" w:bidi="ar-SA"/>
              </w:rPr>
              <w:t>75.41</w:t>
            </w:r>
          </w:p>
        </w:tc>
        <w:tc>
          <w:tcPr>
            <w:tcW w:w="2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color w:val="auto"/>
                <w:kern w:val="2"/>
                <w:sz w:val="21"/>
                <w:szCs w:val="24"/>
                <w:u w:val="wave" w:color="auto"/>
                <w:lang w:val="en-US" w:eastAsia="zh-CN" w:bidi="ar-SA"/>
              </w:rPr>
            </w:pPr>
            <w:r>
              <w:rPr>
                <w:rFonts w:hint="eastAsia" w:cs="Times New Roman"/>
                <w:color w:val="auto"/>
                <w:kern w:val="2"/>
                <w:sz w:val="21"/>
                <w:szCs w:val="24"/>
                <w:u w:val="wave" w:color="auto"/>
                <w:lang w:val="en-US" w:eastAsia="zh-CN" w:bidi="ar-SA"/>
              </w:rPr>
              <w:t>4</w:t>
            </w:r>
          </w:p>
        </w:tc>
        <w:tc>
          <w:tcPr>
            <w:tcW w:w="2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color w:val="auto"/>
                <w:kern w:val="2"/>
                <w:sz w:val="21"/>
                <w:szCs w:val="24"/>
                <w:u w:val="wave" w:color="auto"/>
                <w:lang w:val="en-US" w:eastAsia="zh-CN" w:bidi="ar-SA"/>
              </w:rPr>
            </w:pPr>
            <w:r>
              <w:rPr>
                <w:rFonts w:hint="eastAsia" w:cs="Times New Roman"/>
                <w:color w:val="auto"/>
                <w:kern w:val="2"/>
                <w:sz w:val="21"/>
                <w:szCs w:val="24"/>
                <w:u w:val="wave" w:color="auto"/>
                <w:lang w:val="en-US" w:eastAsia="zh-CN" w:bidi="ar-SA"/>
              </w:rPr>
              <w:t>21</w:t>
            </w:r>
          </w:p>
        </w:tc>
        <w:tc>
          <w:tcPr>
            <w:tcW w:w="3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color w:val="auto"/>
                <w:kern w:val="2"/>
                <w:sz w:val="21"/>
                <w:szCs w:val="24"/>
                <w:u w:val="wave" w:color="auto"/>
                <w:lang w:val="en-US" w:eastAsia="zh-CN" w:bidi="ar-SA"/>
              </w:rPr>
            </w:pPr>
            <w:r>
              <w:rPr>
                <w:rFonts w:hint="eastAsia" w:cs="Times New Roman"/>
                <w:color w:val="auto"/>
                <w:kern w:val="2"/>
                <w:sz w:val="21"/>
                <w:szCs w:val="24"/>
                <w:u w:val="wave" w:color="auto"/>
                <w:lang w:val="en-US" w:eastAsia="zh-CN" w:bidi="ar-SA"/>
              </w:rPr>
              <w:t>38</w:t>
            </w:r>
          </w:p>
        </w:tc>
        <w:tc>
          <w:tcPr>
            <w:tcW w:w="4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color w:val="auto"/>
                <w:kern w:val="2"/>
                <w:sz w:val="21"/>
                <w:szCs w:val="24"/>
                <w:u w:val="wave" w:color="auto"/>
                <w:lang w:val="en-US" w:eastAsia="zh-CN" w:bidi="ar-SA"/>
              </w:rPr>
            </w:pPr>
            <w:r>
              <w:rPr>
                <w:rFonts w:hint="eastAsia" w:cs="Times New Roman"/>
                <w:color w:val="auto"/>
                <w:kern w:val="2"/>
                <w:sz w:val="21"/>
                <w:szCs w:val="24"/>
                <w:u w:val="wave" w:color="auto"/>
                <w:lang w:val="en-US" w:eastAsia="zh-CN" w:bidi="ar-SA"/>
              </w:rPr>
              <w:t>56</w:t>
            </w:r>
          </w:p>
        </w:tc>
        <w:tc>
          <w:tcPr>
            <w:tcW w:w="3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color w:val="auto"/>
                <w:kern w:val="2"/>
                <w:sz w:val="21"/>
                <w:szCs w:val="24"/>
                <w:u w:val="wave" w:color="auto"/>
                <w:lang w:val="en-US" w:eastAsia="zh-CN" w:bidi="ar-SA"/>
              </w:rPr>
            </w:pPr>
            <w:r>
              <w:rPr>
                <w:rFonts w:hint="eastAsia" w:cs="Times New Roman"/>
                <w:color w:val="auto"/>
                <w:kern w:val="2"/>
                <w:sz w:val="21"/>
                <w:szCs w:val="24"/>
                <w:u w:val="wave" w:color="auto"/>
                <w:lang w:val="en-US" w:eastAsia="zh-CN" w:bidi="ar-SA"/>
              </w:rPr>
              <w:t>61.43</w:t>
            </w:r>
          </w:p>
        </w:tc>
        <w:tc>
          <w:tcPr>
            <w:tcW w:w="3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color w:val="auto"/>
                <w:kern w:val="2"/>
                <w:sz w:val="21"/>
                <w:szCs w:val="24"/>
                <w:u w:val="wave" w:color="auto"/>
                <w:lang w:val="en-US" w:eastAsia="zh-CN" w:bidi="ar-SA"/>
              </w:rPr>
            </w:pPr>
            <w:r>
              <w:rPr>
                <w:rFonts w:hint="eastAsia" w:cs="Times New Roman"/>
                <w:color w:val="auto"/>
                <w:kern w:val="2"/>
                <w:sz w:val="21"/>
                <w:szCs w:val="24"/>
                <w:u w:val="wave" w:color="auto"/>
                <w:lang w:val="en-US" w:eastAsia="zh-CN" w:bidi="ar-SA"/>
              </w:rPr>
              <w:t>48.96</w:t>
            </w:r>
          </w:p>
        </w:tc>
        <w:tc>
          <w:tcPr>
            <w:tcW w:w="3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color w:val="auto"/>
                <w:kern w:val="2"/>
                <w:sz w:val="21"/>
                <w:szCs w:val="24"/>
                <w:u w:val="wave" w:color="auto"/>
                <w:lang w:val="en-US" w:eastAsia="zh-CN" w:bidi="ar-SA"/>
              </w:rPr>
            </w:pPr>
            <w:r>
              <w:rPr>
                <w:rFonts w:hint="eastAsia" w:cs="Times New Roman"/>
                <w:color w:val="auto"/>
                <w:kern w:val="2"/>
                <w:sz w:val="21"/>
                <w:szCs w:val="24"/>
                <w:u w:val="wave" w:color="auto"/>
                <w:lang w:val="en-US" w:eastAsia="zh-CN" w:bidi="ar-SA"/>
              </w:rPr>
              <w:t>43.58</w:t>
            </w:r>
          </w:p>
        </w:tc>
        <w:tc>
          <w:tcPr>
            <w:tcW w:w="4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color w:val="auto"/>
                <w:kern w:val="2"/>
                <w:sz w:val="21"/>
                <w:szCs w:val="24"/>
                <w:u w:val="wave" w:color="auto"/>
                <w:lang w:val="en-US" w:eastAsia="zh-CN" w:bidi="ar-SA"/>
              </w:rPr>
            </w:pPr>
            <w:r>
              <w:rPr>
                <w:rFonts w:hint="eastAsia" w:cs="Times New Roman"/>
                <w:color w:val="auto"/>
                <w:kern w:val="2"/>
                <w:sz w:val="21"/>
                <w:szCs w:val="24"/>
                <w:u w:val="wave" w:color="auto"/>
                <w:lang w:val="en-US" w:eastAsia="zh-CN" w:bidi="ar-SA"/>
              </w:rPr>
              <w:t>40.29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3542" w:type="pct"/>
            <w:gridSpan w:val="8"/>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cs="Times New Roman"/>
                <w:color w:val="auto"/>
                <w:kern w:val="2"/>
                <w:sz w:val="21"/>
                <w:szCs w:val="24"/>
                <w:u w:val="wave" w:color="auto"/>
                <w:lang w:val="en-US" w:eastAsia="zh-CN" w:bidi="ar-SA"/>
              </w:rPr>
            </w:pPr>
            <w:r>
              <w:rPr>
                <w:rFonts w:hint="eastAsia" w:cs="Times New Roman"/>
                <w:color w:val="auto"/>
                <w:kern w:val="2"/>
                <w:sz w:val="21"/>
                <w:szCs w:val="24"/>
                <w:u w:val="wave" w:color="auto"/>
                <w:lang w:val="en-US" w:eastAsia="zh-CN" w:bidi="ar-SA"/>
              </w:rPr>
              <w:t>贡献值</w:t>
            </w:r>
          </w:p>
        </w:tc>
        <w:tc>
          <w:tcPr>
            <w:tcW w:w="3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color w:val="auto"/>
                <w:kern w:val="2"/>
                <w:sz w:val="21"/>
                <w:szCs w:val="24"/>
                <w:u w:val="wave" w:color="auto"/>
                <w:lang w:val="en-US" w:eastAsia="zh-CN" w:bidi="ar-SA"/>
              </w:rPr>
            </w:pPr>
            <w:r>
              <w:rPr>
                <w:rFonts w:hint="eastAsia" w:cs="Times New Roman"/>
                <w:color w:val="auto"/>
                <w:kern w:val="2"/>
                <w:sz w:val="21"/>
                <w:szCs w:val="24"/>
                <w:u w:val="wave" w:color="auto"/>
                <w:lang w:val="en-US" w:eastAsia="zh-CN" w:bidi="ar-SA"/>
              </w:rPr>
              <w:t>61.44</w:t>
            </w:r>
          </w:p>
        </w:tc>
        <w:tc>
          <w:tcPr>
            <w:tcW w:w="3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color w:val="auto"/>
                <w:kern w:val="2"/>
                <w:sz w:val="21"/>
                <w:szCs w:val="24"/>
                <w:u w:val="wave" w:color="auto"/>
                <w:lang w:val="en-US" w:eastAsia="zh-CN" w:bidi="ar-SA"/>
              </w:rPr>
            </w:pPr>
            <w:r>
              <w:rPr>
                <w:rFonts w:hint="eastAsia" w:cs="Times New Roman"/>
                <w:color w:val="auto"/>
                <w:kern w:val="2"/>
                <w:sz w:val="21"/>
                <w:szCs w:val="24"/>
                <w:u w:val="wave" w:color="auto"/>
                <w:lang w:val="en-US" w:eastAsia="zh-CN" w:bidi="ar-SA"/>
              </w:rPr>
              <w:t>54.05</w:t>
            </w:r>
          </w:p>
        </w:tc>
        <w:tc>
          <w:tcPr>
            <w:tcW w:w="3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color w:val="auto"/>
                <w:kern w:val="2"/>
                <w:sz w:val="21"/>
                <w:szCs w:val="24"/>
                <w:u w:val="wave" w:color="auto"/>
                <w:lang w:val="en-US" w:eastAsia="zh-CN" w:bidi="ar-SA"/>
              </w:rPr>
            </w:pPr>
            <w:r>
              <w:rPr>
                <w:rFonts w:hint="eastAsia" w:cs="Times New Roman"/>
                <w:color w:val="auto"/>
                <w:kern w:val="2"/>
                <w:sz w:val="21"/>
                <w:szCs w:val="24"/>
                <w:u w:val="wave" w:color="auto"/>
                <w:lang w:val="en-US" w:eastAsia="zh-CN" w:bidi="ar-SA"/>
              </w:rPr>
              <w:t>59.34</w:t>
            </w:r>
          </w:p>
        </w:tc>
        <w:tc>
          <w:tcPr>
            <w:tcW w:w="4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color w:val="auto"/>
                <w:kern w:val="2"/>
                <w:sz w:val="21"/>
                <w:szCs w:val="24"/>
                <w:u w:val="wave" w:color="auto"/>
                <w:lang w:val="en-US" w:eastAsia="zh-CN" w:bidi="ar-SA"/>
              </w:rPr>
            </w:pPr>
            <w:r>
              <w:rPr>
                <w:rFonts w:hint="eastAsia" w:cs="Times New Roman"/>
                <w:color w:val="auto"/>
                <w:kern w:val="2"/>
                <w:sz w:val="21"/>
                <w:szCs w:val="24"/>
                <w:u w:val="wave" w:color="auto"/>
                <w:lang w:val="en-US" w:eastAsia="zh-CN" w:bidi="ar-SA"/>
              </w:rPr>
              <w:t>49.56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3542" w:type="pct"/>
            <w:gridSpan w:val="8"/>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color w:val="auto"/>
                <w:kern w:val="2"/>
                <w:sz w:val="21"/>
                <w:szCs w:val="24"/>
                <w:u w:val="wave" w:color="auto"/>
                <w:lang w:val="en-US" w:eastAsia="zh-CN" w:bidi="ar-SA"/>
              </w:rPr>
            </w:pPr>
            <w:r>
              <w:rPr>
                <w:rFonts w:hint="eastAsia" w:ascii="Times New Roman" w:hAnsi="Times New Roman" w:eastAsia="宋体" w:cs="Times New Roman"/>
                <w:color w:val="auto"/>
                <w:sz w:val="21"/>
                <w:u w:val="wave" w:color="auto"/>
                <w:lang w:val="en-US" w:eastAsia="zh-CN"/>
              </w:rPr>
              <w:t>本底值（昼间）</w:t>
            </w:r>
          </w:p>
        </w:tc>
        <w:tc>
          <w:tcPr>
            <w:tcW w:w="3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color w:val="auto"/>
                <w:kern w:val="2"/>
                <w:sz w:val="21"/>
                <w:szCs w:val="24"/>
                <w:u w:val="wave" w:color="auto"/>
                <w:lang w:val="en-US" w:eastAsia="zh-CN" w:bidi="ar-SA"/>
              </w:rPr>
            </w:pPr>
            <w:r>
              <w:rPr>
                <w:rFonts w:hint="eastAsia" w:ascii="Times New Roman" w:hAnsi="Times New Roman" w:cs="Times New Roman"/>
                <w:color w:val="auto"/>
                <w:sz w:val="21"/>
                <w:u w:val="wave" w:color="auto"/>
                <w:lang w:val="en-US" w:eastAsia="zh-CN"/>
              </w:rPr>
              <w:t>51.5</w:t>
            </w:r>
          </w:p>
        </w:tc>
        <w:tc>
          <w:tcPr>
            <w:tcW w:w="3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color w:val="auto"/>
                <w:kern w:val="2"/>
                <w:sz w:val="21"/>
                <w:szCs w:val="24"/>
                <w:u w:val="wave" w:color="auto"/>
                <w:lang w:val="en-US" w:eastAsia="zh-CN" w:bidi="ar-SA"/>
              </w:rPr>
            </w:pPr>
            <w:r>
              <w:rPr>
                <w:rFonts w:hint="eastAsia" w:ascii="Times New Roman" w:hAnsi="Times New Roman" w:cs="Times New Roman"/>
                <w:color w:val="auto"/>
                <w:sz w:val="21"/>
                <w:u w:val="wave" w:color="auto"/>
                <w:lang w:val="en-US" w:eastAsia="zh-CN"/>
              </w:rPr>
              <w:t>50.4</w:t>
            </w:r>
          </w:p>
        </w:tc>
        <w:tc>
          <w:tcPr>
            <w:tcW w:w="3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color w:val="auto"/>
                <w:kern w:val="2"/>
                <w:sz w:val="21"/>
                <w:szCs w:val="24"/>
                <w:u w:val="wave" w:color="auto"/>
                <w:lang w:val="en-US" w:eastAsia="zh-CN" w:bidi="ar-SA"/>
              </w:rPr>
            </w:pPr>
            <w:r>
              <w:rPr>
                <w:rFonts w:hint="eastAsia" w:ascii="Times New Roman" w:hAnsi="Times New Roman" w:cs="Times New Roman"/>
                <w:color w:val="auto"/>
                <w:sz w:val="21"/>
                <w:u w:val="wave" w:color="auto"/>
                <w:lang w:val="en-US" w:eastAsia="zh-CN"/>
              </w:rPr>
              <w:t>52.5</w:t>
            </w:r>
          </w:p>
        </w:tc>
        <w:tc>
          <w:tcPr>
            <w:tcW w:w="4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color w:val="auto"/>
                <w:kern w:val="2"/>
                <w:sz w:val="21"/>
                <w:szCs w:val="24"/>
                <w:u w:val="wave" w:color="auto"/>
                <w:lang w:val="en-US" w:eastAsia="zh-CN" w:bidi="ar-SA"/>
              </w:rPr>
            </w:pPr>
            <w:r>
              <w:rPr>
                <w:rFonts w:hint="eastAsia" w:cs="Times New Roman"/>
                <w:color w:val="auto"/>
                <w:kern w:val="2"/>
                <w:sz w:val="21"/>
                <w:szCs w:val="24"/>
                <w:u w:val="wave" w:color="auto"/>
                <w:lang w:val="en-US" w:eastAsia="zh-CN" w:bidi="ar-SA"/>
              </w:rPr>
              <w:t>56.5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3542" w:type="pct"/>
            <w:gridSpan w:val="8"/>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eastAsia" w:ascii="Times New Roman" w:hAnsi="Times New Roman" w:eastAsia="宋体" w:cs="Times New Roman"/>
                <w:color w:val="auto"/>
                <w:sz w:val="21"/>
                <w:u w:val="wave" w:color="auto"/>
                <w:lang w:val="en-US" w:eastAsia="zh-CN"/>
              </w:rPr>
            </w:pPr>
            <w:r>
              <w:rPr>
                <w:rFonts w:hint="eastAsia" w:ascii="Times New Roman" w:hAnsi="Times New Roman" w:eastAsia="宋体" w:cs="Times New Roman"/>
                <w:color w:val="auto"/>
                <w:sz w:val="21"/>
                <w:u w:val="wave" w:color="auto"/>
                <w:lang w:val="en-US" w:eastAsia="zh-CN"/>
              </w:rPr>
              <w:t>厂界叠加值</w:t>
            </w:r>
          </w:p>
        </w:tc>
        <w:tc>
          <w:tcPr>
            <w:tcW w:w="3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color w:val="auto"/>
                <w:kern w:val="2"/>
                <w:sz w:val="21"/>
                <w:szCs w:val="24"/>
                <w:u w:val="wave" w:color="auto"/>
                <w:lang w:val="en-US" w:eastAsia="zh-CN" w:bidi="ar-SA"/>
              </w:rPr>
            </w:pPr>
            <w:r>
              <w:rPr>
                <w:rFonts w:hint="eastAsia" w:cs="Times New Roman"/>
                <w:color w:val="auto"/>
                <w:kern w:val="2"/>
                <w:sz w:val="21"/>
                <w:szCs w:val="24"/>
                <w:u w:val="wave" w:color="auto"/>
                <w:lang w:val="en-US" w:eastAsia="zh-CN" w:bidi="ar-SA"/>
              </w:rPr>
              <w:t>61.86</w:t>
            </w:r>
          </w:p>
        </w:tc>
        <w:tc>
          <w:tcPr>
            <w:tcW w:w="3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color w:val="auto"/>
                <w:kern w:val="2"/>
                <w:sz w:val="21"/>
                <w:szCs w:val="24"/>
                <w:u w:val="wave" w:color="auto"/>
                <w:lang w:val="en-US" w:eastAsia="zh-CN" w:bidi="ar-SA"/>
              </w:rPr>
            </w:pPr>
            <w:r>
              <w:rPr>
                <w:rFonts w:hint="eastAsia" w:cs="Times New Roman"/>
                <w:color w:val="auto"/>
                <w:kern w:val="2"/>
                <w:sz w:val="21"/>
                <w:szCs w:val="24"/>
                <w:u w:val="wave" w:color="auto"/>
                <w:lang w:val="en-US" w:eastAsia="zh-CN" w:bidi="ar-SA"/>
              </w:rPr>
              <w:t>55.61</w:t>
            </w:r>
          </w:p>
        </w:tc>
        <w:tc>
          <w:tcPr>
            <w:tcW w:w="3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color w:val="auto"/>
                <w:kern w:val="2"/>
                <w:sz w:val="21"/>
                <w:szCs w:val="24"/>
                <w:u w:val="wave" w:color="auto"/>
                <w:lang w:val="en-US" w:eastAsia="zh-CN" w:bidi="ar-SA"/>
              </w:rPr>
            </w:pPr>
            <w:r>
              <w:rPr>
                <w:rFonts w:hint="eastAsia" w:cs="Times New Roman"/>
                <w:color w:val="auto"/>
                <w:kern w:val="2"/>
                <w:sz w:val="21"/>
                <w:szCs w:val="24"/>
                <w:u w:val="wave" w:color="auto"/>
                <w:lang w:val="en-US" w:eastAsia="zh-CN" w:bidi="ar-SA"/>
              </w:rPr>
              <w:t>60.16</w:t>
            </w:r>
          </w:p>
        </w:tc>
        <w:tc>
          <w:tcPr>
            <w:tcW w:w="4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color w:val="auto"/>
                <w:kern w:val="2"/>
                <w:sz w:val="21"/>
                <w:szCs w:val="24"/>
                <w:u w:val="wave" w:color="auto"/>
                <w:lang w:val="en-US" w:eastAsia="zh-CN" w:bidi="ar-SA"/>
              </w:rPr>
            </w:pPr>
            <w:r>
              <w:rPr>
                <w:rFonts w:hint="eastAsia" w:cs="Times New Roman"/>
                <w:color w:val="auto"/>
                <w:kern w:val="2"/>
                <w:sz w:val="21"/>
                <w:szCs w:val="24"/>
                <w:u w:val="wave" w:color="auto"/>
                <w:lang w:val="en-US" w:eastAsia="zh-CN" w:bidi="ar-SA"/>
              </w:rPr>
              <w:t>57.3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3542" w:type="pct"/>
            <w:gridSpan w:val="8"/>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color w:val="auto"/>
                <w:sz w:val="21"/>
                <w:u w:val="wave" w:color="auto"/>
                <w:lang w:val="en-US" w:eastAsia="zh-CN"/>
              </w:rPr>
            </w:pPr>
            <w:r>
              <w:rPr>
                <w:rFonts w:hint="eastAsia" w:ascii="Times New Roman" w:hAnsi="Times New Roman" w:eastAsia="宋体" w:cs="Times New Roman"/>
                <w:color w:val="auto"/>
                <w:sz w:val="21"/>
                <w:u w:val="wave" w:color="auto"/>
                <w:lang w:val="en-US" w:eastAsia="zh-CN"/>
              </w:rPr>
              <w:t>是否达标</w:t>
            </w:r>
          </w:p>
        </w:tc>
        <w:tc>
          <w:tcPr>
            <w:tcW w:w="3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color w:val="auto"/>
                <w:kern w:val="2"/>
                <w:sz w:val="21"/>
                <w:szCs w:val="24"/>
                <w:u w:val="wave" w:color="auto"/>
                <w:lang w:val="en-US" w:eastAsia="zh-CN" w:bidi="ar-SA"/>
              </w:rPr>
            </w:pPr>
            <w:r>
              <w:rPr>
                <w:rFonts w:hint="eastAsia" w:ascii="Times New Roman" w:hAnsi="Times New Roman" w:eastAsia="宋体" w:cs="Times New Roman"/>
                <w:color w:val="auto"/>
                <w:sz w:val="21"/>
                <w:u w:val="wave" w:color="auto"/>
                <w:lang w:val="en-US" w:eastAsia="zh-CN"/>
              </w:rPr>
              <w:t>达标</w:t>
            </w:r>
          </w:p>
        </w:tc>
        <w:tc>
          <w:tcPr>
            <w:tcW w:w="3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color w:val="auto"/>
                <w:kern w:val="2"/>
                <w:sz w:val="21"/>
                <w:szCs w:val="24"/>
                <w:u w:val="wave" w:color="auto"/>
                <w:lang w:val="en-US" w:eastAsia="zh-CN" w:bidi="ar-SA"/>
              </w:rPr>
            </w:pPr>
            <w:r>
              <w:rPr>
                <w:rFonts w:hint="eastAsia" w:ascii="Times New Roman" w:hAnsi="Times New Roman" w:eastAsia="宋体" w:cs="Times New Roman"/>
                <w:color w:val="auto"/>
                <w:sz w:val="21"/>
                <w:u w:val="wave" w:color="auto"/>
                <w:lang w:val="en-US" w:eastAsia="zh-CN"/>
              </w:rPr>
              <w:t>达标</w:t>
            </w:r>
          </w:p>
        </w:tc>
        <w:tc>
          <w:tcPr>
            <w:tcW w:w="3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color w:val="auto"/>
                <w:kern w:val="2"/>
                <w:sz w:val="21"/>
                <w:szCs w:val="24"/>
                <w:u w:val="wave" w:color="auto"/>
                <w:lang w:val="en-US" w:eastAsia="zh-CN" w:bidi="ar-SA"/>
              </w:rPr>
            </w:pPr>
            <w:r>
              <w:rPr>
                <w:rFonts w:hint="eastAsia" w:ascii="Times New Roman" w:hAnsi="Times New Roman" w:eastAsia="宋体" w:cs="Times New Roman"/>
                <w:color w:val="auto"/>
                <w:sz w:val="21"/>
                <w:u w:val="wave" w:color="auto"/>
                <w:lang w:val="en-US" w:eastAsia="zh-CN"/>
              </w:rPr>
              <w:t>达标</w:t>
            </w:r>
          </w:p>
        </w:tc>
        <w:tc>
          <w:tcPr>
            <w:tcW w:w="4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color w:val="auto"/>
                <w:kern w:val="2"/>
                <w:sz w:val="21"/>
                <w:szCs w:val="24"/>
                <w:u w:val="wave" w:color="auto"/>
                <w:lang w:val="en-US" w:eastAsia="zh-CN" w:bidi="ar-SA"/>
              </w:rPr>
            </w:pPr>
            <w:r>
              <w:rPr>
                <w:rFonts w:hint="eastAsia" w:ascii="Times New Roman" w:hAnsi="Times New Roman" w:eastAsia="宋体" w:cs="Times New Roman"/>
                <w:color w:val="auto"/>
                <w:sz w:val="21"/>
                <w:u w:val="wave" w:color="auto"/>
                <w:lang w:val="en-US"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891" w:type="pct"/>
            <w:gridSpan w:val="3"/>
            <w:vMerge w:val="restart"/>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color w:val="auto"/>
                <w:sz w:val="21"/>
                <w:u w:val="wave" w:color="auto"/>
                <w:lang w:val="en-US" w:eastAsia="zh-CN"/>
              </w:rPr>
            </w:pPr>
            <w:r>
              <w:rPr>
                <w:rFonts w:hint="eastAsia" w:ascii="Times New Roman" w:hAnsi="Times New Roman" w:eastAsia="宋体" w:cs="Times New Roman"/>
                <w:color w:val="auto"/>
                <w:sz w:val="21"/>
                <w:u w:val="wave" w:color="auto"/>
                <w:lang w:val="en-US" w:eastAsia="zh-CN"/>
              </w:rPr>
              <w:t>东北面</w:t>
            </w:r>
            <w:r>
              <w:rPr>
                <w:rFonts w:hint="eastAsia" w:ascii="Times New Roman" w:hAnsi="Times New Roman" w:cs="Times New Roman"/>
                <w:color w:val="auto"/>
                <w:sz w:val="21"/>
                <w:u w:val="wave" w:color="auto"/>
                <w:lang w:val="en-US" w:eastAsia="zh-CN"/>
              </w:rPr>
              <w:t>80</w:t>
            </w:r>
            <w:r>
              <w:rPr>
                <w:rFonts w:hint="eastAsia" w:ascii="Times New Roman" w:hAnsi="Times New Roman" w:eastAsia="宋体" w:cs="Times New Roman"/>
                <w:color w:val="auto"/>
                <w:sz w:val="21"/>
                <w:u w:val="wave" w:color="auto"/>
                <w:lang w:val="en-US" w:eastAsia="zh-CN"/>
              </w:rPr>
              <w:t>m处四方塘居民（距离最近敏感点）</w:t>
            </w:r>
          </w:p>
        </w:tc>
        <w:tc>
          <w:tcPr>
            <w:tcW w:w="1651" w:type="pct"/>
            <w:gridSpan w:val="5"/>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eastAsia" w:ascii="Times New Roman" w:hAnsi="Times New Roman" w:eastAsia="宋体" w:cs="Times New Roman"/>
                <w:color w:val="auto"/>
                <w:sz w:val="21"/>
                <w:u w:val="wave" w:color="auto"/>
                <w:lang w:val="en-US" w:eastAsia="zh-CN"/>
              </w:rPr>
            </w:pPr>
            <w:r>
              <w:rPr>
                <w:rFonts w:hint="eastAsia" w:ascii="Times New Roman" w:hAnsi="Times New Roman" w:eastAsia="宋体" w:cs="Times New Roman"/>
                <w:color w:val="auto"/>
                <w:sz w:val="21"/>
                <w:u w:val="wave" w:color="auto"/>
                <w:lang w:val="en-US" w:eastAsia="zh-CN"/>
              </w:rPr>
              <w:t>背景值（昼间）</w:t>
            </w:r>
          </w:p>
        </w:tc>
        <w:tc>
          <w:tcPr>
            <w:tcW w:w="1457"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cs="Times New Roman"/>
                <w:color w:val="auto"/>
                <w:kern w:val="2"/>
                <w:sz w:val="21"/>
                <w:szCs w:val="24"/>
                <w:u w:val="wave" w:color="auto"/>
                <w:lang w:val="en-US" w:eastAsia="zh-CN" w:bidi="ar-SA"/>
              </w:rPr>
            </w:pPr>
            <w:r>
              <w:rPr>
                <w:rFonts w:hint="eastAsia" w:cs="Times New Roman"/>
                <w:color w:val="auto"/>
                <w:kern w:val="2"/>
                <w:sz w:val="21"/>
                <w:szCs w:val="24"/>
                <w:u w:val="wave" w:color="auto"/>
                <w:lang w:val="en-US" w:eastAsia="zh-CN" w:bidi="ar-SA"/>
              </w:rPr>
              <w:t>53.8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891" w:type="pct"/>
            <w:gridSpan w:val="3"/>
            <w:vMerge w:val="continue"/>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color w:val="auto"/>
                <w:sz w:val="21"/>
                <w:u w:val="wave" w:color="auto"/>
                <w:lang w:val="en-US" w:eastAsia="zh-CN"/>
              </w:rPr>
            </w:pPr>
          </w:p>
        </w:tc>
        <w:tc>
          <w:tcPr>
            <w:tcW w:w="1651" w:type="pct"/>
            <w:gridSpan w:val="5"/>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eastAsia" w:ascii="Times New Roman" w:hAnsi="Times New Roman" w:eastAsia="宋体" w:cs="Times New Roman"/>
                <w:color w:val="auto"/>
                <w:sz w:val="21"/>
                <w:u w:val="wave" w:color="auto"/>
                <w:lang w:val="en-US" w:eastAsia="zh-CN"/>
              </w:rPr>
            </w:pPr>
            <w:r>
              <w:rPr>
                <w:rFonts w:hint="eastAsia" w:ascii="Times New Roman" w:hAnsi="Times New Roman" w:eastAsia="宋体" w:cs="Times New Roman"/>
                <w:color w:val="auto"/>
                <w:sz w:val="21"/>
                <w:u w:val="wave" w:color="auto"/>
                <w:lang w:val="en-US" w:eastAsia="zh-CN"/>
              </w:rPr>
              <w:t>贡献值</w:t>
            </w:r>
          </w:p>
        </w:tc>
        <w:tc>
          <w:tcPr>
            <w:tcW w:w="1457"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color w:val="auto"/>
                <w:kern w:val="2"/>
                <w:sz w:val="21"/>
                <w:szCs w:val="24"/>
                <w:u w:val="wave" w:color="auto"/>
                <w:lang w:val="en-US" w:eastAsia="zh-CN" w:bidi="ar-SA"/>
              </w:rPr>
            </w:pPr>
            <w:r>
              <w:rPr>
                <w:rFonts w:hint="eastAsia" w:cs="Times New Roman"/>
                <w:color w:val="auto"/>
                <w:kern w:val="2"/>
                <w:sz w:val="21"/>
                <w:szCs w:val="24"/>
                <w:u w:val="wave" w:color="auto"/>
                <w:lang w:val="en-US" w:eastAsia="zh-CN" w:bidi="ar-SA"/>
              </w:rPr>
              <w:t>21.27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891" w:type="pct"/>
            <w:gridSpan w:val="3"/>
            <w:vMerge w:val="continue"/>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color w:val="auto"/>
                <w:sz w:val="21"/>
                <w:u w:val="wave" w:color="auto"/>
                <w:lang w:val="en-US" w:eastAsia="zh-CN"/>
              </w:rPr>
            </w:pPr>
          </w:p>
        </w:tc>
        <w:tc>
          <w:tcPr>
            <w:tcW w:w="1651" w:type="pct"/>
            <w:gridSpan w:val="5"/>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eastAsia" w:ascii="Times New Roman" w:hAnsi="Times New Roman" w:eastAsia="宋体" w:cs="Times New Roman"/>
                <w:color w:val="auto"/>
                <w:sz w:val="21"/>
                <w:u w:val="wave" w:color="auto"/>
                <w:lang w:val="en-US" w:eastAsia="zh-CN"/>
              </w:rPr>
            </w:pPr>
            <w:r>
              <w:rPr>
                <w:rFonts w:hint="eastAsia" w:ascii="Times New Roman" w:hAnsi="Times New Roman" w:eastAsia="宋体" w:cs="Times New Roman"/>
                <w:color w:val="auto"/>
                <w:sz w:val="21"/>
                <w:u w:val="wave" w:color="auto"/>
                <w:lang w:val="en-US" w:eastAsia="zh-CN"/>
              </w:rPr>
              <w:t>叠加值</w:t>
            </w:r>
          </w:p>
        </w:tc>
        <w:tc>
          <w:tcPr>
            <w:tcW w:w="1457"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color w:val="auto"/>
                <w:kern w:val="2"/>
                <w:sz w:val="21"/>
                <w:szCs w:val="24"/>
                <w:u w:val="wave" w:color="auto"/>
                <w:lang w:val="en-US" w:eastAsia="zh-CN" w:bidi="ar-SA"/>
              </w:rPr>
            </w:pPr>
            <w:r>
              <w:rPr>
                <w:rFonts w:hint="eastAsia" w:cs="Times New Roman"/>
                <w:color w:val="auto"/>
                <w:kern w:val="2"/>
                <w:sz w:val="21"/>
                <w:szCs w:val="24"/>
                <w:u w:val="wave" w:color="auto"/>
                <w:lang w:val="en-US" w:eastAsia="zh-CN" w:bidi="ar-SA"/>
              </w:rPr>
              <w:t>53.8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3542" w:type="pct"/>
            <w:gridSpan w:val="8"/>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eastAsia" w:ascii="Times New Roman" w:hAnsi="Times New Roman" w:eastAsia="宋体" w:cs="Times New Roman"/>
                <w:color w:val="auto"/>
                <w:sz w:val="21"/>
                <w:u w:val="wave" w:color="auto"/>
                <w:lang w:val="en-US" w:eastAsia="zh-CN"/>
              </w:rPr>
            </w:pPr>
            <w:r>
              <w:rPr>
                <w:rFonts w:hint="eastAsia" w:ascii="Times New Roman" w:hAnsi="Times New Roman" w:eastAsia="宋体" w:cs="Times New Roman"/>
                <w:color w:val="auto"/>
                <w:sz w:val="21"/>
                <w:u w:val="wave" w:color="auto"/>
                <w:lang w:val="en-US" w:eastAsia="zh-CN"/>
              </w:rPr>
              <w:t>是否达标</w:t>
            </w:r>
          </w:p>
        </w:tc>
        <w:tc>
          <w:tcPr>
            <w:tcW w:w="1457"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eastAsia" w:cs="Times New Roman"/>
                <w:color w:val="auto"/>
                <w:kern w:val="2"/>
                <w:sz w:val="21"/>
                <w:szCs w:val="24"/>
                <w:u w:val="wave" w:color="auto"/>
                <w:lang w:val="en-US" w:eastAsia="zh-CN" w:bidi="ar-SA"/>
              </w:rPr>
            </w:pPr>
            <w:r>
              <w:rPr>
                <w:rFonts w:hint="eastAsia" w:ascii="Times New Roman" w:hAnsi="Times New Roman" w:eastAsia="宋体" w:cs="Times New Roman"/>
                <w:color w:val="auto"/>
                <w:sz w:val="21"/>
                <w:u w:val="wave" w:color="auto"/>
                <w:lang w:val="en-US"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000" w:type="pct"/>
            <w:gridSpan w:val="1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cs="Times New Roman"/>
                <w:color w:val="auto"/>
                <w:kern w:val="2"/>
                <w:sz w:val="21"/>
                <w:szCs w:val="24"/>
                <w:u w:val="wave" w:color="auto"/>
                <w:lang w:val="en-US" w:eastAsia="zh-CN" w:bidi="ar-SA"/>
              </w:rPr>
            </w:pPr>
            <w:r>
              <w:rPr>
                <w:rFonts w:hint="eastAsia" w:cs="Times New Roman"/>
                <w:color w:val="auto"/>
                <w:kern w:val="2"/>
                <w:sz w:val="21"/>
                <w:szCs w:val="24"/>
                <w:u w:val="wave" w:color="auto"/>
                <w:lang w:val="en-US" w:eastAsia="zh-CN" w:bidi="ar-SA"/>
              </w:rPr>
              <w:t>注：项目夜间不生产，东、南、西厂界执行《工业企业厂界环境噪声排放标准》（GB12348-2008）3类标准要求、北厂界执行《工业企业厂界环境噪声排放标准》（GB12348-2008）4类标准要求</w:t>
            </w:r>
          </w:p>
        </w:tc>
      </w:tr>
    </w:tbl>
    <w:p>
      <w:pPr>
        <w:kinsoku/>
        <w:wordWrap/>
        <w:topLinePunct w:val="0"/>
        <w:bidi w:val="0"/>
        <w:adjustRightInd/>
        <w:snapToGrid/>
        <w:spacing w:line="360" w:lineRule="auto"/>
        <w:ind w:left="0" w:leftChars="0" w:right="0" w:rightChars="0" w:firstLine="480" w:firstLineChars="200"/>
        <w:rPr>
          <w:rFonts w:hint="eastAsia" w:ascii="Times New Roman" w:hAnsi="Times New Roman" w:cs="Times New Roman" w:eastAsiaTheme="minorEastAsia"/>
          <w:caps w:val="0"/>
          <w:color w:val="auto"/>
          <w:spacing w:val="0"/>
          <w:kern w:val="0"/>
          <w:sz w:val="24"/>
          <w:szCs w:val="20"/>
          <w:u w:val="wave" w:color="auto"/>
          <w:lang w:eastAsia="zh-CN"/>
        </w:rPr>
      </w:pPr>
      <w:r>
        <w:rPr>
          <w:rFonts w:hint="default" w:ascii="Times New Roman" w:hAnsi="Times New Roman" w:cs="Times New Roman" w:eastAsiaTheme="minorEastAsia"/>
          <w:caps w:val="0"/>
          <w:color w:val="auto"/>
          <w:spacing w:val="0"/>
          <w:kern w:val="0"/>
          <w:sz w:val="24"/>
          <w:szCs w:val="20"/>
          <w:u w:val="wave" w:color="auto"/>
        </w:rPr>
        <w:t>由噪声预测结果可知，在采取降噪措施后，项目厂界噪声贡献值满足《工业企业厂界环境噪声排放标准》（GB12348-2008）</w:t>
      </w:r>
      <w:r>
        <w:rPr>
          <w:rFonts w:hint="eastAsia" w:cs="Times New Roman" w:eastAsiaTheme="minorEastAsia"/>
          <w:caps w:val="0"/>
          <w:color w:val="auto"/>
          <w:spacing w:val="0"/>
          <w:kern w:val="0"/>
          <w:sz w:val="24"/>
          <w:szCs w:val="20"/>
          <w:u w:val="wave" w:color="auto"/>
          <w:lang w:val="en-US" w:eastAsia="zh-CN"/>
        </w:rPr>
        <w:t>3</w:t>
      </w:r>
      <w:r>
        <w:rPr>
          <w:rFonts w:hint="default" w:ascii="Times New Roman" w:hAnsi="Times New Roman" w:cs="Times New Roman" w:eastAsiaTheme="minorEastAsia"/>
          <w:caps w:val="0"/>
          <w:color w:val="auto"/>
          <w:spacing w:val="0"/>
          <w:kern w:val="0"/>
          <w:sz w:val="24"/>
          <w:szCs w:val="20"/>
          <w:u w:val="wave" w:color="auto"/>
        </w:rPr>
        <w:t>类</w:t>
      </w:r>
      <w:r>
        <w:rPr>
          <w:rFonts w:hint="eastAsia" w:cs="Times New Roman" w:eastAsiaTheme="minorEastAsia"/>
          <w:caps w:val="0"/>
          <w:color w:val="auto"/>
          <w:spacing w:val="0"/>
          <w:kern w:val="0"/>
          <w:sz w:val="24"/>
          <w:szCs w:val="20"/>
          <w:u w:val="wave" w:color="auto"/>
          <w:lang w:eastAsia="zh-CN"/>
        </w:rPr>
        <w:t>、</w:t>
      </w:r>
      <w:r>
        <w:rPr>
          <w:rFonts w:hint="eastAsia" w:cs="Times New Roman" w:eastAsiaTheme="minorEastAsia"/>
          <w:caps w:val="0"/>
          <w:color w:val="auto"/>
          <w:spacing w:val="0"/>
          <w:kern w:val="0"/>
          <w:sz w:val="24"/>
          <w:szCs w:val="20"/>
          <w:u w:val="wave" w:color="auto"/>
          <w:lang w:val="en-US" w:eastAsia="zh-CN"/>
        </w:rPr>
        <w:t>4类</w:t>
      </w:r>
      <w:r>
        <w:rPr>
          <w:rFonts w:hint="default" w:ascii="Times New Roman" w:hAnsi="Times New Roman" w:cs="Times New Roman" w:eastAsiaTheme="minorEastAsia"/>
          <w:caps w:val="0"/>
          <w:color w:val="auto"/>
          <w:spacing w:val="0"/>
          <w:kern w:val="0"/>
          <w:sz w:val="24"/>
          <w:szCs w:val="20"/>
          <w:u w:val="wave" w:color="auto"/>
        </w:rPr>
        <w:t>标准要求</w:t>
      </w:r>
      <w:r>
        <w:rPr>
          <w:rFonts w:hint="eastAsia" w:ascii="Times New Roman" w:hAnsi="Times New Roman" w:cs="Times New Roman" w:eastAsiaTheme="minorEastAsia"/>
          <w:caps w:val="0"/>
          <w:color w:val="auto"/>
          <w:spacing w:val="0"/>
          <w:kern w:val="0"/>
          <w:sz w:val="24"/>
          <w:szCs w:val="20"/>
          <w:u w:val="wave" w:color="auto"/>
          <w:lang w:eastAsia="zh-CN"/>
        </w:rPr>
        <w:t>，</w:t>
      </w:r>
      <w:r>
        <w:rPr>
          <w:rFonts w:hint="default" w:ascii="Times New Roman" w:hAnsi="Times New Roman" w:cs="Times New Roman" w:eastAsiaTheme="minorEastAsia"/>
          <w:caps w:val="0"/>
          <w:color w:val="auto"/>
          <w:spacing w:val="0"/>
          <w:kern w:val="0"/>
          <w:sz w:val="24"/>
          <w:szCs w:val="20"/>
          <w:u w:val="wave" w:color="auto"/>
        </w:rPr>
        <w:t>厂界外200m范围内四方塘居民预测值可以达到《声环境质量标准》（GB3096-2008）中2类标准</w:t>
      </w:r>
      <w:r>
        <w:rPr>
          <w:rFonts w:hint="eastAsia" w:cs="Times New Roman" w:eastAsiaTheme="minorEastAsia"/>
          <w:caps w:val="0"/>
          <w:color w:val="auto"/>
          <w:spacing w:val="0"/>
          <w:kern w:val="0"/>
          <w:sz w:val="24"/>
          <w:szCs w:val="20"/>
          <w:u w:val="wave" w:color="auto"/>
          <w:lang w:eastAsia="zh-CN"/>
        </w:rPr>
        <w:t>。</w:t>
      </w:r>
    </w:p>
    <w:p>
      <w:pPr>
        <w:pStyle w:val="9"/>
        <w:kinsoku/>
        <w:wordWrap/>
        <w:topLinePunct w:val="0"/>
        <w:bidi w:val="0"/>
        <w:adjustRightInd/>
        <w:snapToGrid/>
        <w:spacing w:before="0" w:after="0" w:line="360" w:lineRule="auto"/>
        <w:ind w:left="0" w:leftChars="0" w:right="0" w:rightChars="0"/>
        <w:jc w:val="left"/>
        <w:rPr>
          <w:rFonts w:hint="default" w:ascii="Times New Roman" w:hAnsi="Times New Roman" w:cs="Times New Roman" w:eastAsiaTheme="minorEastAsia"/>
          <w:caps w:val="0"/>
          <w:spacing w:val="0"/>
          <w:sz w:val="24"/>
          <w:szCs w:val="24"/>
          <w:u w:val="none" w:color="auto"/>
        </w:rPr>
      </w:pPr>
      <w:r>
        <w:rPr>
          <w:rFonts w:hint="default" w:ascii="Times New Roman" w:hAnsi="Times New Roman" w:cs="Times New Roman" w:eastAsiaTheme="minorEastAsia"/>
          <w:caps w:val="0"/>
          <w:spacing w:val="0"/>
          <w:sz w:val="24"/>
          <w:szCs w:val="24"/>
          <w:u w:val="none" w:color="auto"/>
        </w:rPr>
        <w:t>6.2.5 固体废物环境影响分析</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kern w:val="0"/>
          <w:sz w:val="24"/>
          <w:u w:val="wave" w:color="auto"/>
        </w:rPr>
      </w:pPr>
      <w:r>
        <w:rPr>
          <w:rFonts w:hint="default" w:ascii="Times New Roman" w:hAnsi="Times New Roman" w:cs="Times New Roman" w:eastAsiaTheme="minorEastAsia"/>
          <w:caps w:val="0"/>
          <w:spacing w:val="0"/>
          <w:kern w:val="0"/>
          <w:sz w:val="24"/>
          <w:u w:val="wave" w:color="auto"/>
        </w:rPr>
        <w:t>本项目营运期产生的固体废物主要为不合格家禽、禽羽、废弃内脏及下脚料、一般废包装材料、污泥、</w:t>
      </w:r>
      <w:r>
        <w:rPr>
          <w:rFonts w:hint="eastAsia" w:cs="Times New Roman" w:eastAsiaTheme="minorEastAsia"/>
          <w:caps w:val="0"/>
          <w:spacing w:val="0"/>
          <w:kern w:val="0"/>
          <w:sz w:val="24"/>
          <w:u w:val="wave" w:color="auto"/>
          <w:lang w:val="en-US" w:eastAsia="zh-CN"/>
        </w:rPr>
        <w:t>待宰区</w:t>
      </w:r>
      <w:r>
        <w:rPr>
          <w:rFonts w:hint="default" w:ascii="Times New Roman" w:hAnsi="Times New Roman" w:cs="Times New Roman" w:eastAsiaTheme="minorEastAsia"/>
          <w:caps w:val="0"/>
          <w:spacing w:val="0"/>
          <w:kern w:val="0"/>
          <w:sz w:val="24"/>
          <w:u w:val="wave" w:color="auto"/>
        </w:rPr>
        <w:t>禽类粪便、格栅渣、废离子交换树脂、生活垃圾以及检测废物。</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kern w:val="0"/>
          <w:sz w:val="24"/>
          <w:u w:val="wave" w:color="auto"/>
        </w:rPr>
      </w:pPr>
      <w:r>
        <w:rPr>
          <w:rFonts w:hint="default" w:ascii="Times New Roman" w:hAnsi="Times New Roman" w:cs="Times New Roman" w:eastAsiaTheme="minorEastAsia"/>
          <w:caps w:val="0"/>
          <w:spacing w:val="0"/>
          <w:kern w:val="0"/>
          <w:sz w:val="24"/>
          <w:u w:val="wave" w:color="auto"/>
        </w:rPr>
        <w:t>项目产生的家禽羽毛外售羽毛加工厂，废包装材料外售至资源回收公司，废弃内脏及下脚料、污泥、待宰区禽类粪便运至公司旗下的有机肥厂作为原料，废离子交换树脂由生产厂家回收，格栅渣、生活垃圾交由环卫部门运至城市垃圾处置场处置，不合格家禽采用专用冷柜暂存后交由病死动物无害化处置中心进行无害化处理，检测废物委托有资质的单位处理处置。</w:t>
      </w:r>
    </w:p>
    <w:p>
      <w:pPr>
        <w:kinsoku/>
        <w:wordWrap/>
        <w:topLinePunct w:val="0"/>
        <w:bidi w:val="0"/>
        <w:adjustRightInd/>
        <w:snapToGrid/>
        <w:spacing w:line="360" w:lineRule="auto"/>
        <w:ind w:left="0" w:leftChars="0" w:right="0" w:rightChars="0" w:firstLine="482" w:firstLineChars="200"/>
        <w:rPr>
          <w:rFonts w:hint="default" w:ascii="Times New Roman" w:hAnsi="Times New Roman" w:cs="Times New Roman" w:eastAsiaTheme="minorEastAsia"/>
          <w:b/>
          <w:bCs/>
          <w:caps w:val="0"/>
          <w:spacing w:val="0"/>
          <w:kern w:val="0"/>
          <w:sz w:val="24"/>
          <w:u w:val="wave" w:color="auto"/>
        </w:rPr>
      </w:pPr>
      <w:r>
        <w:rPr>
          <w:rFonts w:hint="eastAsia" w:cs="Times New Roman" w:eastAsiaTheme="minorEastAsia"/>
          <w:b/>
          <w:bCs/>
          <w:caps w:val="0"/>
          <w:spacing w:val="0"/>
          <w:kern w:val="0"/>
          <w:sz w:val="24"/>
          <w:u w:val="wave" w:color="auto"/>
          <w:lang w:val="en-US" w:eastAsia="zh-CN"/>
        </w:rPr>
        <w:t>1、</w:t>
      </w:r>
      <w:r>
        <w:rPr>
          <w:rFonts w:hint="default" w:ascii="Times New Roman" w:hAnsi="Times New Roman" w:cs="Times New Roman" w:eastAsiaTheme="minorEastAsia"/>
          <w:b/>
          <w:bCs/>
          <w:caps w:val="0"/>
          <w:spacing w:val="0"/>
          <w:kern w:val="0"/>
          <w:sz w:val="24"/>
          <w:u w:val="wave" w:color="auto"/>
        </w:rPr>
        <w:t>固体废物处理、处置措施</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kern w:val="0"/>
          <w:sz w:val="24"/>
          <w:u w:val="wave" w:color="auto"/>
        </w:rPr>
      </w:pPr>
      <w:r>
        <w:rPr>
          <w:rFonts w:hint="default" w:ascii="Times New Roman" w:hAnsi="Times New Roman" w:cs="Times New Roman" w:eastAsiaTheme="minorEastAsia"/>
          <w:caps w:val="0"/>
          <w:spacing w:val="0"/>
          <w:kern w:val="0"/>
          <w:sz w:val="24"/>
          <w:u w:val="wave" w:color="auto"/>
        </w:rPr>
        <w:t>固体废弃物处理、处置的原则是：首先考虑资源化，减少资源消耗和加速资源循环，之后考虑加速物质循环和减量化，对最后可能要残留的物质，进行最终无害化处理。</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kern w:val="0"/>
          <w:sz w:val="24"/>
          <w:u w:val="wave" w:color="auto"/>
        </w:rPr>
      </w:pPr>
      <w:r>
        <w:rPr>
          <w:rFonts w:hint="eastAsia" w:cs="Times New Roman" w:eastAsiaTheme="minorEastAsia"/>
          <w:caps w:val="0"/>
          <w:spacing w:val="0"/>
          <w:kern w:val="0"/>
          <w:sz w:val="24"/>
          <w:u w:val="wave" w:color="auto"/>
          <w:lang w:eastAsia="zh-CN"/>
        </w:rPr>
        <w:t>（</w:t>
      </w:r>
      <w:r>
        <w:rPr>
          <w:rFonts w:hint="eastAsia" w:cs="Times New Roman" w:eastAsiaTheme="minorEastAsia"/>
          <w:caps w:val="0"/>
          <w:spacing w:val="0"/>
          <w:kern w:val="0"/>
          <w:sz w:val="24"/>
          <w:u w:val="wave" w:color="auto"/>
          <w:lang w:val="en-US" w:eastAsia="zh-CN"/>
        </w:rPr>
        <w:t>1</w:t>
      </w:r>
      <w:r>
        <w:rPr>
          <w:rFonts w:hint="eastAsia" w:cs="Times New Roman" w:eastAsiaTheme="minorEastAsia"/>
          <w:caps w:val="0"/>
          <w:spacing w:val="0"/>
          <w:kern w:val="0"/>
          <w:sz w:val="24"/>
          <w:u w:val="wave" w:color="auto"/>
          <w:lang w:eastAsia="zh-CN"/>
        </w:rPr>
        <w:t>）</w:t>
      </w:r>
      <w:r>
        <w:rPr>
          <w:rFonts w:hint="default" w:ascii="Times New Roman" w:hAnsi="Times New Roman" w:cs="Times New Roman" w:eastAsiaTheme="minorEastAsia"/>
          <w:caps w:val="0"/>
          <w:spacing w:val="0"/>
          <w:kern w:val="0"/>
          <w:sz w:val="24"/>
          <w:u w:val="wave" w:color="auto"/>
        </w:rPr>
        <w:t>生活垃圾</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kern w:val="0"/>
          <w:sz w:val="24"/>
          <w:u w:val="wave" w:color="auto"/>
        </w:rPr>
      </w:pPr>
      <w:r>
        <w:rPr>
          <w:rFonts w:hint="default" w:ascii="Times New Roman" w:hAnsi="Times New Roman" w:cs="Times New Roman" w:eastAsiaTheme="minorEastAsia"/>
          <w:caps w:val="0"/>
          <w:spacing w:val="0"/>
          <w:kern w:val="0"/>
          <w:sz w:val="24"/>
          <w:u w:val="wave" w:color="auto"/>
        </w:rPr>
        <w:t>生活垃圾中的成分比较复杂，包括食物垃圾、废纸、木块、布、金属、杂品、玻璃、粪便等，其中部分是可以回收利用的。生活垃圾除一部分会有异味或恶臭外，还有很大部分会在微生物和细菌的作用下发生腐烂，也成为蚊蝇滋生、病菌繁殖、老鼠肆虐的场所，是引发流行性疾病的重要发生源，因此本项目产生的生活垃圾应收集到规定的垃圾桶，不能随意丢弃至厂区周边。生活垃圾委托环卫部门每天统一清运。</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kern w:val="0"/>
          <w:sz w:val="24"/>
          <w:u w:val="wave" w:color="auto"/>
        </w:rPr>
      </w:pPr>
      <w:r>
        <w:rPr>
          <w:rFonts w:hint="eastAsia" w:cs="Times New Roman" w:eastAsiaTheme="minorEastAsia"/>
          <w:caps w:val="0"/>
          <w:spacing w:val="0"/>
          <w:kern w:val="0"/>
          <w:sz w:val="24"/>
          <w:u w:val="wave" w:color="auto"/>
          <w:lang w:eastAsia="zh-CN"/>
        </w:rPr>
        <w:t>（</w:t>
      </w:r>
      <w:r>
        <w:rPr>
          <w:rFonts w:hint="eastAsia" w:cs="Times New Roman" w:eastAsiaTheme="minorEastAsia"/>
          <w:caps w:val="0"/>
          <w:spacing w:val="0"/>
          <w:kern w:val="0"/>
          <w:sz w:val="24"/>
          <w:u w:val="wave" w:color="auto"/>
          <w:lang w:val="en-US" w:eastAsia="zh-CN"/>
        </w:rPr>
        <w:t>2</w:t>
      </w:r>
      <w:r>
        <w:rPr>
          <w:rFonts w:hint="eastAsia" w:cs="Times New Roman" w:eastAsiaTheme="minorEastAsia"/>
          <w:caps w:val="0"/>
          <w:spacing w:val="0"/>
          <w:kern w:val="0"/>
          <w:sz w:val="24"/>
          <w:u w:val="wave" w:color="auto"/>
          <w:lang w:eastAsia="zh-CN"/>
        </w:rPr>
        <w:t>）</w:t>
      </w:r>
      <w:r>
        <w:rPr>
          <w:rFonts w:hint="default" w:ascii="Times New Roman" w:hAnsi="Times New Roman" w:cs="Times New Roman" w:eastAsiaTheme="minorEastAsia"/>
          <w:caps w:val="0"/>
          <w:spacing w:val="0"/>
          <w:kern w:val="0"/>
          <w:sz w:val="24"/>
          <w:u w:val="wave" w:color="auto"/>
        </w:rPr>
        <w:t>一般固体废物</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kern w:val="0"/>
          <w:sz w:val="24"/>
          <w:u w:val="wave" w:color="auto"/>
        </w:rPr>
      </w:pPr>
      <w:r>
        <w:rPr>
          <w:rFonts w:hint="default" w:ascii="Times New Roman" w:hAnsi="Times New Roman" w:cs="Times New Roman" w:eastAsiaTheme="minorEastAsia"/>
          <w:caps w:val="0"/>
          <w:spacing w:val="0"/>
          <w:kern w:val="0"/>
          <w:sz w:val="24"/>
          <w:u w:val="wave" w:color="auto"/>
        </w:rPr>
        <w:t>本项目的一般工业固体废弃物中大部分为可资源化废物，应考虑回收和综合利用。家禽羽毛外售羽毛加工厂，废包装材料外售至资源回收公司，废弃内脏及下脚料、污泥、待宰区禽类粪便运至公司旗下的有机肥厂作为原料，废离子交换树脂由生产厂家回收，格栅渣交由环卫部门运至城市垃圾处置场处置，不合格家禽采用专用冷柜暂存后交由病死动物无害化处置中心进行无害化处理。</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kern w:val="0"/>
          <w:sz w:val="24"/>
          <w:u w:val="wave" w:color="auto"/>
        </w:rPr>
      </w:pPr>
      <w:r>
        <w:rPr>
          <w:rFonts w:hint="default" w:ascii="Times New Roman" w:hAnsi="Times New Roman" w:cs="Times New Roman" w:eastAsiaTheme="minorEastAsia"/>
          <w:caps w:val="0"/>
          <w:spacing w:val="0"/>
          <w:kern w:val="0"/>
          <w:sz w:val="24"/>
          <w:u w:val="wave" w:color="auto"/>
        </w:rPr>
        <w:t>对于一般固废建设单位应严格按照《一般工业固体废物贮存和填埋污染控制标准》(GB18599-2020)的要求，建设必要的固废分类收集和临时贮存设施，具体要求如下：</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kern w:val="0"/>
          <w:sz w:val="24"/>
          <w:u w:val="wave" w:color="auto"/>
        </w:rPr>
      </w:pPr>
      <w:r>
        <w:rPr>
          <w:rFonts w:hint="default" w:ascii="Times New Roman" w:hAnsi="Times New Roman" w:cs="Times New Roman" w:eastAsiaTheme="minorEastAsia"/>
          <w:caps w:val="0"/>
          <w:spacing w:val="0"/>
          <w:kern w:val="0"/>
          <w:sz w:val="24"/>
          <w:u w:val="wave" w:color="auto"/>
        </w:rPr>
        <w:t>①一般工业固体废物应分类收集、储存，不能混存。</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kern w:val="0"/>
          <w:sz w:val="24"/>
          <w:u w:val="wave" w:color="auto"/>
        </w:rPr>
      </w:pPr>
      <w:r>
        <w:rPr>
          <w:rFonts w:hint="default" w:ascii="Times New Roman" w:hAnsi="Times New Roman" w:cs="Times New Roman" w:eastAsiaTheme="minorEastAsia"/>
          <w:caps w:val="0"/>
          <w:spacing w:val="0"/>
          <w:kern w:val="0"/>
          <w:sz w:val="24"/>
          <w:u w:val="wave" w:color="auto"/>
        </w:rPr>
        <w:t>②一般工业固体废物临时储存地点必须建有天棚，不允许露天堆放，以防雨水冲刷，雨水通过场地四周导流渠流向雨水排放管；临时堆放场地为水泥铺设地面，以防渗漏。</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kern w:val="0"/>
          <w:sz w:val="24"/>
          <w:u w:val="wave" w:color="auto"/>
        </w:rPr>
      </w:pPr>
      <w:r>
        <w:rPr>
          <w:rFonts w:hint="default" w:ascii="Times New Roman" w:hAnsi="Times New Roman" w:cs="Times New Roman" w:eastAsiaTheme="minorEastAsia"/>
          <w:caps w:val="0"/>
          <w:spacing w:val="0"/>
          <w:kern w:val="0"/>
          <w:sz w:val="24"/>
          <w:u w:val="wave" w:color="auto"/>
        </w:rPr>
        <w:t>③储存</w:t>
      </w:r>
      <w:r>
        <w:rPr>
          <w:rFonts w:hint="eastAsia" w:cs="Times New Roman" w:eastAsiaTheme="minorEastAsia"/>
          <w:caps w:val="0"/>
          <w:spacing w:val="0"/>
          <w:kern w:val="0"/>
          <w:sz w:val="24"/>
          <w:u w:val="wave" w:color="auto"/>
          <w:lang w:eastAsia="zh-CN"/>
        </w:rPr>
        <w:t>场所</w:t>
      </w:r>
      <w:r>
        <w:rPr>
          <w:rFonts w:hint="default" w:ascii="Times New Roman" w:hAnsi="Times New Roman" w:cs="Times New Roman" w:eastAsiaTheme="minorEastAsia"/>
          <w:caps w:val="0"/>
          <w:spacing w:val="0"/>
          <w:kern w:val="0"/>
          <w:sz w:val="24"/>
          <w:u w:val="wave" w:color="auto"/>
        </w:rPr>
        <w:t>应加强监督管理，按《环境保护图形标志固体废物贮存(处置)场》(GB15562.2-1995)及2023年修改单的要求，设置环境保护图形标志。</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kern w:val="0"/>
          <w:sz w:val="24"/>
          <w:u w:val="wave" w:color="auto"/>
        </w:rPr>
      </w:pPr>
      <w:r>
        <w:rPr>
          <w:rFonts w:hint="default" w:ascii="Times New Roman" w:hAnsi="Times New Roman" w:cs="Times New Roman" w:eastAsiaTheme="minorEastAsia"/>
          <w:caps w:val="0"/>
          <w:spacing w:val="0"/>
          <w:kern w:val="0"/>
          <w:sz w:val="24"/>
          <w:u w:val="wave" w:color="auto"/>
        </w:rPr>
        <w:t>建立档案制度，将临时储存的一般工业固体废物的种类、数量和外运的一般工业固体废物的种类、数量详细记录在案，长期保存，供随时查阅。</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kern w:val="0"/>
          <w:sz w:val="24"/>
          <w:u w:val="wave" w:color="auto"/>
        </w:rPr>
      </w:pPr>
      <w:r>
        <w:rPr>
          <w:rFonts w:hint="eastAsia" w:cs="Times New Roman" w:eastAsiaTheme="minorEastAsia"/>
          <w:caps w:val="0"/>
          <w:spacing w:val="0"/>
          <w:kern w:val="0"/>
          <w:sz w:val="24"/>
          <w:u w:val="wave" w:color="auto"/>
          <w:lang w:eastAsia="zh-CN"/>
        </w:rPr>
        <w:t>（</w:t>
      </w:r>
      <w:r>
        <w:rPr>
          <w:rFonts w:hint="eastAsia" w:cs="Times New Roman" w:eastAsiaTheme="minorEastAsia"/>
          <w:caps w:val="0"/>
          <w:spacing w:val="0"/>
          <w:kern w:val="0"/>
          <w:sz w:val="24"/>
          <w:u w:val="wave" w:color="auto"/>
          <w:lang w:val="en-US" w:eastAsia="zh-CN"/>
        </w:rPr>
        <w:t>3</w:t>
      </w:r>
      <w:r>
        <w:rPr>
          <w:rFonts w:hint="eastAsia" w:cs="Times New Roman" w:eastAsiaTheme="minorEastAsia"/>
          <w:caps w:val="0"/>
          <w:spacing w:val="0"/>
          <w:kern w:val="0"/>
          <w:sz w:val="24"/>
          <w:u w:val="wave" w:color="auto"/>
          <w:lang w:eastAsia="zh-CN"/>
        </w:rPr>
        <w:t>）</w:t>
      </w:r>
      <w:r>
        <w:rPr>
          <w:rFonts w:hint="default" w:ascii="Times New Roman" w:hAnsi="Times New Roman" w:cs="Times New Roman" w:eastAsiaTheme="minorEastAsia"/>
          <w:caps w:val="0"/>
          <w:spacing w:val="0"/>
          <w:kern w:val="0"/>
          <w:sz w:val="24"/>
          <w:u w:val="wave" w:color="auto"/>
        </w:rPr>
        <w:t>危险废物</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kern w:val="0"/>
          <w:sz w:val="24"/>
          <w:u w:val="wave" w:color="auto"/>
        </w:rPr>
      </w:pPr>
      <w:r>
        <w:rPr>
          <w:rFonts w:hint="default" w:ascii="Times New Roman" w:hAnsi="Times New Roman" w:cs="Times New Roman" w:eastAsiaTheme="minorEastAsia"/>
          <w:caps w:val="0"/>
          <w:spacing w:val="0"/>
          <w:kern w:val="0"/>
          <w:sz w:val="24"/>
          <w:u w:val="wave" w:color="auto"/>
        </w:rPr>
        <w:t>本项目生产过程中产生的危险废物主要为检测废物。应交由取得危险废物经营许可证的单位进行处理。项目需根据《危险废物贮存污染控制标准》(GB18597-2023)的要求设置危险废物暂存场所，并将危险废物装入专用容器中，无法装入常用容器的危险废物可用防漏胶袋等盛装。建设单位需与具有危险废物处理资质的单位签订危险废物处置协议，定期交由受委托单位外运处置，运输转移时装载危险废物的车辆必须做好防渗、防漏的措施，按《危险废物转移联单管理办法》做好申报转移记录。具体要求如下：</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kern w:val="0"/>
          <w:sz w:val="24"/>
          <w:u w:val="wave" w:color="auto"/>
        </w:rPr>
      </w:pPr>
      <w:r>
        <w:rPr>
          <w:rFonts w:hint="default" w:ascii="Times New Roman" w:hAnsi="Times New Roman" w:cs="Times New Roman" w:eastAsiaTheme="minorEastAsia"/>
          <w:caps w:val="0"/>
          <w:spacing w:val="0"/>
          <w:kern w:val="0"/>
          <w:sz w:val="24"/>
          <w:u w:val="wave" w:color="auto"/>
        </w:rPr>
        <w:t>1)危险废物收集</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kern w:val="0"/>
          <w:sz w:val="24"/>
          <w:u w:val="wave" w:color="auto"/>
        </w:rPr>
      </w:pPr>
      <w:r>
        <w:rPr>
          <w:rFonts w:hint="default" w:ascii="Times New Roman" w:hAnsi="Times New Roman" w:cs="Times New Roman" w:eastAsiaTheme="minorEastAsia"/>
          <w:caps w:val="0"/>
          <w:spacing w:val="0"/>
          <w:kern w:val="0"/>
          <w:sz w:val="24"/>
          <w:u w:val="wave" w:color="auto"/>
        </w:rPr>
        <w:t>①危险废物的收集应根据危险废物产生的工艺特征、排放周期、危险废物特性、废物管理计划等因素进行收集。</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kern w:val="0"/>
          <w:sz w:val="24"/>
          <w:u w:val="wave" w:color="auto"/>
        </w:rPr>
      </w:pPr>
      <w:r>
        <w:rPr>
          <w:rFonts w:hint="default" w:ascii="Times New Roman" w:hAnsi="Times New Roman" w:cs="Times New Roman" w:eastAsiaTheme="minorEastAsia"/>
          <w:caps w:val="0"/>
          <w:spacing w:val="0"/>
          <w:kern w:val="0"/>
          <w:sz w:val="24"/>
          <w:u w:val="wave" w:color="auto"/>
        </w:rPr>
        <w:t>②危险废物的收集应制定详细的操作规程，内容至少应包括适用范围、操作程序和方法、专用设备和工具、转移和交接、安全保障和应急防护等。</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kern w:val="0"/>
          <w:sz w:val="24"/>
          <w:u w:val="wave" w:color="auto"/>
        </w:rPr>
      </w:pPr>
      <w:r>
        <w:rPr>
          <w:rFonts w:hint="default" w:ascii="Times New Roman" w:hAnsi="Times New Roman" w:cs="Times New Roman" w:eastAsiaTheme="minorEastAsia"/>
          <w:caps w:val="0"/>
          <w:spacing w:val="0"/>
          <w:kern w:val="0"/>
          <w:sz w:val="24"/>
          <w:u w:val="wave" w:color="auto"/>
        </w:rPr>
        <w:t>③危险废物收集和转运作业人员应根据工作需要配备必要的个人防护装备，如手套、防护镜、防护服、防毒面具或口罩等。</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kern w:val="0"/>
          <w:sz w:val="24"/>
          <w:u w:val="wave" w:color="auto"/>
        </w:rPr>
      </w:pPr>
      <w:r>
        <w:rPr>
          <w:rFonts w:hint="default" w:ascii="Times New Roman" w:hAnsi="Times New Roman" w:cs="Times New Roman" w:eastAsiaTheme="minorEastAsia"/>
          <w:caps w:val="0"/>
          <w:spacing w:val="0"/>
          <w:kern w:val="0"/>
          <w:sz w:val="24"/>
          <w:u w:val="wave" w:color="auto"/>
        </w:rPr>
        <w:t>④在危险废物的收集和转运过程中，应采取相应的安全防护和污染防治措施，包括防爆、防火、防中毒、防感染、防泄漏、防飞扬、防雨</w:t>
      </w:r>
      <w:r>
        <w:rPr>
          <w:rFonts w:hint="eastAsia" w:cs="Times New Roman" w:eastAsiaTheme="minorEastAsia"/>
          <w:caps w:val="0"/>
          <w:spacing w:val="0"/>
          <w:kern w:val="0"/>
          <w:sz w:val="24"/>
          <w:u w:val="wave" w:color="auto"/>
          <w:lang w:eastAsia="zh-CN"/>
        </w:rPr>
        <w:t>或其他</w:t>
      </w:r>
      <w:r>
        <w:rPr>
          <w:rFonts w:hint="default" w:ascii="Times New Roman" w:hAnsi="Times New Roman" w:cs="Times New Roman" w:eastAsiaTheme="minorEastAsia"/>
          <w:caps w:val="0"/>
          <w:spacing w:val="0"/>
          <w:kern w:val="0"/>
          <w:sz w:val="24"/>
          <w:u w:val="wave" w:color="auto"/>
        </w:rPr>
        <w:t>防止污染环境的措施。</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kern w:val="0"/>
          <w:sz w:val="24"/>
          <w:u w:val="wave" w:color="auto"/>
        </w:rPr>
      </w:pPr>
      <w:r>
        <w:rPr>
          <w:rFonts w:hint="default" w:ascii="Times New Roman" w:hAnsi="Times New Roman" w:cs="Times New Roman" w:eastAsiaTheme="minorEastAsia"/>
          <w:caps w:val="0"/>
          <w:spacing w:val="0"/>
          <w:kern w:val="0"/>
          <w:sz w:val="24"/>
          <w:u w:val="wave" w:color="auto"/>
        </w:rPr>
        <w:t>⑤危险废物收集时应根据危险废物的种类、数量、危险特性、物理形态、运输要求等因素确定包装形式。</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kern w:val="0"/>
          <w:sz w:val="24"/>
          <w:u w:val="wave" w:color="auto"/>
        </w:rPr>
      </w:pPr>
      <w:r>
        <w:rPr>
          <w:rFonts w:hint="default" w:ascii="Times New Roman" w:hAnsi="Times New Roman" w:cs="Times New Roman" w:eastAsiaTheme="minorEastAsia"/>
          <w:caps w:val="0"/>
          <w:spacing w:val="0"/>
          <w:kern w:val="0"/>
          <w:sz w:val="24"/>
          <w:u w:val="wave" w:color="auto"/>
        </w:rPr>
        <w:t>2)危险废物贮存</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kern w:val="0"/>
          <w:sz w:val="24"/>
          <w:u w:val="wave" w:color="auto"/>
        </w:rPr>
      </w:pPr>
      <w:r>
        <w:rPr>
          <w:rFonts w:hint="default" w:ascii="Times New Roman" w:hAnsi="Times New Roman" w:cs="Times New Roman" w:eastAsiaTheme="minorEastAsia"/>
          <w:caps w:val="0"/>
          <w:spacing w:val="0"/>
          <w:kern w:val="0"/>
          <w:sz w:val="24"/>
          <w:u w:val="wave" w:color="auto"/>
        </w:rPr>
        <w:t>①危险废物贮存设施应配备通讯设备、照明设施和消防设施。</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kern w:val="0"/>
          <w:sz w:val="24"/>
          <w:u w:val="wave" w:color="auto"/>
        </w:rPr>
      </w:pPr>
      <w:r>
        <w:rPr>
          <w:rFonts w:hint="default" w:ascii="Times New Roman" w:hAnsi="Times New Roman" w:cs="Times New Roman" w:eastAsiaTheme="minorEastAsia"/>
          <w:caps w:val="0"/>
          <w:spacing w:val="0"/>
          <w:kern w:val="0"/>
          <w:sz w:val="24"/>
          <w:u w:val="wave" w:color="auto"/>
        </w:rPr>
        <w:t>②贮存危险废物时应按危险废物的种类和特性进行分区贮存，每个贮存区域之间宜设置挡墙间隔，并应设置防雨、防火、防雷、防扬尘装置。</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kern w:val="0"/>
          <w:sz w:val="24"/>
          <w:u w:val="wave" w:color="auto"/>
        </w:rPr>
      </w:pPr>
      <w:r>
        <w:rPr>
          <w:rFonts w:hint="default" w:ascii="Times New Roman" w:hAnsi="Times New Roman" w:cs="Times New Roman" w:eastAsiaTheme="minorEastAsia"/>
          <w:caps w:val="0"/>
          <w:spacing w:val="0"/>
          <w:kern w:val="0"/>
          <w:sz w:val="24"/>
          <w:u w:val="wave" w:color="auto"/>
        </w:rPr>
        <w:t>③危险废物贮存单位应建立危险废物贮存</w:t>
      </w:r>
      <w:r>
        <w:rPr>
          <w:rFonts w:hint="eastAsia" w:cs="Times New Roman" w:eastAsiaTheme="minorEastAsia"/>
          <w:caps w:val="0"/>
          <w:spacing w:val="0"/>
          <w:kern w:val="0"/>
          <w:sz w:val="24"/>
          <w:u w:val="wave" w:color="auto"/>
          <w:lang w:eastAsia="zh-CN"/>
        </w:rPr>
        <w:t>的台账</w:t>
      </w:r>
      <w:r>
        <w:rPr>
          <w:rFonts w:hint="default" w:ascii="Times New Roman" w:hAnsi="Times New Roman" w:cs="Times New Roman" w:eastAsiaTheme="minorEastAsia"/>
          <w:caps w:val="0"/>
          <w:spacing w:val="0"/>
          <w:kern w:val="0"/>
          <w:sz w:val="24"/>
          <w:u w:val="wave" w:color="auto"/>
        </w:rPr>
        <w:t>制度，危险废物出入库交接记录内容应</w:t>
      </w:r>
      <w:r>
        <w:rPr>
          <w:rFonts w:hint="eastAsia" w:cs="Times New Roman" w:eastAsiaTheme="minorEastAsia"/>
          <w:caps w:val="0"/>
          <w:spacing w:val="0"/>
          <w:kern w:val="0"/>
          <w:sz w:val="24"/>
          <w:u w:val="wave" w:color="auto"/>
          <w:lang w:eastAsia="zh-CN"/>
        </w:rPr>
        <w:t>符合规范</w:t>
      </w:r>
      <w:r>
        <w:rPr>
          <w:rFonts w:hint="default" w:ascii="Times New Roman" w:hAnsi="Times New Roman" w:cs="Times New Roman" w:eastAsiaTheme="minorEastAsia"/>
          <w:caps w:val="0"/>
          <w:spacing w:val="0"/>
          <w:kern w:val="0"/>
          <w:sz w:val="24"/>
          <w:u w:val="wave" w:color="auto"/>
        </w:rPr>
        <w:t>要求。</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kern w:val="0"/>
          <w:sz w:val="24"/>
          <w:u w:val="wave" w:color="auto"/>
        </w:rPr>
      </w:pPr>
      <w:r>
        <w:rPr>
          <w:rFonts w:hint="default" w:ascii="Times New Roman" w:hAnsi="Times New Roman" w:cs="Times New Roman" w:eastAsiaTheme="minorEastAsia"/>
          <w:caps w:val="0"/>
          <w:spacing w:val="0"/>
          <w:kern w:val="0"/>
          <w:sz w:val="24"/>
          <w:u w:val="wave" w:color="auto"/>
        </w:rPr>
        <w:t>④危险废物贮存设施按照《危险废物贮存污染控制标准》(GB 18597-2023)和《危险废物经营许可证管理办法》的有关规定执行。</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kern w:val="0"/>
          <w:sz w:val="24"/>
          <w:u w:val="wave" w:color="auto"/>
        </w:rPr>
      </w:pPr>
      <w:r>
        <w:rPr>
          <w:rFonts w:hint="default" w:ascii="Times New Roman" w:hAnsi="Times New Roman" w:cs="Times New Roman" w:eastAsiaTheme="minorEastAsia"/>
          <w:caps w:val="0"/>
          <w:spacing w:val="0"/>
          <w:kern w:val="0"/>
          <w:sz w:val="24"/>
          <w:u w:val="wave" w:color="auto"/>
        </w:rPr>
        <w:t>3)危险废物的转移及运输</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kern w:val="0"/>
          <w:sz w:val="24"/>
          <w:u w:val="wave" w:color="auto"/>
        </w:rPr>
      </w:pPr>
      <w:r>
        <w:rPr>
          <w:rFonts w:hint="default" w:ascii="Times New Roman" w:hAnsi="Times New Roman" w:cs="Times New Roman" w:eastAsiaTheme="minorEastAsia"/>
          <w:caps w:val="0"/>
          <w:spacing w:val="0"/>
          <w:kern w:val="0"/>
          <w:sz w:val="24"/>
          <w:u w:val="wave" w:color="auto"/>
        </w:rPr>
        <w:t>①本项目危险废物要求委托具有危险废物许可证处置单位进行处理。</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kern w:val="0"/>
          <w:sz w:val="24"/>
          <w:u w:val="wave" w:color="auto"/>
        </w:rPr>
      </w:pPr>
      <w:r>
        <w:rPr>
          <w:rFonts w:hint="default" w:ascii="Times New Roman" w:hAnsi="Times New Roman" w:cs="Times New Roman" w:eastAsiaTheme="minorEastAsia"/>
          <w:caps w:val="0"/>
          <w:spacing w:val="0"/>
          <w:kern w:val="0"/>
          <w:sz w:val="24"/>
          <w:u w:val="wave" w:color="auto"/>
        </w:rPr>
        <w:t>②危险废物转移过程应按《危险废物转移联单管理办法》执行。</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kern w:val="0"/>
          <w:sz w:val="24"/>
          <w:u w:val="wave" w:color="auto"/>
        </w:rPr>
      </w:pPr>
      <w:r>
        <w:rPr>
          <w:rFonts w:hint="default" w:ascii="Times New Roman" w:hAnsi="Times New Roman" w:cs="Times New Roman" w:eastAsiaTheme="minorEastAsia"/>
          <w:caps w:val="0"/>
          <w:spacing w:val="0"/>
          <w:kern w:val="0"/>
          <w:sz w:val="24"/>
          <w:u w:val="wave" w:color="auto"/>
        </w:rPr>
        <w:t>综上所述，本项目危险固体废物委托有相关处理资质的单位外运处置，厂内的危险废物暂存场拟设置在生产车间</w:t>
      </w:r>
      <w:r>
        <w:rPr>
          <w:rFonts w:hint="eastAsia" w:cs="Times New Roman" w:eastAsiaTheme="minorEastAsia"/>
          <w:caps w:val="0"/>
          <w:spacing w:val="0"/>
          <w:kern w:val="0"/>
          <w:sz w:val="24"/>
          <w:u w:val="wave" w:color="auto"/>
          <w:lang w:val="en-US" w:eastAsia="zh-CN"/>
        </w:rPr>
        <w:t>西侧专用房间</w:t>
      </w:r>
      <w:r>
        <w:rPr>
          <w:rFonts w:hint="default" w:ascii="Times New Roman" w:hAnsi="Times New Roman" w:cs="Times New Roman" w:eastAsiaTheme="minorEastAsia"/>
          <w:caps w:val="0"/>
          <w:spacing w:val="0"/>
          <w:kern w:val="0"/>
          <w:sz w:val="24"/>
          <w:u w:val="wave" w:color="auto"/>
        </w:rPr>
        <w:t>，可以防止雨水对危险废物的淋洗，或大风对其卷扬；危险废物暂存点室内地面必须采用防渗措施，水泥硬化前应铺设一定厚度的防渗膜。</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kern w:val="0"/>
          <w:sz w:val="24"/>
          <w:u w:val="wave" w:color="auto"/>
        </w:rPr>
      </w:pPr>
      <w:r>
        <w:rPr>
          <w:rFonts w:hint="default" w:ascii="Times New Roman" w:hAnsi="Times New Roman" w:cs="Times New Roman" w:eastAsiaTheme="minorEastAsia"/>
          <w:caps w:val="0"/>
          <w:spacing w:val="0"/>
          <w:kern w:val="0"/>
          <w:sz w:val="24"/>
          <w:u w:val="wave" w:color="auto"/>
        </w:rPr>
        <w:t>4)危险废物的污染控制要求</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kern w:val="0"/>
          <w:sz w:val="24"/>
          <w:u w:val="wave" w:color="auto"/>
        </w:rPr>
      </w:pPr>
      <w:r>
        <w:rPr>
          <w:rFonts w:hint="default" w:ascii="Times New Roman" w:hAnsi="Times New Roman" w:cs="Times New Roman" w:eastAsiaTheme="minorEastAsia"/>
          <w:caps w:val="0"/>
          <w:spacing w:val="0"/>
          <w:kern w:val="0"/>
          <w:sz w:val="24"/>
          <w:u w:val="wave" w:color="auto"/>
        </w:rPr>
        <w:t>本项目的危险废物在常温常压下呈稳定状态，检测废物用防漏胶袋或其他容器盛装。项目所在区域地质结构稳定。项目产生的危险废物量较少，危险废物暂存点基本能够满足项目的储存要求。</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kern w:val="0"/>
          <w:sz w:val="24"/>
          <w:u w:val="wave" w:color="auto"/>
        </w:rPr>
      </w:pPr>
      <w:r>
        <w:rPr>
          <w:rFonts w:hint="default" w:ascii="Times New Roman" w:hAnsi="Times New Roman" w:cs="Times New Roman" w:eastAsiaTheme="minorEastAsia"/>
          <w:caps w:val="0"/>
          <w:spacing w:val="0"/>
          <w:kern w:val="0"/>
          <w:sz w:val="24"/>
          <w:u w:val="wave" w:color="auto"/>
        </w:rPr>
        <w:t>根据《建设项目危险废物环境影响评价指南》(环发〔2017〕43号)和《危险废物贮存污染控制标准》(GB18597-2023)</w:t>
      </w:r>
      <w:r>
        <w:rPr>
          <w:rFonts w:hint="eastAsia" w:cs="Times New Roman" w:eastAsiaTheme="minorEastAsia"/>
          <w:caps w:val="0"/>
          <w:spacing w:val="0"/>
          <w:kern w:val="0"/>
          <w:sz w:val="24"/>
          <w:u w:val="wave" w:color="auto"/>
          <w:lang w:eastAsia="zh-CN"/>
        </w:rPr>
        <w:t>，</w:t>
      </w:r>
      <w:r>
        <w:rPr>
          <w:rFonts w:hint="default" w:ascii="Times New Roman" w:hAnsi="Times New Roman" w:cs="Times New Roman" w:eastAsiaTheme="minorEastAsia"/>
          <w:caps w:val="0"/>
          <w:spacing w:val="0"/>
          <w:kern w:val="0"/>
          <w:sz w:val="24"/>
          <w:u w:val="wave" w:color="auto"/>
        </w:rPr>
        <w:t>项目应在厂区内设置危险废物存放点，存放点做到防风、防雨、防晒、防渗漏；各种危险废物必须使用符合标准的容器盛装；装载危险废物的容器内须留足够空间，容器顶部与液体表面之间保留100mm以上的空间；盛装危险废物的容器上必须</w:t>
      </w:r>
      <w:r>
        <w:rPr>
          <w:rFonts w:hint="eastAsia" w:cs="Times New Roman" w:eastAsiaTheme="minorEastAsia"/>
          <w:caps w:val="0"/>
          <w:spacing w:val="0"/>
          <w:kern w:val="0"/>
          <w:sz w:val="24"/>
          <w:u w:val="wave" w:color="auto"/>
          <w:lang w:eastAsia="zh-CN"/>
        </w:rPr>
        <w:t>粘贴</w:t>
      </w:r>
      <w:r>
        <w:rPr>
          <w:rFonts w:hint="default" w:ascii="Times New Roman" w:hAnsi="Times New Roman" w:cs="Times New Roman" w:eastAsiaTheme="minorEastAsia"/>
          <w:caps w:val="0"/>
          <w:spacing w:val="0"/>
          <w:kern w:val="0"/>
          <w:sz w:val="24"/>
          <w:u w:val="wave" w:color="auto"/>
        </w:rPr>
        <w:t>标签，标签内容应包括废物类别、行业来源、废物代码、危险废物和危险特性。各类危险废物必须交由相应类别危险废物处理资质</w:t>
      </w:r>
      <w:r>
        <w:rPr>
          <w:rFonts w:hint="eastAsia" w:cs="Times New Roman" w:eastAsiaTheme="minorEastAsia"/>
          <w:caps w:val="0"/>
          <w:spacing w:val="0"/>
          <w:kern w:val="0"/>
          <w:sz w:val="24"/>
          <w:u w:val="wave" w:color="auto"/>
          <w:lang w:eastAsia="zh-CN"/>
        </w:rPr>
        <w:t>单位</w:t>
      </w:r>
      <w:r>
        <w:rPr>
          <w:rFonts w:hint="default" w:ascii="Times New Roman" w:hAnsi="Times New Roman" w:cs="Times New Roman" w:eastAsiaTheme="minorEastAsia"/>
          <w:caps w:val="0"/>
          <w:spacing w:val="0"/>
          <w:kern w:val="0"/>
          <w:sz w:val="24"/>
          <w:u w:val="wave" w:color="auto"/>
        </w:rPr>
        <w:t>处理。</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kern w:val="0"/>
          <w:sz w:val="24"/>
          <w:u w:val="wave" w:color="auto"/>
        </w:rPr>
      </w:pPr>
      <w:r>
        <w:rPr>
          <w:rFonts w:hint="default" w:ascii="Times New Roman" w:hAnsi="Times New Roman" w:cs="Times New Roman" w:eastAsiaTheme="minorEastAsia"/>
          <w:caps w:val="0"/>
          <w:spacing w:val="0"/>
          <w:kern w:val="0"/>
          <w:sz w:val="24"/>
          <w:u w:val="wave" w:color="auto"/>
        </w:rPr>
        <w:t>项目产生的危险废物按要求妥善处理后，不会对周围环境产生明显影响。</w:t>
      </w:r>
    </w:p>
    <w:p>
      <w:pPr>
        <w:kinsoku/>
        <w:wordWrap/>
        <w:topLinePunct w:val="0"/>
        <w:bidi w:val="0"/>
        <w:adjustRightInd/>
        <w:snapToGrid/>
        <w:spacing w:line="360" w:lineRule="auto"/>
        <w:ind w:left="0" w:leftChars="0" w:right="0" w:rightChars="0" w:firstLine="482" w:firstLineChars="200"/>
        <w:rPr>
          <w:rFonts w:hint="default" w:ascii="Times New Roman" w:hAnsi="Times New Roman" w:cs="Times New Roman" w:eastAsiaTheme="minorEastAsia"/>
          <w:b/>
          <w:bCs/>
          <w:caps w:val="0"/>
          <w:spacing w:val="0"/>
          <w:kern w:val="0"/>
          <w:sz w:val="24"/>
          <w:u w:val="wave" w:color="auto"/>
          <w:lang w:val="en-US" w:eastAsia="zh-CN"/>
        </w:rPr>
      </w:pPr>
      <w:r>
        <w:rPr>
          <w:rFonts w:hint="eastAsia" w:cs="Times New Roman" w:eastAsiaTheme="minorEastAsia"/>
          <w:b/>
          <w:bCs/>
          <w:caps w:val="0"/>
          <w:spacing w:val="0"/>
          <w:kern w:val="0"/>
          <w:sz w:val="24"/>
          <w:u w:val="wave" w:color="auto"/>
          <w:lang w:val="en-US" w:eastAsia="zh-CN"/>
        </w:rPr>
        <w:t>2、固体废物环境影响分析</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kern w:val="0"/>
          <w:sz w:val="24"/>
          <w:u w:val="wave" w:color="auto"/>
          <w:lang w:val="en-US" w:eastAsia="zh-CN"/>
        </w:rPr>
      </w:pPr>
      <w:r>
        <w:rPr>
          <w:rFonts w:hint="eastAsia" w:cs="Times New Roman" w:eastAsiaTheme="minorEastAsia"/>
          <w:caps w:val="0"/>
          <w:spacing w:val="0"/>
          <w:kern w:val="0"/>
          <w:sz w:val="24"/>
          <w:u w:val="wave" w:color="auto"/>
          <w:lang w:eastAsia="zh-CN"/>
        </w:rPr>
        <w:t>（</w:t>
      </w:r>
      <w:r>
        <w:rPr>
          <w:rFonts w:hint="eastAsia" w:cs="Times New Roman" w:eastAsiaTheme="minorEastAsia"/>
          <w:caps w:val="0"/>
          <w:spacing w:val="0"/>
          <w:kern w:val="0"/>
          <w:sz w:val="24"/>
          <w:u w:val="wave" w:color="auto"/>
          <w:lang w:val="en-US" w:eastAsia="zh-CN"/>
        </w:rPr>
        <w:t>1</w:t>
      </w:r>
      <w:r>
        <w:rPr>
          <w:rFonts w:hint="eastAsia" w:cs="Times New Roman" w:eastAsiaTheme="minorEastAsia"/>
          <w:caps w:val="0"/>
          <w:spacing w:val="0"/>
          <w:kern w:val="0"/>
          <w:sz w:val="24"/>
          <w:u w:val="wave" w:color="auto"/>
          <w:lang w:eastAsia="zh-CN"/>
        </w:rPr>
        <w:t>）</w:t>
      </w:r>
      <w:r>
        <w:rPr>
          <w:rFonts w:hint="eastAsia" w:cs="Times New Roman" w:eastAsiaTheme="minorEastAsia"/>
          <w:caps w:val="0"/>
          <w:spacing w:val="0"/>
          <w:kern w:val="0"/>
          <w:sz w:val="24"/>
          <w:u w:val="wave" w:color="auto"/>
          <w:lang w:val="en-US" w:eastAsia="zh-CN"/>
        </w:rPr>
        <w:t>生活垃圾</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kern w:val="0"/>
          <w:sz w:val="24"/>
          <w:u w:val="wave" w:color="auto"/>
        </w:rPr>
      </w:pPr>
      <w:r>
        <w:rPr>
          <w:rFonts w:hint="default" w:ascii="Times New Roman" w:hAnsi="Times New Roman" w:cs="Times New Roman" w:eastAsiaTheme="minorEastAsia"/>
          <w:caps w:val="0"/>
          <w:spacing w:val="0"/>
          <w:kern w:val="0"/>
          <w:sz w:val="24"/>
          <w:u w:val="wave" w:color="auto"/>
        </w:rPr>
        <w:t>厂区内设置垃圾箱</w:t>
      </w:r>
      <w:r>
        <w:rPr>
          <w:rFonts w:hint="eastAsia" w:cs="Times New Roman" w:eastAsiaTheme="minorEastAsia"/>
          <w:caps w:val="0"/>
          <w:spacing w:val="0"/>
          <w:kern w:val="0"/>
          <w:sz w:val="24"/>
          <w:u w:val="wave" w:color="auto"/>
          <w:lang w:eastAsia="zh-CN"/>
        </w:rPr>
        <w:t>、</w:t>
      </w:r>
      <w:r>
        <w:rPr>
          <w:rFonts w:hint="eastAsia" w:cs="Times New Roman" w:eastAsiaTheme="minorEastAsia"/>
          <w:caps w:val="0"/>
          <w:spacing w:val="0"/>
          <w:kern w:val="0"/>
          <w:sz w:val="24"/>
          <w:u w:val="wave" w:color="auto"/>
          <w:lang w:val="en-US" w:eastAsia="zh-CN"/>
        </w:rPr>
        <w:t>垃圾点</w:t>
      </w:r>
      <w:r>
        <w:rPr>
          <w:rFonts w:hint="default" w:ascii="Times New Roman" w:hAnsi="Times New Roman" w:cs="Times New Roman" w:eastAsiaTheme="minorEastAsia"/>
          <w:caps w:val="0"/>
          <w:spacing w:val="0"/>
          <w:kern w:val="0"/>
          <w:sz w:val="24"/>
          <w:u w:val="wave" w:color="auto"/>
        </w:rPr>
        <w:t>，将生活垃圾集中收集，由环卫部门统一运走处理。</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kern w:val="0"/>
          <w:sz w:val="24"/>
          <w:u w:val="wave" w:color="auto"/>
        </w:rPr>
      </w:pPr>
      <w:r>
        <w:rPr>
          <w:rFonts w:hint="eastAsia" w:cs="Times New Roman" w:eastAsiaTheme="minorEastAsia"/>
          <w:caps w:val="0"/>
          <w:spacing w:val="0"/>
          <w:kern w:val="0"/>
          <w:sz w:val="24"/>
          <w:u w:val="wave" w:color="auto"/>
          <w:lang w:eastAsia="zh-CN"/>
        </w:rPr>
        <w:t>（</w:t>
      </w:r>
      <w:r>
        <w:rPr>
          <w:rFonts w:hint="eastAsia" w:cs="Times New Roman" w:eastAsiaTheme="minorEastAsia"/>
          <w:caps w:val="0"/>
          <w:spacing w:val="0"/>
          <w:kern w:val="0"/>
          <w:sz w:val="24"/>
          <w:u w:val="wave" w:color="auto"/>
          <w:lang w:val="en-US" w:eastAsia="zh-CN"/>
        </w:rPr>
        <w:t>2</w:t>
      </w:r>
      <w:r>
        <w:rPr>
          <w:rFonts w:hint="eastAsia" w:cs="Times New Roman" w:eastAsiaTheme="minorEastAsia"/>
          <w:caps w:val="0"/>
          <w:spacing w:val="0"/>
          <w:kern w:val="0"/>
          <w:sz w:val="24"/>
          <w:u w:val="wave" w:color="auto"/>
          <w:lang w:eastAsia="zh-CN"/>
        </w:rPr>
        <w:t>）</w:t>
      </w:r>
      <w:r>
        <w:rPr>
          <w:rFonts w:hint="default" w:ascii="Times New Roman" w:hAnsi="Times New Roman" w:cs="Times New Roman" w:eastAsiaTheme="minorEastAsia"/>
          <w:caps w:val="0"/>
          <w:spacing w:val="0"/>
          <w:kern w:val="0"/>
          <w:sz w:val="24"/>
          <w:u w:val="wave" w:color="auto"/>
        </w:rPr>
        <w:t>一般工业固体废物</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kern w:val="0"/>
          <w:sz w:val="24"/>
          <w:u w:val="wave" w:color="auto"/>
        </w:rPr>
      </w:pPr>
      <w:r>
        <w:rPr>
          <w:rFonts w:hint="default" w:ascii="Times New Roman" w:hAnsi="Times New Roman" w:cs="Times New Roman" w:eastAsiaTheme="minorEastAsia"/>
          <w:caps w:val="0"/>
          <w:spacing w:val="0"/>
          <w:kern w:val="0"/>
          <w:sz w:val="24"/>
          <w:u w:val="wave" w:color="auto"/>
        </w:rPr>
        <w:t>厂区设置1个一般固废</w:t>
      </w:r>
      <w:r>
        <w:rPr>
          <w:rFonts w:hint="eastAsia" w:cs="Times New Roman" w:eastAsiaTheme="minorEastAsia"/>
          <w:caps w:val="0"/>
          <w:spacing w:val="0"/>
          <w:kern w:val="0"/>
          <w:sz w:val="24"/>
          <w:u w:val="wave" w:color="auto"/>
          <w:lang w:val="en-US" w:eastAsia="zh-CN"/>
        </w:rPr>
        <w:t>间</w:t>
      </w:r>
      <w:r>
        <w:rPr>
          <w:rFonts w:hint="default" w:ascii="Times New Roman" w:hAnsi="Times New Roman" w:cs="Times New Roman" w:eastAsiaTheme="minorEastAsia"/>
          <w:caps w:val="0"/>
          <w:spacing w:val="0"/>
          <w:kern w:val="0"/>
          <w:sz w:val="24"/>
          <w:u w:val="wave" w:color="auto"/>
        </w:rPr>
        <w:t>。家禽羽毛外售羽毛加工厂，废包装材料外售至资源回收公司，废弃内脏及下脚料、污泥、待宰区禽类粪便运至公司旗下的有机肥厂作为原料，废离子交换树脂由生产厂家回收，格栅渣交由环卫部门运至城市垃圾处置场处置，不合格家禽采用专用冷柜暂存后交由病死动物无害化处置中心进行无害化处理。</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kern w:val="0"/>
          <w:sz w:val="24"/>
          <w:u w:val="wave" w:color="auto"/>
        </w:rPr>
      </w:pPr>
      <w:r>
        <w:rPr>
          <w:rFonts w:hint="default" w:ascii="Times New Roman" w:hAnsi="Times New Roman" w:cs="Times New Roman" w:eastAsiaTheme="minorEastAsia"/>
          <w:caps w:val="0"/>
          <w:spacing w:val="0"/>
          <w:kern w:val="0"/>
          <w:sz w:val="24"/>
          <w:u w:val="wave" w:color="auto"/>
        </w:rPr>
        <w:t>根据《关于病害动物无害化处理有关意见的复函》(环办函[2014]789号)</w:t>
      </w:r>
      <w:r>
        <w:rPr>
          <w:rFonts w:hint="eastAsia" w:cs="Times New Roman" w:eastAsiaTheme="minorEastAsia"/>
          <w:caps w:val="0"/>
          <w:spacing w:val="0"/>
          <w:kern w:val="0"/>
          <w:sz w:val="24"/>
          <w:u w:val="wave" w:color="auto"/>
          <w:lang w:eastAsia="zh-CN"/>
        </w:rPr>
        <w:t>，</w:t>
      </w:r>
      <w:r>
        <w:rPr>
          <w:rFonts w:hint="default" w:ascii="Times New Roman" w:hAnsi="Times New Roman" w:cs="Times New Roman" w:eastAsiaTheme="minorEastAsia"/>
          <w:caps w:val="0"/>
          <w:spacing w:val="0"/>
          <w:kern w:val="0"/>
          <w:sz w:val="24"/>
          <w:u w:val="wave" w:color="auto"/>
        </w:rPr>
        <w:t>“病害动物的无害化处理应执行《动物防治法》</w:t>
      </w:r>
      <w:r>
        <w:rPr>
          <w:rFonts w:hint="eastAsia" w:cs="Times New Roman" w:eastAsiaTheme="minorEastAsia"/>
          <w:caps w:val="0"/>
          <w:spacing w:val="0"/>
          <w:kern w:val="0"/>
          <w:sz w:val="24"/>
          <w:u w:val="wave" w:color="auto"/>
          <w:lang w:eastAsia="zh-CN"/>
        </w:rPr>
        <w:t>，</w:t>
      </w:r>
      <w:r>
        <w:rPr>
          <w:rFonts w:hint="default" w:ascii="Times New Roman" w:hAnsi="Times New Roman" w:cs="Times New Roman" w:eastAsiaTheme="minorEastAsia"/>
          <w:caps w:val="0"/>
          <w:spacing w:val="0"/>
          <w:kern w:val="0"/>
          <w:sz w:val="24"/>
          <w:u w:val="wave" w:color="auto"/>
        </w:rPr>
        <w:t>由农业部门按照有关法律法规和技术规范进行监管，不宜再认定为危险废物集中处置项目。”因此本项目病死猪等需无害化处置废物交由病死动物无害化处置中心进行无害化处理。</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kern w:val="0"/>
          <w:sz w:val="24"/>
          <w:u w:val="wave" w:color="auto"/>
        </w:rPr>
      </w:pPr>
      <w:r>
        <w:rPr>
          <w:rFonts w:hint="eastAsia" w:cs="Times New Roman" w:eastAsiaTheme="minorEastAsia"/>
          <w:caps w:val="0"/>
          <w:spacing w:val="0"/>
          <w:kern w:val="0"/>
          <w:sz w:val="24"/>
          <w:u w:val="wave" w:color="auto"/>
          <w:lang w:eastAsia="zh-CN"/>
        </w:rPr>
        <w:t>（</w:t>
      </w:r>
      <w:r>
        <w:rPr>
          <w:rFonts w:hint="eastAsia" w:cs="Times New Roman" w:eastAsiaTheme="minorEastAsia"/>
          <w:caps w:val="0"/>
          <w:spacing w:val="0"/>
          <w:kern w:val="0"/>
          <w:sz w:val="24"/>
          <w:u w:val="wave" w:color="auto"/>
          <w:lang w:val="en-US" w:eastAsia="zh-CN"/>
        </w:rPr>
        <w:t>3</w:t>
      </w:r>
      <w:r>
        <w:rPr>
          <w:rFonts w:hint="eastAsia" w:cs="Times New Roman" w:eastAsiaTheme="minorEastAsia"/>
          <w:caps w:val="0"/>
          <w:spacing w:val="0"/>
          <w:kern w:val="0"/>
          <w:sz w:val="24"/>
          <w:u w:val="wave" w:color="auto"/>
          <w:lang w:eastAsia="zh-CN"/>
        </w:rPr>
        <w:t>）</w:t>
      </w:r>
      <w:r>
        <w:rPr>
          <w:rFonts w:hint="default" w:ascii="Times New Roman" w:hAnsi="Times New Roman" w:cs="Times New Roman" w:eastAsiaTheme="minorEastAsia"/>
          <w:caps w:val="0"/>
          <w:spacing w:val="0"/>
          <w:kern w:val="0"/>
          <w:sz w:val="24"/>
          <w:u w:val="wave" w:color="auto"/>
        </w:rPr>
        <w:t>危险废物</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kern w:val="0"/>
          <w:sz w:val="24"/>
          <w:u w:val="wave" w:color="auto"/>
        </w:rPr>
      </w:pPr>
      <w:r>
        <w:rPr>
          <w:rFonts w:hint="default" w:ascii="Times New Roman" w:hAnsi="Times New Roman" w:cs="Times New Roman" w:eastAsiaTheme="minorEastAsia"/>
          <w:caps w:val="0"/>
          <w:spacing w:val="0"/>
          <w:kern w:val="0"/>
          <w:sz w:val="24"/>
          <w:u w:val="wave" w:color="auto"/>
        </w:rPr>
        <w:t>厂区设置1个危废</w:t>
      </w:r>
      <w:r>
        <w:rPr>
          <w:rFonts w:hint="eastAsia" w:cs="Times New Roman" w:eastAsiaTheme="minorEastAsia"/>
          <w:caps w:val="0"/>
          <w:spacing w:val="0"/>
          <w:kern w:val="0"/>
          <w:sz w:val="24"/>
          <w:u w:val="wave" w:color="auto"/>
          <w:lang w:val="en-US" w:eastAsia="zh-CN"/>
        </w:rPr>
        <w:t>间</w:t>
      </w:r>
      <w:r>
        <w:rPr>
          <w:rFonts w:hint="default" w:ascii="Times New Roman" w:hAnsi="Times New Roman" w:cs="Times New Roman" w:eastAsiaTheme="minorEastAsia"/>
          <w:caps w:val="0"/>
          <w:spacing w:val="0"/>
          <w:kern w:val="0"/>
          <w:sz w:val="24"/>
          <w:u w:val="wave" w:color="auto"/>
        </w:rPr>
        <w:t>，本项目产生的危险废物暂存于危废</w:t>
      </w:r>
      <w:r>
        <w:rPr>
          <w:rFonts w:hint="eastAsia" w:cs="Times New Roman" w:eastAsiaTheme="minorEastAsia"/>
          <w:caps w:val="0"/>
          <w:spacing w:val="0"/>
          <w:kern w:val="0"/>
          <w:sz w:val="24"/>
          <w:u w:val="wave" w:color="auto"/>
          <w:lang w:val="en-US" w:eastAsia="zh-CN"/>
        </w:rPr>
        <w:t>间</w:t>
      </w:r>
      <w:r>
        <w:rPr>
          <w:rFonts w:hint="default" w:ascii="Times New Roman" w:hAnsi="Times New Roman" w:cs="Times New Roman" w:eastAsiaTheme="minorEastAsia"/>
          <w:caps w:val="0"/>
          <w:spacing w:val="0"/>
          <w:kern w:val="0"/>
          <w:sz w:val="24"/>
          <w:u w:val="wave" w:color="auto"/>
        </w:rPr>
        <w:t>，</w:t>
      </w:r>
      <w:r>
        <w:rPr>
          <w:rFonts w:hint="eastAsia" w:cs="Times New Roman" w:eastAsiaTheme="minorEastAsia"/>
          <w:caps w:val="0"/>
          <w:spacing w:val="0"/>
          <w:kern w:val="0"/>
          <w:sz w:val="24"/>
          <w:u w:val="wave" w:color="auto"/>
          <w:lang w:eastAsia="zh-CN"/>
        </w:rPr>
        <w:t>交由</w:t>
      </w:r>
      <w:r>
        <w:rPr>
          <w:rFonts w:hint="default" w:ascii="Times New Roman" w:hAnsi="Times New Roman" w:cs="Times New Roman" w:eastAsiaTheme="minorEastAsia"/>
          <w:caps w:val="0"/>
          <w:spacing w:val="0"/>
          <w:kern w:val="0"/>
          <w:sz w:val="24"/>
          <w:u w:val="wave" w:color="auto"/>
        </w:rPr>
        <w:t>危险废物处置资质单位处理。根据分析，危险废物暂存区存储能力满足项目危险废物需求，同时厂区应对危险废物的容器、包装物以及危险废物暂存区设置危险废物识别标志，危险废物暂存区应根据不同性质的危废进行分区堆放贮存，并做好防渗漏、防雨淋和消防等措施，以防二次污染，危废贮存必须严格执行《危险废物贮存污染控制标准》(GB18597-2023)。</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kern w:val="0"/>
          <w:sz w:val="24"/>
          <w:u w:val="wave" w:color="auto"/>
        </w:rPr>
      </w:pPr>
      <w:r>
        <w:rPr>
          <w:rFonts w:hint="default" w:ascii="Times New Roman" w:hAnsi="Times New Roman" w:cs="Times New Roman" w:eastAsiaTheme="minorEastAsia"/>
          <w:caps w:val="0"/>
          <w:spacing w:val="0"/>
          <w:kern w:val="0"/>
          <w:sz w:val="24"/>
          <w:u w:val="wave" w:color="auto"/>
        </w:rPr>
        <w:t>综上所述，项目一般工业固体废物、危险废物贮存、处理和处置符合固体废物管理的相关要求，经合理处理、处置后均不排入环境中，对周边环境影响不大。</w:t>
      </w:r>
    </w:p>
    <w:p>
      <w:pPr>
        <w:kinsoku/>
        <w:wordWrap/>
        <w:topLinePunct w:val="0"/>
        <w:bidi w:val="0"/>
        <w:adjustRightInd/>
        <w:snapToGrid/>
        <w:spacing w:line="360" w:lineRule="auto"/>
        <w:ind w:left="0" w:leftChars="0" w:right="0" w:rightChars="0" w:firstLine="482" w:firstLineChars="200"/>
        <w:rPr>
          <w:rFonts w:hint="default" w:ascii="Times New Roman" w:hAnsi="Times New Roman" w:cs="Times New Roman" w:eastAsiaTheme="minorEastAsia"/>
          <w:b/>
          <w:bCs/>
          <w:caps w:val="0"/>
          <w:spacing w:val="0"/>
          <w:kern w:val="0"/>
          <w:sz w:val="24"/>
          <w:u w:val="wave" w:color="auto"/>
        </w:rPr>
      </w:pPr>
      <w:r>
        <w:rPr>
          <w:rFonts w:hint="eastAsia" w:cs="Times New Roman" w:eastAsiaTheme="minorEastAsia"/>
          <w:b/>
          <w:bCs/>
          <w:caps w:val="0"/>
          <w:spacing w:val="0"/>
          <w:kern w:val="0"/>
          <w:sz w:val="24"/>
          <w:u w:val="wave" w:color="auto"/>
          <w:lang w:val="en-US" w:eastAsia="zh-CN"/>
        </w:rPr>
        <w:t>3、</w:t>
      </w:r>
      <w:r>
        <w:rPr>
          <w:rFonts w:hint="default" w:ascii="Times New Roman" w:hAnsi="Times New Roman" w:cs="Times New Roman" w:eastAsiaTheme="minorEastAsia"/>
          <w:b/>
          <w:bCs/>
          <w:caps w:val="0"/>
          <w:spacing w:val="0"/>
          <w:kern w:val="0"/>
          <w:sz w:val="24"/>
          <w:u w:val="wave" w:color="auto"/>
        </w:rPr>
        <w:t>小结</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kern w:val="0"/>
          <w:sz w:val="24"/>
          <w:u w:val="wave" w:color="auto"/>
        </w:rPr>
      </w:pPr>
      <w:r>
        <w:rPr>
          <w:rFonts w:hint="default" w:ascii="Times New Roman" w:hAnsi="Times New Roman" w:cs="Times New Roman" w:eastAsiaTheme="minorEastAsia"/>
          <w:caps w:val="0"/>
          <w:spacing w:val="0"/>
          <w:kern w:val="0"/>
          <w:sz w:val="24"/>
          <w:u w:val="wave" w:color="auto"/>
        </w:rPr>
        <w:t>综上所述，本项目分类收集、回收、处置固体废物的措施安全有效，去向明确。经上述“资源化、减量化、无害化”处置后，对环境的危害性大大减少。</w:t>
      </w:r>
    </w:p>
    <w:p>
      <w:pPr>
        <w:pStyle w:val="9"/>
        <w:pageBreakBefore w:val="0"/>
        <w:widowControl w:val="0"/>
        <w:kinsoku/>
        <w:wordWrap/>
        <w:overflowPunct/>
        <w:topLinePunct w:val="0"/>
        <w:bidi w:val="0"/>
        <w:adjustRightInd/>
        <w:snapToGrid/>
        <w:spacing w:before="0" w:after="0" w:line="360" w:lineRule="auto"/>
        <w:ind w:left="0" w:leftChars="0" w:right="0" w:rightChars="0"/>
        <w:jc w:val="left"/>
        <w:textAlignment w:val="auto"/>
        <w:rPr>
          <w:rFonts w:hint="default" w:ascii="Times New Roman" w:hAnsi="Times New Roman" w:cs="Times New Roman" w:eastAsiaTheme="minorEastAsia"/>
          <w:caps w:val="0"/>
          <w:spacing w:val="0"/>
          <w:sz w:val="24"/>
          <w:szCs w:val="24"/>
          <w:u w:val="none" w:color="auto"/>
        </w:rPr>
      </w:pPr>
      <w:r>
        <w:rPr>
          <w:rFonts w:hint="default" w:ascii="Times New Roman" w:hAnsi="Times New Roman" w:cs="Times New Roman" w:eastAsiaTheme="minorEastAsia"/>
          <w:caps w:val="0"/>
          <w:spacing w:val="0"/>
          <w:sz w:val="24"/>
          <w:szCs w:val="24"/>
          <w:u w:val="none" w:color="auto"/>
        </w:rPr>
        <w:t>6.2.6</w:t>
      </w:r>
      <w:r>
        <w:rPr>
          <w:rFonts w:hint="default" w:ascii="Times New Roman" w:hAnsi="Times New Roman" w:cs="Times New Roman" w:eastAsiaTheme="minorEastAsia"/>
          <w:caps w:val="0"/>
          <w:spacing w:val="0"/>
          <w:sz w:val="24"/>
          <w:szCs w:val="24"/>
          <w:u w:val="none" w:color="auto"/>
          <w:lang w:val="en-US" w:eastAsia="zh-CN"/>
        </w:rPr>
        <w:t>土壤</w:t>
      </w:r>
      <w:r>
        <w:rPr>
          <w:rFonts w:hint="default" w:ascii="Times New Roman" w:hAnsi="Times New Roman" w:cs="Times New Roman" w:eastAsiaTheme="minorEastAsia"/>
          <w:caps w:val="0"/>
          <w:spacing w:val="0"/>
          <w:sz w:val="24"/>
          <w:szCs w:val="24"/>
          <w:u w:val="none" w:color="auto"/>
        </w:rPr>
        <w:t>环境影响分析</w:t>
      </w:r>
    </w:p>
    <w:p>
      <w:pPr>
        <w:pStyle w:val="2"/>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eastAsia" w:ascii="Times New Roman" w:cs="Times New Roman" w:eastAsiaTheme="minorEastAsia"/>
          <w:caps w:val="0"/>
          <w:spacing w:val="0"/>
          <w:kern w:val="0"/>
          <w:sz w:val="24"/>
          <w:szCs w:val="24"/>
          <w:u w:val="none" w:color="auto"/>
          <w:lang w:val="en-US" w:eastAsia="zh-CN"/>
        </w:rPr>
      </w:pPr>
      <w:r>
        <w:rPr>
          <w:rFonts w:hint="default" w:ascii="Times New Roman" w:hAnsi="Times New Roman" w:cs="Times New Roman" w:eastAsiaTheme="minorEastAsia"/>
          <w:caps w:val="0"/>
          <w:spacing w:val="0"/>
          <w:kern w:val="0"/>
          <w:sz w:val="24"/>
          <w:szCs w:val="24"/>
          <w:u w:val="none" w:color="auto"/>
          <w:lang w:val="en-US" w:eastAsia="zh-CN"/>
        </w:rPr>
        <w:t>本项目为家禽屠宰加工项目</w:t>
      </w:r>
      <w:r>
        <w:rPr>
          <w:rFonts w:hint="eastAsia" w:ascii="Times New Roman" w:cs="Times New Roman" w:eastAsiaTheme="minorEastAsia"/>
          <w:caps w:val="0"/>
          <w:spacing w:val="0"/>
          <w:kern w:val="0"/>
          <w:sz w:val="24"/>
          <w:szCs w:val="24"/>
          <w:u w:val="none" w:color="auto"/>
          <w:lang w:val="en-US" w:eastAsia="zh-CN"/>
        </w:rPr>
        <w:t>，</w:t>
      </w:r>
      <w:r>
        <w:rPr>
          <w:rFonts w:hint="default" w:ascii="Times New Roman" w:hAnsi="Times New Roman" w:cs="Times New Roman" w:eastAsiaTheme="minorEastAsia"/>
          <w:caps w:val="0"/>
          <w:spacing w:val="0"/>
          <w:kern w:val="0"/>
          <w:sz w:val="24"/>
          <w:szCs w:val="24"/>
          <w:u w:val="none" w:color="auto"/>
          <w:lang w:val="en-US" w:eastAsia="zh-CN"/>
        </w:rPr>
        <w:t>根据《环境影响评价技术导则 土壤环境（试行）》（HJ964-2018）附录A中土壤环境影响评价项目类别表</w:t>
      </w:r>
      <w:r>
        <w:rPr>
          <w:rFonts w:hint="eastAsia" w:ascii="Times New Roman" w:cs="Times New Roman" w:eastAsiaTheme="minorEastAsia"/>
          <w:caps w:val="0"/>
          <w:spacing w:val="0"/>
          <w:kern w:val="0"/>
          <w:sz w:val="24"/>
          <w:szCs w:val="24"/>
          <w:u w:val="none" w:color="auto"/>
          <w:lang w:val="en-US" w:eastAsia="zh-CN"/>
        </w:rPr>
        <w:t>，本项目属于Ⅳ类项目，因此，本项目可不开展土壤环境影响评价工作。</w:t>
      </w:r>
    </w:p>
    <w:p>
      <w:pPr>
        <w:pStyle w:val="7"/>
        <w:numPr>
          <w:ilvl w:val="0"/>
          <w:numId w:val="0"/>
        </w:numPr>
        <w:kinsoku/>
        <w:wordWrap/>
        <w:topLinePunct w:val="0"/>
        <w:bidi w:val="0"/>
        <w:adjustRightInd/>
        <w:snapToGrid/>
        <w:spacing w:before="0" w:after="0" w:line="360" w:lineRule="auto"/>
        <w:ind w:left="0" w:leftChars="0" w:right="0" w:rightChars="0"/>
        <w:rPr>
          <w:rFonts w:hint="default" w:ascii="Times New Roman" w:hAnsi="Times New Roman" w:cs="Times New Roman" w:eastAsiaTheme="minorEastAsia"/>
          <w:caps w:val="0"/>
          <w:spacing w:val="0"/>
          <w:szCs w:val="30"/>
          <w:u w:val="wave" w:color="auto"/>
        </w:rPr>
      </w:pPr>
      <w:bookmarkStart w:id="342" w:name="_Toc15648"/>
      <w:bookmarkStart w:id="343" w:name="_Toc18434"/>
      <w:r>
        <w:rPr>
          <w:rFonts w:hint="default" w:ascii="Times New Roman" w:hAnsi="Times New Roman" w:cs="Times New Roman" w:eastAsiaTheme="minorEastAsia"/>
          <w:caps w:val="0"/>
          <w:spacing w:val="0"/>
          <w:szCs w:val="30"/>
          <w:u w:val="wave" w:color="auto"/>
        </w:rPr>
        <w:t>6.3 环境风险评价</w:t>
      </w:r>
      <w:bookmarkEnd w:id="342"/>
      <w:bookmarkEnd w:id="343"/>
    </w:p>
    <w:p>
      <w:pPr>
        <w:autoSpaceDE w:val="0"/>
        <w:autoSpaceDN w:val="0"/>
        <w:spacing w:line="360" w:lineRule="auto"/>
        <w:ind w:firstLine="480" w:firstLineChars="200"/>
        <w:jc w:val="left"/>
        <w:rPr>
          <w:rFonts w:hint="default" w:ascii="Times New Roman" w:hAnsi="Times New Roman" w:eastAsia="宋体" w:cs="Times New Roman"/>
          <w:color w:val="auto"/>
          <w:sz w:val="24"/>
          <w:u w:val="wave" w:color="auto"/>
        </w:rPr>
      </w:pPr>
      <w:r>
        <w:rPr>
          <w:rFonts w:hint="default" w:ascii="Times New Roman" w:hAnsi="Times New Roman" w:eastAsia="宋体" w:cs="Times New Roman"/>
          <w:color w:val="auto"/>
          <w:sz w:val="24"/>
          <w:u w:val="wave" w:color="auto"/>
        </w:rPr>
        <w:t>为贯彻落实国家环保部《关于进一步加强环境影响评价管理防范环境风险的通知》（环发〔2012〕77 号）文件的精神，落实各级环保部门开展环境风险排查工作的要求，依据环发〔2006〕4 号文附件三“环境风险排查技术重点”的要求</w:t>
      </w:r>
      <w:bookmarkStart w:id="344" w:name="_Toc373251701"/>
      <w:bookmarkStart w:id="345" w:name="_Toc419901477"/>
      <w:r>
        <w:rPr>
          <w:rFonts w:hint="default" w:ascii="Times New Roman" w:hAnsi="Times New Roman" w:eastAsia="宋体" w:cs="Times New Roman"/>
          <w:color w:val="auto"/>
          <w:sz w:val="24"/>
          <w:u w:val="wave" w:color="auto"/>
        </w:rPr>
        <w:t>，根据《建设项目环境风险评价技术导则》（HJ169-2018） 的相关要求，应对可能产生重大环境污染事故隐患进行环境风险评价。</w:t>
      </w:r>
    </w:p>
    <w:p>
      <w:pPr>
        <w:pStyle w:val="9"/>
        <w:pageBreakBefore w:val="0"/>
        <w:widowControl w:val="0"/>
        <w:kinsoku/>
        <w:wordWrap/>
        <w:overflowPunct/>
        <w:topLinePunct w:val="0"/>
        <w:bidi w:val="0"/>
        <w:adjustRightInd/>
        <w:snapToGrid/>
        <w:spacing w:before="0" w:after="0" w:line="360" w:lineRule="auto"/>
        <w:ind w:left="0" w:leftChars="0" w:right="0" w:rightChars="0"/>
        <w:jc w:val="left"/>
        <w:textAlignment w:val="auto"/>
        <w:rPr>
          <w:rFonts w:hint="default" w:ascii="Times New Roman" w:hAnsi="Times New Roman" w:cs="Times New Roman" w:eastAsiaTheme="minorEastAsia"/>
          <w:caps w:val="0"/>
          <w:spacing w:val="0"/>
          <w:sz w:val="24"/>
          <w:szCs w:val="24"/>
          <w:u w:val="wave" w:color="auto"/>
        </w:rPr>
      </w:pPr>
      <w:bookmarkStart w:id="346" w:name="_Toc471914223"/>
      <w:bookmarkStart w:id="347" w:name="_Toc439690648"/>
      <w:bookmarkStart w:id="348" w:name="_Toc144926419"/>
      <w:r>
        <w:rPr>
          <w:rFonts w:hint="eastAsia" w:ascii="Times New Roman" w:hAnsi="Times New Roman" w:cs="Times New Roman" w:eastAsiaTheme="minorEastAsia"/>
          <w:caps w:val="0"/>
          <w:spacing w:val="0"/>
          <w:sz w:val="24"/>
          <w:szCs w:val="24"/>
          <w:u w:val="wave" w:color="auto"/>
          <w:lang w:val="en-US" w:eastAsia="zh-CN"/>
        </w:rPr>
        <w:t>6.3.1</w:t>
      </w:r>
      <w:r>
        <w:rPr>
          <w:rFonts w:hint="default" w:ascii="Times New Roman" w:hAnsi="Times New Roman" w:cs="Times New Roman" w:eastAsiaTheme="minorEastAsia"/>
          <w:caps w:val="0"/>
          <w:spacing w:val="0"/>
          <w:sz w:val="24"/>
          <w:szCs w:val="24"/>
          <w:u w:val="wave" w:color="auto"/>
        </w:rPr>
        <w:t xml:space="preserve"> 环境风险评价目的和重点</w:t>
      </w:r>
      <w:bookmarkEnd w:id="344"/>
      <w:bookmarkEnd w:id="345"/>
      <w:bookmarkEnd w:id="346"/>
      <w:bookmarkEnd w:id="347"/>
      <w:bookmarkEnd w:id="348"/>
    </w:p>
    <w:p>
      <w:pPr>
        <w:autoSpaceDE w:val="0"/>
        <w:autoSpaceDN w:val="0"/>
        <w:spacing w:line="360" w:lineRule="auto"/>
        <w:ind w:firstLine="480" w:firstLineChars="200"/>
        <w:jc w:val="left"/>
        <w:rPr>
          <w:rFonts w:hint="default" w:ascii="Times New Roman" w:hAnsi="Times New Roman" w:eastAsia="宋体" w:cs="Times New Roman"/>
          <w:color w:val="auto"/>
          <w:sz w:val="24"/>
          <w:u w:val="wave" w:color="auto"/>
        </w:rPr>
      </w:pPr>
      <w:r>
        <w:rPr>
          <w:rFonts w:hint="default" w:ascii="Times New Roman" w:hAnsi="Times New Roman" w:eastAsia="宋体" w:cs="Times New Roman"/>
          <w:color w:val="auto"/>
          <w:sz w:val="24"/>
          <w:u w:val="wave" w:color="auto"/>
        </w:rPr>
        <w:t>环境风险评价的目的是分析和预测建设项目存在的潜在危险、有害因素，建设项目建设和运行期间可能发生的突发性事件或事故，引起有毒有害和易燃易爆等物质的泄漏所造成的人身安全与环境影响和损害程度。提出合理可行的防范、应急与减缓措施，以使建设项目的事故率、损失和环境影响达到可接受的水平。</w:t>
      </w:r>
    </w:p>
    <w:p>
      <w:pPr>
        <w:autoSpaceDE w:val="0"/>
        <w:autoSpaceDN w:val="0"/>
        <w:spacing w:line="360" w:lineRule="auto"/>
        <w:ind w:firstLine="480" w:firstLineChars="200"/>
        <w:jc w:val="left"/>
        <w:rPr>
          <w:rFonts w:hint="default" w:ascii="Times New Roman" w:hAnsi="Times New Roman" w:eastAsia="宋体" w:cs="Times New Roman"/>
          <w:color w:val="auto"/>
          <w:sz w:val="24"/>
          <w:u w:val="wave" w:color="auto"/>
        </w:rPr>
      </w:pPr>
      <w:r>
        <w:rPr>
          <w:rFonts w:hint="default" w:ascii="Times New Roman" w:hAnsi="Times New Roman" w:eastAsia="宋体" w:cs="Times New Roman"/>
          <w:color w:val="auto"/>
          <w:sz w:val="24"/>
          <w:u w:val="wave" w:color="auto"/>
        </w:rPr>
        <w:t>通过对本项目的风险源项的识别，判断发生风险事故的概率、发生风险事故时对外环境的影响、提出减少事故风险的措施，降低本项目的事故风险值，并使其达到本行业风险可接受水平、得出风险评价结论、为审批部门提供审批依据、提出相应的事故处理措施，最大限度</w:t>
      </w:r>
      <w:r>
        <w:rPr>
          <w:rFonts w:hint="eastAsia" w:cs="Times New Roman"/>
          <w:color w:val="auto"/>
          <w:sz w:val="24"/>
          <w:u w:val="wave" w:color="auto"/>
          <w:lang w:eastAsia="zh-CN"/>
        </w:rPr>
        <w:t>地</w:t>
      </w:r>
      <w:r>
        <w:rPr>
          <w:rFonts w:hint="default" w:ascii="Times New Roman" w:hAnsi="Times New Roman" w:eastAsia="宋体" w:cs="Times New Roman"/>
          <w:color w:val="auto"/>
          <w:sz w:val="24"/>
          <w:u w:val="wave" w:color="auto"/>
        </w:rPr>
        <w:t>减少发生事故时对外环境的影响、结合本项目的实际提出可行的风险应急预案。</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环境风险评价的重点是预测和评价事故对厂界外人群的生命与健康伤害、环境质量的恶化以及生态系统的影响范围及程度，在此基础上提出防范、减少和消除对人群和环境影响的措施。</w:t>
      </w:r>
    </w:p>
    <w:p>
      <w:pPr>
        <w:pStyle w:val="9"/>
        <w:pageBreakBefore w:val="0"/>
        <w:widowControl w:val="0"/>
        <w:kinsoku/>
        <w:wordWrap/>
        <w:overflowPunct/>
        <w:topLinePunct w:val="0"/>
        <w:bidi w:val="0"/>
        <w:adjustRightInd/>
        <w:snapToGrid/>
        <w:spacing w:before="0" w:after="0" w:line="360" w:lineRule="auto"/>
        <w:ind w:left="0" w:leftChars="0" w:right="0" w:rightChars="0"/>
        <w:jc w:val="left"/>
        <w:textAlignment w:val="auto"/>
        <w:rPr>
          <w:rFonts w:hint="default" w:ascii="Times New Roman" w:hAnsi="Times New Roman" w:cs="Times New Roman" w:eastAsiaTheme="minorEastAsia"/>
          <w:caps w:val="0"/>
          <w:spacing w:val="0"/>
          <w:sz w:val="24"/>
          <w:szCs w:val="24"/>
          <w:u w:val="wave" w:color="auto"/>
          <w:lang w:val="en-US" w:eastAsia="zh-CN"/>
        </w:rPr>
      </w:pPr>
      <w:bookmarkStart w:id="349" w:name="_Toc144926420"/>
      <w:r>
        <w:rPr>
          <w:rFonts w:hint="eastAsia" w:ascii="Times New Roman" w:hAnsi="Times New Roman" w:cs="Times New Roman" w:eastAsiaTheme="minorEastAsia"/>
          <w:caps w:val="0"/>
          <w:spacing w:val="0"/>
          <w:sz w:val="24"/>
          <w:szCs w:val="24"/>
          <w:u w:val="wave" w:color="auto"/>
          <w:lang w:val="en-US" w:eastAsia="zh-CN"/>
        </w:rPr>
        <w:t>6</w:t>
      </w:r>
      <w:r>
        <w:rPr>
          <w:rFonts w:hint="default" w:ascii="Times New Roman" w:hAnsi="Times New Roman" w:cs="Times New Roman" w:eastAsiaTheme="minorEastAsia"/>
          <w:caps w:val="0"/>
          <w:spacing w:val="0"/>
          <w:sz w:val="24"/>
          <w:szCs w:val="24"/>
          <w:u w:val="wave" w:color="auto"/>
          <w:lang w:val="en-US" w:eastAsia="zh-CN"/>
        </w:rPr>
        <w:t>.</w:t>
      </w:r>
      <w:r>
        <w:rPr>
          <w:rFonts w:hint="eastAsia" w:ascii="Times New Roman" w:hAnsi="Times New Roman" w:cs="Times New Roman" w:eastAsiaTheme="minorEastAsia"/>
          <w:caps w:val="0"/>
          <w:spacing w:val="0"/>
          <w:sz w:val="24"/>
          <w:szCs w:val="24"/>
          <w:u w:val="wave" w:color="auto"/>
          <w:lang w:val="en-US" w:eastAsia="zh-CN"/>
        </w:rPr>
        <w:t>3.2</w:t>
      </w:r>
      <w:r>
        <w:rPr>
          <w:rFonts w:hint="default" w:ascii="Times New Roman" w:hAnsi="Times New Roman" w:cs="Times New Roman" w:eastAsiaTheme="minorEastAsia"/>
          <w:caps w:val="0"/>
          <w:spacing w:val="0"/>
          <w:sz w:val="24"/>
          <w:szCs w:val="24"/>
          <w:u w:val="wave" w:color="auto"/>
          <w:lang w:val="en-US" w:eastAsia="zh-CN"/>
        </w:rPr>
        <w:t xml:space="preserve"> 评价依据</w:t>
      </w:r>
      <w:bookmarkEnd w:id="349"/>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（1）风险调查</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根据项目特点分析，本项目涉及的主要危险物质包括次氯酸钠和柴油等。其中次氯酸钠主要作为消毒剂，柴油为备用发电机所需的燃料，在备用发电机房内储存。</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（2）环境敏感目标调查</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本项目周边主要环境敏感目标分布情况详见表2.6-1。</w:t>
      </w:r>
    </w:p>
    <w:p>
      <w:pPr>
        <w:pStyle w:val="9"/>
        <w:pageBreakBefore w:val="0"/>
        <w:widowControl w:val="0"/>
        <w:kinsoku/>
        <w:wordWrap/>
        <w:overflowPunct/>
        <w:topLinePunct w:val="0"/>
        <w:bidi w:val="0"/>
        <w:adjustRightInd/>
        <w:snapToGrid/>
        <w:spacing w:before="0" w:after="0" w:line="360" w:lineRule="auto"/>
        <w:ind w:left="0" w:leftChars="0" w:right="0" w:rightChars="0"/>
        <w:jc w:val="left"/>
        <w:textAlignment w:val="auto"/>
        <w:rPr>
          <w:rFonts w:hint="default" w:ascii="Times New Roman" w:hAnsi="Times New Roman" w:cs="Times New Roman" w:eastAsiaTheme="minorEastAsia"/>
          <w:caps w:val="0"/>
          <w:spacing w:val="0"/>
          <w:sz w:val="24"/>
          <w:szCs w:val="24"/>
          <w:u w:val="wave" w:color="auto"/>
          <w:lang w:val="en-US" w:eastAsia="zh-CN"/>
        </w:rPr>
      </w:pPr>
      <w:bookmarkStart w:id="350" w:name="_Toc144926421"/>
      <w:r>
        <w:rPr>
          <w:rFonts w:hint="eastAsia" w:ascii="Times New Roman" w:hAnsi="Times New Roman" w:cs="Times New Roman" w:eastAsiaTheme="minorEastAsia"/>
          <w:caps w:val="0"/>
          <w:spacing w:val="0"/>
          <w:sz w:val="24"/>
          <w:szCs w:val="24"/>
          <w:u w:val="wave" w:color="auto"/>
          <w:lang w:val="en-US" w:eastAsia="zh-CN"/>
        </w:rPr>
        <w:t>6.3.</w:t>
      </w:r>
      <w:r>
        <w:rPr>
          <w:rFonts w:hint="default" w:ascii="Times New Roman" w:hAnsi="Times New Roman" w:cs="Times New Roman" w:eastAsiaTheme="minorEastAsia"/>
          <w:caps w:val="0"/>
          <w:spacing w:val="0"/>
          <w:sz w:val="24"/>
          <w:szCs w:val="24"/>
          <w:u w:val="wave" w:color="auto"/>
          <w:lang w:val="en-US" w:eastAsia="zh-CN"/>
        </w:rPr>
        <w:t>3 环境风险潜势初判</w:t>
      </w:r>
      <w:bookmarkEnd w:id="350"/>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根据《建设项目环境风险评价技术导则》（HJ169-2018）附表B、《</w:t>
      </w:r>
      <w:r>
        <w:rPr>
          <w:rFonts w:hint="eastAsia" w:ascii="Times New Roman" w:cs="Times New Roman"/>
          <w:color w:val="auto"/>
          <w:sz w:val="24"/>
          <w:szCs w:val="24"/>
          <w:u w:val="wave" w:color="auto"/>
          <w:lang w:eastAsia="zh-CN"/>
        </w:rPr>
        <w:t>化学品分类和标签规范 第18部分：急性毒性</w:t>
      </w:r>
      <w:r>
        <w:rPr>
          <w:rFonts w:hint="default" w:ascii="Times New Roman" w:hAnsi="Times New Roman" w:eastAsia="宋体" w:cs="Times New Roman"/>
          <w:color w:val="auto"/>
          <w:sz w:val="24"/>
          <w:szCs w:val="24"/>
          <w:u w:val="wave" w:color="auto"/>
        </w:rPr>
        <w:t>》（GB30000.18-2013）、《危险化学品重大危险源辨识》（</w:t>
      </w:r>
      <w:r>
        <w:rPr>
          <w:rFonts w:hint="eastAsia" w:ascii="Times New Roman" w:cs="Times New Roman"/>
          <w:color w:val="auto"/>
          <w:sz w:val="24"/>
          <w:szCs w:val="24"/>
          <w:u w:val="wave" w:color="auto"/>
          <w:lang w:eastAsia="zh-CN"/>
        </w:rPr>
        <w:t>GB 18218-2018</w:t>
      </w:r>
      <w:r>
        <w:rPr>
          <w:rFonts w:hint="default" w:ascii="Times New Roman" w:hAnsi="Times New Roman" w:eastAsia="宋体" w:cs="Times New Roman"/>
          <w:color w:val="auto"/>
          <w:sz w:val="24"/>
          <w:szCs w:val="24"/>
          <w:u w:val="wave" w:color="auto"/>
        </w:rPr>
        <w:t>），项目涉及的主要危险物质数量与临界量比值（Q）见</w:t>
      </w:r>
      <w:r>
        <w:rPr>
          <w:rFonts w:hint="eastAsia" w:ascii="Times New Roman" w:cs="Times New Roman"/>
          <w:color w:val="auto"/>
          <w:sz w:val="24"/>
          <w:szCs w:val="24"/>
          <w:u w:val="wave" w:color="auto"/>
          <w:lang w:val="en-US" w:eastAsia="zh-CN"/>
        </w:rPr>
        <w:t>表6.3-3</w:t>
      </w:r>
      <w:r>
        <w:rPr>
          <w:rFonts w:hint="default" w:ascii="Times New Roman" w:hAnsi="Times New Roman" w:eastAsia="宋体" w:cs="Times New Roman"/>
          <w:color w:val="auto"/>
          <w:sz w:val="24"/>
          <w:szCs w:val="24"/>
          <w:u w:val="wave" w:color="auto"/>
        </w:rPr>
        <w:t>。</w:t>
      </w:r>
    </w:p>
    <w:p>
      <w:pPr>
        <w:pStyle w:val="10"/>
        <w:keepNext/>
        <w:keepLines/>
        <w:pageBreakBefore w:val="0"/>
        <w:widowControl w:val="0"/>
        <w:numPr>
          <w:ilvl w:val="3"/>
          <w:numId w:val="0"/>
        </w:numPr>
        <w:kinsoku/>
        <w:wordWrap/>
        <w:overflowPunct/>
        <w:topLinePunct w:val="0"/>
        <w:autoSpaceDE/>
        <w:autoSpaceDN/>
        <w:bidi w:val="0"/>
        <w:adjustRightInd/>
        <w:snapToGrid/>
        <w:spacing w:before="0" w:after="0"/>
        <w:ind w:left="0" w:leftChars="0"/>
        <w:textAlignment w:val="auto"/>
        <w:rPr>
          <w:rFonts w:hint="default" w:ascii="Times New Roman" w:hAnsi="Times New Roman" w:eastAsia="宋体" w:cs="Times New Roman"/>
          <w:b/>
          <w:bCs/>
          <w:u w:val="wave" w:color="auto"/>
          <w:lang w:val="en-US" w:eastAsia="zh-CN"/>
        </w:rPr>
      </w:pPr>
      <w:r>
        <w:rPr>
          <w:rFonts w:hint="eastAsia" w:ascii="Times New Roman" w:hAnsi="Times New Roman" w:cs="Times New Roman"/>
          <w:b/>
          <w:bCs/>
          <w:u w:val="wave" w:color="auto"/>
          <w:lang w:val="en-US" w:eastAsia="zh-CN"/>
        </w:rPr>
        <w:t>6.3.3</w:t>
      </w:r>
      <w:r>
        <w:rPr>
          <w:rFonts w:hint="default" w:ascii="Times New Roman" w:hAnsi="Times New Roman" w:eastAsia="宋体" w:cs="Times New Roman"/>
          <w:b/>
          <w:bCs/>
          <w:u w:val="wave" w:color="auto"/>
          <w:lang w:val="en-US" w:eastAsia="zh-CN"/>
        </w:rPr>
        <w:t>.1 环境风险潜势划分</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建设项目环境风险潜势划分为Ⅰ、Ⅱ、Ⅲ、Ⅳ/Ⅳ</w:t>
      </w:r>
      <w:r>
        <w:rPr>
          <w:rFonts w:hint="default" w:ascii="Times New Roman" w:hAnsi="Times New Roman" w:eastAsia="宋体" w:cs="Times New Roman"/>
          <w:color w:val="auto"/>
          <w:sz w:val="24"/>
          <w:szCs w:val="24"/>
          <w:u w:val="wave" w:color="auto"/>
          <w:vertAlign w:val="superscript"/>
        </w:rPr>
        <w:t>+</w:t>
      </w:r>
      <w:r>
        <w:rPr>
          <w:rFonts w:hint="default" w:ascii="Times New Roman" w:hAnsi="Times New Roman" w:eastAsia="宋体" w:cs="Times New Roman"/>
          <w:color w:val="auto"/>
          <w:sz w:val="24"/>
          <w:szCs w:val="24"/>
          <w:u w:val="wave" w:color="auto"/>
        </w:rPr>
        <w:t>级。根据建设项目涉及的物质和工艺系统的危险性及其所在地的环境敏感程度，结合事故情形下环境影响途径，对建设项目潜在环境危害程度进行概化分析，按照下</w:t>
      </w:r>
      <w:r>
        <w:rPr>
          <w:rFonts w:hint="default" w:ascii="Times New Roman" w:hAnsi="Times New Roman" w:eastAsia="宋体" w:cs="Times New Roman"/>
          <w:color w:val="auto"/>
          <w:sz w:val="24"/>
          <w:szCs w:val="24"/>
          <w:u w:val="wave" w:color="auto"/>
        </w:rPr>
        <w:fldChar w:fldCharType="begin"/>
      </w:r>
      <w:r>
        <w:rPr>
          <w:rFonts w:hint="default" w:ascii="Times New Roman" w:hAnsi="Times New Roman" w:eastAsia="宋体" w:cs="Times New Roman"/>
          <w:color w:val="auto"/>
          <w:sz w:val="24"/>
          <w:szCs w:val="24"/>
          <w:u w:val="wave" w:color="auto"/>
        </w:rPr>
        <w:instrText xml:space="preserve"> REF _Ref23785 \h  \* MERGEFORMAT </w:instrText>
      </w:r>
      <w:r>
        <w:rPr>
          <w:rFonts w:hint="default" w:ascii="Times New Roman" w:hAnsi="Times New Roman" w:eastAsia="宋体" w:cs="Times New Roman"/>
          <w:color w:val="auto"/>
          <w:sz w:val="24"/>
          <w:szCs w:val="24"/>
          <w:u w:val="wave" w:color="auto"/>
        </w:rPr>
        <w:fldChar w:fldCharType="separate"/>
      </w:r>
      <w:r>
        <w:rPr>
          <w:rFonts w:hint="default" w:ascii="Times New Roman" w:hAnsi="Times New Roman" w:eastAsia="宋体" w:cs="Times New Roman"/>
          <w:color w:val="auto"/>
          <w:sz w:val="24"/>
          <w:szCs w:val="24"/>
          <w:u w:val="wave" w:color="auto"/>
        </w:rPr>
        <w:t>表8.3-1</w:t>
      </w:r>
      <w:r>
        <w:rPr>
          <w:rFonts w:hint="default" w:ascii="Times New Roman" w:hAnsi="Times New Roman" w:eastAsia="宋体" w:cs="Times New Roman"/>
          <w:color w:val="auto"/>
          <w:sz w:val="24"/>
          <w:szCs w:val="24"/>
          <w:u w:val="wave" w:color="auto"/>
        </w:rPr>
        <w:fldChar w:fldCharType="end"/>
      </w:r>
      <w:r>
        <w:rPr>
          <w:rFonts w:hint="default" w:ascii="Times New Roman" w:hAnsi="Times New Roman" w:eastAsia="宋体" w:cs="Times New Roman"/>
          <w:color w:val="auto"/>
          <w:sz w:val="24"/>
          <w:szCs w:val="24"/>
          <w:u w:val="wave" w:color="auto"/>
        </w:rPr>
        <w:t>确定环境风险潜势。</w:t>
      </w:r>
    </w:p>
    <w:p>
      <w:pPr>
        <w:pStyle w:val="274"/>
        <w:spacing w:line="360" w:lineRule="auto"/>
        <w:jc w:val="center"/>
        <w:rPr>
          <w:rFonts w:hint="default" w:ascii="Times New Roman" w:hAnsi="Times New Roman" w:eastAsia="宋体" w:cs="Times New Roman"/>
          <w:b/>
          <w:bCs/>
          <w:color w:val="auto"/>
          <w:spacing w:val="0"/>
          <w:kern w:val="2"/>
          <w:position w:val="0"/>
          <w:sz w:val="21"/>
          <w:szCs w:val="21"/>
          <w:u w:val="wave" w:color="auto"/>
          <w:lang w:val="en-US" w:eastAsia="zh-CN" w:bidi="ar-SA"/>
        </w:rPr>
      </w:pPr>
      <w:bookmarkStart w:id="351" w:name="_Ref23785"/>
      <w:r>
        <w:rPr>
          <w:rFonts w:hint="default" w:ascii="Times New Roman" w:hAnsi="Times New Roman" w:eastAsia="宋体" w:cs="Times New Roman"/>
          <w:b/>
          <w:bCs/>
          <w:color w:val="auto"/>
          <w:spacing w:val="0"/>
          <w:kern w:val="2"/>
          <w:position w:val="0"/>
          <w:sz w:val="21"/>
          <w:szCs w:val="21"/>
          <w:u w:val="wave" w:color="auto"/>
          <w:lang w:val="en-US" w:eastAsia="zh-CN" w:bidi="ar-SA"/>
        </w:rPr>
        <w:t>表</w:t>
      </w:r>
      <w:r>
        <w:rPr>
          <w:rFonts w:hint="eastAsia" w:ascii="Times New Roman" w:hAnsi="Times New Roman" w:eastAsia="宋体" w:cs="Times New Roman"/>
          <w:b/>
          <w:bCs/>
          <w:color w:val="auto"/>
          <w:spacing w:val="0"/>
          <w:kern w:val="2"/>
          <w:position w:val="0"/>
          <w:sz w:val="21"/>
          <w:szCs w:val="21"/>
          <w:u w:val="wave" w:color="auto"/>
          <w:lang w:val="en-US" w:eastAsia="zh-CN" w:bidi="ar-SA"/>
        </w:rPr>
        <w:t>6</w:t>
      </w:r>
      <w:r>
        <w:rPr>
          <w:rFonts w:hint="default" w:ascii="Times New Roman" w:hAnsi="Times New Roman" w:eastAsia="宋体" w:cs="Times New Roman"/>
          <w:b/>
          <w:bCs/>
          <w:color w:val="auto"/>
          <w:spacing w:val="0"/>
          <w:kern w:val="2"/>
          <w:position w:val="0"/>
          <w:sz w:val="21"/>
          <w:szCs w:val="21"/>
          <w:u w:val="wave" w:color="auto"/>
          <w:lang w:val="en-US" w:eastAsia="zh-CN" w:bidi="ar-SA"/>
        </w:rPr>
        <w:t>.3-</w:t>
      </w:r>
      <w:r>
        <w:rPr>
          <w:rFonts w:hint="default" w:ascii="Times New Roman" w:hAnsi="Times New Roman" w:eastAsia="宋体" w:cs="Times New Roman"/>
          <w:b/>
          <w:bCs/>
          <w:color w:val="auto"/>
          <w:spacing w:val="0"/>
          <w:kern w:val="2"/>
          <w:position w:val="0"/>
          <w:sz w:val="21"/>
          <w:szCs w:val="21"/>
          <w:u w:val="wave" w:color="auto"/>
          <w:lang w:val="en-US" w:eastAsia="zh-CN" w:bidi="ar-SA"/>
        </w:rPr>
        <w:fldChar w:fldCharType="begin"/>
      </w:r>
      <w:r>
        <w:rPr>
          <w:rFonts w:hint="default" w:ascii="Times New Roman" w:hAnsi="Times New Roman" w:eastAsia="宋体" w:cs="Times New Roman"/>
          <w:b/>
          <w:bCs/>
          <w:color w:val="auto"/>
          <w:spacing w:val="0"/>
          <w:kern w:val="2"/>
          <w:position w:val="0"/>
          <w:sz w:val="21"/>
          <w:szCs w:val="21"/>
          <w:u w:val="wave" w:color="auto"/>
          <w:lang w:val="en-US" w:eastAsia="zh-CN" w:bidi="ar-SA"/>
        </w:rPr>
        <w:instrText xml:space="preserve"> SEQ 表 \* ARABIC \s 2 </w:instrText>
      </w:r>
      <w:r>
        <w:rPr>
          <w:rFonts w:hint="default" w:ascii="Times New Roman" w:hAnsi="Times New Roman" w:eastAsia="宋体" w:cs="Times New Roman"/>
          <w:b/>
          <w:bCs/>
          <w:color w:val="auto"/>
          <w:spacing w:val="0"/>
          <w:kern w:val="2"/>
          <w:position w:val="0"/>
          <w:sz w:val="21"/>
          <w:szCs w:val="21"/>
          <w:u w:val="wave" w:color="auto"/>
          <w:lang w:val="en-US" w:eastAsia="zh-CN" w:bidi="ar-SA"/>
        </w:rPr>
        <w:fldChar w:fldCharType="separate"/>
      </w:r>
      <w:r>
        <w:rPr>
          <w:rFonts w:hint="default" w:ascii="Times New Roman" w:hAnsi="Times New Roman" w:eastAsia="宋体" w:cs="Times New Roman"/>
          <w:b/>
          <w:bCs/>
          <w:color w:val="auto"/>
          <w:spacing w:val="0"/>
          <w:kern w:val="2"/>
          <w:position w:val="0"/>
          <w:sz w:val="21"/>
          <w:szCs w:val="21"/>
          <w:u w:val="wave" w:color="auto"/>
          <w:lang w:val="en-US" w:eastAsia="zh-CN" w:bidi="ar-SA"/>
        </w:rPr>
        <w:t>1</w:t>
      </w:r>
      <w:r>
        <w:rPr>
          <w:rFonts w:hint="default" w:ascii="Times New Roman" w:hAnsi="Times New Roman" w:eastAsia="宋体" w:cs="Times New Roman"/>
          <w:b/>
          <w:bCs/>
          <w:color w:val="auto"/>
          <w:spacing w:val="0"/>
          <w:kern w:val="2"/>
          <w:position w:val="0"/>
          <w:sz w:val="21"/>
          <w:szCs w:val="21"/>
          <w:u w:val="wave" w:color="auto"/>
          <w:lang w:val="en-US" w:eastAsia="zh-CN" w:bidi="ar-SA"/>
        </w:rPr>
        <w:fldChar w:fldCharType="end"/>
      </w:r>
      <w:bookmarkEnd w:id="351"/>
      <w:r>
        <w:rPr>
          <w:rFonts w:hint="default" w:ascii="Times New Roman" w:hAnsi="Times New Roman" w:eastAsia="宋体" w:cs="Times New Roman"/>
          <w:b/>
          <w:bCs/>
          <w:color w:val="auto"/>
          <w:spacing w:val="0"/>
          <w:kern w:val="2"/>
          <w:position w:val="0"/>
          <w:sz w:val="21"/>
          <w:szCs w:val="21"/>
          <w:u w:val="wave" w:color="auto"/>
          <w:lang w:val="en-US" w:eastAsia="zh-CN" w:bidi="ar-SA"/>
        </w:rPr>
        <w:t xml:space="preserve">  建设项目环境风险潜势划分</w:t>
      </w:r>
    </w:p>
    <w:tbl>
      <w:tblPr>
        <w:tblStyle w:val="5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948"/>
        <w:gridCol w:w="1645"/>
        <w:gridCol w:w="1645"/>
        <w:gridCol w:w="1645"/>
        <w:gridCol w:w="16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2143" w:type="dxa"/>
            <w:vMerge w:val="restar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环境敏感程度（E）</w:t>
            </w:r>
          </w:p>
        </w:tc>
        <w:tc>
          <w:tcPr>
            <w:tcW w:w="7145" w:type="dxa"/>
            <w:gridSpan w:val="4"/>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危险物质及工艺系统危险性（P）</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2143" w:type="dxa"/>
            <w:vMerge w:val="continue"/>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p>
        </w:tc>
        <w:tc>
          <w:tcPr>
            <w:tcW w:w="1786" w:type="dxa"/>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极高危害（P1）</w:t>
            </w:r>
          </w:p>
        </w:tc>
        <w:tc>
          <w:tcPr>
            <w:tcW w:w="1786" w:type="dxa"/>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高度危害（P2）</w:t>
            </w:r>
          </w:p>
        </w:tc>
        <w:tc>
          <w:tcPr>
            <w:tcW w:w="1786" w:type="dxa"/>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中度危害（P3）</w:t>
            </w:r>
          </w:p>
        </w:tc>
        <w:tc>
          <w:tcPr>
            <w:tcW w:w="1787" w:type="dxa"/>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较轻危害（P4）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43" w:type="dxa"/>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环境高度敏感区（E1）</w:t>
            </w:r>
          </w:p>
        </w:tc>
        <w:tc>
          <w:tcPr>
            <w:tcW w:w="1786" w:type="dxa"/>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Ⅳ</w:t>
            </w:r>
            <w:r>
              <w:rPr>
                <w:rFonts w:hint="default" w:ascii="Times New Roman" w:hAnsi="Times New Roman" w:cs="Times New Roman" w:eastAsiaTheme="minorEastAsia"/>
                <w:caps w:val="0"/>
                <w:spacing w:val="0"/>
                <w:szCs w:val="21"/>
                <w:u w:val="wave" w:color="auto"/>
                <w:vertAlign w:val="superscript"/>
              </w:rPr>
              <w:t>+</w:t>
            </w:r>
          </w:p>
        </w:tc>
        <w:tc>
          <w:tcPr>
            <w:tcW w:w="1786" w:type="dxa"/>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Ⅳ</w:t>
            </w:r>
          </w:p>
        </w:tc>
        <w:tc>
          <w:tcPr>
            <w:tcW w:w="1786" w:type="dxa"/>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Ⅲ</w:t>
            </w:r>
          </w:p>
        </w:tc>
        <w:tc>
          <w:tcPr>
            <w:tcW w:w="1787" w:type="dxa"/>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43" w:type="dxa"/>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环境中度敏感区（E2）</w:t>
            </w:r>
          </w:p>
        </w:tc>
        <w:tc>
          <w:tcPr>
            <w:tcW w:w="1786" w:type="dxa"/>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Ⅳ</w:t>
            </w:r>
          </w:p>
        </w:tc>
        <w:tc>
          <w:tcPr>
            <w:tcW w:w="1786" w:type="dxa"/>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Ⅲ</w:t>
            </w:r>
          </w:p>
        </w:tc>
        <w:tc>
          <w:tcPr>
            <w:tcW w:w="1786" w:type="dxa"/>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Ⅲ</w:t>
            </w:r>
          </w:p>
        </w:tc>
        <w:tc>
          <w:tcPr>
            <w:tcW w:w="1787" w:type="dxa"/>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43" w:type="dxa"/>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环境低度敏感区（E3）</w:t>
            </w:r>
          </w:p>
        </w:tc>
        <w:tc>
          <w:tcPr>
            <w:tcW w:w="1786" w:type="dxa"/>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Ⅲ</w:t>
            </w:r>
          </w:p>
        </w:tc>
        <w:tc>
          <w:tcPr>
            <w:tcW w:w="1786" w:type="dxa"/>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Ⅲ</w:t>
            </w:r>
          </w:p>
        </w:tc>
        <w:tc>
          <w:tcPr>
            <w:tcW w:w="1786" w:type="dxa"/>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Ⅱ</w:t>
            </w:r>
          </w:p>
        </w:tc>
        <w:tc>
          <w:tcPr>
            <w:tcW w:w="1787" w:type="dxa"/>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88" w:type="dxa"/>
            <w:gridSpan w:val="5"/>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注：Ⅳ</w:t>
            </w:r>
            <w:r>
              <w:rPr>
                <w:rFonts w:hint="default" w:ascii="Times New Roman" w:hAnsi="Times New Roman" w:cs="Times New Roman" w:eastAsiaTheme="minorEastAsia"/>
                <w:caps w:val="0"/>
                <w:spacing w:val="0"/>
                <w:szCs w:val="21"/>
                <w:u w:val="wave" w:color="auto"/>
                <w:vertAlign w:val="superscript"/>
              </w:rPr>
              <w:t>+</w:t>
            </w:r>
            <w:r>
              <w:rPr>
                <w:rFonts w:hint="default" w:ascii="Times New Roman" w:hAnsi="Times New Roman" w:cs="Times New Roman" w:eastAsiaTheme="minorEastAsia"/>
                <w:caps w:val="0"/>
                <w:spacing w:val="0"/>
                <w:szCs w:val="21"/>
                <w:u w:val="wave" w:color="auto"/>
              </w:rPr>
              <w:t>为极高环境风险</w:t>
            </w:r>
          </w:p>
        </w:tc>
      </w:tr>
    </w:tbl>
    <w:p>
      <w:pPr>
        <w:pStyle w:val="10"/>
        <w:keepNext/>
        <w:keepLines/>
        <w:pageBreakBefore w:val="0"/>
        <w:widowControl w:val="0"/>
        <w:numPr>
          <w:ilvl w:val="3"/>
          <w:numId w:val="0"/>
        </w:numPr>
        <w:kinsoku/>
        <w:wordWrap/>
        <w:overflowPunct/>
        <w:topLinePunct w:val="0"/>
        <w:autoSpaceDE/>
        <w:autoSpaceDN/>
        <w:bidi w:val="0"/>
        <w:adjustRightInd/>
        <w:snapToGrid/>
        <w:spacing w:before="0" w:after="0"/>
        <w:ind w:left="0" w:leftChars="0"/>
        <w:textAlignment w:val="auto"/>
        <w:rPr>
          <w:rFonts w:hint="default" w:ascii="Times New Roman" w:hAnsi="Times New Roman" w:eastAsia="宋体" w:cs="Times New Roman"/>
          <w:b/>
          <w:bCs/>
          <w:u w:val="wave" w:color="auto"/>
          <w:lang w:val="en-US" w:eastAsia="zh-CN"/>
        </w:rPr>
      </w:pPr>
      <w:r>
        <w:rPr>
          <w:rFonts w:hint="eastAsia" w:ascii="Times New Roman" w:hAnsi="Times New Roman" w:cs="Times New Roman"/>
          <w:b/>
          <w:bCs/>
          <w:u w:val="wave" w:color="auto"/>
          <w:lang w:val="en-US" w:eastAsia="zh-CN"/>
        </w:rPr>
        <w:t>6.3.3</w:t>
      </w:r>
      <w:r>
        <w:rPr>
          <w:rFonts w:hint="default" w:ascii="Times New Roman" w:hAnsi="Times New Roman" w:eastAsia="宋体" w:cs="Times New Roman"/>
          <w:b/>
          <w:bCs/>
          <w:u w:val="wave" w:color="auto"/>
          <w:lang w:val="en-US" w:eastAsia="zh-CN"/>
        </w:rPr>
        <w:t>.2 P的分级确定</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根据导则的规定，危险物质及工艺系统危险性（P）是根据危险物质数量与临界量比值（Q）和行业及生产工艺（M），并对照HJ169-2018附录C中表C.2确定，详见下</w:t>
      </w:r>
      <w:r>
        <w:rPr>
          <w:rFonts w:hint="eastAsia" w:ascii="Times New Roman" w:cs="Times New Roman"/>
          <w:color w:val="auto"/>
          <w:sz w:val="24"/>
          <w:szCs w:val="24"/>
          <w:u w:val="wave" w:color="auto"/>
          <w:lang w:val="en-US" w:eastAsia="zh-CN"/>
        </w:rPr>
        <w:t>表6.3-2</w:t>
      </w:r>
      <w:r>
        <w:rPr>
          <w:rFonts w:hint="default" w:ascii="Times New Roman" w:hAnsi="Times New Roman" w:eastAsia="宋体" w:cs="Times New Roman"/>
          <w:color w:val="auto"/>
          <w:sz w:val="24"/>
          <w:szCs w:val="24"/>
          <w:u w:val="wave" w:color="auto"/>
        </w:rPr>
        <w:t>。</w:t>
      </w:r>
    </w:p>
    <w:p>
      <w:pPr>
        <w:pStyle w:val="274"/>
        <w:spacing w:line="360" w:lineRule="auto"/>
        <w:jc w:val="center"/>
        <w:rPr>
          <w:rFonts w:hint="default" w:ascii="Times New Roman" w:hAnsi="Times New Roman" w:eastAsia="宋体" w:cs="Times New Roman"/>
          <w:b/>
          <w:bCs/>
          <w:color w:val="auto"/>
          <w:spacing w:val="0"/>
          <w:kern w:val="2"/>
          <w:position w:val="0"/>
          <w:sz w:val="21"/>
          <w:szCs w:val="21"/>
          <w:u w:val="wave" w:color="auto"/>
          <w:lang w:val="en-US" w:eastAsia="zh-CN" w:bidi="ar-SA"/>
        </w:rPr>
      </w:pPr>
      <w:bookmarkStart w:id="352" w:name="_Ref25725"/>
      <w:r>
        <w:rPr>
          <w:rFonts w:hint="default" w:ascii="Times New Roman" w:hAnsi="Times New Roman" w:eastAsia="宋体" w:cs="Times New Roman"/>
          <w:b/>
          <w:bCs/>
          <w:color w:val="auto"/>
          <w:spacing w:val="0"/>
          <w:kern w:val="2"/>
          <w:position w:val="0"/>
          <w:sz w:val="21"/>
          <w:szCs w:val="21"/>
          <w:u w:val="wave" w:color="auto"/>
          <w:lang w:val="en-US" w:eastAsia="zh-CN" w:bidi="ar-SA"/>
        </w:rPr>
        <w:t>表</w:t>
      </w:r>
      <w:bookmarkEnd w:id="352"/>
      <w:r>
        <w:rPr>
          <w:rFonts w:hint="default" w:ascii="Times New Roman" w:hAnsi="Times New Roman" w:eastAsia="宋体" w:cs="Times New Roman"/>
          <w:b/>
          <w:bCs/>
          <w:color w:val="auto"/>
          <w:spacing w:val="0"/>
          <w:kern w:val="2"/>
          <w:position w:val="0"/>
          <w:sz w:val="21"/>
          <w:szCs w:val="21"/>
          <w:u w:val="wave" w:color="auto"/>
          <w:lang w:val="en-US" w:eastAsia="zh-CN" w:bidi="ar-SA"/>
        </w:rPr>
        <w:t>6.3-2 危险物质及工艺系统危险性等级判断（P）</w:t>
      </w:r>
    </w:p>
    <w:tbl>
      <w:tblPr>
        <w:tblStyle w:val="5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1705"/>
        <w:gridCol w:w="170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04"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危险物质数量与临界量比值（Q）</w:t>
            </w:r>
          </w:p>
        </w:tc>
        <w:tc>
          <w:tcPr>
            <w:tcW w:w="6818"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行业及生产工艺（M）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0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default" w:ascii="Times New Roman" w:hAnsi="Times New Roman" w:cs="Times New Roman" w:eastAsiaTheme="minorEastAsia"/>
                <w:caps w:val="0"/>
                <w:spacing w:val="0"/>
                <w:szCs w:val="21"/>
                <w:u w:val="wave" w:color="auto"/>
              </w:rPr>
            </w:pPr>
          </w:p>
        </w:tc>
        <w:tc>
          <w:tcPr>
            <w:tcW w:w="170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M1（M＞20）</w:t>
            </w:r>
          </w:p>
        </w:tc>
        <w:tc>
          <w:tcPr>
            <w:tcW w:w="170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M2（10＜M≤20）</w:t>
            </w:r>
          </w:p>
        </w:tc>
        <w:tc>
          <w:tcPr>
            <w:tcW w:w="170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M3（5＜M≤10）</w:t>
            </w:r>
          </w:p>
        </w:tc>
        <w:tc>
          <w:tcPr>
            <w:tcW w:w="170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M4（M=5）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0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Q≥100</w:t>
            </w:r>
          </w:p>
        </w:tc>
        <w:tc>
          <w:tcPr>
            <w:tcW w:w="170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P1</w:t>
            </w:r>
          </w:p>
        </w:tc>
        <w:tc>
          <w:tcPr>
            <w:tcW w:w="170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P1</w:t>
            </w:r>
          </w:p>
        </w:tc>
        <w:tc>
          <w:tcPr>
            <w:tcW w:w="170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P2</w:t>
            </w:r>
          </w:p>
        </w:tc>
        <w:tc>
          <w:tcPr>
            <w:tcW w:w="170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P3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0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10≤Q＜100</w:t>
            </w:r>
          </w:p>
        </w:tc>
        <w:tc>
          <w:tcPr>
            <w:tcW w:w="170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P1</w:t>
            </w:r>
          </w:p>
        </w:tc>
        <w:tc>
          <w:tcPr>
            <w:tcW w:w="170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P2</w:t>
            </w:r>
          </w:p>
        </w:tc>
        <w:tc>
          <w:tcPr>
            <w:tcW w:w="170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P3</w:t>
            </w:r>
          </w:p>
        </w:tc>
        <w:tc>
          <w:tcPr>
            <w:tcW w:w="170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P4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0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1≤Q＜10</w:t>
            </w:r>
          </w:p>
        </w:tc>
        <w:tc>
          <w:tcPr>
            <w:tcW w:w="170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P2</w:t>
            </w:r>
          </w:p>
        </w:tc>
        <w:tc>
          <w:tcPr>
            <w:tcW w:w="170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P3</w:t>
            </w:r>
          </w:p>
        </w:tc>
        <w:tc>
          <w:tcPr>
            <w:tcW w:w="170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P4</w:t>
            </w:r>
          </w:p>
        </w:tc>
        <w:tc>
          <w:tcPr>
            <w:tcW w:w="170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P4</w:t>
            </w:r>
          </w:p>
        </w:tc>
      </w:tr>
    </w:tbl>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（1）危险物质数量与临界量比值（Q）</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计算方法如下：</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当只涉及一种危险物质时，计算该物质的总量与其临界值比值，即为Q；当存在多种危险物质时，按下列公式计算物质总量与其临界值比值（Q）。</w:t>
      </w:r>
    </w:p>
    <w:p>
      <w:pPr>
        <w:pStyle w:val="316"/>
        <w:spacing w:line="360" w:lineRule="auto"/>
        <w:ind w:firstLine="480"/>
        <w:jc w:val="center"/>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object>
          <v:shape id="_x0000_i1031" o:spt="75" type="#_x0000_t75" style="height:34pt;width:108pt;" o:ole="t" filled="f" o:preferrelative="t" stroked="f" coordsize="21600,21600">
            <v:path/>
            <v:fill on="f" focussize="0,0"/>
            <v:stroke on="f"/>
            <v:imagedata r:id="rId47" o:title=""/>
            <o:lock v:ext="edit" aspectratio="t"/>
            <w10:wrap type="none"/>
            <w10:anchorlock/>
          </v:shape>
          <o:OLEObject Type="Embed" ProgID="Equation.3" ShapeID="_x0000_i1031" DrawAspect="Content" ObjectID="_1468075731" r:id="rId46">
            <o:LockedField>false</o:LockedField>
          </o:OLEObject>
        </w:objec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式中：q1，q2，....，qn——每种危险物质的最大存在总量，t；</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Q1，Q2，....，Qn——每种危险物质的临界量，t。</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当Q＜1时，该项目环境风险潜势为Ⅰ。</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当Q≥1时，将Q值划分为：（1）1≤Q＜10；（2）10≤Q＜100；（3）Q≥100。</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根据《建设项目环境风险评价技术导则》（HJ169-2018）附录B、《危险化学品重大危险源辨识》（</w:t>
      </w:r>
      <w:r>
        <w:rPr>
          <w:rFonts w:hint="eastAsia" w:ascii="Times New Roman" w:cs="Times New Roman"/>
          <w:color w:val="auto"/>
          <w:sz w:val="24"/>
          <w:szCs w:val="24"/>
          <w:u w:val="wave" w:color="auto"/>
          <w:lang w:eastAsia="zh-CN"/>
        </w:rPr>
        <w:t>GB 18218-2018</w:t>
      </w:r>
      <w:r>
        <w:rPr>
          <w:rFonts w:hint="default" w:ascii="Times New Roman" w:hAnsi="Times New Roman" w:eastAsia="宋体" w:cs="Times New Roman"/>
          <w:color w:val="auto"/>
          <w:sz w:val="24"/>
          <w:szCs w:val="24"/>
          <w:u w:val="wave" w:color="auto"/>
        </w:rPr>
        <w:t>），项目涉及的主要危险物质数量与临界量比值（Q）见下</w:t>
      </w:r>
      <w:r>
        <w:rPr>
          <w:rFonts w:hint="eastAsia" w:ascii="Times New Roman" w:cs="Times New Roman"/>
          <w:color w:val="auto"/>
          <w:sz w:val="24"/>
          <w:szCs w:val="24"/>
          <w:u w:val="wave" w:color="auto"/>
          <w:lang w:val="en-US" w:eastAsia="zh-CN"/>
        </w:rPr>
        <w:t>6.3-3</w:t>
      </w:r>
      <w:r>
        <w:rPr>
          <w:rFonts w:hint="default" w:ascii="Times New Roman" w:hAnsi="Times New Roman" w:eastAsia="宋体" w:cs="Times New Roman"/>
          <w:color w:val="auto"/>
          <w:sz w:val="24"/>
          <w:szCs w:val="24"/>
          <w:u w:val="wave" w:color="auto"/>
        </w:rPr>
        <w:t>。</w:t>
      </w:r>
    </w:p>
    <w:p>
      <w:pPr>
        <w:pStyle w:val="274"/>
        <w:spacing w:line="360" w:lineRule="auto"/>
        <w:jc w:val="center"/>
        <w:rPr>
          <w:rFonts w:hint="default" w:ascii="Times New Roman" w:hAnsi="Times New Roman" w:eastAsia="宋体" w:cs="Times New Roman"/>
          <w:b/>
          <w:bCs/>
          <w:color w:val="auto"/>
          <w:spacing w:val="0"/>
          <w:kern w:val="2"/>
          <w:position w:val="0"/>
          <w:sz w:val="21"/>
          <w:szCs w:val="21"/>
          <w:u w:val="wave" w:color="auto"/>
          <w:lang w:val="en-US" w:eastAsia="zh-CN" w:bidi="ar-SA"/>
        </w:rPr>
      </w:pPr>
      <w:bookmarkStart w:id="353" w:name="_Ref17231"/>
      <w:r>
        <w:rPr>
          <w:rFonts w:hint="default" w:ascii="Times New Roman" w:hAnsi="Times New Roman" w:eastAsia="宋体" w:cs="Times New Roman"/>
          <w:b/>
          <w:bCs/>
          <w:color w:val="auto"/>
          <w:spacing w:val="0"/>
          <w:kern w:val="2"/>
          <w:position w:val="0"/>
          <w:sz w:val="21"/>
          <w:szCs w:val="21"/>
          <w:u w:val="wave" w:color="auto"/>
          <w:lang w:val="en-US" w:eastAsia="zh-CN" w:bidi="ar-SA"/>
        </w:rPr>
        <w:t>表6.3-</w:t>
      </w:r>
      <w:r>
        <w:rPr>
          <w:rFonts w:hint="eastAsia" w:ascii="Times New Roman" w:hAnsi="Times New Roman" w:eastAsia="宋体" w:cs="Times New Roman"/>
          <w:b/>
          <w:bCs/>
          <w:color w:val="auto"/>
          <w:spacing w:val="0"/>
          <w:kern w:val="2"/>
          <w:position w:val="0"/>
          <w:sz w:val="21"/>
          <w:szCs w:val="21"/>
          <w:u w:val="wave" w:color="auto"/>
          <w:lang w:val="en-US" w:eastAsia="zh-CN" w:bidi="ar-SA"/>
        </w:rPr>
        <w:t>3</w:t>
      </w:r>
      <w:r>
        <w:rPr>
          <w:rFonts w:hint="default" w:ascii="Times New Roman" w:hAnsi="Times New Roman" w:eastAsia="宋体" w:cs="Times New Roman"/>
          <w:b/>
          <w:bCs/>
          <w:color w:val="auto"/>
          <w:spacing w:val="0"/>
          <w:kern w:val="2"/>
          <w:position w:val="0"/>
          <w:sz w:val="21"/>
          <w:szCs w:val="21"/>
          <w:u w:val="wave" w:color="auto"/>
          <w:lang w:val="en-US" w:eastAsia="zh-CN" w:bidi="ar-SA"/>
        </w:rPr>
        <w:t xml:space="preserve"> </w:t>
      </w:r>
      <w:bookmarkEnd w:id="353"/>
      <w:r>
        <w:rPr>
          <w:rFonts w:hint="default" w:ascii="Times New Roman" w:hAnsi="Times New Roman" w:eastAsia="宋体" w:cs="Times New Roman"/>
          <w:b/>
          <w:bCs/>
          <w:color w:val="auto"/>
          <w:spacing w:val="0"/>
          <w:kern w:val="2"/>
          <w:position w:val="0"/>
          <w:sz w:val="21"/>
          <w:szCs w:val="21"/>
          <w:u w:val="wave" w:color="auto"/>
          <w:lang w:val="en-US" w:eastAsia="zh-CN" w:bidi="ar-SA"/>
        </w:rPr>
        <w:t xml:space="preserve"> 项目涉及的危险物质数量与临界量比值核算表</w:t>
      </w:r>
    </w:p>
    <w:tbl>
      <w:tblPr>
        <w:tblStyle w:val="51"/>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44"/>
        <w:gridCol w:w="1547"/>
        <w:gridCol w:w="1385"/>
        <w:gridCol w:w="1651"/>
        <w:gridCol w:w="1480"/>
        <w:gridCol w:w="15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554"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序号</w:t>
            </w:r>
          </w:p>
        </w:tc>
        <w:tc>
          <w:tcPr>
            <w:tcW w:w="907"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名称</w:t>
            </w:r>
          </w:p>
        </w:tc>
        <w:tc>
          <w:tcPr>
            <w:tcW w:w="812"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CAS号</w:t>
            </w:r>
          </w:p>
        </w:tc>
        <w:tc>
          <w:tcPr>
            <w:tcW w:w="968"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最大储存量（t）</w:t>
            </w:r>
          </w:p>
        </w:tc>
        <w:tc>
          <w:tcPr>
            <w:tcW w:w="866"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临界量（t）</w:t>
            </w:r>
          </w:p>
        </w:tc>
        <w:tc>
          <w:tcPr>
            <w:tcW w:w="890"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qi/Qi</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4"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1</w:t>
            </w:r>
          </w:p>
        </w:tc>
        <w:tc>
          <w:tcPr>
            <w:tcW w:w="907"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次氯酸钠</w:t>
            </w:r>
          </w:p>
        </w:tc>
        <w:tc>
          <w:tcPr>
            <w:tcW w:w="812"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7681-52-9</w:t>
            </w:r>
          </w:p>
        </w:tc>
        <w:tc>
          <w:tcPr>
            <w:tcW w:w="968"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lang w:val="en-US" w:eastAsia="zh-CN"/>
              </w:rPr>
            </w:pPr>
            <w:r>
              <w:rPr>
                <w:rFonts w:hint="eastAsia" w:ascii="Times New Roman" w:hAnsi="Times New Roman" w:cs="Times New Roman" w:eastAsiaTheme="minorEastAsia"/>
                <w:caps w:val="0"/>
                <w:spacing w:val="0"/>
                <w:szCs w:val="21"/>
                <w:u w:val="wave" w:color="auto"/>
                <w:lang w:val="en-US" w:eastAsia="zh-CN"/>
              </w:rPr>
              <w:t>0.2</w:t>
            </w:r>
          </w:p>
        </w:tc>
        <w:tc>
          <w:tcPr>
            <w:tcW w:w="866"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5</w:t>
            </w:r>
          </w:p>
        </w:tc>
        <w:tc>
          <w:tcPr>
            <w:tcW w:w="890" w:type="pct"/>
            <w:noWrap w:val="0"/>
            <w:vAlign w:val="center"/>
          </w:tcPr>
          <w:p>
            <w:pPr>
              <w:pageBreakBefore w:val="0"/>
              <w:kinsoku/>
              <w:wordWrap/>
              <w:overflowPunct/>
              <w:topLinePunct w:val="0"/>
              <w:bidi w:val="0"/>
              <w:adjustRightInd/>
              <w:snapToGrid/>
              <w:ind w:left="0" w:leftChars="0" w:right="0" w:rightChars="0"/>
              <w:jc w:val="center"/>
              <w:textAlignment w:val="auto"/>
              <w:rPr>
                <w:rFonts w:hint="eastAsia" w:ascii="Times New Roman" w:hAnsi="Times New Roman" w:cs="Times New Roman" w:eastAsiaTheme="minorEastAsia"/>
                <w:caps w:val="0"/>
                <w:spacing w:val="0"/>
                <w:szCs w:val="21"/>
                <w:u w:val="wave" w:color="auto"/>
                <w:lang w:eastAsia="zh-CN"/>
              </w:rPr>
            </w:pPr>
            <w:r>
              <w:rPr>
                <w:rFonts w:hint="eastAsia" w:ascii="Times New Roman" w:hAnsi="Times New Roman" w:cs="Times New Roman" w:eastAsiaTheme="minorEastAsia"/>
                <w:caps w:val="0"/>
                <w:spacing w:val="0"/>
                <w:szCs w:val="21"/>
                <w:u w:val="wave" w:color="auto"/>
                <w:lang w:val="en-US" w:eastAsia="zh-CN"/>
              </w:rPr>
              <w: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4"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2</w:t>
            </w:r>
          </w:p>
        </w:tc>
        <w:tc>
          <w:tcPr>
            <w:tcW w:w="907"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0#柴油</w:t>
            </w:r>
          </w:p>
        </w:tc>
        <w:tc>
          <w:tcPr>
            <w:tcW w:w="812"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w:t>
            </w:r>
          </w:p>
        </w:tc>
        <w:tc>
          <w:tcPr>
            <w:tcW w:w="968"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0.5</w:t>
            </w:r>
          </w:p>
        </w:tc>
        <w:tc>
          <w:tcPr>
            <w:tcW w:w="866"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2500</w:t>
            </w:r>
          </w:p>
        </w:tc>
        <w:tc>
          <w:tcPr>
            <w:tcW w:w="890" w:type="pct"/>
            <w:noWrap w:val="0"/>
            <w:vAlign w:val="center"/>
          </w:tcPr>
          <w:p>
            <w:pPr>
              <w:pageBreakBefore w:val="0"/>
              <w:kinsoku/>
              <w:wordWrap/>
              <w:overflowPunct/>
              <w:topLinePunct w:val="0"/>
              <w:bidi w:val="0"/>
              <w:adjustRightInd/>
              <w:snapToGrid/>
              <w:ind w:left="0" w:leftChars="0" w:right="0" w:rightChars="0"/>
              <w:jc w:val="center"/>
              <w:textAlignment w:val="auto"/>
              <w:rPr>
                <w:rFonts w:hint="eastAsia" w:ascii="Times New Roman" w:hAnsi="Times New Roman" w:cs="Times New Roman" w:eastAsiaTheme="minorEastAsia"/>
                <w:caps w:val="0"/>
                <w:spacing w:val="0"/>
                <w:szCs w:val="21"/>
                <w:u w:val="wave" w:color="auto"/>
                <w:lang w:eastAsia="zh-CN"/>
              </w:rPr>
            </w:pPr>
            <w:r>
              <w:rPr>
                <w:rFonts w:hint="eastAsia" w:ascii="Times New Roman" w:hAnsi="Times New Roman" w:cs="Times New Roman" w:eastAsiaTheme="minorEastAsia"/>
                <w:caps w:val="0"/>
                <w:spacing w:val="0"/>
                <w:szCs w:val="21"/>
                <w:u w:val="wave" w:color="auto"/>
                <w:lang w:val="en-US" w:eastAsia="zh-CN"/>
              </w:rPr>
              <w:t>0.0002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09" w:type="pct"/>
            <w:gridSpan w:val="5"/>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Q</w:t>
            </w:r>
          </w:p>
        </w:tc>
        <w:tc>
          <w:tcPr>
            <w:tcW w:w="890" w:type="pct"/>
            <w:noWrap w:val="0"/>
            <w:vAlign w:val="center"/>
          </w:tcPr>
          <w:p>
            <w:pPr>
              <w:pageBreakBefore w:val="0"/>
              <w:kinsoku/>
              <w:wordWrap/>
              <w:overflowPunct/>
              <w:topLinePunct w:val="0"/>
              <w:bidi w:val="0"/>
              <w:adjustRightInd/>
              <w:snapToGrid/>
              <w:ind w:left="0" w:leftChars="0" w:right="0" w:rightChars="0"/>
              <w:jc w:val="center"/>
              <w:textAlignment w:val="auto"/>
              <w:rPr>
                <w:rFonts w:hint="eastAsia" w:ascii="Times New Roman" w:hAnsi="Times New Roman" w:cs="Times New Roman" w:eastAsiaTheme="minorEastAsia"/>
                <w:caps w:val="0"/>
                <w:spacing w:val="0"/>
                <w:szCs w:val="21"/>
                <w:u w:val="wave" w:color="auto"/>
                <w:lang w:eastAsia="zh-CN"/>
              </w:rPr>
            </w:pPr>
            <w:r>
              <w:rPr>
                <w:rFonts w:hint="eastAsia" w:ascii="Times New Roman" w:hAnsi="Times New Roman" w:cs="Times New Roman" w:eastAsiaTheme="minorEastAsia"/>
                <w:caps w:val="0"/>
                <w:spacing w:val="0"/>
                <w:szCs w:val="21"/>
                <w:u w:val="wave" w:color="auto"/>
                <w:lang w:val="en-US" w:eastAsia="zh-CN"/>
              </w:rPr>
              <w:t>0.1002</w:t>
            </w:r>
          </w:p>
        </w:tc>
      </w:tr>
    </w:tbl>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根据上表可知，本项目Q=0.1002＜1，故环境风险潜势为I级。</w:t>
      </w:r>
    </w:p>
    <w:p>
      <w:pPr>
        <w:pStyle w:val="9"/>
        <w:pageBreakBefore w:val="0"/>
        <w:widowControl w:val="0"/>
        <w:kinsoku/>
        <w:wordWrap/>
        <w:overflowPunct/>
        <w:topLinePunct w:val="0"/>
        <w:bidi w:val="0"/>
        <w:adjustRightInd/>
        <w:snapToGrid/>
        <w:spacing w:before="0" w:after="0" w:line="360" w:lineRule="auto"/>
        <w:ind w:left="0" w:leftChars="0" w:right="0" w:rightChars="0"/>
        <w:jc w:val="left"/>
        <w:textAlignment w:val="auto"/>
        <w:rPr>
          <w:rFonts w:hint="default" w:ascii="Times New Roman" w:hAnsi="Times New Roman" w:cs="Times New Roman" w:eastAsiaTheme="minorEastAsia"/>
          <w:caps w:val="0"/>
          <w:spacing w:val="0"/>
          <w:sz w:val="24"/>
          <w:szCs w:val="24"/>
          <w:u w:val="wave" w:color="auto"/>
          <w:lang w:val="en-US" w:eastAsia="zh-CN"/>
        </w:rPr>
      </w:pPr>
      <w:bookmarkStart w:id="354" w:name="_Toc144926422"/>
      <w:r>
        <w:rPr>
          <w:rFonts w:hint="eastAsia" w:ascii="Times New Roman" w:hAnsi="Times New Roman" w:cs="Times New Roman" w:eastAsiaTheme="minorEastAsia"/>
          <w:caps w:val="0"/>
          <w:spacing w:val="0"/>
          <w:sz w:val="24"/>
          <w:szCs w:val="24"/>
          <w:u w:val="wave" w:color="auto"/>
          <w:lang w:val="en-US" w:eastAsia="zh-CN"/>
        </w:rPr>
        <w:t>6.3.</w:t>
      </w:r>
      <w:r>
        <w:rPr>
          <w:rFonts w:hint="default" w:ascii="Times New Roman" w:hAnsi="Times New Roman" w:cs="Times New Roman" w:eastAsiaTheme="minorEastAsia"/>
          <w:caps w:val="0"/>
          <w:spacing w:val="0"/>
          <w:sz w:val="24"/>
          <w:szCs w:val="24"/>
          <w:u w:val="wave" w:color="auto"/>
          <w:lang w:val="en-US" w:eastAsia="zh-CN"/>
        </w:rPr>
        <w:t>4 评价工作等级</w:t>
      </w:r>
      <w:bookmarkEnd w:id="354"/>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根据《建设项目环境风险评价技术导则》（HJ169-2018），环境风险评价工作等级划分为一级、二级、三级，对照下表判定评价工作等级。</w:t>
      </w:r>
    </w:p>
    <w:p>
      <w:pPr>
        <w:pStyle w:val="274"/>
        <w:spacing w:line="360" w:lineRule="auto"/>
        <w:jc w:val="center"/>
        <w:rPr>
          <w:rFonts w:hint="default" w:ascii="Times New Roman" w:hAnsi="Times New Roman" w:eastAsia="宋体" w:cs="Times New Roman"/>
          <w:b/>
          <w:bCs/>
          <w:color w:val="auto"/>
          <w:spacing w:val="0"/>
          <w:kern w:val="2"/>
          <w:position w:val="0"/>
          <w:sz w:val="21"/>
          <w:szCs w:val="21"/>
          <w:u w:val="wave" w:color="auto"/>
          <w:lang w:val="en-US" w:eastAsia="zh-CN" w:bidi="ar-SA"/>
        </w:rPr>
      </w:pPr>
      <w:r>
        <w:rPr>
          <w:rFonts w:hint="default" w:ascii="Times New Roman" w:hAnsi="Times New Roman" w:eastAsia="宋体" w:cs="Times New Roman"/>
          <w:b/>
          <w:bCs/>
          <w:color w:val="auto"/>
          <w:spacing w:val="0"/>
          <w:kern w:val="2"/>
          <w:position w:val="0"/>
          <w:sz w:val="21"/>
          <w:szCs w:val="21"/>
          <w:u w:val="wave" w:color="auto"/>
          <w:lang w:val="en-US" w:eastAsia="zh-CN" w:bidi="ar-SA"/>
        </w:rPr>
        <w:t>表</w:t>
      </w:r>
      <w:r>
        <w:rPr>
          <w:rFonts w:hint="eastAsia" w:ascii="Times New Roman" w:hAnsi="Times New Roman" w:eastAsia="宋体" w:cs="Times New Roman"/>
          <w:b/>
          <w:bCs/>
          <w:color w:val="auto"/>
          <w:spacing w:val="0"/>
          <w:kern w:val="2"/>
          <w:position w:val="0"/>
          <w:sz w:val="21"/>
          <w:szCs w:val="21"/>
          <w:u w:val="wave" w:color="auto"/>
          <w:lang w:val="en-US" w:eastAsia="zh-CN" w:bidi="ar-SA"/>
        </w:rPr>
        <w:t>6</w:t>
      </w:r>
      <w:r>
        <w:rPr>
          <w:rFonts w:hint="default" w:ascii="Times New Roman" w:hAnsi="Times New Roman" w:eastAsia="宋体" w:cs="Times New Roman"/>
          <w:b/>
          <w:bCs/>
          <w:color w:val="auto"/>
          <w:spacing w:val="0"/>
          <w:kern w:val="2"/>
          <w:position w:val="0"/>
          <w:sz w:val="21"/>
          <w:szCs w:val="21"/>
          <w:u w:val="wave" w:color="auto"/>
          <w:lang w:val="en-US" w:eastAsia="zh-CN" w:bidi="ar-SA"/>
        </w:rPr>
        <w:t>.</w:t>
      </w:r>
      <w:r>
        <w:rPr>
          <w:rFonts w:hint="eastAsia" w:ascii="Times New Roman" w:hAnsi="Times New Roman" w:eastAsia="宋体" w:cs="Times New Roman"/>
          <w:b/>
          <w:bCs/>
          <w:color w:val="auto"/>
          <w:spacing w:val="0"/>
          <w:kern w:val="2"/>
          <w:position w:val="0"/>
          <w:sz w:val="21"/>
          <w:szCs w:val="21"/>
          <w:u w:val="wave" w:color="auto"/>
          <w:lang w:val="en-US" w:eastAsia="zh-CN" w:bidi="ar-SA"/>
        </w:rPr>
        <w:t>3</w:t>
      </w:r>
      <w:r>
        <w:rPr>
          <w:rFonts w:hint="default" w:ascii="Times New Roman" w:hAnsi="Times New Roman" w:eastAsia="宋体" w:cs="Times New Roman"/>
          <w:b/>
          <w:bCs/>
          <w:color w:val="auto"/>
          <w:spacing w:val="0"/>
          <w:kern w:val="2"/>
          <w:position w:val="0"/>
          <w:sz w:val="21"/>
          <w:szCs w:val="21"/>
          <w:u w:val="wave" w:color="auto"/>
          <w:lang w:val="en-US" w:eastAsia="zh-CN" w:bidi="ar-SA"/>
        </w:rPr>
        <w:t>-</w:t>
      </w:r>
      <w:r>
        <w:rPr>
          <w:rFonts w:hint="eastAsia" w:ascii="Times New Roman" w:hAnsi="Times New Roman" w:eastAsia="宋体" w:cs="Times New Roman"/>
          <w:b/>
          <w:bCs/>
          <w:color w:val="auto"/>
          <w:spacing w:val="0"/>
          <w:kern w:val="2"/>
          <w:position w:val="0"/>
          <w:sz w:val="21"/>
          <w:szCs w:val="21"/>
          <w:u w:val="wave" w:color="auto"/>
          <w:lang w:val="en-US" w:eastAsia="zh-CN" w:bidi="ar-SA"/>
        </w:rPr>
        <w:t>4</w:t>
      </w:r>
      <w:r>
        <w:rPr>
          <w:rFonts w:hint="default" w:ascii="Times New Roman" w:hAnsi="Times New Roman" w:eastAsia="宋体" w:cs="Times New Roman"/>
          <w:b/>
          <w:bCs/>
          <w:color w:val="auto"/>
          <w:spacing w:val="0"/>
          <w:kern w:val="2"/>
          <w:position w:val="0"/>
          <w:sz w:val="21"/>
          <w:szCs w:val="21"/>
          <w:u w:val="wave" w:color="auto"/>
          <w:lang w:val="en-US" w:eastAsia="zh-CN" w:bidi="ar-SA"/>
        </w:rPr>
        <w:t xml:space="preserve"> 环境风险评价工作等级划分</w:t>
      </w:r>
    </w:p>
    <w:tbl>
      <w:tblPr>
        <w:tblStyle w:val="5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61"/>
        <w:gridCol w:w="1670"/>
        <w:gridCol w:w="1663"/>
        <w:gridCol w:w="1664"/>
        <w:gridCol w:w="16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861" w:type="dxa"/>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环境风险潜势</w:t>
            </w:r>
          </w:p>
        </w:tc>
        <w:tc>
          <w:tcPr>
            <w:tcW w:w="1670" w:type="dxa"/>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Ⅳ+、Ⅳ</w:t>
            </w:r>
          </w:p>
        </w:tc>
        <w:tc>
          <w:tcPr>
            <w:tcW w:w="1663" w:type="dxa"/>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Ⅲ</w:t>
            </w:r>
          </w:p>
        </w:tc>
        <w:tc>
          <w:tcPr>
            <w:tcW w:w="1664" w:type="dxa"/>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Ⅱ</w:t>
            </w:r>
          </w:p>
        </w:tc>
        <w:tc>
          <w:tcPr>
            <w:tcW w:w="1664" w:type="dxa"/>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1" w:type="dxa"/>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评价工作等级</w:t>
            </w:r>
          </w:p>
        </w:tc>
        <w:tc>
          <w:tcPr>
            <w:tcW w:w="1670" w:type="dxa"/>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一</w:t>
            </w:r>
          </w:p>
        </w:tc>
        <w:tc>
          <w:tcPr>
            <w:tcW w:w="1663" w:type="dxa"/>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二</w:t>
            </w:r>
          </w:p>
        </w:tc>
        <w:tc>
          <w:tcPr>
            <w:tcW w:w="1664" w:type="dxa"/>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三</w:t>
            </w:r>
          </w:p>
        </w:tc>
        <w:tc>
          <w:tcPr>
            <w:tcW w:w="1664" w:type="dxa"/>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简单分析a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2" w:type="dxa"/>
            <w:gridSpan w:val="5"/>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a是相对于详细评价工作内容而言，在描述危险物质、环境影响途径、环境危害后果、风险防范措施等方面给出定性说明。见（HJ169-2018）附录A。</w:t>
            </w:r>
          </w:p>
        </w:tc>
      </w:tr>
    </w:tbl>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根据以上分析，本项目环境风险潜势为I级，环境风险评价等级为简单分析。</w:t>
      </w:r>
    </w:p>
    <w:p>
      <w:pPr>
        <w:pStyle w:val="9"/>
        <w:pageBreakBefore w:val="0"/>
        <w:widowControl w:val="0"/>
        <w:kinsoku/>
        <w:wordWrap/>
        <w:overflowPunct/>
        <w:topLinePunct w:val="0"/>
        <w:bidi w:val="0"/>
        <w:adjustRightInd/>
        <w:snapToGrid/>
        <w:spacing w:before="0" w:after="0" w:line="360" w:lineRule="auto"/>
        <w:ind w:left="0" w:leftChars="0" w:right="0" w:rightChars="0"/>
        <w:jc w:val="left"/>
        <w:textAlignment w:val="auto"/>
        <w:rPr>
          <w:rFonts w:hint="default" w:ascii="Times New Roman" w:hAnsi="Times New Roman" w:cs="Times New Roman" w:eastAsiaTheme="minorEastAsia"/>
          <w:caps w:val="0"/>
          <w:spacing w:val="0"/>
          <w:sz w:val="24"/>
          <w:szCs w:val="24"/>
          <w:u w:val="wave" w:color="auto"/>
          <w:lang w:val="en-US" w:eastAsia="zh-CN"/>
        </w:rPr>
      </w:pPr>
      <w:bookmarkStart w:id="355" w:name="_Toc144926423"/>
      <w:r>
        <w:rPr>
          <w:rFonts w:hint="eastAsia" w:ascii="Times New Roman" w:hAnsi="Times New Roman" w:cs="Times New Roman" w:eastAsiaTheme="minorEastAsia"/>
          <w:caps w:val="0"/>
          <w:spacing w:val="0"/>
          <w:sz w:val="24"/>
          <w:szCs w:val="24"/>
          <w:u w:val="wave" w:color="auto"/>
          <w:lang w:val="en-US" w:eastAsia="zh-CN"/>
        </w:rPr>
        <w:t>6.3.5</w:t>
      </w:r>
      <w:r>
        <w:rPr>
          <w:rFonts w:hint="default" w:ascii="Times New Roman" w:hAnsi="Times New Roman" w:cs="Times New Roman" w:eastAsiaTheme="minorEastAsia"/>
          <w:caps w:val="0"/>
          <w:spacing w:val="0"/>
          <w:sz w:val="24"/>
          <w:szCs w:val="24"/>
          <w:u w:val="wave" w:color="auto"/>
          <w:lang w:val="en-US" w:eastAsia="zh-CN"/>
        </w:rPr>
        <w:t xml:space="preserve"> 环境风险识别</w:t>
      </w:r>
      <w:bookmarkEnd w:id="355"/>
    </w:p>
    <w:p>
      <w:pPr>
        <w:pStyle w:val="10"/>
        <w:keepNext/>
        <w:keepLines/>
        <w:pageBreakBefore w:val="0"/>
        <w:widowControl w:val="0"/>
        <w:numPr>
          <w:ilvl w:val="3"/>
          <w:numId w:val="0"/>
        </w:numPr>
        <w:kinsoku/>
        <w:wordWrap/>
        <w:overflowPunct/>
        <w:topLinePunct w:val="0"/>
        <w:autoSpaceDE/>
        <w:autoSpaceDN/>
        <w:bidi w:val="0"/>
        <w:adjustRightInd/>
        <w:snapToGrid/>
        <w:spacing w:before="0" w:after="0"/>
        <w:ind w:left="0" w:leftChars="0"/>
        <w:textAlignment w:val="auto"/>
        <w:rPr>
          <w:rFonts w:hint="default" w:ascii="Times New Roman" w:hAnsi="Times New Roman" w:eastAsia="宋体" w:cs="Times New Roman"/>
          <w:b/>
          <w:bCs/>
          <w:u w:val="wave" w:color="auto"/>
          <w:lang w:val="en-US" w:eastAsia="zh-CN"/>
        </w:rPr>
      </w:pPr>
      <w:r>
        <w:rPr>
          <w:rFonts w:hint="eastAsia" w:ascii="Times New Roman" w:hAnsi="Times New Roman" w:cs="Times New Roman"/>
          <w:b/>
          <w:bCs/>
          <w:u w:val="wave" w:color="auto"/>
          <w:lang w:val="en-US" w:eastAsia="zh-CN"/>
        </w:rPr>
        <w:t>6.3.5.1</w:t>
      </w:r>
      <w:r>
        <w:rPr>
          <w:rFonts w:hint="default" w:ascii="Times New Roman" w:hAnsi="Times New Roman" w:eastAsia="宋体" w:cs="Times New Roman"/>
          <w:b/>
          <w:bCs/>
          <w:u w:val="wave" w:color="auto"/>
          <w:lang w:val="en-US" w:eastAsia="zh-CN"/>
        </w:rPr>
        <w:t xml:space="preserve"> 风险识别范围</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风险识别范围包括设施风险识别和生产过程所涉及的物质风险识别。项目风险识别范围及类型见</w:t>
      </w:r>
      <w:r>
        <w:rPr>
          <w:rFonts w:hint="default" w:ascii="Times New Roman" w:hAnsi="Times New Roman" w:eastAsia="宋体" w:cs="Times New Roman"/>
          <w:color w:val="auto"/>
          <w:sz w:val="24"/>
          <w:szCs w:val="24"/>
          <w:u w:val="wave" w:color="auto"/>
        </w:rPr>
        <w:fldChar w:fldCharType="begin"/>
      </w:r>
      <w:r>
        <w:rPr>
          <w:rFonts w:hint="default" w:ascii="Times New Roman" w:hAnsi="Times New Roman" w:eastAsia="宋体" w:cs="Times New Roman"/>
          <w:color w:val="auto"/>
          <w:sz w:val="24"/>
          <w:szCs w:val="24"/>
          <w:u w:val="wave" w:color="auto"/>
        </w:rPr>
        <w:instrText xml:space="preserve"> REF _Ref2742 \h  \* MERGEFORMAT </w:instrText>
      </w:r>
      <w:r>
        <w:rPr>
          <w:rFonts w:hint="default" w:ascii="Times New Roman" w:hAnsi="Times New Roman" w:eastAsia="宋体" w:cs="Times New Roman"/>
          <w:color w:val="auto"/>
          <w:sz w:val="24"/>
          <w:szCs w:val="24"/>
          <w:u w:val="wave" w:color="auto"/>
        </w:rPr>
        <w:fldChar w:fldCharType="separate"/>
      </w:r>
      <w:r>
        <w:rPr>
          <w:rFonts w:hint="default" w:ascii="Times New Roman" w:hAnsi="Times New Roman" w:eastAsia="宋体" w:cs="Times New Roman"/>
          <w:color w:val="auto"/>
          <w:sz w:val="24"/>
          <w:szCs w:val="24"/>
          <w:u w:val="wave" w:color="auto"/>
        </w:rPr>
        <w:t>表</w:t>
      </w:r>
      <w:r>
        <w:rPr>
          <w:rFonts w:hint="default" w:ascii="Times New Roman" w:hAnsi="Times New Roman" w:eastAsia="宋体" w:cs="Times New Roman"/>
          <w:color w:val="auto"/>
          <w:sz w:val="24"/>
          <w:szCs w:val="24"/>
          <w:u w:val="wave" w:color="auto"/>
        </w:rPr>
        <w:fldChar w:fldCharType="end"/>
      </w:r>
      <w:r>
        <w:rPr>
          <w:rFonts w:hint="default" w:ascii="Times New Roman" w:hAnsi="Times New Roman" w:eastAsia="宋体" w:cs="Times New Roman"/>
          <w:color w:val="auto"/>
          <w:sz w:val="24"/>
          <w:szCs w:val="24"/>
          <w:u w:val="wave" w:color="auto"/>
        </w:rPr>
        <w:t>。</w:t>
      </w:r>
    </w:p>
    <w:p>
      <w:pPr>
        <w:pStyle w:val="274"/>
        <w:spacing w:line="360" w:lineRule="auto"/>
        <w:jc w:val="center"/>
        <w:rPr>
          <w:rFonts w:hint="default" w:ascii="Times New Roman" w:hAnsi="Times New Roman" w:eastAsia="宋体" w:cs="Times New Roman"/>
          <w:b/>
          <w:bCs/>
          <w:color w:val="auto"/>
          <w:spacing w:val="0"/>
          <w:kern w:val="2"/>
          <w:position w:val="0"/>
          <w:sz w:val="21"/>
          <w:szCs w:val="21"/>
          <w:u w:val="wave" w:color="auto"/>
          <w:lang w:val="en-US" w:eastAsia="zh-CN" w:bidi="ar-SA"/>
        </w:rPr>
      </w:pPr>
      <w:bookmarkStart w:id="356" w:name="_Ref2742"/>
      <w:r>
        <w:rPr>
          <w:rFonts w:hint="default" w:ascii="Times New Roman" w:hAnsi="Times New Roman" w:eastAsia="宋体" w:cs="Times New Roman"/>
          <w:b/>
          <w:bCs/>
          <w:color w:val="auto"/>
          <w:spacing w:val="0"/>
          <w:kern w:val="2"/>
          <w:position w:val="0"/>
          <w:sz w:val="21"/>
          <w:szCs w:val="21"/>
          <w:u w:val="wave" w:color="auto"/>
          <w:lang w:val="en-US" w:eastAsia="zh-CN" w:bidi="ar-SA"/>
        </w:rPr>
        <w:t>表</w:t>
      </w:r>
      <w:bookmarkEnd w:id="356"/>
      <w:r>
        <w:rPr>
          <w:rFonts w:hint="eastAsia" w:ascii="Times New Roman" w:hAnsi="Times New Roman" w:eastAsia="宋体" w:cs="Times New Roman"/>
          <w:b/>
          <w:bCs/>
          <w:color w:val="auto"/>
          <w:spacing w:val="0"/>
          <w:kern w:val="2"/>
          <w:position w:val="0"/>
          <w:sz w:val="21"/>
          <w:szCs w:val="21"/>
          <w:u w:val="wave" w:color="auto"/>
          <w:lang w:val="en-US" w:eastAsia="zh-CN" w:bidi="ar-SA"/>
        </w:rPr>
        <w:t>6.3-5</w:t>
      </w:r>
      <w:r>
        <w:rPr>
          <w:rFonts w:hint="default" w:ascii="Times New Roman" w:hAnsi="Times New Roman" w:eastAsia="宋体" w:cs="Times New Roman"/>
          <w:b/>
          <w:bCs/>
          <w:color w:val="auto"/>
          <w:spacing w:val="0"/>
          <w:kern w:val="2"/>
          <w:position w:val="0"/>
          <w:sz w:val="21"/>
          <w:szCs w:val="21"/>
          <w:u w:val="wave" w:color="auto"/>
          <w:lang w:val="en-US" w:eastAsia="zh-CN" w:bidi="ar-SA"/>
        </w:rPr>
        <w:t xml:space="preserve">  风险识别范围及类型</w:t>
      </w:r>
    </w:p>
    <w:tbl>
      <w:tblPr>
        <w:tblStyle w:val="5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19"/>
        <w:gridCol w:w="1845"/>
        <w:gridCol w:w="3180"/>
        <w:gridCol w:w="23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119" w:type="dxa"/>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项目</w:t>
            </w:r>
          </w:p>
        </w:tc>
        <w:tc>
          <w:tcPr>
            <w:tcW w:w="1845" w:type="dxa"/>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范围</w:t>
            </w:r>
          </w:p>
        </w:tc>
        <w:tc>
          <w:tcPr>
            <w:tcW w:w="3180" w:type="dxa"/>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内容</w:t>
            </w:r>
          </w:p>
        </w:tc>
        <w:tc>
          <w:tcPr>
            <w:tcW w:w="2378" w:type="dxa"/>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风险类型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9" w:type="dxa"/>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1</w:t>
            </w:r>
          </w:p>
        </w:tc>
        <w:tc>
          <w:tcPr>
            <w:tcW w:w="1845" w:type="dxa"/>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设施风险</w:t>
            </w:r>
          </w:p>
        </w:tc>
        <w:tc>
          <w:tcPr>
            <w:tcW w:w="3180" w:type="dxa"/>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废气处理系统设施风险、废水处理系统设施风险</w:t>
            </w:r>
          </w:p>
        </w:tc>
        <w:tc>
          <w:tcPr>
            <w:tcW w:w="2378" w:type="dxa"/>
            <w:vMerge w:val="restar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跑、冒、滴、漏、火灾、爆炸及次生环境风险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9" w:type="dxa"/>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2</w:t>
            </w:r>
          </w:p>
        </w:tc>
        <w:tc>
          <w:tcPr>
            <w:tcW w:w="1845" w:type="dxa"/>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物质风险</w:t>
            </w:r>
          </w:p>
        </w:tc>
        <w:tc>
          <w:tcPr>
            <w:tcW w:w="3180" w:type="dxa"/>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次氯酸钠、柴油泄漏</w:t>
            </w:r>
          </w:p>
        </w:tc>
        <w:tc>
          <w:tcPr>
            <w:tcW w:w="2378" w:type="dxa"/>
            <w:vMerge w:val="continue"/>
            <w:noWrap w:val="0"/>
            <w:vAlign w:val="center"/>
          </w:tcPr>
          <w:p>
            <w:pPr>
              <w:pStyle w:val="251"/>
              <w:spacing w:line="360" w:lineRule="auto"/>
              <w:rPr>
                <w:rFonts w:hint="default" w:ascii="Times New Roman" w:hAnsi="Times New Roman" w:eastAsia="宋体" w:cs="Times New Roman"/>
                <w:color w:val="auto"/>
                <w:sz w:val="21"/>
                <w:szCs w:val="21"/>
                <w:u w:val="wave" w:color="auto"/>
              </w:rPr>
            </w:pPr>
          </w:p>
        </w:tc>
      </w:tr>
    </w:tbl>
    <w:p>
      <w:pPr>
        <w:pStyle w:val="10"/>
        <w:keepNext/>
        <w:keepLines/>
        <w:pageBreakBefore w:val="0"/>
        <w:widowControl w:val="0"/>
        <w:numPr>
          <w:ilvl w:val="3"/>
          <w:numId w:val="0"/>
        </w:numPr>
        <w:kinsoku/>
        <w:wordWrap/>
        <w:overflowPunct/>
        <w:topLinePunct w:val="0"/>
        <w:autoSpaceDE/>
        <w:autoSpaceDN/>
        <w:bidi w:val="0"/>
        <w:adjustRightInd/>
        <w:snapToGrid/>
        <w:spacing w:before="0" w:after="0"/>
        <w:ind w:left="0" w:leftChars="0"/>
        <w:textAlignment w:val="auto"/>
        <w:rPr>
          <w:rFonts w:hint="default" w:ascii="Times New Roman" w:hAnsi="Times New Roman" w:eastAsia="宋体" w:cs="Times New Roman"/>
          <w:b/>
          <w:bCs/>
          <w:u w:val="wave" w:color="auto"/>
          <w:lang w:val="en-US" w:eastAsia="zh-CN"/>
        </w:rPr>
      </w:pPr>
      <w:r>
        <w:rPr>
          <w:rFonts w:hint="eastAsia" w:ascii="Times New Roman" w:hAnsi="Times New Roman" w:cs="Times New Roman"/>
          <w:b/>
          <w:bCs/>
          <w:u w:val="wave" w:color="auto"/>
          <w:lang w:val="en-US" w:eastAsia="zh-CN"/>
        </w:rPr>
        <w:t>6.3.5.</w:t>
      </w:r>
      <w:r>
        <w:rPr>
          <w:rFonts w:hint="default" w:ascii="Times New Roman" w:hAnsi="Times New Roman" w:eastAsia="宋体" w:cs="Times New Roman"/>
          <w:b/>
          <w:bCs/>
          <w:u w:val="wave" w:color="auto"/>
          <w:lang w:val="en-US" w:eastAsia="zh-CN"/>
        </w:rPr>
        <w:t>2 物质危险性识别</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本项目涉及的主要危险物质包括次氯酸钠、柴油，其危险性</w:t>
      </w:r>
      <w:r>
        <w:rPr>
          <w:rFonts w:hint="eastAsia" w:ascii="Times New Roman" w:cs="Times New Roman"/>
          <w:color w:val="auto"/>
          <w:sz w:val="24"/>
          <w:szCs w:val="24"/>
          <w:u w:val="wave" w:color="auto"/>
          <w:lang w:val="en-US" w:eastAsia="zh-CN"/>
        </w:rPr>
        <w:t>见下表</w:t>
      </w:r>
      <w:r>
        <w:rPr>
          <w:rFonts w:hint="default" w:ascii="Times New Roman" w:hAnsi="Times New Roman" w:eastAsia="宋体" w:cs="Times New Roman"/>
          <w:color w:val="auto"/>
          <w:sz w:val="24"/>
          <w:szCs w:val="24"/>
          <w:u w:val="wave" w:color="auto"/>
        </w:rPr>
        <w:t>。</w:t>
      </w:r>
    </w:p>
    <w:p>
      <w:pPr>
        <w:pStyle w:val="274"/>
        <w:spacing w:line="360" w:lineRule="auto"/>
        <w:jc w:val="center"/>
        <w:rPr>
          <w:rFonts w:hint="default" w:ascii="Times New Roman" w:hAnsi="Times New Roman" w:eastAsia="宋体" w:cs="Times New Roman"/>
          <w:b/>
          <w:bCs/>
          <w:color w:val="auto"/>
          <w:spacing w:val="0"/>
          <w:kern w:val="2"/>
          <w:position w:val="0"/>
          <w:sz w:val="21"/>
          <w:szCs w:val="21"/>
          <w:u w:val="wave" w:color="auto"/>
          <w:lang w:val="en-US" w:eastAsia="zh-CN" w:bidi="ar-SA"/>
        </w:rPr>
      </w:pPr>
      <w:bookmarkStart w:id="357" w:name="_Ref6942"/>
      <w:r>
        <w:rPr>
          <w:rFonts w:hint="default" w:ascii="Times New Roman" w:hAnsi="Times New Roman" w:eastAsia="宋体" w:cs="Times New Roman"/>
          <w:b/>
          <w:bCs/>
          <w:color w:val="auto"/>
          <w:spacing w:val="0"/>
          <w:kern w:val="2"/>
          <w:position w:val="0"/>
          <w:sz w:val="21"/>
          <w:szCs w:val="21"/>
          <w:u w:val="wave" w:color="auto"/>
          <w:lang w:val="en-US" w:eastAsia="zh-CN" w:bidi="ar-SA"/>
        </w:rPr>
        <w:t>表</w:t>
      </w:r>
      <w:bookmarkEnd w:id="357"/>
      <w:r>
        <w:rPr>
          <w:rFonts w:hint="eastAsia" w:ascii="Times New Roman" w:hAnsi="Times New Roman" w:eastAsia="宋体" w:cs="Times New Roman"/>
          <w:b/>
          <w:bCs/>
          <w:color w:val="auto"/>
          <w:spacing w:val="0"/>
          <w:kern w:val="2"/>
          <w:position w:val="0"/>
          <w:sz w:val="21"/>
          <w:szCs w:val="21"/>
          <w:u w:val="wave" w:color="auto"/>
          <w:lang w:val="en-US" w:eastAsia="zh-CN" w:bidi="ar-SA"/>
        </w:rPr>
        <w:t>6.3-6</w:t>
      </w:r>
      <w:r>
        <w:rPr>
          <w:rFonts w:hint="default" w:ascii="Times New Roman" w:hAnsi="Times New Roman" w:eastAsia="宋体" w:cs="Times New Roman"/>
          <w:b/>
          <w:bCs/>
          <w:color w:val="auto"/>
          <w:spacing w:val="0"/>
          <w:kern w:val="2"/>
          <w:position w:val="0"/>
          <w:sz w:val="21"/>
          <w:szCs w:val="21"/>
          <w:u w:val="wave" w:color="auto"/>
          <w:lang w:val="en-US" w:eastAsia="zh-CN" w:bidi="ar-SA"/>
        </w:rPr>
        <w:t xml:space="preserve">  次氯酸钠危险特性表</w:t>
      </w:r>
    </w:p>
    <w:tbl>
      <w:tblPr>
        <w:tblStyle w:val="51"/>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84"/>
        <w:gridCol w:w="1809"/>
        <w:gridCol w:w="1809"/>
        <w:gridCol w:w="1809"/>
        <w:gridCol w:w="18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3" w:type="pct"/>
            <w:vMerge w:val="restar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标识</w:t>
            </w:r>
          </w:p>
        </w:tc>
        <w:tc>
          <w:tcPr>
            <w:tcW w:w="1061"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中文名</w:t>
            </w:r>
          </w:p>
        </w:tc>
        <w:tc>
          <w:tcPr>
            <w:tcW w:w="1061"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次氯酸钠</w:t>
            </w:r>
          </w:p>
        </w:tc>
        <w:tc>
          <w:tcPr>
            <w:tcW w:w="1061"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英文名</w:t>
            </w:r>
          </w:p>
        </w:tc>
        <w:tc>
          <w:tcPr>
            <w:tcW w:w="1061"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Antiformin</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3" w:type="pct"/>
            <w:vMerge w:val="continue"/>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p>
        </w:tc>
        <w:tc>
          <w:tcPr>
            <w:tcW w:w="1061"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分子式</w:t>
            </w:r>
          </w:p>
        </w:tc>
        <w:tc>
          <w:tcPr>
            <w:tcW w:w="1061"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NaClO</w:t>
            </w:r>
          </w:p>
        </w:tc>
        <w:tc>
          <w:tcPr>
            <w:tcW w:w="1061"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分子量</w:t>
            </w:r>
          </w:p>
        </w:tc>
        <w:tc>
          <w:tcPr>
            <w:tcW w:w="1061"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74.44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3" w:type="pct"/>
            <w:vMerge w:val="continue"/>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p>
        </w:tc>
        <w:tc>
          <w:tcPr>
            <w:tcW w:w="1061"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CAS号</w:t>
            </w:r>
          </w:p>
        </w:tc>
        <w:tc>
          <w:tcPr>
            <w:tcW w:w="1061"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7681-52-9</w:t>
            </w:r>
          </w:p>
        </w:tc>
        <w:tc>
          <w:tcPr>
            <w:tcW w:w="1061"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危规号</w:t>
            </w:r>
          </w:p>
        </w:tc>
        <w:tc>
          <w:tcPr>
            <w:tcW w:w="1061"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83501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3" w:type="pct"/>
            <w:vMerge w:val="restar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理化性质</w:t>
            </w:r>
          </w:p>
        </w:tc>
        <w:tc>
          <w:tcPr>
            <w:tcW w:w="1061"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外观与性状</w:t>
            </w:r>
          </w:p>
        </w:tc>
        <w:tc>
          <w:tcPr>
            <w:tcW w:w="3185" w:type="pct"/>
            <w:gridSpan w:val="3"/>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微黄色（溶液）或白色粉末（固体），有似氯气的气味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3" w:type="pct"/>
            <w:vMerge w:val="continue"/>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p>
        </w:tc>
        <w:tc>
          <w:tcPr>
            <w:tcW w:w="1061"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溶解性</w:t>
            </w:r>
          </w:p>
        </w:tc>
        <w:tc>
          <w:tcPr>
            <w:tcW w:w="1061"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可溶于水</w:t>
            </w:r>
          </w:p>
        </w:tc>
        <w:tc>
          <w:tcPr>
            <w:tcW w:w="1061"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储存条件</w:t>
            </w:r>
          </w:p>
        </w:tc>
        <w:tc>
          <w:tcPr>
            <w:tcW w:w="1061"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3" w:type="pct"/>
            <w:vMerge w:val="continue"/>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p>
        </w:tc>
        <w:tc>
          <w:tcPr>
            <w:tcW w:w="1061"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熔点（℃）</w:t>
            </w:r>
          </w:p>
        </w:tc>
        <w:tc>
          <w:tcPr>
            <w:tcW w:w="1061"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-6</w:t>
            </w:r>
          </w:p>
        </w:tc>
        <w:tc>
          <w:tcPr>
            <w:tcW w:w="1061"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沸点（℃）</w:t>
            </w:r>
          </w:p>
        </w:tc>
        <w:tc>
          <w:tcPr>
            <w:tcW w:w="1061"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102.2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3" w:type="pct"/>
            <w:vMerge w:val="continue"/>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p>
        </w:tc>
        <w:tc>
          <w:tcPr>
            <w:tcW w:w="1061"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相对密度（水=1）</w:t>
            </w:r>
          </w:p>
        </w:tc>
        <w:tc>
          <w:tcPr>
            <w:tcW w:w="3185" w:type="pct"/>
            <w:gridSpan w:val="3"/>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3" w:type="pct"/>
            <w:vMerge w:val="restar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毒性及健康危害</w:t>
            </w:r>
          </w:p>
        </w:tc>
        <w:tc>
          <w:tcPr>
            <w:tcW w:w="1061"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侵入途径</w:t>
            </w:r>
          </w:p>
        </w:tc>
        <w:tc>
          <w:tcPr>
            <w:tcW w:w="3185" w:type="pct"/>
            <w:gridSpan w:val="3"/>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吸入、食入、经皮吸收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3" w:type="pct"/>
            <w:vMerge w:val="continue"/>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p>
        </w:tc>
        <w:tc>
          <w:tcPr>
            <w:tcW w:w="1061"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毒性</w:t>
            </w:r>
          </w:p>
        </w:tc>
        <w:tc>
          <w:tcPr>
            <w:tcW w:w="3185" w:type="pct"/>
            <w:gridSpan w:val="3"/>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口服-小鼠LD50：8500mg/kg、LC50无资料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3" w:type="pct"/>
            <w:vMerge w:val="continue"/>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p>
        </w:tc>
        <w:tc>
          <w:tcPr>
            <w:tcW w:w="1061"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健康危害</w:t>
            </w:r>
          </w:p>
        </w:tc>
        <w:tc>
          <w:tcPr>
            <w:tcW w:w="3185" w:type="pct"/>
            <w:gridSpan w:val="3"/>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经常用手接触本品的工人，手掌大量出汗，指甲变薄，毛发脱落。本品有致敏作用。本品与盐酸混合放出的氯气有可能引起中毒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3" w:type="pct"/>
            <w:vMerge w:val="continue"/>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p>
        </w:tc>
        <w:tc>
          <w:tcPr>
            <w:tcW w:w="1061"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急救方法</w:t>
            </w:r>
          </w:p>
        </w:tc>
        <w:tc>
          <w:tcPr>
            <w:tcW w:w="3185" w:type="pct"/>
            <w:gridSpan w:val="3"/>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皮肤接触：脱去污染的衣着，用大量流动清水冲洗。眼睛接触：提起眼睑，用流动清水或生理盐水冲洗，就医。吸入：迅速脱离现场至空气新鲜处，保持呼吸道通畅，如呼吸困难，给输氧，如呼吸停止，立即进行人工呼吸，就医。食入：饮足量温水，禁止催吐，就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3" w:type="pct"/>
            <w:vMerge w:val="restar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燃烧爆炸危险性</w:t>
            </w:r>
          </w:p>
        </w:tc>
        <w:tc>
          <w:tcPr>
            <w:tcW w:w="1061"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危险特性</w:t>
            </w:r>
          </w:p>
        </w:tc>
        <w:tc>
          <w:tcPr>
            <w:tcW w:w="3185" w:type="pct"/>
            <w:gridSpan w:val="3"/>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不燃，具腐蚀性，可致人体灼伤，具有致敏性。受高热分解产生有毒的腐蚀性烟气，具有腐蚀性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3" w:type="pct"/>
            <w:vMerge w:val="continue"/>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p>
        </w:tc>
        <w:tc>
          <w:tcPr>
            <w:tcW w:w="1061"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储运条件</w:t>
            </w:r>
          </w:p>
        </w:tc>
        <w:tc>
          <w:tcPr>
            <w:tcW w:w="3185" w:type="pct"/>
            <w:gridSpan w:val="3"/>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储存于阴凉、通风的库房。远离火种、热源。库温不宜超过30℃。应与酸类分开存放，切忌混储。储区应备有泄漏应急处理设备和合适的收容材料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3" w:type="pct"/>
            <w:vMerge w:val="continue"/>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p>
        </w:tc>
        <w:tc>
          <w:tcPr>
            <w:tcW w:w="1061"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泄漏处理</w:t>
            </w:r>
          </w:p>
        </w:tc>
        <w:tc>
          <w:tcPr>
            <w:tcW w:w="3185" w:type="pct"/>
            <w:gridSpan w:val="3"/>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迅速撤离泄漏污染区人员至安全区，并进行隔离，严格限制出入。建议应急处理人员戴自给正压式呼吸器，穿防酸碱工作服。不要直接接触泄漏物。尽可能切断泄漏源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753" w:type="pct"/>
            <w:vMerge w:val="continue"/>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p>
        </w:tc>
        <w:tc>
          <w:tcPr>
            <w:tcW w:w="1061"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灭火方法</w:t>
            </w:r>
          </w:p>
        </w:tc>
        <w:tc>
          <w:tcPr>
            <w:tcW w:w="3185" w:type="pct"/>
            <w:gridSpan w:val="3"/>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采用雾状水、二氧化碳、砂土灭火</w:t>
            </w:r>
          </w:p>
        </w:tc>
      </w:tr>
    </w:tbl>
    <w:p>
      <w:pPr>
        <w:pStyle w:val="274"/>
        <w:spacing w:line="360" w:lineRule="auto"/>
        <w:jc w:val="center"/>
        <w:rPr>
          <w:rFonts w:hint="default" w:ascii="Times New Roman" w:hAnsi="Times New Roman" w:eastAsia="宋体" w:cs="Times New Roman"/>
          <w:b/>
          <w:bCs/>
          <w:color w:val="auto"/>
          <w:spacing w:val="0"/>
          <w:kern w:val="2"/>
          <w:position w:val="0"/>
          <w:sz w:val="21"/>
          <w:szCs w:val="21"/>
          <w:u w:val="wave" w:color="auto"/>
          <w:lang w:val="en-US" w:eastAsia="zh-CN" w:bidi="ar-SA"/>
        </w:rPr>
      </w:pPr>
      <w:bookmarkStart w:id="358" w:name="_Ref21620"/>
      <w:r>
        <w:rPr>
          <w:rFonts w:hint="default" w:ascii="Times New Roman" w:hAnsi="Times New Roman" w:eastAsia="宋体" w:cs="Times New Roman"/>
          <w:b/>
          <w:bCs/>
          <w:color w:val="auto"/>
          <w:spacing w:val="0"/>
          <w:kern w:val="2"/>
          <w:position w:val="0"/>
          <w:sz w:val="21"/>
          <w:szCs w:val="21"/>
          <w:u w:val="wave" w:color="auto"/>
          <w:lang w:val="en-US" w:eastAsia="zh-CN" w:bidi="ar-SA"/>
        </w:rPr>
        <w:t>表</w:t>
      </w:r>
      <w:bookmarkEnd w:id="358"/>
      <w:r>
        <w:rPr>
          <w:rFonts w:hint="eastAsia" w:ascii="Times New Roman" w:hAnsi="Times New Roman" w:eastAsia="宋体" w:cs="Times New Roman"/>
          <w:b/>
          <w:bCs/>
          <w:color w:val="auto"/>
          <w:spacing w:val="0"/>
          <w:kern w:val="2"/>
          <w:position w:val="0"/>
          <w:sz w:val="21"/>
          <w:szCs w:val="21"/>
          <w:u w:val="wave" w:color="auto"/>
          <w:lang w:val="en-US" w:eastAsia="zh-CN" w:bidi="ar-SA"/>
        </w:rPr>
        <w:t>6.3-7</w:t>
      </w:r>
      <w:r>
        <w:rPr>
          <w:rFonts w:hint="default" w:ascii="Times New Roman" w:hAnsi="Times New Roman" w:eastAsia="宋体" w:cs="Times New Roman"/>
          <w:b/>
          <w:bCs/>
          <w:color w:val="auto"/>
          <w:spacing w:val="0"/>
          <w:kern w:val="2"/>
          <w:position w:val="0"/>
          <w:sz w:val="21"/>
          <w:szCs w:val="21"/>
          <w:u w:val="wave" w:color="auto"/>
          <w:lang w:val="en-US" w:eastAsia="zh-CN" w:bidi="ar-SA"/>
        </w:rPr>
        <w:t xml:space="preserve">  柴油危险特性表</w:t>
      </w:r>
    </w:p>
    <w:tbl>
      <w:tblPr>
        <w:tblStyle w:val="51"/>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94"/>
        <w:gridCol w:w="1753"/>
        <w:gridCol w:w="2374"/>
        <w:gridCol w:w="2147"/>
        <w:gridCol w:w="13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4" w:type="pct"/>
            <w:vMerge w:val="restar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标识</w:t>
            </w:r>
          </w:p>
        </w:tc>
        <w:tc>
          <w:tcPr>
            <w:tcW w:w="1028"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中文名</w:t>
            </w:r>
          </w:p>
        </w:tc>
        <w:tc>
          <w:tcPr>
            <w:tcW w:w="1392"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柴油</w:t>
            </w:r>
          </w:p>
        </w:tc>
        <w:tc>
          <w:tcPr>
            <w:tcW w:w="1259"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英文名</w:t>
            </w:r>
          </w:p>
        </w:tc>
        <w:tc>
          <w:tcPr>
            <w:tcW w:w="795"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Diesel oil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4" w:type="pct"/>
            <w:vMerge w:val="continue"/>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p>
        </w:tc>
        <w:tc>
          <w:tcPr>
            <w:tcW w:w="1028"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分子式</w:t>
            </w:r>
          </w:p>
        </w:tc>
        <w:tc>
          <w:tcPr>
            <w:tcW w:w="1392"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C4-C12（脂肪烃和环烃）</w:t>
            </w:r>
          </w:p>
        </w:tc>
        <w:tc>
          <w:tcPr>
            <w:tcW w:w="1259"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分子量</w:t>
            </w:r>
          </w:p>
        </w:tc>
        <w:tc>
          <w:tcPr>
            <w:tcW w:w="795"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4" w:type="pct"/>
            <w:vMerge w:val="continue"/>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p>
        </w:tc>
        <w:tc>
          <w:tcPr>
            <w:tcW w:w="1028"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CAS号</w:t>
            </w:r>
          </w:p>
        </w:tc>
        <w:tc>
          <w:tcPr>
            <w:tcW w:w="1392"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w:t>
            </w:r>
          </w:p>
        </w:tc>
        <w:tc>
          <w:tcPr>
            <w:tcW w:w="1259"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危规号</w:t>
            </w:r>
          </w:p>
        </w:tc>
        <w:tc>
          <w:tcPr>
            <w:tcW w:w="795"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4" w:type="pct"/>
            <w:vMerge w:val="restar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理化性质</w:t>
            </w:r>
          </w:p>
        </w:tc>
        <w:tc>
          <w:tcPr>
            <w:tcW w:w="1028"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外观与性状</w:t>
            </w:r>
          </w:p>
        </w:tc>
        <w:tc>
          <w:tcPr>
            <w:tcW w:w="3447" w:type="pct"/>
            <w:gridSpan w:val="3"/>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稍</w:t>
            </w:r>
            <w:r>
              <w:rPr>
                <w:rFonts w:hint="eastAsia" w:cs="Times New Roman" w:eastAsiaTheme="minorEastAsia"/>
                <w:caps w:val="0"/>
                <w:spacing w:val="0"/>
                <w:szCs w:val="21"/>
                <w:u w:val="wave" w:color="auto"/>
                <w:lang w:eastAsia="zh-CN"/>
              </w:rPr>
              <w:t>有黏性的</w:t>
            </w:r>
            <w:r>
              <w:rPr>
                <w:rFonts w:hint="default" w:ascii="Times New Roman" w:hAnsi="Times New Roman" w:cs="Times New Roman" w:eastAsiaTheme="minorEastAsia"/>
                <w:caps w:val="0"/>
                <w:spacing w:val="0"/>
                <w:szCs w:val="21"/>
                <w:u w:val="wave" w:color="auto"/>
              </w:rPr>
              <w:t>棕色液体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4" w:type="pct"/>
            <w:vMerge w:val="continue"/>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p>
        </w:tc>
        <w:tc>
          <w:tcPr>
            <w:tcW w:w="1028"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闪点</w:t>
            </w:r>
          </w:p>
        </w:tc>
        <w:tc>
          <w:tcPr>
            <w:tcW w:w="1392"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38℃</w:t>
            </w:r>
          </w:p>
        </w:tc>
        <w:tc>
          <w:tcPr>
            <w:tcW w:w="1259"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引燃温度</w:t>
            </w:r>
          </w:p>
        </w:tc>
        <w:tc>
          <w:tcPr>
            <w:tcW w:w="795"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257℃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4" w:type="pct"/>
            <w:vMerge w:val="continue"/>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p>
        </w:tc>
        <w:tc>
          <w:tcPr>
            <w:tcW w:w="1028"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自燃点</w:t>
            </w:r>
          </w:p>
        </w:tc>
        <w:tc>
          <w:tcPr>
            <w:tcW w:w="1392"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约250℃</w:t>
            </w:r>
          </w:p>
        </w:tc>
        <w:tc>
          <w:tcPr>
            <w:tcW w:w="1259"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火灾危险类别</w:t>
            </w:r>
          </w:p>
        </w:tc>
        <w:tc>
          <w:tcPr>
            <w:tcW w:w="795"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乙类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4" w:type="pct"/>
            <w:vMerge w:val="continue"/>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p>
        </w:tc>
        <w:tc>
          <w:tcPr>
            <w:tcW w:w="1028"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溶解性</w:t>
            </w:r>
          </w:p>
        </w:tc>
        <w:tc>
          <w:tcPr>
            <w:tcW w:w="1392"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不溶于水</w:t>
            </w:r>
          </w:p>
        </w:tc>
        <w:tc>
          <w:tcPr>
            <w:tcW w:w="1259"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eastAsia" w:ascii="Times New Roman" w:hAnsi="Times New Roman" w:cs="Times New Roman" w:eastAsiaTheme="minorEastAsia"/>
                <w:caps w:val="0"/>
                <w:spacing w:val="0"/>
                <w:szCs w:val="21"/>
                <w:u w:val="wave" w:color="auto"/>
                <w:lang w:eastAsia="zh-CN"/>
              </w:rPr>
              <w:t>饱和蒸汽</w:t>
            </w:r>
            <w:r>
              <w:rPr>
                <w:rFonts w:hint="default" w:ascii="Times New Roman" w:hAnsi="Times New Roman" w:cs="Times New Roman" w:eastAsiaTheme="minorEastAsia"/>
                <w:caps w:val="0"/>
                <w:spacing w:val="0"/>
                <w:szCs w:val="21"/>
                <w:u w:val="wave" w:color="auto"/>
              </w:rPr>
              <w:t>压（kPa）</w:t>
            </w:r>
          </w:p>
        </w:tc>
        <w:tc>
          <w:tcPr>
            <w:tcW w:w="795"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4" w:type="pct"/>
            <w:vMerge w:val="continue"/>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p>
        </w:tc>
        <w:tc>
          <w:tcPr>
            <w:tcW w:w="1028"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相对密度（水=1）</w:t>
            </w:r>
          </w:p>
        </w:tc>
        <w:tc>
          <w:tcPr>
            <w:tcW w:w="1392"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0.87~0.9</w:t>
            </w:r>
          </w:p>
        </w:tc>
        <w:tc>
          <w:tcPr>
            <w:tcW w:w="1259"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相对密度（空气=1）</w:t>
            </w:r>
          </w:p>
        </w:tc>
        <w:tc>
          <w:tcPr>
            <w:tcW w:w="795"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4" w:type="pct"/>
            <w:vMerge w:val="restar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毒性及健康危害</w:t>
            </w:r>
          </w:p>
        </w:tc>
        <w:tc>
          <w:tcPr>
            <w:tcW w:w="1028"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侵入途径</w:t>
            </w:r>
          </w:p>
        </w:tc>
        <w:tc>
          <w:tcPr>
            <w:tcW w:w="3447" w:type="pct"/>
            <w:gridSpan w:val="3"/>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吸入、食入、经皮吸收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4" w:type="pct"/>
            <w:vMerge w:val="continue"/>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p>
        </w:tc>
        <w:tc>
          <w:tcPr>
            <w:tcW w:w="1028"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毒性</w:t>
            </w:r>
          </w:p>
        </w:tc>
        <w:tc>
          <w:tcPr>
            <w:tcW w:w="3447" w:type="pct"/>
            <w:gridSpan w:val="3"/>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具有刺激作用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4" w:type="pct"/>
            <w:vMerge w:val="continue"/>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p>
        </w:tc>
        <w:tc>
          <w:tcPr>
            <w:tcW w:w="1028"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健康危害</w:t>
            </w:r>
          </w:p>
        </w:tc>
        <w:tc>
          <w:tcPr>
            <w:tcW w:w="3447" w:type="pct"/>
            <w:gridSpan w:val="3"/>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皮肤接触柴油可引起接触性皮油性</w:t>
            </w:r>
            <w:r>
              <w:rPr>
                <w:rFonts w:hint="eastAsia" w:ascii="Times New Roman" w:hAnsi="Times New Roman" w:cs="Times New Roman" w:eastAsiaTheme="minorEastAsia"/>
                <w:caps w:val="0"/>
                <w:spacing w:val="0"/>
                <w:szCs w:val="21"/>
                <w:u w:val="wave" w:color="auto"/>
                <w:lang w:eastAsia="zh-CN"/>
              </w:rPr>
              <w:t>痤疮</w:t>
            </w:r>
            <w:r>
              <w:rPr>
                <w:rFonts w:hint="default" w:ascii="Times New Roman" w:hAnsi="Times New Roman" w:cs="Times New Roman" w:eastAsiaTheme="minorEastAsia"/>
                <w:caps w:val="0"/>
                <w:spacing w:val="0"/>
                <w:szCs w:val="21"/>
                <w:u w:val="wave" w:color="auto"/>
              </w:rPr>
              <w:t>，吸入可引起吸入性肺炎。能经胎盘进入胎儿血中。柴油废气可引起眼、鼻</w:t>
            </w:r>
            <w:r>
              <w:rPr>
                <w:rFonts w:hint="eastAsia" w:ascii="Times New Roman" w:hAnsi="Times New Roman" w:cs="Times New Roman" w:eastAsiaTheme="minorEastAsia"/>
                <w:caps w:val="0"/>
                <w:spacing w:val="0"/>
                <w:szCs w:val="21"/>
                <w:u w:val="wave" w:color="auto"/>
                <w:lang w:eastAsia="zh-CN"/>
              </w:rPr>
              <w:t>刺激</w:t>
            </w:r>
            <w:r>
              <w:rPr>
                <w:rFonts w:hint="eastAsia" w:cs="Times New Roman" w:eastAsiaTheme="minorEastAsia"/>
                <w:caps w:val="0"/>
                <w:spacing w:val="0"/>
                <w:szCs w:val="21"/>
                <w:u w:val="wave" w:color="auto"/>
                <w:lang w:eastAsia="zh-CN"/>
              </w:rPr>
              <w:t>症状</w:t>
            </w:r>
            <w:r>
              <w:rPr>
                <w:rFonts w:hint="default" w:ascii="Times New Roman" w:hAnsi="Times New Roman" w:cs="Times New Roman" w:eastAsiaTheme="minorEastAsia"/>
                <w:caps w:val="0"/>
                <w:spacing w:val="0"/>
                <w:szCs w:val="21"/>
                <w:u w:val="wave" w:color="auto"/>
              </w:rPr>
              <w:t>、头晕及头痛</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4" w:type="pct"/>
            <w:vMerge w:val="continue"/>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p>
        </w:tc>
        <w:tc>
          <w:tcPr>
            <w:tcW w:w="1028"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急救方法</w:t>
            </w:r>
          </w:p>
        </w:tc>
        <w:tc>
          <w:tcPr>
            <w:tcW w:w="3447" w:type="pct"/>
            <w:gridSpan w:val="3"/>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皮肤接触：脱去污染的衣着，用肥皂和大量清水清洗污染皮肤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4" w:type="pct"/>
            <w:vMerge w:val="continue"/>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p>
        </w:tc>
        <w:tc>
          <w:tcPr>
            <w:tcW w:w="1028"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防护措施</w:t>
            </w:r>
          </w:p>
        </w:tc>
        <w:tc>
          <w:tcPr>
            <w:tcW w:w="3447" w:type="pct"/>
            <w:gridSpan w:val="3"/>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呼吸系统防护：一般不需特殊防护，但建议特殊情况下，佩戴供气式呼吸器。眼睛防护：必要时戴安全防护眼镜。手防护：必要时戴防护手套。防护服：穿工作服。身体防护：穿防静电工作服，必要时戴防护手套。其他：工作现场严禁吸烟，避免长期反复接触。工程控制：密闭操作，注意通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4" w:type="pct"/>
            <w:vMerge w:val="restar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燃烧爆炸危险性</w:t>
            </w:r>
          </w:p>
        </w:tc>
        <w:tc>
          <w:tcPr>
            <w:tcW w:w="1028"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危险性类别</w:t>
            </w:r>
          </w:p>
        </w:tc>
        <w:tc>
          <w:tcPr>
            <w:tcW w:w="3447" w:type="pct"/>
            <w:gridSpan w:val="3"/>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第3.3类，中闪点易燃液体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4" w:type="pct"/>
            <w:vMerge w:val="continue"/>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p>
        </w:tc>
        <w:tc>
          <w:tcPr>
            <w:tcW w:w="1028"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危险特性</w:t>
            </w:r>
          </w:p>
        </w:tc>
        <w:tc>
          <w:tcPr>
            <w:tcW w:w="3447" w:type="pct"/>
            <w:gridSpan w:val="3"/>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遇明火、高热或与氧化剂接触，有引起燃烧爆炸的危险。若遇高热，容器内压增大，有开裂和爆炸的危险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4" w:type="pct"/>
            <w:vMerge w:val="continue"/>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p>
        </w:tc>
        <w:tc>
          <w:tcPr>
            <w:tcW w:w="1028"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储运条件</w:t>
            </w:r>
          </w:p>
        </w:tc>
        <w:tc>
          <w:tcPr>
            <w:tcW w:w="3447" w:type="pct"/>
            <w:gridSpan w:val="3"/>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贮存于阴凉、通风的</w:t>
            </w:r>
            <w:r>
              <w:rPr>
                <w:rFonts w:hint="eastAsia" w:cs="Times New Roman" w:eastAsiaTheme="minorEastAsia"/>
                <w:caps w:val="0"/>
                <w:spacing w:val="0"/>
                <w:szCs w:val="21"/>
                <w:u w:val="wave" w:color="auto"/>
                <w:lang w:eastAsia="zh-CN"/>
              </w:rPr>
              <w:t>房间内</w:t>
            </w:r>
            <w:r>
              <w:rPr>
                <w:rFonts w:hint="default" w:ascii="Times New Roman" w:hAnsi="Times New Roman" w:cs="Times New Roman" w:eastAsiaTheme="minorEastAsia"/>
                <w:caps w:val="0"/>
                <w:spacing w:val="0"/>
                <w:szCs w:val="21"/>
                <w:u w:val="wave" w:color="auto"/>
              </w:rPr>
              <w:t>。远离火种、热源。防止阳光直射。保持容器密封。应与氧化剂分开存放。桶装堆垛不可过大，应留墙距、顶距、柱距及必要的防火检查走道。罐储时要有防火防爆措施。禁止使用易产生火花的机械设备和工具。充装要控制流速，注意防止静电积聚。搬运时要轻装轻卸，防止包装机容器损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4" w:type="pct"/>
            <w:vMerge w:val="continue"/>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p>
        </w:tc>
        <w:tc>
          <w:tcPr>
            <w:tcW w:w="1028"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泄漏处理</w:t>
            </w:r>
          </w:p>
        </w:tc>
        <w:tc>
          <w:tcPr>
            <w:tcW w:w="3447" w:type="pct"/>
            <w:gridSpan w:val="3"/>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切断货源。应急处理人员戴好防毒面具，穿化学防护服。在确保安全情况下堵漏。用活性炭或其他惰性材料吸收，然后搬运到空旷处焚烧。如大量泄漏，利用围堤收容，然后收集、转移、回收或无害处理后废弃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4" w:type="pct"/>
            <w:vMerge w:val="continue"/>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p>
        </w:tc>
        <w:tc>
          <w:tcPr>
            <w:tcW w:w="1028"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灭火方法</w:t>
            </w:r>
          </w:p>
        </w:tc>
        <w:tc>
          <w:tcPr>
            <w:tcW w:w="3447" w:type="pct"/>
            <w:gridSpan w:val="3"/>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泡沫、二氧化碳、干粉、ABC灭火剂、砂土；禁用灭火剂：水</w:t>
            </w:r>
          </w:p>
        </w:tc>
      </w:tr>
    </w:tbl>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此外，项目涉及有害物质主要为事故排放废水和病毒牲畜携带致病性微生物引发突发疫情。</w:t>
      </w:r>
    </w:p>
    <w:p>
      <w:pPr>
        <w:pStyle w:val="10"/>
        <w:keepNext/>
        <w:keepLines/>
        <w:pageBreakBefore w:val="0"/>
        <w:widowControl w:val="0"/>
        <w:numPr>
          <w:ilvl w:val="3"/>
          <w:numId w:val="0"/>
        </w:numPr>
        <w:kinsoku/>
        <w:wordWrap/>
        <w:overflowPunct/>
        <w:topLinePunct w:val="0"/>
        <w:autoSpaceDE/>
        <w:autoSpaceDN/>
        <w:bidi w:val="0"/>
        <w:adjustRightInd/>
        <w:snapToGrid/>
        <w:spacing w:before="0" w:after="0"/>
        <w:ind w:left="0" w:leftChars="0"/>
        <w:textAlignment w:val="auto"/>
        <w:rPr>
          <w:rFonts w:hint="default" w:ascii="Times New Roman" w:hAnsi="Times New Roman" w:eastAsia="宋体" w:cs="Times New Roman"/>
          <w:b/>
          <w:bCs/>
          <w:u w:val="wave" w:color="auto"/>
          <w:lang w:val="en-US" w:eastAsia="zh-CN"/>
        </w:rPr>
      </w:pPr>
      <w:r>
        <w:rPr>
          <w:rFonts w:hint="eastAsia" w:ascii="Times New Roman" w:hAnsi="Times New Roman" w:cs="Times New Roman"/>
          <w:b/>
          <w:bCs/>
          <w:u w:val="wave" w:color="auto"/>
          <w:lang w:val="en-US" w:eastAsia="zh-CN"/>
        </w:rPr>
        <w:t>6.3.5.</w:t>
      </w:r>
      <w:r>
        <w:rPr>
          <w:rFonts w:hint="default" w:ascii="Times New Roman" w:hAnsi="Times New Roman" w:eastAsia="宋体" w:cs="Times New Roman"/>
          <w:b/>
          <w:bCs/>
          <w:u w:val="wave" w:color="auto"/>
          <w:lang w:val="en-US" w:eastAsia="zh-CN"/>
        </w:rPr>
        <w:t>3 生产系统危险性识别</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生产系统风险识别范围包括主要生产装置、贮运系统、公用系统、环保工程等。识别的风险因素如下：</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（1）次氯酸钠溶液等有毒有害物料泄漏，对周边环境的不良影响；</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（2）柴油使用过程中发生泄漏遇明火引起的火灾爆炸事故；</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（3）污水处理设施可能存在废水未经处理事故排放的风险；</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（4）恶臭气体事故排放的风险；</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（5）禽类可能会染上传染病的风险，导致禽类死亡，影响周边人群健康。</w:t>
      </w:r>
    </w:p>
    <w:p>
      <w:pPr>
        <w:pStyle w:val="10"/>
        <w:keepNext/>
        <w:keepLines/>
        <w:pageBreakBefore w:val="0"/>
        <w:widowControl w:val="0"/>
        <w:numPr>
          <w:ilvl w:val="3"/>
          <w:numId w:val="0"/>
        </w:numPr>
        <w:kinsoku/>
        <w:wordWrap/>
        <w:overflowPunct/>
        <w:topLinePunct w:val="0"/>
        <w:autoSpaceDE/>
        <w:autoSpaceDN/>
        <w:bidi w:val="0"/>
        <w:adjustRightInd/>
        <w:snapToGrid/>
        <w:spacing w:before="0" w:after="0"/>
        <w:ind w:left="0" w:leftChars="0"/>
        <w:textAlignment w:val="auto"/>
        <w:rPr>
          <w:rFonts w:hint="default" w:ascii="Times New Roman" w:hAnsi="Times New Roman" w:eastAsia="宋体" w:cs="Times New Roman"/>
          <w:b/>
          <w:bCs/>
          <w:u w:val="wave" w:color="auto"/>
          <w:lang w:val="en-US" w:eastAsia="zh-CN"/>
        </w:rPr>
      </w:pPr>
      <w:r>
        <w:rPr>
          <w:rFonts w:hint="eastAsia" w:ascii="Times New Roman" w:hAnsi="Times New Roman" w:cs="Times New Roman"/>
          <w:b/>
          <w:bCs/>
          <w:u w:val="wave" w:color="auto"/>
          <w:lang w:val="en-US" w:eastAsia="zh-CN"/>
        </w:rPr>
        <w:t>6.3.5.</w:t>
      </w:r>
      <w:r>
        <w:rPr>
          <w:rFonts w:hint="default" w:ascii="Times New Roman" w:hAnsi="Times New Roman" w:eastAsia="宋体" w:cs="Times New Roman"/>
          <w:b/>
          <w:bCs/>
          <w:u w:val="wave" w:color="auto"/>
          <w:lang w:val="en-US" w:eastAsia="zh-CN"/>
        </w:rPr>
        <w:t>4 风险识别结果</w:t>
      </w:r>
    </w:p>
    <w:p>
      <w:pPr>
        <w:pStyle w:val="316"/>
        <w:spacing w:line="360" w:lineRule="auto"/>
        <w:ind w:firstLine="480"/>
        <w:rPr>
          <w:rFonts w:hint="default" w:ascii="Times New Roman" w:hAnsi="Times New Roman" w:eastAsia="宋体" w:cs="Times New Roman"/>
          <w:color w:val="auto"/>
          <w:u w:val="wave" w:color="auto"/>
        </w:rPr>
      </w:pPr>
      <w:r>
        <w:rPr>
          <w:rFonts w:hint="default" w:ascii="Times New Roman" w:hAnsi="Times New Roman" w:eastAsia="宋体" w:cs="Times New Roman"/>
          <w:color w:val="auto"/>
          <w:sz w:val="24"/>
          <w:szCs w:val="24"/>
          <w:u w:val="wave" w:color="auto"/>
        </w:rPr>
        <w:t>环境风险物质识别表见</w:t>
      </w:r>
      <w:r>
        <w:rPr>
          <w:rFonts w:hint="default" w:ascii="Times New Roman" w:hAnsi="Times New Roman" w:eastAsia="宋体" w:cs="Times New Roman"/>
          <w:color w:val="auto"/>
          <w:sz w:val="24"/>
          <w:szCs w:val="24"/>
          <w:u w:val="wave" w:color="auto"/>
        </w:rPr>
        <w:fldChar w:fldCharType="begin"/>
      </w:r>
      <w:r>
        <w:rPr>
          <w:rFonts w:hint="default" w:ascii="Times New Roman" w:hAnsi="Times New Roman" w:eastAsia="宋体" w:cs="Times New Roman"/>
          <w:color w:val="auto"/>
          <w:sz w:val="24"/>
          <w:szCs w:val="24"/>
          <w:u w:val="wave" w:color="auto"/>
        </w:rPr>
        <w:instrText xml:space="preserve"> REF _Ref19661 \h  \* MERGEFORMAT </w:instrText>
      </w:r>
      <w:r>
        <w:rPr>
          <w:rFonts w:hint="default" w:ascii="Times New Roman" w:hAnsi="Times New Roman" w:eastAsia="宋体" w:cs="Times New Roman"/>
          <w:color w:val="auto"/>
          <w:sz w:val="24"/>
          <w:szCs w:val="24"/>
          <w:u w:val="wave" w:color="auto"/>
        </w:rPr>
        <w:fldChar w:fldCharType="separate"/>
      </w:r>
      <w:r>
        <w:rPr>
          <w:rFonts w:hint="default" w:ascii="Times New Roman" w:hAnsi="Times New Roman" w:eastAsia="宋体" w:cs="Times New Roman"/>
          <w:color w:val="auto"/>
          <w:sz w:val="24"/>
          <w:szCs w:val="24"/>
          <w:u w:val="wave" w:color="auto"/>
        </w:rPr>
        <w:t>表</w:t>
      </w:r>
      <w:r>
        <w:rPr>
          <w:rFonts w:hint="default" w:ascii="Times New Roman" w:hAnsi="Times New Roman" w:eastAsia="宋体" w:cs="Times New Roman"/>
          <w:color w:val="auto"/>
          <w:sz w:val="24"/>
          <w:szCs w:val="24"/>
          <w:u w:val="wave" w:color="auto"/>
        </w:rPr>
        <w:fldChar w:fldCharType="end"/>
      </w:r>
      <w:r>
        <w:rPr>
          <w:rFonts w:hint="default" w:ascii="Times New Roman" w:hAnsi="Times New Roman" w:eastAsia="宋体" w:cs="Times New Roman"/>
          <w:color w:val="auto"/>
          <w:sz w:val="24"/>
          <w:szCs w:val="24"/>
          <w:u w:val="wave" w:color="auto"/>
        </w:rPr>
        <w:t>。</w:t>
      </w:r>
    </w:p>
    <w:p>
      <w:pPr>
        <w:pStyle w:val="274"/>
        <w:spacing w:line="360" w:lineRule="auto"/>
        <w:jc w:val="center"/>
        <w:rPr>
          <w:rFonts w:hint="default" w:ascii="Times New Roman" w:hAnsi="Times New Roman" w:eastAsia="宋体" w:cs="Times New Roman"/>
          <w:b/>
          <w:bCs/>
          <w:color w:val="auto"/>
          <w:spacing w:val="0"/>
          <w:kern w:val="2"/>
          <w:position w:val="0"/>
          <w:sz w:val="21"/>
          <w:szCs w:val="21"/>
          <w:u w:val="wave" w:color="auto"/>
          <w:lang w:val="en-US" w:eastAsia="zh-CN" w:bidi="ar-SA"/>
        </w:rPr>
      </w:pPr>
      <w:bookmarkStart w:id="359" w:name="_Ref19661"/>
      <w:r>
        <w:rPr>
          <w:rFonts w:hint="default" w:ascii="Times New Roman" w:hAnsi="Times New Roman" w:eastAsia="宋体" w:cs="Times New Roman"/>
          <w:b/>
          <w:bCs/>
          <w:color w:val="auto"/>
          <w:spacing w:val="0"/>
          <w:kern w:val="2"/>
          <w:position w:val="0"/>
          <w:sz w:val="21"/>
          <w:szCs w:val="21"/>
          <w:u w:val="wave" w:color="auto"/>
          <w:lang w:val="en-US" w:eastAsia="zh-CN" w:bidi="ar-SA"/>
        </w:rPr>
        <w:t>表</w:t>
      </w:r>
      <w:bookmarkEnd w:id="359"/>
      <w:r>
        <w:rPr>
          <w:rFonts w:hint="eastAsia" w:ascii="Times New Roman" w:hAnsi="Times New Roman" w:eastAsia="宋体" w:cs="Times New Roman"/>
          <w:b/>
          <w:bCs/>
          <w:color w:val="auto"/>
          <w:spacing w:val="0"/>
          <w:kern w:val="2"/>
          <w:position w:val="0"/>
          <w:sz w:val="21"/>
          <w:szCs w:val="21"/>
          <w:u w:val="wave" w:color="auto"/>
          <w:lang w:val="en-US" w:eastAsia="zh-CN" w:bidi="ar-SA"/>
        </w:rPr>
        <w:t>6.3-8</w:t>
      </w:r>
      <w:r>
        <w:rPr>
          <w:rFonts w:hint="default" w:ascii="Times New Roman" w:hAnsi="Times New Roman" w:eastAsia="宋体" w:cs="Times New Roman"/>
          <w:b/>
          <w:bCs/>
          <w:color w:val="auto"/>
          <w:spacing w:val="0"/>
          <w:kern w:val="2"/>
          <w:position w:val="0"/>
          <w:sz w:val="21"/>
          <w:szCs w:val="21"/>
          <w:u w:val="wave" w:color="auto"/>
          <w:lang w:val="en-US" w:eastAsia="zh-CN" w:bidi="ar-SA"/>
        </w:rPr>
        <w:t xml:space="preserve">  建设项目环境风险物质识别表</w:t>
      </w:r>
    </w:p>
    <w:tbl>
      <w:tblPr>
        <w:tblStyle w:val="5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54"/>
        <w:gridCol w:w="1290"/>
        <w:gridCol w:w="1320"/>
        <w:gridCol w:w="1080"/>
        <w:gridCol w:w="885"/>
        <w:gridCol w:w="1500"/>
        <w:gridCol w:w="179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654" w:type="dxa"/>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序号</w:t>
            </w:r>
          </w:p>
        </w:tc>
        <w:tc>
          <w:tcPr>
            <w:tcW w:w="1290" w:type="dxa"/>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危险单元</w:t>
            </w:r>
          </w:p>
        </w:tc>
        <w:tc>
          <w:tcPr>
            <w:tcW w:w="1320" w:type="dxa"/>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风险源</w:t>
            </w:r>
          </w:p>
        </w:tc>
        <w:tc>
          <w:tcPr>
            <w:tcW w:w="1080" w:type="dxa"/>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主要危险物质</w:t>
            </w:r>
          </w:p>
        </w:tc>
        <w:tc>
          <w:tcPr>
            <w:tcW w:w="885" w:type="dxa"/>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环境风险类型</w:t>
            </w:r>
          </w:p>
        </w:tc>
        <w:tc>
          <w:tcPr>
            <w:tcW w:w="1500" w:type="dxa"/>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环境影响途径</w:t>
            </w:r>
          </w:p>
        </w:tc>
        <w:tc>
          <w:tcPr>
            <w:tcW w:w="1793" w:type="dxa"/>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可能受影响的环境敏感目标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4" w:type="dxa"/>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1</w:t>
            </w:r>
          </w:p>
        </w:tc>
        <w:tc>
          <w:tcPr>
            <w:tcW w:w="1290" w:type="dxa"/>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消毒物料储存间</w:t>
            </w:r>
          </w:p>
        </w:tc>
        <w:tc>
          <w:tcPr>
            <w:tcW w:w="1320" w:type="dxa"/>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消毒物料储存间</w:t>
            </w:r>
          </w:p>
        </w:tc>
        <w:tc>
          <w:tcPr>
            <w:tcW w:w="1080" w:type="dxa"/>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次氯酸钠溶液</w:t>
            </w:r>
          </w:p>
        </w:tc>
        <w:tc>
          <w:tcPr>
            <w:tcW w:w="885" w:type="dxa"/>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泄漏</w:t>
            </w:r>
          </w:p>
        </w:tc>
        <w:tc>
          <w:tcPr>
            <w:tcW w:w="1500" w:type="dxa"/>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大气、地表水、地下水</w:t>
            </w:r>
          </w:p>
        </w:tc>
        <w:tc>
          <w:tcPr>
            <w:tcW w:w="1793" w:type="dxa"/>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周边居民地表水体水生生物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4" w:type="dxa"/>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2</w:t>
            </w:r>
          </w:p>
        </w:tc>
        <w:tc>
          <w:tcPr>
            <w:tcW w:w="1290" w:type="dxa"/>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备用发电机房</w:t>
            </w:r>
          </w:p>
        </w:tc>
        <w:tc>
          <w:tcPr>
            <w:tcW w:w="1320" w:type="dxa"/>
            <w:noWrap w:val="0"/>
            <w:vAlign w:val="center"/>
          </w:tcPr>
          <w:p>
            <w:pPr>
              <w:pageBreakBefore w:val="0"/>
              <w:kinsoku/>
              <w:wordWrap/>
              <w:overflowPunct/>
              <w:topLinePunct w:val="0"/>
              <w:bidi w:val="0"/>
              <w:adjustRightInd/>
              <w:snapToGrid/>
              <w:ind w:left="0" w:leftChars="0" w:right="0" w:rightChars="0"/>
              <w:jc w:val="center"/>
              <w:textAlignment w:val="auto"/>
              <w:rPr>
                <w:rFonts w:hint="eastAsia" w:ascii="Times New Roman" w:hAnsi="Times New Roman" w:cs="Times New Roman" w:eastAsiaTheme="minorEastAsia"/>
                <w:caps w:val="0"/>
                <w:spacing w:val="0"/>
                <w:szCs w:val="21"/>
                <w:u w:val="wave" w:color="auto"/>
                <w:lang w:eastAsia="zh-CN"/>
              </w:rPr>
            </w:pPr>
            <w:r>
              <w:rPr>
                <w:rFonts w:hint="default" w:ascii="Times New Roman" w:hAnsi="Times New Roman" w:cs="Times New Roman" w:eastAsiaTheme="minorEastAsia"/>
                <w:caps w:val="0"/>
                <w:spacing w:val="0"/>
                <w:szCs w:val="21"/>
                <w:u w:val="wave" w:color="auto"/>
              </w:rPr>
              <w:t>柴油</w:t>
            </w:r>
            <w:r>
              <w:rPr>
                <w:rFonts w:hint="eastAsia" w:ascii="Times New Roman" w:hAnsi="Times New Roman" w:cs="Times New Roman" w:eastAsiaTheme="minorEastAsia"/>
                <w:caps w:val="0"/>
                <w:spacing w:val="0"/>
                <w:szCs w:val="21"/>
                <w:u w:val="wave" w:color="auto"/>
                <w:lang w:val="en-US" w:eastAsia="zh-CN"/>
              </w:rPr>
              <w:t>桶</w:t>
            </w:r>
          </w:p>
        </w:tc>
        <w:tc>
          <w:tcPr>
            <w:tcW w:w="1080" w:type="dxa"/>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柴油</w:t>
            </w:r>
          </w:p>
        </w:tc>
        <w:tc>
          <w:tcPr>
            <w:tcW w:w="885" w:type="dxa"/>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泄漏、火灾</w:t>
            </w:r>
          </w:p>
        </w:tc>
        <w:tc>
          <w:tcPr>
            <w:tcW w:w="1500" w:type="dxa"/>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大气、地表水、地下水</w:t>
            </w:r>
          </w:p>
        </w:tc>
        <w:tc>
          <w:tcPr>
            <w:tcW w:w="1793" w:type="dxa"/>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周边居民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4" w:type="dxa"/>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3</w:t>
            </w:r>
          </w:p>
        </w:tc>
        <w:tc>
          <w:tcPr>
            <w:tcW w:w="1290" w:type="dxa"/>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污水处理站</w:t>
            </w:r>
          </w:p>
        </w:tc>
        <w:tc>
          <w:tcPr>
            <w:tcW w:w="1320" w:type="dxa"/>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污水处理站</w:t>
            </w:r>
          </w:p>
        </w:tc>
        <w:tc>
          <w:tcPr>
            <w:tcW w:w="1080" w:type="dxa"/>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事故废水</w:t>
            </w:r>
          </w:p>
        </w:tc>
        <w:tc>
          <w:tcPr>
            <w:tcW w:w="885" w:type="dxa"/>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泄漏</w:t>
            </w:r>
          </w:p>
        </w:tc>
        <w:tc>
          <w:tcPr>
            <w:tcW w:w="1500" w:type="dxa"/>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地表水、地下水</w:t>
            </w:r>
          </w:p>
        </w:tc>
        <w:tc>
          <w:tcPr>
            <w:tcW w:w="1793" w:type="dxa"/>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周边地表水体、地下水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4" w:type="dxa"/>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4</w:t>
            </w:r>
          </w:p>
        </w:tc>
        <w:tc>
          <w:tcPr>
            <w:tcW w:w="1290" w:type="dxa"/>
            <w:vMerge w:val="restar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除臭系统</w:t>
            </w:r>
          </w:p>
        </w:tc>
        <w:tc>
          <w:tcPr>
            <w:tcW w:w="1320" w:type="dxa"/>
            <w:vMerge w:val="restar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除臭系统</w:t>
            </w:r>
          </w:p>
        </w:tc>
        <w:tc>
          <w:tcPr>
            <w:tcW w:w="1080" w:type="dxa"/>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硫化氢</w:t>
            </w:r>
          </w:p>
        </w:tc>
        <w:tc>
          <w:tcPr>
            <w:tcW w:w="885" w:type="dxa"/>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泄漏</w:t>
            </w:r>
          </w:p>
        </w:tc>
        <w:tc>
          <w:tcPr>
            <w:tcW w:w="1500" w:type="dxa"/>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大气</w:t>
            </w:r>
          </w:p>
        </w:tc>
        <w:tc>
          <w:tcPr>
            <w:tcW w:w="1793" w:type="dxa"/>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周边居民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4" w:type="dxa"/>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5</w:t>
            </w:r>
          </w:p>
        </w:tc>
        <w:tc>
          <w:tcPr>
            <w:tcW w:w="1290" w:type="dxa"/>
            <w:vMerge w:val="continue"/>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p>
        </w:tc>
        <w:tc>
          <w:tcPr>
            <w:tcW w:w="1320" w:type="dxa"/>
            <w:vMerge w:val="continue"/>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p>
        </w:tc>
        <w:tc>
          <w:tcPr>
            <w:tcW w:w="1080" w:type="dxa"/>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氨</w:t>
            </w:r>
          </w:p>
        </w:tc>
        <w:tc>
          <w:tcPr>
            <w:tcW w:w="885" w:type="dxa"/>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泄漏</w:t>
            </w:r>
          </w:p>
        </w:tc>
        <w:tc>
          <w:tcPr>
            <w:tcW w:w="1500" w:type="dxa"/>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大气</w:t>
            </w:r>
          </w:p>
        </w:tc>
        <w:tc>
          <w:tcPr>
            <w:tcW w:w="1793" w:type="dxa"/>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周边居民</w:t>
            </w:r>
          </w:p>
        </w:tc>
      </w:tr>
    </w:tbl>
    <w:p>
      <w:pPr>
        <w:pStyle w:val="9"/>
        <w:pageBreakBefore w:val="0"/>
        <w:widowControl w:val="0"/>
        <w:kinsoku/>
        <w:wordWrap/>
        <w:overflowPunct/>
        <w:topLinePunct w:val="0"/>
        <w:bidi w:val="0"/>
        <w:adjustRightInd/>
        <w:snapToGrid/>
        <w:spacing w:before="0" w:after="0" w:line="360" w:lineRule="auto"/>
        <w:ind w:left="0" w:leftChars="0" w:right="0" w:rightChars="0"/>
        <w:jc w:val="left"/>
        <w:textAlignment w:val="auto"/>
        <w:rPr>
          <w:rFonts w:hint="default" w:ascii="Times New Roman" w:hAnsi="Times New Roman" w:cs="Times New Roman" w:eastAsiaTheme="minorEastAsia"/>
          <w:caps w:val="0"/>
          <w:spacing w:val="0"/>
          <w:sz w:val="24"/>
          <w:szCs w:val="24"/>
          <w:u w:val="wave" w:color="auto"/>
          <w:lang w:val="en-US" w:eastAsia="zh-CN"/>
        </w:rPr>
      </w:pPr>
      <w:bookmarkStart w:id="360" w:name="_Toc144926424"/>
      <w:r>
        <w:rPr>
          <w:rFonts w:hint="eastAsia" w:ascii="Times New Roman" w:hAnsi="Times New Roman" w:cs="Times New Roman" w:eastAsiaTheme="minorEastAsia"/>
          <w:caps w:val="0"/>
          <w:spacing w:val="0"/>
          <w:sz w:val="24"/>
          <w:szCs w:val="24"/>
          <w:u w:val="wave" w:color="auto"/>
          <w:lang w:val="en-US" w:eastAsia="zh-CN"/>
        </w:rPr>
        <w:t>6.3.</w:t>
      </w:r>
      <w:r>
        <w:rPr>
          <w:rFonts w:hint="default" w:ascii="Times New Roman" w:hAnsi="Times New Roman" w:cs="Times New Roman" w:eastAsiaTheme="minorEastAsia"/>
          <w:caps w:val="0"/>
          <w:spacing w:val="0"/>
          <w:sz w:val="24"/>
          <w:szCs w:val="24"/>
          <w:u w:val="wave" w:color="auto"/>
          <w:lang w:val="en-US" w:eastAsia="zh-CN"/>
        </w:rPr>
        <w:t>6 环境风险分析</w:t>
      </w:r>
      <w:bookmarkEnd w:id="360"/>
    </w:p>
    <w:p>
      <w:pPr>
        <w:pStyle w:val="10"/>
        <w:keepNext/>
        <w:keepLines/>
        <w:pageBreakBefore w:val="0"/>
        <w:widowControl w:val="0"/>
        <w:numPr>
          <w:ilvl w:val="3"/>
          <w:numId w:val="0"/>
        </w:numPr>
        <w:kinsoku/>
        <w:wordWrap/>
        <w:overflowPunct/>
        <w:topLinePunct w:val="0"/>
        <w:autoSpaceDE/>
        <w:autoSpaceDN/>
        <w:bidi w:val="0"/>
        <w:adjustRightInd/>
        <w:snapToGrid/>
        <w:spacing w:before="0" w:after="0"/>
        <w:ind w:left="0" w:leftChars="0"/>
        <w:textAlignment w:val="auto"/>
        <w:rPr>
          <w:rFonts w:hint="default" w:ascii="Times New Roman" w:hAnsi="Times New Roman" w:eastAsia="宋体" w:cs="Times New Roman"/>
          <w:b/>
          <w:bCs/>
          <w:u w:val="wave" w:color="auto"/>
          <w:lang w:val="en-US" w:eastAsia="zh-CN"/>
        </w:rPr>
      </w:pPr>
      <w:r>
        <w:rPr>
          <w:rFonts w:hint="eastAsia" w:ascii="Times New Roman" w:hAnsi="Times New Roman" w:cs="Times New Roman"/>
          <w:b/>
          <w:bCs/>
          <w:u w:val="wave" w:color="auto"/>
          <w:lang w:val="en-US" w:eastAsia="zh-CN"/>
        </w:rPr>
        <w:t>6.3</w:t>
      </w:r>
      <w:r>
        <w:rPr>
          <w:rFonts w:hint="default" w:ascii="Times New Roman" w:hAnsi="Times New Roman" w:eastAsia="宋体" w:cs="Times New Roman"/>
          <w:b/>
          <w:bCs/>
          <w:u w:val="wave" w:color="auto"/>
          <w:lang w:val="en-US" w:eastAsia="zh-CN"/>
        </w:rPr>
        <w:t>.6.1 废水处理站事故排放风险分析</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废水处理系统出现故障的原因一般有：①污水管道由于堵塞、破裂和接头处的破损；②污水泵站由于长时间停电或污水水泵损坏，排水不畅时易引起污水浸溢；③由于停电，设备损坏，污水设施运行不正常，停车检修等造成大量污水未经处理直接排放等。</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废水直接外排将造成污染影响，废水会对土壤、大气环境质量造成直接影响，进而对地下水都可能产生污染性影响。</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（1）对土壤的危害</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废水中高浓度的有机物和氨氮会使土壤环境质量严重恶化。当废水排放超过了土壤的自净能力，便会出现降解不完全和厌氧腐解，产生恶臭物质和亚硝酸盐等有害物质，引起土壤的组成和性状发生改变，破坏其原有的基本功能；作物徒长、倒伏、晚熟或不熟，造成减产</w:t>
      </w:r>
      <w:r>
        <w:rPr>
          <w:rFonts w:hint="eastAsia" w:ascii="Times New Roman" w:cs="Times New Roman"/>
          <w:color w:val="auto"/>
          <w:sz w:val="24"/>
          <w:szCs w:val="24"/>
          <w:u w:val="wave" w:color="auto"/>
          <w:lang w:eastAsia="zh-CN"/>
        </w:rPr>
        <w:t>，甚至</w:t>
      </w:r>
      <w:r>
        <w:rPr>
          <w:rFonts w:hint="default" w:ascii="Times New Roman" w:hAnsi="Times New Roman" w:eastAsia="宋体" w:cs="Times New Roman"/>
          <w:color w:val="auto"/>
          <w:sz w:val="24"/>
          <w:szCs w:val="24"/>
          <w:u w:val="wave" w:color="auto"/>
        </w:rPr>
        <w:t>毒害作物使之出现大面积腐烂。此外，土壤对病原微生物的自净能力下降，不仅增加了净化难度，而且易造成生物污染和疫病传播。</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（2）对大气的危害</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废水会散发出高浓度的恶臭气体，造成空气中含氧量相对下降，污浊度升高，轻则降低空气质量、产生异味妨碍人畜健康生存；重则引起呼吸系统的疾病。未经任何处理的屠宰废水中含有大量的微生物，在风的作用下极易扩散到空气中，可危害人和动物健康。</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（3）对地表水的危害</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项目高浓度、未经处理的污水进入自然水体后，使水中固体悬浮物（SS）、有机物和微生物含量升高，改变水体的物理、化学和生物群落组成，使水质变坏。废水中含有大量的病原微生物将通过水体或通过水生动植物进行扩散传播，危害人畜健康。此外，废水中有机物生物降解和水生生物的繁殖大量消耗水体溶解氧（DO），使水体变黑发臭，水生生物死亡，导致水“富营养化”，将影响地表水体水质，使其丧失地表水体功能。</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（4）对地下水的危害</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未经处理的屠宰废水直接排入周边水体，部分氨、磷不仅随地表水或水体流失流入江河污染地表水，且会渗入地下污染地下水。废水的有毒、有害成分进入地下水中，会使地下水溶解氧含量减少，水质中有毒成分增多，严重时使水体发黑、变臭、失去使用价值。一旦污染了地下水，将极难治理恢复，造成较持久性的污染。</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可见事故排污对环境的危害极大，应坚决杜绝工程废水事故排放的发生。一旦出现事故，应该立即停止排污，将污水储存起来，必须经过正常的废水处理流程达标后再排放。</w:t>
      </w:r>
    </w:p>
    <w:p>
      <w:pPr>
        <w:pStyle w:val="10"/>
        <w:keepNext/>
        <w:keepLines/>
        <w:pageBreakBefore w:val="0"/>
        <w:widowControl w:val="0"/>
        <w:numPr>
          <w:ilvl w:val="3"/>
          <w:numId w:val="0"/>
        </w:numPr>
        <w:kinsoku/>
        <w:wordWrap/>
        <w:overflowPunct/>
        <w:topLinePunct w:val="0"/>
        <w:autoSpaceDE/>
        <w:autoSpaceDN/>
        <w:bidi w:val="0"/>
        <w:adjustRightInd/>
        <w:snapToGrid/>
        <w:spacing w:before="0" w:after="0"/>
        <w:ind w:left="0" w:leftChars="0"/>
        <w:textAlignment w:val="auto"/>
        <w:rPr>
          <w:rFonts w:hint="default" w:ascii="Times New Roman" w:hAnsi="Times New Roman" w:eastAsia="宋体" w:cs="Times New Roman"/>
          <w:b/>
          <w:bCs/>
          <w:u w:val="wave" w:color="auto"/>
          <w:lang w:val="en-US" w:eastAsia="zh-CN"/>
        </w:rPr>
      </w:pPr>
      <w:r>
        <w:rPr>
          <w:rFonts w:hint="eastAsia" w:ascii="Times New Roman" w:hAnsi="Times New Roman" w:cs="Times New Roman"/>
          <w:b/>
          <w:bCs/>
          <w:u w:val="wave" w:color="auto"/>
          <w:lang w:val="en-US" w:eastAsia="zh-CN"/>
        </w:rPr>
        <w:t>6.3</w:t>
      </w:r>
      <w:r>
        <w:rPr>
          <w:rFonts w:hint="default" w:ascii="Times New Roman" w:hAnsi="Times New Roman" w:eastAsia="宋体" w:cs="Times New Roman"/>
          <w:b/>
          <w:bCs/>
          <w:u w:val="wave" w:color="auto"/>
          <w:lang w:val="en-US" w:eastAsia="zh-CN"/>
        </w:rPr>
        <w:t>.6.2 恶臭气体事故排放</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项目待宰车间及屠宰车间均经收集后进入相应的除臭装置进行处理后通过排气筒排放。一旦除臭装置失效，恶臭气体未经除臭装置处理，直接外排，将对周围大气环境造成一定的影响。因此，建设单位应定期维护各项目环保治理设施，尽可能减少各类废气污染物事故排放。</w:t>
      </w:r>
    </w:p>
    <w:p>
      <w:pPr>
        <w:pStyle w:val="10"/>
        <w:keepNext/>
        <w:keepLines/>
        <w:pageBreakBefore w:val="0"/>
        <w:widowControl w:val="0"/>
        <w:numPr>
          <w:ilvl w:val="3"/>
          <w:numId w:val="0"/>
        </w:numPr>
        <w:kinsoku/>
        <w:wordWrap/>
        <w:overflowPunct/>
        <w:topLinePunct w:val="0"/>
        <w:autoSpaceDE/>
        <w:autoSpaceDN/>
        <w:bidi w:val="0"/>
        <w:adjustRightInd/>
        <w:snapToGrid/>
        <w:spacing w:before="0" w:after="0"/>
        <w:ind w:left="0" w:leftChars="0"/>
        <w:textAlignment w:val="auto"/>
        <w:rPr>
          <w:rFonts w:hint="default" w:ascii="Times New Roman" w:hAnsi="Times New Roman" w:eastAsia="宋体" w:cs="Times New Roman"/>
          <w:b/>
          <w:bCs/>
          <w:u w:val="wave" w:color="auto"/>
          <w:lang w:val="en-US" w:eastAsia="zh-CN"/>
        </w:rPr>
      </w:pPr>
      <w:r>
        <w:rPr>
          <w:rFonts w:hint="eastAsia" w:ascii="Times New Roman" w:hAnsi="Times New Roman" w:cs="Times New Roman"/>
          <w:b/>
          <w:bCs/>
          <w:u w:val="wave" w:color="auto"/>
          <w:lang w:val="en-US" w:eastAsia="zh-CN"/>
        </w:rPr>
        <w:t>6.3</w:t>
      </w:r>
      <w:r>
        <w:rPr>
          <w:rFonts w:hint="default" w:ascii="Times New Roman" w:hAnsi="Times New Roman" w:eastAsia="宋体" w:cs="Times New Roman"/>
          <w:b/>
          <w:bCs/>
          <w:u w:val="wave" w:color="auto"/>
          <w:lang w:val="en-US" w:eastAsia="zh-CN"/>
        </w:rPr>
        <w:t>.6.3 柴油使用过程中发生泄漏遇明火引发的火灾爆炸事故</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项目柴油使用过程中发生泄漏遇明火可能引发火灾爆炸事故。爆炸产生的热辐射和冲击波对人员和财产危害较大。燃烧过程中将产生CO、CO</w:t>
      </w:r>
      <w:r>
        <w:rPr>
          <w:rFonts w:hint="default" w:ascii="Times New Roman" w:hAnsi="Times New Roman" w:eastAsia="宋体" w:cs="Times New Roman"/>
          <w:color w:val="auto"/>
          <w:sz w:val="24"/>
          <w:szCs w:val="24"/>
          <w:u w:val="wave" w:color="auto"/>
          <w:vertAlign w:val="subscript"/>
        </w:rPr>
        <w:t>2</w:t>
      </w:r>
      <w:r>
        <w:rPr>
          <w:rFonts w:hint="default" w:ascii="Times New Roman" w:hAnsi="Times New Roman" w:eastAsia="宋体" w:cs="Times New Roman"/>
          <w:color w:val="auto"/>
          <w:sz w:val="24"/>
          <w:szCs w:val="24"/>
          <w:u w:val="wave" w:color="auto"/>
        </w:rPr>
        <w:t>和H</w:t>
      </w:r>
      <w:r>
        <w:rPr>
          <w:rFonts w:hint="default" w:ascii="Times New Roman" w:hAnsi="Times New Roman" w:eastAsia="宋体" w:cs="Times New Roman"/>
          <w:color w:val="auto"/>
          <w:sz w:val="24"/>
          <w:szCs w:val="24"/>
          <w:u w:val="wave" w:color="auto"/>
          <w:vertAlign w:val="subscript"/>
        </w:rPr>
        <w:t>2</w:t>
      </w:r>
      <w:r>
        <w:rPr>
          <w:rFonts w:hint="default" w:ascii="Times New Roman" w:hAnsi="Times New Roman" w:eastAsia="宋体" w:cs="Times New Roman"/>
          <w:color w:val="auto"/>
          <w:sz w:val="24"/>
          <w:szCs w:val="24"/>
          <w:u w:val="wave" w:color="auto"/>
        </w:rPr>
        <w:t>O，其中CO毒性较大，LC</w:t>
      </w:r>
      <w:r>
        <w:rPr>
          <w:rFonts w:hint="default" w:ascii="Times New Roman" w:hAnsi="Times New Roman" w:eastAsia="宋体" w:cs="Times New Roman"/>
          <w:color w:val="auto"/>
          <w:sz w:val="24"/>
          <w:szCs w:val="24"/>
          <w:u w:val="wave" w:color="auto"/>
          <w:vertAlign w:val="subscript"/>
        </w:rPr>
        <w:t>50</w:t>
      </w:r>
      <w:r>
        <w:rPr>
          <w:rFonts w:hint="default" w:ascii="Times New Roman" w:hAnsi="Times New Roman" w:eastAsia="宋体" w:cs="Times New Roman"/>
          <w:color w:val="auto"/>
          <w:sz w:val="24"/>
          <w:szCs w:val="24"/>
          <w:u w:val="wave" w:color="auto"/>
        </w:rPr>
        <w:t>为2069mg/m</w:t>
      </w:r>
      <w:r>
        <w:rPr>
          <w:rFonts w:hint="default" w:ascii="Times New Roman" w:hAnsi="Times New Roman" w:eastAsia="宋体" w:cs="Times New Roman"/>
          <w:color w:val="auto"/>
          <w:sz w:val="24"/>
          <w:szCs w:val="24"/>
          <w:u w:val="wave" w:color="auto"/>
          <w:vertAlign w:val="superscript"/>
        </w:rPr>
        <w:t>3</w:t>
      </w:r>
      <w:r>
        <w:rPr>
          <w:rFonts w:hint="default" w:ascii="Times New Roman" w:hAnsi="Times New Roman" w:eastAsia="宋体" w:cs="Times New Roman"/>
          <w:color w:val="auto"/>
          <w:sz w:val="24"/>
          <w:szCs w:val="24"/>
          <w:u w:val="wave" w:color="auto"/>
        </w:rPr>
        <w:t>，可引起周边人畜中毒或死亡，并对大气环境有一定的危害。为最大限度减小爆炸产生的影响，本评价要求建设单位严格按照相关安全法规及安全评价要求设计厂区建（构）筑物、加强日常管理，管控风险的同时提高事故应急处理能力。</w:t>
      </w:r>
    </w:p>
    <w:p>
      <w:pPr>
        <w:pStyle w:val="9"/>
        <w:pageBreakBefore w:val="0"/>
        <w:widowControl w:val="0"/>
        <w:kinsoku/>
        <w:wordWrap/>
        <w:overflowPunct/>
        <w:topLinePunct w:val="0"/>
        <w:bidi w:val="0"/>
        <w:adjustRightInd/>
        <w:snapToGrid/>
        <w:spacing w:before="0" w:after="0" w:line="360" w:lineRule="auto"/>
        <w:ind w:left="0" w:leftChars="0" w:right="0" w:rightChars="0"/>
        <w:jc w:val="left"/>
        <w:textAlignment w:val="auto"/>
        <w:rPr>
          <w:rFonts w:hint="default" w:ascii="Times New Roman" w:hAnsi="Times New Roman" w:cs="Times New Roman" w:eastAsiaTheme="minorEastAsia"/>
          <w:caps w:val="0"/>
          <w:spacing w:val="0"/>
          <w:sz w:val="24"/>
          <w:szCs w:val="24"/>
          <w:u w:val="wave" w:color="auto"/>
          <w:lang w:val="en-US" w:eastAsia="zh-CN"/>
        </w:rPr>
      </w:pPr>
      <w:bookmarkStart w:id="361" w:name="_Toc144926425"/>
      <w:r>
        <w:rPr>
          <w:rFonts w:hint="eastAsia" w:ascii="Times New Roman" w:hAnsi="Times New Roman" w:cs="Times New Roman" w:eastAsiaTheme="minorEastAsia"/>
          <w:caps w:val="0"/>
          <w:spacing w:val="0"/>
          <w:sz w:val="24"/>
          <w:szCs w:val="24"/>
          <w:u w:val="wave" w:color="auto"/>
          <w:lang w:val="en-US" w:eastAsia="zh-CN"/>
        </w:rPr>
        <w:t>6.3</w:t>
      </w:r>
      <w:r>
        <w:rPr>
          <w:rFonts w:hint="default" w:ascii="Times New Roman" w:hAnsi="Times New Roman" w:cs="Times New Roman" w:eastAsiaTheme="minorEastAsia"/>
          <w:caps w:val="0"/>
          <w:spacing w:val="0"/>
          <w:sz w:val="24"/>
          <w:szCs w:val="24"/>
          <w:u w:val="wave" w:color="auto"/>
          <w:lang w:val="en-US" w:eastAsia="zh-CN"/>
        </w:rPr>
        <w:t>.7 环境风险管理</w:t>
      </w:r>
      <w:bookmarkEnd w:id="361"/>
    </w:p>
    <w:p>
      <w:pPr>
        <w:pStyle w:val="10"/>
        <w:keepNext/>
        <w:keepLines/>
        <w:pageBreakBefore w:val="0"/>
        <w:widowControl w:val="0"/>
        <w:numPr>
          <w:ilvl w:val="3"/>
          <w:numId w:val="0"/>
        </w:numPr>
        <w:kinsoku/>
        <w:wordWrap/>
        <w:overflowPunct/>
        <w:topLinePunct w:val="0"/>
        <w:autoSpaceDE/>
        <w:autoSpaceDN/>
        <w:bidi w:val="0"/>
        <w:adjustRightInd/>
        <w:snapToGrid/>
        <w:spacing w:before="0" w:after="0"/>
        <w:ind w:left="0" w:leftChars="0"/>
        <w:textAlignment w:val="auto"/>
        <w:rPr>
          <w:rFonts w:hint="default" w:ascii="Times New Roman" w:hAnsi="Times New Roman" w:eastAsia="宋体" w:cs="Times New Roman"/>
          <w:b/>
          <w:bCs/>
          <w:u w:val="wave" w:color="auto"/>
          <w:lang w:val="en-US" w:eastAsia="zh-CN"/>
        </w:rPr>
      </w:pPr>
      <w:r>
        <w:rPr>
          <w:rFonts w:hint="eastAsia" w:ascii="Times New Roman" w:hAnsi="Times New Roman" w:cs="Times New Roman"/>
          <w:b/>
          <w:bCs/>
          <w:u w:val="wave" w:color="auto"/>
          <w:lang w:val="en-US" w:eastAsia="zh-CN"/>
        </w:rPr>
        <w:t>6.3</w:t>
      </w:r>
      <w:r>
        <w:rPr>
          <w:rFonts w:hint="default" w:ascii="Times New Roman" w:hAnsi="Times New Roman" w:eastAsia="宋体" w:cs="Times New Roman"/>
          <w:b/>
          <w:bCs/>
          <w:u w:val="wave" w:color="auto"/>
          <w:lang w:val="en-US" w:eastAsia="zh-CN"/>
        </w:rPr>
        <w:t>.7.1 环境风险管理目标</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环境风险管理目标是采用最低合理可行原则管控环境风险。采取的环境风险防控措施应与社会经济水平相适应，运用科学的技术手段和管理方法，对环境风险进行有效</w:t>
      </w:r>
      <w:r>
        <w:rPr>
          <w:rFonts w:hint="eastAsia" w:ascii="Times New Roman" w:cs="Times New Roman"/>
          <w:color w:val="auto"/>
          <w:sz w:val="24"/>
          <w:szCs w:val="24"/>
          <w:u w:val="wave" w:color="auto"/>
          <w:lang w:eastAsia="zh-CN"/>
        </w:rPr>
        <w:t>地</w:t>
      </w:r>
      <w:r>
        <w:rPr>
          <w:rFonts w:hint="default" w:ascii="Times New Roman" w:hAnsi="Times New Roman" w:eastAsia="宋体" w:cs="Times New Roman"/>
          <w:color w:val="auto"/>
          <w:sz w:val="24"/>
          <w:szCs w:val="24"/>
          <w:u w:val="wave" w:color="auto"/>
        </w:rPr>
        <w:t>预防、监控、响应。</w:t>
      </w:r>
    </w:p>
    <w:p>
      <w:pPr>
        <w:pStyle w:val="10"/>
        <w:keepNext/>
        <w:keepLines/>
        <w:pageBreakBefore w:val="0"/>
        <w:widowControl w:val="0"/>
        <w:numPr>
          <w:ilvl w:val="3"/>
          <w:numId w:val="0"/>
        </w:numPr>
        <w:kinsoku/>
        <w:wordWrap/>
        <w:overflowPunct/>
        <w:topLinePunct w:val="0"/>
        <w:autoSpaceDE/>
        <w:autoSpaceDN/>
        <w:bidi w:val="0"/>
        <w:adjustRightInd/>
        <w:snapToGrid/>
        <w:spacing w:before="0" w:after="0"/>
        <w:ind w:left="0" w:leftChars="0"/>
        <w:textAlignment w:val="auto"/>
        <w:rPr>
          <w:rFonts w:hint="default" w:ascii="Times New Roman" w:hAnsi="Times New Roman" w:eastAsia="宋体" w:cs="Times New Roman"/>
          <w:b/>
          <w:bCs/>
          <w:u w:val="wave" w:color="auto"/>
          <w:lang w:val="en-US" w:eastAsia="zh-CN"/>
        </w:rPr>
      </w:pPr>
      <w:r>
        <w:rPr>
          <w:rFonts w:hint="eastAsia" w:ascii="Times New Roman" w:hAnsi="Times New Roman" w:cs="Times New Roman"/>
          <w:b/>
          <w:bCs/>
          <w:u w:val="wave" w:color="auto"/>
          <w:lang w:val="en-US" w:eastAsia="zh-CN"/>
        </w:rPr>
        <w:t>6.3</w:t>
      </w:r>
      <w:r>
        <w:rPr>
          <w:rFonts w:hint="default" w:ascii="Times New Roman" w:hAnsi="Times New Roman" w:eastAsia="宋体" w:cs="Times New Roman"/>
          <w:b/>
          <w:bCs/>
          <w:u w:val="wave" w:color="auto"/>
          <w:lang w:val="en-US" w:eastAsia="zh-CN"/>
        </w:rPr>
        <w:t>.7.2 环境风险防控措施</w:t>
      </w:r>
    </w:p>
    <w:p>
      <w:pPr>
        <w:pStyle w:val="316"/>
        <w:spacing w:line="360" w:lineRule="auto"/>
        <w:ind w:firstLine="482"/>
        <w:rPr>
          <w:rFonts w:hint="default" w:ascii="Times New Roman" w:hAnsi="Times New Roman" w:eastAsia="宋体" w:cs="Times New Roman"/>
          <w:b/>
          <w:bCs/>
          <w:color w:val="auto"/>
          <w:sz w:val="24"/>
          <w:szCs w:val="24"/>
          <w:u w:val="wave" w:color="auto"/>
        </w:rPr>
      </w:pPr>
      <w:r>
        <w:rPr>
          <w:rFonts w:hint="default" w:ascii="Times New Roman" w:hAnsi="Times New Roman" w:eastAsia="宋体" w:cs="Times New Roman"/>
          <w:b/>
          <w:bCs/>
          <w:color w:val="auto"/>
          <w:sz w:val="24"/>
          <w:szCs w:val="24"/>
          <w:u w:val="wave" w:color="auto"/>
        </w:rPr>
        <w:t>（1）选址、总图布置和建筑安全防范措施</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①选址</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项目所在地区不在饮用水源保护区范围内，评价区域内无风景名胜和自然保护区，从防范事故的角度来看项目选址基本符合风险管理要求。</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②总图布置</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建设单位在进行建筑设计时严格执行了国家和有关部门颁发的标准规范和规定，按照《工业企业总平面设计规范》（GB50187-2012）、《建筑设计防火规范》（</w:t>
      </w:r>
      <w:r>
        <w:rPr>
          <w:rFonts w:hint="eastAsia" w:ascii="Times New Roman" w:cs="Times New Roman"/>
          <w:color w:val="auto"/>
          <w:sz w:val="24"/>
          <w:szCs w:val="24"/>
          <w:u w:val="wave" w:color="auto"/>
          <w:lang w:eastAsia="zh-CN"/>
        </w:rPr>
        <w:t>GB 50016-2014[2018年版]</w:t>
      </w:r>
      <w:r>
        <w:rPr>
          <w:rFonts w:hint="default" w:ascii="Times New Roman" w:hAnsi="Times New Roman" w:eastAsia="宋体" w:cs="Times New Roman"/>
          <w:color w:val="auto"/>
          <w:sz w:val="24"/>
          <w:szCs w:val="24"/>
          <w:u w:val="wave" w:color="auto"/>
        </w:rPr>
        <w:t>）的规定，主要危险单元严格执行了有关防火、防爆、防渗规定，易燃易爆危险单元防火间距符合防火规范的有关要求，并能保证周边及装置内部消防道路的畅通。</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③建筑安全防范</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根据火灾危险性等级和防火、防爆要求，建筑物的防火等级均应采用国家现行规范要求按二级耐火等级设计，满足建筑防火要求。凡禁火区均设置明显标志牌。各种易燃易爆物料均储存在阴凉、通风处，远离火源，避免与强氧化剂接触；安放易发生爆炸设备的房间，不允许任何人员随便入内，操作全部在控制室进行。安全出口及安全疏散距离应符合《建筑设计防火规范》（</w:t>
      </w:r>
      <w:r>
        <w:rPr>
          <w:rFonts w:hint="eastAsia" w:ascii="Times New Roman" w:cs="Times New Roman"/>
          <w:color w:val="auto"/>
          <w:sz w:val="24"/>
          <w:szCs w:val="24"/>
          <w:u w:val="wave" w:color="auto"/>
          <w:lang w:eastAsia="zh-CN"/>
        </w:rPr>
        <w:t>GB 50016-2014[2018年版]</w:t>
      </w:r>
      <w:r>
        <w:rPr>
          <w:rFonts w:hint="default" w:ascii="Times New Roman" w:hAnsi="Times New Roman" w:eastAsia="宋体" w:cs="Times New Roman"/>
          <w:color w:val="auto"/>
          <w:sz w:val="24"/>
          <w:szCs w:val="24"/>
          <w:u w:val="wave" w:color="auto"/>
        </w:rPr>
        <w:t>）的要求。</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根据生产装置的特点，在生产车间按物料性质和人身可能意外接触到有害物质而引起烧伤、刺激或伤害皮肤的区域内，均设置紧急淋浴和洗眼器，并加以明显标记。并在装置区设置救护箱。工作人员配备必要的个人防护用品。</w:t>
      </w:r>
    </w:p>
    <w:p>
      <w:pPr>
        <w:pStyle w:val="316"/>
        <w:spacing w:line="360" w:lineRule="auto"/>
        <w:ind w:firstLine="482"/>
        <w:rPr>
          <w:rFonts w:hint="default" w:ascii="Times New Roman" w:hAnsi="Times New Roman" w:eastAsia="宋体" w:cs="Times New Roman"/>
          <w:b/>
          <w:bCs/>
          <w:color w:val="auto"/>
          <w:sz w:val="24"/>
          <w:szCs w:val="24"/>
          <w:u w:val="wave" w:color="auto"/>
        </w:rPr>
      </w:pPr>
      <w:r>
        <w:rPr>
          <w:rFonts w:hint="default" w:ascii="Times New Roman" w:hAnsi="Times New Roman" w:eastAsia="宋体" w:cs="Times New Roman"/>
          <w:b/>
          <w:bCs/>
          <w:color w:val="auto"/>
          <w:sz w:val="24"/>
          <w:szCs w:val="24"/>
          <w:u w:val="wave" w:color="auto"/>
        </w:rPr>
        <w:t>（2）污水处理设施事故防范措施</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废水处理站的事故来源于设备故障、检修或由于工艺参数改变而使处理效果变差，其防治措施有下面几点：</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（一）运行管理制度</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①废水处理设施必须严格实行24小时值班制度，如发现人为原因不开启治理设施，责任人应受行政和经济处罚，并承担事故排放责任。</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②废水处理站工作人员必须严格执行企业制定的设备维修保养制度，制定设备维修保养计划，定员管理，设备出现故障及时抢修。</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③建立事故排放事先申报制度，未经批准不得排放，便于相关部门应急防范，防止出现超标排放。</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④加强人员培训与管理工作，强化安全意识，并设置专职环保机构与人员，加强污染治理设施的日常管理，避免出现风险事故，一旦出现风险事故时，及时采取有效措施，将事故影响降至最低。</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（二）废水处理设施在设计时应有可靠的运行监控系统，包括监测、报警等设施，一旦发现异常情况，应及时调整运行参数，以控制和避免事故的发生。</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（三）加强设施的维护和管理，提高设备的完好率。关键设备要配备足够的配件。对管道破裂等事故造成废水外流，须及时组织人员抢修。</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（四）保证电源双回路供电，避免因停电事故而使废水设施不能正常运行。</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（五）要建立完善的档案管理制度，记录尾水水质变化情况和处理设施的处理效果，尤其要记录事故</w:t>
      </w:r>
      <w:r>
        <w:rPr>
          <w:rFonts w:hint="eastAsia" w:ascii="Times New Roman" w:cs="Times New Roman"/>
          <w:color w:val="auto"/>
          <w:sz w:val="24"/>
          <w:szCs w:val="24"/>
          <w:u w:val="wave" w:color="auto"/>
          <w:lang w:eastAsia="zh-CN"/>
        </w:rPr>
        <w:t>情况</w:t>
      </w:r>
      <w:r>
        <w:rPr>
          <w:rFonts w:hint="default" w:ascii="Times New Roman" w:hAnsi="Times New Roman" w:eastAsia="宋体" w:cs="Times New Roman"/>
          <w:color w:val="auto"/>
          <w:sz w:val="24"/>
          <w:szCs w:val="24"/>
          <w:u w:val="wave" w:color="auto"/>
        </w:rPr>
        <w:t>，以便总结经验，杜绝事故的再次发生。</w:t>
      </w:r>
    </w:p>
    <w:p>
      <w:pPr>
        <w:pStyle w:val="316"/>
        <w:spacing w:line="360" w:lineRule="auto"/>
        <w:ind w:firstLine="482"/>
        <w:rPr>
          <w:rFonts w:hint="default" w:ascii="Times New Roman" w:hAnsi="Times New Roman" w:eastAsia="宋体" w:cs="Times New Roman"/>
          <w:b/>
          <w:bCs/>
          <w:color w:val="auto"/>
          <w:sz w:val="24"/>
          <w:szCs w:val="24"/>
          <w:u w:val="wave" w:color="auto"/>
        </w:rPr>
      </w:pPr>
      <w:r>
        <w:rPr>
          <w:rFonts w:hint="default" w:ascii="Times New Roman" w:hAnsi="Times New Roman" w:eastAsia="宋体" w:cs="Times New Roman"/>
          <w:b/>
          <w:bCs/>
          <w:color w:val="auto"/>
          <w:sz w:val="24"/>
          <w:szCs w:val="24"/>
          <w:u w:val="wave" w:color="auto"/>
        </w:rPr>
        <w:t>（3）废气处理设施事故防范措施</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①建立严格的操作规程，实行目标责任制，保证环保设施的正常运行。</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②对废气处理设施定期监测、维护，以确保废气处理设施正常运行。</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③废气处理设施设置标准，并注明注意事项，防止错误操作引起的事故排放。</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④加强对职工的安全教育，制定严格的工作制度，所有操作人员必须了解接触的化学品的有害作用及对患者的急救措施，保证生产的正常运行和员工的身体健康。</w:t>
      </w:r>
    </w:p>
    <w:p>
      <w:pPr>
        <w:pStyle w:val="316"/>
        <w:spacing w:line="360" w:lineRule="auto"/>
        <w:ind w:firstLine="482"/>
        <w:rPr>
          <w:rFonts w:hint="default" w:ascii="Times New Roman" w:hAnsi="Times New Roman" w:eastAsia="宋体" w:cs="Times New Roman"/>
          <w:b/>
          <w:bCs/>
          <w:color w:val="auto"/>
          <w:sz w:val="24"/>
          <w:szCs w:val="24"/>
          <w:u w:val="wave" w:color="auto"/>
        </w:rPr>
      </w:pPr>
      <w:r>
        <w:rPr>
          <w:rFonts w:hint="default" w:ascii="Times New Roman" w:hAnsi="Times New Roman" w:eastAsia="宋体" w:cs="Times New Roman"/>
          <w:b/>
          <w:bCs/>
          <w:color w:val="auto"/>
          <w:sz w:val="24"/>
          <w:szCs w:val="24"/>
          <w:u w:val="wave" w:color="auto"/>
        </w:rPr>
        <w:t>（4）禽类疫情防范措施</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预防总的原则是“预防为主、防重于治、无病先防，采取综合措施防患于未然”。禽类病的预防措施主要包括加强饲养管理以提高机体抵抗力；利用药或预防措施阻止致病因素危害禽类。按照有关法律法规要求，加强从禽类进厂到产品出厂的全过程质量安全控制，减少疫情发生。主要应做到以下几点：</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①生产区与非生产区划分明显，清洁区与非清洁区严格分隔，人流物流互不干扰，垃圾、废弃物存放与处理符合相关要求，厂区定期除虫灭害、清洁消毒。搞好各待宰间内外的环境卫生，及时清除待宰间的粪便。员工进入生产车间要换上消毒的服装鞋帽，外来人员及车辆等必须严格消毒后进场。</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②提高员工专业素质，增强疫病防范观念</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提高员工的专业素质，定期进行思想教育和技术培训，逐步</w:t>
      </w:r>
      <w:r>
        <w:rPr>
          <w:rFonts w:hint="eastAsia" w:ascii="Times New Roman" w:cs="Times New Roman"/>
          <w:color w:val="auto"/>
          <w:sz w:val="24"/>
          <w:szCs w:val="24"/>
          <w:u w:val="wave" w:color="auto"/>
          <w:lang w:eastAsia="zh-CN"/>
        </w:rPr>
        <w:t>增强</w:t>
      </w:r>
      <w:r>
        <w:rPr>
          <w:rFonts w:hint="default" w:ascii="Times New Roman" w:hAnsi="Times New Roman" w:eastAsia="宋体" w:cs="Times New Roman"/>
          <w:color w:val="auto"/>
          <w:sz w:val="24"/>
          <w:szCs w:val="24"/>
          <w:u w:val="wave" w:color="auto"/>
        </w:rPr>
        <w:t>他们对传染病的警惕意识，并自觉遵守防疫制度，厂区设专人负责防疫工作。</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③加强日常管理</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按国家和地方相关标准严格执行宰前检验、宰后检验及检验结果异常的处理。推行屠宰环节肉品质量安全风险管理，根据屠宰环节肉品质量安全风险状况开展检验检测，具备完善的以危害分析和预防控制措施为核心的肉品质量安全控制体系。</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④建立疫病报告制度</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实施规范化管理，待宰间内肉禽的数量、精神状况、发病死亡情况、粪便情况均需记载，发现有病禽类、死禽类即时无害化的同时，尽快向当地兽医部门报告，以便及早确诊，采取适当措施，减少损失。</w:t>
      </w:r>
    </w:p>
    <w:p>
      <w:pPr>
        <w:pStyle w:val="316"/>
        <w:spacing w:line="360" w:lineRule="auto"/>
        <w:ind w:firstLine="482"/>
        <w:rPr>
          <w:rFonts w:hint="default" w:ascii="Times New Roman" w:hAnsi="Times New Roman" w:eastAsia="宋体" w:cs="Times New Roman"/>
          <w:b/>
          <w:bCs/>
          <w:color w:val="auto"/>
          <w:sz w:val="24"/>
          <w:szCs w:val="24"/>
          <w:u w:val="wave" w:color="auto"/>
        </w:rPr>
      </w:pPr>
      <w:r>
        <w:rPr>
          <w:rFonts w:hint="default" w:ascii="Times New Roman" w:hAnsi="Times New Roman" w:eastAsia="宋体" w:cs="Times New Roman"/>
          <w:b/>
          <w:bCs/>
          <w:color w:val="auto"/>
          <w:sz w:val="24"/>
          <w:szCs w:val="24"/>
          <w:u w:val="wave" w:color="auto"/>
        </w:rPr>
        <w:t>（5）泄漏事故防范和控制措施</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泄漏事故的防治是生产和储运过程中最重要的环节，发生泄漏事故可能引起火灾和爆炸等一系列重大事故。经验表明：设备失灵和人为的操作失误是引发泄漏的主要原因。</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在原料贮存区</w:t>
      </w:r>
      <w:r>
        <w:rPr>
          <w:rFonts w:hint="eastAsia" w:ascii="Times New Roman" w:cs="Times New Roman"/>
          <w:color w:val="auto"/>
          <w:sz w:val="24"/>
          <w:szCs w:val="24"/>
          <w:u w:val="wave" w:color="auto"/>
          <w:lang w:eastAsia="zh-CN"/>
        </w:rPr>
        <w:t>设置</w:t>
      </w:r>
      <w:r>
        <w:rPr>
          <w:rFonts w:hint="default" w:ascii="Times New Roman" w:hAnsi="Times New Roman" w:eastAsia="宋体" w:cs="Times New Roman"/>
          <w:color w:val="auto"/>
          <w:sz w:val="24"/>
          <w:szCs w:val="24"/>
          <w:u w:val="wave" w:color="auto"/>
        </w:rPr>
        <w:t>围堰，同时在周围原料贮存区的外围设置灭火器等设施，确保万一次氯酸钠消毒液发生泄漏后能够及时进行应急处理，防</w:t>
      </w:r>
      <w:r>
        <w:rPr>
          <w:rFonts w:hint="eastAsia" w:ascii="Times New Roman" w:cs="Times New Roman"/>
          <w:color w:val="auto"/>
          <w:sz w:val="24"/>
          <w:szCs w:val="24"/>
          <w:u w:val="wave" w:color="auto"/>
          <w:lang w:eastAsia="zh-CN"/>
        </w:rPr>
        <w:t>止</w:t>
      </w:r>
      <w:r>
        <w:rPr>
          <w:rFonts w:hint="default" w:ascii="Times New Roman" w:hAnsi="Times New Roman" w:eastAsia="宋体" w:cs="Times New Roman"/>
          <w:color w:val="auto"/>
          <w:sz w:val="24"/>
          <w:szCs w:val="24"/>
          <w:u w:val="wave" w:color="auto"/>
        </w:rPr>
        <w:t>次氯酸钠进入外环境或者对外环境造成影响</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经常检查管道，若地下管道应采用防腐蚀材料，并在埋设的地面</w:t>
      </w:r>
      <w:r>
        <w:rPr>
          <w:rFonts w:hint="eastAsia" w:ascii="Times New Roman" w:cs="Times New Roman"/>
          <w:color w:val="auto"/>
          <w:sz w:val="24"/>
          <w:szCs w:val="24"/>
          <w:u w:val="wave" w:color="auto"/>
          <w:lang w:eastAsia="zh-CN"/>
        </w:rPr>
        <w:t>做</w:t>
      </w:r>
      <w:r>
        <w:rPr>
          <w:rFonts w:hint="default" w:ascii="Times New Roman" w:hAnsi="Times New Roman" w:eastAsia="宋体" w:cs="Times New Roman"/>
          <w:color w:val="auto"/>
          <w:sz w:val="24"/>
          <w:szCs w:val="24"/>
          <w:u w:val="wave" w:color="auto"/>
        </w:rPr>
        <w:t>标记，以防开挖时破坏管道。地上管道应防止汽车碰撞，并控制管道支撑的磨损。定期系统试压、定期检漏。管道施工应按规范要求进行，埋地管道应有阴极保护。所有管道均设安全控制阀。</w:t>
      </w:r>
    </w:p>
    <w:p>
      <w:pPr>
        <w:pStyle w:val="316"/>
        <w:spacing w:line="360" w:lineRule="auto"/>
        <w:ind w:firstLine="482"/>
        <w:rPr>
          <w:rFonts w:hint="default" w:ascii="Times New Roman" w:hAnsi="Times New Roman" w:eastAsia="宋体" w:cs="Times New Roman"/>
          <w:b/>
          <w:bCs/>
          <w:color w:val="auto"/>
          <w:sz w:val="24"/>
          <w:szCs w:val="24"/>
          <w:u w:val="wave" w:color="auto"/>
        </w:rPr>
      </w:pPr>
      <w:r>
        <w:rPr>
          <w:rFonts w:hint="default" w:ascii="Times New Roman" w:hAnsi="Times New Roman" w:eastAsia="宋体" w:cs="Times New Roman"/>
          <w:b/>
          <w:bCs/>
          <w:color w:val="auto"/>
          <w:sz w:val="24"/>
          <w:szCs w:val="24"/>
          <w:u w:val="wave" w:color="auto"/>
        </w:rPr>
        <w:t>（6）火灾爆炸事故防范和控制措施</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项目柴油泄漏后遇明火、高热或遇氧化剂接触，有引起火灾爆炸的危险。为了控制此类事故的发生，建设单位应采取以下措施：</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①设备的安全管理</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定期对设备进行安全检测，检测内容、时间、人员应有记录保存。安全检测应根据设备的安全性、危险性设定检测频次。</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②在管道以及其他设备上，设置永久性接地装置；在装物料作业时防止静电产生，防止操作人员带电作业；在危险操作时，操作人员应使用抗静电工作帽和具有导电性的作业鞋；要有防雷装置，特别防止雷击。</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③火源的管理</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严禁火源进入生产区，对明火严格控制，明火发生源为火柴、打火机等。对设备维修检查，需进行维修焊接，应经安全部门确认、准许，并记录在案。机动车在生产区内行驶，须安装阻火器，必要设备安装防火、防爆装置。</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④项目电气装置都应满足防爆防火的要求。</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⑤建筑设计贯彻方便工艺布置的原则，平面简洁规整，功能分区明确。</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各功能区的耐火等级、防火间隔、防火分区和防火构造均按照《建筑设计防火规范》（</w:t>
      </w:r>
      <w:r>
        <w:rPr>
          <w:rFonts w:hint="eastAsia" w:ascii="Times New Roman" w:cs="Times New Roman"/>
          <w:color w:val="auto"/>
          <w:sz w:val="24"/>
          <w:szCs w:val="24"/>
          <w:u w:val="wave" w:color="auto"/>
          <w:lang w:eastAsia="zh-CN"/>
        </w:rPr>
        <w:t>GB 50016-2014[2018年版]</w:t>
      </w:r>
      <w:r>
        <w:rPr>
          <w:rFonts w:hint="default" w:ascii="Times New Roman" w:hAnsi="Times New Roman" w:eastAsia="宋体" w:cs="Times New Roman"/>
          <w:color w:val="auto"/>
          <w:sz w:val="24"/>
          <w:szCs w:val="24"/>
          <w:u w:val="wave" w:color="auto"/>
        </w:rPr>
        <w:t>）（2018年修订）设计建设。并根据《建筑灭火器配置设计规范》（GB50140-2005），在各建筑物设置一定数量的火灾报警器和灭火器，定期检查，保持有效状态；并按规范设置完善的消防水管网系统。</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⑥在各区域出入口设置安全出口应急标志灯。</w:t>
      </w:r>
    </w:p>
    <w:p>
      <w:pPr>
        <w:pStyle w:val="316"/>
        <w:keepNext w:val="0"/>
        <w:keepLines w:val="0"/>
        <w:pageBreakBefore w:val="0"/>
        <w:kinsoku/>
        <w:wordWrap/>
        <w:overflowPunct/>
        <w:topLinePunct w:val="0"/>
        <w:bidi w:val="0"/>
        <w:snapToGrid/>
        <w:spacing w:line="360" w:lineRule="auto"/>
        <w:ind w:firstLine="482" w:firstLineChars="200"/>
        <w:textAlignment w:val="auto"/>
        <w:rPr>
          <w:rFonts w:hint="default" w:ascii="Times New Roman" w:hAnsi="Times New Roman" w:eastAsia="宋体" w:cs="Times New Roman"/>
          <w:b/>
          <w:bCs/>
          <w:color w:val="auto"/>
          <w:sz w:val="24"/>
          <w:szCs w:val="24"/>
          <w:u w:val="wave" w:color="auto"/>
        </w:rPr>
      </w:pPr>
      <w:r>
        <w:rPr>
          <w:rFonts w:hint="default" w:ascii="Times New Roman" w:hAnsi="Times New Roman" w:eastAsia="宋体" w:cs="Times New Roman"/>
          <w:b/>
          <w:bCs/>
          <w:color w:val="auto"/>
          <w:sz w:val="24"/>
          <w:szCs w:val="24"/>
          <w:u w:val="wave" w:color="auto"/>
        </w:rPr>
        <w:t>（7）防止事故污染物向环境转移防范措施</w:t>
      </w:r>
    </w:p>
    <w:p>
      <w:pPr>
        <w:keepNext w:val="0"/>
        <w:keepLines w:val="0"/>
        <w:pageBreakBefore w:val="0"/>
        <w:kinsoku/>
        <w:wordWrap/>
        <w:overflowPunct/>
        <w:topLinePunct w:val="0"/>
        <w:bidi w:val="0"/>
        <w:snapToGrid/>
        <w:spacing w:line="360" w:lineRule="auto"/>
        <w:ind w:firstLine="480" w:firstLineChars="200"/>
        <w:jc w:val="left"/>
        <w:textAlignment w:val="auto"/>
        <w:rPr>
          <w:rFonts w:hint="default" w:ascii="Times New Roman" w:hAnsi="Times New Roman" w:eastAsia="宋体" w:cs="Times New Roman"/>
          <w:caps w:val="0"/>
          <w:color w:val="000000"/>
          <w:kern w:val="0"/>
          <w:sz w:val="24"/>
          <w:szCs w:val="24"/>
          <w:highlight w:val="none"/>
          <w:u w:val="wave" w:color="auto"/>
        </w:rPr>
      </w:pPr>
      <w:r>
        <w:rPr>
          <w:rFonts w:hint="default" w:ascii="Times New Roman" w:hAnsi="Times New Roman" w:eastAsia="宋体" w:cs="Times New Roman"/>
          <w:caps w:val="0"/>
          <w:color w:val="000000"/>
          <w:kern w:val="0"/>
          <w:sz w:val="24"/>
          <w:szCs w:val="24"/>
          <w:highlight w:val="none"/>
          <w:u w:val="wave" w:color="auto"/>
        </w:rPr>
        <w:t>本项目针对废水排放采取三级防控措施来杜绝环境风险事故对环境的造成污染事件，将环境风险事故排水及污染物控制在厂区内，环境风险事故排水及污染物控制在排水系统</w:t>
      </w:r>
      <w:r>
        <w:rPr>
          <w:rFonts w:hint="default" w:ascii="Times New Roman" w:hAnsi="Times New Roman" w:eastAsia="宋体" w:cs="Times New Roman"/>
          <w:caps w:val="0"/>
          <w:color w:val="000000"/>
          <w:kern w:val="0"/>
          <w:sz w:val="24"/>
          <w:szCs w:val="24"/>
          <w:highlight w:val="none"/>
          <w:u w:val="wave" w:color="auto"/>
          <w:lang w:eastAsia="zh-CN"/>
        </w:rPr>
        <w:t>事故水池</w:t>
      </w:r>
      <w:r>
        <w:rPr>
          <w:rFonts w:hint="default" w:ascii="Times New Roman" w:hAnsi="Times New Roman" w:eastAsia="宋体" w:cs="Times New Roman"/>
          <w:caps w:val="0"/>
          <w:color w:val="000000"/>
          <w:kern w:val="0"/>
          <w:sz w:val="24"/>
          <w:szCs w:val="24"/>
          <w:highlight w:val="none"/>
          <w:u w:val="wave" w:color="auto"/>
        </w:rPr>
        <w:t>内。</w:t>
      </w:r>
    </w:p>
    <w:p>
      <w:pPr>
        <w:keepNext w:val="0"/>
        <w:keepLines w:val="0"/>
        <w:pageBreakBefore w:val="0"/>
        <w:kinsoku/>
        <w:wordWrap/>
        <w:overflowPunct/>
        <w:topLinePunct w:val="0"/>
        <w:bidi w:val="0"/>
        <w:snapToGrid/>
        <w:spacing w:line="360" w:lineRule="auto"/>
        <w:ind w:firstLine="480" w:firstLineChars="200"/>
        <w:jc w:val="left"/>
        <w:textAlignment w:val="auto"/>
        <w:rPr>
          <w:rFonts w:hint="default" w:ascii="Times New Roman" w:hAnsi="Times New Roman" w:eastAsia="宋体" w:cs="Times New Roman"/>
          <w:caps w:val="0"/>
          <w:color w:val="000000"/>
          <w:kern w:val="0"/>
          <w:sz w:val="24"/>
          <w:szCs w:val="24"/>
          <w:highlight w:val="none"/>
          <w:u w:val="wave" w:color="auto"/>
          <w:lang w:bidi="en-US"/>
        </w:rPr>
      </w:pPr>
      <w:r>
        <w:rPr>
          <w:rFonts w:hint="eastAsia" w:ascii="Times New Roman" w:hAnsi="Times New Roman" w:eastAsia="宋体" w:cs="Times New Roman"/>
          <w:caps w:val="0"/>
          <w:color w:val="000000"/>
          <w:kern w:val="0"/>
          <w:sz w:val="24"/>
          <w:szCs w:val="24"/>
          <w:highlight w:val="none"/>
          <w:u w:val="wave" w:color="auto"/>
          <w:lang w:val="en-US" w:eastAsia="zh-CN" w:bidi="en-US"/>
        </w:rPr>
        <w:t>①</w:t>
      </w:r>
      <w:r>
        <w:rPr>
          <w:rFonts w:hint="default" w:ascii="Times New Roman" w:hAnsi="Times New Roman" w:eastAsia="宋体" w:cs="Times New Roman"/>
          <w:caps w:val="0"/>
          <w:color w:val="000000"/>
          <w:kern w:val="0"/>
          <w:sz w:val="24"/>
          <w:szCs w:val="24"/>
          <w:highlight w:val="none"/>
          <w:u w:val="wave" w:color="auto"/>
          <w:lang w:bidi="en-US"/>
        </w:rPr>
        <w:t>第一级防控措施</w:t>
      </w:r>
    </w:p>
    <w:p>
      <w:pPr>
        <w:keepNext w:val="0"/>
        <w:keepLines w:val="0"/>
        <w:pageBreakBefore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aps w:val="0"/>
          <w:color w:val="000000"/>
          <w:kern w:val="0"/>
          <w:sz w:val="24"/>
          <w:szCs w:val="24"/>
          <w:highlight w:val="none"/>
          <w:u w:val="wave" w:color="auto"/>
        </w:rPr>
      </w:pPr>
      <w:r>
        <w:rPr>
          <w:rFonts w:hint="default" w:ascii="Times New Roman" w:hAnsi="Times New Roman" w:eastAsia="宋体" w:cs="Times New Roman"/>
          <w:caps w:val="0"/>
          <w:color w:val="000000"/>
          <w:sz w:val="24"/>
          <w:szCs w:val="24"/>
          <w:highlight w:val="none"/>
          <w:u w:val="wave" w:color="auto"/>
        </w:rPr>
        <w:t>原料、产品储存区地面硬化，设置有一定坡度</w:t>
      </w:r>
      <w:r>
        <w:rPr>
          <w:rFonts w:hint="default" w:ascii="Times New Roman" w:hAnsi="Times New Roman" w:eastAsia="宋体" w:cs="Times New Roman"/>
          <w:caps w:val="0"/>
          <w:color w:val="000000"/>
          <w:sz w:val="24"/>
          <w:szCs w:val="24"/>
          <w:highlight w:val="none"/>
          <w:u w:val="wave" w:color="auto"/>
          <w:lang w:eastAsia="zh-CN"/>
        </w:rPr>
        <w:t>，</w:t>
      </w:r>
      <w:r>
        <w:rPr>
          <w:rFonts w:hint="default" w:ascii="Times New Roman" w:hAnsi="Times New Roman" w:eastAsia="宋体" w:cs="Times New Roman"/>
          <w:caps w:val="0"/>
          <w:color w:val="000000"/>
          <w:kern w:val="0"/>
          <w:sz w:val="24"/>
          <w:szCs w:val="24"/>
          <w:highlight w:val="none"/>
          <w:u w:val="wave" w:color="auto"/>
          <w:lang w:val="en-US" w:eastAsia="zh-CN"/>
        </w:rPr>
        <w:t>原料区</w:t>
      </w:r>
      <w:r>
        <w:rPr>
          <w:rFonts w:hint="default" w:ascii="Times New Roman" w:hAnsi="Times New Roman" w:eastAsia="宋体" w:cs="Times New Roman"/>
          <w:caps w:val="0"/>
          <w:color w:val="000000"/>
          <w:kern w:val="0"/>
          <w:sz w:val="24"/>
          <w:szCs w:val="24"/>
          <w:highlight w:val="none"/>
          <w:u w:val="wave" w:color="auto"/>
        </w:rPr>
        <w:t>设置围堰</w:t>
      </w:r>
      <w:r>
        <w:rPr>
          <w:rFonts w:hint="default" w:ascii="Times New Roman" w:hAnsi="Times New Roman" w:eastAsia="宋体" w:cs="Times New Roman"/>
          <w:caps w:val="0"/>
          <w:color w:val="000000"/>
          <w:sz w:val="24"/>
          <w:szCs w:val="24"/>
          <w:highlight w:val="none"/>
          <w:u w:val="wave" w:color="auto"/>
        </w:rPr>
        <w:t>。厂区设置导流设施，并建设有事故水池，事故状态下的消防废水能导入事故水池中。</w:t>
      </w:r>
    </w:p>
    <w:p>
      <w:pPr>
        <w:keepNext w:val="0"/>
        <w:keepLines w:val="0"/>
        <w:pageBreakBefore w:val="0"/>
        <w:kinsoku/>
        <w:wordWrap/>
        <w:overflowPunct/>
        <w:topLinePunct w:val="0"/>
        <w:bidi w:val="0"/>
        <w:snapToGrid/>
        <w:spacing w:line="360" w:lineRule="auto"/>
        <w:ind w:firstLine="480" w:firstLineChars="200"/>
        <w:jc w:val="left"/>
        <w:textAlignment w:val="auto"/>
        <w:rPr>
          <w:rFonts w:hint="default" w:ascii="Times New Roman" w:hAnsi="Times New Roman" w:eastAsia="宋体" w:cs="Times New Roman"/>
          <w:caps w:val="0"/>
          <w:color w:val="000000"/>
          <w:kern w:val="0"/>
          <w:sz w:val="24"/>
          <w:szCs w:val="24"/>
          <w:highlight w:val="none"/>
          <w:u w:val="wave" w:color="auto"/>
          <w:lang w:bidi="en-US"/>
        </w:rPr>
      </w:pPr>
      <w:r>
        <w:rPr>
          <w:rFonts w:hint="eastAsia" w:ascii="Times New Roman" w:hAnsi="Times New Roman" w:eastAsia="宋体" w:cs="Times New Roman"/>
          <w:caps w:val="0"/>
          <w:color w:val="000000"/>
          <w:kern w:val="0"/>
          <w:sz w:val="24"/>
          <w:szCs w:val="24"/>
          <w:highlight w:val="none"/>
          <w:u w:val="wave" w:color="auto"/>
          <w:lang w:val="en-US" w:eastAsia="zh-CN" w:bidi="en-US"/>
        </w:rPr>
        <w:t>②</w:t>
      </w:r>
      <w:r>
        <w:rPr>
          <w:rFonts w:hint="default" w:ascii="Times New Roman" w:hAnsi="Times New Roman" w:eastAsia="宋体" w:cs="Times New Roman"/>
          <w:caps w:val="0"/>
          <w:color w:val="000000"/>
          <w:kern w:val="0"/>
          <w:sz w:val="24"/>
          <w:szCs w:val="24"/>
          <w:highlight w:val="none"/>
          <w:u w:val="wave" w:color="auto"/>
          <w:lang w:bidi="en-US"/>
        </w:rPr>
        <w:t>第二级防控措施</w:t>
      </w:r>
    </w:p>
    <w:p>
      <w:pPr>
        <w:keepNext w:val="0"/>
        <w:keepLines w:val="0"/>
        <w:pageBreakBefore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aps w:val="0"/>
          <w:color w:val="000000"/>
          <w:sz w:val="24"/>
          <w:szCs w:val="24"/>
          <w:highlight w:val="none"/>
          <w:u w:val="wave" w:color="auto"/>
        </w:rPr>
      </w:pPr>
      <w:r>
        <w:rPr>
          <w:rFonts w:hint="default" w:ascii="Times New Roman" w:hAnsi="Times New Roman" w:eastAsia="宋体" w:cs="Times New Roman"/>
          <w:caps w:val="0"/>
          <w:color w:val="000000"/>
          <w:sz w:val="24"/>
          <w:szCs w:val="24"/>
          <w:highlight w:val="none"/>
          <w:u w:val="wave" w:color="auto"/>
          <w:lang w:bidi="en-US"/>
        </w:rPr>
        <w:t>在厂区设置</w:t>
      </w:r>
      <w:r>
        <w:rPr>
          <w:rFonts w:hint="default" w:ascii="Times New Roman" w:hAnsi="Times New Roman" w:eastAsia="宋体" w:cs="Times New Roman"/>
          <w:caps w:val="0"/>
          <w:color w:val="000000"/>
          <w:sz w:val="24"/>
          <w:szCs w:val="24"/>
          <w:highlight w:val="none"/>
          <w:u w:val="wave" w:color="auto"/>
          <w:lang w:eastAsia="zh-CN" w:bidi="en-US"/>
        </w:rPr>
        <w:t>事故水池</w:t>
      </w:r>
      <w:r>
        <w:rPr>
          <w:rFonts w:hint="default" w:ascii="Times New Roman" w:hAnsi="Times New Roman" w:eastAsia="宋体" w:cs="Times New Roman"/>
          <w:caps w:val="0"/>
          <w:color w:val="000000"/>
          <w:sz w:val="24"/>
          <w:szCs w:val="24"/>
          <w:highlight w:val="none"/>
          <w:u w:val="wave" w:color="auto"/>
          <w:lang w:bidi="en-US"/>
        </w:rPr>
        <w:t>，并设计相应的切换装置。正常生产运行时，打开雨水管道</w:t>
      </w:r>
      <w:r>
        <w:rPr>
          <w:rFonts w:hint="default" w:ascii="Times New Roman" w:hAnsi="Times New Roman" w:eastAsia="宋体" w:cs="Times New Roman"/>
          <w:caps w:val="0"/>
          <w:color w:val="000000"/>
          <w:sz w:val="24"/>
          <w:szCs w:val="24"/>
          <w:highlight w:val="none"/>
          <w:u w:val="wave" w:color="auto"/>
        </w:rPr>
        <w:t>阀门，收集的雨水直接排入雨水管网。事故状态下和下雨初期，打开切换装置，收集的初期雨水和事故消防水排入厂内</w:t>
      </w:r>
      <w:r>
        <w:rPr>
          <w:rFonts w:hint="default" w:ascii="Times New Roman" w:hAnsi="Times New Roman" w:eastAsia="宋体" w:cs="Times New Roman"/>
          <w:caps w:val="0"/>
          <w:color w:val="000000"/>
          <w:sz w:val="24"/>
          <w:szCs w:val="24"/>
          <w:highlight w:val="none"/>
          <w:u w:val="wave" w:color="auto"/>
          <w:lang w:eastAsia="zh-CN"/>
        </w:rPr>
        <w:t>事故水池</w:t>
      </w:r>
      <w:r>
        <w:rPr>
          <w:rFonts w:hint="default" w:ascii="Times New Roman" w:hAnsi="Times New Roman" w:eastAsia="宋体" w:cs="Times New Roman"/>
          <w:caps w:val="0"/>
          <w:color w:val="000000"/>
          <w:sz w:val="24"/>
          <w:szCs w:val="24"/>
          <w:highlight w:val="none"/>
          <w:u w:val="wave" w:color="auto"/>
        </w:rPr>
        <w:t>，切断污染物与外部的通道，将污染物控制在厂区内，防止重大事故泄漏物料和污染消防水造成的环境污染。</w:t>
      </w:r>
    </w:p>
    <w:p>
      <w:pPr>
        <w:keepNext w:val="0"/>
        <w:keepLines w:val="0"/>
        <w:pageBreakBefore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aps w:val="0"/>
          <w:color w:val="000000"/>
          <w:sz w:val="24"/>
          <w:szCs w:val="24"/>
          <w:highlight w:val="none"/>
          <w:u w:val="wave" w:color="auto"/>
        </w:rPr>
      </w:pPr>
      <w:r>
        <w:rPr>
          <w:rFonts w:hint="eastAsia" w:ascii="Times New Roman" w:hAnsi="Times New Roman" w:eastAsia="宋体" w:cs="Times New Roman"/>
          <w:caps w:val="0"/>
          <w:color w:val="000000"/>
          <w:sz w:val="24"/>
          <w:szCs w:val="24"/>
          <w:highlight w:val="none"/>
          <w:u w:val="wave" w:color="auto"/>
          <w:lang w:val="en-US" w:eastAsia="zh-CN"/>
        </w:rPr>
        <w:t>③</w:t>
      </w:r>
      <w:r>
        <w:rPr>
          <w:rFonts w:hint="default" w:ascii="Times New Roman" w:hAnsi="Times New Roman" w:eastAsia="宋体" w:cs="Times New Roman"/>
          <w:caps w:val="0"/>
          <w:color w:val="000000"/>
          <w:sz w:val="24"/>
          <w:szCs w:val="24"/>
          <w:highlight w:val="none"/>
          <w:u w:val="wave" w:color="auto"/>
        </w:rPr>
        <w:t>三级防控措施</w:t>
      </w:r>
    </w:p>
    <w:p>
      <w:pPr>
        <w:keepNext w:val="0"/>
        <w:keepLines w:val="0"/>
        <w:pageBreakBefore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aps w:val="0"/>
          <w:color w:val="000000"/>
          <w:sz w:val="24"/>
          <w:szCs w:val="24"/>
          <w:highlight w:val="none"/>
          <w:u w:val="wave" w:color="auto"/>
        </w:rPr>
      </w:pPr>
      <w:r>
        <w:rPr>
          <w:rFonts w:hint="default" w:ascii="Times New Roman" w:hAnsi="Times New Roman" w:eastAsia="宋体" w:cs="Times New Roman"/>
          <w:caps w:val="0"/>
          <w:color w:val="000000"/>
          <w:sz w:val="24"/>
          <w:szCs w:val="24"/>
          <w:highlight w:val="none"/>
          <w:u w:val="wave" w:color="auto"/>
        </w:rPr>
        <w:t>对厂区污水总排放口设有切断装置，封堵事故废水在厂区之内，防止事故情况下，物料经雨水及</w:t>
      </w:r>
      <w:r>
        <w:rPr>
          <w:rFonts w:hint="eastAsia" w:cs="Times New Roman"/>
          <w:caps w:val="0"/>
          <w:color w:val="000000"/>
          <w:sz w:val="24"/>
          <w:szCs w:val="24"/>
          <w:highlight w:val="none"/>
          <w:u w:val="wave" w:color="auto"/>
          <w:lang w:eastAsia="zh-CN"/>
        </w:rPr>
        <w:t>污水管网</w:t>
      </w:r>
      <w:r>
        <w:rPr>
          <w:rFonts w:hint="default" w:ascii="Times New Roman" w:hAnsi="Times New Roman" w:eastAsia="宋体" w:cs="Times New Roman"/>
          <w:caps w:val="0"/>
          <w:color w:val="000000"/>
          <w:sz w:val="24"/>
          <w:szCs w:val="24"/>
          <w:highlight w:val="none"/>
          <w:u w:val="wave" w:color="auto"/>
        </w:rPr>
        <w:t>进入附近地表水体。</w:t>
      </w:r>
    </w:p>
    <w:p>
      <w:pPr>
        <w:keepNext w:val="0"/>
        <w:keepLines w:val="0"/>
        <w:pageBreakBefore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b w:val="0"/>
          <w:bCs w:val="0"/>
          <w:caps w:val="0"/>
          <w:color w:val="000000"/>
          <w:sz w:val="24"/>
          <w:szCs w:val="24"/>
          <w:highlight w:val="none"/>
          <w:u w:val="wave" w:color="auto"/>
        </w:rPr>
      </w:pPr>
      <w:r>
        <w:rPr>
          <w:rFonts w:hint="default" w:ascii="Times New Roman" w:hAnsi="Times New Roman" w:eastAsia="宋体" w:cs="Times New Roman"/>
          <w:caps w:val="0"/>
          <w:color w:val="000000"/>
          <w:sz w:val="24"/>
          <w:szCs w:val="24"/>
          <w:highlight w:val="none"/>
          <w:u w:val="wave" w:color="auto"/>
        </w:rPr>
        <w:t>建设项目事故废水收集</w:t>
      </w:r>
      <w:r>
        <w:rPr>
          <w:rFonts w:hint="default" w:ascii="Times New Roman" w:hAnsi="Times New Roman" w:eastAsia="宋体" w:cs="Times New Roman"/>
          <w:b w:val="0"/>
          <w:bCs w:val="0"/>
          <w:caps w:val="0"/>
          <w:color w:val="000000"/>
          <w:sz w:val="24"/>
          <w:szCs w:val="24"/>
          <w:highlight w:val="none"/>
          <w:u w:val="wave" w:color="auto"/>
        </w:rPr>
        <w:t>系统见图</w:t>
      </w:r>
      <w:r>
        <w:rPr>
          <w:rFonts w:hint="default" w:ascii="Times New Roman" w:hAnsi="Times New Roman" w:eastAsia="宋体" w:cs="Times New Roman"/>
          <w:b w:val="0"/>
          <w:bCs w:val="0"/>
          <w:caps w:val="0"/>
          <w:color w:val="000000"/>
          <w:sz w:val="24"/>
          <w:szCs w:val="24"/>
          <w:highlight w:val="none"/>
          <w:u w:val="wave" w:color="auto"/>
          <w:lang w:val="en-US" w:eastAsia="zh-CN"/>
        </w:rPr>
        <w:t>6.4-1</w:t>
      </w:r>
      <w:r>
        <w:rPr>
          <w:rFonts w:hint="default" w:ascii="Times New Roman" w:hAnsi="Times New Roman" w:eastAsia="宋体" w:cs="Times New Roman"/>
          <w:b w:val="0"/>
          <w:bCs w:val="0"/>
          <w:caps w:val="0"/>
          <w:color w:val="000000"/>
          <w:sz w:val="24"/>
          <w:szCs w:val="24"/>
          <w:highlight w:val="none"/>
          <w:u w:val="wave" w:color="auto"/>
        </w:rPr>
        <w:t>。</w:t>
      </w:r>
    </w:p>
    <w:p>
      <w:pPr>
        <w:pStyle w:val="317"/>
        <w:keepNext w:val="0"/>
        <w:keepLines w:val="0"/>
        <w:pageBreakBefore w:val="0"/>
        <w:kinsoku/>
        <w:wordWrap/>
        <w:overflowPunct/>
        <w:topLinePunct w:val="0"/>
        <w:bidi w:val="0"/>
        <w:snapToGrid/>
        <w:spacing w:line="360" w:lineRule="auto"/>
        <w:ind w:firstLine="482" w:firstLineChars="200"/>
        <w:textAlignment w:val="auto"/>
        <w:outlineLvl w:val="9"/>
        <w:rPr>
          <w:rFonts w:hint="default" w:ascii="Times New Roman" w:hAnsi="Times New Roman" w:eastAsia="宋体" w:cs="Times New Roman"/>
          <w:b/>
          <w:bCs/>
          <w:caps w:val="0"/>
          <w:color w:val="000000"/>
          <w:sz w:val="21"/>
          <w:szCs w:val="21"/>
          <w:highlight w:val="none"/>
          <w:u w:val="wave" w:color="auto"/>
        </w:rPr>
      </w:pPr>
      <w:r>
        <w:rPr>
          <w:rFonts w:hint="default" w:ascii="Times New Roman" w:hAnsi="Times New Roman" w:eastAsia="宋体" w:cs="Times New Roman"/>
          <w:caps w:val="0"/>
          <w:color w:val="000000"/>
          <w:sz w:val="24"/>
          <w:szCs w:val="24"/>
          <w:highlight w:val="none"/>
          <w:u w:val="wave" w:color="auto"/>
        </w:rPr>
        <w:object>
          <v:shape id="_x0000_i1032" o:spt="75" type="#_x0000_t75" style="height:70.5pt;width:453.75pt;" o:ole="t" filled="f" o:preferrelative="t" stroked="f" coordsize="21600,21600">
            <v:path/>
            <v:fill on="f" focussize="0,0"/>
            <v:stroke on="f"/>
            <v:imagedata r:id="rId49" o:title=""/>
            <o:lock v:ext="edit" aspectratio="t"/>
            <w10:wrap type="none"/>
            <w10:anchorlock/>
          </v:shape>
          <o:OLEObject Type="Embed" ProgID="Visio.Drawing.11" ShapeID="_x0000_i1032" DrawAspect="Content" ObjectID="_1468075732" r:id="rId48">
            <o:LockedField>false</o:LockedField>
          </o:OLEObject>
        </w:object>
      </w:r>
      <w:r>
        <w:rPr>
          <w:rFonts w:hint="default" w:ascii="Times New Roman" w:hAnsi="Times New Roman" w:eastAsia="宋体" w:cs="Times New Roman"/>
          <w:b/>
          <w:bCs/>
          <w:caps w:val="0"/>
          <w:color w:val="000000"/>
          <w:sz w:val="21"/>
          <w:szCs w:val="21"/>
          <w:highlight w:val="none"/>
          <w:u w:val="wave" w:color="auto"/>
        </w:rPr>
        <w:t>图</w:t>
      </w:r>
      <w:r>
        <w:rPr>
          <w:rFonts w:hint="eastAsia" w:ascii="Times New Roman" w:hAnsi="Times New Roman" w:eastAsia="宋体" w:cs="Times New Roman"/>
          <w:b/>
          <w:bCs/>
          <w:caps w:val="0"/>
          <w:color w:val="000000"/>
          <w:sz w:val="21"/>
          <w:szCs w:val="21"/>
          <w:highlight w:val="none"/>
          <w:u w:val="wave" w:color="auto"/>
          <w:lang w:val="en-US" w:eastAsia="zh-CN"/>
        </w:rPr>
        <w:t>6</w:t>
      </w:r>
      <w:r>
        <w:rPr>
          <w:rFonts w:hint="default" w:ascii="Times New Roman" w:hAnsi="Times New Roman" w:eastAsia="宋体" w:cs="Times New Roman"/>
          <w:b/>
          <w:bCs/>
          <w:caps w:val="0"/>
          <w:color w:val="000000"/>
          <w:sz w:val="21"/>
          <w:szCs w:val="21"/>
          <w:highlight w:val="none"/>
          <w:u w:val="wave" w:color="auto"/>
          <w:lang w:val="en-US" w:eastAsia="zh-CN"/>
        </w:rPr>
        <w:t>-1</w:t>
      </w:r>
      <w:r>
        <w:rPr>
          <w:rFonts w:hint="default" w:ascii="Times New Roman" w:hAnsi="Times New Roman" w:eastAsia="宋体" w:cs="Times New Roman"/>
          <w:b/>
          <w:bCs/>
          <w:caps w:val="0"/>
          <w:color w:val="000000"/>
          <w:sz w:val="21"/>
          <w:szCs w:val="21"/>
          <w:highlight w:val="none"/>
          <w:u w:val="wave" w:color="auto"/>
        </w:rPr>
        <w:t xml:space="preserve">  建设项目事故废水收集系统示意图</w:t>
      </w:r>
    </w:p>
    <w:p>
      <w:pPr>
        <w:keepNext w:val="0"/>
        <w:keepLines w:val="0"/>
        <w:pageBreakBefore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aps w:val="0"/>
          <w:color w:val="000000"/>
          <w:sz w:val="24"/>
          <w:szCs w:val="24"/>
          <w:highlight w:val="none"/>
          <w:u w:val="wave" w:color="auto"/>
        </w:rPr>
      </w:pPr>
      <w:r>
        <w:rPr>
          <w:rFonts w:hint="default" w:ascii="Times New Roman" w:hAnsi="Times New Roman" w:eastAsia="宋体" w:cs="Times New Roman"/>
          <w:caps w:val="0"/>
          <w:color w:val="000000"/>
          <w:sz w:val="24"/>
          <w:szCs w:val="24"/>
          <w:highlight w:val="none"/>
          <w:u w:val="wave" w:color="auto"/>
        </w:rPr>
        <w:t>事故废水收集处理过程说明：</w:t>
      </w:r>
    </w:p>
    <w:p>
      <w:pPr>
        <w:keepNext w:val="0"/>
        <w:keepLines w:val="0"/>
        <w:pageBreakBefore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aps w:val="0"/>
          <w:color w:val="000000"/>
          <w:sz w:val="24"/>
          <w:szCs w:val="24"/>
          <w:highlight w:val="none"/>
          <w:u w:val="wave" w:color="auto"/>
        </w:rPr>
      </w:pPr>
      <w:r>
        <w:rPr>
          <w:rFonts w:hint="eastAsia" w:ascii="Times New Roman" w:hAnsi="Times New Roman" w:eastAsia="宋体" w:cs="Times New Roman"/>
          <w:caps w:val="0"/>
          <w:color w:val="000000"/>
          <w:sz w:val="24"/>
          <w:szCs w:val="24"/>
          <w:highlight w:val="none"/>
          <w:u w:val="wave" w:color="auto"/>
          <w:lang w:val="en-US" w:eastAsia="zh-CN"/>
        </w:rPr>
        <w:t>根据设计方案，项目将污水站调节池兼做事故池，</w:t>
      </w:r>
      <w:r>
        <w:rPr>
          <w:rFonts w:hint="default" w:ascii="Times New Roman" w:hAnsi="Times New Roman" w:eastAsia="宋体" w:cs="Times New Roman"/>
          <w:caps w:val="0"/>
          <w:color w:val="000000"/>
          <w:sz w:val="24"/>
          <w:szCs w:val="24"/>
          <w:highlight w:val="none"/>
          <w:u w:val="wave" w:color="auto"/>
        </w:rPr>
        <w:t>厂区发生火灾、爆炸事故时，首先切断厂区污水总排口，事故废水、消防污水经废水导排管沟、管道自流至污水处理站调节池。事故处理结束后，进入污水处理站处理。</w:t>
      </w:r>
    </w:p>
    <w:p>
      <w:pPr>
        <w:keepNext w:val="0"/>
        <w:keepLines w:val="0"/>
        <w:pageBreakBefore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aps w:val="0"/>
          <w:color w:val="000000"/>
          <w:sz w:val="24"/>
          <w:szCs w:val="24"/>
          <w:highlight w:val="none"/>
          <w:u w:val="wave" w:color="auto"/>
        </w:rPr>
      </w:pPr>
      <w:r>
        <w:rPr>
          <w:rFonts w:hint="default" w:ascii="Times New Roman" w:hAnsi="Times New Roman" w:eastAsia="宋体" w:cs="Times New Roman"/>
          <w:caps w:val="0"/>
          <w:color w:val="000000"/>
          <w:sz w:val="24"/>
          <w:szCs w:val="24"/>
          <w:highlight w:val="none"/>
          <w:u w:val="wave" w:color="auto"/>
        </w:rPr>
        <w:t>本项目事故状态下产生的事故污水导入调节池，静置缓存后，再送入污水站预处理，不直接外排。确保发生事故时，泄漏的化学品及灭火时产生的废水可被收集处理，不会通过渗透和地表径流污染地下水和地表水。</w:t>
      </w:r>
    </w:p>
    <w:p>
      <w:pPr>
        <w:keepNext w:val="0"/>
        <w:keepLines w:val="0"/>
        <w:pageBreakBefore w:val="0"/>
        <w:kinsoku/>
        <w:wordWrap/>
        <w:overflowPunct/>
        <w:topLinePunct w:val="0"/>
        <w:bidi w:val="0"/>
        <w:snapToGrid/>
        <w:spacing w:line="360" w:lineRule="auto"/>
        <w:ind w:firstLine="480" w:firstLineChars="200"/>
        <w:jc w:val="left"/>
        <w:textAlignment w:val="auto"/>
        <w:rPr>
          <w:rFonts w:hint="default" w:ascii="Times New Roman" w:hAnsi="Times New Roman" w:eastAsia="宋体" w:cs="Times New Roman"/>
          <w:caps w:val="0"/>
          <w:color w:val="000000"/>
          <w:kern w:val="0"/>
          <w:sz w:val="24"/>
          <w:szCs w:val="24"/>
          <w:highlight w:val="none"/>
          <w:u w:val="wave" w:color="auto"/>
          <w:lang w:bidi="en-US"/>
        </w:rPr>
      </w:pPr>
      <w:r>
        <w:rPr>
          <w:rFonts w:hint="default" w:ascii="Times New Roman" w:hAnsi="Times New Roman" w:eastAsia="宋体" w:cs="Times New Roman"/>
          <w:caps w:val="0"/>
          <w:color w:val="000000"/>
          <w:kern w:val="0"/>
          <w:sz w:val="24"/>
          <w:szCs w:val="24"/>
          <w:highlight w:val="none"/>
          <w:u w:val="wave" w:color="auto"/>
          <w:lang w:bidi="en-US"/>
        </w:rPr>
        <w:t>参照《水体污染防控紧急措施设计导则》（中国石化建标[2006]43号）和中国石油天然气集团公司企业标准《事故状态下水体污染的预防与控制技术要求》Q/SY1190-2013，事故储存设施总有效容积计算公式如下：</w:t>
      </w:r>
    </w:p>
    <w:p>
      <w:pPr>
        <w:keepNext w:val="0"/>
        <w:keepLines w:val="0"/>
        <w:pageBreakBefore w:val="0"/>
        <w:kinsoku/>
        <w:wordWrap/>
        <w:overflowPunct/>
        <w:topLinePunct w:val="0"/>
        <w:bidi w:val="0"/>
        <w:snapToGrid/>
        <w:spacing w:line="360" w:lineRule="auto"/>
        <w:ind w:firstLine="480" w:firstLineChars="200"/>
        <w:jc w:val="center"/>
        <w:textAlignment w:val="auto"/>
        <w:rPr>
          <w:rFonts w:hint="default" w:ascii="Times New Roman" w:hAnsi="Times New Roman" w:eastAsia="宋体" w:cs="Times New Roman"/>
          <w:caps w:val="0"/>
          <w:color w:val="000000"/>
          <w:kern w:val="0"/>
          <w:sz w:val="24"/>
          <w:szCs w:val="24"/>
          <w:highlight w:val="none"/>
          <w:u w:val="wave" w:color="auto"/>
          <w:lang w:bidi="en-US"/>
        </w:rPr>
      </w:pPr>
      <w:r>
        <w:rPr>
          <w:rFonts w:hint="default" w:ascii="Times New Roman" w:hAnsi="Times New Roman" w:eastAsia="宋体" w:cs="Times New Roman"/>
          <w:caps w:val="0"/>
          <w:color w:val="000000"/>
          <w:kern w:val="0"/>
          <w:sz w:val="24"/>
          <w:szCs w:val="24"/>
          <w:highlight w:val="none"/>
          <w:u w:val="wave" w:color="auto"/>
          <w:lang w:bidi="en-US"/>
        </w:rPr>
        <w:t>V</w:t>
      </w:r>
      <w:r>
        <w:rPr>
          <w:rFonts w:hint="default" w:ascii="Times New Roman" w:hAnsi="Times New Roman" w:eastAsia="宋体" w:cs="Times New Roman"/>
          <w:caps w:val="0"/>
          <w:color w:val="000000"/>
          <w:kern w:val="0"/>
          <w:sz w:val="24"/>
          <w:szCs w:val="24"/>
          <w:highlight w:val="none"/>
          <w:u w:val="wave" w:color="auto"/>
          <w:vertAlign w:val="subscript"/>
          <w:lang w:bidi="en-US"/>
        </w:rPr>
        <w:t>总</w:t>
      </w:r>
      <w:r>
        <w:rPr>
          <w:rFonts w:hint="default" w:ascii="Times New Roman" w:hAnsi="Times New Roman" w:eastAsia="宋体" w:cs="Times New Roman"/>
          <w:caps w:val="0"/>
          <w:color w:val="000000"/>
          <w:kern w:val="0"/>
          <w:sz w:val="24"/>
          <w:szCs w:val="24"/>
          <w:highlight w:val="none"/>
          <w:u w:val="wave" w:color="auto"/>
          <w:lang w:bidi="en-US"/>
        </w:rPr>
        <w:t>=（V</w:t>
      </w:r>
      <w:r>
        <w:rPr>
          <w:rFonts w:hint="default" w:ascii="Times New Roman" w:hAnsi="Times New Roman" w:eastAsia="宋体" w:cs="Times New Roman"/>
          <w:caps w:val="0"/>
          <w:color w:val="000000"/>
          <w:kern w:val="0"/>
          <w:sz w:val="24"/>
          <w:szCs w:val="24"/>
          <w:highlight w:val="none"/>
          <w:u w:val="wave" w:color="auto"/>
          <w:vertAlign w:val="subscript"/>
          <w:lang w:bidi="en-US"/>
        </w:rPr>
        <w:t>1</w:t>
      </w:r>
      <w:r>
        <w:rPr>
          <w:rFonts w:hint="default" w:ascii="Times New Roman" w:hAnsi="Times New Roman" w:eastAsia="宋体" w:cs="Times New Roman"/>
          <w:caps w:val="0"/>
          <w:color w:val="000000"/>
          <w:kern w:val="0"/>
          <w:sz w:val="24"/>
          <w:szCs w:val="24"/>
          <w:highlight w:val="none"/>
          <w:u w:val="wave" w:color="auto"/>
          <w:lang w:bidi="en-US"/>
        </w:rPr>
        <w:t>+V</w:t>
      </w:r>
      <w:r>
        <w:rPr>
          <w:rFonts w:hint="default" w:ascii="Times New Roman" w:hAnsi="Times New Roman" w:eastAsia="宋体" w:cs="Times New Roman"/>
          <w:caps w:val="0"/>
          <w:color w:val="000000"/>
          <w:kern w:val="0"/>
          <w:sz w:val="24"/>
          <w:szCs w:val="24"/>
          <w:highlight w:val="none"/>
          <w:u w:val="wave" w:color="auto"/>
          <w:vertAlign w:val="subscript"/>
          <w:lang w:bidi="en-US"/>
        </w:rPr>
        <w:t>2</w:t>
      </w:r>
      <w:r>
        <w:rPr>
          <w:rFonts w:hint="default" w:ascii="Times New Roman" w:hAnsi="Times New Roman" w:eastAsia="宋体" w:cs="Times New Roman"/>
          <w:caps w:val="0"/>
          <w:color w:val="000000"/>
          <w:kern w:val="0"/>
          <w:sz w:val="24"/>
          <w:szCs w:val="24"/>
          <w:highlight w:val="none"/>
          <w:u w:val="wave" w:color="auto"/>
          <w:lang w:bidi="en-US"/>
        </w:rPr>
        <w:t>-V</w:t>
      </w:r>
      <w:r>
        <w:rPr>
          <w:rFonts w:hint="default" w:ascii="Times New Roman" w:hAnsi="Times New Roman" w:eastAsia="宋体" w:cs="Times New Roman"/>
          <w:caps w:val="0"/>
          <w:color w:val="000000"/>
          <w:kern w:val="0"/>
          <w:sz w:val="24"/>
          <w:szCs w:val="24"/>
          <w:highlight w:val="none"/>
          <w:u w:val="wave" w:color="auto"/>
          <w:vertAlign w:val="subscript"/>
          <w:lang w:bidi="en-US"/>
        </w:rPr>
        <w:t>3</w:t>
      </w:r>
      <w:r>
        <w:rPr>
          <w:rFonts w:hint="default" w:ascii="Times New Roman" w:hAnsi="Times New Roman" w:eastAsia="宋体" w:cs="Times New Roman"/>
          <w:caps w:val="0"/>
          <w:color w:val="000000"/>
          <w:kern w:val="0"/>
          <w:sz w:val="24"/>
          <w:szCs w:val="24"/>
          <w:highlight w:val="none"/>
          <w:u w:val="wave" w:color="auto"/>
          <w:lang w:bidi="en-US"/>
        </w:rPr>
        <w:t>）</w:t>
      </w:r>
      <w:r>
        <w:rPr>
          <w:rFonts w:hint="default" w:ascii="Times New Roman" w:hAnsi="Times New Roman" w:eastAsia="宋体" w:cs="Times New Roman"/>
          <w:caps w:val="0"/>
          <w:color w:val="000000"/>
          <w:kern w:val="0"/>
          <w:sz w:val="24"/>
          <w:szCs w:val="24"/>
          <w:highlight w:val="none"/>
          <w:u w:val="wave" w:color="auto"/>
          <w:vertAlign w:val="subscript"/>
          <w:lang w:bidi="en-US"/>
        </w:rPr>
        <w:t>max</w:t>
      </w:r>
      <w:r>
        <w:rPr>
          <w:rFonts w:hint="default" w:ascii="Times New Roman" w:hAnsi="Times New Roman" w:eastAsia="宋体" w:cs="Times New Roman"/>
          <w:caps w:val="0"/>
          <w:color w:val="000000"/>
          <w:kern w:val="0"/>
          <w:sz w:val="24"/>
          <w:szCs w:val="24"/>
          <w:highlight w:val="none"/>
          <w:u w:val="wave" w:color="auto"/>
          <w:lang w:bidi="en-US"/>
        </w:rPr>
        <w:t>+V</w:t>
      </w:r>
      <w:r>
        <w:rPr>
          <w:rFonts w:hint="default" w:ascii="Times New Roman" w:hAnsi="Times New Roman" w:eastAsia="宋体" w:cs="Times New Roman"/>
          <w:caps w:val="0"/>
          <w:color w:val="000000"/>
          <w:kern w:val="0"/>
          <w:sz w:val="24"/>
          <w:szCs w:val="24"/>
          <w:highlight w:val="none"/>
          <w:u w:val="wave" w:color="auto"/>
          <w:vertAlign w:val="subscript"/>
          <w:lang w:bidi="en-US"/>
        </w:rPr>
        <w:t>4</w:t>
      </w:r>
      <w:r>
        <w:rPr>
          <w:rFonts w:hint="default" w:ascii="Times New Roman" w:hAnsi="Times New Roman" w:eastAsia="宋体" w:cs="Times New Roman"/>
          <w:caps w:val="0"/>
          <w:color w:val="000000"/>
          <w:kern w:val="0"/>
          <w:sz w:val="24"/>
          <w:szCs w:val="24"/>
          <w:highlight w:val="none"/>
          <w:u w:val="wave" w:color="auto"/>
          <w:lang w:bidi="en-US"/>
        </w:rPr>
        <w:t>+V</w:t>
      </w:r>
      <w:r>
        <w:rPr>
          <w:rFonts w:hint="default" w:ascii="Times New Roman" w:hAnsi="Times New Roman" w:eastAsia="宋体" w:cs="Times New Roman"/>
          <w:caps w:val="0"/>
          <w:color w:val="000000"/>
          <w:kern w:val="0"/>
          <w:sz w:val="24"/>
          <w:szCs w:val="24"/>
          <w:highlight w:val="none"/>
          <w:u w:val="wave" w:color="auto"/>
          <w:vertAlign w:val="subscript"/>
          <w:lang w:bidi="en-US"/>
        </w:rPr>
        <w:t>5</w:t>
      </w:r>
    </w:p>
    <w:p>
      <w:pPr>
        <w:keepNext w:val="0"/>
        <w:keepLines w:val="0"/>
        <w:pageBreakBefore w:val="0"/>
        <w:kinsoku/>
        <w:wordWrap/>
        <w:overflowPunct/>
        <w:topLinePunct w:val="0"/>
        <w:bidi w:val="0"/>
        <w:snapToGrid/>
        <w:spacing w:line="360" w:lineRule="auto"/>
        <w:ind w:firstLine="480" w:firstLineChars="200"/>
        <w:jc w:val="left"/>
        <w:textAlignment w:val="auto"/>
        <w:rPr>
          <w:rFonts w:hint="default" w:ascii="Times New Roman" w:hAnsi="Times New Roman" w:eastAsia="宋体" w:cs="Times New Roman"/>
          <w:caps w:val="0"/>
          <w:color w:val="000000"/>
          <w:kern w:val="0"/>
          <w:sz w:val="24"/>
          <w:szCs w:val="24"/>
          <w:highlight w:val="none"/>
          <w:u w:val="wave" w:color="auto"/>
          <w:lang w:bidi="en-US"/>
        </w:rPr>
      </w:pPr>
      <w:r>
        <w:rPr>
          <w:rFonts w:hint="default" w:ascii="Times New Roman" w:hAnsi="Times New Roman" w:eastAsia="宋体" w:cs="Times New Roman"/>
          <w:caps w:val="0"/>
          <w:color w:val="000000"/>
          <w:kern w:val="0"/>
          <w:sz w:val="24"/>
          <w:szCs w:val="24"/>
          <w:highlight w:val="none"/>
          <w:u w:val="wave" w:color="auto"/>
          <w:lang w:bidi="en-US"/>
        </w:rPr>
        <w:t>V</w:t>
      </w:r>
      <w:r>
        <w:rPr>
          <w:rFonts w:hint="default" w:ascii="Times New Roman" w:hAnsi="Times New Roman" w:eastAsia="宋体" w:cs="Times New Roman"/>
          <w:caps w:val="0"/>
          <w:color w:val="000000"/>
          <w:kern w:val="0"/>
          <w:sz w:val="24"/>
          <w:szCs w:val="24"/>
          <w:highlight w:val="none"/>
          <w:u w:val="wave" w:color="auto"/>
          <w:vertAlign w:val="subscript"/>
          <w:lang w:bidi="en-US"/>
        </w:rPr>
        <w:t>1</w:t>
      </w:r>
      <w:r>
        <w:rPr>
          <w:rFonts w:hint="default" w:ascii="Times New Roman" w:hAnsi="Times New Roman" w:eastAsia="宋体" w:cs="Times New Roman"/>
          <w:caps w:val="0"/>
          <w:color w:val="000000"/>
          <w:kern w:val="0"/>
          <w:sz w:val="24"/>
          <w:szCs w:val="24"/>
          <w:highlight w:val="none"/>
          <w:u w:val="wave" w:color="auto"/>
          <w:lang w:bidi="en-US"/>
        </w:rPr>
        <w:t>——收集系统范围</w:t>
      </w:r>
      <w:r>
        <w:rPr>
          <w:rFonts w:hint="eastAsia" w:cs="Times New Roman"/>
          <w:caps w:val="0"/>
          <w:color w:val="000000"/>
          <w:kern w:val="0"/>
          <w:sz w:val="24"/>
          <w:szCs w:val="24"/>
          <w:highlight w:val="none"/>
          <w:u w:val="wave" w:color="auto"/>
          <w:lang w:eastAsia="zh-CN" w:bidi="en-US"/>
        </w:rPr>
        <w:t>发生</w:t>
      </w:r>
      <w:r>
        <w:rPr>
          <w:rFonts w:hint="default" w:ascii="Times New Roman" w:hAnsi="Times New Roman" w:eastAsia="宋体" w:cs="Times New Roman"/>
          <w:caps w:val="0"/>
          <w:color w:val="000000"/>
          <w:kern w:val="0"/>
          <w:sz w:val="24"/>
          <w:szCs w:val="24"/>
          <w:highlight w:val="none"/>
          <w:u w:val="wave" w:color="auto"/>
          <w:lang w:bidi="en-US"/>
        </w:rPr>
        <w:t>事故的一个罐组或一套装置的物料量（储存相同物料的罐组按一个最大储罐计，装置物料量按存留最大物料量的一台反应器或中间储罐计）。</w:t>
      </w:r>
    </w:p>
    <w:p>
      <w:pPr>
        <w:keepNext w:val="0"/>
        <w:keepLines w:val="0"/>
        <w:pageBreakBefore w:val="0"/>
        <w:kinsoku/>
        <w:wordWrap/>
        <w:overflowPunct/>
        <w:topLinePunct w:val="0"/>
        <w:bidi w:val="0"/>
        <w:snapToGrid/>
        <w:spacing w:line="360" w:lineRule="auto"/>
        <w:ind w:firstLine="480" w:firstLineChars="200"/>
        <w:jc w:val="left"/>
        <w:textAlignment w:val="auto"/>
        <w:rPr>
          <w:rFonts w:hint="default" w:ascii="Times New Roman" w:hAnsi="Times New Roman" w:eastAsia="宋体" w:cs="Times New Roman"/>
          <w:caps w:val="0"/>
          <w:color w:val="000000"/>
          <w:kern w:val="0"/>
          <w:sz w:val="24"/>
          <w:szCs w:val="24"/>
          <w:highlight w:val="none"/>
          <w:u w:val="wave" w:color="auto"/>
          <w:lang w:bidi="en-US"/>
        </w:rPr>
      </w:pPr>
      <w:r>
        <w:rPr>
          <w:rFonts w:hint="default" w:ascii="Times New Roman" w:hAnsi="Times New Roman" w:eastAsia="宋体" w:cs="Times New Roman"/>
          <w:caps w:val="0"/>
          <w:color w:val="000000"/>
          <w:kern w:val="0"/>
          <w:sz w:val="24"/>
          <w:szCs w:val="24"/>
          <w:highlight w:val="none"/>
          <w:u w:val="wave" w:color="auto"/>
          <w:lang w:bidi="en-US"/>
        </w:rPr>
        <w:t>V</w:t>
      </w:r>
      <w:r>
        <w:rPr>
          <w:rFonts w:hint="default" w:ascii="Times New Roman" w:hAnsi="Times New Roman" w:eastAsia="宋体" w:cs="Times New Roman"/>
          <w:caps w:val="0"/>
          <w:color w:val="000000"/>
          <w:kern w:val="0"/>
          <w:sz w:val="24"/>
          <w:szCs w:val="24"/>
          <w:highlight w:val="none"/>
          <w:u w:val="wave" w:color="auto"/>
          <w:vertAlign w:val="subscript"/>
          <w:lang w:bidi="en-US"/>
        </w:rPr>
        <w:t>2</w:t>
      </w:r>
      <w:r>
        <w:rPr>
          <w:rFonts w:hint="default" w:ascii="Times New Roman" w:hAnsi="Times New Roman" w:eastAsia="宋体" w:cs="Times New Roman"/>
          <w:caps w:val="0"/>
          <w:color w:val="000000"/>
          <w:kern w:val="0"/>
          <w:sz w:val="24"/>
          <w:szCs w:val="24"/>
          <w:highlight w:val="none"/>
          <w:u w:val="wave" w:color="auto"/>
          <w:lang w:bidi="en-US"/>
        </w:rPr>
        <w:t>——发生事故的储罐或装置的消防水量。</w:t>
      </w:r>
    </w:p>
    <w:p>
      <w:pPr>
        <w:keepNext w:val="0"/>
        <w:keepLines w:val="0"/>
        <w:pageBreakBefore w:val="0"/>
        <w:kinsoku/>
        <w:wordWrap/>
        <w:overflowPunct/>
        <w:topLinePunct w:val="0"/>
        <w:bidi w:val="0"/>
        <w:snapToGrid/>
        <w:spacing w:line="360" w:lineRule="auto"/>
        <w:ind w:firstLine="480" w:firstLineChars="200"/>
        <w:jc w:val="left"/>
        <w:textAlignment w:val="auto"/>
        <w:rPr>
          <w:rFonts w:hint="default" w:ascii="Times New Roman" w:hAnsi="Times New Roman" w:eastAsia="宋体" w:cs="Times New Roman"/>
          <w:caps w:val="0"/>
          <w:color w:val="000000"/>
          <w:kern w:val="0"/>
          <w:sz w:val="24"/>
          <w:szCs w:val="24"/>
          <w:highlight w:val="none"/>
          <w:u w:val="wave" w:color="auto"/>
          <w:lang w:bidi="en-US"/>
        </w:rPr>
      </w:pPr>
      <w:r>
        <w:rPr>
          <w:rFonts w:hint="default" w:ascii="Times New Roman" w:hAnsi="Times New Roman" w:eastAsia="宋体" w:cs="Times New Roman"/>
          <w:caps w:val="0"/>
          <w:color w:val="000000"/>
          <w:kern w:val="0"/>
          <w:sz w:val="24"/>
          <w:szCs w:val="24"/>
          <w:highlight w:val="none"/>
          <w:u w:val="wave" w:color="auto"/>
          <w:lang w:bidi="en-US"/>
        </w:rPr>
        <w:t>V</w:t>
      </w:r>
      <w:r>
        <w:rPr>
          <w:rFonts w:hint="default" w:ascii="Times New Roman" w:hAnsi="Times New Roman" w:eastAsia="宋体" w:cs="Times New Roman"/>
          <w:caps w:val="0"/>
          <w:color w:val="000000"/>
          <w:kern w:val="0"/>
          <w:sz w:val="24"/>
          <w:szCs w:val="24"/>
          <w:highlight w:val="none"/>
          <w:u w:val="wave" w:color="auto"/>
          <w:vertAlign w:val="subscript"/>
          <w:lang w:bidi="en-US"/>
        </w:rPr>
        <w:t>3</w:t>
      </w:r>
      <w:r>
        <w:rPr>
          <w:rFonts w:hint="default" w:ascii="Times New Roman" w:hAnsi="Times New Roman" w:eastAsia="宋体" w:cs="Times New Roman"/>
          <w:caps w:val="0"/>
          <w:color w:val="000000"/>
          <w:kern w:val="0"/>
          <w:sz w:val="24"/>
          <w:szCs w:val="24"/>
          <w:highlight w:val="none"/>
          <w:u w:val="wave" w:color="auto"/>
          <w:lang w:bidi="en-US"/>
        </w:rPr>
        <w:t>——发生事故时可以</w:t>
      </w:r>
      <w:r>
        <w:rPr>
          <w:rFonts w:hint="eastAsia" w:cs="Times New Roman"/>
          <w:caps w:val="0"/>
          <w:color w:val="000000"/>
          <w:kern w:val="0"/>
          <w:sz w:val="24"/>
          <w:szCs w:val="24"/>
          <w:highlight w:val="none"/>
          <w:u w:val="wave" w:color="auto"/>
          <w:lang w:eastAsia="zh-CN" w:bidi="en-US"/>
        </w:rPr>
        <w:t>传输</w:t>
      </w:r>
      <w:r>
        <w:rPr>
          <w:rFonts w:hint="default" w:ascii="Times New Roman" w:hAnsi="Times New Roman" w:eastAsia="宋体" w:cs="Times New Roman"/>
          <w:caps w:val="0"/>
          <w:color w:val="000000"/>
          <w:kern w:val="0"/>
          <w:sz w:val="24"/>
          <w:szCs w:val="24"/>
          <w:highlight w:val="none"/>
          <w:u w:val="wave" w:color="auto"/>
          <w:lang w:bidi="en-US"/>
        </w:rPr>
        <w:t>到其他储存或处理设施的物料量。</w:t>
      </w:r>
    </w:p>
    <w:p>
      <w:pPr>
        <w:keepNext w:val="0"/>
        <w:keepLines w:val="0"/>
        <w:pageBreakBefore w:val="0"/>
        <w:kinsoku/>
        <w:wordWrap/>
        <w:overflowPunct/>
        <w:topLinePunct w:val="0"/>
        <w:bidi w:val="0"/>
        <w:snapToGrid/>
        <w:spacing w:line="360" w:lineRule="auto"/>
        <w:ind w:firstLine="480" w:firstLineChars="200"/>
        <w:jc w:val="left"/>
        <w:textAlignment w:val="auto"/>
        <w:rPr>
          <w:rFonts w:hint="default" w:ascii="Times New Roman" w:hAnsi="Times New Roman" w:eastAsia="宋体" w:cs="Times New Roman"/>
          <w:caps w:val="0"/>
          <w:color w:val="000000"/>
          <w:kern w:val="0"/>
          <w:sz w:val="24"/>
          <w:szCs w:val="24"/>
          <w:highlight w:val="none"/>
          <w:u w:val="wave" w:color="auto"/>
          <w:lang w:bidi="en-US"/>
        </w:rPr>
      </w:pPr>
      <w:r>
        <w:rPr>
          <w:rFonts w:hint="default" w:ascii="Times New Roman" w:hAnsi="Times New Roman" w:eastAsia="宋体" w:cs="Times New Roman"/>
          <w:caps w:val="0"/>
          <w:color w:val="000000"/>
          <w:kern w:val="0"/>
          <w:sz w:val="24"/>
          <w:szCs w:val="24"/>
          <w:highlight w:val="none"/>
          <w:u w:val="wave" w:color="auto"/>
          <w:lang w:bidi="en-US"/>
        </w:rPr>
        <w:t>V</w:t>
      </w:r>
      <w:r>
        <w:rPr>
          <w:rFonts w:hint="default" w:ascii="Times New Roman" w:hAnsi="Times New Roman" w:eastAsia="宋体" w:cs="Times New Roman"/>
          <w:caps w:val="0"/>
          <w:color w:val="000000"/>
          <w:kern w:val="0"/>
          <w:sz w:val="24"/>
          <w:szCs w:val="24"/>
          <w:highlight w:val="none"/>
          <w:u w:val="wave" w:color="auto"/>
          <w:vertAlign w:val="subscript"/>
          <w:lang w:bidi="en-US"/>
        </w:rPr>
        <w:t>4</w:t>
      </w:r>
      <w:r>
        <w:rPr>
          <w:rFonts w:hint="default" w:ascii="Times New Roman" w:hAnsi="Times New Roman" w:eastAsia="宋体" w:cs="Times New Roman"/>
          <w:caps w:val="0"/>
          <w:color w:val="000000"/>
          <w:kern w:val="0"/>
          <w:sz w:val="24"/>
          <w:szCs w:val="24"/>
          <w:highlight w:val="none"/>
          <w:u w:val="wave" w:color="auto"/>
          <w:lang w:bidi="en-US"/>
        </w:rPr>
        <w:t>——发生事故时仍必须进入该收集系统的生产废水量。</w:t>
      </w:r>
    </w:p>
    <w:p>
      <w:pPr>
        <w:keepNext w:val="0"/>
        <w:keepLines w:val="0"/>
        <w:pageBreakBefore w:val="0"/>
        <w:kinsoku/>
        <w:wordWrap/>
        <w:overflowPunct/>
        <w:topLinePunct w:val="0"/>
        <w:bidi w:val="0"/>
        <w:snapToGrid/>
        <w:spacing w:line="360" w:lineRule="auto"/>
        <w:ind w:firstLine="480" w:firstLineChars="200"/>
        <w:jc w:val="left"/>
        <w:textAlignment w:val="auto"/>
        <w:rPr>
          <w:rFonts w:hint="default" w:ascii="Times New Roman" w:hAnsi="Times New Roman" w:eastAsia="宋体" w:cs="Times New Roman"/>
          <w:caps w:val="0"/>
          <w:color w:val="000000"/>
          <w:kern w:val="0"/>
          <w:sz w:val="24"/>
          <w:szCs w:val="24"/>
          <w:highlight w:val="none"/>
          <w:u w:val="wave" w:color="auto"/>
          <w:lang w:bidi="en-US"/>
        </w:rPr>
      </w:pPr>
      <w:r>
        <w:rPr>
          <w:rFonts w:hint="default" w:ascii="Times New Roman" w:hAnsi="Times New Roman" w:eastAsia="宋体" w:cs="Times New Roman"/>
          <w:caps w:val="0"/>
          <w:color w:val="000000"/>
          <w:kern w:val="0"/>
          <w:sz w:val="24"/>
          <w:szCs w:val="24"/>
          <w:highlight w:val="none"/>
          <w:u w:val="wave" w:color="auto"/>
          <w:lang w:bidi="en-US"/>
        </w:rPr>
        <w:t>V</w:t>
      </w:r>
      <w:r>
        <w:rPr>
          <w:rFonts w:hint="default" w:ascii="Times New Roman" w:hAnsi="Times New Roman" w:eastAsia="宋体" w:cs="Times New Roman"/>
          <w:caps w:val="0"/>
          <w:color w:val="000000"/>
          <w:kern w:val="0"/>
          <w:sz w:val="24"/>
          <w:szCs w:val="24"/>
          <w:highlight w:val="none"/>
          <w:u w:val="wave" w:color="auto"/>
          <w:vertAlign w:val="subscript"/>
          <w:lang w:bidi="en-US"/>
        </w:rPr>
        <w:t>5</w:t>
      </w:r>
      <w:r>
        <w:rPr>
          <w:rFonts w:hint="default" w:ascii="Times New Roman" w:hAnsi="Times New Roman" w:eastAsia="宋体" w:cs="Times New Roman"/>
          <w:caps w:val="0"/>
          <w:color w:val="000000"/>
          <w:kern w:val="0"/>
          <w:sz w:val="24"/>
          <w:szCs w:val="24"/>
          <w:highlight w:val="none"/>
          <w:u w:val="wave" w:color="auto"/>
          <w:lang w:bidi="en-US"/>
        </w:rPr>
        <w:t>——发生事故时可能进入该收集系统的降雨量。</w:t>
      </w:r>
    </w:p>
    <w:p>
      <w:pPr>
        <w:keepNext w:val="0"/>
        <w:keepLines w:val="0"/>
        <w:pageBreakBefore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aps w:val="0"/>
          <w:color w:val="000000"/>
          <w:sz w:val="24"/>
          <w:szCs w:val="24"/>
          <w:highlight w:val="none"/>
          <w:u w:val="wave" w:color="auto"/>
        </w:rPr>
      </w:pPr>
      <w:r>
        <w:rPr>
          <w:rFonts w:hint="default" w:ascii="Times New Roman" w:hAnsi="Times New Roman" w:eastAsia="宋体" w:cs="Times New Roman"/>
          <w:caps w:val="0"/>
          <w:color w:val="000000"/>
          <w:sz w:val="24"/>
          <w:szCs w:val="24"/>
          <w:highlight w:val="none"/>
          <w:u w:val="wave" w:color="auto"/>
        </w:rPr>
        <w:t>本项目事故废水核算如下：</w:t>
      </w:r>
    </w:p>
    <w:p>
      <w:pPr>
        <w:keepNext w:val="0"/>
        <w:keepLines w:val="0"/>
        <w:pageBreakBefore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aps w:val="0"/>
          <w:color w:val="000000"/>
          <w:sz w:val="24"/>
          <w:szCs w:val="24"/>
          <w:highlight w:val="none"/>
          <w:u w:val="wave" w:color="auto"/>
        </w:rPr>
      </w:pPr>
      <w:r>
        <w:rPr>
          <w:rFonts w:hint="default" w:ascii="Times New Roman" w:hAnsi="Times New Roman" w:eastAsia="宋体" w:cs="Times New Roman"/>
          <w:caps w:val="0"/>
          <w:color w:val="000000"/>
          <w:sz w:val="24"/>
          <w:szCs w:val="24"/>
          <w:highlight w:val="none"/>
          <w:u w:val="wave" w:color="auto"/>
          <w:lang w:val="en-US" w:eastAsia="zh-CN"/>
        </w:rPr>
        <w:t>①</w:t>
      </w:r>
      <w:r>
        <w:rPr>
          <w:rFonts w:hint="default" w:ascii="Times New Roman" w:hAnsi="Times New Roman" w:eastAsia="宋体" w:cs="Times New Roman"/>
          <w:caps w:val="0"/>
          <w:color w:val="000000"/>
          <w:sz w:val="24"/>
          <w:szCs w:val="24"/>
          <w:highlight w:val="none"/>
          <w:u w:val="wave" w:color="auto"/>
        </w:rPr>
        <w:t>泄漏物料量V</w:t>
      </w:r>
      <w:r>
        <w:rPr>
          <w:rFonts w:hint="default" w:ascii="Times New Roman" w:hAnsi="Times New Roman" w:eastAsia="宋体" w:cs="Times New Roman"/>
          <w:caps w:val="0"/>
          <w:color w:val="000000"/>
          <w:sz w:val="24"/>
          <w:szCs w:val="24"/>
          <w:highlight w:val="none"/>
          <w:u w:val="wave" w:color="auto"/>
          <w:vertAlign w:val="subscript"/>
        </w:rPr>
        <w:t>1</w:t>
      </w:r>
    </w:p>
    <w:p>
      <w:pPr>
        <w:keepNext w:val="0"/>
        <w:keepLines w:val="0"/>
        <w:pageBreakBefore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aps w:val="0"/>
          <w:color w:val="000000"/>
          <w:sz w:val="24"/>
          <w:szCs w:val="24"/>
          <w:highlight w:val="none"/>
          <w:u w:val="wave" w:color="auto"/>
        </w:rPr>
      </w:pPr>
      <w:r>
        <w:rPr>
          <w:rFonts w:hint="default" w:ascii="Times New Roman" w:hAnsi="Times New Roman" w:eastAsia="宋体" w:cs="Times New Roman"/>
          <w:caps w:val="0"/>
          <w:color w:val="000000"/>
          <w:sz w:val="24"/>
          <w:szCs w:val="24"/>
          <w:highlight w:val="none"/>
          <w:u w:val="wave" w:color="auto"/>
        </w:rPr>
        <w:t>储罐区：V</w:t>
      </w:r>
      <w:r>
        <w:rPr>
          <w:rFonts w:hint="default" w:ascii="Times New Roman" w:hAnsi="Times New Roman" w:eastAsia="宋体" w:cs="Times New Roman"/>
          <w:caps w:val="0"/>
          <w:color w:val="000000"/>
          <w:sz w:val="24"/>
          <w:szCs w:val="24"/>
          <w:highlight w:val="none"/>
          <w:u w:val="wave" w:color="auto"/>
          <w:vertAlign w:val="subscript"/>
        </w:rPr>
        <w:t>1</w:t>
      </w:r>
      <w:r>
        <w:rPr>
          <w:rFonts w:hint="default" w:ascii="Times New Roman" w:hAnsi="Times New Roman" w:eastAsia="宋体" w:cs="Times New Roman"/>
          <w:caps w:val="0"/>
          <w:color w:val="000000"/>
          <w:sz w:val="24"/>
          <w:szCs w:val="24"/>
          <w:highlight w:val="none"/>
          <w:u w:val="wave" w:color="auto"/>
        </w:rPr>
        <w:t>——本项目不设置储罐，液态原料均采用桶装，为0。</w:t>
      </w:r>
    </w:p>
    <w:p>
      <w:pPr>
        <w:keepNext w:val="0"/>
        <w:keepLines w:val="0"/>
        <w:pageBreakBefore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aps w:val="0"/>
          <w:color w:val="000000"/>
          <w:sz w:val="24"/>
          <w:szCs w:val="24"/>
          <w:highlight w:val="none"/>
          <w:u w:val="wave" w:color="auto"/>
        </w:rPr>
      </w:pPr>
      <w:r>
        <w:rPr>
          <w:rFonts w:hint="default" w:ascii="Times New Roman" w:hAnsi="Times New Roman" w:eastAsia="宋体" w:cs="Times New Roman"/>
          <w:caps w:val="0"/>
          <w:color w:val="000000"/>
          <w:sz w:val="24"/>
          <w:szCs w:val="24"/>
          <w:highlight w:val="none"/>
          <w:u w:val="wave" w:color="auto"/>
          <w:lang w:val="en-US" w:eastAsia="zh-CN"/>
        </w:rPr>
        <w:t>②</w:t>
      </w:r>
      <w:r>
        <w:rPr>
          <w:rFonts w:hint="default" w:ascii="Times New Roman" w:hAnsi="Times New Roman" w:eastAsia="宋体" w:cs="Times New Roman"/>
          <w:caps w:val="0"/>
          <w:color w:val="000000"/>
          <w:sz w:val="24"/>
          <w:szCs w:val="24"/>
          <w:highlight w:val="none"/>
          <w:u w:val="wave" w:color="auto"/>
        </w:rPr>
        <w:t>消防水量V</w:t>
      </w:r>
      <w:r>
        <w:rPr>
          <w:rFonts w:hint="default" w:ascii="Times New Roman" w:hAnsi="Times New Roman" w:eastAsia="宋体" w:cs="Times New Roman"/>
          <w:caps w:val="0"/>
          <w:color w:val="000000"/>
          <w:sz w:val="24"/>
          <w:szCs w:val="24"/>
          <w:highlight w:val="none"/>
          <w:u w:val="wave" w:color="auto"/>
          <w:vertAlign w:val="subscript"/>
        </w:rPr>
        <w:t>2</w:t>
      </w:r>
    </w:p>
    <w:p>
      <w:pPr>
        <w:keepNext w:val="0"/>
        <w:keepLines w:val="0"/>
        <w:pageBreakBefore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aps w:val="0"/>
          <w:color w:val="000000"/>
          <w:sz w:val="24"/>
          <w:szCs w:val="24"/>
          <w:highlight w:val="none"/>
          <w:u w:val="wave" w:color="auto"/>
        </w:rPr>
      </w:pPr>
      <w:r>
        <w:rPr>
          <w:rFonts w:hint="default" w:ascii="Times New Roman" w:hAnsi="Times New Roman" w:eastAsia="宋体" w:cs="Times New Roman"/>
          <w:caps w:val="0"/>
          <w:color w:val="000000"/>
          <w:sz w:val="24"/>
          <w:szCs w:val="24"/>
          <w:highlight w:val="none"/>
          <w:u w:val="wave" w:color="auto"/>
        </w:rPr>
        <w:t>根据本项目消防设计资料，项目最大消防供水设计流量为</w:t>
      </w:r>
      <w:r>
        <w:rPr>
          <w:rFonts w:hint="default" w:ascii="Times New Roman" w:hAnsi="Times New Roman" w:eastAsia="宋体" w:cs="Times New Roman"/>
          <w:caps w:val="0"/>
          <w:color w:val="000000"/>
          <w:sz w:val="24"/>
          <w:szCs w:val="24"/>
          <w:highlight w:val="none"/>
          <w:u w:val="wave" w:color="auto"/>
          <w:lang w:val="en-US" w:eastAsia="zh-CN"/>
        </w:rPr>
        <w:t>20</w:t>
      </w:r>
      <w:r>
        <w:rPr>
          <w:rFonts w:hint="default" w:ascii="Times New Roman" w:hAnsi="Times New Roman" w:eastAsia="宋体" w:cs="Times New Roman"/>
          <w:caps w:val="0"/>
          <w:color w:val="000000"/>
          <w:sz w:val="24"/>
          <w:szCs w:val="24"/>
          <w:highlight w:val="none"/>
          <w:u w:val="wave" w:color="auto"/>
        </w:rPr>
        <w:t>L/s。参考根据《事故状态下水体污染的预防与控制技术要求》（Q/SY1190-2013），消防水历时需按1h考虑，本项目按1h取值，则本项目消防水产生量：</w:t>
      </w:r>
    </w:p>
    <w:p>
      <w:pPr>
        <w:keepNext w:val="0"/>
        <w:keepLines w:val="0"/>
        <w:pageBreakBefore w:val="0"/>
        <w:kinsoku/>
        <w:wordWrap/>
        <w:overflowPunct/>
        <w:topLinePunct w:val="0"/>
        <w:bidi w:val="0"/>
        <w:snapToGrid/>
        <w:spacing w:line="360" w:lineRule="auto"/>
        <w:ind w:firstLine="480" w:firstLineChars="200"/>
        <w:jc w:val="center"/>
        <w:textAlignment w:val="auto"/>
        <w:rPr>
          <w:rFonts w:hint="default" w:ascii="Times New Roman" w:hAnsi="Times New Roman" w:eastAsia="宋体" w:cs="Times New Roman"/>
          <w:caps w:val="0"/>
          <w:color w:val="000000"/>
          <w:sz w:val="24"/>
          <w:szCs w:val="24"/>
          <w:highlight w:val="none"/>
          <w:u w:val="wave" w:color="auto"/>
        </w:rPr>
      </w:pPr>
      <w:r>
        <w:rPr>
          <w:rFonts w:hint="default" w:ascii="Times New Roman" w:hAnsi="Times New Roman" w:eastAsia="宋体" w:cs="Times New Roman"/>
          <w:caps w:val="0"/>
          <w:color w:val="000000"/>
          <w:sz w:val="24"/>
          <w:szCs w:val="24"/>
          <w:highlight w:val="none"/>
          <w:u w:val="wave" w:color="auto"/>
        </w:rPr>
        <w:t>V</w:t>
      </w:r>
      <w:r>
        <w:rPr>
          <w:rFonts w:hint="default" w:ascii="Times New Roman" w:hAnsi="Times New Roman" w:eastAsia="宋体" w:cs="Times New Roman"/>
          <w:caps w:val="0"/>
          <w:color w:val="000000"/>
          <w:sz w:val="24"/>
          <w:szCs w:val="24"/>
          <w:highlight w:val="none"/>
          <w:u w:val="wave" w:color="auto"/>
          <w:vertAlign w:val="subscript"/>
        </w:rPr>
        <w:t>2</w:t>
      </w:r>
      <w:r>
        <w:rPr>
          <w:rFonts w:hint="default" w:ascii="Times New Roman" w:hAnsi="Times New Roman" w:eastAsia="宋体" w:cs="Times New Roman"/>
          <w:caps w:val="0"/>
          <w:color w:val="000000"/>
          <w:sz w:val="24"/>
          <w:szCs w:val="24"/>
          <w:highlight w:val="none"/>
          <w:u w:val="wave" w:color="auto"/>
        </w:rPr>
        <w:t>=</w:t>
      </w:r>
      <w:r>
        <w:rPr>
          <w:rFonts w:hint="default" w:ascii="Times New Roman" w:hAnsi="Times New Roman" w:eastAsia="宋体" w:cs="Times New Roman"/>
          <w:caps w:val="0"/>
          <w:color w:val="000000"/>
          <w:sz w:val="24"/>
          <w:szCs w:val="24"/>
          <w:highlight w:val="none"/>
          <w:u w:val="wave" w:color="auto"/>
          <w:lang w:val="en-US" w:eastAsia="zh-CN"/>
        </w:rPr>
        <w:t>20</w:t>
      </w:r>
      <w:r>
        <w:rPr>
          <w:rFonts w:hint="default" w:ascii="Times New Roman" w:hAnsi="Times New Roman" w:eastAsia="宋体" w:cs="Times New Roman"/>
          <w:caps w:val="0"/>
          <w:color w:val="000000"/>
          <w:sz w:val="24"/>
          <w:szCs w:val="24"/>
          <w:highlight w:val="none"/>
          <w:u w:val="wave" w:color="auto"/>
        </w:rPr>
        <w:t>×3600/1000=</w:t>
      </w:r>
      <w:r>
        <w:rPr>
          <w:rFonts w:hint="default" w:ascii="Times New Roman" w:hAnsi="Times New Roman" w:eastAsia="宋体" w:cs="Times New Roman"/>
          <w:caps w:val="0"/>
          <w:color w:val="000000"/>
          <w:sz w:val="24"/>
          <w:szCs w:val="24"/>
          <w:highlight w:val="none"/>
          <w:u w:val="wave" w:color="auto"/>
          <w:lang w:val="en-US" w:eastAsia="zh-CN"/>
        </w:rPr>
        <w:t>72</w:t>
      </w:r>
      <w:r>
        <w:rPr>
          <w:rFonts w:hint="default" w:ascii="Times New Roman" w:hAnsi="Times New Roman" w:eastAsia="宋体" w:cs="Times New Roman"/>
          <w:caps w:val="0"/>
          <w:color w:val="000000"/>
          <w:sz w:val="24"/>
          <w:szCs w:val="24"/>
          <w:highlight w:val="none"/>
          <w:u w:val="wave" w:color="auto"/>
        </w:rPr>
        <w:t>m</w:t>
      </w:r>
      <w:r>
        <w:rPr>
          <w:rFonts w:hint="default" w:ascii="Times New Roman" w:hAnsi="Times New Roman" w:eastAsia="宋体" w:cs="Times New Roman"/>
          <w:caps w:val="0"/>
          <w:color w:val="000000"/>
          <w:sz w:val="24"/>
          <w:szCs w:val="24"/>
          <w:highlight w:val="none"/>
          <w:u w:val="wave" w:color="auto"/>
          <w:vertAlign w:val="superscript"/>
        </w:rPr>
        <w:t>3</w:t>
      </w:r>
      <w:r>
        <w:rPr>
          <w:rFonts w:hint="default" w:ascii="Times New Roman" w:hAnsi="Times New Roman" w:eastAsia="宋体" w:cs="Times New Roman"/>
          <w:caps w:val="0"/>
          <w:color w:val="000000"/>
          <w:sz w:val="24"/>
          <w:szCs w:val="24"/>
          <w:highlight w:val="none"/>
          <w:u w:val="wave" w:color="auto"/>
        </w:rPr>
        <w:t>。</w:t>
      </w:r>
    </w:p>
    <w:p>
      <w:pPr>
        <w:keepNext w:val="0"/>
        <w:keepLines w:val="0"/>
        <w:pageBreakBefore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aps w:val="0"/>
          <w:color w:val="000000"/>
          <w:sz w:val="24"/>
          <w:szCs w:val="24"/>
          <w:highlight w:val="none"/>
          <w:u w:val="wave" w:color="auto"/>
          <w:vertAlign w:val="subscript"/>
        </w:rPr>
      </w:pPr>
      <w:r>
        <w:rPr>
          <w:rFonts w:hint="default" w:ascii="Times New Roman" w:hAnsi="Times New Roman" w:eastAsia="宋体" w:cs="Times New Roman"/>
          <w:caps w:val="0"/>
          <w:color w:val="000000"/>
          <w:sz w:val="24"/>
          <w:szCs w:val="24"/>
          <w:highlight w:val="none"/>
          <w:u w:val="wave" w:color="auto"/>
          <w:lang w:val="en-US" w:eastAsia="zh-CN"/>
        </w:rPr>
        <w:t>③</w:t>
      </w:r>
      <w:r>
        <w:rPr>
          <w:rFonts w:hint="default" w:ascii="Times New Roman" w:hAnsi="Times New Roman" w:eastAsia="宋体" w:cs="Times New Roman"/>
          <w:caps w:val="0"/>
          <w:color w:val="000000"/>
          <w:sz w:val="24"/>
          <w:szCs w:val="24"/>
          <w:highlight w:val="none"/>
          <w:u w:val="wave" w:color="auto"/>
        </w:rPr>
        <w:t>转移物料量V</w:t>
      </w:r>
      <w:r>
        <w:rPr>
          <w:rFonts w:hint="default" w:ascii="Times New Roman" w:hAnsi="Times New Roman" w:eastAsia="宋体" w:cs="Times New Roman"/>
          <w:caps w:val="0"/>
          <w:color w:val="000000"/>
          <w:sz w:val="24"/>
          <w:szCs w:val="24"/>
          <w:highlight w:val="none"/>
          <w:u w:val="wave" w:color="auto"/>
          <w:vertAlign w:val="subscript"/>
        </w:rPr>
        <w:t>3</w:t>
      </w:r>
    </w:p>
    <w:p>
      <w:pPr>
        <w:keepNext w:val="0"/>
        <w:keepLines w:val="0"/>
        <w:pageBreakBefore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aps w:val="0"/>
          <w:color w:val="000000"/>
          <w:sz w:val="24"/>
          <w:szCs w:val="24"/>
          <w:highlight w:val="none"/>
          <w:u w:val="wave" w:color="auto"/>
        </w:rPr>
      </w:pPr>
      <w:r>
        <w:rPr>
          <w:rFonts w:hint="default" w:ascii="Times New Roman" w:hAnsi="Times New Roman" w:eastAsia="宋体" w:cs="Times New Roman"/>
          <w:caps w:val="0"/>
          <w:color w:val="000000"/>
          <w:sz w:val="24"/>
          <w:szCs w:val="24"/>
          <w:highlight w:val="none"/>
          <w:u w:val="wave" w:color="auto"/>
        </w:rPr>
        <w:t>罐区：V</w:t>
      </w:r>
      <w:r>
        <w:rPr>
          <w:rFonts w:hint="default" w:ascii="Times New Roman" w:hAnsi="Times New Roman" w:eastAsia="宋体" w:cs="Times New Roman"/>
          <w:caps w:val="0"/>
          <w:color w:val="000000"/>
          <w:sz w:val="24"/>
          <w:szCs w:val="24"/>
          <w:highlight w:val="none"/>
          <w:u w:val="wave" w:color="auto"/>
          <w:vertAlign w:val="subscript"/>
        </w:rPr>
        <w:t>3</w:t>
      </w:r>
      <w:r>
        <w:rPr>
          <w:rFonts w:hint="default" w:ascii="Times New Roman" w:hAnsi="Times New Roman" w:eastAsia="宋体" w:cs="Times New Roman"/>
          <w:caps w:val="0"/>
          <w:color w:val="000000"/>
          <w:sz w:val="24"/>
          <w:szCs w:val="24"/>
          <w:highlight w:val="none"/>
          <w:u w:val="wave" w:color="auto"/>
        </w:rPr>
        <w:t>——不存在物料转移。</w:t>
      </w:r>
    </w:p>
    <w:p>
      <w:pPr>
        <w:keepNext w:val="0"/>
        <w:keepLines w:val="0"/>
        <w:pageBreakBefore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aps w:val="0"/>
          <w:color w:val="000000"/>
          <w:sz w:val="24"/>
          <w:szCs w:val="24"/>
          <w:highlight w:val="none"/>
          <w:u w:val="wave" w:color="auto"/>
          <w:vertAlign w:val="subscript"/>
        </w:rPr>
      </w:pPr>
      <w:r>
        <w:rPr>
          <w:rFonts w:hint="default" w:ascii="Times New Roman" w:hAnsi="Times New Roman" w:eastAsia="宋体" w:cs="Times New Roman"/>
          <w:caps w:val="0"/>
          <w:color w:val="000000"/>
          <w:sz w:val="24"/>
          <w:szCs w:val="24"/>
          <w:highlight w:val="none"/>
          <w:u w:val="wave" w:color="auto"/>
          <w:lang w:val="en-US" w:eastAsia="zh-CN"/>
        </w:rPr>
        <w:t>④</w:t>
      </w:r>
      <w:r>
        <w:rPr>
          <w:rFonts w:hint="default" w:ascii="Times New Roman" w:hAnsi="Times New Roman" w:eastAsia="宋体" w:cs="Times New Roman"/>
          <w:caps w:val="0"/>
          <w:color w:val="000000"/>
          <w:sz w:val="24"/>
          <w:szCs w:val="24"/>
          <w:highlight w:val="none"/>
          <w:u w:val="wave" w:color="auto"/>
        </w:rPr>
        <w:t>进入的生产废水V</w:t>
      </w:r>
      <w:r>
        <w:rPr>
          <w:rFonts w:hint="default" w:ascii="Times New Roman" w:hAnsi="Times New Roman" w:eastAsia="宋体" w:cs="Times New Roman"/>
          <w:caps w:val="0"/>
          <w:color w:val="000000"/>
          <w:sz w:val="24"/>
          <w:szCs w:val="24"/>
          <w:highlight w:val="none"/>
          <w:u w:val="wave" w:color="auto"/>
          <w:vertAlign w:val="subscript"/>
        </w:rPr>
        <w:t>4</w:t>
      </w:r>
    </w:p>
    <w:p>
      <w:pPr>
        <w:keepNext w:val="0"/>
        <w:keepLines w:val="0"/>
        <w:pageBreakBefore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aps w:val="0"/>
          <w:color w:val="000000"/>
          <w:sz w:val="24"/>
          <w:szCs w:val="24"/>
          <w:highlight w:val="none"/>
          <w:u w:val="wave" w:color="auto"/>
        </w:rPr>
      </w:pPr>
      <w:r>
        <w:rPr>
          <w:rFonts w:hint="default" w:ascii="Times New Roman" w:hAnsi="Times New Roman" w:eastAsia="宋体" w:cs="Times New Roman"/>
          <w:caps w:val="0"/>
          <w:color w:val="000000"/>
          <w:sz w:val="24"/>
          <w:szCs w:val="24"/>
          <w:highlight w:val="none"/>
          <w:u w:val="wave" w:color="auto"/>
        </w:rPr>
        <w:t>罐区：V</w:t>
      </w:r>
      <w:r>
        <w:rPr>
          <w:rFonts w:hint="default" w:ascii="Times New Roman" w:hAnsi="Times New Roman" w:eastAsia="宋体" w:cs="Times New Roman"/>
          <w:caps w:val="0"/>
          <w:color w:val="000000"/>
          <w:sz w:val="24"/>
          <w:szCs w:val="24"/>
          <w:highlight w:val="none"/>
          <w:u w:val="wave" w:color="auto"/>
          <w:vertAlign w:val="subscript"/>
        </w:rPr>
        <w:t>4</w:t>
      </w:r>
      <w:r>
        <w:rPr>
          <w:rFonts w:hint="default" w:ascii="Times New Roman" w:hAnsi="Times New Roman" w:eastAsia="宋体" w:cs="Times New Roman"/>
          <w:caps w:val="0"/>
          <w:color w:val="000000"/>
          <w:sz w:val="24"/>
          <w:szCs w:val="24"/>
          <w:highlight w:val="none"/>
          <w:u w:val="wave" w:color="auto"/>
        </w:rPr>
        <w:t>——发生单罐</w:t>
      </w:r>
      <w:r>
        <w:rPr>
          <w:rFonts w:hint="default" w:ascii="Times New Roman" w:hAnsi="Times New Roman" w:eastAsia="宋体" w:cs="Times New Roman"/>
          <w:caps w:val="0"/>
          <w:color w:val="000000"/>
          <w:sz w:val="24"/>
          <w:szCs w:val="24"/>
          <w:highlight w:val="none"/>
          <w:u w:val="wave" w:color="auto"/>
          <w:lang w:eastAsia="zh-CN"/>
        </w:rPr>
        <w:t>泄漏</w:t>
      </w:r>
      <w:r>
        <w:rPr>
          <w:rFonts w:hint="default" w:ascii="Times New Roman" w:hAnsi="Times New Roman" w:eastAsia="宋体" w:cs="Times New Roman"/>
          <w:caps w:val="0"/>
          <w:color w:val="000000"/>
          <w:sz w:val="24"/>
          <w:szCs w:val="24"/>
          <w:highlight w:val="none"/>
          <w:u w:val="wave" w:color="auto"/>
        </w:rPr>
        <w:t>事故时，可能排入系统事故废水量为0。</w:t>
      </w:r>
    </w:p>
    <w:p>
      <w:pPr>
        <w:keepNext w:val="0"/>
        <w:keepLines w:val="0"/>
        <w:pageBreakBefore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aps w:val="0"/>
          <w:color w:val="000000"/>
          <w:sz w:val="24"/>
          <w:szCs w:val="24"/>
          <w:highlight w:val="none"/>
          <w:u w:val="wave" w:color="auto"/>
          <w:vertAlign w:val="subscript"/>
        </w:rPr>
      </w:pPr>
      <w:r>
        <w:rPr>
          <w:rFonts w:hint="default" w:ascii="Times New Roman" w:hAnsi="Times New Roman" w:eastAsia="宋体" w:cs="Times New Roman"/>
          <w:caps w:val="0"/>
          <w:color w:val="000000"/>
          <w:sz w:val="24"/>
          <w:szCs w:val="24"/>
          <w:highlight w:val="none"/>
          <w:u w:val="wave" w:color="auto"/>
          <w:lang w:val="en-US" w:eastAsia="zh-CN"/>
        </w:rPr>
        <w:t>⑤</w:t>
      </w:r>
      <w:r>
        <w:rPr>
          <w:rFonts w:hint="default" w:ascii="Times New Roman" w:hAnsi="Times New Roman" w:eastAsia="宋体" w:cs="Times New Roman"/>
          <w:caps w:val="0"/>
          <w:color w:val="000000"/>
          <w:sz w:val="24"/>
          <w:szCs w:val="24"/>
          <w:highlight w:val="none"/>
          <w:u w:val="wave" w:color="auto"/>
        </w:rPr>
        <w:t>降雨量V</w:t>
      </w:r>
      <w:r>
        <w:rPr>
          <w:rFonts w:hint="default" w:ascii="Times New Roman" w:hAnsi="Times New Roman" w:eastAsia="宋体" w:cs="Times New Roman"/>
          <w:caps w:val="0"/>
          <w:color w:val="000000"/>
          <w:sz w:val="24"/>
          <w:szCs w:val="24"/>
          <w:highlight w:val="none"/>
          <w:u w:val="wave" w:color="auto"/>
          <w:vertAlign w:val="subscript"/>
        </w:rPr>
        <w:t>5</w:t>
      </w:r>
    </w:p>
    <w:p>
      <w:pPr>
        <w:keepNext w:val="0"/>
        <w:keepLines w:val="0"/>
        <w:pageBreakBefore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aps w:val="0"/>
          <w:color w:val="000000"/>
          <w:sz w:val="24"/>
          <w:szCs w:val="24"/>
          <w:highlight w:val="none"/>
          <w:u w:val="wave" w:color="auto"/>
        </w:rPr>
      </w:pPr>
      <w:r>
        <w:rPr>
          <w:rFonts w:hint="default" w:ascii="Times New Roman" w:hAnsi="Times New Roman" w:eastAsia="宋体" w:cs="Times New Roman"/>
          <w:caps w:val="0"/>
          <w:color w:val="000000"/>
          <w:sz w:val="24"/>
          <w:szCs w:val="24"/>
          <w:highlight w:val="none"/>
          <w:u w:val="wave" w:color="auto"/>
        </w:rPr>
        <w:t>本项目无露天储罐区，所有生产设施均在室内设置，不存在初期雨水。</w:t>
      </w:r>
    </w:p>
    <w:p>
      <w:pPr>
        <w:keepNext w:val="0"/>
        <w:keepLines w:val="0"/>
        <w:pageBreakBefore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aps w:val="0"/>
          <w:color w:val="000000"/>
          <w:sz w:val="24"/>
          <w:szCs w:val="24"/>
          <w:highlight w:val="none"/>
          <w:u w:val="wave" w:color="auto"/>
          <w:vertAlign w:val="subscript"/>
        </w:rPr>
      </w:pPr>
      <w:r>
        <w:rPr>
          <w:rFonts w:hint="default" w:ascii="Times New Roman" w:hAnsi="Times New Roman" w:eastAsia="宋体" w:cs="Times New Roman"/>
          <w:caps w:val="0"/>
          <w:color w:val="000000"/>
          <w:sz w:val="24"/>
          <w:szCs w:val="24"/>
          <w:highlight w:val="none"/>
          <w:u w:val="wave" w:color="auto"/>
          <w:lang w:val="en-US" w:eastAsia="zh-CN"/>
        </w:rPr>
        <w:t>⑥</w:t>
      </w:r>
      <w:r>
        <w:rPr>
          <w:rFonts w:hint="default" w:ascii="Times New Roman" w:hAnsi="Times New Roman" w:eastAsia="宋体" w:cs="Times New Roman"/>
          <w:caps w:val="0"/>
          <w:color w:val="000000"/>
          <w:sz w:val="24"/>
          <w:szCs w:val="24"/>
          <w:highlight w:val="none"/>
          <w:u w:val="wave" w:color="auto"/>
        </w:rPr>
        <w:t>总事故废水量V</w:t>
      </w:r>
      <w:r>
        <w:rPr>
          <w:rFonts w:hint="default" w:ascii="Times New Roman" w:hAnsi="Times New Roman" w:eastAsia="宋体" w:cs="Times New Roman"/>
          <w:caps w:val="0"/>
          <w:color w:val="000000"/>
          <w:sz w:val="24"/>
          <w:szCs w:val="24"/>
          <w:highlight w:val="none"/>
          <w:u w:val="wave" w:color="auto"/>
          <w:vertAlign w:val="subscript"/>
        </w:rPr>
        <w:t>总</w:t>
      </w:r>
    </w:p>
    <w:p>
      <w:pPr>
        <w:keepNext w:val="0"/>
        <w:keepLines w:val="0"/>
        <w:pageBreakBefore w:val="0"/>
        <w:kinsoku/>
        <w:wordWrap/>
        <w:overflowPunct/>
        <w:topLinePunct w:val="0"/>
        <w:bidi w:val="0"/>
        <w:snapToGrid/>
        <w:spacing w:line="360" w:lineRule="auto"/>
        <w:ind w:firstLine="480" w:firstLineChars="200"/>
        <w:jc w:val="center"/>
        <w:textAlignment w:val="auto"/>
        <w:rPr>
          <w:rFonts w:hint="default" w:ascii="Times New Roman" w:hAnsi="Times New Roman" w:eastAsia="宋体" w:cs="Times New Roman"/>
          <w:caps w:val="0"/>
          <w:color w:val="000000"/>
          <w:sz w:val="24"/>
          <w:szCs w:val="24"/>
          <w:highlight w:val="none"/>
          <w:u w:val="wave" w:color="auto"/>
        </w:rPr>
      </w:pPr>
      <w:r>
        <w:rPr>
          <w:rFonts w:hint="default" w:ascii="Times New Roman" w:hAnsi="Times New Roman" w:eastAsia="宋体" w:cs="Times New Roman"/>
          <w:caps w:val="0"/>
          <w:color w:val="000000"/>
          <w:sz w:val="24"/>
          <w:szCs w:val="24"/>
          <w:highlight w:val="none"/>
          <w:u w:val="wave" w:color="auto"/>
        </w:rPr>
        <w:t>V</w:t>
      </w:r>
      <w:r>
        <w:rPr>
          <w:rFonts w:hint="default" w:ascii="Times New Roman" w:hAnsi="Times New Roman" w:eastAsia="宋体" w:cs="Times New Roman"/>
          <w:caps w:val="0"/>
          <w:color w:val="000000"/>
          <w:sz w:val="24"/>
          <w:szCs w:val="24"/>
          <w:highlight w:val="none"/>
          <w:u w:val="wave" w:color="auto"/>
          <w:vertAlign w:val="subscript"/>
        </w:rPr>
        <w:t>总</w:t>
      </w:r>
      <w:r>
        <w:rPr>
          <w:rFonts w:hint="default" w:ascii="Times New Roman" w:hAnsi="Times New Roman" w:eastAsia="宋体" w:cs="Times New Roman"/>
          <w:caps w:val="0"/>
          <w:color w:val="000000"/>
          <w:sz w:val="24"/>
          <w:szCs w:val="24"/>
          <w:highlight w:val="none"/>
          <w:u w:val="wave" w:color="auto"/>
        </w:rPr>
        <w:t>=（V</w:t>
      </w:r>
      <w:r>
        <w:rPr>
          <w:rFonts w:hint="default" w:ascii="Times New Roman" w:hAnsi="Times New Roman" w:eastAsia="宋体" w:cs="Times New Roman"/>
          <w:caps w:val="0"/>
          <w:color w:val="000000"/>
          <w:sz w:val="24"/>
          <w:szCs w:val="24"/>
          <w:highlight w:val="none"/>
          <w:u w:val="wave" w:color="auto"/>
          <w:vertAlign w:val="subscript"/>
        </w:rPr>
        <w:t>1</w:t>
      </w:r>
      <w:r>
        <w:rPr>
          <w:rFonts w:hint="default" w:ascii="Times New Roman" w:hAnsi="Times New Roman" w:eastAsia="宋体" w:cs="Times New Roman"/>
          <w:caps w:val="0"/>
          <w:color w:val="000000"/>
          <w:sz w:val="24"/>
          <w:szCs w:val="24"/>
          <w:highlight w:val="none"/>
          <w:u w:val="wave" w:color="auto"/>
        </w:rPr>
        <w:t>+V</w:t>
      </w:r>
      <w:r>
        <w:rPr>
          <w:rFonts w:hint="default" w:ascii="Times New Roman" w:hAnsi="Times New Roman" w:eastAsia="宋体" w:cs="Times New Roman"/>
          <w:caps w:val="0"/>
          <w:color w:val="000000"/>
          <w:sz w:val="24"/>
          <w:szCs w:val="24"/>
          <w:highlight w:val="none"/>
          <w:u w:val="wave" w:color="auto"/>
          <w:vertAlign w:val="subscript"/>
        </w:rPr>
        <w:t>2</w:t>
      </w:r>
      <w:r>
        <w:rPr>
          <w:rFonts w:hint="default" w:ascii="Times New Roman" w:hAnsi="Times New Roman" w:eastAsia="宋体" w:cs="Times New Roman"/>
          <w:caps w:val="0"/>
          <w:color w:val="000000"/>
          <w:sz w:val="24"/>
          <w:szCs w:val="24"/>
          <w:highlight w:val="none"/>
          <w:u w:val="wave" w:color="auto"/>
        </w:rPr>
        <w:t>-V</w:t>
      </w:r>
      <w:r>
        <w:rPr>
          <w:rFonts w:hint="default" w:ascii="Times New Roman" w:hAnsi="Times New Roman" w:eastAsia="宋体" w:cs="Times New Roman"/>
          <w:caps w:val="0"/>
          <w:color w:val="000000"/>
          <w:sz w:val="24"/>
          <w:szCs w:val="24"/>
          <w:highlight w:val="none"/>
          <w:u w:val="wave" w:color="auto"/>
          <w:vertAlign w:val="subscript"/>
        </w:rPr>
        <w:t>3</w:t>
      </w:r>
      <w:r>
        <w:rPr>
          <w:rFonts w:hint="default" w:ascii="Times New Roman" w:hAnsi="Times New Roman" w:eastAsia="宋体" w:cs="Times New Roman"/>
          <w:caps w:val="0"/>
          <w:color w:val="000000"/>
          <w:sz w:val="24"/>
          <w:szCs w:val="24"/>
          <w:highlight w:val="none"/>
          <w:u w:val="wave" w:color="auto"/>
        </w:rPr>
        <w:t>）max+V4+V5=</w:t>
      </w:r>
      <w:r>
        <w:rPr>
          <w:rFonts w:hint="default" w:ascii="Times New Roman" w:hAnsi="Times New Roman" w:eastAsia="宋体" w:cs="Times New Roman"/>
          <w:caps w:val="0"/>
          <w:color w:val="000000"/>
          <w:sz w:val="24"/>
          <w:szCs w:val="24"/>
          <w:highlight w:val="none"/>
          <w:u w:val="wave" w:color="auto"/>
          <w:lang w:val="en-US" w:eastAsia="zh-CN"/>
        </w:rPr>
        <w:t>72</w:t>
      </w:r>
      <w:r>
        <w:rPr>
          <w:rFonts w:hint="default" w:ascii="Times New Roman" w:hAnsi="Times New Roman" w:eastAsia="宋体" w:cs="Times New Roman"/>
          <w:caps w:val="0"/>
          <w:color w:val="000000"/>
          <w:sz w:val="24"/>
          <w:szCs w:val="24"/>
          <w:highlight w:val="none"/>
          <w:u w:val="wave" w:color="auto"/>
        </w:rPr>
        <w:t>m</w:t>
      </w:r>
      <w:r>
        <w:rPr>
          <w:rFonts w:hint="default" w:ascii="Times New Roman" w:hAnsi="Times New Roman" w:eastAsia="宋体" w:cs="Times New Roman"/>
          <w:caps w:val="0"/>
          <w:color w:val="000000"/>
          <w:sz w:val="24"/>
          <w:szCs w:val="24"/>
          <w:highlight w:val="none"/>
          <w:u w:val="wave" w:color="auto"/>
          <w:vertAlign w:val="superscript"/>
        </w:rPr>
        <w:t>3</w:t>
      </w:r>
    </w:p>
    <w:p>
      <w:pPr>
        <w:keepNext w:val="0"/>
        <w:keepLines w:val="0"/>
        <w:pageBreakBefore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b w:val="0"/>
          <w:bCs w:val="0"/>
          <w:caps w:val="0"/>
          <w:color w:val="000000"/>
          <w:sz w:val="24"/>
          <w:szCs w:val="24"/>
          <w:highlight w:val="none"/>
          <w:u w:val="wave" w:color="auto"/>
          <w:lang w:val="en-US"/>
        </w:rPr>
      </w:pPr>
      <w:r>
        <w:rPr>
          <w:rFonts w:hint="default" w:ascii="Times New Roman" w:hAnsi="Times New Roman" w:eastAsia="宋体" w:cs="Times New Roman"/>
          <w:caps w:val="0"/>
          <w:color w:val="000000"/>
          <w:sz w:val="24"/>
          <w:szCs w:val="24"/>
          <w:highlight w:val="none"/>
          <w:u w:val="wave" w:color="auto"/>
        </w:rPr>
        <w:t>经计算，本项</w:t>
      </w:r>
      <w:r>
        <w:rPr>
          <w:rFonts w:hint="default" w:ascii="Times New Roman" w:hAnsi="Times New Roman" w:eastAsia="宋体" w:cs="Times New Roman"/>
          <w:b w:val="0"/>
          <w:bCs w:val="0"/>
          <w:caps w:val="0"/>
          <w:color w:val="000000"/>
          <w:sz w:val="24"/>
          <w:szCs w:val="24"/>
          <w:highlight w:val="none"/>
          <w:u w:val="wave" w:color="auto"/>
        </w:rPr>
        <w:t>目需建设有效容积不小于</w:t>
      </w:r>
      <w:r>
        <w:rPr>
          <w:rFonts w:hint="default" w:ascii="Times New Roman" w:hAnsi="Times New Roman" w:eastAsia="宋体" w:cs="Times New Roman"/>
          <w:b w:val="0"/>
          <w:bCs w:val="0"/>
          <w:caps w:val="0"/>
          <w:color w:val="000000"/>
          <w:sz w:val="24"/>
          <w:szCs w:val="24"/>
          <w:highlight w:val="none"/>
          <w:u w:val="wave" w:color="auto"/>
          <w:lang w:val="en-US" w:eastAsia="zh-CN"/>
        </w:rPr>
        <w:t>72</w:t>
      </w:r>
      <w:r>
        <w:rPr>
          <w:rFonts w:hint="default" w:ascii="Times New Roman" w:hAnsi="Times New Roman" w:eastAsia="宋体" w:cs="Times New Roman"/>
          <w:b w:val="0"/>
          <w:bCs w:val="0"/>
          <w:caps w:val="0"/>
          <w:color w:val="000000"/>
          <w:sz w:val="24"/>
          <w:szCs w:val="24"/>
          <w:highlight w:val="none"/>
          <w:u w:val="wave" w:color="auto"/>
        </w:rPr>
        <w:t>m</w:t>
      </w:r>
      <w:r>
        <w:rPr>
          <w:rFonts w:hint="default" w:ascii="Times New Roman" w:hAnsi="Times New Roman" w:eastAsia="宋体" w:cs="Times New Roman"/>
          <w:b w:val="0"/>
          <w:bCs w:val="0"/>
          <w:caps w:val="0"/>
          <w:color w:val="000000"/>
          <w:sz w:val="24"/>
          <w:szCs w:val="24"/>
          <w:highlight w:val="none"/>
          <w:u w:val="wave" w:color="auto"/>
          <w:vertAlign w:val="superscript"/>
        </w:rPr>
        <w:t>3</w:t>
      </w:r>
      <w:r>
        <w:rPr>
          <w:rFonts w:hint="default" w:ascii="Times New Roman" w:hAnsi="Times New Roman" w:eastAsia="宋体" w:cs="Times New Roman"/>
          <w:b w:val="0"/>
          <w:bCs w:val="0"/>
          <w:caps w:val="0"/>
          <w:color w:val="000000"/>
          <w:sz w:val="24"/>
          <w:szCs w:val="24"/>
          <w:highlight w:val="none"/>
          <w:u w:val="wave" w:color="auto"/>
        </w:rPr>
        <w:t>的</w:t>
      </w:r>
      <w:r>
        <w:rPr>
          <w:rFonts w:hint="default" w:ascii="Times New Roman" w:hAnsi="Times New Roman" w:eastAsia="宋体" w:cs="Times New Roman"/>
          <w:b w:val="0"/>
          <w:bCs w:val="0"/>
          <w:caps w:val="0"/>
          <w:color w:val="000000"/>
          <w:sz w:val="24"/>
          <w:szCs w:val="24"/>
          <w:highlight w:val="none"/>
          <w:u w:val="wave" w:color="auto"/>
          <w:lang w:eastAsia="zh-CN"/>
        </w:rPr>
        <w:t>事故水池</w:t>
      </w:r>
      <w:r>
        <w:rPr>
          <w:rFonts w:hint="eastAsia" w:ascii="Times New Roman" w:hAnsi="Times New Roman" w:eastAsia="宋体" w:cs="Times New Roman"/>
          <w:b w:val="0"/>
          <w:bCs w:val="0"/>
          <w:caps w:val="0"/>
          <w:color w:val="000000"/>
          <w:sz w:val="24"/>
          <w:szCs w:val="24"/>
          <w:highlight w:val="none"/>
          <w:u w:val="wave" w:color="auto"/>
          <w:lang w:eastAsia="zh-CN"/>
        </w:rPr>
        <w:t>，</w:t>
      </w:r>
      <w:r>
        <w:rPr>
          <w:rFonts w:hint="eastAsia" w:ascii="Times New Roman" w:hAnsi="Times New Roman" w:eastAsia="宋体" w:cs="Times New Roman"/>
          <w:caps w:val="0"/>
          <w:color w:val="000000"/>
          <w:sz w:val="24"/>
          <w:szCs w:val="24"/>
          <w:highlight w:val="none"/>
          <w:u w:val="wave" w:color="auto"/>
          <w:lang w:val="en-US" w:eastAsia="zh-CN"/>
        </w:rPr>
        <w:t>根据设计方案，项目将污水站调节池兼</w:t>
      </w:r>
      <w:r>
        <w:rPr>
          <w:rFonts w:hint="eastAsia" w:ascii="Times New Roman" w:hAnsi="Times New Roman" w:cs="Times New Roman"/>
          <w:caps w:val="0"/>
          <w:color w:val="000000"/>
          <w:sz w:val="24"/>
          <w:szCs w:val="24"/>
          <w:highlight w:val="none"/>
          <w:u w:val="wave" w:color="auto"/>
          <w:lang w:val="en-US" w:eastAsia="zh-CN"/>
        </w:rPr>
        <w:t>作</w:t>
      </w:r>
      <w:r>
        <w:rPr>
          <w:rFonts w:hint="eastAsia" w:ascii="Times New Roman" w:hAnsi="Times New Roman" w:eastAsia="宋体" w:cs="Times New Roman"/>
          <w:caps w:val="0"/>
          <w:color w:val="000000"/>
          <w:sz w:val="24"/>
          <w:szCs w:val="24"/>
          <w:highlight w:val="none"/>
          <w:u w:val="wave" w:color="auto"/>
          <w:lang w:val="en-US" w:eastAsia="zh-CN"/>
        </w:rPr>
        <w:t>事故池，</w:t>
      </w:r>
      <w:r>
        <w:rPr>
          <w:rFonts w:hint="eastAsia" w:ascii="Times New Roman" w:hAnsi="Times New Roman" w:cs="Times New Roman"/>
          <w:caps w:val="0"/>
          <w:color w:val="000000"/>
          <w:sz w:val="24"/>
          <w:szCs w:val="24"/>
          <w:highlight w:val="none"/>
          <w:u w:val="wave" w:color="auto"/>
          <w:lang w:val="en-US" w:eastAsia="zh-CN"/>
        </w:rPr>
        <w:t>可满足项目需求。</w:t>
      </w:r>
    </w:p>
    <w:p>
      <w:pPr>
        <w:keepNext w:val="0"/>
        <w:keepLines w:val="0"/>
        <w:pageBreakBefore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aps w:val="0"/>
          <w:color w:val="000000"/>
          <w:sz w:val="24"/>
          <w:szCs w:val="24"/>
          <w:highlight w:val="none"/>
          <w:u w:val="wave" w:color="auto"/>
          <w:lang w:eastAsia="zh-CN"/>
        </w:rPr>
      </w:pPr>
      <w:r>
        <w:rPr>
          <w:rFonts w:hint="default" w:ascii="Times New Roman" w:hAnsi="Times New Roman" w:eastAsia="宋体" w:cs="Times New Roman"/>
          <w:b w:val="0"/>
          <w:bCs w:val="0"/>
          <w:caps w:val="0"/>
          <w:color w:val="000000"/>
          <w:sz w:val="24"/>
          <w:szCs w:val="24"/>
          <w:highlight w:val="none"/>
          <w:u w:val="wave" w:color="auto"/>
        </w:rPr>
        <w:t>项目采取的风险防范措施能够使事故废</w:t>
      </w:r>
      <w:r>
        <w:rPr>
          <w:rFonts w:hint="default" w:ascii="Times New Roman" w:hAnsi="Times New Roman" w:eastAsia="宋体" w:cs="Times New Roman"/>
          <w:caps w:val="0"/>
          <w:color w:val="000000"/>
          <w:sz w:val="24"/>
          <w:szCs w:val="24"/>
          <w:highlight w:val="none"/>
          <w:u w:val="wave" w:color="auto"/>
        </w:rPr>
        <w:t>水影响范围局限在厂区内，对周边地表水风险影响较小</w:t>
      </w:r>
      <w:r>
        <w:rPr>
          <w:rFonts w:hint="default" w:ascii="Times New Roman" w:hAnsi="Times New Roman" w:eastAsia="宋体" w:cs="Times New Roman"/>
          <w:caps w:val="0"/>
          <w:color w:val="000000"/>
          <w:sz w:val="24"/>
          <w:szCs w:val="24"/>
          <w:highlight w:val="none"/>
          <w:u w:val="wave" w:color="auto"/>
          <w:lang w:eastAsia="zh-CN"/>
        </w:rPr>
        <w:t>。</w:t>
      </w:r>
    </w:p>
    <w:p>
      <w:pPr>
        <w:pStyle w:val="316"/>
        <w:spacing w:line="360" w:lineRule="auto"/>
        <w:ind w:firstLine="480"/>
        <w:rPr>
          <w:rFonts w:hint="default" w:ascii="Times New Roman" w:hAnsi="Times New Roman" w:eastAsia="宋体" w:cs="Times New Roman"/>
          <w:b/>
          <w:bCs/>
          <w:color w:val="auto"/>
          <w:sz w:val="24"/>
          <w:szCs w:val="24"/>
          <w:u w:val="wave" w:color="auto"/>
        </w:rPr>
      </w:pPr>
      <w:r>
        <w:rPr>
          <w:rFonts w:hint="default" w:ascii="Times New Roman" w:hAnsi="Times New Roman" w:eastAsia="宋体" w:cs="Times New Roman"/>
          <w:b/>
          <w:bCs/>
          <w:color w:val="auto"/>
          <w:sz w:val="24"/>
          <w:szCs w:val="24"/>
          <w:u w:val="wave" w:color="auto"/>
        </w:rPr>
        <w:t>（8）建立健全预防和管理体系</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①建立健全组织机构</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建设单位建立环保领导小组，由生产经理任环保领导小组组长，各部门负责人任成员，并配备专职环保人员，具体负责公司的环保工作的组织、协调和监督管理。公司建立检查和考核制度，定期对员工进行安全培训。</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②加强岗位培训，全面落实安全生产责任制</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建设单位要把安全生产、防范事故工作放在第一位，严格安全生产管理，经常检查安全生产措施，发现问题及时解决，消除事故隐患。</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强化生产操作人员的安全培训教育，增强全体职工的责任感，生产操作人员必须熟记各种工艺控制参数及发生事故时应急处理措施。</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加强职工安全、消防和环境保护知识教育，对具有负责风险隐患岗位的管理及操作人员必须进行培训上岗。</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③建立严格的检查、考核制度和应急预案</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建立检查和考核制度，应用安全检查表和风险污染源检查表对各种危险物质的贮存、使用等过程进行检查和控制，及时发现并消除隐患，并制定相应的具体应急处理预案。</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④风险防范的联动机制</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建立风险防范联动机制，实现企业—安全生产—环境保护等部门之间无缝对接。在日常风险防范管理中，企业及时将</w:t>
      </w:r>
      <w:r>
        <w:rPr>
          <w:rFonts w:hint="eastAsia" w:ascii="Times New Roman" w:cs="Times New Roman"/>
          <w:color w:val="auto"/>
          <w:sz w:val="24"/>
          <w:szCs w:val="24"/>
          <w:u w:val="wave" w:color="auto"/>
          <w:lang w:eastAsia="zh-CN"/>
        </w:rPr>
        <w:t>涉及</w:t>
      </w:r>
      <w:r>
        <w:rPr>
          <w:rFonts w:hint="default" w:ascii="Times New Roman" w:hAnsi="Times New Roman" w:eastAsia="宋体" w:cs="Times New Roman"/>
          <w:color w:val="auto"/>
          <w:sz w:val="24"/>
          <w:szCs w:val="24"/>
          <w:u w:val="wave" w:color="auto"/>
        </w:rPr>
        <w:t>环境风险方面的措施改造等及时向管理部门报备，安全生产、环境保护等部门在日常检查过程中发现的环境风险隐患应及时通知建设单位作出整改，并对整改落实情况进行全程监督，整改结果应存档备查。在环境风险事故发生后，企业应第一时间上报事故类型、损失程度，以便管理部门针对性制定救援措施。同时，各类管理部门如安全生产、环境保护等之间应该实现信息共享，共同对建设单位的风险防范措施进行定期不定期</w:t>
      </w:r>
      <w:r>
        <w:rPr>
          <w:rFonts w:hint="eastAsia" w:ascii="Times New Roman" w:cs="Times New Roman"/>
          <w:color w:val="auto"/>
          <w:sz w:val="24"/>
          <w:szCs w:val="24"/>
          <w:u w:val="wave" w:color="auto"/>
          <w:lang w:eastAsia="zh-CN"/>
        </w:rPr>
        <w:t>地</w:t>
      </w:r>
      <w:r>
        <w:rPr>
          <w:rFonts w:hint="default" w:ascii="Times New Roman" w:hAnsi="Times New Roman" w:eastAsia="宋体" w:cs="Times New Roman"/>
          <w:color w:val="auto"/>
          <w:sz w:val="24"/>
          <w:szCs w:val="24"/>
          <w:u w:val="wave" w:color="auto"/>
        </w:rPr>
        <w:t>协同检查和督查。</w:t>
      </w:r>
    </w:p>
    <w:p>
      <w:pPr>
        <w:pStyle w:val="316"/>
        <w:spacing w:line="360" w:lineRule="auto"/>
        <w:ind w:firstLine="480"/>
        <w:rPr>
          <w:rFonts w:hint="default" w:ascii="Times New Roman" w:hAnsi="Times New Roman" w:eastAsia="宋体" w:cs="Times New Roman"/>
          <w:b/>
          <w:bCs/>
          <w:color w:val="auto"/>
          <w:sz w:val="24"/>
          <w:szCs w:val="24"/>
          <w:u w:val="wave" w:color="auto"/>
        </w:rPr>
      </w:pPr>
      <w:r>
        <w:rPr>
          <w:rFonts w:hint="default" w:ascii="Times New Roman" w:hAnsi="Times New Roman" w:eastAsia="宋体" w:cs="Times New Roman"/>
          <w:b/>
          <w:bCs/>
          <w:color w:val="auto"/>
          <w:sz w:val="24"/>
          <w:szCs w:val="24"/>
          <w:u w:val="wave" w:color="auto"/>
        </w:rPr>
        <w:t>（9）事故应急措施</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①泄漏应急处理</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根据事故级别启动风险应急预案。</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迅速撤离泄漏污染区，并进行隔离，严格限制出入，切断火源。</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关闭、堵漏、稀释、处理，在有人员被困或需要进行人员疏散时，应在处置的同时，坚持救人为先的理念，在处理事故危险源的同时最大限度保证人员人身安全。</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②火灾、爆炸事故</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根据事故级别启动应急预案。</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爆炸</w:t>
      </w:r>
      <w:r>
        <w:rPr>
          <w:rFonts w:hint="eastAsia" w:ascii="Times New Roman" w:cs="Times New Roman"/>
          <w:color w:val="auto"/>
          <w:sz w:val="24"/>
          <w:szCs w:val="24"/>
          <w:u w:val="wave" w:color="auto"/>
          <w:lang w:eastAsia="zh-CN"/>
        </w:rPr>
        <w:t>事故的发生</w:t>
      </w:r>
      <w:r>
        <w:rPr>
          <w:rFonts w:hint="default" w:ascii="Times New Roman" w:hAnsi="Times New Roman" w:eastAsia="宋体" w:cs="Times New Roman"/>
          <w:color w:val="auto"/>
          <w:sz w:val="24"/>
          <w:szCs w:val="24"/>
          <w:u w:val="wave" w:color="auto"/>
        </w:rPr>
        <w:t>原因主要是因为柴油泄漏遇明火、高热或氧化剂，引起燃烧爆炸。爆炸往往伴生于泄漏和火灾之后，具有一定的突发性。爆炸事故发生后首先应该迅速控制产生爆炸的泄漏源，防止产生二次爆炸的产生，在控制爆炸源的同时应尽最大努力抢救职工并迅速送医，同时应根据事故级别决定是否应疏散厂区内其他职工并告知伤害半径内</w:t>
      </w:r>
      <w:r>
        <w:rPr>
          <w:rFonts w:hint="eastAsia" w:ascii="Times New Roman" w:cs="Times New Roman"/>
          <w:color w:val="auto"/>
          <w:sz w:val="24"/>
          <w:szCs w:val="24"/>
          <w:u w:val="wave" w:color="auto"/>
          <w:lang w:eastAsia="zh-CN"/>
        </w:rPr>
        <w:t>邻近</w:t>
      </w:r>
      <w:r>
        <w:rPr>
          <w:rFonts w:hint="default" w:ascii="Times New Roman" w:hAnsi="Times New Roman" w:eastAsia="宋体" w:cs="Times New Roman"/>
          <w:color w:val="auto"/>
          <w:sz w:val="24"/>
          <w:szCs w:val="24"/>
          <w:u w:val="wave" w:color="auto"/>
        </w:rPr>
        <w:t>企业。建议工作人员暂时撤离，防止二次火灾、二次爆炸对该部分人群造成伤害。</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建设单位在爆炸事故发生后的第一时间应将事故情况报告给政府消防、安监、公安、医疗、环境保护等部门，并积极配合上述部门进行现场施救工作。</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③急救措施</w:t>
      </w:r>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项目营运期风险事故造成的主要伤害为烧伤、吸入CO等。烧伤后应脱去衣服，用大量水迅速冲洗，并给予医疗护理；吸入CO应立即脱离现场并休息，必要时进行人工呼吸、心脏按压及医疗护理。</w:t>
      </w:r>
    </w:p>
    <w:p>
      <w:pPr>
        <w:pStyle w:val="9"/>
        <w:pageBreakBefore w:val="0"/>
        <w:widowControl w:val="0"/>
        <w:kinsoku/>
        <w:wordWrap/>
        <w:overflowPunct/>
        <w:topLinePunct w:val="0"/>
        <w:bidi w:val="0"/>
        <w:adjustRightInd/>
        <w:snapToGrid/>
        <w:spacing w:before="0" w:after="0" w:line="360" w:lineRule="auto"/>
        <w:ind w:left="0" w:leftChars="0" w:right="0" w:rightChars="0"/>
        <w:jc w:val="left"/>
        <w:textAlignment w:val="auto"/>
        <w:rPr>
          <w:rFonts w:hint="default" w:ascii="Times New Roman" w:hAnsi="Times New Roman" w:cs="Times New Roman" w:eastAsiaTheme="minorEastAsia"/>
          <w:caps w:val="0"/>
          <w:spacing w:val="0"/>
          <w:sz w:val="24"/>
          <w:szCs w:val="24"/>
          <w:u w:val="wave" w:color="auto"/>
          <w:lang w:val="en-US" w:eastAsia="zh-CN"/>
        </w:rPr>
      </w:pPr>
      <w:bookmarkStart w:id="362" w:name="_Toc144926426"/>
      <w:r>
        <w:rPr>
          <w:rFonts w:hint="eastAsia" w:ascii="Times New Roman" w:hAnsi="Times New Roman" w:cs="Times New Roman" w:eastAsiaTheme="minorEastAsia"/>
          <w:caps w:val="0"/>
          <w:spacing w:val="0"/>
          <w:sz w:val="24"/>
          <w:szCs w:val="24"/>
          <w:u w:val="wave" w:color="auto"/>
          <w:lang w:val="en-US" w:eastAsia="zh-CN"/>
        </w:rPr>
        <w:t>6.3</w:t>
      </w:r>
      <w:r>
        <w:rPr>
          <w:rFonts w:hint="default" w:ascii="Times New Roman" w:hAnsi="Times New Roman" w:cs="Times New Roman" w:eastAsiaTheme="minorEastAsia"/>
          <w:caps w:val="0"/>
          <w:spacing w:val="0"/>
          <w:sz w:val="24"/>
          <w:szCs w:val="24"/>
          <w:u w:val="wave" w:color="auto"/>
          <w:lang w:val="en-US" w:eastAsia="zh-CN"/>
        </w:rPr>
        <w:t>.8 环境风险应急预案</w:t>
      </w:r>
      <w:bookmarkEnd w:id="362"/>
    </w:p>
    <w:p>
      <w:pPr>
        <w:pStyle w:val="316"/>
        <w:spacing w:line="360" w:lineRule="auto"/>
        <w:ind w:firstLine="480"/>
        <w:rPr>
          <w:rFonts w:hint="default" w:ascii="Times New Roman" w:hAnsi="Times New Roman" w:eastAsia="宋体" w:cs="Times New Roman"/>
          <w:color w:val="auto"/>
          <w:sz w:val="24"/>
          <w:szCs w:val="24"/>
          <w:u w:val="wave" w:color="auto"/>
        </w:rPr>
      </w:pPr>
      <w:r>
        <w:rPr>
          <w:rFonts w:hint="default" w:ascii="Times New Roman" w:hAnsi="Times New Roman" w:eastAsia="宋体" w:cs="Times New Roman"/>
          <w:color w:val="auto"/>
          <w:sz w:val="24"/>
          <w:szCs w:val="24"/>
          <w:u w:val="wave" w:color="auto"/>
        </w:rPr>
        <w:t>应急预案主要内容应根据《建设项目环境风险评价技术导则》（HJ169-2018）详细编制，应急预案基本内容见</w:t>
      </w:r>
      <w:r>
        <w:rPr>
          <w:rFonts w:hint="default" w:ascii="Times New Roman" w:hAnsi="Times New Roman" w:eastAsia="宋体" w:cs="Times New Roman"/>
          <w:color w:val="auto"/>
          <w:sz w:val="24"/>
          <w:szCs w:val="24"/>
          <w:u w:val="wave" w:color="auto"/>
        </w:rPr>
        <w:fldChar w:fldCharType="begin"/>
      </w:r>
      <w:r>
        <w:rPr>
          <w:rFonts w:hint="default" w:ascii="Times New Roman" w:hAnsi="Times New Roman" w:eastAsia="宋体" w:cs="Times New Roman"/>
          <w:color w:val="auto"/>
          <w:sz w:val="24"/>
          <w:szCs w:val="24"/>
          <w:u w:val="wave" w:color="auto"/>
        </w:rPr>
        <w:instrText xml:space="preserve"> REF _Ref19692 \h  \* MERGEFORMAT </w:instrText>
      </w:r>
      <w:r>
        <w:rPr>
          <w:rFonts w:hint="default" w:ascii="Times New Roman" w:hAnsi="Times New Roman" w:eastAsia="宋体" w:cs="Times New Roman"/>
          <w:color w:val="auto"/>
          <w:sz w:val="24"/>
          <w:szCs w:val="24"/>
          <w:u w:val="wave" w:color="auto"/>
        </w:rPr>
        <w:fldChar w:fldCharType="separate"/>
      </w:r>
      <w:r>
        <w:rPr>
          <w:rFonts w:hint="default" w:ascii="Times New Roman" w:hAnsi="Times New Roman" w:eastAsia="宋体" w:cs="Times New Roman"/>
          <w:color w:val="auto"/>
          <w:sz w:val="24"/>
          <w:szCs w:val="24"/>
          <w:u w:val="wave" w:color="auto"/>
        </w:rPr>
        <w:t>表</w:t>
      </w:r>
      <w:r>
        <w:rPr>
          <w:rFonts w:hint="default" w:ascii="Times New Roman" w:hAnsi="Times New Roman" w:eastAsia="宋体" w:cs="Times New Roman"/>
          <w:color w:val="auto"/>
          <w:sz w:val="24"/>
          <w:szCs w:val="24"/>
          <w:u w:val="wave" w:color="auto"/>
        </w:rPr>
        <w:fldChar w:fldCharType="end"/>
      </w:r>
      <w:r>
        <w:rPr>
          <w:rFonts w:hint="default" w:ascii="Times New Roman" w:hAnsi="Times New Roman" w:eastAsia="宋体" w:cs="Times New Roman"/>
          <w:color w:val="auto"/>
          <w:sz w:val="24"/>
          <w:szCs w:val="24"/>
          <w:u w:val="wave" w:color="auto"/>
        </w:rPr>
        <w:t xml:space="preserve">。 </w:t>
      </w:r>
    </w:p>
    <w:p>
      <w:pPr>
        <w:pStyle w:val="274"/>
        <w:spacing w:line="360" w:lineRule="auto"/>
        <w:jc w:val="center"/>
        <w:rPr>
          <w:rFonts w:hint="default" w:ascii="Times New Roman" w:hAnsi="Times New Roman" w:eastAsia="宋体" w:cs="Times New Roman"/>
          <w:b/>
          <w:bCs/>
          <w:color w:val="auto"/>
          <w:spacing w:val="0"/>
          <w:kern w:val="2"/>
          <w:position w:val="0"/>
          <w:sz w:val="21"/>
          <w:szCs w:val="21"/>
          <w:u w:val="wave" w:color="auto"/>
          <w:lang w:val="en-US" w:eastAsia="zh-CN" w:bidi="ar-SA"/>
        </w:rPr>
      </w:pPr>
      <w:bookmarkStart w:id="363" w:name="_Ref19692"/>
      <w:r>
        <w:rPr>
          <w:rFonts w:hint="default" w:ascii="Times New Roman" w:hAnsi="Times New Roman" w:eastAsia="宋体" w:cs="Times New Roman"/>
          <w:b/>
          <w:bCs/>
          <w:color w:val="auto"/>
          <w:spacing w:val="0"/>
          <w:kern w:val="2"/>
          <w:position w:val="0"/>
          <w:sz w:val="21"/>
          <w:szCs w:val="21"/>
          <w:u w:val="wave" w:color="auto"/>
          <w:lang w:val="en-US" w:eastAsia="zh-CN" w:bidi="ar-SA"/>
        </w:rPr>
        <w:t>表</w:t>
      </w:r>
      <w:bookmarkEnd w:id="363"/>
      <w:r>
        <w:rPr>
          <w:rFonts w:hint="eastAsia" w:ascii="Times New Roman" w:hAnsi="Times New Roman" w:eastAsia="宋体" w:cs="Times New Roman"/>
          <w:b/>
          <w:bCs/>
          <w:color w:val="auto"/>
          <w:spacing w:val="0"/>
          <w:kern w:val="2"/>
          <w:position w:val="0"/>
          <w:sz w:val="21"/>
          <w:szCs w:val="21"/>
          <w:u w:val="wave" w:color="auto"/>
          <w:lang w:val="en-US" w:eastAsia="zh-CN" w:bidi="ar-SA"/>
        </w:rPr>
        <w:t>6.3-9</w:t>
      </w:r>
      <w:r>
        <w:rPr>
          <w:rFonts w:hint="default" w:ascii="Times New Roman" w:hAnsi="Times New Roman" w:eastAsia="宋体" w:cs="Times New Roman"/>
          <w:b/>
          <w:bCs/>
          <w:color w:val="auto"/>
          <w:spacing w:val="0"/>
          <w:kern w:val="2"/>
          <w:position w:val="0"/>
          <w:sz w:val="21"/>
          <w:szCs w:val="21"/>
          <w:u w:val="wave" w:color="auto"/>
          <w:lang w:val="en-US" w:eastAsia="zh-CN" w:bidi="ar-SA"/>
        </w:rPr>
        <w:t xml:space="preserve">  应急预案内容</w:t>
      </w:r>
    </w:p>
    <w:tbl>
      <w:tblPr>
        <w:tblStyle w:val="51"/>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43"/>
        <w:gridCol w:w="2371"/>
        <w:gridCol w:w="501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670"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序号</w:t>
            </w:r>
          </w:p>
        </w:tc>
        <w:tc>
          <w:tcPr>
            <w:tcW w:w="1390"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项目</w:t>
            </w:r>
          </w:p>
        </w:tc>
        <w:tc>
          <w:tcPr>
            <w:tcW w:w="2938"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内容及要求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70"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1</w:t>
            </w:r>
          </w:p>
        </w:tc>
        <w:tc>
          <w:tcPr>
            <w:tcW w:w="1390"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应急计划区</w:t>
            </w:r>
          </w:p>
        </w:tc>
        <w:tc>
          <w:tcPr>
            <w:tcW w:w="2938"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危险目标：仓库、危险固废暂存间环境保护目标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70"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2</w:t>
            </w:r>
          </w:p>
        </w:tc>
        <w:tc>
          <w:tcPr>
            <w:tcW w:w="1390"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应急组织机构、人员</w:t>
            </w:r>
          </w:p>
        </w:tc>
        <w:tc>
          <w:tcPr>
            <w:tcW w:w="2938"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工厂、地区应急组织机构、人员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70"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3</w:t>
            </w:r>
          </w:p>
        </w:tc>
        <w:tc>
          <w:tcPr>
            <w:tcW w:w="1390"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预案分级响应条件</w:t>
            </w:r>
          </w:p>
        </w:tc>
        <w:tc>
          <w:tcPr>
            <w:tcW w:w="2938"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规定预案的级别及分级响应程序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70"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4</w:t>
            </w:r>
          </w:p>
        </w:tc>
        <w:tc>
          <w:tcPr>
            <w:tcW w:w="1390"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应急救援保障</w:t>
            </w:r>
          </w:p>
        </w:tc>
        <w:tc>
          <w:tcPr>
            <w:tcW w:w="2938"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应急设施，设备与器材等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70"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5</w:t>
            </w:r>
          </w:p>
        </w:tc>
        <w:tc>
          <w:tcPr>
            <w:tcW w:w="1390"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报警、通讯联络方式</w:t>
            </w:r>
          </w:p>
        </w:tc>
        <w:tc>
          <w:tcPr>
            <w:tcW w:w="2938"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规定应急状态下的</w:t>
            </w:r>
            <w:r>
              <w:rPr>
                <w:rFonts w:hint="eastAsia" w:cs="Times New Roman" w:eastAsiaTheme="minorEastAsia"/>
                <w:caps w:val="0"/>
                <w:spacing w:val="0"/>
                <w:szCs w:val="21"/>
                <w:u w:val="wave" w:color="auto"/>
                <w:lang w:eastAsia="zh-CN"/>
              </w:rPr>
              <w:t>报警通信</w:t>
            </w:r>
            <w:r>
              <w:rPr>
                <w:rFonts w:hint="default" w:ascii="Times New Roman" w:hAnsi="Times New Roman" w:cs="Times New Roman" w:eastAsiaTheme="minorEastAsia"/>
                <w:caps w:val="0"/>
                <w:spacing w:val="0"/>
                <w:szCs w:val="21"/>
                <w:u w:val="wave" w:color="auto"/>
              </w:rPr>
              <w:t>方式、通知方式和交通保障、管制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70"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6</w:t>
            </w:r>
          </w:p>
        </w:tc>
        <w:tc>
          <w:tcPr>
            <w:tcW w:w="1390"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应急环境监测、抢险、</w:t>
            </w:r>
          </w:p>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救援及控制措施</w:t>
            </w:r>
          </w:p>
        </w:tc>
        <w:tc>
          <w:tcPr>
            <w:tcW w:w="2938"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由专业队伍负责对事故现场进行侦察监测，对事故性质、参数与后果进行评估，为指挥部门提供决策依据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70"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7</w:t>
            </w:r>
          </w:p>
        </w:tc>
        <w:tc>
          <w:tcPr>
            <w:tcW w:w="1390"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应急</w:t>
            </w:r>
            <w:r>
              <w:rPr>
                <w:rFonts w:hint="eastAsia" w:cs="Times New Roman" w:eastAsiaTheme="minorEastAsia"/>
                <w:caps w:val="0"/>
                <w:spacing w:val="0"/>
                <w:szCs w:val="21"/>
                <w:u w:val="wave" w:color="auto"/>
                <w:lang w:eastAsia="zh-CN"/>
              </w:rPr>
              <w:t>监测</w:t>
            </w:r>
            <w:r>
              <w:rPr>
                <w:rFonts w:hint="default" w:ascii="Times New Roman" w:hAnsi="Times New Roman" w:cs="Times New Roman" w:eastAsiaTheme="minorEastAsia"/>
                <w:caps w:val="0"/>
                <w:spacing w:val="0"/>
                <w:szCs w:val="21"/>
                <w:u w:val="wave" w:color="auto"/>
              </w:rPr>
              <w:t>、防护措施、清除泄漏措施和器材</w:t>
            </w:r>
          </w:p>
        </w:tc>
        <w:tc>
          <w:tcPr>
            <w:tcW w:w="2938"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事故现场、邻近区域、控制防火区域，控制和清除污染措施及相应设备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70"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8</w:t>
            </w:r>
          </w:p>
        </w:tc>
        <w:tc>
          <w:tcPr>
            <w:tcW w:w="1390"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人员紧急撤离、疏散，应急剂量控制、撤离组织计划</w:t>
            </w:r>
          </w:p>
        </w:tc>
        <w:tc>
          <w:tcPr>
            <w:tcW w:w="2938"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事故现场、工厂邻近区、受事故影响的区域人员及公众对毒物应急剂量控制规定，撤离组织计划及救护，医疗救护与公众健康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70"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9</w:t>
            </w:r>
          </w:p>
        </w:tc>
        <w:tc>
          <w:tcPr>
            <w:tcW w:w="1390"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事故应急救援关闭程序与恢复措施</w:t>
            </w:r>
          </w:p>
        </w:tc>
        <w:tc>
          <w:tcPr>
            <w:tcW w:w="2938"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规定应急状态终止程序</w:t>
            </w:r>
            <w:r>
              <w:rPr>
                <w:rFonts w:hint="eastAsia" w:ascii="Times New Roman" w:hAnsi="Times New Roman" w:cs="Times New Roman" w:eastAsiaTheme="minorEastAsia"/>
                <w:caps w:val="0"/>
                <w:spacing w:val="0"/>
                <w:szCs w:val="21"/>
                <w:u w:val="wave" w:color="auto"/>
                <w:lang w:eastAsia="zh-CN"/>
              </w:rPr>
              <w:t>事故</w:t>
            </w:r>
            <w:r>
              <w:rPr>
                <w:rFonts w:hint="default" w:ascii="Times New Roman" w:hAnsi="Times New Roman" w:cs="Times New Roman" w:eastAsiaTheme="minorEastAsia"/>
                <w:caps w:val="0"/>
                <w:spacing w:val="0"/>
                <w:szCs w:val="21"/>
                <w:u w:val="wave" w:color="auto"/>
              </w:rPr>
              <w:t>现场善后处理，恢复措施邻近区域解除事故警戒及善后恢复措施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70"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10</w:t>
            </w:r>
          </w:p>
        </w:tc>
        <w:tc>
          <w:tcPr>
            <w:tcW w:w="1390"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应急培训计划</w:t>
            </w:r>
          </w:p>
        </w:tc>
        <w:tc>
          <w:tcPr>
            <w:tcW w:w="2938"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应急计划制定后，平时安排人员培训与演练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70"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11</w:t>
            </w:r>
          </w:p>
        </w:tc>
        <w:tc>
          <w:tcPr>
            <w:tcW w:w="1390"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公众教育和信息</w:t>
            </w:r>
          </w:p>
        </w:tc>
        <w:tc>
          <w:tcPr>
            <w:tcW w:w="2938" w:type="pct"/>
            <w:noWrap w:val="0"/>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spacing w:val="0"/>
                <w:szCs w:val="21"/>
                <w:u w:val="wave" w:color="auto"/>
              </w:rPr>
            </w:pPr>
            <w:r>
              <w:rPr>
                <w:rFonts w:hint="default" w:ascii="Times New Roman" w:hAnsi="Times New Roman" w:cs="Times New Roman" w:eastAsiaTheme="minorEastAsia"/>
                <w:caps w:val="0"/>
                <w:spacing w:val="0"/>
                <w:szCs w:val="21"/>
                <w:u w:val="wave" w:color="auto"/>
              </w:rPr>
              <w:t>对工厂邻近地区开展公众教育、培训和发布有关信息</w:t>
            </w:r>
          </w:p>
        </w:tc>
      </w:tr>
    </w:tbl>
    <w:p>
      <w:pPr>
        <w:pStyle w:val="9"/>
        <w:kinsoku/>
        <w:wordWrap/>
        <w:topLinePunct w:val="0"/>
        <w:bidi w:val="0"/>
        <w:adjustRightInd/>
        <w:snapToGrid/>
        <w:spacing w:before="0" w:after="0" w:line="360" w:lineRule="auto"/>
        <w:ind w:left="0" w:leftChars="0" w:right="0" w:rightChars="0"/>
        <w:jc w:val="left"/>
        <w:rPr>
          <w:rFonts w:hint="default" w:ascii="Times New Roman" w:hAnsi="Times New Roman" w:cs="Times New Roman" w:eastAsiaTheme="minorEastAsia"/>
          <w:caps w:val="0"/>
          <w:spacing w:val="0"/>
          <w:sz w:val="24"/>
          <w:szCs w:val="24"/>
          <w:u w:val="wave" w:color="auto"/>
        </w:rPr>
      </w:pPr>
      <w:r>
        <w:rPr>
          <w:rFonts w:hint="default" w:ascii="Times New Roman" w:hAnsi="Times New Roman" w:cs="Times New Roman" w:eastAsiaTheme="minorEastAsia"/>
          <w:caps w:val="0"/>
          <w:spacing w:val="0"/>
          <w:sz w:val="24"/>
          <w:szCs w:val="24"/>
          <w:u w:val="wave" w:color="auto"/>
        </w:rPr>
        <w:t>6.3.</w:t>
      </w:r>
      <w:r>
        <w:rPr>
          <w:rFonts w:hint="eastAsia" w:cs="Times New Roman" w:eastAsiaTheme="minorEastAsia"/>
          <w:caps w:val="0"/>
          <w:spacing w:val="0"/>
          <w:sz w:val="24"/>
          <w:szCs w:val="24"/>
          <w:u w:val="wave" w:color="auto"/>
          <w:lang w:val="en-US" w:eastAsia="zh-CN"/>
        </w:rPr>
        <w:t>9</w:t>
      </w:r>
      <w:r>
        <w:rPr>
          <w:rFonts w:hint="default" w:ascii="Times New Roman" w:hAnsi="Times New Roman" w:cs="Times New Roman" w:eastAsiaTheme="minorEastAsia"/>
          <w:caps w:val="0"/>
          <w:spacing w:val="0"/>
          <w:sz w:val="24"/>
          <w:szCs w:val="24"/>
          <w:u w:val="wave" w:color="auto"/>
        </w:rPr>
        <w:t xml:space="preserve"> 评价结论</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sz w:val="24"/>
          <w:u w:val="wave" w:color="auto"/>
        </w:rPr>
      </w:pPr>
      <w:r>
        <w:rPr>
          <w:rFonts w:hint="default" w:ascii="Times New Roman" w:hAnsi="Times New Roman" w:cs="Times New Roman" w:eastAsiaTheme="minorEastAsia"/>
          <w:caps w:val="0"/>
          <w:spacing w:val="0"/>
          <w:sz w:val="24"/>
          <w:u w:val="wave" w:color="auto"/>
        </w:rPr>
        <w:t>（1）本项目环境风险潜势为Ⅰ，环境风险评价等级确定为简单分析。</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sz w:val="24"/>
          <w:u w:val="wave" w:color="auto"/>
        </w:rPr>
      </w:pPr>
      <w:r>
        <w:rPr>
          <w:rFonts w:hint="default" w:ascii="Times New Roman" w:hAnsi="Times New Roman" w:cs="Times New Roman" w:eastAsiaTheme="minorEastAsia"/>
          <w:caps w:val="0"/>
          <w:spacing w:val="0"/>
          <w:sz w:val="24"/>
          <w:u w:val="wave" w:color="auto"/>
        </w:rPr>
        <w:t>（2）本项目的事故风险在相应的备用设备齐全以及风险防范措施落实到位的情况下，环境风险是可以接受的。为了防范事故和减少危害，需制定事故应急预案。</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sz w:val="24"/>
          <w:u w:val="wave" w:color="auto"/>
        </w:rPr>
      </w:pPr>
      <w:r>
        <w:rPr>
          <w:rFonts w:hint="default" w:ascii="Times New Roman" w:hAnsi="Times New Roman" w:cs="Times New Roman" w:eastAsiaTheme="minorEastAsia"/>
          <w:caps w:val="0"/>
          <w:spacing w:val="0"/>
          <w:sz w:val="24"/>
          <w:u w:val="wave" w:color="auto"/>
        </w:rPr>
        <w:t>（3）建设单位应加强对各项风险防范措施的定期维护和检修，加强应急演习</w:t>
      </w:r>
      <w:r>
        <w:rPr>
          <w:rFonts w:hint="eastAsia" w:cs="Times New Roman" w:eastAsiaTheme="minorEastAsia"/>
          <w:caps w:val="0"/>
          <w:spacing w:val="0"/>
          <w:sz w:val="24"/>
          <w:u w:val="wave" w:color="auto"/>
          <w:lang w:eastAsia="zh-CN"/>
        </w:rPr>
        <w:t>演练</w:t>
      </w:r>
      <w:r>
        <w:rPr>
          <w:rFonts w:hint="default" w:ascii="Times New Roman" w:hAnsi="Times New Roman" w:cs="Times New Roman" w:eastAsiaTheme="minorEastAsia"/>
          <w:caps w:val="0"/>
          <w:spacing w:val="0"/>
          <w:sz w:val="24"/>
          <w:u w:val="wave" w:color="auto"/>
        </w:rPr>
        <w:t>，总结积累经验。</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sz w:val="24"/>
          <w:u w:val="wave" w:color="auto"/>
        </w:rPr>
      </w:pPr>
      <w:r>
        <w:rPr>
          <w:rFonts w:hint="default" w:ascii="Times New Roman" w:hAnsi="Times New Roman" w:cs="Times New Roman" w:eastAsiaTheme="minorEastAsia"/>
          <w:caps w:val="0"/>
          <w:spacing w:val="0"/>
          <w:sz w:val="24"/>
          <w:u w:val="wave" w:color="auto"/>
        </w:rPr>
        <w:t>本项目在落实本次评价提出的风险防范措施并加强风险管理后，项目环境风险是可以接受的。</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sz w:val="24"/>
          <w:u w:val="wave" w:color="auto"/>
        </w:rPr>
      </w:pPr>
      <w:r>
        <w:rPr>
          <w:rFonts w:hint="default" w:ascii="Times New Roman" w:hAnsi="Times New Roman" w:cs="Times New Roman" w:eastAsiaTheme="minorEastAsia"/>
          <w:caps w:val="0"/>
          <w:spacing w:val="0"/>
          <w:sz w:val="24"/>
          <w:u w:val="wave" w:color="auto"/>
        </w:rPr>
        <w:t>建设项目环境风险简单分析内容表：</w:t>
      </w:r>
    </w:p>
    <w:p>
      <w:pPr>
        <w:kinsoku/>
        <w:wordWrap/>
        <w:topLinePunct w:val="0"/>
        <w:bidi w:val="0"/>
        <w:adjustRightInd/>
        <w:snapToGrid/>
        <w:ind w:left="0" w:leftChars="0" w:right="0" w:rightChars="0"/>
        <w:jc w:val="center"/>
        <w:rPr>
          <w:rFonts w:hint="default" w:ascii="Times New Roman" w:hAnsi="Times New Roman" w:cs="Times New Roman" w:eastAsiaTheme="minorEastAsia"/>
          <w:b/>
          <w:caps w:val="0"/>
          <w:spacing w:val="0"/>
          <w:sz w:val="24"/>
          <w:u w:val="wave" w:color="auto"/>
        </w:rPr>
      </w:pPr>
      <w:r>
        <w:rPr>
          <w:rFonts w:hint="default" w:ascii="Times New Roman" w:hAnsi="Times New Roman" w:cs="Times New Roman" w:eastAsiaTheme="minorEastAsia"/>
          <w:b/>
          <w:caps w:val="0"/>
          <w:spacing w:val="0"/>
          <w:u w:val="wave" w:color="auto"/>
        </w:rPr>
        <w:t>表6.3-</w:t>
      </w:r>
      <w:r>
        <w:rPr>
          <w:rFonts w:hint="eastAsia" w:cs="Times New Roman"/>
          <w:b/>
          <w:caps w:val="0"/>
          <w:spacing w:val="0"/>
          <w:u w:val="wave" w:color="auto"/>
          <w:lang w:val="en-US" w:eastAsia="zh-CN"/>
        </w:rPr>
        <w:t>9</w:t>
      </w:r>
      <w:r>
        <w:rPr>
          <w:rFonts w:hint="default" w:ascii="Times New Roman" w:hAnsi="Times New Roman" w:cs="Times New Roman" w:eastAsiaTheme="minorEastAsia"/>
          <w:b/>
          <w:caps w:val="0"/>
          <w:spacing w:val="0"/>
          <w:u w:val="wave" w:color="auto"/>
        </w:rPr>
        <w:t xml:space="preserve">  项目建设项目环境风险简单分析内容表</w:t>
      </w:r>
    </w:p>
    <w:tbl>
      <w:tblPr>
        <w:tblStyle w:val="52"/>
        <w:tblW w:w="852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951"/>
        <w:gridCol w:w="1150"/>
        <w:gridCol w:w="2015"/>
        <w:gridCol w:w="1310"/>
        <w:gridCol w:w="210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951" w:type="dxa"/>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b/>
                <w:caps w:val="0"/>
                <w:spacing w:val="0"/>
                <w:szCs w:val="21"/>
                <w:u w:val="wave" w:color="auto"/>
              </w:rPr>
            </w:pPr>
            <w:r>
              <w:rPr>
                <w:rFonts w:hint="default" w:ascii="Times New Roman" w:hAnsi="Times New Roman" w:cs="Times New Roman" w:eastAsiaTheme="minorEastAsia"/>
                <w:b/>
                <w:caps w:val="0"/>
                <w:spacing w:val="0"/>
                <w:szCs w:val="21"/>
                <w:u w:val="wave" w:color="auto"/>
              </w:rPr>
              <w:t>建设项目名称</w:t>
            </w:r>
          </w:p>
        </w:tc>
        <w:tc>
          <w:tcPr>
            <w:tcW w:w="6577" w:type="dxa"/>
            <w:gridSpan w:val="4"/>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szCs w:val="21"/>
                <w:u w:val="wave" w:color="auto"/>
                <w:lang w:eastAsia="zh-CN"/>
              </w:rPr>
            </w:pPr>
            <w:r>
              <w:rPr>
                <w:rFonts w:hint="eastAsia" w:cs="Times New Roman" w:eastAsiaTheme="minorEastAsia"/>
                <w:caps w:val="0"/>
                <w:color w:val="auto"/>
                <w:spacing w:val="0"/>
                <w:szCs w:val="21"/>
                <w:u w:val="wave" w:color="auto"/>
                <w:lang w:eastAsia="zh-CN"/>
              </w:rPr>
              <w:t>衡山华隆生态农业科技有限公司家禽屠宰加工项目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951" w:type="dxa"/>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b/>
                <w:caps w:val="0"/>
                <w:spacing w:val="0"/>
                <w:szCs w:val="21"/>
                <w:u w:val="wave" w:color="auto"/>
              </w:rPr>
            </w:pPr>
            <w:r>
              <w:rPr>
                <w:rFonts w:hint="default" w:ascii="Times New Roman" w:hAnsi="Times New Roman" w:cs="Times New Roman" w:eastAsiaTheme="minorEastAsia"/>
                <w:b/>
                <w:caps w:val="0"/>
                <w:spacing w:val="0"/>
                <w:szCs w:val="21"/>
                <w:u w:val="wave" w:color="auto"/>
              </w:rPr>
              <w:t>建设地点</w:t>
            </w:r>
          </w:p>
        </w:tc>
        <w:tc>
          <w:tcPr>
            <w:tcW w:w="1150" w:type="dxa"/>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szCs w:val="21"/>
                <w:u w:val="wave" w:color="auto"/>
              </w:rPr>
            </w:pPr>
            <w:r>
              <w:rPr>
                <w:rFonts w:hint="default" w:ascii="Times New Roman" w:hAnsi="Times New Roman" w:cs="Times New Roman" w:eastAsiaTheme="minorEastAsia"/>
                <w:caps w:val="0"/>
                <w:color w:val="auto"/>
                <w:spacing w:val="0"/>
                <w:szCs w:val="21"/>
                <w:u w:val="wave" w:color="auto"/>
              </w:rPr>
              <w:t>湖南省</w:t>
            </w:r>
          </w:p>
        </w:tc>
        <w:tc>
          <w:tcPr>
            <w:tcW w:w="2015" w:type="dxa"/>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szCs w:val="21"/>
                <w:u w:val="wave" w:color="auto"/>
                <w:lang w:val="en-US" w:eastAsia="zh-CN"/>
              </w:rPr>
            </w:pPr>
            <w:r>
              <w:rPr>
                <w:rFonts w:hint="default" w:ascii="Times New Roman" w:hAnsi="Times New Roman" w:cs="Times New Roman" w:eastAsiaTheme="minorEastAsia"/>
                <w:caps w:val="0"/>
                <w:color w:val="auto"/>
                <w:spacing w:val="0"/>
                <w:szCs w:val="21"/>
                <w:u w:val="wave" w:color="auto"/>
              </w:rPr>
              <w:t>衡山高新技术产业开发区</w:t>
            </w:r>
          </w:p>
        </w:tc>
        <w:tc>
          <w:tcPr>
            <w:tcW w:w="1310" w:type="dxa"/>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szCs w:val="21"/>
                <w:u w:val="wave" w:color="auto"/>
                <w:lang w:val="en-US" w:eastAsia="zh-CN"/>
              </w:rPr>
            </w:pPr>
            <w:r>
              <w:rPr>
                <w:rFonts w:hint="default" w:ascii="Times New Roman" w:hAnsi="Times New Roman" w:cs="Times New Roman" w:eastAsiaTheme="minorEastAsia"/>
                <w:caps w:val="0"/>
                <w:color w:val="auto"/>
                <w:spacing w:val="0"/>
                <w:szCs w:val="21"/>
                <w:u w:val="wave" w:color="auto"/>
                <w:lang w:val="en-US" w:eastAsia="zh-CN"/>
              </w:rPr>
              <w:t>/</w:t>
            </w:r>
          </w:p>
        </w:tc>
        <w:tc>
          <w:tcPr>
            <w:tcW w:w="2102" w:type="dxa"/>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szCs w:val="21"/>
                <w:u w:val="wave" w:color="auto"/>
                <w:lang w:eastAsia="zh-CN"/>
              </w:rPr>
            </w:pPr>
            <w:r>
              <w:rPr>
                <w:rFonts w:hint="eastAsia" w:ascii="Times New Roman" w:hAnsi="Times New Roman" w:eastAsia="宋体" w:cs="Times New Roman"/>
                <w:u w:val="wave" w:color="auto"/>
                <w:lang w:eastAsia="zh-CN"/>
              </w:rPr>
              <w:t>坪塘路南侧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951" w:type="dxa"/>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b/>
                <w:caps w:val="0"/>
                <w:spacing w:val="0"/>
                <w:szCs w:val="21"/>
                <w:u w:val="wave" w:color="auto"/>
              </w:rPr>
            </w:pPr>
            <w:r>
              <w:rPr>
                <w:rFonts w:hint="default" w:ascii="Times New Roman" w:hAnsi="Times New Roman" w:cs="Times New Roman" w:eastAsiaTheme="minorEastAsia"/>
                <w:b/>
                <w:caps w:val="0"/>
                <w:spacing w:val="0"/>
                <w:szCs w:val="21"/>
                <w:u w:val="wave" w:color="auto"/>
              </w:rPr>
              <w:t>地理坐标</w:t>
            </w:r>
          </w:p>
        </w:tc>
        <w:tc>
          <w:tcPr>
            <w:tcW w:w="1150" w:type="dxa"/>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szCs w:val="21"/>
                <w:u w:val="wave" w:color="auto"/>
              </w:rPr>
            </w:pPr>
            <w:r>
              <w:rPr>
                <w:rFonts w:hint="default" w:ascii="Times New Roman" w:hAnsi="Times New Roman" w:cs="Times New Roman" w:eastAsiaTheme="minorEastAsia"/>
                <w:caps w:val="0"/>
                <w:color w:val="auto"/>
                <w:spacing w:val="0"/>
                <w:szCs w:val="21"/>
                <w:u w:val="wave" w:color="auto"/>
              </w:rPr>
              <w:t>经度</w:t>
            </w:r>
          </w:p>
        </w:tc>
        <w:tc>
          <w:tcPr>
            <w:tcW w:w="2015" w:type="dxa"/>
            <w:vAlign w:val="center"/>
          </w:tcPr>
          <w:p>
            <w:pPr>
              <w:kinsoku/>
              <w:wordWrap/>
              <w:topLinePunct w:val="0"/>
              <w:bidi w:val="0"/>
              <w:adjustRightInd/>
              <w:snapToGrid/>
              <w:ind w:left="0" w:leftChars="0" w:right="0" w:rightChars="0"/>
              <w:jc w:val="center"/>
              <w:rPr>
                <w:rFonts w:hint="eastAsia" w:ascii="Times New Roman" w:hAnsi="Times New Roman" w:cs="Times New Roman" w:eastAsiaTheme="minorEastAsia"/>
                <w:caps w:val="0"/>
                <w:color w:val="auto"/>
                <w:spacing w:val="0"/>
                <w:szCs w:val="21"/>
                <w:u w:val="wave" w:color="auto"/>
                <w:lang w:eastAsia="zh-CN"/>
              </w:rPr>
            </w:pPr>
            <w:r>
              <w:rPr>
                <w:rFonts w:hint="eastAsia" w:cs="Times New Roman" w:eastAsiaTheme="minorEastAsia"/>
                <w:caps w:val="0"/>
                <w:color w:val="auto"/>
                <w:spacing w:val="0"/>
                <w:szCs w:val="21"/>
                <w:u w:val="wave" w:color="auto"/>
                <w:lang w:eastAsia="zh-CN"/>
              </w:rPr>
              <w:t>112.875918361</w:t>
            </w:r>
          </w:p>
        </w:tc>
        <w:tc>
          <w:tcPr>
            <w:tcW w:w="1310" w:type="dxa"/>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szCs w:val="21"/>
                <w:u w:val="wave" w:color="auto"/>
              </w:rPr>
            </w:pPr>
            <w:r>
              <w:rPr>
                <w:rFonts w:hint="default" w:ascii="Times New Roman" w:hAnsi="Times New Roman" w:cs="Times New Roman" w:eastAsiaTheme="minorEastAsia"/>
                <w:caps w:val="0"/>
                <w:color w:val="auto"/>
                <w:spacing w:val="0"/>
                <w:szCs w:val="21"/>
                <w:u w:val="wave" w:color="auto"/>
              </w:rPr>
              <w:t>纬度</w:t>
            </w:r>
          </w:p>
        </w:tc>
        <w:tc>
          <w:tcPr>
            <w:tcW w:w="2102" w:type="dxa"/>
            <w:vAlign w:val="center"/>
          </w:tcPr>
          <w:p>
            <w:pPr>
              <w:kinsoku/>
              <w:wordWrap/>
              <w:topLinePunct w:val="0"/>
              <w:bidi w:val="0"/>
              <w:adjustRightInd/>
              <w:snapToGrid/>
              <w:ind w:left="0" w:leftChars="0" w:right="0" w:rightChars="0"/>
              <w:jc w:val="center"/>
              <w:rPr>
                <w:rFonts w:hint="eastAsia" w:ascii="Times New Roman" w:hAnsi="Times New Roman" w:cs="Times New Roman" w:eastAsiaTheme="minorEastAsia"/>
                <w:caps w:val="0"/>
                <w:color w:val="auto"/>
                <w:spacing w:val="0"/>
                <w:szCs w:val="21"/>
                <w:u w:val="wave" w:color="auto"/>
                <w:lang w:eastAsia="zh-CN"/>
              </w:rPr>
            </w:pPr>
            <w:r>
              <w:rPr>
                <w:rFonts w:hint="eastAsia" w:cs="Times New Roman" w:eastAsiaTheme="minorEastAsia"/>
                <w:caps w:val="0"/>
                <w:color w:val="auto"/>
                <w:spacing w:val="0"/>
                <w:szCs w:val="21"/>
                <w:u w:val="wave" w:color="auto"/>
                <w:lang w:eastAsia="zh-CN"/>
              </w:rPr>
              <w:t>27.285305699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951" w:type="dxa"/>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b/>
                <w:caps w:val="0"/>
                <w:spacing w:val="0"/>
                <w:szCs w:val="21"/>
                <w:u w:val="wave" w:color="auto"/>
              </w:rPr>
            </w:pPr>
            <w:r>
              <w:rPr>
                <w:rFonts w:hint="default" w:ascii="Times New Roman" w:hAnsi="Times New Roman" w:cs="Times New Roman" w:eastAsiaTheme="minorEastAsia"/>
                <w:b/>
                <w:caps w:val="0"/>
                <w:spacing w:val="0"/>
                <w:szCs w:val="21"/>
                <w:u w:val="wave" w:color="auto"/>
              </w:rPr>
              <w:t>主要危险物质及分布</w:t>
            </w:r>
          </w:p>
        </w:tc>
        <w:tc>
          <w:tcPr>
            <w:tcW w:w="6577" w:type="dxa"/>
            <w:gridSpan w:val="4"/>
            <w:vAlign w:val="center"/>
          </w:tcPr>
          <w:p>
            <w:pPr>
              <w:keepNext w:val="0"/>
              <w:keepLines w:val="0"/>
              <w:widowControl/>
              <w:suppressLineNumbers w:val="0"/>
              <w:spacing w:line="240" w:lineRule="auto"/>
              <w:jc w:val="left"/>
              <w:rPr>
                <w:rFonts w:hint="default" w:ascii="Times New Roman" w:hAnsi="Times New Roman" w:cs="Times New Roman" w:eastAsiaTheme="minorEastAsia"/>
                <w:caps w:val="0"/>
                <w:color w:val="auto"/>
                <w:spacing w:val="0"/>
                <w:szCs w:val="21"/>
                <w:u w:val="wave" w:color="auto"/>
              </w:rPr>
            </w:pPr>
            <w:r>
              <w:rPr>
                <w:rFonts w:hint="default" w:ascii="Times New Roman" w:hAnsi="Times New Roman" w:cs="Times New Roman" w:eastAsiaTheme="minorEastAsia"/>
                <w:caps w:val="0"/>
                <w:spacing w:val="0"/>
                <w:szCs w:val="21"/>
                <w:u w:val="wave" w:color="auto"/>
              </w:rPr>
              <w:t>本项目主要危险物质为次氯酸钠溶液、柴油，其分布位置分别为消毒物料储存间、备用发电机房。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951" w:type="dxa"/>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b/>
                <w:caps w:val="0"/>
                <w:spacing w:val="0"/>
                <w:szCs w:val="21"/>
                <w:u w:val="wave" w:color="auto"/>
              </w:rPr>
            </w:pPr>
            <w:r>
              <w:rPr>
                <w:rFonts w:hint="default" w:ascii="Times New Roman" w:hAnsi="Times New Roman" w:cs="Times New Roman" w:eastAsiaTheme="minorEastAsia"/>
                <w:b/>
                <w:caps w:val="0"/>
                <w:spacing w:val="0"/>
                <w:szCs w:val="21"/>
                <w:u w:val="wave" w:color="auto"/>
              </w:rPr>
              <w:t>环境影响途径及危害后果</w:t>
            </w:r>
          </w:p>
        </w:tc>
        <w:tc>
          <w:tcPr>
            <w:tcW w:w="6577" w:type="dxa"/>
            <w:gridSpan w:val="4"/>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color w:val="auto"/>
                <w:spacing w:val="0"/>
                <w:szCs w:val="21"/>
                <w:u w:val="wave" w:color="auto"/>
              </w:rPr>
            </w:pPr>
            <w:r>
              <w:rPr>
                <w:rFonts w:hint="default" w:ascii="Times New Roman" w:hAnsi="Times New Roman" w:cs="Times New Roman" w:eastAsiaTheme="minorEastAsia"/>
                <w:caps w:val="0"/>
                <w:spacing w:val="0"/>
                <w:szCs w:val="21"/>
                <w:u w:val="wave" w:color="auto"/>
              </w:rPr>
              <w:t>柴油泄漏，可能引发火灾、爆炸；氨、硫化氢气体超标排放后，通过大气扩散，影响周边环境空气质量；废水发生泄漏后，通过土壤下渗，影响土壤及地下水，地面漫流，污染地表水；厂内易燃物若引起火灾，可造成人员伤亡及财产损失；肉禽疫情，影响周边人群健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951" w:type="dxa"/>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b/>
                <w:caps w:val="0"/>
                <w:spacing w:val="0"/>
                <w:szCs w:val="21"/>
                <w:u w:val="wave" w:color="auto"/>
              </w:rPr>
            </w:pPr>
            <w:r>
              <w:rPr>
                <w:rFonts w:hint="default" w:ascii="Times New Roman" w:hAnsi="Times New Roman" w:cs="Times New Roman" w:eastAsiaTheme="minorEastAsia"/>
                <w:b/>
                <w:caps w:val="0"/>
                <w:spacing w:val="0"/>
                <w:szCs w:val="21"/>
                <w:u w:val="wave" w:color="auto"/>
              </w:rPr>
              <w:t>风险防范措施要求</w:t>
            </w:r>
          </w:p>
        </w:tc>
        <w:tc>
          <w:tcPr>
            <w:tcW w:w="6577" w:type="dxa"/>
            <w:gridSpan w:val="4"/>
            <w:vAlign w:val="center"/>
          </w:tcPr>
          <w:p>
            <w:pPr>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eastAsiaTheme="minorEastAsia"/>
                <w:caps w:val="0"/>
                <w:color w:val="auto"/>
                <w:spacing w:val="0"/>
                <w:szCs w:val="21"/>
                <w:u w:val="wave" w:color="auto"/>
              </w:rPr>
            </w:pPr>
            <w:r>
              <w:rPr>
                <w:rFonts w:hint="default" w:ascii="Times New Roman" w:hAnsi="Times New Roman" w:cs="Times New Roman" w:eastAsiaTheme="minorEastAsia"/>
                <w:caps w:val="0"/>
                <w:spacing w:val="0"/>
                <w:szCs w:val="21"/>
                <w:u w:val="wave" w:color="auto"/>
              </w:rPr>
              <w:t>（1）建立健全安全生产责任制实行定期性安全检查，定期对生产过程进行检查，及时发现事故隐患并迅速</w:t>
            </w:r>
            <w:r>
              <w:rPr>
                <w:rFonts w:hint="eastAsia" w:cs="Times New Roman" w:eastAsiaTheme="minorEastAsia"/>
                <w:caps w:val="0"/>
                <w:spacing w:val="0"/>
                <w:szCs w:val="21"/>
                <w:u w:val="wave" w:color="auto"/>
                <w:lang w:eastAsia="zh-CN"/>
              </w:rPr>
              <w:t>予以</w:t>
            </w:r>
            <w:r>
              <w:rPr>
                <w:rFonts w:hint="default" w:ascii="Times New Roman" w:hAnsi="Times New Roman" w:cs="Times New Roman" w:eastAsiaTheme="minorEastAsia"/>
                <w:caps w:val="0"/>
                <w:spacing w:val="0"/>
                <w:szCs w:val="21"/>
                <w:u w:val="wave" w:color="auto"/>
              </w:rPr>
              <w:t>消除。（2）当区域发生疫情时，企业应及时向当地农业、畜牧业管理部门咨询，了解疫病特性、防治要求及注意事项和传染途径；根据疫病传染控制要求配备专门消毒剂对入场的</w:t>
            </w:r>
            <w:r>
              <w:rPr>
                <w:rFonts w:hint="eastAsia" w:cs="Times New Roman" w:eastAsiaTheme="minorEastAsia"/>
                <w:caps w:val="0"/>
                <w:spacing w:val="0"/>
                <w:szCs w:val="21"/>
                <w:u w:val="wave" w:color="auto"/>
                <w:lang w:eastAsia="zh-CN"/>
              </w:rPr>
              <w:t>粪污</w:t>
            </w:r>
            <w:r>
              <w:rPr>
                <w:rFonts w:hint="default" w:ascii="Times New Roman" w:hAnsi="Times New Roman" w:cs="Times New Roman" w:eastAsiaTheme="minorEastAsia"/>
                <w:caps w:val="0"/>
                <w:spacing w:val="0"/>
                <w:szCs w:val="21"/>
                <w:u w:val="wave" w:color="auto"/>
              </w:rPr>
              <w:t>原料进行灭菌、消毒，并加强对厂区员工的安全教育及培训，配合当地管理部门做好疫情控制工作；当发生重大动物疫病及人畜共患病时，企业不得再收取病死禽畜</w:t>
            </w:r>
            <w:r>
              <w:rPr>
                <w:rFonts w:hint="eastAsia" w:cs="Times New Roman" w:eastAsiaTheme="minorEastAsia"/>
                <w:caps w:val="0"/>
                <w:spacing w:val="0"/>
                <w:szCs w:val="21"/>
                <w:u w:val="wave" w:color="auto"/>
                <w:lang w:eastAsia="zh-CN"/>
              </w:rPr>
              <w:t>粪污</w:t>
            </w:r>
            <w:r>
              <w:rPr>
                <w:rFonts w:hint="default" w:ascii="Times New Roman" w:hAnsi="Times New Roman" w:cs="Times New Roman" w:eastAsiaTheme="minorEastAsia"/>
                <w:caps w:val="0"/>
                <w:spacing w:val="0"/>
                <w:szCs w:val="21"/>
                <w:u w:val="wave" w:color="auto"/>
              </w:rPr>
              <w:t>。（3）废气、废水处理设施事故防范措施，建立严格的操作规程，实行目标责任制，保证环保设施的正常运行。对废气、废水处理设施定期监测、维护，以确保废气、废水处理设施正常运行，废气、废水处理设施设置标准，并注明注意事项，防止错误操作引起的事故排放，加强对职工的安全教育，制定严格的工作制度，所有操作人员必须了解接触的化学品的有害作用及对患者的急救措施，保证生产的正常运行和员工的身体健康。</w:t>
            </w:r>
          </w:p>
        </w:tc>
      </w:tr>
    </w:tbl>
    <w:p>
      <w:pPr>
        <w:kinsoku/>
        <w:wordWrap/>
        <w:topLinePunct w:val="0"/>
        <w:autoSpaceDE w:val="0"/>
        <w:autoSpaceDN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kern w:val="0"/>
          <w:sz w:val="24"/>
          <w:szCs w:val="20"/>
          <w:u w:val="wave" w:color="auto"/>
        </w:rPr>
      </w:pPr>
      <w:r>
        <w:rPr>
          <w:rFonts w:hint="default" w:ascii="Times New Roman" w:hAnsi="Times New Roman" w:cs="Times New Roman" w:eastAsiaTheme="minorEastAsia"/>
          <w:caps w:val="0"/>
          <w:spacing w:val="0"/>
          <w:kern w:val="0"/>
          <w:sz w:val="24"/>
          <w:szCs w:val="20"/>
          <w:u w:val="wave" w:color="auto"/>
        </w:rPr>
        <w:br w:type="page"/>
      </w:r>
    </w:p>
    <w:p>
      <w:pPr>
        <w:pStyle w:val="6"/>
        <w:pageBreakBefore/>
        <w:widowControl w:val="0"/>
        <w:numPr>
          <w:ilvl w:val="0"/>
          <w:numId w:val="0"/>
        </w:numPr>
        <w:kinsoku/>
        <w:wordWrap/>
        <w:overflowPunct/>
        <w:topLinePunct w:val="0"/>
        <w:bidi w:val="0"/>
        <w:adjustRightInd/>
        <w:snapToGrid/>
        <w:spacing w:beforeLines="0" w:line="360" w:lineRule="auto"/>
        <w:ind w:left="0" w:leftChars="0" w:right="0" w:rightChars="0"/>
        <w:jc w:val="center"/>
        <w:textAlignment w:val="auto"/>
        <w:rPr>
          <w:rFonts w:hint="default" w:ascii="Times New Roman" w:hAnsi="Times New Roman" w:cs="Times New Roman" w:eastAsiaTheme="minorEastAsia"/>
          <w:caps w:val="0"/>
          <w:spacing w:val="0"/>
          <w:u w:val="none" w:color="auto"/>
        </w:rPr>
      </w:pPr>
      <w:bookmarkStart w:id="364" w:name="_Toc18583"/>
      <w:r>
        <w:rPr>
          <w:rFonts w:hint="default" w:ascii="Times New Roman" w:hAnsi="Times New Roman" w:cs="Times New Roman" w:eastAsiaTheme="minorEastAsia"/>
          <w:caps w:val="0"/>
          <w:spacing w:val="0"/>
          <w:u w:val="none" w:color="auto"/>
        </w:rPr>
        <w:t>7 污染防治措施及经济技术可行性分析</w:t>
      </w:r>
      <w:bookmarkEnd w:id="364"/>
    </w:p>
    <w:p>
      <w:pPr>
        <w:pStyle w:val="7"/>
        <w:widowControl w:val="0"/>
        <w:numPr>
          <w:ilvl w:val="0"/>
          <w:numId w:val="0"/>
        </w:numPr>
        <w:kinsoku/>
        <w:wordWrap/>
        <w:overflowPunct/>
        <w:topLinePunct w:val="0"/>
        <w:bidi w:val="0"/>
        <w:adjustRightInd/>
        <w:snapToGrid/>
        <w:spacing w:before="0" w:after="0" w:line="360" w:lineRule="auto"/>
        <w:ind w:left="0" w:leftChars="0" w:right="0" w:rightChars="0"/>
        <w:textAlignment w:val="auto"/>
        <w:rPr>
          <w:rFonts w:hint="default" w:ascii="Times New Roman" w:hAnsi="Times New Roman" w:cs="Times New Roman" w:eastAsiaTheme="minorEastAsia"/>
          <w:caps w:val="0"/>
          <w:spacing w:val="0"/>
          <w:szCs w:val="30"/>
          <w:u w:val="none" w:color="auto"/>
        </w:rPr>
      </w:pPr>
      <w:bookmarkStart w:id="365" w:name="_Toc17959"/>
      <w:r>
        <w:rPr>
          <w:rFonts w:hint="default" w:ascii="Times New Roman" w:hAnsi="Times New Roman" w:cs="Times New Roman" w:eastAsiaTheme="minorEastAsia"/>
          <w:caps w:val="0"/>
          <w:spacing w:val="0"/>
          <w:szCs w:val="30"/>
          <w:u w:val="none" w:color="auto"/>
        </w:rPr>
        <w:t>7.1 施工期污染防治措施及可行性论证</w:t>
      </w:r>
      <w:bookmarkEnd w:id="365"/>
    </w:p>
    <w:p>
      <w:pPr>
        <w:widowControl w:val="0"/>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建设项目施工期间，必须严格执行国家和地方有关环境保护的法律法规，认真做好施工废水、施工扬尘、施工噪声和施工固体废物的污染防治工作，严格落实相关施工期的环保措施，避免对周边环境造成影响，建筑工地必须达到国家及省规定的环保标准。</w:t>
      </w:r>
    </w:p>
    <w:p>
      <w:pPr>
        <w:pStyle w:val="9"/>
        <w:widowControl w:val="0"/>
        <w:kinsoku/>
        <w:wordWrap/>
        <w:overflowPunct/>
        <w:topLinePunct w:val="0"/>
        <w:bidi w:val="0"/>
        <w:adjustRightInd/>
        <w:snapToGrid/>
        <w:spacing w:before="0" w:after="0" w:line="360" w:lineRule="auto"/>
        <w:ind w:left="0" w:leftChars="0" w:right="0" w:rightChars="0"/>
        <w:jc w:val="left"/>
        <w:textAlignment w:val="auto"/>
        <w:rPr>
          <w:rFonts w:hint="default" w:ascii="Times New Roman" w:hAnsi="Times New Roman" w:cs="Times New Roman" w:eastAsiaTheme="minorEastAsia"/>
          <w:caps w:val="0"/>
          <w:spacing w:val="0"/>
          <w:sz w:val="24"/>
          <w:szCs w:val="24"/>
          <w:u w:val="none" w:color="auto"/>
        </w:rPr>
      </w:pPr>
      <w:bookmarkStart w:id="366" w:name="_Toc517522335"/>
      <w:r>
        <w:rPr>
          <w:rFonts w:hint="default" w:ascii="Times New Roman" w:hAnsi="Times New Roman" w:cs="Times New Roman" w:eastAsiaTheme="minorEastAsia"/>
          <w:caps w:val="0"/>
          <w:spacing w:val="0"/>
          <w:sz w:val="24"/>
          <w:szCs w:val="24"/>
          <w:u w:val="none" w:color="auto"/>
        </w:rPr>
        <w:t>7.1.1 大气污染防治措施及可行性论证</w:t>
      </w:r>
      <w:bookmarkEnd w:id="366"/>
    </w:p>
    <w:p>
      <w:pPr>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项目施工扬尘对周围居民将产生一定不良影响。为使建设项目在施工期间对周围大气环境的影响降到最低程度，在施工过程中应严格遵守相关规定。施工单位已采取的防治措施有：</w:t>
      </w:r>
    </w:p>
    <w:p>
      <w:pPr>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①道路运输扬尘防治措施</w:t>
      </w:r>
    </w:p>
    <w:p>
      <w:pPr>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A、向有关行政主管部门申请运输路线，车辆应当按照批准的路线和时间进行土石方</w:t>
      </w:r>
      <w:r>
        <w:rPr>
          <w:rFonts w:hint="eastAsia" w:cs="Times New Roman" w:eastAsiaTheme="minorEastAsia"/>
          <w:caps w:val="0"/>
          <w:spacing w:val="0"/>
          <w:kern w:val="0"/>
          <w:sz w:val="24"/>
          <w:u w:val="none" w:color="auto"/>
          <w:lang w:eastAsia="zh-CN"/>
        </w:rPr>
        <w:t>及其他</w:t>
      </w:r>
      <w:r>
        <w:rPr>
          <w:rFonts w:hint="default" w:ascii="Times New Roman" w:hAnsi="Times New Roman" w:cs="Times New Roman" w:eastAsiaTheme="minorEastAsia"/>
          <w:caps w:val="0"/>
          <w:spacing w:val="0"/>
          <w:kern w:val="0"/>
          <w:sz w:val="24"/>
          <w:u w:val="none" w:color="auto"/>
        </w:rPr>
        <w:t>粉质建筑材料的运输。</w:t>
      </w:r>
    </w:p>
    <w:p>
      <w:pPr>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B、运送建筑原料的车辆实行密闭运输，装载的物料、渣土高度不得超过车辆槽帮上沿，车斗用苫布遮盖或者采用密闭车斗，避免在运输过程中发生遗撒或泄漏。</w:t>
      </w:r>
    </w:p>
    <w:p>
      <w:pPr>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C、运输车辆的载重等按照《城市道路管理条例》有关规定，防止超载，防止路面破损引起运输过程颠簸遗撒。</w:t>
      </w:r>
    </w:p>
    <w:p>
      <w:pPr>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D、运输车辆在施工场地的出入口内侧设置洗车平台及隔油沉淀池，车辆驶离工地前，在洗车平台冲洗轮胎及车身，其表面不得附着污泥。</w:t>
      </w:r>
    </w:p>
    <w:p>
      <w:pPr>
        <w:widowControl w:val="0"/>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②施工场内施工扬尘防治措施。</w:t>
      </w:r>
    </w:p>
    <w:p>
      <w:pPr>
        <w:widowControl w:val="0"/>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A、在施工现场周边按照规定设置</w:t>
      </w:r>
      <w:r>
        <w:rPr>
          <w:rFonts w:hint="eastAsia" w:cs="Times New Roman" w:eastAsiaTheme="minorEastAsia"/>
          <w:caps w:val="0"/>
          <w:spacing w:val="0"/>
          <w:kern w:val="0"/>
          <w:sz w:val="24"/>
          <w:u w:val="none" w:color="auto"/>
          <w:lang w:eastAsia="zh-CN"/>
        </w:rPr>
        <w:t>围挡</w:t>
      </w:r>
      <w:r>
        <w:rPr>
          <w:rFonts w:hint="default" w:ascii="Times New Roman" w:hAnsi="Times New Roman" w:cs="Times New Roman" w:eastAsiaTheme="minorEastAsia"/>
          <w:caps w:val="0"/>
          <w:spacing w:val="0"/>
          <w:kern w:val="0"/>
          <w:sz w:val="24"/>
          <w:u w:val="none" w:color="auto"/>
        </w:rPr>
        <w:t>设施，对施工区域实行封闭；对堆土等易产生扬尘污染的建筑材料采取洒水、喷淋、覆盖、隔离等有效防尘措施。</w:t>
      </w:r>
    </w:p>
    <w:p>
      <w:pPr>
        <w:widowControl w:val="0"/>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B、对于施工便道等裸露施工区地表压实处理，并指定专人定期喷水，使其保持一定的湿度，防止扬尘。</w:t>
      </w:r>
    </w:p>
    <w:p>
      <w:pPr>
        <w:widowControl w:val="0"/>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C、天气预报4 级风以上天气应停止产生扬尘的施工作业，例如土方工程、粉状建筑材料的相关作业。</w:t>
      </w:r>
    </w:p>
    <w:p>
      <w:pPr>
        <w:widowControl w:val="0"/>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D、合理安排工期，尽可能地加快施工进度，减少施工时间，并建议施工单位采取逐片施工方式，避免大面积地表长时间裸露产生的扬尘。</w:t>
      </w:r>
    </w:p>
    <w:p>
      <w:pPr>
        <w:widowControl w:val="0"/>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③堆场扬尘防治措施</w:t>
      </w:r>
    </w:p>
    <w:p>
      <w:pPr>
        <w:widowControl w:val="0"/>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A、临时弃渣堆场需设置高于废弃物堆的围挡、防风网、挡风屏。</w:t>
      </w:r>
    </w:p>
    <w:p>
      <w:pPr>
        <w:widowControl w:val="0"/>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B、对于散装粉状建筑材料利用仓库、封闭堆场、储藏罐等形式，避免作业起尘和风蚀起尘。</w:t>
      </w:r>
    </w:p>
    <w:p>
      <w:pPr>
        <w:widowControl w:val="0"/>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C、若在工地内露天堆置砂石，则应采取覆盖防尘布、覆盖防尘网等措施，必要时进行喷淋，防止风蚀起尘。</w:t>
      </w:r>
    </w:p>
    <w:p>
      <w:pPr>
        <w:widowControl w:val="0"/>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D、采用商品混凝土，避免现场搅拌混凝土产生的废气与粉尘，并减少建筑材料堆存量及扬尘的产生。</w:t>
      </w:r>
    </w:p>
    <w:p>
      <w:pPr>
        <w:widowControl w:val="0"/>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④施工过程中，应严禁将废弃的建筑材料作为燃料燃烧。</w:t>
      </w:r>
    </w:p>
    <w:p>
      <w:pPr>
        <w:widowControl w:val="0"/>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⑤项目应进行严格的施工布置，合理安排工作时间，明确施工路线，安排专人负责逸散性材料、垃圾、渣土、裸地等密闭、覆盖、洒水作业等工作，并记录扬尘控制措施。</w:t>
      </w:r>
    </w:p>
    <w:p>
      <w:pPr>
        <w:widowControl w:val="0"/>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⑥施工结束后，应及时对施工占用场地恢复地面道路及植被。</w:t>
      </w:r>
    </w:p>
    <w:p>
      <w:pPr>
        <w:widowControl w:val="0"/>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综上所述，只要加强管理、切实落实好这些措施，施工场地扬尘、运输车辆尾气、装修废气对环境的影响将会大大降低，同时其对环境的影响也将随施工的结束而消失。因此，本项目施工期的大气环境污染防治措施是可行的。</w:t>
      </w:r>
    </w:p>
    <w:p>
      <w:pPr>
        <w:pStyle w:val="9"/>
        <w:widowControl w:val="0"/>
        <w:kinsoku/>
        <w:wordWrap/>
        <w:overflowPunct/>
        <w:topLinePunct w:val="0"/>
        <w:bidi w:val="0"/>
        <w:adjustRightInd/>
        <w:snapToGrid/>
        <w:spacing w:before="0" w:after="0" w:line="360" w:lineRule="auto"/>
        <w:ind w:left="0" w:leftChars="0" w:right="0" w:rightChars="0"/>
        <w:jc w:val="left"/>
        <w:textAlignment w:val="auto"/>
        <w:rPr>
          <w:rFonts w:hint="default" w:ascii="Times New Roman" w:hAnsi="Times New Roman" w:cs="Times New Roman" w:eastAsiaTheme="minorEastAsia"/>
          <w:caps w:val="0"/>
          <w:spacing w:val="0"/>
          <w:sz w:val="24"/>
          <w:szCs w:val="24"/>
          <w:u w:val="none" w:color="auto"/>
        </w:rPr>
      </w:pPr>
      <w:bookmarkStart w:id="367" w:name="_Toc517522336"/>
      <w:r>
        <w:rPr>
          <w:rFonts w:hint="default" w:ascii="Times New Roman" w:hAnsi="Times New Roman" w:cs="Times New Roman" w:eastAsiaTheme="minorEastAsia"/>
          <w:caps w:val="0"/>
          <w:spacing w:val="0"/>
          <w:sz w:val="24"/>
          <w:szCs w:val="24"/>
          <w:u w:val="none" w:color="auto"/>
        </w:rPr>
        <w:t>7.1.2 水污染防治措施及可行性论证</w:t>
      </w:r>
      <w:bookmarkEnd w:id="367"/>
    </w:p>
    <w:p>
      <w:pPr>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施工期废水包括施工人员的生活污水和施工废水（泥浆水、基坑开挖排水、混凝土养护水、施工设备清洗及进出车辆冲洗废水），施工废水污染治理措施如下：</w:t>
      </w:r>
    </w:p>
    <w:p>
      <w:pPr>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（1）生活污水经临时化粪池处理后</w:t>
      </w:r>
      <w:r>
        <w:rPr>
          <w:rFonts w:hint="eastAsia" w:cs="Times New Roman" w:eastAsiaTheme="minorEastAsia"/>
          <w:caps w:val="0"/>
          <w:spacing w:val="0"/>
          <w:kern w:val="0"/>
          <w:sz w:val="24"/>
          <w:u w:val="none" w:color="auto"/>
          <w:lang w:val="en-US" w:eastAsia="zh-CN"/>
        </w:rPr>
        <w:t>进入市政污水管网</w:t>
      </w:r>
      <w:r>
        <w:rPr>
          <w:rFonts w:hint="default" w:ascii="Times New Roman" w:hAnsi="Times New Roman" w:cs="Times New Roman" w:eastAsiaTheme="minorEastAsia"/>
          <w:caps w:val="0"/>
          <w:spacing w:val="0"/>
          <w:kern w:val="0"/>
          <w:sz w:val="24"/>
          <w:u w:val="none" w:color="auto"/>
        </w:rPr>
        <w:t>。</w:t>
      </w:r>
    </w:p>
    <w:p>
      <w:pPr>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（2）水泥、黄沙类的建筑材料需集中堆放，四周必须开挖明沟和沉沙井，必要时还要设置阻隔挡墙，防止暴雨径流引起水体污染。及时清扫施工运输过程中</w:t>
      </w:r>
      <w:r>
        <w:rPr>
          <w:rFonts w:hint="eastAsia" w:cs="Times New Roman" w:eastAsiaTheme="minorEastAsia"/>
          <w:caps w:val="0"/>
          <w:spacing w:val="0"/>
          <w:kern w:val="0"/>
          <w:sz w:val="24"/>
          <w:u w:val="none" w:color="auto"/>
          <w:lang w:eastAsia="zh-CN"/>
        </w:rPr>
        <w:t>抛洒</w:t>
      </w:r>
      <w:r>
        <w:rPr>
          <w:rFonts w:hint="default" w:ascii="Times New Roman" w:hAnsi="Times New Roman" w:cs="Times New Roman" w:eastAsiaTheme="minorEastAsia"/>
          <w:caps w:val="0"/>
          <w:spacing w:val="0"/>
          <w:kern w:val="0"/>
          <w:sz w:val="24"/>
          <w:u w:val="none" w:color="auto"/>
        </w:rPr>
        <w:t>的建筑材料，物料堆场。</w:t>
      </w:r>
    </w:p>
    <w:p>
      <w:pPr>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（3）建设单位严禁任何废水未经处理随意排放，施工泥浆水须经沉淀池沉淀后全部回用；污水沉淀时间应大于2小时，因此须在工地施工出口处，设置一个30m</w:t>
      </w:r>
      <w:r>
        <w:rPr>
          <w:rFonts w:hint="default" w:ascii="Times New Roman" w:hAnsi="Times New Roman" w:cs="Times New Roman" w:eastAsiaTheme="minorEastAsia"/>
          <w:caps w:val="0"/>
          <w:spacing w:val="0"/>
          <w:kern w:val="0"/>
          <w:sz w:val="24"/>
          <w:u w:val="none" w:color="auto"/>
          <w:vertAlign w:val="superscript"/>
        </w:rPr>
        <w:t>3</w:t>
      </w:r>
      <w:r>
        <w:rPr>
          <w:rFonts w:hint="default" w:ascii="Times New Roman" w:hAnsi="Times New Roman" w:cs="Times New Roman" w:eastAsiaTheme="minorEastAsia"/>
          <w:caps w:val="0"/>
          <w:spacing w:val="0"/>
          <w:kern w:val="0"/>
          <w:sz w:val="24"/>
          <w:u w:val="none" w:color="auto"/>
        </w:rPr>
        <w:t>的施工期车辆清洗设施和沉淀池，以收集施工污水，清洗废水经沉淀池澄清后循环使用于生产或者路面养护，本项目设2个贮水池，污水产生量较多如不能及时回用时可进入贮水池暂时贮存，施工废水不外排。</w:t>
      </w:r>
    </w:p>
    <w:p>
      <w:pPr>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（4）在施工</w:t>
      </w:r>
      <w:r>
        <w:rPr>
          <w:rFonts w:hint="eastAsia" w:cs="Times New Roman" w:eastAsiaTheme="minorEastAsia"/>
          <w:caps w:val="0"/>
          <w:spacing w:val="0"/>
          <w:kern w:val="0"/>
          <w:sz w:val="24"/>
          <w:u w:val="none" w:color="auto"/>
          <w:lang w:eastAsia="zh-CN"/>
        </w:rPr>
        <w:t>场地</w:t>
      </w:r>
      <w:r>
        <w:rPr>
          <w:rFonts w:hint="default" w:ascii="Times New Roman" w:hAnsi="Times New Roman" w:cs="Times New Roman" w:eastAsiaTheme="minorEastAsia"/>
          <w:caps w:val="0"/>
          <w:spacing w:val="0"/>
          <w:kern w:val="0"/>
          <w:sz w:val="24"/>
          <w:u w:val="none" w:color="auto"/>
        </w:rPr>
        <w:t>周界应设置排水明沟，场地冲洗废水和施工场地初期雨水，经隔油沉淀处理后用于生产或者路面养护。</w:t>
      </w:r>
    </w:p>
    <w:p>
      <w:pPr>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（5）为了减少养护废水对水环境的影响，在养护洒水过程中，采取少量多次，确保路面湿润而水不流到环境中。</w:t>
      </w:r>
    </w:p>
    <w:p>
      <w:pPr>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（6）在施工过程中应加强对机械设备的检修，防止设备漏油现象的发生。施工机械设备的维修应在专业厂家进行，防止施工现场地表油类污染</w:t>
      </w:r>
      <w:r>
        <w:rPr>
          <w:rFonts w:hint="eastAsia" w:cs="Times New Roman" w:eastAsiaTheme="minorEastAsia"/>
          <w:caps w:val="0"/>
          <w:spacing w:val="0"/>
          <w:kern w:val="0"/>
          <w:sz w:val="24"/>
          <w:u w:val="none" w:color="auto"/>
          <w:lang w:eastAsia="zh-CN"/>
        </w:rPr>
        <w:t>；</w:t>
      </w:r>
      <w:r>
        <w:rPr>
          <w:rFonts w:hint="default" w:ascii="Times New Roman" w:hAnsi="Times New Roman" w:cs="Times New Roman" w:eastAsiaTheme="minorEastAsia"/>
          <w:caps w:val="0"/>
          <w:spacing w:val="0"/>
          <w:kern w:val="0"/>
          <w:sz w:val="24"/>
          <w:u w:val="none" w:color="auto"/>
        </w:rPr>
        <w:t>定时清洁建筑施工机械表面不必要的润滑油</w:t>
      </w:r>
      <w:r>
        <w:rPr>
          <w:rFonts w:hint="eastAsia" w:cs="Times New Roman" w:eastAsiaTheme="minorEastAsia"/>
          <w:caps w:val="0"/>
          <w:spacing w:val="0"/>
          <w:kern w:val="0"/>
          <w:sz w:val="24"/>
          <w:u w:val="none" w:color="auto"/>
          <w:lang w:eastAsia="zh-CN"/>
        </w:rPr>
        <w:t>及其他</w:t>
      </w:r>
      <w:r>
        <w:rPr>
          <w:rFonts w:hint="default" w:ascii="Times New Roman" w:hAnsi="Times New Roman" w:cs="Times New Roman" w:eastAsiaTheme="minorEastAsia"/>
          <w:caps w:val="0"/>
          <w:spacing w:val="0"/>
          <w:kern w:val="0"/>
          <w:sz w:val="24"/>
          <w:u w:val="none" w:color="auto"/>
        </w:rPr>
        <w:t>油污，</w:t>
      </w:r>
      <w:r>
        <w:rPr>
          <w:rFonts w:hint="eastAsia" w:cs="Times New Roman" w:eastAsiaTheme="minorEastAsia"/>
          <w:caps w:val="0"/>
          <w:spacing w:val="0"/>
          <w:kern w:val="0"/>
          <w:sz w:val="24"/>
          <w:u w:val="none" w:color="auto"/>
          <w:lang w:eastAsia="zh-CN"/>
        </w:rPr>
        <w:t>尽量减少</w:t>
      </w:r>
      <w:r>
        <w:rPr>
          <w:rFonts w:hint="default" w:ascii="Times New Roman" w:hAnsi="Times New Roman" w:cs="Times New Roman" w:eastAsiaTheme="minorEastAsia"/>
          <w:caps w:val="0"/>
          <w:spacing w:val="0"/>
          <w:kern w:val="0"/>
          <w:sz w:val="24"/>
          <w:u w:val="none" w:color="auto"/>
        </w:rPr>
        <w:t>建筑施工机械设备与水体的直接接触。</w:t>
      </w:r>
    </w:p>
    <w:p>
      <w:pPr>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（7）建筑材料运输及堆放过程必须严格按照交通部有关规范规定，在施工中应根据不同建筑材料的特点，有针对性</w:t>
      </w:r>
      <w:r>
        <w:rPr>
          <w:rFonts w:hint="eastAsia" w:cs="Times New Roman" w:eastAsiaTheme="minorEastAsia"/>
          <w:caps w:val="0"/>
          <w:spacing w:val="0"/>
          <w:kern w:val="0"/>
          <w:sz w:val="24"/>
          <w:u w:val="none" w:color="auto"/>
          <w:lang w:eastAsia="zh-CN"/>
        </w:rPr>
        <w:t>地</w:t>
      </w:r>
      <w:r>
        <w:rPr>
          <w:rFonts w:hint="default" w:ascii="Times New Roman" w:hAnsi="Times New Roman" w:cs="Times New Roman" w:eastAsiaTheme="minorEastAsia"/>
          <w:caps w:val="0"/>
          <w:spacing w:val="0"/>
          <w:kern w:val="0"/>
          <w:sz w:val="24"/>
          <w:u w:val="none" w:color="auto"/>
        </w:rPr>
        <w:t>加强保护管理措施，禁止废物和有毒物质进入水体。</w:t>
      </w:r>
    </w:p>
    <w:p>
      <w:pPr>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（8）土方随挖随填，随铺随压，以减少水土流失。</w:t>
      </w:r>
    </w:p>
    <w:p>
      <w:pPr>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经采取以上措施后，本项目施工期对地表水环境的影响将不大。因此，本项目施工期的水污染防治措施是可行的。</w:t>
      </w:r>
    </w:p>
    <w:p>
      <w:pPr>
        <w:pStyle w:val="9"/>
        <w:widowControl w:val="0"/>
        <w:kinsoku/>
        <w:wordWrap/>
        <w:overflowPunct/>
        <w:topLinePunct w:val="0"/>
        <w:bidi w:val="0"/>
        <w:adjustRightInd/>
        <w:snapToGrid/>
        <w:spacing w:before="0" w:after="0" w:line="360" w:lineRule="auto"/>
        <w:ind w:left="0" w:leftChars="0" w:right="0" w:rightChars="0"/>
        <w:jc w:val="left"/>
        <w:textAlignment w:val="auto"/>
        <w:rPr>
          <w:rFonts w:hint="default" w:ascii="Times New Roman" w:hAnsi="Times New Roman" w:cs="Times New Roman" w:eastAsiaTheme="minorEastAsia"/>
          <w:caps w:val="0"/>
          <w:spacing w:val="0"/>
          <w:sz w:val="24"/>
          <w:szCs w:val="24"/>
          <w:u w:val="none" w:color="auto"/>
        </w:rPr>
      </w:pPr>
      <w:bookmarkStart w:id="368" w:name="_Toc517522337"/>
      <w:r>
        <w:rPr>
          <w:rFonts w:hint="default" w:ascii="Times New Roman" w:hAnsi="Times New Roman" w:cs="Times New Roman" w:eastAsiaTheme="minorEastAsia"/>
          <w:caps w:val="0"/>
          <w:spacing w:val="0"/>
          <w:sz w:val="24"/>
          <w:szCs w:val="24"/>
          <w:u w:val="none" w:color="auto"/>
        </w:rPr>
        <w:t>7.1.3 噪声防治措施及可行性论证</w:t>
      </w:r>
      <w:bookmarkEnd w:id="368"/>
    </w:p>
    <w:p>
      <w:pPr>
        <w:widowControl w:val="0"/>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 xml:space="preserve">  施工期的噪声主要可分为机械噪声、施工作业噪声和施工车辆噪声等，可分别采取相应的控制措施，防止噪声影响周围环境和人们的正常生活，评价建议：</w:t>
      </w:r>
    </w:p>
    <w:p>
      <w:pPr>
        <w:widowControl w:val="0"/>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（1）使用低噪声机械设备，同时在施工过程中施工单位应设专人对设备进行定期保养和维护，并负责对现场工作人员进行培训，严格按操作规范使用各类机械。</w:t>
      </w:r>
    </w:p>
    <w:p>
      <w:pPr>
        <w:widowControl w:val="0"/>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（2）对高噪声的施工机械要采取一定的减震、隔音等降噪措施，定期检查施工设备，一发现产生的噪声增加应及时维修或更换。</w:t>
      </w:r>
    </w:p>
    <w:p>
      <w:pPr>
        <w:widowControl w:val="0"/>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（3）合理安排施工计划和施工机械设备组合以及施工时间，避免在同一时间集中使用大量的动力机械设备。</w:t>
      </w:r>
    </w:p>
    <w:p>
      <w:pPr>
        <w:widowControl w:val="0"/>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（4）对施工进行合理布局，尽量使高噪声的机械设备远离环境敏感点。</w:t>
      </w:r>
    </w:p>
    <w:p>
      <w:pPr>
        <w:widowControl w:val="0"/>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（5）在施工场地周围有敏感点的地方设立临时声屏障，在高噪声的机械设备旁建立独立声屏障，以减轻</w:t>
      </w:r>
      <w:r>
        <w:rPr>
          <w:rFonts w:hint="eastAsia" w:cs="Times New Roman" w:eastAsiaTheme="minorEastAsia"/>
          <w:caps w:val="0"/>
          <w:spacing w:val="0"/>
          <w:sz w:val="24"/>
          <w:u w:val="none" w:color="auto"/>
          <w:lang w:eastAsia="zh-CN"/>
        </w:rPr>
        <w:t>设备</w:t>
      </w:r>
      <w:r>
        <w:rPr>
          <w:rFonts w:hint="default" w:ascii="Times New Roman" w:hAnsi="Times New Roman" w:cs="Times New Roman" w:eastAsiaTheme="minorEastAsia"/>
          <w:caps w:val="0"/>
          <w:spacing w:val="0"/>
          <w:sz w:val="24"/>
          <w:u w:val="none" w:color="auto"/>
        </w:rPr>
        <w:t>噪声对周围环境的影响。</w:t>
      </w:r>
    </w:p>
    <w:p>
      <w:pPr>
        <w:widowControl w:val="0"/>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（6）车辆出入现场时应低速、禁鸣。</w:t>
      </w:r>
    </w:p>
    <w:p>
      <w:pPr>
        <w:widowControl w:val="0"/>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（7）建设管理部门加强对施工场地的噪声管理，施工企业也应对施工噪声进行自律，文明施工，避免因施工噪声产生纠纷。</w:t>
      </w:r>
    </w:p>
    <w:p>
      <w:pPr>
        <w:widowControl w:val="0"/>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综上所述，采取上述措施后，对周围环境和环保目标影响较小。因此，本项目施工期的声环境污染防治措施是可行的。</w:t>
      </w:r>
    </w:p>
    <w:p>
      <w:pPr>
        <w:pStyle w:val="9"/>
        <w:widowControl w:val="0"/>
        <w:kinsoku/>
        <w:wordWrap/>
        <w:overflowPunct/>
        <w:topLinePunct w:val="0"/>
        <w:bidi w:val="0"/>
        <w:adjustRightInd/>
        <w:snapToGrid/>
        <w:spacing w:before="0" w:after="0" w:line="360" w:lineRule="auto"/>
        <w:ind w:left="0" w:leftChars="0" w:right="0" w:rightChars="0"/>
        <w:jc w:val="left"/>
        <w:textAlignment w:val="auto"/>
        <w:rPr>
          <w:rFonts w:hint="default" w:ascii="Times New Roman" w:hAnsi="Times New Roman" w:cs="Times New Roman" w:eastAsiaTheme="minorEastAsia"/>
          <w:caps w:val="0"/>
          <w:spacing w:val="0"/>
          <w:sz w:val="24"/>
          <w:szCs w:val="24"/>
          <w:u w:val="none" w:color="auto"/>
        </w:rPr>
      </w:pPr>
      <w:bookmarkStart w:id="369" w:name="_Toc517522338"/>
      <w:r>
        <w:rPr>
          <w:rFonts w:hint="default" w:ascii="Times New Roman" w:hAnsi="Times New Roman" w:cs="Times New Roman" w:eastAsiaTheme="minorEastAsia"/>
          <w:caps w:val="0"/>
          <w:spacing w:val="0"/>
          <w:sz w:val="24"/>
          <w:szCs w:val="24"/>
          <w:u w:val="none" w:color="auto"/>
        </w:rPr>
        <w:t>7.1.4 固体废弃物处置及可行性论证</w:t>
      </w:r>
      <w:bookmarkEnd w:id="369"/>
    </w:p>
    <w:p>
      <w:pPr>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针对施工期的固体废物，需采取以下措施：</w:t>
      </w:r>
    </w:p>
    <w:p>
      <w:pPr>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1）根据实地考察和建设单位提供的资料，项目拟建地场址为较为平整，项目建筑主要以钢架结构为主，项目挖方量较少，项目局部开挖过程中产生的施工渣土用于项目地的平整，场内实现平衡，无弃土、弃渣外运，对周边环境影响较小。</w:t>
      </w:r>
    </w:p>
    <w:p>
      <w:pPr>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2）该项目建设施工期间将产生一定量的建筑垃圾，其中能回收利用的建筑材料（如钢筋和木材），全部外售给废品回收公司。不能回收的建筑垃圾由当地城管部门指定地方消纳填埋。建议集中垃圾堆场采用四周挖明沟等方式，防止因暴雨冲刷而进入水体。</w:t>
      </w:r>
    </w:p>
    <w:p>
      <w:pPr>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sz w:val="24"/>
          <w:u w:val="none" w:color="auto"/>
        </w:rPr>
        <w:t>（3）施工单位加强管理，在施工场地内设临时垃圾箱，由专人收集工地内产生的生活垃圾，并统一由环卫部门及时清运</w:t>
      </w:r>
      <w:r>
        <w:rPr>
          <w:rFonts w:hint="default" w:ascii="Times New Roman" w:hAnsi="Times New Roman" w:cs="Times New Roman" w:eastAsiaTheme="minorEastAsia"/>
          <w:caps w:val="0"/>
          <w:spacing w:val="0"/>
          <w:kern w:val="0"/>
          <w:sz w:val="24"/>
          <w:u w:val="none" w:color="auto"/>
        </w:rPr>
        <w:t>。</w:t>
      </w:r>
    </w:p>
    <w:p>
      <w:pPr>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（4）不得占用道路堆放建筑垃圾、工程渣土。</w:t>
      </w:r>
    </w:p>
    <w:p>
      <w:pPr>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（5）车辆运输散体物和废弃物时，须用封闭式渣土运输车将建筑垃圾及时清运</w:t>
      </w:r>
      <w:r>
        <w:rPr>
          <w:rFonts w:hint="eastAsia" w:cs="Times New Roman" w:eastAsiaTheme="minorEastAsia"/>
          <w:caps w:val="0"/>
          <w:spacing w:val="0"/>
          <w:kern w:val="0"/>
          <w:sz w:val="24"/>
          <w:u w:val="none" w:color="auto"/>
          <w:lang w:eastAsia="zh-CN"/>
        </w:rPr>
        <w:t>，</w:t>
      </w:r>
      <w:r>
        <w:rPr>
          <w:rFonts w:hint="default" w:ascii="Times New Roman" w:hAnsi="Times New Roman" w:cs="Times New Roman" w:eastAsiaTheme="minorEastAsia"/>
          <w:caps w:val="0"/>
          <w:spacing w:val="0"/>
          <w:kern w:val="0"/>
          <w:sz w:val="24"/>
          <w:u w:val="none" w:color="auto"/>
        </w:rPr>
        <w:t>不能随意抛弃、转移和扩散，更不能向周围环境转移，及时将固废运到指定地点（如垃圾填埋场、铺路基等）妥善处置，严防制造新的</w:t>
      </w:r>
      <w:r>
        <w:rPr>
          <w:rFonts w:hint="eastAsia" w:cs="Times New Roman" w:eastAsiaTheme="minorEastAsia"/>
          <w:caps w:val="0"/>
          <w:spacing w:val="0"/>
          <w:kern w:val="0"/>
          <w:sz w:val="24"/>
          <w:u w:val="none" w:color="auto"/>
          <w:lang w:eastAsia="zh-CN"/>
        </w:rPr>
        <w:t>“</w:t>
      </w:r>
      <w:r>
        <w:rPr>
          <w:rFonts w:hint="default" w:ascii="Times New Roman" w:hAnsi="Times New Roman" w:cs="Times New Roman" w:eastAsiaTheme="minorEastAsia"/>
          <w:caps w:val="0"/>
          <w:spacing w:val="0"/>
          <w:kern w:val="0"/>
          <w:sz w:val="24"/>
          <w:u w:val="none" w:color="auto"/>
        </w:rPr>
        <w:t>垃圾堆场</w:t>
      </w:r>
      <w:r>
        <w:rPr>
          <w:rFonts w:hint="eastAsia" w:cs="Times New Roman" w:eastAsiaTheme="minorEastAsia"/>
          <w:caps w:val="0"/>
          <w:spacing w:val="0"/>
          <w:kern w:val="0"/>
          <w:sz w:val="24"/>
          <w:u w:val="none" w:color="auto"/>
          <w:lang w:eastAsia="zh-CN"/>
        </w:rPr>
        <w:t>”</w:t>
      </w:r>
      <w:r>
        <w:rPr>
          <w:rFonts w:hint="default" w:ascii="Times New Roman" w:hAnsi="Times New Roman" w:cs="Times New Roman" w:eastAsiaTheme="minorEastAsia"/>
          <w:caps w:val="0"/>
          <w:spacing w:val="0"/>
          <w:kern w:val="0"/>
          <w:sz w:val="24"/>
          <w:u w:val="none" w:color="auto"/>
        </w:rPr>
        <w:t>，对周围环境造成二次污染。运载土方的车辆必须在规定的时间内，按指定路段行驶。</w:t>
      </w:r>
    </w:p>
    <w:p>
      <w:pPr>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eastAsia" w:cs="Times New Roman" w:eastAsiaTheme="minorEastAsia"/>
          <w:caps w:val="0"/>
          <w:spacing w:val="0"/>
          <w:kern w:val="0"/>
          <w:sz w:val="24"/>
          <w:u w:val="none" w:color="auto"/>
          <w:lang w:eastAsia="zh-CN"/>
        </w:rPr>
        <w:t>综上所述</w:t>
      </w:r>
      <w:r>
        <w:rPr>
          <w:rFonts w:hint="default" w:ascii="Times New Roman" w:hAnsi="Times New Roman" w:cs="Times New Roman" w:eastAsiaTheme="minorEastAsia"/>
          <w:caps w:val="0"/>
          <w:spacing w:val="0"/>
          <w:kern w:val="0"/>
          <w:sz w:val="24"/>
          <w:u w:val="none" w:color="auto"/>
        </w:rPr>
        <w:t>，本项目实施上述固体废物管理措施后，施工期产生的固体废物对区域环境影响很小。因此，本项目施工期固体废物污染防治措施是可行的。</w:t>
      </w:r>
    </w:p>
    <w:p>
      <w:pPr>
        <w:pStyle w:val="9"/>
        <w:widowControl w:val="0"/>
        <w:tabs>
          <w:tab w:val="left" w:pos="567"/>
        </w:tabs>
        <w:kinsoku/>
        <w:wordWrap/>
        <w:overflowPunct/>
        <w:topLinePunct w:val="0"/>
        <w:bidi w:val="0"/>
        <w:adjustRightInd/>
        <w:snapToGrid/>
        <w:spacing w:before="0" w:after="0" w:line="360" w:lineRule="auto"/>
        <w:ind w:left="0" w:leftChars="0" w:right="0" w:rightChars="0"/>
        <w:jc w:val="left"/>
        <w:textAlignment w:val="auto"/>
        <w:rPr>
          <w:rFonts w:hint="default" w:ascii="Times New Roman" w:hAnsi="Times New Roman" w:cs="Times New Roman" w:eastAsiaTheme="minorEastAsia"/>
          <w:caps w:val="0"/>
          <w:spacing w:val="0"/>
          <w:sz w:val="24"/>
          <w:szCs w:val="24"/>
          <w:u w:val="none" w:color="auto"/>
        </w:rPr>
      </w:pPr>
      <w:bookmarkStart w:id="370" w:name="_Toc517522339"/>
      <w:r>
        <w:rPr>
          <w:rFonts w:hint="default" w:ascii="Times New Roman" w:hAnsi="Times New Roman" w:cs="Times New Roman" w:eastAsiaTheme="minorEastAsia"/>
          <w:caps w:val="0"/>
          <w:spacing w:val="0"/>
          <w:sz w:val="24"/>
          <w:szCs w:val="24"/>
          <w:u w:val="none" w:color="auto"/>
        </w:rPr>
        <w:t>7.1.5 生态保护措施及可行性论证</w:t>
      </w:r>
      <w:bookmarkEnd w:id="370"/>
    </w:p>
    <w:p>
      <w:pPr>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在施工期间应采取生态环境保护措施，以利于项目建成后的生态环境恢复和建设：</w:t>
      </w:r>
    </w:p>
    <w:p>
      <w:pPr>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1、施工期间项目开发区域的大部分植被将会消失，但应尽量结合绿地建设争取保留项目边缘地带的植被，因为这些物种是适合当地生长条件的乡土植物，是当地植被建设的基础。施工期间尽量保留这些植物群落和物种，并适当地对其进行改造，是改善区域生态环境的良好途径，既可节省复绿开支，也可减少物种的生态入侵及绿地与当地景观不协调的问题。</w:t>
      </w:r>
    </w:p>
    <w:p>
      <w:pPr>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2、水土保持工作应坚持及时、多样、因地制宜、长短期相结合以及总体和局部结合的原则。结合本建设</w:t>
      </w:r>
      <w:r>
        <w:rPr>
          <w:rFonts w:hint="eastAsia" w:cs="Times New Roman" w:eastAsiaTheme="minorEastAsia"/>
          <w:caps w:val="0"/>
          <w:spacing w:val="0"/>
          <w:kern w:val="0"/>
          <w:sz w:val="24"/>
          <w:u w:val="none" w:color="auto"/>
          <w:lang w:eastAsia="zh-CN"/>
        </w:rPr>
        <w:t>区域</w:t>
      </w:r>
      <w:r>
        <w:rPr>
          <w:rFonts w:hint="default" w:ascii="Times New Roman" w:hAnsi="Times New Roman" w:cs="Times New Roman" w:eastAsiaTheme="minorEastAsia"/>
          <w:caps w:val="0"/>
          <w:spacing w:val="0"/>
          <w:kern w:val="0"/>
          <w:sz w:val="24"/>
          <w:u w:val="none" w:color="auto"/>
        </w:rPr>
        <w:t>具体情况在施工中可以采取以下对策：</w:t>
      </w:r>
    </w:p>
    <w:p>
      <w:pPr>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①建设单位在动工前应在必要地段完成拦土堤及护坡垒砌工程，在整体上形成完整的</w:t>
      </w:r>
      <w:r>
        <w:rPr>
          <w:rFonts w:hint="eastAsia" w:cs="Times New Roman" w:eastAsiaTheme="minorEastAsia"/>
          <w:caps w:val="0"/>
          <w:spacing w:val="0"/>
          <w:kern w:val="0"/>
          <w:sz w:val="24"/>
          <w:u w:val="none" w:color="auto"/>
          <w:lang w:eastAsia="zh-CN"/>
        </w:rPr>
        <w:t>挡土墙</w:t>
      </w:r>
      <w:r>
        <w:rPr>
          <w:rFonts w:hint="default" w:ascii="Times New Roman" w:hAnsi="Times New Roman" w:cs="Times New Roman" w:eastAsiaTheme="minorEastAsia"/>
          <w:caps w:val="0"/>
          <w:spacing w:val="0"/>
          <w:kern w:val="0"/>
          <w:sz w:val="24"/>
          <w:u w:val="none" w:color="auto"/>
        </w:rPr>
        <w:t>体系。同时，开边沟，边坡要用石块铺砌，填土场的上游要设置导流沟，防止上游的径流冲刷填土场。</w:t>
      </w:r>
    </w:p>
    <w:p>
      <w:pPr>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②开发区周围设置防洪墙或淤泥幕，防止对水体的淤积影响。</w:t>
      </w:r>
    </w:p>
    <w:p>
      <w:pPr>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③在推挖填土工程完成后，工地往往还要裸露一段时间才能完成建设或重新绿化，这就要及时在地面的径流汇集线上设置缓流</w:t>
      </w:r>
      <w:r>
        <w:rPr>
          <w:rFonts w:hint="eastAsia" w:cs="Times New Roman" w:eastAsiaTheme="minorEastAsia"/>
          <w:caps w:val="0"/>
          <w:spacing w:val="0"/>
          <w:kern w:val="0"/>
          <w:sz w:val="24"/>
          <w:u w:val="none" w:color="auto"/>
          <w:lang w:eastAsia="zh-CN"/>
        </w:rPr>
        <w:t>泥沙</w:t>
      </w:r>
      <w:r>
        <w:rPr>
          <w:rFonts w:hint="default" w:ascii="Times New Roman" w:hAnsi="Times New Roman" w:cs="Times New Roman" w:eastAsiaTheme="minorEastAsia"/>
          <w:caps w:val="0"/>
          <w:spacing w:val="0"/>
          <w:kern w:val="0"/>
          <w:sz w:val="24"/>
          <w:u w:val="none" w:color="auto"/>
        </w:rPr>
        <w:t>阻隔带。阻隔带可以采用透水的高强PVC编织带，用角铁或木桩将编织袋固置于与汇流线相切的方向上，带高一般为50cm就已足够，带长可以视地形决定，一般为数米至数十米不等，可以有效地阻止泥沙随径流的初始流动，控制住施工期的水土流失。</w:t>
      </w:r>
    </w:p>
    <w:p>
      <w:pPr>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④在施工中，要合理安排施工计划、施工程序，协调好各个施工步骤，土方填挖应尽量集中和避开暴雨期，并争取土料随挖随运、随填随压，减少堆土裸土的暴露时间，以避免受降雨的直接冲刷。在暴雨期，还应采取应急措施，尽量用覆盖物覆盖新开挖的陡坡，防止冲刷和崩塌。</w:t>
      </w:r>
    </w:p>
    <w:p>
      <w:pPr>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⑤各个分项目建成以后，及时恢复被扰乱的地域，重新组织未利用的小块土地，种植人工植被，辟为花园或绿地；管理部门应组织人员对区内荒芜的地块栽种人工植被，减少自然的水土流失。</w:t>
      </w:r>
    </w:p>
    <w:p>
      <w:pPr>
        <w:pStyle w:val="9"/>
        <w:widowControl w:val="0"/>
        <w:tabs>
          <w:tab w:val="left" w:pos="567"/>
        </w:tabs>
        <w:kinsoku/>
        <w:wordWrap/>
        <w:overflowPunct/>
        <w:topLinePunct w:val="0"/>
        <w:bidi w:val="0"/>
        <w:adjustRightInd/>
        <w:snapToGrid/>
        <w:spacing w:before="0" w:after="0" w:line="360" w:lineRule="auto"/>
        <w:ind w:left="0" w:leftChars="0" w:right="0" w:rightChars="0"/>
        <w:jc w:val="left"/>
        <w:textAlignment w:val="auto"/>
        <w:rPr>
          <w:rFonts w:hint="default" w:ascii="Times New Roman" w:hAnsi="Times New Roman" w:cs="Times New Roman" w:eastAsiaTheme="minorEastAsia"/>
          <w:caps w:val="0"/>
          <w:spacing w:val="0"/>
          <w:sz w:val="24"/>
          <w:szCs w:val="24"/>
          <w:u w:val="none" w:color="auto"/>
        </w:rPr>
      </w:pPr>
      <w:r>
        <w:rPr>
          <w:rFonts w:hint="default" w:ascii="Times New Roman" w:hAnsi="Times New Roman" w:cs="Times New Roman" w:eastAsiaTheme="minorEastAsia"/>
          <w:caps w:val="0"/>
          <w:spacing w:val="0"/>
          <w:sz w:val="24"/>
          <w:szCs w:val="24"/>
          <w:u w:val="none" w:color="auto"/>
        </w:rPr>
        <w:t>7.1.6 水土流失防治措施及可行性论证</w:t>
      </w:r>
    </w:p>
    <w:p>
      <w:pPr>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①合理安排施工季节，尽量避免雨季施工。不能避免时，应做好雨季施工防排水工作，保证施工期间排水通畅，不出现积水浸泡工作面的现象。</w:t>
      </w:r>
    </w:p>
    <w:p>
      <w:pPr>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②合理安排施工进度，衔接好各施工程序，及时配套完成水土保持措施，做到工序紧凑、有序，以减少施工期土壤流失量。</w:t>
      </w:r>
    </w:p>
    <w:p>
      <w:pPr>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③建筑垃圾的运输车辆加盖板，以防止洒落。</w:t>
      </w:r>
    </w:p>
    <w:p>
      <w:pPr>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④对挖方路段有坡面径流汇入施工工作面的应先修建截水沟，使暴雨径流不致冲刷坡面造成水土流失。</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right="0" w:rightChars="0" w:firstLine="480" w:firstLineChars="200"/>
        <w:jc w:val="left"/>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⑤施工完成后，要实施植被恢复工程、绿化补缺工程建设，种植当地观赏性好的野生花草灌木和乡土树种，恢复原有生态平衡和自然环境，恢复景区的景观效果。引进外来树种时，需进行严格的检疫措施，以免感染和带来病虫害。</w:t>
      </w:r>
    </w:p>
    <w:p>
      <w:pPr>
        <w:pStyle w:val="7"/>
        <w:widowControl w:val="0"/>
        <w:numPr>
          <w:ilvl w:val="0"/>
          <w:numId w:val="0"/>
        </w:numPr>
        <w:kinsoku/>
        <w:wordWrap/>
        <w:overflowPunct/>
        <w:topLinePunct w:val="0"/>
        <w:bidi w:val="0"/>
        <w:adjustRightInd/>
        <w:snapToGrid/>
        <w:spacing w:before="0" w:after="0" w:line="360" w:lineRule="auto"/>
        <w:ind w:left="0" w:leftChars="0" w:right="0" w:rightChars="0"/>
        <w:textAlignment w:val="auto"/>
        <w:rPr>
          <w:rFonts w:hint="default" w:ascii="Times New Roman" w:hAnsi="Times New Roman" w:cs="Times New Roman" w:eastAsiaTheme="minorEastAsia"/>
          <w:caps w:val="0"/>
          <w:spacing w:val="0"/>
          <w:szCs w:val="30"/>
          <w:u w:val="none" w:color="auto"/>
        </w:rPr>
      </w:pPr>
      <w:bookmarkStart w:id="371" w:name="_Toc11964"/>
      <w:bookmarkStart w:id="372" w:name="_Toc519020905"/>
      <w:bookmarkStart w:id="373" w:name="_Toc517522340"/>
      <w:r>
        <w:rPr>
          <w:rFonts w:hint="default" w:ascii="Times New Roman" w:hAnsi="Times New Roman" w:cs="Times New Roman" w:eastAsiaTheme="minorEastAsia"/>
          <w:caps w:val="0"/>
          <w:spacing w:val="0"/>
          <w:szCs w:val="30"/>
          <w:u w:val="none" w:color="auto"/>
        </w:rPr>
        <w:t>7.2 运营期污染防治措施及可行性论证</w:t>
      </w:r>
      <w:bookmarkEnd w:id="371"/>
      <w:bookmarkEnd w:id="372"/>
      <w:bookmarkEnd w:id="373"/>
    </w:p>
    <w:p>
      <w:pPr>
        <w:pStyle w:val="9"/>
        <w:widowControl w:val="0"/>
        <w:kinsoku/>
        <w:wordWrap/>
        <w:overflowPunct/>
        <w:topLinePunct w:val="0"/>
        <w:bidi w:val="0"/>
        <w:adjustRightInd/>
        <w:snapToGrid/>
        <w:spacing w:before="0" w:after="0" w:line="360" w:lineRule="auto"/>
        <w:ind w:left="0" w:leftChars="0" w:right="0" w:rightChars="0"/>
        <w:jc w:val="left"/>
        <w:textAlignment w:val="auto"/>
        <w:rPr>
          <w:rFonts w:hint="default" w:ascii="Times New Roman" w:hAnsi="Times New Roman" w:cs="Times New Roman" w:eastAsiaTheme="minorEastAsia"/>
          <w:caps w:val="0"/>
          <w:spacing w:val="0"/>
          <w:sz w:val="24"/>
          <w:szCs w:val="24"/>
          <w:u w:val="wave" w:color="auto"/>
        </w:rPr>
      </w:pPr>
      <w:bookmarkStart w:id="374" w:name="_Toc517522341"/>
      <w:r>
        <w:rPr>
          <w:rFonts w:hint="default" w:ascii="Times New Roman" w:hAnsi="Times New Roman" w:cs="Times New Roman" w:eastAsiaTheme="minorEastAsia"/>
          <w:caps w:val="0"/>
          <w:spacing w:val="0"/>
          <w:sz w:val="24"/>
          <w:szCs w:val="24"/>
          <w:u w:val="wave" w:color="auto"/>
        </w:rPr>
        <w:t>7.2.1 废水污染防治措施及可行性论证</w:t>
      </w:r>
      <w:bookmarkEnd w:id="374"/>
    </w:p>
    <w:p>
      <w:pPr>
        <w:kinsoku/>
        <w:wordWrap/>
        <w:overflowPunct/>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sz w:val="24"/>
          <w:u w:val="wave" w:color="auto"/>
        </w:rPr>
      </w:pPr>
      <w:r>
        <w:rPr>
          <w:rFonts w:hint="eastAsia" w:cs="Times New Roman" w:eastAsiaTheme="minorEastAsia"/>
          <w:caps w:val="0"/>
          <w:spacing w:val="0"/>
          <w:sz w:val="24"/>
          <w:u w:val="wave" w:color="auto"/>
          <w:lang w:val="en-US" w:eastAsia="zh-CN"/>
        </w:rPr>
        <w:t>项目锅炉软化水为清净下水，直排市政污水管网；</w:t>
      </w:r>
      <w:r>
        <w:rPr>
          <w:rFonts w:hint="default" w:ascii="Times New Roman" w:hAnsi="Times New Roman" w:cs="Times New Roman" w:eastAsiaTheme="minorEastAsia"/>
          <w:caps w:val="0"/>
          <w:spacing w:val="0"/>
          <w:sz w:val="24"/>
          <w:u w:val="wave" w:color="auto"/>
        </w:rPr>
        <w:t>营运期废水主要为锅炉废水、</w:t>
      </w:r>
      <w:r>
        <w:rPr>
          <w:rFonts w:hint="eastAsia" w:cs="Times New Roman" w:eastAsiaTheme="minorEastAsia"/>
          <w:caps w:val="0"/>
          <w:spacing w:val="0"/>
          <w:sz w:val="24"/>
          <w:u w:val="wave" w:color="auto"/>
          <w:lang w:val="en-US" w:eastAsia="zh-CN"/>
        </w:rPr>
        <w:t>生产</w:t>
      </w:r>
      <w:r>
        <w:rPr>
          <w:rFonts w:hint="default" w:ascii="Times New Roman" w:hAnsi="Times New Roman" w:cs="Times New Roman" w:eastAsiaTheme="minorEastAsia"/>
          <w:caps w:val="0"/>
          <w:spacing w:val="0"/>
          <w:sz w:val="24"/>
          <w:u w:val="wave" w:color="auto"/>
        </w:rPr>
        <w:t>废水以及生活污水。年废水量为</w:t>
      </w:r>
      <w:r>
        <w:rPr>
          <w:rFonts w:hint="eastAsia" w:cs="Times New Roman" w:eastAsiaTheme="minorEastAsia"/>
          <w:caps w:val="0"/>
          <w:spacing w:val="0"/>
          <w:sz w:val="24"/>
          <w:u w:val="wave" w:color="auto"/>
          <w:lang w:eastAsia="zh-CN"/>
        </w:rPr>
        <w:t>146795.52</w:t>
      </w:r>
      <w:r>
        <w:rPr>
          <w:rFonts w:hint="default" w:ascii="Times New Roman" w:hAnsi="Times New Roman" w:cs="Times New Roman" w:eastAsiaTheme="minorEastAsia"/>
          <w:caps w:val="0"/>
          <w:spacing w:val="0"/>
          <w:sz w:val="24"/>
          <w:u w:val="wave" w:color="auto"/>
        </w:rPr>
        <w:t>m</w:t>
      </w:r>
      <w:r>
        <w:rPr>
          <w:rFonts w:hint="default" w:ascii="Times New Roman" w:hAnsi="Times New Roman" w:cs="Times New Roman" w:eastAsiaTheme="minorEastAsia"/>
          <w:caps w:val="0"/>
          <w:spacing w:val="0"/>
          <w:sz w:val="24"/>
          <w:u w:val="wave" w:color="auto"/>
          <w:vertAlign w:val="superscript"/>
        </w:rPr>
        <w:t>3</w:t>
      </w:r>
      <w:r>
        <w:rPr>
          <w:rFonts w:hint="default" w:ascii="Times New Roman" w:hAnsi="Times New Roman" w:cs="Times New Roman" w:eastAsiaTheme="minorEastAsia"/>
          <w:caps w:val="0"/>
          <w:spacing w:val="0"/>
          <w:sz w:val="24"/>
          <w:u w:val="wave" w:color="auto"/>
        </w:rPr>
        <w:t>/a（</w:t>
      </w:r>
      <w:r>
        <w:rPr>
          <w:rFonts w:hint="eastAsia" w:cs="Times New Roman" w:eastAsiaTheme="minorEastAsia"/>
          <w:caps w:val="0"/>
          <w:spacing w:val="0"/>
          <w:sz w:val="24"/>
          <w:u w:val="wave" w:color="auto"/>
          <w:lang w:val="en-US" w:eastAsia="zh-CN"/>
        </w:rPr>
        <w:t>489.32</w:t>
      </w:r>
      <w:r>
        <w:rPr>
          <w:rFonts w:hint="default" w:ascii="Times New Roman" w:hAnsi="Times New Roman" w:cs="Times New Roman" w:eastAsiaTheme="minorEastAsia"/>
          <w:caps w:val="0"/>
          <w:spacing w:val="0"/>
          <w:sz w:val="24"/>
          <w:u w:val="wave" w:color="auto"/>
        </w:rPr>
        <w:t>m</w:t>
      </w:r>
      <w:r>
        <w:rPr>
          <w:rFonts w:hint="default" w:ascii="Times New Roman" w:hAnsi="Times New Roman" w:cs="Times New Roman" w:eastAsiaTheme="minorEastAsia"/>
          <w:caps w:val="0"/>
          <w:spacing w:val="0"/>
          <w:sz w:val="24"/>
          <w:u w:val="wave" w:color="auto"/>
          <w:vertAlign w:val="superscript"/>
        </w:rPr>
        <w:t>3</w:t>
      </w:r>
      <w:r>
        <w:rPr>
          <w:rFonts w:hint="default" w:ascii="Times New Roman" w:hAnsi="Times New Roman" w:cs="Times New Roman" w:eastAsiaTheme="minorEastAsia"/>
          <w:caps w:val="0"/>
          <w:spacing w:val="0"/>
          <w:sz w:val="24"/>
          <w:u w:val="wave" w:color="auto"/>
        </w:rPr>
        <w:t>/d），项目生产废水经厂内污水处理设施处理、生活污水经隔油池、化粪池预处理达到《肉类加工工业水污染物排放标准》（GB13457-92）表3中禽类屠宰加工三级标准及衡山县经开区综合污水处理厂进水水质标准后，由污水管网排入衡山县经开区综合污水处理厂处理，达到《污水综合排放标准》（GB8978-1996）及其修改单中表4一级标准，再排入衡山县污水处理厂进行处理，达《城镇污水处理厂污染物排放标准》（GB18918-2002）及其修改单表1一级A标准和《湖南省城镇污水处理厂主要水污染物排放标准（DB43/T 1546-2018)》表1中二级标准后排入湘江。</w:t>
      </w:r>
    </w:p>
    <w:p>
      <w:pPr>
        <w:kinsoku/>
        <w:wordWrap/>
        <w:overflowPunct/>
        <w:topLinePunct w:val="0"/>
        <w:bidi w:val="0"/>
        <w:adjustRightInd/>
        <w:snapToGrid/>
        <w:spacing w:line="360" w:lineRule="auto"/>
        <w:ind w:left="0" w:leftChars="0" w:right="0" w:rightChars="0" w:firstLine="482" w:firstLineChars="200"/>
        <w:rPr>
          <w:rFonts w:hint="eastAsia" w:cs="Times New Roman" w:eastAsiaTheme="minorEastAsia"/>
          <w:b/>
          <w:bCs/>
          <w:caps w:val="0"/>
          <w:spacing w:val="0"/>
          <w:position w:val="0"/>
          <w:sz w:val="24"/>
          <w:u w:val="wave" w:color="auto"/>
          <w:lang w:val="en-US" w:eastAsia="zh-CN"/>
        </w:rPr>
      </w:pPr>
      <w:r>
        <w:rPr>
          <w:rFonts w:hint="eastAsia" w:cs="Times New Roman" w:eastAsiaTheme="minorEastAsia"/>
          <w:b/>
          <w:bCs/>
          <w:caps w:val="0"/>
          <w:spacing w:val="0"/>
          <w:position w:val="0"/>
          <w:sz w:val="24"/>
          <w:u w:val="wave" w:color="auto"/>
          <w:lang w:val="en-US" w:eastAsia="zh-CN"/>
        </w:rPr>
        <w:t>1、生活污水处理的可行性</w:t>
      </w:r>
    </w:p>
    <w:p>
      <w:pPr>
        <w:kinsoku/>
        <w:wordWrap/>
        <w:overflowPunct/>
        <w:topLinePunct w:val="0"/>
        <w:bidi w:val="0"/>
        <w:adjustRightInd/>
        <w:snapToGrid/>
        <w:spacing w:line="360" w:lineRule="auto"/>
        <w:ind w:left="0" w:leftChars="0" w:right="0" w:rightChars="0" w:firstLine="480" w:firstLineChars="200"/>
        <w:rPr>
          <w:rFonts w:hint="eastAsia" w:cs="Times New Roman" w:eastAsiaTheme="minorEastAsia"/>
          <w:b w:val="0"/>
          <w:bCs w:val="0"/>
          <w:caps w:val="0"/>
          <w:spacing w:val="0"/>
          <w:position w:val="0"/>
          <w:sz w:val="24"/>
          <w:u w:val="wave" w:color="auto"/>
          <w:lang w:val="en-US" w:eastAsia="zh-CN"/>
        </w:rPr>
      </w:pPr>
      <w:r>
        <w:rPr>
          <w:rFonts w:hint="eastAsia" w:cs="Times New Roman" w:eastAsiaTheme="minorEastAsia"/>
          <w:b w:val="0"/>
          <w:bCs w:val="0"/>
          <w:caps w:val="0"/>
          <w:spacing w:val="0"/>
          <w:position w:val="0"/>
          <w:sz w:val="24"/>
          <w:u w:val="wave" w:color="auto"/>
          <w:lang w:val="en-US" w:eastAsia="zh-CN"/>
        </w:rPr>
        <w:t>项目属于</w:t>
      </w:r>
      <w:r>
        <w:rPr>
          <w:rFonts w:hint="default" w:ascii="Times New Roman" w:hAnsi="Times New Roman" w:cs="Times New Roman" w:eastAsiaTheme="minorEastAsia"/>
          <w:caps w:val="0"/>
          <w:spacing w:val="0"/>
          <w:sz w:val="24"/>
          <w:u w:val="wave" w:color="auto"/>
        </w:rPr>
        <w:t>衡山县经开区综合污水处理厂</w:t>
      </w:r>
      <w:r>
        <w:rPr>
          <w:rFonts w:hint="eastAsia" w:cs="Times New Roman" w:eastAsiaTheme="minorEastAsia"/>
          <w:b w:val="0"/>
          <w:bCs w:val="0"/>
          <w:caps w:val="0"/>
          <w:spacing w:val="0"/>
          <w:position w:val="0"/>
          <w:sz w:val="24"/>
          <w:u w:val="wave" w:color="auto"/>
          <w:lang w:val="en-US" w:eastAsia="zh-CN"/>
        </w:rPr>
        <w:t>的纳污范围，生活污水经</w:t>
      </w:r>
      <w:r>
        <w:rPr>
          <w:rFonts w:hint="default" w:ascii="Times New Roman" w:hAnsi="Times New Roman" w:cs="Times New Roman" w:eastAsiaTheme="minorEastAsia"/>
          <w:caps w:val="0"/>
          <w:spacing w:val="0"/>
          <w:sz w:val="24"/>
          <w:u w:val="wave" w:color="auto"/>
        </w:rPr>
        <w:t>隔油池、化粪池预处理</w:t>
      </w:r>
      <w:r>
        <w:rPr>
          <w:rFonts w:hint="eastAsia" w:cs="Times New Roman" w:eastAsiaTheme="minorEastAsia"/>
          <w:b w:val="0"/>
          <w:bCs w:val="0"/>
          <w:caps w:val="0"/>
          <w:spacing w:val="0"/>
          <w:position w:val="0"/>
          <w:sz w:val="24"/>
          <w:u w:val="wave" w:color="auto"/>
          <w:lang w:val="en-US" w:eastAsia="zh-CN"/>
        </w:rPr>
        <w:t>后，与生产废水合并经市政污水管网由</w:t>
      </w:r>
      <w:r>
        <w:rPr>
          <w:rFonts w:hint="default" w:ascii="Times New Roman" w:hAnsi="Times New Roman" w:cs="Times New Roman" w:eastAsiaTheme="minorEastAsia"/>
          <w:caps w:val="0"/>
          <w:spacing w:val="0"/>
          <w:sz w:val="24"/>
          <w:u w:val="wave" w:color="auto"/>
        </w:rPr>
        <w:t>衡山县经开区综合污水处理厂</w:t>
      </w:r>
      <w:r>
        <w:rPr>
          <w:rFonts w:hint="eastAsia" w:cs="Times New Roman" w:eastAsiaTheme="minorEastAsia"/>
          <w:b w:val="0"/>
          <w:bCs w:val="0"/>
          <w:caps w:val="0"/>
          <w:spacing w:val="0"/>
          <w:position w:val="0"/>
          <w:sz w:val="24"/>
          <w:u w:val="wave" w:color="auto"/>
          <w:lang w:val="en-US" w:eastAsia="zh-CN"/>
        </w:rPr>
        <w:t>统一处理</w:t>
      </w:r>
      <w:r>
        <w:rPr>
          <w:rFonts w:hint="default" w:ascii="Times New Roman" w:hAnsi="Times New Roman" w:cs="Times New Roman" w:eastAsiaTheme="minorEastAsia"/>
          <w:caps w:val="0"/>
          <w:spacing w:val="0"/>
          <w:sz w:val="24"/>
          <w:u w:val="wave" w:color="auto"/>
        </w:rPr>
        <w:t>再排入衡山县污水处理厂进行处理，达《城镇污水处理厂污染物排放标准》（GB18918-2002）及其修改单表1一级A标准和《湖南省城镇污水处理厂主要水污染物排放标准（DB43/T 1546-2018)》表1中二级标准后排入湘江</w:t>
      </w:r>
      <w:r>
        <w:rPr>
          <w:rFonts w:hint="eastAsia" w:cs="Times New Roman" w:eastAsiaTheme="minorEastAsia"/>
          <w:b w:val="0"/>
          <w:bCs w:val="0"/>
          <w:caps w:val="0"/>
          <w:spacing w:val="0"/>
          <w:position w:val="0"/>
          <w:sz w:val="24"/>
          <w:u w:val="wave" w:color="auto"/>
          <w:lang w:val="en-US" w:eastAsia="zh-CN"/>
        </w:rPr>
        <w:t>。</w:t>
      </w:r>
    </w:p>
    <w:p>
      <w:pPr>
        <w:kinsoku/>
        <w:wordWrap/>
        <w:overflowPunct/>
        <w:topLinePunct w:val="0"/>
        <w:bidi w:val="0"/>
        <w:adjustRightInd/>
        <w:snapToGrid/>
        <w:spacing w:line="360" w:lineRule="auto"/>
        <w:ind w:left="0" w:leftChars="0" w:right="0" w:rightChars="0" w:firstLine="480" w:firstLineChars="200"/>
        <w:rPr>
          <w:rFonts w:hint="eastAsia" w:cs="Times New Roman" w:eastAsiaTheme="minorEastAsia"/>
          <w:b w:val="0"/>
          <w:bCs w:val="0"/>
          <w:caps w:val="0"/>
          <w:spacing w:val="0"/>
          <w:position w:val="0"/>
          <w:sz w:val="24"/>
          <w:u w:val="wave" w:color="auto"/>
          <w:lang w:val="en-US" w:eastAsia="zh-CN"/>
        </w:rPr>
      </w:pPr>
      <w:r>
        <w:rPr>
          <w:rFonts w:hint="eastAsia" w:cs="Times New Roman" w:eastAsiaTheme="minorEastAsia"/>
          <w:b w:val="0"/>
          <w:bCs w:val="0"/>
          <w:caps w:val="0"/>
          <w:spacing w:val="0"/>
          <w:position w:val="0"/>
          <w:sz w:val="24"/>
          <w:u w:val="wave" w:color="auto"/>
          <w:lang w:val="en-US" w:eastAsia="zh-CN"/>
        </w:rPr>
        <w:t>（1）隔油池的工艺流程</w:t>
      </w:r>
    </w:p>
    <w:p>
      <w:pPr>
        <w:kinsoku/>
        <w:wordWrap/>
        <w:overflowPunct/>
        <w:topLinePunct w:val="0"/>
        <w:bidi w:val="0"/>
        <w:adjustRightInd/>
        <w:snapToGrid/>
        <w:spacing w:line="360" w:lineRule="auto"/>
        <w:ind w:left="0" w:leftChars="0" w:right="0" w:rightChars="0" w:firstLine="480" w:firstLineChars="200"/>
        <w:rPr>
          <w:rFonts w:hint="eastAsia" w:cs="Times New Roman" w:eastAsiaTheme="minorEastAsia"/>
          <w:b w:val="0"/>
          <w:bCs w:val="0"/>
          <w:caps w:val="0"/>
          <w:spacing w:val="0"/>
          <w:position w:val="0"/>
          <w:sz w:val="24"/>
          <w:u w:val="wave" w:color="auto"/>
          <w:lang w:val="en-US" w:eastAsia="zh-CN"/>
        </w:rPr>
      </w:pPr>
      <w:r>
        <w:rPr>
          <w:rFonts w:hint="eastAsia" w:cs="Times New Roman" w:eastAsiaTheme="minorEastAsia"/>
          <w:b w:val="0"/>
          <w:bCs w:val="0"/>
          <w:caps w:val="0"/>
          <w:spacing w:val="0"/>
          <w:position w:val="0"/>
          <w:sz w:val="24"/>
          <w:u w:val="wave" w:color="auto"/>
          <w:lang w:val="en-US" w:eastAsia="zh-CN"/>
        </w:rPr>
        <w:t>隔油池构造多采用平流式，含油废水通过配水槽进入平面为矩形的隔油池，沿水平方向缓慢流动，在流动中油品上浮水面，由集油管或设置在池面的刮油机推送到集油管中流入脱水罐。在隔油池中沉淀下来的重油及其他杂质，积聚到池底污泥斗中，通过排泥管进入污泥管中。主池体分隔为隔渣池、隔油池。隔渣池与隔油池之间设置隔渣网水流口，各个隔油池之间设置水流口及隔油板，隔油池主池体设置污水入口及出水口，隔渣池设置隔渣篮，各个隔油池各设置手动刮油装置，隔渣池及三格隔油池的池底各设置排渣污喉，主池体设置池座脚。</w:t>
      </w:r>
    </w:p>
    <w:p>
      <w:pPr>
        <w:kinsoku/>
        <w:wordWrap/>
        <w:overflowPunct/>
        <w:topLinePunct w:val="0"/>
        <w:bidi w:val="0"/>
        <w:adjustRightInd/>
        <w:snapToGrid/>
        <w:spacing w:line="360" w:lineRule="auto"/>
        <w:ind w:left="0" w:leftChars="0" w:right="0" w:rightChars="0" w:firstLine="480" w:firstLineChars="200"/>
        <w:rPr>
          <w:rFonts w:hint="eastAsia" w:cs="Times New Roman" w:eastAsiaTheme="minorEastAsia"/>
          <w:b w:val="0"/>
          <w:bCs w:val="0"/>
          <w:caps w:val="0"/>
          <w:spacing w:val="0"/>
          <w:position w:val="0"/>
          <w:sz w:val="24"/>
          <w:u w:val="wave" w:color="auto"/>
          <w:lang w:val="en-US" w:eastAsia="zh-CN"/>
        </w:rPr>
      </w:pPr>
      <w:r>
        <w:rPr>
          <w:rFonts w:hint="eastAsia" w:cs="Times New Roman" w:eastAsiaTheme="minorEastAsia"/>
          <w:b w:val="0"/>
          <w:bCs w:val="0"/>
          <w:caps w:val="0"/>
          <w:spacing w:val="0"/>
          <w:position w:val="0"/>
          <w:sz w:val="24"/>
          <w:u w:val="wave" w:color="auto"/>
          <w:lang w:val="en-US" w:eastAsia="zh-CN"/>
        </w:rPr>
        <w:t>（2）三级化粪池的工艺流程</w:t>
      </w:r>
    </w:p>
    <w:p>
      <w:pPr>
        <w:kinsoku/>
        <w:wordWrap/>
        <w:overflowPunct/>
        <w:topLinePunct w:val="0"/>
        <w:bidi w:val="0"/>
        <w:adjustRightInd/>
        <w:snapToGrid/>
        <w:spacing w:line="360" w:lineRule="auto"/>
        <w:ind w:left="0" w:leftChars="0" w:right="0" w:rightChars="0" w:firstLine="480" w:firstLineChars="200"/>
        <w:rPr>
          <w:rFonts w:hint="eastAsia" w:cs="Times New Roman" w:eastAsiaTheme="minorEastAsia"/>
          <w:b w:val="0"/>
          <w:bCs w:val="0"/>
          <w:caps w:val="0"/>
          <w:spacing w:val="0"/>
          <w:position w:val="0"/>
          <w:sz w:val="24"/>
          <w:u w:val="wave" w:color="auto"/>
          <w:lang w:val="en-US" w:eastAsia="zh-CN"/>
        </w:rPr>
      </w:pPr>
      <w:r>
        <w:rPr>
          <w:rFonts w:hint="eastAsia" w:cs="Times New Roman" w:eastAsiaTheme="minorEastAsia"/>
          <w:b w:val="0"/>
          <w:bCs w:val="0"/>
          <w:caps w:val="0"/>
          <w:spacing w:val="0"/>
          <w:position w:val="0"/>
          <w:sz w:val="24"/>
          <w:u w:val="wave" w:color="auto"/>
          <w:lang w:val="en-US" w:eastAsia="zh-CN"/>
        </w:rPr>
        <w:t>大致可以分四步过程：过滤沉淀-厌氧发酵-固体物分解-粪液排放。一般把一个大的池子分成三格，三格叫三级化粪池。污水首先由进水口排到第一格，在第一格里比重较大的固体物及寄生虫卵等物沉淀下来，开始初步发酵分解，经第一格处理过的污水可分为三层：糊状粪皮、比较澄清的粪液和固体状的粪渣。经过初步分解的粪液流入第二格，而漂浮在上面的粪皮和沉积在下面的粪渣则留在第一格继续发酵。在第二格中，粪液继续发酵分解，虫卵继续下沉，病原体逐渐死亡，粪液得到进一步无害化，产生的粪皮和粪渣厚度比第一格显著减少。流入第三格的粪液一般已经腐熟，其中病菌和寄生虫卵已基本杀灭。第三格功能主要起暂时储存已基本无害的粪液作用。</w:t>
      </w:r>
    </w:p>
    <w:p>
      <w:pPr>
        <w:kinsoku/>
        <w:wordWrap/>
        <w:overflowPunct/>
        <w:topLinePunct w:val="0"/>
        <w:bidi w:val="0"/>
        <w:adjustRightInd/>
        <w:snapToGrid/>
        <w:spacing w:line="360" w:lineRule="auto"/>
        <w:ind w:left="0" w:leftChars="0" w:right="0" w:rightChars="0" w:firstLine="482" w:firstLineChars="200"/>
        <w:rPr>
          <w:rFonts w:hint="eastAsia" w:ascii="Times New Roman" w:hAnsi="Times New Roman" w:cs="Times New Roman" w:eastAsiaTheme="minorEastAsia"/>
          <w:b/>
          <w:bCs/>
          <w:caps w:val="0"/>
          <w:spacing w:val="0"/>
          <w:position w:val="0"/>
          <w:sz w:val="24"/>
          <w:u w:val="none" w:color="auto"/>
          <w:lang w:eastAsia="zh-CN"/>
        </w:rPr>
      </w:pPr>
      <w:r>
        <w:rPr>
          <w:rFonts w:hint="eastAsia" w:cs="Times New Roman" w:eastAsiaTheme="minorEastAsia"/>
          <w:b/>
          <w:bCs/>
          <w:caps w:val="0"/>
          <w:spacing w:val="0"/>
          <w:position w:val="0"/>
          <w:sz w:val="24"/>
          <w:u w:val="none" w:color="auto"/>
          <w:lang w:val="en-US" w:eastAsia="zh-CN"/>
        </w:rPr>
        <w:t>2、生产</w:t>
      </w:r>
      <w:r>
        <w:rPr>
          <w:rFonts w:hint="eastAsia" w:ascii="Times New Roman" w:hAnsi="Times New Roman" w:cs="Times New Roman" w:eastAsiaTheme="minorEastAsia"/>
          <w:b/>
          <w:bCs/>
          <w:caps w:val="0"/>
          <w:spacing w:val="0"/>
          <w:position w:val="0"/>
          <w:sz w:val="24"/>
          <w:u w:val="none" w:color="auto"/>
          <w:lang w:eastAsia="zh-CN"/>
        </w:rPr>
        <w:t>废水处理方案</w:t>
      </w:r>
    </w:p>
    <w:p>
      <w:pPr>
        <w:kinsoku/>
        <w:wordWrap/>
        <w:overflowPunct/>
        <w:topLinePunct w:val="0"/>
        <w:bidi w:val="0"/>
        <w:adjustRightInd/>
        <w:snapToGrid/>
        <w:spacing w:line="360" w:lineRule="auto"/>
        <w:ind w:left="0" w:leftChars="0" w:right="0" w:rightChars="0" w:firstLine="480" w:firstLineChars="200"/>
        <w:rPr>
          <w:rFonts w:hint="eastAsia" w:cs="Times New Roman" w:eastAsiaTheme="minorEastAsia"/>
          <w:caps w:val="0"/>
          <w:spacing w:val="0"/>
          <w:position w:val="0"/>
          <w:sz w:val="24"/>
          <w:u w:val="none" w:color="auto"/>
          <w:lang w:val="en-US" w:eastAsia="zh-CN"/>
        </w:rPr>
      </w:pPr>
      <w:r>
        <w:rPr>
          <w:rFonts w:hint="eastAsia" w:cs="Times New Roman" w:eastAsiaTheme="minorEastAsia"/>
          <w:caps w:val="0"/>
          <w:spacing w:val="0"/>
          <w:position w:val="0"/>
          <w:sz w:val="24"/>
          <w:u w:val="none" w:color="auto"/>
          <w:lang w:val="en-US" w:eastAsia="zh-CN"/>
        </w:rPr>
        <w:t>（一）规模可行性分析</w:t>
      </w:r>
    </w:p>
    <w:p>
      <w:pPr>
        <w:kinsoku/>
        <w:wordWrap/>
        <w:overflowPunct/>
        <w:topLinePunct w:val="0"/>
        <w:bidi w:val="0"/>
        <w:adjustRightInd/>
        <w:snapToGrid/>
        <w:spacing w:line="360" w:lineRule="auto"/>
        <w:ind w:left="0" w:leftChars="0" w:right="0" w:rightChars="0" w:firstLine="480" w:firstLineChars="200"/>
        <w:rPr>
          <w:rFonts w:hint="eastAsia" w:cs="Times New Roman" w:eastAsiaTheme="minorEastAsia"/>
          <w:caps w:val="0"/>
          <w:spacing w:val="0"/>
          <w:position w:val="0"/>
          <w:sz w:val="24"/>
          <w:u w:val="wave" w:color="auto"/>
          <w:lang w:val="en-US" w:eastAsia="zh-CN"/>
        </w:rPr>
      </w:pPr>
      <w:r>
        <w:rPr>
          <w:rFonts w:hint="eastAsia" w:cs="Times New Roman" w:eastAsiaTheme="minorEastAsia"/>
          <w:caps w:val="0"/>
          <w:spacing w:val="0"/>
          <w:position w:val="0"/>
          <w:sz w:val="24"/>
          <w:u w:val="wave" w:color="auto"/>
          <w:lang w:val="en-US" w:eastAsia="zh-CN"/>
        </w:rPr>
        <w:t>本项目自建废水处理站1座，生产废水量产生为144211.52t/a（480.71t/d），设计处理能力为529m³/d，考虑到事故情况预留了约10%的空间，不至于自建废水处理站满负荷运行，自建综合污水处理站处理规模可满足本项目需处理的废水量需求。同时，根据《排污许可证申请与核发技术规范农副食品加工工业-屠宰及肉类加工工业》(HJ860.3-2018)的要求，本项目应在综合废水总排放口安装自动监测设备。</w:t>
      </w:r>
    </w:p>
    <w:p>
      <w:pPr>
        <w:kinsoku/>
        <w:wordWrap/>
        <w:overflowPunct/>
        <w:topLinePunct w:val="0"/>
        <w:bidi w:val="0"/>
        <w:adjustRightInd/>
        <w:snapToGrid/>
        <w:spacing w:line="360" w:lineRule="auto"/>
        <w:ind w:left="0" w:leftChars="0" w:right="0" w:rightChars="0" w:firstLine="480" w:firstLineChars="200"/>
        <w:rPr>
          <w:rFonts w:hint="eastAsia" w:cs="Times New Roman" w:eastAsiaTheme="minorEastAsia"/>
          <w:caps w:val="0"/>
          <w:spacing w:val="0"/>
          <w:position w:val="0"/>
          <w:sz w:val="24"/>
          <w:u w:val="wave" w:color="auto"/>
          <w:lang w:val="en-US" w:eastAsia="zh-CN"/>
        </w:rPr>
      </w:pPr>
      <w:r>
        <w:rPr>
          <w:rFonts w:hint="eastAsia" w:cs="Times New Roman" w:eastAsiaTheme="minorEastAsia"/>
          <w:caps w:val="0"/>
          <w:spacing w:val="0"/>
          <w:position w:val="0"/>
          <w:sz w:val="24"/>
          <w:u w:val="wave" w:color="auto"/>
          <w:lang w:val="en-US" w:eastAsia="zh-CN"/>
        </w:rPr>
        <w:t>（二）技术可行性分析</w:t>
      </w:r>
    </w:p>
    <w:p>
      <w:pPr>
        <w:kinsoku/>
        <w:wordWrap/>
        <w:overflowPunct/>
        <w:topLinePunct w:val="0"/>
        <w:bidi w:val="0"/>
        <w:adjustRightInd/>
        <w:snapToGrid/>
        <w:spacing w:line="360" w:lineRule="auto"/>
        <w:ind w:left="0" w:leftChars="0" w:right="0" w:rightChars="0" w:firstLine="480" w:firstLineChars="200"/>
        <w:rPr>
          <w:rFonts w:hint="eastAsia" w:cs="Times New Roman" w:eastAsiaTheme="minorEastAsia"/>
          <w:caps w:val="0"/>
          <w:spacing w:val="0"/>
          <w:position w:val="0"/>
          <w:sz w:val="24"/>
          <w:u w:val="wave" w:color="auto"/>
          <w:lang w:val="en-US" w:eastAsia="zh-CN"/>
        </w:rPr>
      </w:pPr>
      <w:r>
        <w:rPr>
          <w:rFonts w:hint="eastAsia" w:cs="Times New Roman" w:eastAsiaTheme="minorEastAsia"/>
          <w:caps w:val="0"/>
          <w:spacing w:val="0"/>
          <w:position w:val="0"/>
          <w:sz w:val="24"/>
          <w:u w:val="wave" w:color="auto"/>
          <w:lang w:val="en-US" w:eastAsia="zh-CN"/>
        </w:rPr>
        <w:t>（1）废水水质特征</w:t>
      </w:r>
    </w:p>
    <w:p>
      <w:pPr>
        <w:kinsoku/>
        <w:wordWrap/>
        <w:overflowPunct/>
        <w:topLinePunct w:val="0"/>
        <w:bidi w:val="0"/>
        <w:adjustRightInd/>
        <w:snapToGrid/>
        <w:spacing w:line="360" w:lineRule="auto"/>
        <w:ind w:left="0" w:leftChars="0" w:right="0" w:rightChars="0" w:firstLine="480" w:firstLineChars="200"/>
        <w:rPr>
          <w:rFonts w:hint="eastAsia" w:cs="Times New Roman" w:eastAsiaTheme="minorEastAsia"/>
          <w:caps w:val="0"/>
          <w:spacing w:val="0"/>
          <w:position w:val="0"/>
          <w:sz w:val="24"/>
          <w:u w:val="wave" w:color="auto"/>
          <w:lang w:val="en-US" w:eastAsia="zh-CN"/>
        </w:rPr>
      </w:pPr>
      <w:r>
        <w:rPr>
          <w:rFonts w:hint="eastAsia" w:cs="Times New Roman" w:eastAsiaTheme="minorEastAsia"/>
          <w:caps w:val="0"/>
          <w:spacing w:val="0"/>
          <w:position w:val="0"/>
          <w:sz w:val="24"/>
          <w:u w:val="wave" w:color="auto"/>
          <w:lang w:val="en-US" w:eastAsia="zh-CN"/>
        </w:rPr>
        <w:t>本项目进入废水处理系统的废水主要来自办公生活和生产过程。项目产生的综合废水具有以下特点：</w:t>
      </w:r>
    </w:p>
    <w:p>
      <w:pPr>
        <w:kinsoku/>
        <w:wordWrap/>
        <w:overflowPunct/>
        <w:topLinePunct w:val="0"/>
        <w:bidi w:val="0"/>
        <w:adjustRightInd/>
        <w:snapToGrid/>
        <w:spacing w:line="360" w:lineRule="auto"/>
        <w:ind w:left="0" w:leftChars="0" w:right="0" w:rightChars="0" w:firstLine="480" w:firstLineChars="200"/>
        <w:rPr>
          <w:rFonts w:hint="eastAsia" w:cs="Times New Roman" w:eastAsiaTheme="minorEastAsia"/>
          <w:caps w:val="0"/>
          <w:spacing w:val="0"/>
          <w:position w:val="0"/>
          <w:sz w:val="24"/>
          <w:u w:val="wave" w:color="auto"/>
          <w:lang w:val="en-US" w:eastAsia="zh-CN"/>
        </w:rPr>
      </w:pPr>
      <w:r>
        <w:rPr>
          <w:rFonts w:hint="eastAsia" w:cs="Times New Roman" w:eastAsiaTheme="minorEastAsia"/>
          <w:caps w:val="0"/>
          <w:spacing w:val="0"/>
          <w:position w:val="0"/>
          <w:sz w:val="24"/>
          <w:u w:val="wave" w:color="auto"/>
          <w:lang w:val="en-US" w:eastAsia="zh-CN"/>
        </w:rPr>
        <w:t>①水质、水量在一天内的变化比较大。因为屠宰过程集中在上午，这一时段为排水高峰期，夜间相对较少；</w:t>
      </w:r>
    </w:p>
    <w:p>
      <w:pPr>
        <w:kinsoku/>
        <w:wordWrap/>
        <w:overflowPunct/>
        <w:topLinePunct w:val="0"/>
        <w:bidi w:val="0"/>
        <w:adjustRightInd/>
        <w:snapToGrid/>
        <w:spacing w:line="360" w:lineRule="auto"/>
        <w:ind w:left="0" w:leftChars="0" w:right="0" w:rightChars="0" w:firstLine="480" w:firstLineChars="200"/>
        <w:rPr>
          <w:rFonts w:hint="eastAsia" w:cs="Times New Roman" w:eastAsiaTheme="minorEastAsia"/>
          <w:caps w:val="0"/>
          <w:spacing w:val="0"/>
          <w:position w:val="0"/>
          <w:sz w:val="24"/>
          <w:u w:val="wave" w:color="auto"/>
          <w:lang w:val="en-US" w:eastAsia="zh-CN"/>
        </w:rPr>
      </w:pPr>
      <w:r>
        <w:rPr>
          <w:rFonts w:hint="eastAsia" w:cs="Times New Roman" w:eastAsiaTheme="minorEastAsia"/>
          <w:caps w:val="0"/>
          <w:spacing w:val="0"/>
          <w:position w:val="0"/>
          <w:sz w:val="24"/>
          <w:u w:val="wave" w:color="auto"/>
          <w:lang w:val="en-US" w:eastAsia="zh-CN"/>
        </w:rPr>
        <w:t>②有机污染物含量高。废水主要成分有家禽血污、油脂、粪便、内脏残屑和无机盐类等，CODcr一般在1000~3000mg/L；</w:t>
      </w:r>
    </w:p>
    <w:p>
      <w:pPr>
        <w:kinsoku/>
        <w:wordWrap/>
        <w:overflowPunct/>
        <w:topLinePunct w:val="0"/>
        <w:bidi w:val="0"/>
        <w:adjustRightInd/>
        <w:snapToGrid/>
        <w:spacing w:line="360" w:lineRule="auto"/>
        <w:ind w:left="0" w:leftChars="0" w:right="0" w:rightChars="0" w:firstLine="480" w:firstLineChars="200"/>
        <w:rPr>
          <w:rFonts w:hint="eastAsia" w:cs="Times New Roman" w:eastAsiaTheme="minorEastAsia"/>
          <w:caps w:val="0"/>
          <w:spacing w:val="0"/>
          <w:position w:val="0"/>
          <w:sz w:val="24"/>
          <w:u w:val="wave" w:color="auto"/>
          <w:lang w:val="en-US" w:eastAsia="zh-CN"/>
        </w:rPr>
      </w:pPr>
      <w:r>
        <w:rPr>
          <w:rFonts w:hint="eastAsia" w:cs="Times New Roman" w:eastAsiaTheme="minorEastAsia"/>
          <w:caps w:val="0"/>
          <w:spacing w:val="0"/>
          <w:position w:val="0"/>
          <w:sz w:val="24"/>
          <w:u w:val="wave" w:color="auto"/>
          <w:lang w:val="en-US" w:eastAsia="zh-CN"/>
        </w:rPr>
        <w:t>③可生化性较好，BOD</w:t>
      </w:r>
      <w:r>
        <w:rPr>
          <w:rFonts w:hint="eastAsia" w:cs="Times New Roman" w:eastAsiaTheme="minorEastAsia"/>
          <w:caps w:val="0"/>
          <w:spacing w:val="0"/>
          <w:position w:val="0"/>
          <w:sz w:val="24"/>
          <w:u w:val="wave" w:color="auto"/>
          <w:vertAlign w:val="subscript"/>
          <w:lang w:val="en-US" w:eastAsia="zh-CN"/>
        </w:rPr>
        <w:t>5</w:t>
      </w:r>
      <w:r>
        <w:rPr>
          <w:rFonts w:hint="eastAsia" w:cs="Times New Roman" w:eastAsiaTheme="minorEastAsia"/>
          <w:caps w:val="0"/>
          <w:spacing w:val="0"/>
          <w:position w:val="0"/>
          <w:sz w:val="24"/>
          <w:u w:val="wave" w:color="auto"/>
          <w:lang w:val="en-US" w:eastAsia="zh-CN"/>
        </w:rPr>
        <w:t>/COD约为0.5；</w:t>
      </w:r>
    </w:p>
    <w:p>
      <w:pPr>
        <w:kinsoku/>
        <w:wordWrap/>
        <w:overflowPunct/>
        <w:topLinePunct w:val="0"/>
        <w:bidi w:val="0"/>
        <w:adjustRightInd/>
        <w:snapToGrid/>
        <w:spacing w:line="360" w:lineRule="auto"/>
        <w:ind w:left="0" w:leftChars="0" w:right="0" w:rightChars="0" w:firstLine="480" w:firstLineChars="200"/>
        <w:rPr>
          <w:rFonts w:hint="eastAsia" w:cs="Times New Roman" w:eastAsiaTheme="minorEastAsia"/>
          <w:caps w:val="0"/>
          <w:spacing w:val="0"/>
          <w:position w:val="0"/>
          <w:sz w:val="24"/>
          <w:u w:val="wave" w:color="auto"/>
          <w:lang w:val="en-US" w:eastAsia="zh-CN"/>
        </w:rPr>
      </w:pPr>
      <w:r>
        <w:rPr>
          <w:rFonts w:hint="eastAsia" w:cs="Times New Roman" w:eastAsiaTheme="minorEastAsia"/>
          <w:caps w:val="0"/>
          <w:spacing w:val="0"/>
          <w:position w:val="0"/>
          <w:sz w:val="24"/>
          <w:u w:val="wave" w:color="auto"/>
          <w:lang w:val="en-US" w:eastAsia="zh-CN"/>
        </w:rPr>
        <w:t>④废水中含有大量的毛、内脏残屑和食物残渣等，悬浮物含量高；</w:t>
      </w:r>
    </w:p>
    <w:p>
      <w:pPr>
        <w:kinsoku/>
        <w:wordWrap/>
        <w:overflowPunct/>
        <w:topLinePunct w:val="0"/>
        <w:bidi w:val="0"/>
        <w:adjustRightInd/>
        <w:snapToGrid/>
        <w:spacing w:line="360" w:lineRule="auto"/>
        <w:ind w:left="0" w:leftChars="0" w:right="0" w:rightChars="0" w:firstLine="480" w:firstLineChars="200"/>
        <w:rPr>
          <w:rFonts w:hint="eastAsia" w:cs="Times New Roman" w:eastAsiaTheme="minorEastAsia"/>
          <w:caps w:val="0"/>
          <w:spacing w:val="0"/>
          <w:position w:val="0"/>
          <w:sz w:val="24"/>
          <w:u w:val="wave" w:color="auto"/>
          <w:lang w:val="en-US" w:eastAsia="zh-CN"/>
        </w:rPr>
      </w:pPr>
      <w:r>
        <w:rPr>
          <w:rFonts w:hint="eastAsia" w:cs="Times New Roman" w:eastAsiaTheme="minorEastAsia"/>
          <w:caps w:val="0"/>
          <w:spacing w:val="0"/>
          <w:position w:val="0"/>
          <w:sz w:val="24"/>
          <w:u w:val="wave" w:color="auto"/>
          <w:lang w:val="en-US" w:eastAsia="zh-CN"/>
        </w:rPr>
        <w:t>⑤废水中氨氮含量高。氨氮含量约150mgL。</w:t>
      </w:r>
    </w:p>
    <w:p>
      <w:pPr>
        <w:kinsoku/>
        <w:wordWrap/>
        <w:overflowPunct/>
        <w:topLinePunct w:val="0"/>
        <w:bidi w:val="0"/>
        <w:adjustRightInd/>
        <w:snapToGrid/>
        <w:spacing w:line="360" w:lineRule="auto"/>
        <w:ind w:left="0" w:leftChars="0" w:right="0" w:rightChars="0" w:firstLine="480" w:firstLineChars="200"/>
        <w:rPr>
          <w:rFonts w:hint="eastAsia" w:cs="Times New Roman" w:eastAsiaTheme="minorEastAsia"/>
          <w:caps w:val="0"/>
          <w:spacing w:val="0"/>
          <w:position w:val="0"/>
          <w:sz w:val="24"/>
          <w:u w:val="wave" w:color="auto"/>
          <w:lang w:val="en-US" w:eastAsia="zh-CN"/>
        </w:rPr>
      </w:pPr>
      <w:r>
        <w:rPr>
          <w:rFonts w:hint="eastAsia" w:cs="Times New Roman" w:eastAsiaTheme="minorEastAsia"/>
          <w:caps w:val="0"/>
          <w:spacing w:val="0"/>
          <w:position w:val="0"/>
          <w:sz w:val="24"/>
          <w:u w:val="wave" w:color="auto"/>
          <w:lang w:val="en-US" w:eastAsia="zh-CN"/>
        </w:rPr>
        <w:t>（2）针对废水特性的处理措施分析</w:t>
      </w:r>
    </w:p>
    <w:p>
      <w:pPr>
        <w:kinsoku/>
        <w:wordWrap/>
        <w:overflowPunct/>
        <w:topLinePunct w:val="0"/>
        <w:bidi w:val="0"/>
        <w:adjustRightInd/>
        <w:snapToGrid/>
        <w:spacing w:line="360" w:lineRule="auto"/>
        <w:ind w:left="0" w:leftChars="0" w:right="0" w:rightChars="0" w:firstLine="480" w:firstLineChars="200"/>
        <w:rPr>
          <w:rFonts w:hint="eastAsia" w:cs="Times New Roman" w:eastAsiaTheme="minorEastAsia"/>
          <w:caps w:val="0"/>
          <w:spacing w:val="0"/>
          <w:position w:val="0"/>
          <w:sz w:val="24"/>
          <w:u w:val="wave" w:color="auto"/>
          <w:lang w:val="en-US" w:eastAsia="zh-CN"/>
        </w:rPr>
      </w:pPr>
      <w:r>
        <w:rPr>
          <w:rFonts w:hint="eastAsia" w:cs="Times New Roman" w:eastAsiaTheme="minorEastAsia"/>
          <w:caps w:val="0"/>
          <w:spacing w:val="0"/>
          <w:position w:val="0"/>
          <w:sz w:val="24"/>
          <w:u w:val="wave" w:color="auto"/>
          <w:lang w:val="en-US" w:eastAsia="zh-CN"/>
        </w:rPr>
        <w:t>1）水质水量波动的处理措施</w:t>
      </w:r>
    </w:p>
    <w:p>
      <w:pPr>
        <w:kinsoku/>
        <w:wordWrap/>
        <w:overflowPunct/>
        <w:topLinePunct w:val="0"/>
        <w:bidi w:val="0"/>
        <w:adjustRightInd/>
        <w:snapToGrid/>
        <w:spacing w:line="360" w:lineRule="auto"/>
        <w:ind w:left="0" w:leftChars="0" w:right="0" w:rightChars="0" w:firstLine="480" w:firstLineChars="200"/>
        <w:rPr>
          <w:rFonts w:hint="eastAsia" w:cs="Times New Roman" w:eastAsiaTheme="minorEastAsia"/>
          <w:caps w:val="0"/>
          <w:spacing w:val="0"/>
          <w:position w:val="0"/>
          <w:sz w:val="24"/>
          <w:u w:val="wave" w:color="auto"/>
          <w:lang w:val="en-US" w:eastAsia="zh-CN"/>
        </w:rPr>
      </w:pPr>
      <w:r>
        <w:rPr>
          <w:rFonts w:hint="eastAsia" w:cs="Times New Roman" w:eastAsiaTheme="minorEastAsia"/>
          <w:caps w:val="0"/>
          <w:spacing w:val="0"/>
          <w:position w:val="0"/>
          <w:sz w:val="24"/>
          <w:u w:val="wave" w:color="auto"/>
          <w:lang w:val="en-US" w:eastAsia="zh-CN"/>
        </w:rPr>
        <w:t>根据厂区废水性质、特点，其废水主要为屠宰废水，排出的废水中主要含有大量血污、羽毛、肉屑、内脏杂物、未消化的食物残渣和粪便等污染物，外观呈暗红色，有腥臭味，废水CODcr、BOD</w:t>
      </w:r>
      <w:r>
        <w:rPr>
          <w:rFonts w:hint="eastAsia" w:cs="Times New Roman" w:eastAsiaTheme="minorEastAsia"/>
          <w:caps w:val="0"/>
          <w:spacing w:val="0"/>
          <w:position w:val="0"/>
          <w:sz w:val="24"/>
          <w:u w:val="wave" w:color="auto"/>
          <w:vertAlign w:val="subscript"/>
          <w:lang w:val="en-US" w:eastAsia="zh-CN"/>
        </w:rPr>
        <w:t>5</w:t>
      </w:r>
      <w:r>
        <w:rPr>
          <w:rFonts w:hint="eastAsia" w:cs="Times New Roman" w:eastAsiaTheme="minorEastAsia"/>
          <w:caps w:val="0"/>
          <w:spacing w:val="0"/>
          <w:position w:val="0"/>
          <w:sz w:val="24"/>
          <w:u w:val="wave" w:color="auto"/>
          <w:lang w:val="en-US" w:eastAsia="zh-CN"/>
        </w:rPr>
        <w:t>、SS和氨氮浓度高、水质水量波动大。后续处理工艺受水质水量冲击影响较大的为生化工艺，故设置调节池以调节水质水量保证后续工艺的稳定运行。</w:t>
      </w:r>
    </w:p>
    <w:p>
      <w:pPr>
        <w:kinsoku/>
        <w:wordWrap/>
        <w:overflowPunct/>
        <w:topLinePunct w:val="0"/>
        <w:bidi w:val="0"/>
        <w:adjustRightInd/>
        <w:snapToGrid/>
        <w:spacing w:line="360" w:lineRule="auto"/>
        <w:ind w:left="0" w:leftChars="0" w:right="0" w:rightChars="0" w:firstLine="480" w:firstLineChars="200"/>
        <w:rPr>
          <w:rFonts w:hint="eastAsia" w:cs="Times New Roman" w:eastAsiaTheme="minorEastAsia"/>
          <w:caps w:val="0"/>
          <w:spacing w:val="0"/>
          <w:position w:val="0"/>
          <w:sz w:val="24"/>
          <w:u w:val="wave" w:color="auto"/>
          <w:lang w:val="en-US" w:eastAsia="zh-CN"/>
        </w:rPr>
      </w:pPr>
      <w:r>
        <w:rPr>
          <w:rFonts w:hint="eastAsia" w:cs="Times New Roman" w:eastAsiaTheme="minorEastAsia"/>
          <w:caps w:val="0"/>
          <w:spacing w:val="0"/>
          <w:position w:val="0"/>
          <w:sz w:val="24"/>
          <w:u w:val="wave" w:color="auto"/>
          <w:lang w:val="en-US" w:eastAsia="zh-CN"/>
        </w:rPr>
        <w:t>2）处理工艺选择</w:t>
      </w:r>
    </w:p>
    <w:p>
      <w:pPr>
        <w:kinsoku/>
        <w:wordWrap/>
        <w:overflowPunct/>
        <w:topLinePunct w:val="0"/>
        <w:bidi w:val="0"/>
        <w:adjustRightInd/>
        <w:snapToGrid/>
        <w:spacing w:line="360" w:lineRule="auto"/>
        <w:ind w:left="0" w:leftChars="0" w:right="0" w:rightChars="0" w:firstLine="480" w:firstLineChars="200"/>
        <w:rPr>
          <w:rFonts w:hint="eastAsia" w:cs="Times New Roman" w:eastAsiaTheme="minorEastAsia"/>
          <w:caps w:val="0"/>
          <w:spacing w:val="0"/>
          <w:position w:val="0"/>
          <w:sz w:val="24"/>
          <w:u w:val="wave" w:color="auto"/>
          <w:lang w:val="en-US" w:eastAsia="zh-CN"/>
        </w:rPr>
      </w:pPr>
      <w:r>
        <w:rPr>
          <w:rFonts w:hint="eastAsia" w:cs="Times New Roman" w:eastAsiaTheme="minorEastAsia"/>
          <w:caps w:val="0"/>
          <w:spacing w:val="0"/>
          <w:position w:val="0"/>
          <w:sz w:val="24"/>
          <w:u w:val="wave" w:color="auto"/>
          <w:lang w:val="en-US" w:eastAsia="zh-CN"/>
        </w:rPr>
        <w:t>本项目生产废水以屠宰废水为主，该废水主要含有血污、油脂、碎肉、畜毛、未消化的食物及粪便、尿液等，属于高有机物、高悬浮物废水，处理难度大。目前，单独采用物理、物化、化学、生化等中的一种或两种方法难以实现出水水质达标。因此，根据《屠宰与肉类加工废水治理工程技术规范》(HJ2004-2010)，“6.1.4屠宰与肉类加工废水处理应采用生化处理为主、物化处理为辅的组合处理工艺”。项目污水处理站的处理工艺选择如下。</w:t>
      </w:r>
    </w:p>
    <w:p>
      <w:pPr>
        <w:kinsoku/>
        <w:wordWrap/>
        <w:overflowPunct/>
        <w:topLinePunct w:val="0"/>
        <w:bidi w:val="0"/>
        <w:adjustRightInd/>
        <w:snapToGrid/>
        <w:spacing w:line="360" w:lineRule="auto"/>
        <w:ind w:left="0" w:leftChars="0" w:right="0" w:rightChars="0" w:firstLine="480" w:firstLineChars="200"/>
        <w:rPr>
          <w:rFonts w:hint="eastAsia" w:cs="Times New Roman" w:eastAsiaTheme="minorEastAsia"/>
          <w:caps w:val="0"/>
          <w:spacing w:val="0"/>
          <w:position w:val="0"/>
          <w:sz w:val="24"/>
          <w:u w:val="wave" w:color="auto"/>
          <w:lang w:val="en-US" w:eastAsia="zh-CN"/>
        </w:rPr>
      </w:pPr>
      <w:r>
        <w:rPr>
          <w:rFonts w:hint="eastAsia" w:cs="Times New Roman" w:eastAsiaTheme="minorEastAsia"/>
          <w:caps w:val="0"/>
          <w:spacing w:val="0"/>
          <w:position w:val="0"/>
          <w:sz w:val="24"/>
          <w:u w:val="wave" w:color="auto"/>
          <w:lang w:val="en-US" w:eastAsia="zh-CN"/>
        </w:rPr>
        <w:t>①预处理</w:t>
      </w:r>
    </w:p>
    <w:p>
      <w:pPr>
        <w:kinsoku/>
        <w:wordWrap/>
        <w:overflowPunct/>
        <w:topLinePunct w:val="0"/>
        <w:bidi w:val="0"/>
        <w:adjustRightInd/>
        <w:snapToGrid/>
        <w:spacing w:line="360" w:lineRule="auto"/>
        <w:ind w:left="0" w:leftChars="0" w:right="0" w:rightChars="0" w:firstLine="480" w:firstLineChars="200"/>
        <w:rPr>
          <w:rFonts w:hint="eastAsia" w:cs="Times New Roman" w:eastAsiaTheme="minorEastAsia"/>
          <w:caps w:val="0"/>
          <w:spacing w:val="0"/>
          <w:position w:val="0"/>
          <w:sz w:val="24"/>
          <w:u w:val="wave" w:color="auto"/>
          <w:lang w:val="en-US" w:eastAsia="zh-CN"/>
        </w:rPr>
      </w:pPr>
      <w:r>
        <w:rPr>
          <w:rFonts w:hint="eastAsia" w:cs="Times New Roman" w:eastAsiaTheme="minorEastAsia"/>
          <w:caps w:val="0"/>
          <w:spacing w:val="0"/>
          <w:position w:val="0"/>
          <w:sz w:val="24"/>
          <w:u w:val="wave" w:color="auto"/>
          <w:lang w:val="en-US" w:eastAsia="zh-CN"/>
        </w:rPr>
        <w:t>废水中含有较大的肉屑、内脏杂物、未消化的饲料和粪便等污染物，如先不处理会对后续设备造成堵塞，故要先用搅拌机将大颗粒粪便搅碎，防止大颗粒物质堵塞后续设备，同时通过固液分离机，去除羽毛、肉屑等难降解悬浮物；一般预处理的两种主要方法：气浮和初沉池。本工艺用气浮做预处理，同时可隔油隔渣。屠宰场大都是间歇性生产，废水量也随之变动，容易造成较大的冲击负荷。因此，为使废水以较均衡的浓度进入后续生化处理系统，防止对生化处理系统造成冲击，在系统前端设置调节池，用来调节水质水量。</w:t>
      </w:r>
    </w:p>
    <w:p>
      <w:pPr>
        <w:kinsoku/>
        <w:wordWrap/>
        <w:overflowPunct/>
        <w:topLinePunct w:val="0"/>
        <w:bidi w:val="0"/>
        <w:adjustRightInd/>
        <w:snapToGrid/>
        <w:spacing w:line="360" w:lineRule="auto"/>
        <w:ind w:left="0" w:leftChars="0" w:right="0" w:rightChars="0" w:firstLine="480" w:firstLineChars="200"/>
        <w:rPr>
          <w:rFonts w:hint="eastAsia" w:cs="Times New Roman" w:eastAsiaTheme="minorEastAsia"/>
          <w:caps w:val="0"/>
          <w:spacing w:val="0"/>
          <w:position w:val="0"/>
          <w:sz w:val="24"/>
          <w:u w:val="wave" w:color="auto"/>
          <w:lang w:val="en-US" w:eastAsia="zh-CN"/>
        </w:rPr>
      </w:pPr>
      <w:r>
        <w:rPr>
          <w:rFonts w:hint="eastAsia" w:cs="Times New Roman" w:eastAsiaTheme="minorEastAsia"/>
          <w:caps w:val="0"/>
          <w:spacing w:val="0"/>
          <w:position w:val="0"/>
          <w:sz w:val="24"/>
          <w:u w:val="wave" w:color="auto"/>
          <w:lang w:val="en-US" w:eastAsia="zh-CN"/>
        </w:rPr>
        <w:t>②生化处理</w:t>
      </w:r>
    </w:p>
    <w:p>
      <w:pPr>
        <w:kinsoku/>
        <w:wordWrap/>
        <w:overflowPunct/>
        <w:topLinePunct w:val="0"/>
        <w:bidi w:val="0"/>
        <w:adjustRightInd/>
        <w:snapToGrid/>
        <w:spacing w:line="360" w:lineRule="auto"/>
        <w:ind w:left="0" w:leftChars="0" w:right="0" w:rightChars="0" w:firstLine="480" w:firstLineChars="200"/>
        <w:rPr>
          <w:rFonts w:hint="eastAsia" w:cs="Times New Roman" w:eastAsiaTheme="minorEastAsia"/>
          <w:caps w:val="0"/>
          <w:spacing w:val="0"/>
          <w:position w:val="0"/>
          <w:sz w:val="24"/>
          <w:u w:val="wave" w:color="auto"/>
          <w:lang w:val="en-US" w:eastAsia="zh-CN"/>
        </w:rPr>
      </w:pPr>
      <w:r>
        <w:rPr>
          <w:rFonts w:hint="eastAsia" w:cs="Times New Roman" w:eastAsiaTheme="minorEastAsia"/>
          <w:caps w:val="0"/>
          <w:spacing w:val="0"/>
          <w:position w:val="0"/>
          <w:sz w:val="24"/>
          <w:u w:val="wave" w:color="auto"/>
          <w:lang w:val="en-US" w:eastAsia="zh-CN"/>
        </w:rPr>
        <w:t>屠宰废水中BOD</w:t>
      </w:r>
      <w:r>
        <w:rPr>
          <w:rFonts w:hint="eastAsia" w:cs="Times New Roman" w:eastAsiaTheme="minorEastAsia"/>
          <w:caps w:val="0"/>
          <w:spacing w:val="0"/>
          <w:position w:val="0"/>
          <w:sz w:val="24"/>
          <w:u w:val="wave" w:color="auto"/>
          <w:vertAlign w:val="subscript"/>
          <w:lang w:val="en-US" w:eastAsia="zh-CN"/>
        </w:rPr>
        <w:t>5</w:t>
      </w:r>
      <w:r>
        <w:rPr>
          <w:rFonts w:hint="eastAsia" w:cs="Times New Roman" w:eastAsiaTheme="minorEastAsia"/>
          <w:caps w:val="0"/>
          <w:spacing w:val="0"/>
          <w:position w:val="0"/>
          <w:sz w:val="24"/>
          <w:u w:val="wave" w:color="auto"/>
          <w:lang w:val="en-US" w:eastAsia="zh-CN"/>
        </w:rPr>
        <w:t>/CODcr为0.5，可生化性很好，宜采用生化为核心的处理工艺。由于屠宰废水污染物浓度较高，采用单一的厌氧法或好氧法，难以保障出水稳定达标。因此，本方案拟采用厌氧/好氧联合处理工艺。</w:t>
      </w:r>
    </w:p>
    <w:p>
      <w:pPr>
        <w:kinsoku/>
        <w:wordWrap/>
        <w:overflowPunct/>
        <w:topLinePunct w:val="0"/>
        <w:bidi w:val="0"/>
        <w:adjustRightInd/>
        <w:snapToGrid/>
        <w:spacing w:line="360" w:lineRule="auto"/>
        <w:ind w:left="0" w:leftChars="0" w:right="0" w:rightChars="0" w:firstLine="480" w:firstLineChars="200"/>
        <w:rPr>
          <w:rFonts w:hint="eastAsia" w:cs="Times New Roman" w:eastAsiaTheme="minorEastAsia"/>
          <w:caps w:val="0"/>
          <w:spacing w:val="0"/>
          <w:position w:val="0"/>
          <w:sz w:val="24"/>
          <w:u w:val="wave" w:color="auto"/>
          <w:lang w:val="en-US" w:eastAsia="zh-CN"/>
        </w:rPr>
      </w:pPr>
      <w:r>
        <w:rPr>
          <w:rFonts w:hint="eastAsia" w:cs="Times New Roman" w:eastAsiaTheme="minorEastAsia"/>
          <w:caps w:val="0"/>
          <w:spacing w:val="0"/>
          <w:position w:val="0"/>
          <w:sz w:val="24"/>
          <w:u w:val="wave" w:color="auto"/>
          <w:lang w:val="en-US" w:eastAsia="zh-CN"/>
        </w:rPr>
        <w:t>③好氧工艺选择</w:t>
      </w:r>
    </w:p>
    <w:p>
      <w:pPr>
        <w:kinsoku/>
        <w:wordWrap/>
        <w:overflowPunct/>
        <w:topLinePunct w:val="0"/>
        <w:bidi w:val="0"/>
        <w:adjustRightInd/>
        <w:snapToGrid/>
        <w:spacing w:line="360" w:lineRule="auto"/>
        <w:ind w:left="0" w:leftChars="0" w:right="0" w:rightChars="0" w:firstLine="480" w:firstLineChars="200"/>
        <w:rPr>
          <w:rFonts w:hint="eastAsia" w:cs="Times New Roman" w:eastAsiaTheme="minorEastAsia"/>
          <w:caps w:val="0"/>
          <w:spacing w:val="0"/>
          <w:position w:val="0"/>
          <w:sz w:val="24"/>
          <w:u w:val="wave" w:color="auto"/>
          <w:lang w:val="en-US" w:eastAsia="zh-CN"/>
        </w:rPr>
      </w:pPr>
      <w:r>
        <w:rPr>
          <w:rFonts w:hint="eastAsia" w:cs="Times New Roman" w:eastAsiaTheme="minorEastAsia"/>
          <w:caps w:val="0"/>
          <w:spacing w:val="0"/>
          <w:position w:val="0"/>
          <w:sz w:val="24"/>
          <w:u w:val="wave" w:color="auto"/>
          <w:lang w:val="en-US" w:eastAsia="zh-CN"/>
        </w:rPr>
        <w:t>废水中的有机物经酸化水解工艺后必须由好氧工艺完成有机物的最终降解，好氧工艺形式主要有氧化沟、生物转盘、膜生物反应器(MBR)、CASS、BAF曝气生物滤池、A/O内循环生物脱氮工艺、接触氧化池等。</w:t>
      </w:r>
    </w:p>
    <w:p>
      <w:pPr>
        <w:kinsoku/>
        <w:wordWrap/>
        <w:overflowPunct/>
        <w:topLinePunct w:val="0"/>
        <w:bidi w:val="0"/>
        <w:adjustRightInd/>
        <w:snapToGrid/>
        <w:spacing w:line="360" w:lineRule="auto"/>
        <w:ind w:left="0" w:leftChars="0" w:right="0" w:rightChars="0" w:firstLine="480" w:firstLineChars="200"/>
        <w:rPr>
          <w:rFonts w:hint="eastAsia" w:cs="Times New Roman" w:eastAsiaTheme="minorEastAsia"/>
          <w:caps w:val="0"/>
          <w:spacing w:val="0"/>
          <w:position w:val="0"/>
          <w:sz w:val="24"/>
          <w:u w:val="wave" w:color="auto"/>
          <w:lang w:val="en-US" w:eastAsia="zh-CN"/>
        </w:rPr>
      </w:pPr>
      <w:r>
        <w:rPr>
          <w:rFonts w:hint="eastAsia" w:cs="Times New Roman" w:eastAsiaTheme="minorEastAsia"/>
          <w:caps w:val="0"/>
          <w:spacing w:val="0"/>
          <w:position w:val="0"/>
          <w:sz w:val="24"/>
          <w:u w:val="wave" w:color="auto"/>
          <w:lang w:val="en-US" w:eastAsia="zh-CN"/>
        </w:rPr>
        <w:t>本项目出水对氨氮、磷酸盐(P)等要求较高，因此处理工艺需具备较强的脱氮除磷效果。从进水水质情况、出水要求、建设投资、运行成本、建设周期等多方面综合考虑，本项目拟采用A/O的处理思路，设置厌氧段与好氧段，同时为提高好氧段系统稳定性，在好氧池设置生物填料。</w:t>
      </w:r>
    </w:p>
    <w:p>
      <w:pPr>
        <w:kinsoku/>
        <w:wordWrap/>
        <w:overflowPunct/>
        <w:topLinePunct w:val="0"/>
        <w:bidi w:val="0"/>
        <w:adjustRightInd/>
        <w:snapToGrid/>
        <w:spacing w:line="360" w:lineRule="auto"/>
        <w:ind w:left="0" w:leftChars="0" w:right="0" w:rightChars="0" w:firstLine="422" w:firstLineChars="200"/>
        <w:jc w:val="center"/>
        <w:rPr>
          <w:rFonts w:hint="eastAsia" w:cs="Times New Roman" w:eastAsiaTheme="minorEastAsia"/>
          <w:b/>
          <w:bCs/>
          <w:caps w:val="0"/>
          <w:spacing w:val="0"/>
          <w:position w:val="0"/>
          <w:sz w:val="21"/>
          <w:szCs w:val="21"/>
          <w:u w:val="wave" w:color="auto"/>
          <w:lang w:val="en-US" w:eastAsia="zh-CN"/>
        </w:rPr>
      </w:pPr>
      <w:r>
        <w:rPr>
          <w:rFonts w:hint="eastAsia" w:cs="Times New Roman" w:eastAsiaTheme="minorEastAsia"/>
          <w:b/>
          <w:bCs/>
          <w:caps w:val="0"/>
          <w:spacing w:val="0"/>
          <w:position w:val="0"/>
          <w:sz w:val="21"/>
          <w:szCs w:val="21"/>
          <w:u w:val="wave" w:color="auto"/>
          <w:lang w:val="en-US" w:eastAsia="zh-CN"/>
        </w:rPr>
        <w:t>表7.1-1 常用好氧处理工艺对比表</w:t>
      </w:r>
    </w:p>
    <w:tbl>
      <w:tblPr>
        <w:tblStyle w:val="5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8" w:type="dxa"/>
          </w:tcPr>
          <w:p>
            <w:pPr>
              <w:pStyle w:val="4"/>
              <w:keepNext w:val="0"/>
              <w:keepLines w:val="0"/>
              <w:pageBreakBefore w:val="0"/>
              <w:widowControl w:val="0"/>
              <w:kinsoku/>
              <w:wordWrap/>
              <w:overflowPunct/>
              <w:topLinePunct w:val="0"/>
              <w:autoSpaceDE/>
              <w:autoSpaceDN/>
              <w:bidi w:val="0"/>
              <w:adjustRightInd/>
              <w:snapToGrid/>
              <w:spacing w:after="0" w:line="240" w:lineRule="atLeast"/>
              <w:ind w:left="0" w:leftChars="0" w:firstLine="0" w:firstLineChars="0"/>
              <w:jc w:val="center"/>
              <w:textAlignment w:val="auto"/>
              <w:rPr>
                <w:u w:val="wave" w:color="auto"/>
              </w:rPr>
            </w:pPr>
            <w:r>
              <w:rPr>
                <w:u w:val="wave" w:color="auto"/>
              </w:rPr>
              <w:drawing>
                <wp:inline distT="0" distB="0" distL="114300" distR="114300">
                  <wp:extent cx="4555490" cy="5075555"/>
                  <wp:effectExtent l="0" t="0" r="16510" b="10795"/>
                  <wp:docPr id="73"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5"/>
                          <pic:cNvPicPr>
                            <a:picLocks noChangeAspect="1"/>
                          </pic:cNvPicPr>
                        </pic:nvPicPr>
                        <pic:blipFill>
                          <a:blip r:embed="rId50"/>
                          <a:stretch>
                            <a:fillRect/>
                          </a:stretch>
                        </pic:blipFill>
                        <pic:spPr>
                          <a:xfrm>
                            <a:off x="0" y="0"/>
                            <a:ext cx="4555490" cy="5075555"/>
                          </a:xfrm>
                          <a:prstGeom prst="rect">
                            <a:avLst/>
                          </a:prstGeom>
                          <a:noFill/>
                          <a:ln>
                            <a:noFill/>
                          </a:ln>
                        </pic:spPr>
                      </pic:pic>
                    </a:graphicData>
                  </a:graphic>
                </wp:inline>
              </w:drawing>
            </w:r>
            <w:r>
              <w:rPr>
                <w:u w:val="wave" w:color="auto"/>
              </w:rPr>
              <w:drawing>
                <wp:inline distT="0" distB="0" distL="114300" distR="114300">
                  <wp:extent cx="4640580" cy="1562100"/>
                  <wp:effectExtent l="0" t="0" r="7620" b="0"/>
                  <wp:docPr id="75"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57"/>
                          <pic:cNvPicPr>
                            <a:picLocks noChangeAspect="1"/>
                          </pic:cNvPicPr>
                        </pic:nvPicPr>
                        <pic:blipFill>
                          <a:blip r:embed="rId51"/>
                          <a:stretch>
                            <a:fillRect/>
                          </a:stretch>
                        </pic:blipFill>
                        <pic:spPr>
                          <a:xfrm>
                            <a:off x="0" y="0"/>
                            <a:ext cx="4640580" cy="1562100"/>
                          </a:xfrm>
                          <a:prstGeom prst="rect">
                            <a:avLst/>
                          </a:prstGeom>
                          <a:noFill/>
                          <a:ln>
                            <a:noFill/>
                          </a:ln>
                        </pic:spPr>
                      </pic:pic>
                    </a:graphicData>
                  </a:graphic>
                </wp:inline>
              </w:drawing>
            </w:r>
          </w:p>
        </w:tc>
      </w:tr>
    </w:tbl>
    <w:p>
      <w:pPr>
        <w:kinsoku/>
        <w:wordWrap/>
        <w:overflowPunct/>
        <w:topLinePunct w:val="0"/>
        <w:bidi w:val="0"/>
        <w:adjustRightInd/>
        <w:snapToGrid/>
        <w:spacing w:line="360" w:lineRule="auto"/>
        <w:ind w:left="0" w:leftChars="0" w:right="0" w:rightChars="0" w:firstLine="480" w:firstLineChars="200"/>
        <w:rPr>
          <w:rFonts w:hint="eastAsia" w:cs="Times New Roman" w:eastAsiaTheme="minorEastAsia"/>
          <w:caps w:val="0"/>
          <w:spacing w:val="0"/>
          <w:position w:val="0"/>
          <w:sz w:val="24"/>
          <w:u w:val="wave" w:color="auto"/>
          <w:lang w:val="en-US" w:eastAsia="zh-CN"/>
        </w:rPr>
      </w:pPr>
      <w:r>
        <w:rPr>
          <w:rFonts w:hint="eastAsia" w:cs="Times New Roman" w:eastAsiaTheme="minorEastAsia"/>
          <w:caps w:val="0"/>
          <w:spacing w:val="0"/>
          <w:position w:val="0"/>
          <w:sz w:val="24"/>
          <w:u w:val="wave" w:color="auto"/>
          <w:lang w:val="en-US" w:eastAsia="zh-CN"/>
        </w:rPr>
        <w:t>④除磷工艺选择</w:t>
      </w:r>
    </w:p>
    <w:p>
      <w:pPr>
        <w:kinsoku/>
        <w:wordWrap/>
        <w:overflowPunct/>
        <w:topLinePunct w:val="0"/>
        <w:bidi w:val="0"/>
        <w:adjustRightInd/>
        <w:snapToGrid/>
        <w:spacing w:line="360" w:lineRule="auto"/>
        <w:ind w:left="0" w:leftChars="0" w:right="0" w:rightChars="0" w:firstLine="480" w:firstLineChars="200"/>
        <w:rPr>
          <w:rFonts w:hint="eastAsia" w:cs="Times New Roman" w:eastAsiaTheme="minorEastAsia"/>
          <w:caps w:val="0"/>
          <w:spacing w:val="0"/>
          <w:position w:val="0"/>
          <w:sz w:val="24"/>
          <w:u w:val="wave" w:color="auto"/>
          <w:lang w:val="en-US" w:eastAsia="zh-CN"/>
        </w:rPr>
      </w:pPr>
      <w:r>
        <w:rPr>
          <w:rFonts w:hint="eastAsia" w:cs="Times New Roman" w:eastAsiaTheme="minorEastAsia"/>
          <w:caps w:val="0"/>
          <w:spacing w:val="0"/>
          <w:position w:val="0"/>
          <w:sz w:val="24"/>
          <w:u w:val="wave" w:color="auto"/>
          <w:lang w:val="en-US" w:eastAsia="zh-CN"/>
        </w:rPr>
        <w:t>本项目在生化除磷同时，辅以化学除磷进一步降低出水中的磷含量。化学除磷工艺可按化学药剂的投加地点来分类，实际中常采用的有：前置除磷、同步除磷和后置除磷。为保证生化段的稳定运行，同时便于后续运行管理，本项目采用前置化学除磷方式，选用PAC作为除磷剂。</w:t>
      </w:r>
    </w:p>
    <w:p>
      <w:pPr>
        <w:kinsoku/>
        <w:wordWrap/>
        <w:overflowPunct/>
        <w:topLinePunct w:val="0"/>
        <w:bidi w:val="0"/>
        <w:adjustRightInd/>
        <w:snapToGrid/>
        <w:spacing w:line="360" w:lineRule="auto"/>
        <w:ind w:left="0" w:leftChars="0" w:right="0" w:rightChars="0" w:firstLine="420" w:firstLineChars="200"/>
        <w:rPr>
          <w:rFonts w:hint="eastAsia" w:cs="Times New Roman" w:eastAsiaTheme="minorEastAsia"/>
          <w:caps w:val="0"/>
          <w:spacing w:val="0"/>
          <w:position w:val="0"/>
          <w:sz w:val="24"/>
          <w:u w:val="wave" w:color="auto"/>
          <w:lang w:val="en-US" w:eastAsia="zh-CN"/>
        </w:rPr>
      </w:pPr>
      <w:r>
        <w:rPr>
          <w:u w:val="wave" w:color="auto"/>
        </w:rPr>
        <w:drawing>
          <wp:inline distT="0" distB="0" distL="114300" distR="114300">
            <wp:extent cx="4892675" cy="4542790"/>
            <wp:effectExtent l="0" t="0" r="0" b="0"/>
            <wp:docPr id="79"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61"/>
                    <pic:cNvPicPr>
                      <a:picLocks noChangeAspect="1"/>
                    </pic:cNvPicPr>
                  </pic:nvPicPr>
                  <pic:blipFill>
                    <a:blip r:embed="rId52"/>
                    <a:srcRect t="3999"/>
                    <a:stretch>
                      <a:fillRect/>
                    </a:stretch>
                  </pic:blipFill>
                  <pic:spPr>
                    <a:xfrm>
                      <a:off x="0" y="0"/>
                      <a:ext cx="4892675" cy="4542790"/>
                    </a:xfrm>
                    <a:prstGeom prst="rect">
                      <a:avLst/>
                    </a:prstGeom>
                    <a:noFill/>
                    <a:ln>
                      <a:noFill/>
                    </a:ln>
                  </pic:spPr>
                </pic:pic>
              </a:graphicData>
            </a:graphic>
          </wp:inline>
        </w:drawing>
      </w:r>
    </w:p>
    <w:p>
      <w:pPr>
        <w:kinsoku/>
        <w:wordWrap/>
        <w:overflowPunct/>
        <w:topLinePunct w:val="0"/>
        <w:bidi w:val="0"/>
        <w:adjustRightInd/>
        <w:snapToGrid/>
        <w:spacing w:line="360" w:lineRule="auto"/>
        <w:ind w:left="0" w:leftChars="0" w:right="0" w:rightChars="0" w:firstLine="422" w:firstLineChars="200"/>
        <w:jc w:val="center"/>
        <w:rPr>
          <w:rFonts w:hint="eastAsia" w:cs="Times New Roman" w:eastAsiaTheme="minorEastAsia"/>
          <w:caps w:val="0"/>
          <w:spacing w:val="0"/>
          <w:position w:val="0"/>
          <w:sz w:val="24"/>
          <w:u w:val="wave" w:color="auto"/>
          <w:lang w:val="en-US" w:eastAsia="zh-CN"/>
        </w:rPr>
      </w:pPr>
      <w:r>
        <w:rPr>
          <w:rFonts w:hint="eastAsia" w:ascii="Times New Roman" w:hAnsi="Times New Roman" w:cs="Times New Roman" w:eastAsiaTheme="minorEastAsia"/>
          <w:b/>
          <w:bCs/>
          <w:caps w:val="0"/>
          <w:spacing w:val="0"/>
          <w:position w:val="0"/>
          <w:sz w:val="21"/>
          <w:szCs w:val="21"/>
          <w:u w:val="wave" w:color="auto"/>
          <w:lang w:eastAsia="zh-CN"/>
        </w:rPr>
        <w:t>图</w:t>
      </w:r>
      <w:r>
        <w:rPr>
          <w:rFonts w:hint="eastAsia" w:cs="Times New Roman" w:eastAsiaTheme="minorEastAsia"/>
          <w:b/>
          <w:bCs/>
          <w:caps w:val="0"/>
          <w:spacing w:val="0"/>
          <w:position w:val="0"/>
          <w:sz w:val="21"/>
          <w:szCs w:val="21"/>
          <w:u w:val="wave" w:color="auto"/>
          <w:lang w:val="en-US" w:eastAsia="zh-CN"/>
        </w:rPr>
        <w:t>7.2-1</w:t>
      </w:r>
      <w:r>
        <w:rPr>
          <w:rFonts w:hint="eastAsia" w:ascii="Times New Roman" w:hAnsi="Times New Roman" w:cs="Times New Roman" w:eastAsiaTheme="minorEastAsia"/>
          <w:b/>
          <w:bCs/>
          <w:caps w:val="0"/>
          <w:spacing w:val="0"/>
          <w:position w:val="0"/>
          <w:sz w:val="21"/>
          <w:szCs w:val="21"/>
          <w:u w:val="wave" w:color="auto"/>
          <w:lang w:eastAsia="zh-CN"/>
        </w:rPr>
        <w:t xml:space="preserve"> </w:t>
      </w:r>
      <w:r>
        <w:rPr>
          <w:rFonts w:hint="eastAsia" w:ascii="Times New Roman" w:hAnsi="Times New Roman" w:cs="Times New Roman" w:eastAsiaTheme="minorEastAsia"/>
          <w:b/>
          <w:bCs/>
          <w:caps w:val="0"/>
          <w:spacing w:val="0"/>
          <w:position w:val="0"/>
          <w:sz w:val="21"/>
          <w:szCs w:val="21"/>
          <w:u w:val="wave" w:color="auto"/>
          <w:lang w:val="en-US" w:eastAsia="zh-CN"/>
        </w:rPr>
        <w:t>常用化学除磷工艺对比</w:t>
      </w:r>
      <w:r>
        <w:rPr>
          <w:rFonts w:hint="eastAsia" w:ascii="Times New Roman" w:hAnsi="Times New Roman" w:cs="Times New Roman" w:eastAsiaTheme="minorEastAsia"/>
          <w:b/>
          <w:bCs/>
          <w:caps w:val="0"/>
          <w:spacing w:val="0"/>
          <w:position w:val="0"/>
          <w:sz w:val="21"/>
          <w:szCs w:val="21"/>
          <w:u w:val="wave" w:color="auto"/>
          <w:lang w:eastAsia="zh-CN"/>
        </w:rPr>
        <w:t>图</w:t>
      </w:r>
    </w:p>
    <w:p>
      <w:pPr>
        <w:kinsoku/>
        <w:wordWrap/>
        <w:overflowPunct/>
        <w:topLinePunct w:val="0"/>
        <w:bidi w:val="0"/>
        <w:adjustRightInd/>
        <w:snapToGrid/>
        <w:spacing w:line="360" w:lineRule="auto"/>
        <w:ind w:left="0" w:leftChars="0" w:right="0" w:rightChars="0" w:firstLine="480" w:firstLineChars="200"/>
        <w:rPr>
          <w:rFonts w:hint="default" w:cs="Times New Roman" w:eastAsiaTheme="minorEastAsia"/>
          <w:caps w:val="0"/>
          <w:spacing w:val="0"/>
          <w:position w:val="0"/>
          <w:sz w:val="24"/>
          <w:u w:val="wave" w:color="auto"/>
          <w:lang w:val="en-US" w:eastAsia="zh-CN"/>
        </w:rPr>
      </w:pPr>
      <w:r>
        <w:rPr>
          <w:rFonts w:hint="eastAsia" w:cs="Times New Roman" w:eastAsiaTheme="minorEastAsia"/>
          <w:caps w:val="0"/>
          <w:spacing w:val="0"/>
          <w:position w:val="0"/>
          <w:sz w:val="24"/>
          <w:u w:val="wave" w:color="auto"/>
          <w:lang w:val="en-US" w:eastAsia="zh-CN"/>
        </w:rPr>
        <w:t>（3）项目废水处理工艺</w:t>
      </w:r>
    </w:p>
    <w:p>
      <w:pPr>
        <w:kinsoku/>
        <w:wordWrap/>
        <w:overflowPunct/>
        <w:topLinePunct w:val="0"/>
        <w:bidi w:val="0"/>
        <w:adjustRightInd/>
        <w:snapToGrid/>
        <w:spacing w:line="360" w:lineRule="auto"/>
        <w:ind w:left="0" w:leftChars="0" w:right="0" w:rightChars="0" w:firstLine="480" w:firstLineChars="200"/>
        <w:rPr>
          <w:rFonts w:hint="eastAsia" w:ascii="Times New Roman" w:hAnsi="Times New Roman" w:cs="Times New Roman" w:eastAsiaTheme="minorEastAsia"/>
          <w:caps w:val="0"/>
          <w:spacing w:val="0"/>
          <w:position w:val="0"/>
          <w:sz w:val="24"/>
          <w:u w:val="wave" w:color="auto"/>
          <w:lang w:eastAsia="zh-CN"/>
        </w:rPr>
      </w:pPr>
      <w:r>
        <w:rPr>
          <w:rFonts w:hint="eastAsia" w:cs="Times New Roman" w:eastAsiaTheme="minorEastAsia"/>
          <w:caps w:val="0"/>
          <w:spacing w:val="0"/>
          <w:position w:val="0"/>
          <w:sz w:val="24"/>
          <w:u w:val="wave" w:color="auto"/>
          <w:lang w:val="en-US" w:eastAsia="zh-CN"/>
        </w:rPr>
        <w:t>结合屠宰废水特点，同时根据《屠宰与肉类加工废水治理工程技术规范》（HJ2004-2010）中屠宰与肉类加工废水推荐处理工艺，由于屠宰废水的COD较高，同时，水中有部分浮游的油脂、血、肠容物及胃容物等悬浮物，悬浮物浓度高，可生化性好。根据建设单位提供资料，</w:t>
      </w:r>
      <w:r>
        <w:rPr>
          <w:rFonts w:hint="eastAsia" w:ascii="Times New Roman" w:hAnsi="Times New Roman" w:cs="Times New Roman" w:eastAsiaTheme="minorEastAsia"/>
          <w:caps w:val="0"/>
          <w:spacing w:val="0"/>
          <w:position w:val="0"/>
          <w:sz w:val="24"/>
          <w:u w:val="wave" w:color="auto"/>
          <w:lang w:eastAsia="zh-CN"/>
        </w:rPr>
        <w:t>项目</w:t>
      </w:r>
      <w:r>
        <w:rPr>
          <w:rFonts w:hint="eastAsia" w:cs="Times New Roman" w:eastAsiaTheme="minorEastAsia"/>
          <w:caps w:val="0"/>
          <w:spacing w:val="0"/>
          <w:position w:val="0"/>
          <w:sz w:val="24"/>
          <w:u w:val="wave" w:color="auto"/>
          <w:lang w:val="en-US" w:eastAsia="zh-CN"/>
        </w:rPr>
        <w:t>采用“格栅+调节+气浮+厌氧+好氧+沉淀”工艺</w:t>
      </w:r>
      <w:r>
        <w:rPr>
          <w:rFonts w:hint="eastAsia" w:ascii="Times New Roman" w:hAnsi="Times New Roman" w:cs="Times New Roman" w:eastAsiaTheme="minorEastAsia"/>
          <w:caps w:val="0"/>
          <w:spacing w:val="0"/>
          <w:position w:val="0"/>
          <w:sz w:val="24"/>
          <w:u w:val="wave" w:color="auto"/>
          <w:lang w:eastAsia="zh-CN"/>
        </w:rPr>
        <w:t>，工艺流程如下</w:t>
      </w:r>
      <w:r>
        <w:rPr>
          <w:rFonts w:hint="eastAsia" w:cs="Times New Roman" w:eastAsiaTheme="minorEastAsia"/>
          <w:caps w:val="0"/>
          <w:spacing w:val="0"/>
          <w:position w:val="0"/>
          <w:sz w:val="24"/>
          <w:u w:val="wave" w:color="auto"/>
          <w:lang w:eastAsia="zh-CN"/>
        </w:rPr>
        <w:t>：</w:t>
      </w:r>
    </w:p>
    <w:p>
      <w:pPr>
        <w:kinsoku/>
        <w:wordWrap/>
        <w:overflowPunct/>
        <w:topLinePunct w:val="0"/>
        <w:bidi w:val="0"/>
        <w:adjustRightInd/>
        <w:snapToGrid/>
        <w:spacing w:line="360" w:lineRule="auto"/>
        <w:ind w:left="0" w:leftChars="0" w:right="0" w:rightChars="0" w:firstLine="480" w:firstLineChars="200"/>
        <w:jc w:val="center"/>
        <w:rPr>
          <w:rFonts w:hint="eastAsia" w:ascii="Times New Roman" w:hAnsi="Times New Roman" w:cs="Times New Roman" w:eastAsiaTheme="minorEastAsia"/>
          <w:caps w:val="0"/>
          <w:spacing w:val="0"/>
          <w:position w:val="0"/>
          <w:sz w:val="24"/>
          <w:u w:val="wave" w:color="auto"/>
          <w:lang w:eastAsia="zh-CN"/>
        </w:rPr>
      </w:pPr>
      <w:r>
        <w:rPr>
          <w:rFonts w:hint="eastAsia" w:ascii="Times New Roman" w:hAnsi="Times New Roman" w:eastAsia="宋体" w:cs="Times New Roman"/>
          <w:caps w:val="0"/>
          <w:color w:val="000000"/>
          <w:kern w:val="2"/>
          <w:sz w:val="24"/>
          <w:szCs w:val="21"/>
          <w:highlight w:val="none"/>
          <w:u w:val="wave" w:color="auto"/>
          <w:lang w:val="en-US" w:eastAsia="zh-CN" w:bidi="ar-SA"/>
        </w:rPr>
        <w:object>
          <v:shape id="_x0000_i1033" o:spt="75" type="#_x0000_t75" style="height:293.8pt;width:253.3pt;" o:ole="t" filled="f" o:preferrelative="t" stroked="f" coordsize="21600,21600">
            <v:path/>
            <v:fill on="f" focussize="0,0"/>
            <v:stroke on="f"/>
            <v:imagedata r:id="rId54" o:title=""/>
            <o:lock v:ext="edit" aspectratio="f"/>
            <w10:wrap type="none"/>
            <w10:anchorlock/>
          </v:shape>
          <o:OLEObject Type="Embed" ProgID="Visio.Drawing.11" ShapeID="_x0000_i1033" DrawAspect="Content" ObjectID="_1468075733" r:id="rId53">
            <o:LockedField>false</o:LockedField>
          </o:OLEObject>
        </w:object>
      </w:r>
    </w:p>
    <w:p>
      <w:pPr>
        <w:kinsoku/>
        <w:wordWrap/>
        <w:overflowPunct/>
        <w:topLinePunct w:val="0"/>
        <w:bidi w:val="0"/>
        <w:adjustRightInd/>
        <w:snapToGrid/>
        <w:spacing w:line="360" w:lineRule="auto"/>
        <w:ind w:left="0" w:leftChars="0" w:right="0" w:rightChars="0" w:firstLine="422" w:firstLineChars="200"/>
        <w:jc w:val="center"/>
        <w:rPr>
          <w:rFonts w:hint="eastAsia" w:ascii="Times New Roman" w:hAnsi="Times New Roman" w:cs="Times New Roman" w:eastAsiaTheme="minorEastAsia"/>
          <w:b/>
          <w:bCs/>
          <w:caps w:val="0"/>
          <w:spacing w:val="0"/>
          <w:position w:val="0"/>
          <w:sz w:val="21"/>
          <w:szCs w:val="21"/>
          <w:u w:val="wave" w:color="auto"/>
          <w:lang w:eastAsia="zh-CN"/>
        </w:rPr>
      </w:pPr>
      <w:r>
        <w:rPr>
          <w:rFonts w:hint="eastAsia" w:ascii="Times New Roman" w:hAnsi="Times New Roman" w:cs="Times New Roman" w:eastAsiaTheme="minorEastAsia"/>
          <w:b/>
          <w:bCs/>
          <w:caps w:val="0"/>
          <w:spacing w:val="0"/>
          <w:position w:val="0"/>
          <w:sz w:val="21"/>
          <w:szCs w:val="21"/>
          <w:u w:val="wave" w:color="auto"/>
          <w:lang w:eastAsia="zh-CN"/>
        </w:rPr>
        <w:t>图</w:t>
      </w:r>
      <w:r>
        <w:rPr>
          <w:rFonts w:hint="eastAsia" w:cs="Times New Roman" w:eastAsiaTheme="minorEastAsia"/>
          <w:b/>
          <w:bCs/>
          <w:caps w:val="0"/>
          <w:spacing w:val="0"/>
          <w:position w:val="0"/>
          <w:sz w:val="21"/>
          <w:szCs w:val="21"/>
          <w:u w:val="wave" w:color="auto"/>
          <w:lang w:val="en-US" w:eastAsia="zh-CN"/>
        </w:rPr>
        <w:t>7.2-2</w:t>
      </w:r>
      <w:r>
        <w:rPr>
          <w:rFonts w:hint="eastAsia" w:ascii="Times New Roman" w:hAnsi="Times New Roman" w:cs="Times New Roman" w:eastAsiaTheme="minorEastAsia"/>
          <w:b/>
          <w:bCs/>
          <w:caps w:val="0"/>
          <w:spacing w:val="0"/>
          <w:position w:val="0"/>
          <w:sz w:val="21"/>
          <w:szCs w:val="21"/>
          <w:u w:val="wave" w:color="auto"/>
          <w:lang w:eastAsia="zh-CN"/>
        </w:rPr>
        <w:t xml:space="preserve"> 本项目生产废水</w:t>
      </w:r>
      <w:r>
        <w:rPr>
          <w:rFonts w:hint="eastAsia" w:cs="Times New Roman" w:eastAsiaTheme="minorEastAsia"/>
          <w:b/>
          <w:bCs/>
          <w:caps w:val="0"/>
          <w:spacing w:val="0"/>
          <w:position w:val="0"/>
          <w:sz w:val="21"/>
          <w:szCs w:val="21"/>
          <w:u w:val="wave" w:color="auto"/>
          <w:lang w:eastAsia="zh-CN"/>
        </w:rPr>
        <w:t>处理</w:t>
      </w:r>
      <w:r>
        <w:rPr>
          <w:rFonts w:hint="eastAsia" w:ascii="Times New Roman" w:hAnsi="Times New Roman" w:cs="Times New Roman" w:eastAsiaTheme="minorEastAsia"/>
          <w:b/>
          <w:bCs/>
          <w:caps w:val="0"/>
          <w:spacing w:val="0"/>
          <w:position w:val="0"/>
          <w:sz w:val="21"/>
          <w:szCs w:val="21"/>
          <w:u w:val="wave" w:color="auto"/>
          <w:lang w:eastAsia="zh-CN"/>
        </w:rPr>
        <w:t>方案流程图</w:t>
      </w:r>
    </w:p>
    <w:p>
      <w:pPr>
        <w:keepNext w:val="0"/>
        <w:keepLines w:val="0"/>
        <w:pageBreakBefore w:val="0"/>
        <w:kinsoku/>
        <w:wordWrap/>
        <w:overflowPunct/>
        <w:topLinePunct w:val="0"/>
        <w:autoSpaceDE/>
        <w:autoSpaceDN/>
        <w:bidi w:val="0"/>
        <w:adjustRightInd/>
        <w:snapToGrid/>
        <w:spacing w:beforeAutospacing="0" w:afterAutospacing="0" w:line="360" w:lineRule="auto"/>
        <w:ind w:left="0" w:firstLine="480" w:firstLineChars="200"/>
        <w:textAlignment w:val="auto"/>
        <w:rPr>
          <w:rFonts w:hint="default" w:ascii="Times New Roman" w:hAnsi="Times New Roman" w:eastAsia="宋体" w:cs="Times New Roman"/>
          <w:b w:val="0"/>
          <w:bCs w:val="0"/>
          <w:kern w:val="2"/>
          <w:sz w:val="24"/>
          <w:szCs w:val="24"/>
          <w:u w:val="wave" w:color="auto"/>
          <w:lang w:val="en-US" w:eastAsia="zh-CN" w:bidi="ar-SA"/>
        </w:rPr>
      </w:pPr>
      <w:r>
        <w:rPr>
          <w:rFonts w:hint="eastAsia" w:cs="Times New Roman"/>
          <w:b w:val="0"/>
          <w:bCs w:val="0"/>
          <w:kern w:val="2"/>
          <w:sz w:val="24"/>
          <w:szCs w:val="24"/>
          <w:u w:val="wave" w:color="auto"/>
          <w:lang w:val="en-US" w:eastAsia="zh-CN" w:bidi="ar-SA"/>
        </w:rPr>
        <w:t>工艺流程说明：</w:t>
      </w:r>
    </w:p>
    <w:p>
      <w:pPr>
        <w:keepNext w:val="0"/>
        <w:keepLines w:val="0"/>
        <w:pageBreakBefore w:val="0"/>
        <w:kinsoku/>
        <w:wordWrap/>
        <w:overflowPunct/>
        <w:topLinePunct w:val="0"/>
        <w:autoSpaceDE/>
        <w:autoSpaceDN/>
        <w:bidi w:val="0"/>
        <w:adjustRightInd/>
        <w:snapToGrid/>
        <w:spacing w:beforeAutospacing="0" w:afterAutospacing="0" w:line="360" w:lineRule="auto"/>
        <w:ind w:left="0" w:firstLine="480" w:firstLineChars="200"/>
        <w:textAlignment w:val="auto"/>
        <w:rPr>
          <w:rFonts w:hint="default" w:ascii="Times New Roman" w:hAnsi="Times New Roman" w:eastAsia="宋体" w:cs="Times New Roman"/>
          <w:b w:val="0"/>
          <w:bCs w:val="0"/>
          <w:kern w:val="2"/>
          <w:sz w:val="24"/>
          <w:szCs w:val="24"/>
          <w:u w:val="wave" w:color="auto"/>
          <w:lang w:val="en-US" w:eastAsia="zh-CN" w:bidi="ar-SA"/>
        </w:rPr>
      </w:pPr>
      <w:r>
        <w:rPr>
          <w:rFonts w:hint="default" w:ascii="Times New Roman" w:hAnsi="Times New Roman" w:eastAsia="宋体" w:cs="Times New Roman"/>
          <w:b w:val="0"/>
          <w:bCs w:val="0"/>
          <w:kern w:val="2"/>
          <w:sz w:val="24"/>
          <w:szCs w:val="24"/>
          <w:u w:val="wave" w:color="auto"/>
          <w:lang w:val="en-US" w:eastAsia="zh-CN" w:bidi="ar-SA"/>
        </w:rPr>
        <w:t>①格栅井</w:t>
      </w:r>
    </w:p>
    <w:p>
      <w:pPr>
        <w:keepNext w:val="0"/>
        <w:keepLines w:val="0"/>
        <w:pageBreakBefore w:val="0"/>
        <w:kinsoku/>
        <w:wordWrap/>
        <w:overflowPunct/>
        <w:topLinePunct w:val="0"/>
        <w:autoSpaceDE/>
        <w:autoSpaceDN/>
        <w:bidi w:val="0"/>
        <w:adjustRightInd/>
        <w:snapToGrid/>
        <w:spacing w:beforeAutospacing="0" w:afterAutospacing="0" w:line="360" w:lineRule="auto"/>
        <w:ind w:left="0" w:firstLine="480" w:firstLineChars="200"/>
        <w:textAlignment w:val="auto"/>
        <w:rPr>
          <w:rFonts w:hint="default" w:ascii="Times New Roman" w:hAnsi="Times New Roman" w:eastAsia="宋体" w:cs="Times New Roman"/>
          <w:b w:val="0"/>
          <w:bCs w:val="0"/>
          <w:kern w:val="2"/>
          <w:sz w:val="24"/>
          <w:szCs w:val="24"/>
          <w:u w:val="wave" w:color="auto"/>
          <w:lang w:val="en-US" w:eastAsia="zh-CN" w:bidi="ar-SA"/>
        </w:rPr>
      </w:pPr>
      <w:r>
        <w:rPr>
          <w:rFonts w:hint="default" w:ascii="Times New Roman" w:hAnsi="Times New Roman" w:eastAsia="宋体" w:cs="Times New Roman"/>
          <w:b w:val="0"/>
          <w:bCs w:val="0"/>
          <w:kern w:val="2"/>
          <w:sz w:val="24"/>
          <w:szCs w:val="24"/>
          <w:u w:val="wave" w:color="auto"/>
          <w:lang w:val="en-US" w:eastAsia="zh-CN" w:bidi="ar-SA"/>
        </w:rPr>
        <w:t>在污水进入调节池前设置一道格栅，用以去除污水中的软性缠绕物、较大固颗粒杂物及</w:t>
      </w:r>
      <w:r>
        <w:rPr>
          <w:rFonts w:hint="eastAsia" w:cs="Times New Roman"/>
          <w:b w:val="0"/>
          <w:bCs w:val="0"/>
          <w:kern w:val="2"/>
          <w:sz w:val="24"/>
          <w:szCs w:val="24"/>
          <w:u w:val="wave" w:color="auto"/>
          <w:lang w:val="en-US" w:eastAsia="zh-CN" w:bidi="ar-SA"/>
        </w:rPr>
        <w:t>漂浮物</w:t>
      </w:r>
      <w:r>
        <w:rPr>
          <w:rFonts w:hint="default" w:ascii="Times New Roman" w:hAnsi="Times New Roman" w:eastAsia="宋体" w:cs="Times New Roman"/>
          <w:b w:val="0"/>
          <w:bCs w:val="0"/>
          <w:kern w:val="2"/>
          <w:sz w:val="24"/>
          <w:szCs w:val="24"/>
          <w:u w:val="wave" w:color="auto"/>
          <w:lang w:val="en-US" w:eastAsia="zh-CN" w:bidi="ar-SA"/>
        </w:rPr>
        <w:t>，从而保护后续工作水泵使用寿命并降低系统处理工作负荷。格栅井设置钢结构，格栅采用人工格栅。</w:t>
      </w:r>
    </w:p>
    <w:p>
      <w:pPr>
        <w:keepNext w:val="0"/>
        <w:keepLines w:val="0"/>
        <w:pageBreakBefore w:val="0"/>
        <w:kinsoku/>
        <w:wordWrap/>
        <w:overflowPunct/>
        <w:topLinePunct w:val="0"/>
        <w:autoSpaceDE/>
        <w:autoSpaceDN/>
        <w:bidi w:val="0"/>
        <w:adjustRightInd/>
        <w:snapToGrid/>
        <w:spacing w:beforeAutospacing="0" w:afterAutospacing="0" w:line="360" w:lineRule="auto"/>
        <w:ind w:left="0" w:firstLine="480" w:firstLineChars="200"/>
        <w:textAlignment w:val="auto"/>
        <w:rPr>
          <w:rFonts w:hint="default" w:ascii="Times New Roman" w:hAnsi="Times New Roman" w:eastAsia="宋体" w:cs="Times New Roman"/>
          <w:b w:val="0"/>
          <w:bCs w:val="0"/>
          <w:kern w:val="2"/>
          <w:sz w:val="24"/>
          <w:szCs w:val="24"/>
          <w:u w:val="wave" w:color="auto"/>
          <w:lang w:val="en-US" w:eastAsia="zh-CN" w:bidi="ar-SA"/>
        </w:rPr>
      </w:pPr>
      <w:r>
        <w:rPr>
          <w:rFonts w:hint="default" w:ascii="Times New Roman" w:hAnsi="Times New Roman" w:eastAsia="宋体" w:cs="Times New Roman"/>
          <w:b w:val="0"/>
          <w:bCs w:val="0"/>
          <w:kern w:val="2"/>
          <w:sz w:val="24"/>
          <w:szCs w:val="24"/>
          <w:u w:val="wave" w:color="auto"/>
          <w:lang w:val="en-US" w:eastAsia="zh-CN" w:bidi="ar-SA"/>
        </w:rPr>
        <w:t>②调节池</w:t>
      </w:r>
    </w:p>
    <w:p>
      <w:pPr>
        <w:keepNext w:val="0"/>
        <w:keepLines w:val="0"/>
        <w:pageBreakBefore w:val="0"/>
        <w:kinsoku/>
        <w:wordWrap/>
        <w:overflowPunct/>
        <w:topLinePunct w:val="0"/>
        <w:autoSpaceDE/>
        <w:autoSpaceDN/>
        <w:bidi w:val="0"/>
        <w:adjustRightInd/>
        <w:snapToGrid/>
        <w:spacing w:beforeAutospacing="0" w:afterAutospacing="0" w:line="360" w:lineRule="auto"/>
        <w:ind w:left="0" w:firstLine="480" w:firstLineChars="200"/>
        <w:textAlignment w:val="auto"/>
        <w:rPr>
          <w:rFonts w:hint="default" w:ascii="Times New Roman" w:hAnsi="Times New Roman" w:eastAsia="宋体" w:cs="Times New Roman"/>
          <w:b w:val="0"/>
          <w:bCs w:val="0"/>
          <w:kern w:val="2"/>
          <w:sz w:val="24"/>
          <w:szCs w:val="24"/>
          <w:u w:val="wave" w:color="auto"/>
          <w:lang w:val="en-US" w:eastAsia="zh-CN" w:bidi="ar-SA"/>
        </w:rPr>
      </w:pPr>
      <w:r>
        <w:rPr>
          <w:rFonts w:hint="default" w:ascii="Times New Roman" w:hAnsi="Times New Roman" w:eastAsia="宋体" w:cs="Times New Roman"/>
          <w:b w:val="0"/>
          <w:bCs w:val="0"/>
          <w:kern w:val="2"/>
          <w:sz w:val="24"/>
          <w:szCs w:val="24"/>
          <w:u w:val="wave" w:color="auto"/>
          <w:lang w:val="en-US" w:eastAsia="zh-CN" w:bidi="ar-SA"/>
        </w:rPr>
        <w:t>污水经格栅处理后进入调节池进行水量、水质的调节均化，保证后续生化处理系统水量、水质的均衡、稳定，并设置预曝气系统，用于充氧搅拌，以防止污水中悬浮颗粒长期的沉淀而导致发臭，又对污水中有机物起到一定的降解功效，提高整个系统的抗冲击性能和处理效果。</w:t>
      </w:r>
    </w:p>
    <w:p>
      <w:pPr>
        <w:keepNext w:val="0"/>
        <w:keepLines w:val="0"/>
        <w:pageBreakBefore w:val="0"/>
        <w:kinsoku/>
        <w:wordWrap/>
        <w:overflowPunct/>
        <w:topLinePunct w:val="0"/>
        <w:autoSpaceDE/>
        <w:autoSpaceDN/>
        <w:bidi w:val="0"/>
        <w:adjustRightInd/>
        <w:snapToGrid/>
        <w:spacing w:beforeAutospacing="0" w:afterAutospacing="0" w:line="360" w:lineRule="auto"/>
        <w:ind w:left="0" w:firstLine="480" w:firstLineChars="200"/>
        <w:textAlignment w:val="auto"/>
        <w:rPr>
          <w:rFonts w:hint="default" w:ascii="Times New Roman" w:hAnsi="Times New Roman" w:eastAsia="宋体" w:cs="Times New Roman"/>
          <w:b w:val="0"/>
          <w:bCs w:val="0"/>
          <w:kern w:val="2"/>
          <w:sz w:val="24"/>
          <w:szCs w:val="24"/>
          <w:u w:val="wave" w:color="auto"/>
          <w:lang w:val="en-US" w:eastAsia="zh-CN" w:bidi="ar-SA"/>
        </w:rPr>
      </w:pPr>
      <w:r>
        <w:rPr>
          <w:rFonts w:hint="default" w:ascii="Times New Roman" w:hAnsi="Times New Roman" w:eastAsia="宋体" w:cs="Times New Roman"/>
          <w:b w:val="0"/>
          <w:bCs w:val="0"/>
          <w:kern w:val="2"/>
          <w:sz w:val="24"/>
          <w:szCs w:val="24"/>
          <w:u w:val="wave" w:color="auto"/>
          <w:lang w:val="en-US" w:eastAsia="zh-CN" w:bidi="ar-SA"/>
        </w:rPr>
        <w:t>③</w:t>
      </w:r>
      <w:r>
        <w:rPr>
          <w:rFonts w:hint="eastAsia" w:cs="Times New Roman"/>
          <w:b w:val="0"/>
          <w:bCs w:val="0"/>
          <w:kern w:val="2"/>
          <w:sz w:val="24"/>
          <w:szCs w:val="24"/>
          <w:u w:val="wave" w:color="auto"/>
          <w:lang w:val="en-US" w:eastAsia="zh-CN" w:bidi="ar-SA"/>
        </w:rPr>
        <w:t>物化设备</w:t>
      </w:r>
    </w:p>
    <w:p>
      <w:pPr>
        <w:keepNext w:val="0"/>
        <w:keepLines w:val="0"/>
        <w:pageBreakBefore w:val="0"/>
        <w:kinsoku/>
        <w:wordWrap/>
        <w:overflowPunct/>
        <w:topLinePunct w:val="0"/>
        <w:autoSpaceDE/>
        <w:autoSpaceDN/>
        <w:bidi w:val="0"/>
        <w:adjustRightInd/>
        <w:snapToGrid/>
        <w:spacing w:beforeAutospacing="0" w:afterAutospacing="0" w:line="360" w:lineRule="auto"/>
        <w:ind w:left="0" w:firstLine="480" w:firstLineChars="200"/>
        <w:textAlignment w:val="auto"/>
        <w:rPr>
          <w:rFonts w:hint="default" w:ascii="Times New Roman" w:hAnsi="Times New Roman" w:eastAsia="宋体" w:cs="Times New Roman"/>
          <w:b w:val="0"/>
          <w:bCs w:val="0"/>
          <w:kern w:val="2"/>
          <w:sz w:val="24"/>
          <w:szCs w:val="24"/>
          <w:u w:val="wave" w:color="auto"/>
          <w:lang w:val="en-US" w:eastAsia="zh-CN" w:bidi="ar-SA"/>
        </w:rPr>
      </w:pPr>
      <w:r>
        <w:rPr>
          <w:rFonts w:hint="default" w:ascii="Times New Roman" w:hAnsi="Times New Roman" w:eastAsia="宋体" w:cs="Times New Roman"/>
          <w:b w:val="0"/>
          <w:bCs w:val="0"/>
          <w:kern w:val="2"/>
          <w:sz w:val="24"/>
          <w:szCs w:val="24"/>
          <w:u w:val="wave" w:color="auto"/>
          <w:lang w:val="en-US" w:eastAsia="zh-CN" w:bidi="ar-SA"/>
        </w:rPr>
        <w:t>气浮机是一种去除各种工业和市政污水中的固体悬浮物、油脂及各种胶状物的设备。调节池污水经提升泵泵入气浮机对动植物油有大量的去除。在气浮池前设置一套加药系统，在提升泵后加药。投加混凝剂，药剂选用聚合氯化铝（PAC）。加药系统与提升水泵联动，自动开停。</w:t>
      </w:r>
    </w:p>
    <w:p>
      <w:pPr>
        <w:keepNext w:val="0"/>
        <w:keepLines w:val="0"/>
        <w:pageBreakBefore w:val="0"/>
        <w:kinsoku/>
        <w:wordWrap/>
        <w:overflowPunct/>
        <w:topLinePunct w:val="0"/>
        <w:autoSpaceDE/>
        <w:autoSpaceDN/>
        <w:bidi w:val="0"/>
        <w:adjustRightInd/>
        <w:snapToGrid/>
        <w:spacing w:beforeAutospacing="0" w:afterAutospacing="0" w:line="360" w:lineRule="auto"/>
        <w:ind w:left="0" w:firstLine="480" w:firstLineChars="200"/>
        <w:textAlignment w:val="auto"/>
        <w:rPr>
          <w:rFonts w:hint="default" w:ascii="Times New Roman" w:hAnsi="Times New Roman" w:eastAsia="宋体" w:cs="Times New Roman"/>
          <w:b w:val="0"/>
          <w:bCs w:val="0"/>
          <w:kern w:val="2"/>
          <w:sz w:val="24"/>
          <w:szCs w:val="24"/>
          <w:u w:val="wave" w:color="auto"/>
          <w:lang w:val="en-US" w:eastAsia="zh-CN" w:bidi="ar-SA"/>
        </w:rPr>
      </w:pPr>
      <w:r>
        <w:rPr>
          <w:rFonts w:hint="default" w:ascii="Times New Roman" w:hAnsi="Times New Roman" w:eastAsia="宋体" w:cs="Times New Roman"/>
          <w:b w:val="0"/>
          <w:bCs w:val="0"/>
          <w:kern w:val="2"/>
          <w:sz w:val="24"/>
          <w:szCs w:val="24"/>
          <w:u w:val="wave" w:color="auto"/>
          <w:lang w:val="en-US" w:eastAsia="zh-CN" w:bidi="ar-SA"/>
        </w:rPr>
        <w:t>物化设备主要有四个部分组成：加药凝聚、旋切式曝气器、气浮反应池</w:t>
      </w:r>
      <w:r>
        <w:rPr>
          <w:rFonts w:hint="eastAsia" w:cs="Times New Roman"/>
          <w:b w:val="0"/>
          <w:bCs w:val="0"/>
          <w:kern w:val="2"/>
          <w:sz w:val="24"/>
          <w:szCs w:val="24"/>
          <w:u w:val="wave" w:color="auto"/>
          <w:lang w:val="en-US" w:eastAsia="zh-CN" w:bidi="ar-SA"/>
        </w:rPr>
        <w:t>及</w:t>
      </w:r>
      <w:r>
        <w:rPr>
          <w:rFonts w:hint="default" w:ascii="Times New Roman" w:hAnsi="Times New Roman" w:eastAsia="宋体" w:cs="Times New Roman"/>
          <w:b w:val="0"/>
          <w:bCs w:val="0"/>
          <w:kern w:val="2"/>
          <w:sz w:val="24"/>
          <w:szCs w:val="24"/>
          <w:u w:val="wave" w:color="auto"/>
          <w:lang w:val="en-US" w:eastAsia="zh-CN" w:bidi="ar-SA"/>
        </w:rPr>
        <w:t>电器控制组成。污水由泵从调节池抽向折板聚凝池，使污水得到充分聚凝。通过加药混凝的污水进入分离室中，物化设备采用碳钢材质</w:t>
      </w:r>
      <w:r>
        <w:rPr>
          <w:rFonts w:hint="eastAsia" w:cs="Times New Roman"/>
          <w:b w:val="0"/>
          <w:bCs w:val="0"/>
          <w:kern w:val="2"/>
          <w:sz w:val="24"/>
          <w:szCs w:val="24"/>
          <w:u w:val="wave" w:color="auto"/>
          <w:lang w:val="en-US" w:eastAsia="zh-CN" w:bidi="ar-SA"/>
        </w:rPr>
        <w:t>。</w:t>
      </w:r>
    </w:p>
    <w:p>
      <w:pPr>
        <w:keepNext w:val="0"/>
        <w:keepLines w:val="0"/>
        <w:pageBreakBefore w:val="0"/>
        <w:kinsoku/>
        <w:wordWrap/>
        <w:overflowPunct/>
        <w:topLinePunct w:val="0"/>
        <w:autoSpaceDE/>
        <w:autoSpaceDN/>
        <w:bidi w:val="0"/>
        <w:adjustRightInd/>
        <w:snapToGrid/>
        <w:spacing w:beforeAutospacing="0" w:afterAutospacing="0" w:line="360" w:lineRule="auto"/>
        <w:ind w:left="0" w:firstLine="480" w:firstLineChars="200"/>
        <w:textAlignment w:val="auto"/>
        <w:rPr>
          <w:rFonts w:hint="default" w:ascii="Times New Roman" w:hAnsi="Times New Roman" w:eastAsia="宋体" w:cs="Times New Roman"/>
          <w:b w:val="0"/>
          <w:bCs w:val="0"/>
          <w:kern w:val="2"/>
          <w:sz w:val="24"/>
          <w:szCs w:val="24"/>
          <w:u w:val="wave" w:color="auto"/>
          <w:lang w:val="en-US" w:eastAsia="zh-CN" w:bidi="ar-SA"/>
        </w:rPr>
      </w:pPr>
      <w:r>
        <w:rPr>
          <w:rFonts w:hint="default" w:ascii="Times New Roman" w:hAnsi="Times New Roman" w:eastAsia="宋体" w:cs="Times New Roman"/>
          <w:b w:val="0"/>
          <w:bCs w:val="0"/>
          <w:kern w:val="2"/>
          <w:sz w:val="24"/>
          <w:szCs w:val="24"/>
          <w:u w:val="wave" w:color="auto"/>
          <w:lang w:val="en-US" w:eastAsia="zh-CN" w:bidi="ar-SA"/>
        </w:rPr>
        <w:t>④生化设备</w:t>
      </w:r>
    </w:p>
    <w:p>
      <w:pPr>
        <w:keepNext w:val="0"/>
        <w:keepLines w:val="0"/>
        <w:pageBreakBefore w:val="0"/>
        <w:kinsoku/>
        <w:wordWrap/>
        <w:overflowPunct/>
        <w:topLinePunct w:val="0"/>
        <w:autoSpaceDE/>
        <w:autoSpaceDN/>
        <w:bidi w:val="0"/>
        <w:adjustRightInd/>
        <w:snapToGrid/>
        <w:spacing w:beforeAutospacing="0" w:afterAutospacing="0" w:line="360" w:lineRule="auto"/>
        <w:ind w:left="0" w:firstLine="480" w:firstLineChars="200"/>
        <w:textAlignment w:val="auto"/>
        <w:rPr>
          <w:rFonts w:hint="default" w:ascii="Times New Roman" w:hAnsi="Times New Roman" w:eastAsia="宋体" w:cs="Times New Roman"/>
          <w:b w:val="0"/>
          <w:bCs w:val="0"/>
          <w:kern w:val="2"/>
          <w:sz w:val="24"/>
          <w:szCs w:val="24"/>
          <w:u w:val="wave" w:color="auto"/>
          <w:lang w:val="en-US" w:eastAsia="zh-CN" w:bidi="ar-SA"/>
        </w:rPr>
      </w:pPr>
      <w:r>
        <w:rPr>
          <w:rFonts w:hint="default" w:ascii="Times New Roman" w:hAnsi="Times New Roman" w:eastAsia="宋体" w:cs="Times New Roman"/>
          <w:b w:val="0"/>
          <w:bCs w:val="0"/>
          <w:kern w:val="2"/>
          <w:sz w:val="24"/>
          <w:szCs w:val="24"/>
          <w:u w:val="wave" w:color="auto"/>
          <w:lang w:val="en-US" w:eastAsia="zh-CN" w:bidi="ar-SA"/>
        </w:rPr>
        <w:t>本污水中有机成分比较高，可生化性好，因此采用WCHY-5 水处理设备是最经济的。污水处理设备是采用有机负荷较低的 AO 生物处理工艺，不仅能够有效去除污水中的含碳有机物，对总氮去除率可达 80%。磷的去除率可达 50%，处理效果令人满意。</w:t>
      </w:r>
    </w:p>
    <w:p>
      <w:pPr>
        <w:kinsoku/>
        <w:wordWrap/>
        <w:overflowPunct/>
        <w:topLinePunct w:val="0"/>
        <w:bidi w:val="0"/>
        <w:adjustRightInd/>
        <w:snapToGrid/>
        <w:spacing w:line="360" w:lineRule="auto"/>
        <w:ind w:left="0" w:leftChars="0" w:right="0" w:rightChars="0" w:firstLine="422" w:firstLineChars="200"/>
        <w:jc w:val="center"/>
        <w:rPr>
          <w:rFonts w:hint="default" w:ascii="Times New Roman" w:hAnsi="Times New Roman" w:eastAsia="宋体" w:cs="Times New Roman"/>
          <w:b/>
          <w:bCs/>
          <w:caps w:val="0"/>
          <w:spacing w:val="0"/>
          <w:position w:val="0"/>
          <w:sz w:val="21"/>
          <w:szCs w:val="21"/>
          <w:u w:val="wave" w:color="auto"/>
          <w:lang w:val="en-US" w:eastAsia="zh-CN"/>
        </w:rPr>
      </w:pPr>
      <w:r>
        <w:rPr>
          <w:rFonts w:hint="default" w:ascii="Times New Roman" w:hAnsi="Times New Roman" w:eastAsia="宋体" w:cs="Times New Roman"/>
          <w:b/>
          <w:bCs/>
          <w:caps w:val="0"/>
          <w:spacing w:val="0"/>
          <w:position w:val="0"/>
          <w:sz w:val="21"/>
          <w:szCs w:val="21"/>
          <w:u w:val="wave" w:color="auto"/>
          <w:lang w:val="en-US" w:eastAsia="zh-CN"/>
        </w:rPr>
        <w:t>表7.2-</w:t>
      </w:r>
      <w:r>
        <w:rPr>
          <w:rFonts w:hint="eastAsia" w:ascii="Times New Roman" w:hAnsi="Times New Roman" w:cs="Times New Roman"/>
          <w:b/>
          <w:bCs/>
          <w:caps w:val="0"/>
          <w:spacing w:val="0"/>
          <w:position w:val="0"/>
          <w:sz w:val="21"/>
          <w:szCs w:val="21"/>
          <w:u w:val="wave" w:color="auto"/>
          <w:lang w:val="en-US" w:eastAsia="zh-CN"/>
        </w:rPr>
        <w:t>2</w:t>
      </w:r>
      <w:r>
        <w:rPr>
          <w:rFonts w:hint="default" w:ascii="Times New Roman" w:hAnsi="Times New Roman" w:eastAsia="宋体" w:cs="Times New Roman"/>
          <w:b/>
          <w:bCs/>
          <w:caps w:val="0"/>
          <w:spacing w:val="0"/>
          <w:position w:val="0"/>
          <w:sz w:val="21"/>
          <w:szCs w:val="21"/>
          <w:u w:val="wave" w:color="auto"/>
          <w:lang w:val="en-US" w:eastAsia="zh-CN"/>
        </w:rPr>
        <w:t xml:space="preserve"> 污水处理站各污染物分级处理效率</w:t>
      </w:r>
    </w:p>
    <w:tbl>
      <w:tblPr>
        <w:tblStyle w:val="51"/>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05"/>
        <w:gridCol w:w="1245"/>
        <w:gridCol w:w="901"/>
        <w:gridCol w:w="826"/>
        <w:gridCol w:w="781"/>
        <w:gridCol w:w="786"/>
        <w:gridCol w:w="1018"/>
        <w:gridCol w:w="940"/>
        <w:gridCol w:w="102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319" w:type="pct"/>
            <w:gridSpan w:val="2"/>
            <w:tcBorders>
              <w:tl2br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eastAsia" w:ascii="Times New Roman" w:hAnsi="Times New Roman" w:cs="Times New Roman"/>
                <w:color w:val="000000"/>
                <w:sz w:val="21"/>
                <w:szCs w:val="21"/>
                <w:u w:val="wave" w:color="auto"/>
                <w:lang w:val="en-US" w:eastAsia="zh-CN" w:bidi="ar"/>
              </w:rPr>
              <w:t xml:space="preserve">      </w:t>
            </w:r>
            <w:r>
              <w:rPr>
                <w:rFonts w:hint="default" w:ascii="Times New Roman" w:hAnsi="Times New Roman" w:eastAsia="宋体" w:cs="Times New Roman"/>
                <w:color w:val="000000"/>
                <w:sz w:val="21"/>
                <w:szCs w:val="21"/>
                <w:u w:val="wave" w:color="auto"/>
                <w:lang w:val="en-US" w:eastAsia="zh-CN" w:bidi="ar"/>
              </w:rPr>
              <w:t>污染因子</w:t>
            </w:r>
          </w:p>
          <w:p>
            <w:pPr>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color w:val="000000"/>
                <w:sz w:val="21"/>
                <w:szCs w:val="21"/>
                <w:u w:val="wave" w:color="auto"/>
                <w:lang w:val="en-US" w:eastAsia="zh-CN" w:bidi="ar"/>
              </w:rPr>
              <w:t>处理工序</w:t>
            </w:r>
          </w:p>
        </w:tc>
        <w:tc>
          <w:tcPr>
            <w:tcW w:w="5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color w:val="000000"/>
                <w:sz w:val="21"/>
                <w:szCs w:val="21"/>
                <w:u w:val="wave" w:color="auto"/>
                <w:lang w:val="en-US" w:eastAsia="zh-CN" w:bidi="ar"/>
              </w:rPr>
              <w:t>COD</w:t>
            </w:r>
          </w:p>
        </w:tc>
        <w:tc>
          <w:tcPr>
            <w:tcW w:w="4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color w:val="000000"/>
                <w:sz w:val="21"/>
                <w:szCs w:val="21"/>
                <w:u w:val="wave" w:color="auto"/>
                <w:lang w:val="en-US" w:eastAsia="zh-CN" w:bidi="ar"/>
              </w:rPr>
              <w:t>BOD</w:t>
            </w:r>
            <w:r>
              <w:rPr>
                <w:rFonts w:hint="default" w:ascii="Times New Roman" w:hAnsi="Times New Roman" w:eastAsia="宋体" w:cs="Times New Roman"/>
                <w:color w:val="000000"/>
                <w:sz w:val="21"/>
                <w:szCs w:val="21"/>
                <w:u w:val="wave" w:color="auto"/>
                <w:vertAlign w:val="subscript"/>
                <w:lang w:val="en-US" w:eastAsia="zh-CN" w:bidi="ar"/>
              </w:rPr>
              <w:t>5</w:t>
            </w:r>
          </w:p>
        </w:tc>
        <w:tc>
          <w:tcPr>
            <w:tcW w:w="45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color w:val="000000"/>
                <w:sz w:val="21"/>
                <w:szCs w:val="21"/>
                <w:u w:val="wave" w:color="auto"/>
                <w:lang w:val="en-US" w:eastAsia="zh-CN" w:bidi="ar"/>
              </w:rPr>
              <w:t>SS</w:t>
            </w:r>
          </w:p>
        </w:tc>
        <w:tc>
          <w:tcPr>
            <w:tcW w:w="4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color w:val="000000"/>
                <w:sz w:val="21"/>
                <w:szCs w:val="21"/>
                <w:u w:val="wave" w:color="auto"/>
                <w:lang w:val="en-US" w:eastAsia="zh-CN" w:bidi="ar"/>
              </w:rPr>
              <w:t>氨氮</w:t>
            </w:r>
          </w:p>
        </w:tc>
        <w:tc>
          <w:tcPr>
            <w:tcW w:w="5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color w:val="000000"/>
                <w:sz w:val="21"/>
                <w:szCs w:val="21"/>
                <w:u w:val="wave" w:color="auto"/>
                <w:lang w:val="en-US" w:eastAsia="zh-CN" w:bidi="ar"/>
              </w:rPr>
              <w:t>动植物油</w:t>
            </w:r>
          </w:p>
        </w:tc>
        <w:tc>
          <w:tcPr>
            <w:tcW w:w="5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eastAsia" w:ascii="Times New Roman" w:hAnsi="Times New Roman" w:cs="Times New Roman"/>
                <w:color w:val="000000"/>
                <w:sz w:val="21"/>
                <w:szCs w:val="21"/>
                <w:u w:val="wave" w:color="auto"/>
                <w:lang w:val="en-US" w:eastAsia="zh-CN" w:bidi="ar"/>
              </w:rPr>
              <w:t>TP</w:t>
            </w:r>
          </w:p>
        </w:tc>
        <w:tc>
          <w:tcPr>
            <w:tcW w:w="5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eastAsia" w:ascii="Times New Roman" w:hAnsi="Times New Roman" w:cs="Times New Roman"/>
                <w:color w:val="000000"/>
                <w:sz w:val="21"/>
                <w:szCs w:val="21"/>
                <w:u w:val="wave" w:color="auto"/>
                <w:lang w:val="en-US" w:eastAsia="zh-CN" w:bidi="ar"/>
              </w:rPr>
              <w:t>TN</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319"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color w:val="000000"/>
                <w:sz w:val="21"/>
                <w:szCs w:val="21"/>
                <w:u w:val="wave" w:color="auto"/>
                <w:lang w:val="en-US" w:eastAsia="zh-CN" w:bidi="ar"/>
              </w:rPr>
              <w:t>混合废水</w:t>
            </w:r>
          </w:p>
        </w:tc>
        <w:tc>
          <w:tcPr>
            <w:tcW w:w="52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1993.5</w:t>
            </w:r>
          </w:p>
        </w:tc>
        <w:tc>
          <w:tcPr>
            <w:tcW w:w="48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1000</w:t>
            </w:r>
          </w:p>
        </w:tc>
        <w:tc>
          <w:tcPr>
            <w:tcW w:w="45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1000</w:t>
            </w:r>
          </w:p>
        </w:tc>
        <w:tc>
          <w:tcPr>
            <w:tcW w:w="46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150</w:t>
            </w:r>
          </w:p>
        </w:tc>
        <w:tc>
          <w:tcPr>
            <w:tcW w:w="5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500</w:t>
            </w:r>
          </w:p>
        </w:tc>
        <w:tc>
          <w:tcPr>
            <w:tcW w:w="55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23.78</w:t>
            </w:r>
          </w:p>
        </w:tc>
        <w:tc>
          <w:tcPr>
            <w:tcW w:w="59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166.43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58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color w:val="000000"/>
                <w:sz w:val="21"/>
                <w:szCs w:val="21"/>
                <w:u w:val="wave" w:color="auto"/>
                <w:lang w:val="en-US" w:eastAsia="zh-CN" w:bidi="ar"/>
              </w:rPr>
              <w:t>格栅和调节池</w:t>
            </w:r>
          </w:p>
        </w:tc>
        <w:tc>
          <w:tcPr>
            <w:tcW w:w="7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color w:val="000000"/>
                <w:sz w:val="21"/>
                <w:szCs w:val="21"/>
                <w:u w:val="wave" w:color="auto"/>
                <w:lang w:val="en-US" w:eastAsia="zh-CN" w:bidi="ar"/>
              </w:rPr>
              <w:t>进水</w:t>
            </w:r>
          </w:p>
        </w:tc>
        <w:tc>
          <w:tcPr>
            <w:tcW w:w="52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1993.5</w:t>
            </w:r>
          </w:p>
        </w:tc>
        <w:tc>
          <w:tcPr>
            <w:tcW w:w="48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1000</w:t>
            </w:r>
          </w:p>
        </w:tc>
        <w:tc>
          <w:tcPr>
            <w:tcW w:w="45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1000</w:t>
            </w:r>
          </w:p>
        </w:tc>
        <w:tc>
          <w:tcPr>
            <w:tcW w:w="46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150</w:t>
            </w:r>
          </w:p>
        </w:tc>
        <w:tc>
          <w:tcPr>
            <w:tcW w:w="5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500</w:t>
            </w:r>
          </w:p>
        </w:tc>
        <w:tc>
          <w:tcPr>
            <w:tcW w:w="55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23.78</w:t>
            </w:r>
          </w:p>
        </w:tc>
        <w:tc>
          <w:tcPr>
            <w:tcW w:w="59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166.43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58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宋体" w:cs="Times New Roman"/>
                <w:color w:val="000000"/>
                <w:sz w:val="21"/>
                <w:szCs w:val="21"/>
                <w:u w:val="wave" w:color="auto"/>
                <w:lang w:val="en-US" w:eastAsia="zh-CN" w:bidi="ar"/>
              </w:rPr>
            </w:pPr>
          </w:p>
        </w:tc>
        <w:tc>
          <w:tcPr>
            <w:tcW w:w="7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color w:val="000000"/>
                <w:sz w:val="21"/>
                <w:szCs w:val="21"/>
                <w:u w:val="wave" w:color="auto"/>
                <w:lang w:val="en-US" w:eastAsia="zh-CN" w:bidi="ar"/>
              </w:rPr>
              <w:t>出水</w:t>
            </w:r>
          </w:p>
        </w:tc>
        <w:tc>
          <w:tcPr>
            <w:tcW w:w="52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1993.5</w:t>
            </w:r>
          </w:p>
        </w:tc>
        <w:tc>
          <w:tcPr>
            <w:tcW w:w="48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1000</w:t>
            </w:r>
          </w:p>
        </w:tc>
        <w:tc>
          <w:tcPr>
            <w:tcW w:w="45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600</w:t>
            </w:r>
          </w:p>
        </w:tc>
        <w:tc>
          <w:tcPr>
            <w:tcW w:w="46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150</w:t>
            </w:r>
          </w:p>
        </w:tc>
        <w:tc>
          <w:tcPr>
            <w:tcW w:w="5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400</w:t>
            </w:r>
          </w:p>
        </w:tc>
        <w:tc>
          <w:tcPr>
            <w:tcW w:w="55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23.78</w:t>
            </w:r>
          </w:p>
        </w:tc>
        <w:tc>
          <w:tcPr>
            <w:tcW w:w="59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166.43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58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宋体" w:cs="Times New Roman"/>
                <w:color w:val="000000"/>
                <w:sz w:val="21"/>
                <w:szCs w:val="21"/>
                <w:u w:val="wave" w:color="auto"/>
                <w:lang w:val="en-US" w:eastAsia="zh-CN" w:bidi="ar"/>
              </w:rPr>
            </w:pPr>
          </w:p>
        </w:tc>
        <w:tc>
          <w:tcPr>
            <w:tcW w:w="7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color w:val="000000"/>
                <w:sz w:val="21"/>
                <w:szCs w:val="21"/>
                <w:u w:val="wave" w:color="auto"/>
                <w:lang w:val="en-US" w:eastAsia="zh-CN" w:bidi="ar"/>
              </w:rPr>
              <w:t>去除率（%）</w:t>
            </w:r>
          </w:p>
        </w:tc>
        <w:tc>
          <w:tcPr>
            <w:tcW w:w="52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0</w:t>
            </w:r>
          </w:p>
        </w:tc>
        <w:tc>
          <w:tcPr>
            <w:tcW w:w="48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0</w:t>
            </w:r>
          </w:p>
        </w:tc>
        <w:tc>
          <w:tcPr>
            <w:tcW w:w="45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40</w:t>
            </w:r>
          </w:p>
        </w:tc>
        <w:tc>
          <w:tcPr>
            <w:tcW w:w="46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0</w:t>
            </w:r>
          </w:p>
        </w:tc>
        <w:tc>
          <w:tcPr>
            <w:tcW w:w="5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20</w:t>
            </w:r>
          </w:p>
        </w:tc>
        <w:tc>
          <w:tcPr>
            <w:tcW w:w="55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0</w:t>
            </w:r>
          </w:p>
        </w:tc>
        <w:tc>
          <w:tcPr>
            <w:tcW w:w="59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58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color w:val="000000"/>
                <w:sz w:val="21"/>
                <w:szCs w:val="21"/>
                <w:u w:val="wave" w:color="auto"/>
                <w:lang w:val="en-US" w:eastAsia="zh-CN" w:bidi="ar"/>
              </w:rPr>
              <w:t>气浮池</w:t>
            </w:r>
          </w:p>
        </w:tc>
        <w:tc>
          <w:tcPr>
            <w:tcW w:w="7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color w:val="000000"/>
                <w:sz w:val="21"/>
                <w:szCs w:val="21"/>
                <w:u w:val="wave" w:color="auto"/>
                <w:lang w:val="en-US" w:eastAsia="zh-CN" w:bidi="ar"/>
              </w:rPr>
              <w:t>进水</w:t>
            </w:r>
          </w:p>
        </w:tc>
        <w:tc>
          <w:tcPr>
            <w:tcW w:w="52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1993.5</w:t>
            </w:r>
          </w:p>
        </w:tc>
        <w:tc>
          <w:tcPr>
            <w:tcW w:w="48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1000</w:t>
            </w:r>
          </w:p>
        </w:tc>
        <w:tc>
          <w:tcPr>
            <w:tcW w:w="45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600</w:t>
            </w:r>
          </w:p>
        </w:tc>
        <w:tc>
          <w:tcPr>
            <w:tcW w:w="46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150</w:t>
            </w:r>
          </w:p>
        </w:tc>
        <w:tc>
          <w:tcPr>
            <w:tcW w:w="5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400</w:t>
            </w:r>
          </w:p>
        </w:tc>
        <w:tc>
          <w:tcPr>
            <w:tcW w:w="55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23.78</w:t>
            </w:r>
          </w:p>
        </w:tc>
        <w:tc>
          <w:tcPr>
            <w:tcW w:w="59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166.43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58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宋体" w:cs="Times New Roman"/>
                <w:color w:val="000000"/>
                <w:sz w:val="21"/>
                <w:szCs w:val="21"/>
                <w:u w:val="wave" w:color="auto"/>
                <w:lang w:val="en-US" w:eastAsia="zh-CN" w:bidi="ar"/>
              </w:rPr>
            </w:pPr>
          </w:p>
        </w:tc>
        <w:tc>
          <w:tcPr>
            <w:tcW w:w="7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color w:val="000000"/>
                <w:sz w:val="21"/>
                <w:szCs w:val="21"/>
                <w:u w:val="wave" w:color="auto"/>
                <w:lang w:val="en-US" w:eastAsia="zh-CN" w:bidi="ar"/>
              </w:rPr>
              <w:t>出水</w:t>
            </w:r>
          </w:p>
        </w:tc>
        <w:tc>
          <w:tcPr>
            <w:tcW w:w="52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1594.8</w:t>
            </w:r>
          </w:p>
        </w:tc>
        <w:tc>
          <w:tcPr>
            <w:tcW w:w="48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800</w:t>
            </w:r>
          </w:p>
        </w:tc>
        <w:tc>
          <w:tcPr>
            <w:tcW w:w="45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360</w:t>
            </w:r>
          </w:p>
        </w:tc>
        <w:tc>
          <w:tcPr>
            <w:tcW w:w="46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135</w:t>
            </w:r>
          </w:p>
        </w:tc>
        <w:tc>
          <w:tcPr>
            <w:tcW w:w="5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60</w:t>
            </w:r>
          </w:p>
        </w:tc>
        <w:tc>
          <w:tcPr>
            <w:tcW w:w="55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21.402</w:t>
            </w:r>
          </w:p>
        </w:tc>
        <w:tc>
          <w:tcPr>
            <w:tcW w:w="59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133.144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58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宋体" w:cs="Times New Roman"/>
                <w:color w:val="000000"/>
                <w:sz w:val="21"/>
                <w:szCs w:val="21"/>
                <w:u w:val="wave" w:color="auto"/>
                <w:lang w:val="en-US" w:eastAsia="zh-CN" w:bidi="ar"/>
              </w:rPr>
            </w:pPr>
          </w:p>
        </w:tc>
        <w:tc>
          <w:tcPr>
            <w:tcW w:w="7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color w:val="000000"/>
                <w:sz w:val="21"/>
                <w:szCs w:val="21"/>
                <w:u w:val="wave" w:color="auto"/>
                <w:lang w:val="en-US" w:eastAsia="zh-CN" w:bidi="ar"/>
              </w:rPr>
              <w:t>去除率（%）</w:t>
            </w:r>
          </w:p>
        </w:tc>
        <w:tc>
          <w:tcPr>
            <w:tcW w:w="52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20</w:t>
            </w:r>
          </w:p>
        </w:tc>
        <w:tc>
          <w:tcPr>
            <w:tcW w:w="48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20</w:t>
            </w:r>
          </w:p>
        </w:tc>
        <w:tc>
          <w:tcPr>
            <w:tcW w:w="45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40</w:t>
            </w:r>
          </w:p>
        </w:tc>
        <w:tc>
          <w:tcPr>
            <w:tcW w:w="46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10</w:t>
            </w:r>
          </w:p>
        </w:tc>
        <w:tc>
          <w:tcPr>
            <w:tcW w:w="5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85</w:t>
            </w:r>
          </w:p>
        </w:tc>
        <w:tc>
          <w:tcPr>
            <w:tcW w:w="55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10</w:t>
            </w:r>
          </w:p>
        </w:tc>
        <w:tc>
          <w:tcPr>
            <w:tcW w:w="59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58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color w:val="000000"/>
                <w:sz w:val="21"/>
                <w:szCs w:val="21"/>
                <w:u w:val="wave" w:color="auto"/>
                <w:lang w:val="en-US" w:eastAsia="zh-CN" w:bidi="ar"/>
              </w:rPr>
              <w:t>A/O池</w:t>
            </w:r>
          </w:p>
        </w:tc>
        <w:tc>
          <w:tcPr>
            <w:tcW w:w="7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color w:val="000000"/>
                <w:sz w:val="21"/>
                <w:szCs w:val="21"/>
                <w:u w:val="wave" w:color="auto"/>
                <w:lang w:val="en-US" w:eastAsia="zh-CN" w:bidi="ar"/>
              </w:rPr>
              <w:t>进水</w:t>
            </w:r>
          </w:p>
        </w:tc>
        <w:tc>
          <w:tcPr>
            <w:tcW w:w="52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1594.8</w:t>
            </w:r>
          </w:p>
        </w:tc>
        <w:tc>
          <w:tcPr>
            <w:tcW w:w="48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800</w:t>
            </w:r>
          </w:p>
        </w:tc>
        <w:tc>
          <w:tcPr>
            <w:tcW w:w="45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360</w:t>
            </w:r>
          </w:p>
        </w:tc>
        <w:tc>
          <w:tcPr>
            <w:tcW w:w="46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135</w:t>
            </w:r>
          </w:p>
        </w:tc>
        <w:tc>
          <w:tcPr>
            <w:tcW w:w="5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60</w:t>
            </w:r>
          </w:p>
        </w:tc>
        <w:tc>
          <w:tcPr>
            <w:tcW w:w="55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21.402</w:t>
            </w:r>
          </w:p>
        </w:tc>
        <w:tc>
          <w:tcPr>
            <w:tcW w:w="59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133.144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58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宋体" w:cs="Times New Roman"/>
                <w:color w:val="000000"/>
                <w:sz w:val="21"/>
                <w:szCs w:val="21"/>
                <w:u w:val="wave" w:color="auto"/>
                <w:lang w:val="en-US" w:eastAsia="zh-CN" w:bidi="ar"/>
              </w:rPr>
            </w:pPr>
          </w:p>
        </w:tc>
        <w:tc>
          <w:tcPr>
            <w:tcW w:w="7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color w:val="000000"/>
                <w:sz w:val="21"/>
                <w:szCs w:val="21"/>
                <w:u w:val="wave" w:color="auto"/>
                <w:lang w:val="en-US" w:eastAsia="zh-CN" w:bidi="ar"/>
              </w:rPr>
              <w:t>出水</w:t>
            </w:r>
          </w:p>
        </w:tc>
        <w:tc>
          <w:tcPr>
            <w:tcW w:w="52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493.0</w:t>
            </w:r>
          </w:p>
        </w:tc>
        <w:tc>
          <w:tcPr>
            <w:tcW w:w="48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241.3</w:t>
            </w:r>
          </w:p>
        </w:tc>
        <w:tc>
          <w:tcPr>
            <w:tcW w:w="45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292.3</w:t>
            </w:r>
          </w:p>
        </w:tc>
        <w:tc>
          <w:tcPr>
            <w:tcW w:w="46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24.1</w:t>
            </w:r>
          </w:p>
        </w:tc>
        <w:tc>
          <w:tcPr>
            <w:tcW w:w="5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47.3</w:t>
            </w:r>
          </w:p>
        </w:tc>
        <w:tc>
          <w:tcPr>
            <w:tcW w:w="55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9.0</w:t>
            </w:r>
          </w:p>
        </w:tc>
        <w:tc>
          <w:tcPr>
            <w:tcW w:w="59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48.0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58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宋体" w:cs="Times New Roman"/>
                <w:color w:val="000000"/>
                <w:sz w:val="21"/>
                <w:szCs w:val="21"/>
                <w:u w:val="wave" w:color="auto"/>
                <w:lang w:val="en-US" w:eastAsia="zh-CN" w:bidi="ar"/>
              </w:rPr>
            </w:pPr>
          </w:p>
        </w:tc>
        <w:tc>
          <w:tcPr>
            <w:tcW w:w="7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color w:val="000000"/>
                <w:sz w:val="21"/>
                <w:szCs w:val="21"/>
                <w:u w:val="wave" w:color="auto"/>
                <w:lang w:val="en-US" w:eastAsia="zh-CN" w:bidi="ar"/>
              </w:rPr>
              <w:t>去除率（%）</w:t>
            </w:r>
          </w:p>
        </w:tc>
        <w:tc>
          <w:tcPr>
            <w:tcW w:w="52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69.09</w:t>
            </w:r>
          </w:p>
        </w:tc>
        <w:tc>
          <w:tcPr>
            <w:tcW w:w="48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69.84</w:t>
            </w:r>
          </w:p>
        </w:tc>
        <w:tc>
          <w:tcPr>
            <w:tcW w:w="45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18.81</w:t>
            </w:r>
          </w:p>
        </w:tc>
        <w:tc>
          <w:tcPr>
            <w:tcW w:w="46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82.15</w:t>
            </w:r>
          </w:p>
        </w:tc>
        <w:tc>
          <w:tcPr>
            <w:tcW w:w="5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21.17</w:t>
            </w:r>
          </w:p>
        </w:tc>
        <w:tc>
          <w:tcPr>
            <w:tcW w:w="55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57.95</w:t>
            </w:r>
          </w:p>
        </w:tc>
        <w:tc>
          <w:tcPr>
            <w:tcW w:w="59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63.95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58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eastAsia" w:cs="Times New Roman"/>
                <w:color w:val="000000"/>
                <w:sz w:val="21"/>
                <w:szCs w:val="21"/>
                <w:u w:val="wave" w:color="auto"/>
                <w:lang w:val="en-US" w:eastAsia="zh-CN" w:bidi="ar"/>
              </w:rPr>
              <w:t>沉淀</w:t>
            </w:r>
            <w:r>
              <w:rPr>
                <w:rFonts w:hint="eastAsia" w:ascii="Times New Roman" w:hAnsi="Times New Roman" w:eastAsia="宋体" w:cs="Times New Roman"/>
                <w:color w:val="000000"/>
                <w:sz w:val="21"/>
                <w:szCs w:val="21"/>
                <w:u w:val="wave" w:color="auto"/>
                <w:lang w:val="en-US" w:eastAsia="zh-CN" w:bidi="ar"/>
              </w:rPr>
              <w:t>池</w:t>
            </w:r>
          </w:p>
        </w:tc>
        <w:tc>
          <w:tcPr>
            <w:tcW w:w="7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color w:val="000000"/>
                <w:sz w:val="21"/>
                <w:szCs w:val="21"/>
                <w:u w:val="wave" w:color="auto"/>
                <w:lang w:val="en-US" w:eastAsia="zh-CN" w:bidi="ar"/>
              </w:rPr>
              <w:t>进水</w:t>
            </w:r>
          </w:p>
        </w:tc>
        <w:tc>
          <w:tcPr>
            <w:tcW w:w="52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493.0</w:t>
            </w:r>
          </w:p>
        </w:tc>
        <w:tc>
          <w:tcPr>
            <w:tcW w:w="48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241.3</w:t>
            </w:r>
          </w:p>
        </w:tc>
        <w:tc>
          <w:tcPr>
            <w:tcW w:w="45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292.3</w:t>
            </w:r>
          </w:p>
        </w:tc>
        <w:tc>
          <w:tcPr>
            <w:tcW w:w="46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24.1</w:t>
            </w:r>
          </w:p>
        </w:tc>
        <w:tc>
          <w:tcPr>
            <w:tcW w:w="5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47.3</w:t>
            </w:r>
          </w:p>
        </w:tc>
        <w:tc>
          <w:tcPr>
            <w:tcW w:w="55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9.0</w:t>
            </w:r>
          </w:p>
        </w:tc>
        <w:tc>
          <w:tcPr>
            <w:tcW w:w="59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48.0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58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宋体" w:cs="Times New Roman"/>
                <w:color w:val="000000"/>
                <w:sz w:val="21"/>
                <w:szCs w:val="21"/>
                <w:u w:val="wave" w:color="auto"/>
                <w:lang w:val="en-US" w:eastAsia="zh-CN" w:bidi="ar"/>
              </w:rPr>
            </w:pPr>
          </w:p>
        </w:tc>
        <w:tc>
          <w:tcPr>
            <w:tcW w:w="7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color w:val="000000"/>
                <w:sz w:val="21"/>
                <w:szCs w:val="21"/>
                <w:u w:val="wave" w:color="auto"/>
                <w:lang w:val="en-US" w:eastAsia="zh-CN" w:bidi="ar"/>
              </w:rPr>
              <w:t>出水</w:t>
            </w:r>
          </w:p>
        </w:tc>
        <w:tc>
          <w:tcPr>
            <w:tcW w:w="52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493.0</w:t>
            </w:r>
          </w:p>
        </w:tc>
        <w:tc>
          <w:tcPr>
            <w:tcW w:w="48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241.3</w:t>
            </w:r>
          </w:p>
        </w:tc>
        <w:tc>
          <w:tcPr>
            <w:tcW w:w="45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292.3</w:t>
            </w:r>
          </w:p>
        </w:tc>
        <w:tc>
          <w:tcPr>
            <w:tcW w:w="46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24.1</w:t>
            </w:r>
          </w:p>
        </w:tc>
        <w:tc>
          <w:tcPr>
            <w:tcW w:w="5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47.3</w:t>
            </w:r>
          </w:p>
        </w:tc>
        <w:tc>
          <w:tcPr>
            <w:tcW w:w="55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9.0</w:t>
            </w:r>
          </w:p>
        </w:tc>
        <w:tc>
          <w:tcPr>
            <w:tcW w:w="59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48.0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58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宋体" w:cs="Times New Roman"/>
                <w:color w:val="000000"/>
                <w:sz w:val="21"/>
                <w:szCs w:val="21"/>
                <w:u w:val="wave" w:color="auto"/>
                <w:lang w:val="en-US" w:eastAsia="zh-CN" w:bidi="ar"/>
              </w:rPr>
            </w:pPr>
          </w:p>
        </w:tc>
        <w:tc>
          <w:tcPr>
            <w:tcW w:w="7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color w:val="000000"/>
                <w:sz w:val="21"/>
                <w:szCs w:val="21"/>
                <w:u w:val="wave" w:color="auto"/>
                <w:lang w:val="en-US" w:eastAsia="zh-CN" w:bidi="ar"/>
              </w:rPr>
              <w:t>去除率（%）</w:t>
            </w:r>
          </w:p>
        </w:tc>
        <w:tc>
          <w:tcPr>
            <w:tcW w:w="52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0</w:t>
            </w:r>
          </w:p>
        </w:tc>
        <w:tc>
          <w:tcPr>
            <w:tcW w:w="48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0</w:t>
            </w:r>
          </w:p>
        </w:tc>
        <w:tc>
          <w:tcPr>
            <w:tcW w:w="45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0</w:t>
            </w:r>
          </w:p>
        </w:tc>
        <w:tc>
          <w:tcPr>
            <w:tcW w:w="46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0</w:t>
            </w:r>
          </w:p>
        </w:tc>
        <w:tc>
          <w:tcPr>
            <w:tcW w:w="5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0</w:t>
            </w:r>
          </w:p>
        </w:tc>
        <w:tc>
          <w:tcPr>
            <w:tcW w:w="55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0</w:t>
            </w:r>
          </w:p>
        </w:tc>
        <w:tc>
          <w:tcPr>
            <w:tcW w:w="59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319"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eastAsia" w:ascii="Times New Roman" w:hAnsi="Times New Roman" w:cs="Times New Roman"/>
                <w:color w:val="000000"/>
                <w:sz w:val="21"/>
                <w:szCs w:val="21"/>
                <w:u w:val="wave" w:color="auto"/>
                <w:lang w:val="en-US" w:eastAsia="zh-CN" w:bidi="ar"/>
              </w:rPr>
              <w:t>最终出水水质浓度</w:t>
            </w:r>
          </w:p>
        </w:tc>
        <w:tc>
          <w:tcPr>
            <w:tcW w:w="52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493.0</w:t>
            </w:r>
          </w:p>
        </w:tc>
        <w:tc>
          <w:tcPr>
            <w:tcW w:w="48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241.3</w:t>
            </w:r>
          </w:p>
        </w:tc>
        <w:tc>
          <w:tcPr>
            <w:tcW w:w="45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292.3</w:t>
            </w:r>
          </w:p>
        </w:tc>
        <w:tc>
          <w:tcPr>
            <w:tcW w:w="46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24.1</w:t>
            </w:r>
          </w:p>
        </w:tc>
        <w:tc>
          <w:tcPr>
            <w:tcW w:w="5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47.3</w:t>
            </w:r>
          </w:p>
        </w:tc>
        <w:tc>
          <w:tcPr>
            <w:tcW w:w="55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9.0</w:t>
            </w:r>
          </w:p>
        </w:tc>
        <w:tc>
          <w:tcPr>
            <w:tcW w:w="59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48.0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319"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default" w:ascii="Times New Roman" w:hAnsi="Times New Roman" w:eastAsia="宋体" w:cs="Times New Roman"/>
                <w:color w:val="000000"/>
                <w:sz w:val="21"/>
                <w:szCs w:val="21"/>
                <w:u w:val="wave" w:color="auto"/>
                <w:lang w:val="en-US" w:eastAsia="zh-CN" w:bidi="ar"/>
              </w:rPr>
              <w:t>《肉类加工工业水污染物排放标准》（GB13457-92）表3中禽类屠宰加工三级标准</w:t>
            </w:r>
          </w:p>
        </w:tc>
        <w:tc>
          <w:tcPr>
            <w:tcW w:w="5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eastAsia" w:ascii="Times New Roman" w:hAnsi="Times New Roman" w:eastAsia="宋体" w:cs="Times New Roman"/>
                <w:color w:val="000000"/>
                <w:sz w:val="21"/>
                <w:szCs w:val="21"/>
                <w:u w:val="wave" w:color="auto"/>
                <w:lang w:val="en-US" w:eastAsia="zh-CN" w:bidi="ar"/>
              </w:rPr>
              <w:t>500</w:t>
            </w:r>
          </w:p>
        </w:tc>
        <w:tc>
          <w:tcPr>
            <w:tcW w:w="4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eastAsia" w:ascii="Times New Roman" w:hAnsi="Times New Roman" w:cs="Times New Roman"/>
                <w:color w:val="000000"/>
                <w:sz w:val="21"/>
                <w:szCs w:val="21"/>
                <w:u w:val="wave" w:color="auto"/>
                <w:lang w:val="en-US" w:eastAsia="zh-CN" w:bidi="ar"/>
              </w:rPr>
              <w:t>250</w:t>
            </w:r>
          </w:p>
        </w:tc>
        <w:tc>
          <w:tcPr>
            <w:tcW w:w="45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eastAsia" w:ascii="Times New Roman" w:hAnsi="Times New Roman" w:cs="Times New Roman"/>
                <w:color w:val="000000"/>
                <w:sz w:val="21"/>
                <w:szCs w:val="21"/>
                <w:u w:val="wave" w:color="auto"/>
                <w:lang w:val="en-US" w:eastAsia="zh-CN" w:bidi="ar"/>
              </w:rPr>
              <w:t>300</w:t>
            </w:r>
          </w:p>
        </w:tc>
        <w:tc>
          <w:tcPr>
            <w:tcW w:w="4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eastAsia" w:ascii="Times New Roman" w:hAnsi="Times New Roman" w:eastAsia="宋体" w:cs="Times New Roman"/>
                <w:color w:val="000000"/>
                <w:sz w:val="21"/>
                <w:szCs w:val="21"/>
                <w:u w:val="wave" w:color="auto"/>
                <w:lang w:val="en-US" w:eastAsia="zh-CN" w:bidi="ar"/>
              </w:rPr>
              <w:t>/</w:t>
            </w:r>
          </w:p>
        </w:tc>
        <w:tc>
          <w:tcPr>
            <w:tcW w:w="5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eastAsia" w:ascii="Times New Roman" w:hAnsi="Times New Roman" w:cs="Times New Roman"/>
                <w:color w:val="000000"/>
                <w:sz w:val="21"/>
                <w:szCs w:val="21"/>
                <w:u w:val="wave" w:color="auto"/>
                <w:lang w:val="en-US" w:eastAsia="zh-CN" w:bidi="ar"/>
              </w:rPr>
              <w:t>50</w:t>
            </w:r>
          </w:p>
        </w:tc>
        <w:tc>
          <w:tcPr>
            <w:tcW w:w="5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eastAsia" w:ascii="Times New Roman" w:hAnsi="Times New Roman" w:cs="Times New Roman"/>
                <w:color w:val="000000"/>
                <w:sz w:val="21"/>
                <w:szCs w:val="21"/>
                <w:u w:val="wave" w:color="auto"/>
                <w:lang w:val="en-US" w:eastAsia="zh-CN" w:bidi="ar"/>
              </w:rPr>
              <w:t>/</w:t>
            </w:r>
          </w:p>
        </w:tc>
        <w:tc>
          <w:tcPr>
            <w:tcW w:w="5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eastAsia" w:ascii="Times New Roman" w:hAnsi="Times New Roman" w:cs="Times New Roman"/>
                <w:color w:val="000000"/>
                <w:sz w:val="21"/>
                <w:szCs w:val="21"/>
                <w:u w:val="wave" w:color="auto"/>
                <w:lang w:val="en-US"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319"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eastAsia" w:ascii="Times New Roman" w:hAnsi="Times New Roman" w:eastAsia="宋体" w:cs="Times New Roman"/>
                <w:color w:val="000000"/>
                <w:sz w:val="21"/>
                <w:szCs w:val="21"/>
                <w:u w:val="wave" w:color="auto"/>
                <w:lang w:val="en-US" w:eastAsia="zh-CN" w:bidi="ar"/>
              </w:rPr>
              <w:t>衡山县经开区综合污水处理厂</w:t>
            </w:r>
            <w:r>
              <w:rPr>
                <w:rFonts w:hint="default" w:ascii="Times New Roman" w:hAnsi="Times New Roman" w:eastAsia="宋体" w:cs="Times New Roman"/>
                <w:color w:val="000000"/>
                <w:sz w:val="21"/>
                <w:szCs w:val="21"/>
                <w:u w:val="wave" w:color="auto"/>
                <w:lang w:val="en-US" w:eastAsia="zh-CN" w:bidi="ar"/>
              </w:rPr>
              <w:t>进水水质要求</w:t>
            </w:r>
            <w:r>
              <w:rPr>
                <w:rFonts w:hint="eastAsia"/>
                <w:u w:val="wave" w:color="auto"/>
              </w:rPr>
              <w:t>（衡山县经开区综合污水处理厂进水水质标准为《污水综合排放标准》（GB8978-1996）表 4 中三级标准）</w:t>
            </w:r>
          </w:p>
        </w:tc>
        <w:tc>
          <w:tcPr>
            <w:tcW w:w="5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eastAsia" w:ascii="Times New Roman" w:hAnsi="Times New Roman" w:eastAsia="宋体" w:cs="Times New Roman"/>
                <w:color w:val="000000"/>
                <w:sz w:val="21"/>
                <w:szCs w:val="21"/>
                <w:u w:val="wave" w:color="auto"/>
                <w:lang w:val="en-US" w:eastAsia="zh-CN" w:bidi="ar"/>
              </w:rPr>
              <w:t>500</w:t>
            </w:r>
          </w:p>
        </w:tc>
        <w:tc>
          <w:tcPr>
            <w:tcW w:w="4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eastAsia" w:ascii="Times New Roman" w:hAnsi="Times New Roman" w:eastAsia="宋体" w:cs="Times New Roman"/>
                <w:color w:val="000000"/>
                <w:sz w:val="21"/>
                <w:szCs w:val="21"/>
                <w:u w:val="wave" w:color="auto"/>
                <w:lang w:val="en-US" w:eastAsia="zh-CN" w:bidi="ar"/>
              </w:rPr>
              <w:t>300</w:t>
            </w:r>
          </w:p>
        </w:tc>
        <w:tc>
          <w:tcPr>
            <w:tcW w:w="45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eastAsia" w:ascii="Times New Roman" w:hAnsi="Times New Roman" w:eastAsia="宋体" w:cs="Times New Roman"/>
                <w:color w:val="000000"/>
                <w:sz w:val="21"/>
                <w:szCs w:val="21"/>
                <w:u w:val="wave" w:color="auto"/>
                <w:lang w:val="en-US" w:eastAsia="zh-CN" w:bidi="ar"/>
              </w:rPr>
              <w:t>400</w:t>
            </w:r>
          </w:p>
        </w:tc>
        <w:tc>
          <w:tcPr>
            <w:tcW w:w="4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eastAsia" w:ascii="Times New Roman" w:hAnsi="Times New Roman" w:cs="Times New Roman"/>
                <w:color w:val="000000"/>
                <w:sz w:val="21"/>
                <w:szCs w:val="21"/>
                <w:u w:val="wave" w:color="auto"/>
                <w:lang w:val="en-US" w:eastAsia="zh-CN" w:bidi="ar"/>
              </w:rPr>
              <w:t>/</w:t>
            </w:r>
          </w:p>
        </w:tc>
        <w:tc>
          <w:tcPr>
            <w:tcW w:w="5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eastAsia" w:ascii="Times New Roman" w:hAnsi="Times New Roman" w:cs="Times New Roman"/>
                <w:color w:val="000000"/>
                <w:sz w:val="21"/>
                <w:szCs w:val="21"/>
                <w:u w:val="wave" w:color="auto"/>
                <w:lang w:val="en-US" w:eastAsia="zh-CN" w:bidi="ar"/>
              </w:rPr>
              <w:t>100</w:t>
            </w:r>
          </w:p>
        </w:tc>
        <w:tc>
          <w:tcPr>
            <w:tcW w:w="5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eastAsia" w:ascii="Times New Roman" w:hAnsi="Times New Roman" w:cs="Times New Roman"/>
                <w:color w:val="000000"/>
                <w:sz w:val="21"/>
                <w:szCs w:val="21"/>
                <w:u w:val="wave" w:color="auto"/>
                <w:lang w:val="en-US" w:eastAsia="zh-CN" w:bidi="ar"/>
              </w:rPr>
              <w:t>/</w:t>
            </w:r>
          </w:p>
        </w:tc>
        <w:tc>
          <w:tcPr>
            <w:tcW w:w="5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宋体" w:cs="Times New Roman"/>
                <w:color w:val="000000"/>
                <w:sz w:val="21"/>
                <w:szCs w:val="21"/>
                <w:u w:val="wave" w:color="auto"/>
                <w:lang w:val="en-US" w:eastAsia="zh-CN" w:bidi="ar"/>
              </w:rPr>
            </w:pPr>
            <w:r>
              <w:rPr>
                <w:rFonts w:hint="eastAsia" w:ascii="Times New Roman" w:hAnsi="Times New Roman" w:cs="Times New Roman"/>
                <w:color w:val="000000"/>
                <w:sz w:val="21"/>
                <w:szCs w:val="21"/>
                <w:u w:val="wave" w:color="auto"/>
                <w:lang w:val="en-US" w:eastAsia="zh-CN" w:bidi="ar"/>
              </w:rPr>
              <w:t>/</w:t>
            </w:r>
          </w:p>
        </w:tc>
      </w:tr>
    </w:tbl>
    <w:p>
      <w:pPr>
        <w:keepNext w:val="0"/>
        <w:keepLines w:val="0"/>
        <w:pageBreakBefore w:val="0"/>
        <w:kinsoku/>
        <w:wordWrap/>
        <w:overflowPunct/>
        <w:topLinePunct w:val="0"/>
        <w:autoSpaceDE/>
        <w:autoSpaceDN/>
        <w:bidi w:val="0"/>
        <w:adjustRightInd/>
        <w:snapToGrid/>
        <w:spacing w:beforeAutospacing="0" w:afterAutospacing="0" w:line="360" w:lineRule="auto"/>
        <w:ind w:left="0" w:firstLine="480" w:firstLineChars="200"/>
        <w:textAlignment w:val="auto"/>
        <w:rPr>
          <w:rFonts w:hint="default" w:ascii="Times New Roman" w:hAnsi="Times New Roman" w:eastAsia="宋体" w:cs="Times New Roman"/>
          <w:b w:val="0"/>
          <w:bCs w:val="0"/>
          <w:kern w:val="2"/>
          <w:sz w:val="24"/>
          <w:szCs w:val="24"/>
          <w:u w:val="wave" w:color="auto"/>
          <w:lang w:val="en-US" w:eastAsia="zh-CN" w:bidi="ar-SA"/>
        </w:rPr>
      </w:pPr>
      <w:r>
        <w:rPr>
          <w:rFonts w:hint="eastAsia" w:cs="Times New Roman"/>
          <w:b w:val="0"/>
          <w:bCs w:val="0"/>
          <w:kern w:val="2"/>
          <w:sz w:val="24"/>
          <w:szCs w:val="24"/>
          <w:u w:val="wave" w:color="auto"/>
          <w:lang w:val="en-US" w:eastAsia="zh-CN" w:bidi="ar-SA"/>
        </w:rPr>
        <w:t>（3）处理工艺合规性分析</w:t>
      </w:r>
    </w:p>
    <w:p>
      <w:pPr>
        <w:keepNext w:val="0"/>
        <w:keepLines w:val="0"/>
        <w:pageBreakBefore w:val="0"/>
        <w:kinsoku/>
        <w:wordWrap/>
        <w:overflowPunct/>
        <w:topLinePunct w:val="0"/>
        <w:autoSpaceDE/>
        <w:autoSpaceDN/>
        <w:bidi w:val="0"/>
        <w:adjustRightInd/>
        <w:snapToGrid/>
        <w:spacing w:beforeAutospacing="0" w:afterAutospacing="0" w:line="360" w:lineRule="auto"/>
        <w:ind w:left="0" w:firstLine="480" w:firstLineChars="200"/>
        <w:textAlignment w:val="auto"/>
        <w:rPr>
          <w:rFonts w:hint="default" w:ascii="Times New Roman" w:hAnsi="Times New Roman" w:eastAsia="宋体" w:cs="Times New Roman"/>
          <w:b w:val="0"/>
          <w:bCs w:val="0"/>
          <w:kern w:val="2"/>
          <w:sz w:val="24"/>
          <w:szCs w:val="24"/>
          <w:u w:val="wave" w:color="auto"/>
          <w:lang w:val="en-US" w:eastAsia="zh-CN" w:bidi="ar-SA"/>
        </w:rPr>
      </w:pPr>
      <w:r>
        <w:rPr>
          <w:rFonts w:hint="default" w:ascii="Times New Roman" w:hAnsi="Times New Roman" w:eastAsia="宋体" w:cs="Times New Roman"/>
          <w:b w:val="0"/>
          <w:bCs w:val="0"/>
          <w:kern w:val="2"/>
          <w:sz w:val="24"/>
          <w:szCs w:val="24"/>
          <w:u w:val="wave" w:color="auto"/>
          <w:lang w:val="en-US" w:eastAsia="zh-CN" w:bidi="ar-SA"/>
        </w:rPr>
        <w:t>根据《屠宰与肉类加工废水治理工程技术规范》(HJ2004-2010)</w:t>
      </w:r>
      <w:r>
        <w:rPr>
          <w:rFonts w:hint="eastAsia" w:cs="Times New Roman"/>
          <w:b w:val="0"/>
          <w:bCs w:val="0"/>
          <w:kern w:val="2"/>
          <w:sz w:val="24"/>
          <w:szCs w:val="24"/>
          <w:u w:val="wave" w:color="auto"/>
          <w:lang w:val="en-US" w:eastAsia="zh-CN" w:bidi="ar-SA"/>
        </w:rPr>
        <w:t>，</w:t>
      </w:r>
      <w:r>
        <w:rPr>
          <w:rFonts w:hint="default" w:ascii="Times New Roman" w:hAnsi="Times New Roman" w:eastAsia="宋体" w:cs="Times New Roman"/>
          <w:b w:val="0"/>
          <w:bCs w:val="0"/>
          <w:kern w:val="2"/>
          <w:sz w:val="24"/>
          <w:szCs w:val="24"/>
          <w:u w:val="wave" w:color="auto"/>
          <w:lang w:val="en-US" w:eastAsia="zh-CN" w:bidi="ar-SA"/>
        </w:rPr>
        <w:t>本项目自建污水处理站设计方案参照《屠宰与肉类加工废水治理工程技术规范》(HJ2004-2010)设计，处理工艺为：</w:t>
      </w:r>
      <w:r>
        <w:rPr>
          <w:rFonts w:hint="eastAsia" w:cs="Times New Roman"/>
          <w:b w:val="0"/>
          <w:bCs w:val="0"/>
          <w:kern w:val="2"/>
          <w:sz w:val="24"/>
          <w:szCs w:val="24"/>
          <w:u w:val="wave" w:color="auto"/>
          <w:lang w:val="en-US" w:eastAsia="zh-CN" w:bidi="ar-SA"/>
        </w:rPr>
        <w:t>格栅+调节+气浮+厌氧+好氧+沉淀</w:t>
      </w:r>
      <w:r>
        <w:rPr>
          <w:rFonts w:hint="default" w:ascii="Times New Roman" w:hAnsi="Times New Roman" w:eastAsia="宋体" w:cs="Times New Roman"/>
          <w:b w:val="0"/>
          <w:bCs w:val="0"/>
          <w:kern w:val="2"/>
          <w:sz w:val="24"/>
          <w:szCs w:val="24"/>
          <w:u w:val="wave" w:color="auto"/>
          <w:lang w:val="en-US" w:eastAsia="zh-CN" w:bidi="ar-SA"/>
        </w:rPr>
        <w:t>，采用“预处理+生化处理</w:t>
      </w:r>
      <w:r>
        <w:rPr>
          <w:rFonts w:hint="eastAsia" w:cs="Times New Roman"/>
          <w:b w:val="0"/>
          <w:bCs w:val="0"/>
          <w:kern w:val="2"/>
          <w:sz w:val="24"/>
          <w:szCs w:val="24"/>
          <w:u w:val="wave" w:color="auto"/>
          <w:lang w:val="en-US" w:eastAsia="zh-CN" w:bidi="ar-SA"/>
        </w:rPr>
        <w:t>”</w:t>
      </w:r>
      <w:r>
        <w:rPr>
          <w:rFonts w:hint="default" w:ascii="Times New Roman" w:hAnsi="Times New Roman" w:eastAsia="宋体" w:cs="Times New Roman"/>
          <w:b w:val="0"/>
          <w:bCs w:val="0"/>
          <w:kern w:val="2"/>
          <w:sz w:val="24"/>
          <w:szCs w:val="24"/>
          <w:u w:val="wave" w:color="auto"/>
          <w:lang w:val="en-US" w:eastAsia="zh-CN" w:bidi="ar-SA"/>
        </w:rPr>
        <w:t>组合的方式，本项目处理工艺均包含《屠宰与肉类加工废水治理工程技术规范》(HJ2004-2010)推荐及可选的处理单元，符合《屠宰与肉类加工废水治理工程技术规范》(HJ2004-2010)要求。</w:t>
      </w:r>
    </w:p>
    <w:p>
      <w:pPr>
        <w:keepNext w:val="0"/>
        <w:keepLines w:val="0"/>
        <w:pageBreakBefore w:val="0"/>
        <w:kinsoku/>
        <w:wordWrap/>
        <w:overflowPunct/>
        <w:topLinePunct w:val="0"/>
        <w:autoSpaceDE/>
        <w:autoSpaceDN/>
        <w:bidi w:val="0"/>
        <w:adjustRightInd/>
        <w:snapToGrid/>
        <w:spacing w:beforeAutospacing="0" w:afterAutospacing="0" w:line="360" w:lineRule="auto"/>
        <w:ind w:left="0" w:firstLine="480" w:firstLineChars="200"/>
        <w:textAlignment w:val="auto"/>
        <w:rPr>
          <w:rFonts w:hint="default" w:ascii="Times New Roman" w:hAnsi="Times New Roman" w:eastAsia="宋体" w:cs="Times New Roman"/>
          <w:b w:val="0"/>
          <w:bCs w:val="0"/>
          <w:kern w:val="2"/>
          <w:sz w:val="24"/>
          <w:szCs w:val="24"/>
          <w:u w:val="wave" w:color="auto"/>
          <w:lang w:val="en-US" w:eastAsia="zh-CN" w:bidi="ar-SA"/>
        </w:rPr>
      </w:pPr>
      <w:r>
        <w:rPr>
          <w:rFonts w:hint="default" w:ascii="Times New Roman" w:hAnsi="Times New Roman" w:eastAsia="宋体" w:cs="Times New Roman"/>
          <w:b w:val="0"/>
          <w:bCs w:val="0"/>
          <w:kern w:val="2"/>
          <w:sz w:val="24"/>
          <w:szCs w:val="24"/>
          <w:u w:val="wave" w:color="auto"/>
          <w:lang w:val="en-US" w:eastAsia="zh-CN" w:bidi="ar-SA"/>
        </w:rPr>
        <w:t>根据《排污许可证申请与核发技术规范农副食品加工工业-屠宰及肉类加工工业》(HJ860.3-2018)表7屠宰及肉类加工工业排污单位废水治理可行技术参照表，本项目废水处理工艺是属于《排污许可证申请与核发技术规范农副食品加工工业-屠宰及肉类加工工业》(HJ860.3-2018)的可行技术。</w:t>
      </w:r>
    </w:p>
    <w:p>
      <w:pPr>
        <w:kinsoku/>
        <w:wordWrap/>
        <w:overflowPunct/>
        <w:topLinePunct w:val="0"/>
        <w:bidi w:val="0"/>
        <w:adjustRightInd/>
        <w:snapToGrid/>
        <w:spacing w:line="360" w:lineRule="auto"/>
        <w:ind w:left="0" w:leftChars="0" w:right="0" w:rightChars="0" w:firstLine="482" w:firstLineChars="200"/>
        <w:rPr>
          <w:rFonts w:hint="default" w:ascii="Times New Roman" w:hAnsi="Times New Roman" w:cs="Times New Roman" w:eastAsiaTheme="minorEastAsia"/>
          <w:b/>
          <w:bCs/>
          <w:caps w:val="0"/>
          <w:spacing w:val="0"/>
          <w:position w:val="0"/>
          <w:sz w:val="24"/>
          <w:u w:val="wave" w:color="auto"/>
          <w:lang w:val="en-US" w:eastAsia="zh-CN"/>
        </w:rPr>
      </w:pPr>
      <w:r>
        <w:rPr>
          <w:rFonts w:hint="eastAsia" w:cs="Times New Roman" w:eastAsiaTheme="minorEastAsia"/>
          <w:b/>
          <w:bCs/>
          <w:caps w:val="0"/>
          <w:spacing w:val="0"/>
          <w:position w:val="0"/>
          <w:sz w:val="24"/>
          <w:u w:val="wave" w:color="auto"/>
          <w:lang w:val="en-US" w:eastAsia="zh-CN"/>
        </w:rPr>
        <w:t>3、废水进入污水处理厂处理可行性</w:t>
      </w:r>
    </w:p>
    <w:p>
      <w:pPr>
        <w:kinsoku/>
        <w:wordWrap/>
        <w:overflowPunct/>
        <w:topLinePunct w:val="0"/>
        <w:bidi w:val="0"/>
        <w:adjustRightInd/>
        <w:snapToGrid/>
        <w:spacing w:line="360" w:lineRule="auto"/>
        <w:ind w:left="0" w:leftChars="0" w:right="0" w:rightChars="0" w:firstLine="480" w:firstLineChars="200"/>
        <w:rPr>
          <w:rFonts w:hint="eastAsia" w:ascii="Times New Roman" w:hAnsi="Times New Roman" w:cs="Times New Roman" w:eastAsiaTheme="minorEastAsia"/>
          <w:caps w:val="0"/>
          <w:spacing w:val="0"/>
          <w:position w:val="0"/>
          <w:sz w:val="24"/>
          <w:u w:val="wave" w:color="auto"/>
          <w:lang w:eastAsia="zh-CN"/>
        </w:rPr>
      </w:pPr>
      <w:r>
        <w:rPr>
          <w:rFonts w:hint="eastAsia" w:ascii="Times New Roman" w:hAnsi="Times New Roman" w:cs="Times New Roman" w:eastAsiaTheme="minorEastAsia"/>
          <w:caps w:val="0"/>
          <w:spacing w:val="0"/>
          <w:position w:val="0"/>
          <w:sz w:val="24"/>
          <w:u w:val="wave" w:color="auto"/>
          <w:lang w:eastAsia="zh-CN"/>
        </w:rPr>
        <w:t>衡山县经开区综合污水处理厂位于衡山经济开发区坪塘路，其处理规模为5000吨/日</w:t>
      </w:r>
      <w:r>
        <w:rPr>
          <w:rFonts w:hint="eastAsia" w:cs="Times New Roman" w:eastAsiaTheme="minorEastAsia"/>
          <w:caps w:val="0"/>
          <w:spacing w:val="0"/>
          <w:position w:val="0"/>
          <w:sz w:val="24"/>
          <w:u w:val="wave" w:color="auto"/>
          <w:lang w:eastAsia="zh-CN"/>
        </w:rPr>
        <w:t>，</w:t>
      </w:r>
      <w:r>
        <w:rPr>
          <w:rFonts w:hint="eastAsia" w:ascii="Times New Roman" w:hAnsi="Times New Roman" w:cs="Times New Roman" w:eastAsiaTheme="minorEastAsia"/>
          <w:caps w:val="0"/>
          <w:spacing w:val="0"/>
          <w:position w:val="0"/>
          <w:sz w:val="24"/>
          <w:u w:val="wave" w:color="auto"/>
          <w:lang w:eastAsia="zh-CN"/>
        </w:rPr>
        <w:t>出水水质</w:t>
      </w:r>
      <w:r>
        <w:rPr>
          <w:rFonts w:hint="eastAsia" w:ascii="Times New Roman" w:hAnsi="Times New Roman" w:cs="Times New Roman" w:eastAsiaTheme="minorEastAsia"/>
          <w:caps w:val="0"/>
          <w:spacing w:val="0"/>
          <w:position w:val="0"/>
          <w:sz w:val="24"/>
          <w:u w:val="wave" w:color="auto"/>
          <w:lang w:val="en-US" w:eastAsia="zh-CN"/>
        </w:rPr>
        <w:t>标准为</w:t>
      </w:r>
      <w:r>
        <w:rPr>
          <w:rFonts w:hint="eastAsia" w:ascii="Times New Roman" w:hAnsi="Times New Roman" w:cs="Times New Roman" w:eastAsiaTheme="minorEastAsia"/>
          <w:caps w:val="0"/>
          <w:spacing w:val="0"/>
          <w:position w:val="0"/>
          <w:sz w:val="24"/>
          <w:u w:val="wave" w:color="auto"/>
          <w:lang w:eastAsia="zh-CN"/>
        </w:rPr>
        <w:t>《污水综合排放标准》（GB8978-1996）表4一级标准要求。本项目</w:t>
      </w:r>
      <w:r>
        <w:rPr>
          <w:rFonts w:hint="eastAsia" w:cs="Times New Roman" w:eastAsiaTheme="minorEastAsia"/>
          <w:caps w:val="0"/>
          <w:spacing w:val="0"/>
          <w:position w:val="0"/>
          <w:sz w:val="24"/>
          <w:u w:val="wave" w:color="auto"/>
          <w:lang w:val="en-US" w:eastAsia="zh-CN"/>
        </w:rPr>
        <w:t>废水量为</w:t>
      </w:r>
      <w:r>
        <w:rPr>
          <w:rFonts w:hint="eastAsia" w:cs="Times New Roman" w:eastAsiaTheme="minorEastAsia"/>
          <w:caps w:val="0"/>
          <w:spacing w:val="0"/>
          <w:position w:val="0"/>
          <w:sz w:val="24"/>
          <w:u w:val="wave" w:color="auto"/>
          <w:lang w:eastAsia="zh-CN"/>
        </w:rPr>
        <w:t>480.71</w:t>
      </w:r>
      <w:r>
        <w:rPr>
          <w:rFonts w:hint="eastAsia" w:ascii="Times New Roman" w:hAnsi="Times New Roman" w:cs="Times New Roman" w:eastAsiaTheme="minorEastAsia"/>
          <w:caps w:val="0"/>
          <w:spacing w:val="0"/>
          <w:position w:val="0"/>
          <w:sz w:val="24"/>
          <w:u w:val="wave" w:color="auto"/>
          <w:lang w:eastAsia="zh-CN"/>
        </w:rPr>
        <w:t>吨/日，约占污水处理厂处理规模的</w:t>
      </w:r>
      <w:r>
        <w:rPr>
          <w:rFonts w:hint="eastAsia" w:cs="Times New Roman" w:eastAsiaTheme="minorEastAsia"/>
          <w:caps w:val="0"/>
          <w:spacing w:val="0"/>
          <w:position w:val="0"/>
          <w:sz w:val="24"/>
          <w:u w:val="wave" w:color="auto"/>
          <w:lang w:val="en-US" w:eastAsia="zh-CN"/>
        </w:rPr>
        <w:t>9.67</w:t>
      </w:r>
      <w:r>
        <w:rPr>
          <w:rFonts w:hint="eastAsia" w:ascii="Times New Roman" w:hAnsi="Times New Roman" w:cs="Times New Roman" w:eastAsiaTheme="minorEastAsia"/>
          <w:caps w:val="0"/>
          <w:spacing w:val="0"/>
          <w:position w:val="0"/>
          <w:sz w:val="24"/>
          <w:u w:val="wave" w:color="auto"/>
          <w:lang w:eastAsia="zh-CN"/>
        </w:rPr>
        <w:t>%，经相应处理后其污染物浓度低，完全能够满足进水水质要求且对其水量不会产生较大波动，不会对其处理规模和运行效果造成不利影响。</w:t>
      </w:r>
    </w:p>
    <w:p>
      <w:pPr>
        <w:kinsoku/>
        <w:wordWrap/>
        <w:overflowPunct/>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position w:val="0"/>
          <w:sz w:val="24"/>
          <w:u w:val="wave" w:color="auto"/>
          <w:lang w:val="en-US" w:eastAsia="zh-CN"/>
        </w:rPr>
      </w:pPr>
      <w:r>
        <w:rPr>
          <w:rFonts w:hint="eastAsia" w:ascii="Times New Roman" w:hAnsi="Times New Roman" w:cs="Times New Roman" w:eastAsiaTheme="minorEastAsia"/>
          <w:caps w:val="0"/>
          <w:spacing w:val="0"/>
          <w:position w:val="0"/>
          <w:sz w:val="24"/>
          <w:u w:val="wave" w:color="auto"/>
          <w:lang w:eastAsia="zh-CN"/>
        </w:rPr>
        <w:t>项目所在区域污水管网已与</w:t>
      </w:r>
      <w:r>
        <w:rPr>
          <w:rFonts w:hint="eastAsia" w:cs="Times New Roman" w:eastAsiaTheme="minorEastAsia"/>
          <w:caps w:val="0"/>
          <w:spacing w:val="0"/>
          <w:position w:val="0"/>
          <w:sz w:val="24"/>
          <w:u w:val="wave" w:color="auto"/>
          <w:lang w:val="en-US" w:eastAsia="zh-CN"/>
        </w:rPr>
        <w:t>该</w:t>
      </w:r>
      <w:r>
        <w:rPr>
          <w:rFonts w:hint="eastAsia" w:ascii="Times New Roman" w:hAnsi="Times New Roman" w:cs="Times New Roman" w:eastAsiaTheme="minorEastAsia"/>
          <w:caps w:val="0"/>
          <w:spacing w:val="0"/>
          <w:position w:val="0"/>
          <w:sz w:val="24"/>
          <w:u w:val="wave" w:color="auto"/>
          <w:lang w:eastAsia="zh-CN"/>
        </w:rPr>
        <w:t>污水管网接通，</w:t>
      </w:r>
      <w:r>
        <w:rPr>
          <w:rFonts w:hint="eastAsia" w:ascii="Times New Roman" w:hAnsi="Times New Roman" w:cs="Times New Roman" w:eastAsiaTheme="minorEastAsia"/>
          <w:caps w:val="0"/>
          <w:spacing w:val="0"/>
          <w:position w:val="0"/>
          <w:sz w:val="24"/>
          <w:u w:val="wave" w:color="auto"/>
          <w:lang w:val="en-US" w:eastAsia="zh-CN"/>
        </w:rPr>
        <w:t>根据经开区排水路径，项目生产废水经厂内污水处理站处理、生活污水经隔油池、化粪池预处理达到《肉类加工工业水污染物排放标准》（GB13457-92）表3中禽类屠宰加工三级标准及衡山县经开区综合污水处理厂进水水质标准后，由污水管网排入衡山县经开区综合污水处理厂处理，达到《污水综合排放标准》（GB8978-1996）及其修改单中表4一级标准，再排入衡山县污水处理厂进行处理，达《湖南省城镇污水处理厂主要水污染物排放标准（DB43/T 1546-2018）》表1中二级标准和《城镇污水处理厂污染物排放标准》（GB18918-2002）及其修改单表1一级A标准后排入湘江。</w:t>
      </w:r>
    </w:p>
    <w:p>
      <w:pPr>
        <w:kinsoku/>
        <w:wordWrap/>
        <w:overflowPunct/>
        <w:topLinePunct w:val="0"/>
        <w:bidi w:val="0"/>
        <w:adjustRightInd/>
        <w:snapToGrid/>
        <w:spacing w:line="360" w:lineRule="auto"/>
        <w:ind w:left="0" w:leftChars="0" w:right="0" w:rightChars="0" w:firstLine="480" w:firstLineChars="200"/>
        <w:rPr>
          <w:rFonts w:hint="eastAsia" w:ascii="Times New Roman" w:hAnsi="Times New Roman" w:cs="Times New Roman" w:eastAsiaTheme="minorEastAsia"/>
          <w:caps w:val="0"/>
          <w:spacing w:val="0"/>
          <w:position w:val="0"/>
          <w:sz w:val="24"/>
          <w:u w:val="wave" w:color="auto"/>
          <w:lang w:eastAsia="zh-CN"/>
        </w:rPr>
      </w:pPr>
      <w:r>
        <w:rPr>
          <w:rFonts w:hint="eastAsia" w:ascii="Times New Roman" w:hAnsi="Times New Roman" w:cs="Times New Roman" w:eastAsiaTheme="minorEastAsia"/>
          <w:caps w:val="0"/>
          <w:spacing w:val="0"/>
          <w:position w:val="0"/>
          <w:sz w:val="24"/>
          <w:u w:val="wave" w:color="auto"/>
          <w:lang w:eastAsia="zh-CN"/>
        </w:rPr>
        <w:t>衡山县污水处理厂位于开云镇伍家屋场，主要收集衡山县经开区内的工业废水和衡山县城建成区的生活污水，衡山县污水处理厂总设计规模4.0万m</w:t>
      </w:r>
      <w:r>
        <w:rPr>
          <w:rFonts w:hint="eastAsia" w:ascii="Times New Roman" w:hAnsi="Times New Roman" w:cs="Times New Roman" w:eastAsiaTheme="minorEastAsia"/>
          <w:caps w:val="0"/>
          <w:spacing w:val="0"/>
          <w:position w:val="0"/>
          <w:sz w:val="24"/>
          <w:u w:val="wave" w:color="auto"/>
          <w:vertAlign w:val="superscript"/>
          <w:lang w:eastAsia="zh-CN"/>
        </w:rPr>
        <w:t>3</w:t>
      </w:r>
      <w:r>
        <w:rPr>
          <w:rFonts w:hint="eastAsia" w:ascii="Times New Roman" w:hAnsi="Times New Roman" w:cs="Times New Roman" w:eastAsiaTheme="minorEastAsia"/>
          <w:caps w:val="0"/>
          <w:spacing w:val="0"/>
          <w:position w:val="0"/>
          <w:sz w:val="24"/>
          <w:u w:val="wave" w:color="auto"/>
          <w:lang w:eastAsia="zh-CN"/>
        </w:rPr>
        <w:t>/d。</w:t>
      </w:r>
    </w:p>
    <w:p>
      <w:pPr>
        <w:kinsoku/>
        <w:wordWrap/>
        <w:overflowPunct/>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position w:val="0"/>
          <w:sz w:val="24"/>
          <w:u w:val="none" w:color="auto"/>
        </w:rPr>
      </w:pPr>
      <w:r>
        <w:rPr>
          <w:rFonts w:hint="eastAsia" w:ascii="Times New Roman" w:hAnsi="Times New Roman" w:cs="Times New Roman" w:eastAsiaTheme="minorEastAsia"/>
          <w:caps w:val="0"/>
          <w:spacing w:val="0"/>
          <w:position w:val="0"/>
          <w:sz w:val="24"/>
          <w:u w:val="none" w:color="auto"/>
          <w:lang w:eastAsia="zh-CN"/>
        </w:rPr>
        <w:t>综上所述，本工程水型污染物经采取相应措施处理后对周边环境影响较小，其措施是可行的。</w:t>
      </w:r>
    </w:p>
    <w:p>
      <w:pPr>
        <w:pStyle w:val="9"/>
        <w:kinsoku/>
        <w:wordWrap/>
        <w:topLinePunct w:val="0"/>
        <w:bidi w:val="0"/>
        <w:adjustRightInd/>
        <w:snapToGrid/>
        <w:spacing w:before="0" w:after="0" w:line="360" w:lineRule="auto"/>
        <w:ind w:left="0" w:leftChars="0" w:right="0" w:rightChars="0"/>
        <w:jc w:val="left"/>
        <w:rPr>
          <w:rFonts w:hint="default" w:ascii="Times New Roman" w:hAnsi="Times New Roman" w:cs="Times New Roman" w:eastAsiaTheme="minorEastAsia"/>
          <w:caps w:val="0"/>
          <w:spacing w:val="0"/>
          <w:sz w:val="24"/>
          <w:szCs w:val="24"/>
          <w:u w:val="none" w:color="auto"/>
        </w:rPr>
      </w:pPr>
      <w:r>
        <w:rPr>
          <w:rFonts w:hint="default" w:ascii="Times New Roman" w:hAnsi="Times New Roman" w:cs="Times New Roman" w:eastAsiaTheme="minorEastAsia"/>
          <w:caps w:val="0"/>
          <w:spacing w:val="0"/>
          <w:sz w:val="24"/>
          <w:szCs w:val="24"/>
          <w:u w:val="none" w:color="auto"/>
        </w:rPr>
        <w:t>7.2.2 地下水污染防治措施及可行性论证</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本项目运营期正常情况下对地下水水质的影响较小。为防止项目运营对地下水的影响，根据工程特点和当地的实际情况，按照</w:t>
      </w:r>
      <w:r>
        <w:rPr>
          <w:rFonts w:hint="eastAsia" w:cs="Times New Roman" w:eastAsiaTheme="minorEastAsia"/>
          <w:caps w:val="0"/>
          <w:spacing w:val="0"/>
          <w:sz w:val="24"/>
          <w:u w:val="none" w:color="auto"/>
          <w:lang w:eastAsia="zh-CN"/>
        </w:rPr>
        <w:t>“</w:t>
      </w:r>
      <w:r>
        <w:rPr>
          <w:rFonts w:hint="default" w:ascii="Times New Roman" w:hAnsi="Times New Roman" w:cs="Times New Roman" w:eastAsiaTheme="minorEastAsia"/>
          <w:caps w:val="0"/>
          <w:spacing w:val="0"/>
          <w:sz w:val="24"/>
          <w:u w:val="none" w:color="auto"/>
        </w:rPr>
        <w:t>源头控制、分区防治、污染监控、应急响应</w:t>
      </w:r>
      <w:r>
        <w:rPr>
          <w:rFonts w:hint="eastAsia" w:cs="Times New Roman" w:eastAsiaTheme="minorEastAsia"/>
          <w:caps w:val="0"/>
          <w:spacing w:val="0"/>
          <w:sz w:val="24"/>
          <w:u w:val="none" w:color="auto"/>
          <w:lang w:eastAsia="zh-CN"/>
        </w:rPr>
        <w:t>”</w:t>
      </w:r>
      <w:r>
        <w:rPr>
          <w:rFonts w:hint="default" w:ascii="Times New Roman" w:hAnsi="Times New Roman" w:cs="Times New Roman" w:eastAsiaTheme="minorEastAsia"/>
          <w:caps w:val="0"/>
          <w:spacing w:val="0"/>
          <w:sz w:val="24"/>
          <w:u w:val="none" w:color="auto"/>
        </w:rPr>
        <w:t>的地下水污染防治总体原则，本工程将从污染物的产生、入渗、扩散、应急响应采取全方位的防渗控制措施。</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地下水污染的特点主要体现在它的滞后性和难恢复性，基于上述两点原因，决定了地下水污染防治的特点是以防为主，且需加强监测，以便及时发现问题、及时解决。</w:t>
      </w:r>
    </w:p>
    <w:p>
      <w:pPr>
        <w:kinsoku/>
        <w:wordWrap/>
        <w:topLinePunct w:val="0"/>
        <w:autoSpaceDE w:val="0"/>
        <w:autoSpaceDN w:val="0"/>
        <w:bidi w:val="0"/>
        <w:adjustRightInd/>
        <w:snapToGrid/>
        <w:spacing w:line="360" w:lineRule="auto"/>
        <w:ind w:left="0" w:leftChars="0" w:right="0" w:rightChars="0" w:firstLine="482" w:firstLineChars="200"/>
        <w:rPr>
          <w:rFonts w:hint="default" w:ascii="Times New Roman" w:hAnsi="Times New Roman" w:cs="Times New Roman" w:eastAsiaTheme="minorEastAsia"/>
          <w:b/>
          <w:caps w:val="0"/>
          <w:spacing w:val="0"/>
          <w:kern w:val="0"/>
          <w:sz w:val="24"/>
          <w:u w:val="none" w:color="auto"/>
        </w:rPr>
      </w:pPr>
      <w:r>
        <w:rPr>
          <w:rFonts w:hint="default" w:ascii="Times New Roman" w:hAnsi="Times New Roman" w:cs="Times New Roman" w:eastAsiaTheme="minorEastAsia"/>
          <w:b/>
          <w:caps w:val="0"/>
          <w:spacing w:val="0"/>
          <w:sz w:val="24"/>
          <w:u w:val="none" w:color="auto"/>
        </w:rPr>
        <w:t>1、</w:t>
      </w:r>
      <w:r>
        <w:rPr>
          <w:rFonts w:hint="default" w:ascii="Times New Roman" w:hAnsi="Times New Roman" w:cs="Times New Roman" w:eastAsiaTheme="minorEastAsia"/>
          <w:b/>
          <w:caps w:val="0"/>
          <w:spacing w:val="0"/>
          <w:kern w:val="0"/>
          <w:sz w:val="24"/>
          <w:u w:val="none" w:color="auto"/>
        </w:rPr>
        <w:t>实施源头控制措施（主动防渗措施）</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（1）工艺装置和管道设计</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在操作或检修过程中，有可能被腐蚀性介质污染的区域，应设围堰，地面低点应设排水沟或地漏。对于机、泵基础周边设置废液收集设施，确保泄漏物料统</w:t>
      </w:r>
      <w:r>
        <w:rPr>
          <w:rFonts w:hint="eastAsia" w:cs="Times New Roman" w:eastAsiaTheme="minorEastAsia"/>
          <w:caps w:val="0"/>
          <w:spacing w:val="0"/>
          <w:kern w:val="0"/>
          <w:sz w:val="24"/>
          <w:u w:val="none" w:color="auto"/>
          <w:lang w:val="en-US" w:eastAsia="zh-CN"/>
        </w:rPr>
        <w:t>一</w:t>
      </w:r>
      <w:r>
        <w:rPr>
          <w:rFonts w:hint="default" w:ascii="Times New Roman" w:hAnsi="Times New Roman" w:cs="Times New Roman" w:eastAsiaTheme="minorEastAsia"/>
          <w:caps w:val="0"/>
          <w:spacing w:val="0"/>
          <w:kern w:val="0"/>
          <w:sz w:val="24"/>
          <w:u w:val="none" w:color="auto"/>
        </w:rPr>
        <w:t>收集至排放系统。对于储存和输送废水等的设备和管线排液阀门采用双阀，设备及管道排放出的各种专门的废液收集系统加以收集，不任意排放。</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设计应尽量减少工艺排水点，尽量减少污水管道的埋地敷设，尽量减少管道接口，提高埋地管道的管材选用标准及接口连接形式要求。加强埋地管道的内外防腐设计。</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（2）设备</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废水等的设备法兰及接管法兰的密封面和垫片提高密封等级，必要时采用焊接连接。设备的排净及排空口不采用螺纹密封结构，且不直接排放。设备的轴封选择适当的密封形式。</w:t>
      </w:r>
    </w:p>
    <w:p>
      <w:pPr>
        <w:kinsoku/>
        <w:wordWrap/>
        <w:topLinePunct w:val="0"/>
        <w:bidi w:val="0"/>
        <w:adjustRightInd/>
        <w:snapToGrid/>
        <w:spacing w:line="360" w:lineRule="auto"/>
        <w:ind w:left="0" w:leftChars="0" w:right="0" w:rightChars="0" w:firstLine="482" w:firstLineChars="200"/>
        <w:rPr>
          <w:rFonts w:hint="default" w:ascii="Times New Roman" w:hAnsi="Times New Roman" w:cs="Times New Roman" w:eastAsiaTheme="minorEastAsia"/>
          <w:b/>
          <w:caps w:val="0"/>
          <w:spacing w:val="0"/>
          <w:sz w:val="24"/>
          <w:u w:val="none" w:color="auto"/>
        </w:rPr>
      </w:pPr>
      <w:r>
        <w:rPr>
          <w:rFonts w:hint="default" w:ascii="Times New Roman" w:hAnsi="Times New Roman" w:cs="Times New Roman" w:eastAsiaTheme="minorEastAsia"/>
          <w:b/>
          <w:caps w:val="0"/>
          <w:spacing w:val="0"/>
          <w:sz w:val="24"/>
          <w:u w:val="none" w:color="auto"/>
        </w:rPr>
        <w:t>2、分区防渗措施（主动防渗措施）</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项目厂区应采取全面防腐防渗措施。根据生产装置、辅助设施及公用工程可能</w:t>
      </w:r>
      <w:r>
        <w:rPr>
          <w:rFonts w:hint="eastAsia" w:cs="Times New Roman" w:eastAsiaTheme="minorEastAsia"/>
          <w:caps w:val="0"/>
          <w:spacing w:val="0"/>
          <w:sz w:val="24"/>
          <w:u w:val="none" w:color="auto"/>
          <w:lang w:eastAsia="zh-CN"/>
        </w:rPr>
        <w:t>泄漏</w:t>
      </w:r>
      <w:r>
        <w:rPr>
          <w:rFonts w:hint="default" w:ascii="Times New Roman" w:hAnsi="Times New Roman" w:cs="Times New Roman" w:eastAsiaTheme="minorEastAsia"/>
          <w:caps w:val="0"/>
          <w:spacing w:val="0"/>
          <w:sz w:val="24"/>
          <w:u w:val="none" w:color="auto"/>
        </w:rPr>
        <w:t>特殊的性质将项目区分为重点污染防渗区、一般污染防渗区和简单防渗区。为</w:t>
      </w:r>
      <w:r>
        <w:rPr>
          <w:rFonts w:hint="eastAsia" w:cs="Times New Roman" w:eastAsiaTheme="minorEastAsia"/>
          <w:caps w:val="0"/>
          <w:spacing w:val="0"/>
          <w:sz w:val="24"/>
          <w:u w:val="none" w:color="auto"/>
          <w:lang w:eastAsia="zh-CN"/>
        </w:rPr>
        <w:t>防止</w:t>
      </w:r>
      <w:r>
        <w:rPr>
          <w:rFonts w:hint="default" w:ascii="Times New Roman" w:hAnsi="Times New Roman" w:cs="Times New Roman" w:eastAsiaTheme="minorEastAsia"/>
          <w:caps w:val="0"/>
          <w:spacing w:val="0"/>
          <w:sz w:val="24"/>
          <w:u w:val="none" w:color="auto"/>
        </w:rPr>
        <w:t>厂区污水对地下水造成污染，在工程设计中，将分区对厂区内防渗设施进行建设，主要考虑重点污染防渗区、一般污染防渗区，分别采取不同。</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根据《环境影响评价技术导则 地下水环境》（HJ610-2016），地下水防渗分区要求见表7.2-</w:t>
      </w:r>
      <w:r>
        <w:rPr>
          <w:rFonts w:hint="eastAsia" w:cs="Times New Roman" w:eastAsiaTheme="minorEastAsia"/>
          <w:caps w:val="0"/>
          <w:spacing w:val="0"/>
          <w:sz w:val="24"/>
          <w:u w:val="none" w:color="auto"/>
          <w:lang w:val="en-US" w:eastAsia="zh-CN"/>
        </w:rPr>
        <w:t>3</w:t>
      </w:r>
      <w:r>
        <w:rPr>
          <w:rFonts w:hint="default" w:ascii="Times New Roman" w:hAnsi="Times New Roman" w:cs="Times New Roman" w:eastAsiaTheme="minorEastAsia"/>
          <w:caps w:val="0"/>
          <w:spacing w:val="0"/>
          <w:sz w:val="24"/>
          <w:u w:val="none" w:color="auto"/>
        </w:rPr>
        <w:t>。</w:t>
      </w:r>
    </w:p>
    <w:p>
      <w:pPr>
        <w:pStyle w:val="19"/>
        <w:kinsoku/>
        <w:wordWrap/>
        <w:topLinePunct w:val="0"/>
        <w:bidi w:val="0"/>
        <w:adjustRightInd/>
        <w:snapToGrid/>
        <w:ind w:left="0" w:leftChars="0" w:right="0" w:rightChars="0"/>
        <w:rPr>
          <w:rFonts w:hint="default" w:ascii="Times New Roman" w:hAnsi="Times New Roman" w:cs="Times New Roman" w:eastAsiaTheme="minorEastAsia"/>
          <w:caps w:val="0"/>
          <w:color w:val="auto"/>
          <w:spacing w:val="0"/>
          <w:sz w:val="21"/>
          <w:u w:val="none" w:color="auto"/>
        </w:rPr>
      </w:pPr>
      <w:r>
        <w:rPr>
          <w:rFonts w:hint="default" w:ascii="Times New Roman" w:hAnsi="Times New Roman" w:cs="Times New Roman" w:eastAsiaTheme="minorEastAsia"/>
          <w:caps w:val="0"/>
          <w:color w:val="auto"/>
          <w:spacing w:val="0"/>
          <w:sz w:val="21"/>
          <w:u w:val="none" w:color="auto"/>
        </w:rPr>
        <w:t>表7.2-</w:t>
      </w:r>
      <w:r>
        <w:rPr>
          <w:rFonts w:hint="eastAsia" w:ascii="Times New Roman" w:hAnsi="Times New Roman" w:cs="Times New Roman"/>
          <w:caps w:val="0"/>
          <w:color w:val="auto"/>
          <w:spacing w:val="0"/>
          <w:sz w:val="21"/>
          <w:u w:val="none" w:color="auto"/>
          <w:lang w:val="en-US" w:eastAsia="zh-CN"/>
        </w:rPr>
        <w:t>3</w:t>
      </w:r>
      <w:r>
        <w:rPr>
          <w:rFonts w:hint="default" w:ascii="Times New Roman" w:hAnsi="Times New Roman" w:cs="Times New Roman" w:eastAsiaTheme="minorEastAsia"/>
          <w:caps w:val="0"/>
          <w:color w:val="auto"/>
          <w:spacing w:val="0"/>
          <w:sz w:val="21"/>
          <w:u w:val="none" w:color="auto"/>
        </w:rPr>
        <w:t xml:space="preserve">  地下水污染防渗分区参照表</w:t>
      </w:r>
    </w:p>
    <w:tbl>
      <w:tblPr>
        <w:tblStyle w:val="52"/>
        <w:tblW w:w="852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59"/>
        <w:gridCol w:w="1276"/>
        <w:gridCol w:w="1417"/>
        <w:gridCol w:w="1700"/>
        <w:gridCol w:w="317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959" w:type="dxa"/>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b/>
                <w:caps w:val="0"/>
                <w:spacing w:val="0"/>
                <w:szCs w:val="21"/>
                <w:u w:val="none" w:color="auto"/>
              </w:rPr>
            </w:pPr>
            <w:r>
              <w:rPr>
                <w:rFonts w:hint="default" w:ascii="Times New Roman" w:hAnsi="Times New Roman" w:cs="Times New Roman" w:eastAsiaTheme="minorEastAsia"/>
                <w:b/>
                <w:caps w:val="0"/>
                <w:spacing w:val="0"/>
                <w:szCs w:val="21"/>
                <w:u w:val="none" w:color="auto"/>
              </w:rPr>
              <w:t>防渗分区</w:t>
            </w:r>
          </w:p>
        </w:tc>
        <w:tc>
          <w:tcPr>
            <w:tcW w:w="1276" w:type="dxa"/>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b/>
                <w:caps w:val="0"/>
                <w:spacing w:val="0"/>
                <w:szCs w:val="21"/>
                <w:u w:val="none" w:color="auto"/>
              </w:rPr>
            </w:pPr>
            <w:r>
              <w:rPr>
                <w:rFonts w:hint="default" w:ascii="Times New Roman" w:hAnsi="Times New Roman" w:cs="Times New Roman" w:eastAsiaTheme="minorEastAsia"/>
                <w:b/>
                <w:caps w:val="0"/>
                <w:spacing w:val="0"/>
                <w:szCs w:val="21"/>
                <w:u w:val="none" w:color="auto"/>
              </w:rPr>
              <w:t>天然包气带防污性能</w:t>
            </w:r>
          </w:p>
        </w:tc>
        <w:tc>
          <w:tcPr>
            <w:tcW w:w="1417" w:type="dxa"/>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b/>
                <w:caps w:val="0"/>
                <w:spacing w:val="0"/>
                <w:szCs w:val="21"/>
                <w:u w:val="none" w:color="auto"/>
              </w:rPr>
            </w:pPr>
            <w:r>
              <w:rPr>
                <w:rFonts w:hint="default" w:ascii="Times New Roman" w:hAnsi="Times New Roman" w:cs="Times New Roman" w:eastAsiaTheme="minorEastAsia"/>
                <w:b/>
                <w:caps w:val="0"/>
                <w:spacing w:val="0"/>
                <w:szCs w:val="21"/>
                <w:u w:val="none" w:color="auto"/>
              </w:rPr>
              <w:t>污染控制难易程度</w:t>
            </w:r>
          </w:p>
        </w:tc>
        <w:tc>
          <w:tcPr>
            <w:tcW w:w="1700" w:type="dxa"/>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b/>
                <w:caps w:val="0"/>
                <w:spacing w:val="0"/>
                <w:szCs w:val="21"/>
                <w:u w:val="none" w:color="auto"/>
              </w:rPr>
            </w:pPr>
            <w:r>
              <w:rPr>
                <w:rFonts w:hint="default" w:ascii="Times New Roman" w:hAnsi="Times New Roman" w:cs="Times New Roman" w:eastAsiaTheme="minorEastAsia"/>
                <w:b/>
                <w:caps w:val="0"/>
                <w:spacing w:val="0"/>
                <w:szCs w:val="21"/>
                <w:u w:val="none" w:color="auto"/>
              </w:rPr>
              <w:t>污染物类型</w:t>
            </w:r>
          </w:p>
        </w:tc>
        <w:tc>
          <w:tcPr>
            <w:tcW w:w="3176" w:type="dxa"/>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b/>
                <w:caps w:val="0"/>
                <w:spacing w:val="0"/>
                <w:szCs w:val="21"/>
                <w:u w:val="none" w:color="auto"/>
              </w:rPr>
            </w:pPr>
            <w:r>
              <w:rPr>
                <w:rFonts w:hint="default" w:ascii="Times New Roman" w:hAnsi="Times New Roman" w:cs="Times New Roman" w:eastAsiaTheme="minorEastAsia"/>
                <w:b/>
                <w:caps w:val="0"/>
                <w:spacing w:val="0"/>
                <w:szCs w:val="21"/>
                <w:u w:val="none" w:color="auto"/>
              </w:rPr>
              <w:t>防渗技术要求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959" w:type="dxa"/>
            <w:vMerge w:val="restar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kern w:val="0"/>
                <w:szCs w:val="21"/>
                <w:u w:val="none" w:color="auto"/>
              </w:rPr>
              <w:t>重点防渗区</w:t>
            </w:r>
          </w:p>
        </w:tc>
        <w:tc>
          <w:tcPr>
            <w:tcW w:w="1276" w:type="dxa"/>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弱</w:t>
            </w:r>
          </w:p>
        </w:tc>
        <w:tc>
          <w:tcPr>
            <w:tcW w:w="1417" w:type="dxa"/>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难</w:t>
            </w:r>
          </w:p>
        </w:tc>
        <w:tc>
          <w:tcPr>
            <w:tcW w:w="1700" w:type="dxa"/>
            <w:vMerge w:val="restart"/>
            <w:vAlign w:val="center"/>
          </w:tcPr>
          <w:p>
            <w:pPr>
              <w:kinsoku/>
              <w:wordWrap/>
              <w:topLinePunct w:val="0"/>
              <w:autoSpaceDE w:val="0"/>
              <w:autoSpaceDN w:val="0"/>
              <w:bidi w:val="0"/>
              <w:adjustRightInd/>
              <w:snapToGrid/>
              <w:ind w:left="0" w:leftChars="0" w:right="0" w:rightChars="0"/>
              <w:jc w:val="center"/>
              <w:rPr>
                <w:rFonts w:hint="default" w:ascii="Times New Roman" w:hAnsi="Times New Roman" w:cs="Times New Roman" w:eastAsiaTheme="minorEastAsia"/>
                <w:caps w:val="0"/>
                <w:spacing w:val="0"/>
                <w:kern w:val="0"/>
                <w:szCs w:val="21"/>
                <w:u w:val="none" w:color="auto"/>
              </w:rPr>
            </w:pPr>
            <w:r>
              <w:rPr>
                <w:rFonts w:hint="default" w:ascii="Times New Roman" w:hAnsi="Times New Roman" w:cs="Times New Roman" w:eastAsiaTheme="minorEastAsia"/>
                <w:caps w:val="0"/>
                <w:spacing w:val="0"/>
                <w:kern w:val="0"/>
                <w:szCs w:val="21"/>
                <w:u w:val="none" w:color="auto"/>
              </w:rPr>
              <w:t>重金属、持久性有机物污染物</w:t>
            </w:r>
          </w:p>
        </w:tc>
        <w:tc>
          <w:tcPr>
            <w:tcW w:w="3176" w:type="dxa"/>
            <w:vMerge w:val="restart"/>
            <w:vAlign w:val="center"/>
          </w:tcPr>
          <w:p>
            <w:pPr>
              <w:kinsoku/>
              <w:wordWrap/>
              <w:topLinePunct w:val="0"/>
              <w:autoSpaceDE w:val="0"/>
              <w:autoSpaceDN w:val="0"/>
              <w:bidi w:val="0"/>
              <w:adjustRightInd/>
              <w:snapToGrid/>
              <w:ind w:left="0" w:leftChars="0" w:right="0" w:rightChars="0"/>
              <w:jc w:val="center"/>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kern w:val="0"/>
                <w:szCs w:val="21"/>
                <w:u w:val="none" w:color="auto"/>
              </w:rPr>
              <w:t>等效黏土防渗层Mb≥6.0m，K≤10</w:t>
            </w:r>
            <w:r>
              <w:rPr>
                <w:rFonts w:hint="default" w:ascii="Times New Roman" w:hAnsi="Times New Roman" w:cs="Times New Roman" w:eastAsiaTheme="minorEastAsia"/>
                <w:caps w:val="0"/>
                <w:spacing w:val="0"/>
                <w:kern w:val="0"/>
                <w:szCs w:val="21"/>
                <w:u w:val="none" w:color="auto"/>
                <w:vertAlign w:val="superscript"/>
              </w:rPr>
              <w:t>-7</w:t>
            </w:r>
            <w:r>
              <w:rPr>
                <w:rFonts w:hint="default" w:ascii="Times New Roman" w:hAnsi="Times New Roman" w:cs="Times New Roman" w:eastAsiaTheme="minorEastAsia"/>
                <w:caps w:val="0"/>
                <w:spacing w:val="0"/>
                <w:kern w:val="0"/>
                <w:szCs w:val="21"/>
                <w:u w:val="none" w:color="auto"/>
              </w:rPr>
              <w:t>cm/s；或参照《危险废物填埋污染控制标准》（</w:t>
            </w:r>
            <w:r>
              <w:rPr>
                <w:rFonts w:hint="eastAsia" w:cs="Times New Roman" w:eastAsiaTheme="minorEastAsia"/>
                <w:caps w:val="0"/>
                <w:spacing w:val="0"/>
                <w:kern w:val="0"/>
                <w:szCs w:val="21"/>
                <w:u w:val="none" w:color="auto"/>
                <w:lang w:eastAsia="zh-CN"/>
              </w:rPr>
              <w:t>GB 18598-2019</w:t>
            </w:r>
            <w:r>
              <w:rPr>
                <w:rFonts w:hint="default" w:ascii="Times New Roman" w:hAnsi="Times New Roman" w:cs="Times New Roman" w:eastAsiaTheme="minorEastAsia"/>
                <w:caps w:val="0"/>
                <w:spacing w:val="0"/>
                <w:kern w:val="0"/>
                <w:szCs w:val="21"/>
                <w:u w:val="none" w:color="auto"/>
              </w:rPr>
              <w:t>）执行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959" w:type="dxa"/>
            <w:vMerge w:val="continue"/>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szCs w:val="21"/>
                <w:u w:val="none" w:color="auto"/>
              </w:rPr>
            </w:pPr>
          </w:p>
        </w:tc>
        <w:tc>
          <w:tcPr>
            <w:tcW w:w="1276" w:type="dxa"/>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中~强</w:t>
            </w:r>
          </w:p>
        </w:tc>
        <w:tc>
          <w:tcPr>
            <w:tcW w:w="1417" w:type="dxa"/>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难</w:t>
            </w:r>
          </w:p>
        </w:tc>
        <w:tc>
          <w:tcPr>
            <w:tcW w:w="1700" w:type="dxa"/>
            <w:vMerge w:val="continue"/>
            <w:vAlign w:val="center"/>
          </w:tcPr>
          <w:p>
            <w:pPr>
              <w:kinsoku/>
              <w:wordWrap/>
              <w:topLinePunct w:val="0"/>
              <w:autoSpaceDE w:val="0"/>
              <w:autoSpaceDN w:val="0"/>
              <w:bidi w:val="0"/>
              <w:adjustRightInd/>
              <w:snapToGrid/>
              <w:ind w:left="0" w:leftChars="0" w:right="0" w:rightChars="0"/>
              <w:jc w:val="center"/>
              <w:rPr>
                <w:rFonts w:hint="default" w:ascii="Times New Roman" w:hAnsi="Times New Roman" w:cs="Times New Roman" w:eastAsiaTheme="minorEastAsia"/>
                <w:caps w:val="0"/>
                <w:spacing w:val="0"/>
                <w:kern w:val="0"/>
                <w:szCs w:val="21"/>
                <w:u w:val="none" w:color="auto"/>
              </w:rPr>
            </w:pPr>
          </w:p>
        </w:tc>
        <w:tc>
          <w:tcPr>
            <w:tcW w:w="3176" w:type="dxa"/>
            <w:vMerge w:val="continue"/>
            <w:vAlign w:val="center"/>
          </w:tcPr>
          <w:p>
            <w:pPr>
              <w:kinsoku/>
              <w:wordWrap/>
              <w:topLinePunct w:val="0"/>
              <w:autoSpaceDE w:val="0"/>
              <w:autoSpaceDN w:val="0"/>
              <w:bidi w:val="0"/>
              <w:adjustRightInd/>
              <w:snapToGrid/>
              <w:ind w:left="0" w:leftChars="0" w:right="0" w:rightChars="0"/>
              <w:jc w:val="center"/>
              <w:rPr>
                <w:rFonts w:hint="default" w:ascii="Times New Roman" w:hAnsi="Times New Roman" w:cs="Times New Roman" w:eastAsiaTheme="minorEastAsia"/>
                <w:caps w:val="0"/>
                <w:spacing w:val="0"/>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959" w:type="dxa"/>
            <w:vMerge w:val="continue"/>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szCs w:val="21"/>
                <w:u w:val="none" w:color="auto"/>
              </w:rPr>
            </w:pPr>
          </w:p>
        </w:tc>
        <w:tc>
          <w:tcPr>
            <w:tcW w:w="1276" w:type="dxa"/>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kern w:val="0"/>
                <w:szCs w:val="21"/>
                <w:u w:val="none" w:color="auto"/>
              </w:rPr>
            </w:pPr>
            <w:r>
              <w:rPr>
                <w:rFonts w:hint="default" w:ascii="Times New Roman" w:hAnsi="Times New Roman" w:cs="Times New Roman" w:eastAsiaTheme="minorEastAsia"/>
                <w:caps w:val="0"/>
                <w:spacing w:val="0"/>
                <w:kern w:val="0"/>
                <w:szCs w:val="21"/>
                <w:u w:val="none" w:color="auto"/>
              </w:rPr>
              <w:t>弱</w:t>
            </w:r>
          </w:p>
        </w:tc>
        <w:tc>
          <w:tcPr>
            <w:tcW w:w="1417" w:type="dxa"/>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kern w:val="0"/>
                <w:szCs w:val="21"/>
                <w:u w:val="none" w:color="auto"/>
              </w:rPr>
            </w:pPr>
            <w:r>
              <w:rPr>
                <w:rFonts w:hint="default" w:ascii="Times New Roman" w:hAnsi="Times New Roman" w:cs="Times New Roman" w:eastAsiaTheme="minorEastAsia"/>
                <w:caps w:val="0"/>
                <w:spacing w:val="0"/>
                <w:kern w:val="0"/>
                <w:szCs w:val="21"/>
                <w:u w:val="none" w:color="auto"/>
              </w:rPr>
              <w:t>易</w:t>
            </w:r>
          </w:p>
        </w:tc>
        <w:tc>
          <w:tcPr>
            <w:tcW w:w="1700" w:type="dxa"/>
            <w:vMerge w:val="continue"/>
            <w:vAlign w:val="center"/>
          </w:tcPr>
          <w:p>
            <w:pPr>
              <w:kinsoku/>
              <w:wordWrap/>
              <w:topLinePunct w:val="0"/>
              <w:autoSpaceDE w:val="0"/>
              <w:autoSpaceDN w:val="0"/>
              <w:bidi w:val="0"/>
              <w:adjustRightInd/>
              <w:snapToGrid/>
              <w:ind w:left="0" w:leftChars="0" w:right="0" w:rightChars="0"/>
              <w:jc w:val="center"/>
              <w:rPr>
                <w:rFonts w:hint="default" w:ascii="Times New Roman" w:hAnsi="Times New Roman" w:cs="Times New Roman" w:eastAsiaTheme="minorEastAsia"/>
                <w:caps w:val="0"/>
                <w:spacing w:val="0"/>
                <w:kern w:val="0"/>
                <w:szCs w:val="21"/>
                <w:u w:val="none" w:color="auto"/>
              </w:rPr>
            </w:pPr>
          </w:p>
        </w:tc>
        <w:tc>
          <w:tcPr>
            <w:tcW w:w="3176" w:type="dxa"/>
            <w:vMerge w:val="continue"/>
            <w:vAlign w:val="center"/>
          </w:tcPr>
          <w:p>
            <w:pPr>
              <w:kinsoku/>
              <w:wordWrap/>
              <w:topLinePunct w:val="0"/>
              <w:autoSpaceDE w:val="0"/>
              <w:autoSpaceDN w:val="0"/>
              <w:bidi w:val="0"/>
              <w:adjustRightInd/>
              <w:snapToGrid/>
              <w:ind w:left="0" w:leftChars="0" w:right="0" w:rightChars="0"/>
              <w:jc w:val="center"/>
              <w:rPr>
                <w:rFonts w:hint="default" w:ascii="Times New Roman" w:hAnsi="Times New Roman" w:cs="Times New Roman" w:eastAsiaTheme="minorEastAsia"/>
                <w:caps w:val="0"/>
                <w:spacing w:val="0"/>
                <w:kern w:val="0"/>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959" w:type="dxa"/>
            <w:vMerge w:val="restart"/>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一般防渗区</w:t>
            </w:r>
          </w:p>
        </w:tc>
        <w:tc>
          <w:tcPr>
            <w:tcW w:w="1276" w:type="dxa"/>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中~强</w:t>
            </w:r>
          </w:p>
        </w:tc>
        <w:tc>
          <w:tcPr>
            <w:tcW w:w="1417" w:type="dxa"/>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kern w:val="0"/>
                <w:szCs w:val="21"/>
                <w:u w:val="none" w:color="auto"/>
              </w:rPr>
            </w:pPr>
            <w:r>
              <w:rPr>
                <w:rFonts w:hint="default" w:ascii="Times New Roman" w:hAnsi="Times New Roman" w:cs="Times New Roman" w:eastAsiaTheme="minorEastAsia"/>
                <w:caps w:val="0"/>
                <w:spacing w:val="0"/>
                <w:kern w:val="0"/>
                <w:szCs w:val="21"/>
                <w:u w:val="none" w:color="auto"/>
              </w:rPr>
              <w:t>易</w:t>
            </w:r>
          </w:p>
        </w:tc>
        <w:tc>
          <w:tcPr>
            <w:tcW w:w="1700" w:type="dxa"/>
            <w:vAlign w:val="center"/>
          </w:tcPr>
          <w:p>
            <w:pPr>
              <w:kinsoku/>
              <w:wordWrap/>
              <w:topLinePunct w:val="0"/>
              <w:autoSpaceDE w:val="0"/>
              <w:autoSpaceDN w:val="0"/>
              <w:bidi w:val="0"/>
              <w:adjustRightInd/>
              <w:snapToGrid/>
              <w:ind w:left="0" w:leftChars="0" w:right="0" w:rightChars="0"/>
              <w:jc w:val="center"/>
              <w:rPr>
                <w:rFonts w:hint="default" w:ascii="Times New Roman" w:hAnsi="Times New Roman" w:cs="Times New Roman" w:eastAsiaTheme="minorEastAsia"/>
                <w:caps w:val="0"/>
                <w:spacing w:val="0"/>
                <w:kern w:val="0"/>
                <w:szCs w:val="21"/>
                <w:u w:val="none" w:color="auto"/>
              </w:rPr>
            </w:pPr>
            <w:r>
              <w:rPr>
                <w:rFonts w:hint="default" w:ascii="Times New Roman" w:hAnsi="Times New Roman" w:cs="Times New Roman" w:eastAsiaTheme="minorEastAsia"/>
                <w:caps w:val="0"/>
                <w:spacing w:val="0"/>
                <w:kern w:val="0"/>
                <w:szCs w:val="21"/>
                <w:u w:val="none" w:color="auto"/>
              </w:rPr>
              <w:t>重金属、持久性有机物污染物</w:t>
            </w:r>
          </w:p>
        </w:tc>
        <w:tc>
          <w:tcPr>
            <w:tcW w:w="3176" w:type="dxa"/>
            <w:vMerge w:val="continue"/>
            <w:vAlign w:val="center"/>
          </w:tcPr>
          <w:p>
            <w:pPr>
              <w:kinsoku/>
              <w:wordWrap/>
              <w:topLinePunct w:val="0"/>
              <w:autoSpaceDE w:val="0"/>
              <w:autoSpaceDN w:val="0"/>
              <w:bidi w:val="0"/>
              <w:adjustRightInd/>
              <w:snapToGrid/>
              <w:ind w:left="0" w:leftChars="0" w:right="0" w:rightChars="0"/>
              <w:jc w:val="center"/>
              <w:rPr>
                <w:rFonts w:hint="default" w:ascii="Times New Roman" w:hAnsi="Times New Roman" w:cs="Times New Roman" w:eastAsiaTheme="minorEastAsia"/>
                <w:caps w:val="0"/>
                <w:spacing w:val="0"/>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959" w:type="dxa"/>
            <w:vMerge w:val="continue"/>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kern w:val="0"/>
                <w:szCs w:val="21"/>
                <w:u w:val="none" w:color="auto"/>
              </w:rPr>
            </w:pPr>
          </w:p>
        </w:tc>
        <w:tc>
          <w:tcPr>
            <w:tcW w:w="1276" w:type="dxa"/>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kern w:val="0"/>
                <w:szCs w:val="21"/>
                <w:u w:val="none" w:color="auto"/>
              </w:rPr>
            </w:pPr>
            <w:r>
              <w:rPr>
                <w:rFonts w:hint="default" w:ascii="Times New Roman" w:hAnsi="Times New Roman" w:cs="Times New Roman" w:eastAsiaTheme="minorEastAsia"/>
                <w:caps w:val="0"/>
                <w:spacing w:val="0"/>
                <w:kern w:val="0"/>
                <w:szCs w:val="21"/>
                <w:u w:val="none" w:color="auto"/>
              </w:rPr>
              <w:t>弱</w:t>
            </w:r>
          </w:p>
        </w:tc>
        <w:tc>
          <w:tcPr>
            <w:tcW w:w="1417" w:type="dxa"/>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kern w:val="0"/>
                <w:szCs w:val="21"/>
                <w:u w:val="none" w:color="auto"/>
              </w:rPr>
            </w:pPr>
            <w:r>
              <w:rPr>
                <w:rFonts w:hint="default" w:ascii="Times New Roman" w:hAnsi="Times New Roman" w:cs="Times New Roman" w:eastAsiaTheme="minorEastAsia"/>
                <w:caps w:val="0"/>
                <w:spacing w:val="0"/>
                <w:kern w:val="0"/>
                <w:szCs w:val="21"/>
                <w:u w:val="none" w:color="auto"/>
              </w:rPr>
              <w:t>易~难</w:t>
            </w:r>
          </w:p>
        </w:tc>
        <w:tc>
          <w:tcPr>
            <w:tcW w:w="1700" w:type="dxa"/>
            <w:vAlign w:val="center"/>
          </w:tcPr>
          <w:p>
            <w:pPr>
              <w:kinsoku/>
              <w:wordWrap/>
              <w:topLinePunct w:val="0"/>
              <w:autoSpaceDE w:val="0"/>
              <w:autoSpaceDN w:val="0"/>
              <w:bidi w:val="0"/>
              <w:adjustRightInd/>
              <w:snapToGrid/>
              <w:ind w:left="0" w:leftChars="0" w:right="0" w:rightChars="0"/>
              <w:jc w:val="center"/>
              <w:rPr>
                <w:rFonts w:hint="default" w:ascii="Times New Roman" w:hAnsi="Times New Roman" w:cs="Times New Roman" w:eastAsiaTheme="minorEastAsia"/>
                <w:caps w:val="0"/>
                <w:spacing w:val="0"/>
                <w:kern w:val="0"/>
                <w:szCs w:val="21"/>
                <w:u w:val="none" w:color="auto"/>
              </w:rPr>
            </w:pPr>
            <w:r>
              <w:rPr>
                <w:rFonts w:hint="default" w:ascii="Times New Roman" w:hAnsi="Times New Roman" w:cs="Times New Roman" w:eastAsiaTheme="minorEastAsia"/>
                <w:caps w:val="0"/>
                <w:spacing w:val="0"/>
                <w:kern w:val="0"/>
                <w:szCs w:val="21"/>
                <w:u w:val="none" w:color="auto"/>
              </w:rPr>
              <w:t>其他类型</w:t>
            </w:r>
          </w:p>
        </w:tc>
        <w:tc>
          <w:tcPr>
            <w:tcW w:w="3176" w:type="dxa"/>
            <w:vMerge w:val="restart"/>
            <w:vAlign w:val="center"/>
          </w:tcPr>
          <w:p>
            <w:pPr>
              <w:kinsoku/>
              <w:wordWrap/>
              <w:topLinePunct w:val="0"/>
              <w:autoSpaceDE w:val="0"/>
              <w:autoSpaceDN w:val="0"/>
              <w:bidi w:val="0"/>
              <w:adjustRightInd/>
              <w:snapToGrid/>
              <w:ind w:left="0" w:leftChars="0" w:right="0" w:rightChars="0"/>
              <w:jc w:val="center"/>
              <w:rPr>
                <w:rFonts w:hint="default" w:ascii="Times New Roman" w:hAnsi="Times New Roman" w:cs="Times New Roman" w:eastAsiaTheme="minorEastAsia"/>
                <w:caps w:val="0"/>
                <w:spacing w:val="0"/>
                <w:kern w:val="0"/>
                <w:szCs w:val="21"/>
                <w:u w:val="none" w:color="auto"/>
              </w:rPr>
            </w:pPr>
            <w:r>
              <w:rPr>
                <w:rFonts w:hint="default" w:ascii="Times New Roman" w:hAnsi="Times New Roman" w:cs="Times New Roman" w:eastAsiaTheme="minorEastAsia"/>
                <w:caps w:val="0"/>
                <w:spacing w:val="0"/>
                <w:kern w:val="0"/>
                <w:szCs w:val="21"/>
                <w:u w:val="none" w:color="auto"/>
              </w:rPr>
              <w:t>等效黏土防渗层Mb≥1.5m，K≤10</w:t>
            </w:r>
            <w:r>
              <w:rPr>
                <w:rFonts w:hint="default" w:ascii="Times New Roman" w:hAnsi="Times New Roman" w:cs="Times New Roman" w:eastAsiaTheme="minorEastAsia"/>
                <w:caps w:val="0"/>
                <w:spacing w:val="0"/>
                <w:kern w:val="0"/>
                <w:szCs w:val="21"/>
                <w:u w:val="none" w:color="auto"/>
                <w:vertAlign w:val="superscript"/>
              </w:rPr>
              <w:t>-7</w:t>
            </w:r>
            <w:r>
              <w:rPr>
                <w:rFonts w:hint="default" w:ascii="Times New Roman" w:hAnsi="Times New Roman" w:cs="Times New Roman" w:eastAsiaTheme="minorEastAsia"/>
                <w:caps w:val="0"/>
                <w:spacing w:val="0"/>
                <w:kern w:val="0"/>
                <w:szCs w:val="21"/>
                <w:u w:val="none" w:color="auto"/>
              </w:rPr>
              <w:t>cm/s；或参照《生活垃圾填埋场污染控制标准》（GB16889-2008）执行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959" w:type="dxa"/>
            <w:vMerge w:val="continue"/>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kern w:val="0"/>
                <w:szCs w:val="21"/>
                <w:u w:val="none" w:color="auto"/>
              </w:rPr>
            </w:pPr>
          </w:p>
        </w:tc>
        <w:tc>
          <w:tcPr>
            <w:tcW w:w="1276" w:type="dxa"/>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kern w:val="0"/>
                <w:szCs w:val="21"/>
                <w:u w:val="none" w:color="auto"/>
              </w:rPr>
            </w:pPr>
            <w:r>
              <w:rPr>
                <w:rFonts w:hint="default" w:ascii="Times New Roman" w:hAnsi="Times New Roman" w:cs="Times New Roman" w:eastAsiaTheme="minorEastAsia"/>
                <w:caps w:val="0"/>
                <w:spacing w:val="0"/>
                <w:kern w:val="0"/>
                <w:szCs w:val="21"/>
                <w:u w:val="none" w:color="auto"/>
              </w:rPr>
              <w:t>中~强</w:t>
            </w:r>
          </w:p>
        </w:tc>
        <w:tc>
          <w:tcPr>
            <w:tcW w:w="1417" w:type="dxa"/>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kern w:val="0"/>
                <w:szCs w:val="21"/>
                <w:u w:val="none" w:color="auto"/>
              </w:rPr>
            </w:pPr>
            <w:r>
              <w:rPr>
                <w:rFonts w:hint="default" w:ascii="Times New Roman" w:hAnsi="Times New Roman" w:cs="Times New Roman" w:eastAsiaTheme="minorEastAsia"/>
                <w:caps w:val="0"/>
                <w:spacing w:val="0"/>
                <w:kern w:val="0"/>
                <w:szCs w:val="21"/>
                <w:u w:val="none" w:color="auto"/>
              </w:rPr>
              <w:t>难</w:t>
            </w:r>
          </w:p>
        </w:tc>
        <w:tc>
          <w:tcPr>
            <w:tcW w:w="1700" w:type="dxa"/>
            <w:vAlign w:val="center"/>
          </w:tcPr>
          <w:p>
            <w:pPr>
              <w:kinsoku/>
              <w:wordWrap/>
              <w:topLinePunct w:val="0"/>
              <w:autoSpaceDE w:val="0"/>
              <w:autoSpaceDN w:val="0"/>
              <w:bidi w:val="0"/>
              <w:adjustRightInd/>
              <w:snapToGrid/>
              <w:ind w:left="0" w:leftChars="0" w:right="0" w:rightChars="0"/>
              <w:jc w:val="center"/>
              <w:rPr>
                <w:rFonts w:hint="default" w:ascii="Times New Roman" w:hAnsi="Times New Roman" w:cs="Times New Roman" w:eastAsiaTheme="minorEastAsia"/>
                <w:caps w:val="0"/>
                <w:spacing w:val="0"/>
                <w:kern w:val="0"/>
                <w:szCs w:val="21"/>
                <w:u w:val="none" w:color="auto"/>
              </w:rPr>
            </w:pPr>
            <w:r>
              <w:rPr>
                <w:rFonts w:hint="default" w:ascii="Times New Roman" w:hAnsi="Times New Roman" w:cs="Times New Roman" w:eastAsiaTheme="minorEastAsia"/>
                <w:caps w:val="0"/>
                <w:spacing w:val="0"/>
                <w:kern w:val="0"/>
                <w:szCs w:val="21"/>
                <w:u w:val="none" w:color="auto"/>
              </w:rPr>
              <w:t>其他类型</w:t>
            </w:r>
          </w:p>
        </w:tc>
        <w:tc>
          <w:tcPr>
            <w:tcW w:w="3176" w:type="dxa"/>
            <w:vMerge w:val="continue"/>
            <w:vAlign w:val="center"/>
          </w:tcPr>
          <w:p>
            <w:pPr>
              <w:kinsoku/>
              <w:wordWrap/>
              <w:topLinePunct w:val="0"/>
              <w:autoSpaceDE w:val="0"/>
              <w:autoSpaceDN w:val="0"/>
              <w:bidi w:val="0"/>
              <w:adjustRightInd/>
              <w:snapToGrid/>
              <w:ind w:left="0" w:leftChars="0" w:right="0" w:rightChars="0"/>
              <w:jc w:val="center"/>
              <w:rPr>
                <w:rFonts w:hint="default" w:ascii="Times New Roman" w:hAnsi="Times New Roman" w:cs="Times New Roman" w:eastAsiaTheme="minorEastAsia"/>
                <w:caps w:val="0"/>
                <w:spacing w:val="0"/>
                <w:kern w:val="0"/>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959" w:type="dxa"/>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kern w:val="0"/>
                <w:szCs w:val="21"/>
                <w:u w:val="none" w:color="auto"/>
              </w:rPr>
            </w:pPr>
            <w:r>
              <w:rPr>
                <w:rFonts w:hint="default" w:ascii="Times New Roman" w:hAnsi="Times New Roman" w:cs="Times New Roman" w:eastAsiaTheme="minorEastAsia"/>
                <w:caps w:val="0"/>
                <w:spacing w:val="0"/>
                <w:kern w:val="0"/>
                <w:szCs w:val="21"/>
                <w:u w:val="none" w:color="auto"/>
              </w:rPr>
              <w:t>简单防渗区</w:t>
            </w:r>
          </w:p>
        </w:tc>
        <w:tc>
          <w:tcPr>
            <w:tcW w:w="1276" w:type="dxa"/>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szCs w:val="21"/>
                <w:u w:val="none" w:color="auto"/>
              </w:rPr>
            </w:pPr>
            <w:r>
              <w:rPr>
                <w:rFonts w:hint="default" w:ascii="Times New Roman" w:hAnsi="Times New Roman" w:cs="Times New Roman" w:eastAsiaTheme="minorEastAsia"/>
                <w:caps w:val="0"/>
                <w:spacing w:val="0"/>
                <w:szCs w:val="21"/>
                <w:u w:val="none" w:color="auto"/>
              </w:rPr>
              <w:t>中~强</w:t>
            </w:r>
          </w:p>
        </w:tc>
        <w:tc>
          <w:tcPr>
            <w:tcW w:w="1417" w:type="dxa"/>
            <w:vAlign w:val="center"/>
          </w:tcPr>
          <w:p>
            <w:pPr>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kern w:val="0"/>
                <w:szCs w:val="21"/>
                <w:u w:val="none" w:color="auto"/>
              </w:rPr>
            </w:pPr>
            <w:r>
              <w:rPr>
                <w:rFonts w:hint="default" w:ascii="Times New Roman" w:hAnsi="Times New Roman" w:cs="Times New Roman" w:eastAsiaTheme="minorEastAsia"/>
                <w:caps w:val="0"/>
                <w:spacing w:val="0"/>
                <w:kern w:val="0"/>
                <w:szCs w:val="21"/>
                <w:u w:val="none" w:color="auto"/>
              </w:rPr>
              <w:t>易</w:t>
            </w:r>
          </w:p>
        </w:tc>
        <w:tc>
          <w:tcPr>
            <w:tcW w:w="1700" w:type="dxa"/>
            <w:vAlign w:val="center"/>
          </w:tcPr>
          <w:p>
            <w:pPr>
              <w:kinsoku/>
              <w:wordWrap/>
              <w:topLinePunct w:val="0"/>
              <w:autoSpaceDE w:val="0"/>
              <w:autoSpaceDN w:val="0"/>
              <w:bidi w:val="0"/>
              <w:adjustRightInd/>
              <w:snapToGrid/>
              <w:ind w:left="0" w:leftChars="0" w:right="0" w:rightChars="0"/>
              <w:jc w:val="center"/>
              <w:rPr>
                <w:rFonts w:hint="default" w:ascii="Times New Roman" w:hAnsi="Times New Roman" w:cs="Times New Roman" w:eastAsiaTheme="minorEastAsia"/>
                <w:caps w:val="0"/>
                <w:spacing w:val="0"/>
                <w:kern w:val="0"/>
                <w:szCs w:val="21"/>
                <w:u w:val="none" w:color="auto"/>
              </w:rPr>
            </w:pPr>
            <w:r>
              <w:rPr>
                <w:rFonts w:hint="default" w:ascii="Times New Roman" w:hAnsi="Times New Roman" w:cs="Times New Roman" w:eastAsiaTheme="minorEastAsia"/>
                <w:caps w:val="0"/>
                <w:spacing w:val="0"/>
                <w:kern w:val="0"/>
                <w:szCs w:val="21"/>
                <w:u w:val="none" w:color="auto"/>
              </w:rPr>
              <w:t>其他类型</w:t>
            </w:r>
          </w:p>
        </w:tc>
        <w:tc>
          <w:tcPr>
            <w:tcW w:w="3176" w:type="dxa"/>
            <w:vAlign w:val="center"/>
          </w:tcPr>
          <w:p>
            <w:pPr>
              <w:kinsoku/>
              <w:wordWrap/>
              <w:topLinePunct w:val="0"/>
              <w:autoSpaceDE w:val="0"/>
              <w:autoSpaceDN w:val="0"/>
              <w:bidi w:val="0"/>
              <w:adjustRightInd/>
              <w:snapToGrid/>
              <w:ind w:left="0" w:leftChars="0" w:right="0" w:rightChars="0"/>
              <w:jc w:val="center"/>
              <w:rPr>
                <w:rFonts w:hint="default" w:ascii="Times New Roman" w:hAnsi="Times New Roman" w:cs="Times New Roman" w:eastAsiaTheme="minorEastAsia"/>
                <w:caps w:val="0"/>
                <w:spacing w:val="0"/>
                <w:kern w:val="0"/>
                <w:szCs w:val="21"/>
                <w:u w:val="none" w:color="auto"/>
              </w:rPr>
            </w:pPr>
            <w:r>
              <w:rPr>
                <w:rFonts w:hint="default" w:ascii="Times New Roman" w:hAnsi="Times New Roman" w:cs="Times New Roman" w:eastAsiaTheme="minorEastAsia"/>
                <w:caps w:val="0"/>
                <w:spacing w:val="0"/>
                <w:kern w:val="0"/>
                <w:szCs w:val="21"/>
                <w:u w:val="none" w:color="auto"/>
              </w:rPr>
              <w:t>一般地面硬化</w:t>
            </w:r>
          </w:p>
        </w:tc>
      </w:tr>
    </w:tbl>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①重点污染防渗区</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重点污染防渗区是指对地下水环境有污染的物料或污染物泄漏后，不能及时发现和处理的区域或部位。主要包括</w:t>
      </w:r>
      <w:r>
        <w:rPr>
          <w:rFonts w:hint="eastAsia" w:cs="Times New Roman" w:eastAsiaTheme="minorEastAsia"/>
          <w:caps w:val="0"/>
          <w:spacing w:val="0"/>
          <w:sz w:val="24"/>
          <w:u w:val="none" w:color="auto"/>
          <w:lang w:val="en-US" w:eastAsia="zh-CN"/>
        </w:rPr>
        <w:t>生产</w:t>
      </w:r>
      <w:r>
        <w:rPr>
          <w:rFonts w:hint="default" w:ascii="Times New Roman" w:hAnsi="Times New Roman" w:cs="Times New Roman" w:eastAsiaTheme="minorEastAsia"/>
          <w:caps w:val="0"/>
          <w:spacing w:val="0"/>
          <w:sz w:val="24"/>
          <w:u w:val="none" w:color="auto"/>
        </w:rPr>
        <w:t>废水处理站、危险废物暂存间等。</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②一般污染防渗区</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一般污染防渗区是指对地下水环境有污染的物料或污染物泄漏后，可及时发现和处理的区域或部位。主要包括屠宰车间、一般固废暂存间等区域。</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③简单防渗区</w:t>
      </w:r>
    </w:p>
    <w:p>
      <w:pPr>
        <w:kinsoku/>
        <w:wordWrap/>
        <w:topLinePunct w:val="0"/>
        <w:bidi w:val="0"/>
        <w:adjustRightInd/>
        <w:snapToGrid/>
        <w:spacing w:line="360" w:lineRule="auto"/>
        <w:ind w:left="0" w:leftChars="0" w:right="0" w:rightChars="0" w:firstLine="480" w:firstLineChars="200"/>
        <w:rPr>
          <w:rFonts w:hint="eastAsia" w:ascii="Times New Roman" w:hAnsi="Times New Roman" w:cs="Times New Roman" w:eastAsiaTheme="minorEastAsia"/>
          <w:caps w:val="0"/>
          <w:spacing w:val="0"/>
          <w:sz w:val="24"/>
          <w:u w:val="none" w:color="auto"/>
          <w:lang w:eastAsia="zh-CN"/>
        </w:rPr>
      </w:pPr>
      <w:r>
        <w:rPr>
          <w:rFonts w:hint="default" w:ascii="Times New Roman" w:hAnsi="Times New Roman" w:cs="Times New Roman" w:eastAsiaTheme="minorEastAsia"/>
          <w:caps w:val="0"/>
          <w:spacing w:val="0"/>
          <w:sz w:val="24"/>
          <w:u w:val="none" w:color="auto"/>
        </w:rPr>
        <w:t>简单防渗区是指一般和重点污染防治区以外的区域或部位。主要包括厂区路面、办公室、化粪池</w:t>
      </w:r>
      <w:r>
        <w:rPr>
          <w:rFonts w:hint="eastAsia" w:cs="Times New Roman" w:eastAsiaTheme="minorEastAsia"/>
          <w:caps w:val="0"/>
          <w:spacing w:val="0"/>
          <w:sz w:val="24"/>
          <w:u w:val="none" w:color="auto"/>
          <w:lang w:eastAsia="zh-CN"/>
        </w:rPr>
        <w:t>、</w:t>
      </w:r>
      <w:r>
        <w:rPr>
          <w:rFonts w:hint="eastAsia" w:cs="Times New Roman" w:eastAsiaTheme="minorEastAsia"/>
          <w:caps w:val="0"/>
          <w:spacing w:val="0"/>
          <w:sz w:val="24"/>
          <w:u w:val="none" w:color="auto"/>
          <w:lang w:val="en-US" w:eastAsia="zh-CN"/>
        </w:rPr>
        <w:t>隔油池等</w:t>
      </w:r>
      <w:r>
        <w:rPr>
          <w:rFonts w:hint="eastAsia" w:cs="Times New Roman" w:eastAsiaTheme="minorEastAsia"/>
          <w:caps w:val="0"/>
          <w:spacing w:val="0"/>
          <w:sz w:val="24"/>
          <w:u w:val="none" w:color="auto"/>
          <w:lang w:eastAsia="zh-CN"/>
        </w:rPr>
        <w:t>。</w:t>
      </w:r>
    </w:p>
    <w:p>
      <w:pPr>
        <w:pStyle w:val="50"/>
        <w:pageBreakBefore w:val="0"/>
        <w:widowControl w:val="0"/>
        <w:kinsoku/>
        <w:wordWrap/>
        <w:overflowPunct/>
        <w:topLinePunct w:val="0"/>
        <w:bidi w:val="0"/>
        <w:adjustRightInd/>
        <w:snapToGrid/>
        <w:spacing w:after="0" w:line="360" w:lineRule="auto"/>
        <w:ind w:left="0" w:leftChars="0" w:right="0" w:rightChars="0" w:firstLine="482" w:firstLineChars="200"/>
        <w:textAlignment w:val="auto"/>
        <w:rPr>
          <w:rFonts w:hint="default" w:ascii="Times New Roman" w:hAnsi="Times New Roman" w:cs="Times New Roman" w:eastAsiaTheme="minorEastAsia"/>
          <w:b/>
          <w:caps w:val="0"/>
          <w:spacing w:val="0"/>
          <w:sz w:val="24"/>
          <w:u w:val="none" w:color="auto"/>
        </w:rPr>
      </w:pPr>
      <w:r>
        <w:rPr>
          <w:rFonts w:hint="default" w:ascii="Times New Roman" w:hAnsi="Times New Roman" w:cs="Times New Roman" w:eastAsiaTheme="minorEastAsia"/>
          <w:b/>
          <w:caps w:val="0"/>
          <w:spacing w:val="0"/>
          <w:sz w:val="24"/>
          <w:u w:val="none" w:color="auto"/>
        </w:rPr>
        <w:t>3、地下水跟踪监测（主动防渗措施）</w:t>
      </w:r>
    </w:p>
    <w:p>
      <w:pPr>
        <w:pStyle w:val="50"/>
        <w:pageBreakBefore w:val="0"/>
        <w:widowControl w:val="0"/>
        <w:kinsoku/>
        <w:wordWrap/>
        <w:overflowPunct/>
        <w:topLinePunct w:val="0"/>
        <w:bidi w:val="0"/>
        <w:adjustRightInd/>
        <w:snapToGrid/>
        <w:spacing w:after="0"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建立完善的地下水环境监控体系，包括建立地下水监控制度和环境管理体系、制定监测计划、配备必要的监测仪器和设备，以便及时发现问题，及时采取措施。根据《环境影响评价技术导则 地下水环境》（HJ610-2016）的相关要求，三级评价跟踪监测点位数量一般为1个，本次评价建议在项目厂区下游（即污水</w:t>
      </w:r>
      <w:r>
        <w:rPr>
          <w:rFonts w:hint="eastAsia" w:ascii="Times New Roman" w:hAnsi="Times New Roman" w:cs="Times New Roman"/>
          <w:caps w:val="0"/>
          <w:spacing w:val="0"/>
          <w:sz w:val="24"/>
          <w:u w:val="none" w:color="auto"/>
          <w:lang w:val="en-US" w:eastAsia="zh-CN"/>
        </w:rPr>
        <w:t>处理设施附近</w:t>
      </w:r>
      <w:r>
        <w:rPr>
          <w:rFonts w:hint="default" w:ascii="Times New Roman" w:hAnsi="Times New Roman" w:cs="Times New Roman" w:eastAsiaTheme="minorEastAsia"/>
          <w:caps w:val="0"/>
          <w:spacing w:val="0"/>
          <w:sz w:val="24"/>
          <w:u w:val="none" w:color="auto"/>
        </w:rPr>
        <w:t>）布置监测井。厂区安全环保部门作为项目建设单位的环境综合管理部门，负责对整个项目环境保护措施的落实情况实行统一的监督管理，并对项目所 在区域环境质量全面负责，接受上级环境保护行政部门的监督、检查和指导。</w:t>
      </w:r>
    </w:p>
    <w:p>
      <w:pPr>
        <w:pStyle w:val="50"/>
        <w:pageBreakBefore w:val="0"/>
        <w:widowControl w:val="0"/>
        <w:kinsoku/>
        <w:wordWrap/>
        <w:overflowPunct/>
        <w:topLinePunct w:val="0"/>
        <w:bidi w:val="0"/>
        <w:adjustRightInd/>
        <w:snapToGrid/>
        <w:spacing w:after="0"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同时，上述跟踪监测结果应按项目有关规定及时建立档案，并定期向厂区安全环保部门汇报，对于常规监测数据应该进行公开，特别是对项目所在区域的居 民进行公开，满足法律中关于知情权的要求。如发现异常或发生事故，加密监测 频次，并分析污染原因，确定泄漏污染源，及时采取应急措施。</w:t>
      </w:r>
    </w:p>
    <w:p>
      <w:pPr>
        <w:pStyle w:val="50"/>
        <w:pageBreakBefore w:val="0"/>
        <w:widowControl w:val="0"/>
        <w:kinsoku/>
        <w:wordWrap/>
        <w:overflowPunct/>
        <w:topLinePunct w:val="0"/>
        <w:bidi w:val="0"/>
        <w:adjustRightInd/>
        <w:snapToGrid/>
        <w:spacing w:after="0" w:line="360" w:lineRule="auto"/>
        <w:ind w:left="0" w:leftChars="0" w:right="0" w:rightChars="0" w:firstLine="482" w:firstLineChars="200"/>
        <w:textAlignment w:val="auto"/>
        <w:rPr>
          <w:rFonts w:hint="default" w:ascii="Times New Roman" w:hAnsi="Times New Roman" w:cs="Times New Roman" w:eastAsiaTheme="minorEastAsia"/>
          <w:b/>
          <w:caps w:val="0"/>
          <w:spacing w:val="0"/>
          <w:sz w:val="24"/>
          <w:u w:val="none" w:color="auto"/>
        </w:rPr>
      </w:pPr>
      <w:r>
        <w:rPr>
          <w:rFonts w:hint="default" w:ascii="Times New Roman" w:hAnsi="Times New Roman" w:cs="Times New Roman" w:eastAsiaTheme="minorEastAsia"/>
          <w:b/>
          <w:caps w:val="0"/>
          <w:spacing w:val="0"/>
          <w:sz w:val="24"/>
          <w:u w:val="none" w:color="auto"/>
        </w:rPr>
        <w:t>4、风险事故应急响应（被动防渗措施）</w:t>
      </w:r>
    </w:p>
    <w:p>
      <w:pPr>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为了应对非正常情况下可能发生污染地下水的事故，应该制定地下水风险事故应急响应预案，明确风险事故状态下应采取的封闭、截流等措施，以防止受污染的地下水扩散，并对受污染的地下水进行治理。</w:t>
      </w:r>
    </w:p>
    <w:p>
      <w:pPr>
        <w:pageBreakBefore w:val="0"/>
        <w:widowControl w:val="0"/>
        <w:kinsoku/>
        <w:wordWrap/>
        <w:overflowPunct/>
        <w:topLinePunct w:val="0"/>
        <w:autoSpaceDE w:val="0"/>
        <w:autoSpaceDN w:val="0"/>
        <w:bidi w:val="0"/>
        <w:adjustRightInd/>
        <w:snapToGrid/>
        <w:spacing w:line="360" w:lineRule="auto"/>
        <w:ind w:left="0" w:leftChars="0" w:right="0" w:rightChars="0" w:firstLine="482" w:firstLineChars="200"/>
        <w:textAlignment w:val="auto"/>
        <w:rPr>
          <w:rFonts w:hint="default" w:ascii="Times New Roman" w:hAnsi="Times New Roman" w:cs="Times New Roman" w:eastAsiaTheme="minorEastAsia"/>
          <w:b/>
          <w:caps w:val="0"/>
          <w:spacing w:val="0"/>
          <w:sz w:val="24"/>
          <w:u w:val="none" w:color="auto"/>
        </w:rPr>
      </w:pPr>
      <w:r>
        <w:rPr>
          <w:rFonts w:hint="default" w:ascii="Times New Roman" w:hAnsi="Times New Roman" w:cs="Times New Roman" w:eastAsiaTheme="minorEastAsia"/>
          <w:b/>
          <w:caps w:val="0"/>
          <w:spacing w:val="0"/>
          <w:sz w:val="24"/>
          <w:u w:val="none" w:color="auto"/>
        </w:rPr>
        <w:t>5、防渗措施可行性分析</w:t>
      </w:r>
    </w:p>
    <w:p>
      <w:pPr>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建设项目采取源头控制、分区防渗、设置污染监控井等污染防治措施是可行的，严格执行上述地下水污染防治措施的情况下，本项目对地下水不会造成明显的影响，地下水污染防治措施技术可行。</w:t>
      </w:r>
    </w:p>
    <w:p>
      <w:pPr>
        <w:pageBreakBefore w:val="0"/>
        <w:widowControl w:val="0"/>
        <w:kinsoku/>
        <w:wordWrap/>
        <w:overflowPunct/>
        <w:topLinePunct w:val="0"/>
        <w:autoSpaceDE w:val="0"/>
        <w:autoSpaceDN w:val="0"/>
        <w:bidi w:val="0"/>
        <w:adjustRightInd/>
        <w:snapToGrid/>
        <w:spacing w:line="360" w:lineRule="auto"/>
        <w:ind w:left="0" w:leftChars="0" w:right="0" w:rightChars="0" w:firstLine="482" w:firstLineChars="200"/>
        <w:textAlignment w:val="auto"/>
        <w:rPr>
          <w:rFonts w:hint="default" w:ascii="Times New Roman" w:hAnsi="Times New Roman" w:cs="Times New Roman" w:eastAsiaTheme="minorEastAsia"/>
          <w:b/>
          <w:caps w:val="0"/>
          <w:spacing w:val="0"/>
          <w:sz w:val="24"/>
          <w:u w:val="none" w:color="auto"/>
        </w:rPr>
      </w:pPr>
      <w:r>
        <w:rPr>
          <w:rFonts w:hint="default" w:ascii="Times New Roman" w:hAnsi="Times New Roman" w:cs="Times New Roman" w:eastAsiaTheme="minorEastAsia"/>
          <w:b/>
          <w:caps w:val="0"/>
          <w:spacing w:val="0"/>
          <w:sz w:val="24"/>
          <w:u w:val="none" w:color="auto"/>
        </w:rPr>
        <w:t>6、地下水污染治理措施</w:t>
      </w:r>
    </w:p>
    <w:p>
      <w:pPr>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建设项目工程场地含水层防护性能较差，当发生污染事故时，污染物的运移速度相对较快，因此建议采取如下污染治理措施。</w:t>
      </w:r>
    </w:p>
    <w:p>
      <w:pPr>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①一旦发生地下水污染事故，应立即启动应急预案，并启动长期监测井；</w:t>
      </w:r>
    </w:p>
    <w:p>
      <w:pPr>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②查明并切断污染源；</w:t>
      </w:r>
    </w:p>
    <w:p>
      <w:pPr>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③探明地下水污染深度、范围和污染程度；</w:t>
      </w:r>
    </w:p>
    <w:p>
      <w:pPr>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④依据探明的地下水污染情况和污染场地的岩性特征，合理布置抽水井的深度及间距，并进行试抽工作；</w:t>
      </w:r>
    </w:p>
    <w:p>
      <w:pPr>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⑤依据抽水设计方案进行施工，抽取被污染</w:t>
      </w:r>
      <w:r>
        <w:rPr>
          <w:rFonts w:hint="eastAsia" w:cs="Times New Roman" w:eastAsiaTheme="minorEastAsia"/>
          <w:caps w:val="0"/>
          <w:spacing w:val="0"/>
          <w:sz w:val="24"/>
          <w:u w:val="none" w:color="auto"/>
          <w:lang w:val="en-US" w:eastAsia="zh-CN"/>
        </w:rPr>
        <w:t>的</w:t>
      </w:r>
      <w:r>
        <w:rPr>
          <w:rFonts w:hint="default" w:ascii="Times New Roman" w:hAnsi="Times New Roman" w:cs="Times New Roman" w:eastAsiaTheme="minorEastAsia"/>
          <w:caps w:val="0"/>
          <w:spacing w:val="0"/>
          <w:sz w:val="24"/>
          <w:u w:val="none" w:color="auto"/>
        </w:rPr>
        <w:t>地下水体，并依据各井孔出水情况进行调整；</w:t>
      </w:r>
    </w:p>
    <w:p>
      <w:pPr>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⑥将抽取的地下水进行集中收集处理，并送化验分析；</w:t>
      </w:r>
    </w:p>
    <w:p>
      <w:pPr>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⑦当地下水中的特征污染物浓度满足地下水功能区划的标准后，逐步停止井点抽水，并进行土壤修复治理工作。</w:t>
      </w:r>
    </w:p>
    <w:p>
      <w:pPr>
        <w:pageBreakBefore w:val="0"/>
        <w:widowControl w:val="0"/>
        <w:kinsoku/>
        <w:wordWrap/>
        <w:overflowPunct/>
        <w:topLinePunct w:val="0"/>
        <w:autoSpaceDE w:val="0"/>
        <w:autoSpaceDN w:val="0"/>
        <w:bidi w:val="0"/>
        <w:adjustRightInd/>
        <w:snapToGrid/>
        <w:spacing w:line="360" w:lineRule="auto"/>
        <w:ind w:left="0" w:leftChars="0" w:right="0" w:rightChars="0" w:firstLine="482" w:firstLineChars="200"/>
        <w:textAlignment w:val="auto"/>
        <w:rPr>
          <w:rFonts w:hint="default" w:ascii="Times New Roman" w:hAnsi="Times New Roman" w:cs="Times New Roman" w:eastAsiaTheme="minorEastAsia"/>
          <w:b/>
          <w:caps w:val="0"/>
          <w:spacing w:val="0"/>
          <w:sz w:val="24"/>
          <w:u w:val="none" w:color="auto"/>
        </w:rPr>
      </w:pPr>
      <w:r>
        <w:rPr>
          <w:rFonts w:hint="default" w:ascii="Times New Roman" w:hAnsi="Times New Roman" w:cs="Times New Roman" w:eastAsiaTheme="minorEastAsia"/>
          <w:b/>
          <w:caps w:val="0"/>
          <w:spacing w:val="0"/>
          <w:sz w:val="24"/>
          <w:u w:val="none" w:color="auto"/>
        </w:rPr>
        <w:t>7、地下水污染治理应注意的问题</w:t>
      </w:r>
    </w:p>
    <w:p>
      <w:pPr>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地下水污染的治理相对于地表水来说更加复杂，在进行具体的治理时，还需要考虑以下因素：</w:t>
      </w:r>
    </w:p>
    <w:p>
      <w:pPr>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①在具体的地下水污染治理中，往往要多种技术结合使用。一般在治理初期，先使用物理法或水动力控制法将污染区封闭，然后尽量收集纯污染物如油类等，最后再使用抽出处理法或原位法进行治理。</w:t>
      </w:r>
    </w:p>
    <w:p>
      <w:pPr>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②因为污染区域的水文地质条件和地球化学特性都会影响到地下水污染的治理，因此地下水污染的治理通常要以水文地质工作为前提。</w:t>
      </w:r>
    </w:p>
    <w:p>
      <w:pPr>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③受污染地下水的修复往往还要包括土壤的修复。地下水和土壤是相互作用的，如果只治理了受污染的地下水而不治理土壤，由于雨水的淋滤或地下水位的波动，污染物会再次进入地下水体，形成交叉污染，使地下水的治理前功尽弃。</w:t>
      </w:r>
    </w:p>
    <w:p>
      <w:pPr>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kern w:val="0"/>
          <w:sz w:val="24"/>
          <w:u w:val="none" w:color="auto"/>
        </w:rPr>
        <w:t>综上所述，在做好上述地下水污染防治措施的情况下，本项目对地下水不会造成明显的影响。</w:t>
      </w:r>
    </w:p>
    <w:p>
      <w:pPr>
        <w:pStyle w:val="9"/>
        <w:pageBreakBefore w:val="0"/>
        <w:widowControl w:val="0"/>
        <w:kinsoku/>
        <w:wordWrap/>
        <w:overflowPunct/>
        <w:topLinePunct w:val="0"/>
        <w:bidi w:val="0"/>
        <w:adjustRightInd/>
        <w:snapToGrid/>
        <w:spacing w:before="0" w:after="0" w:line="360" w:lineRule="auto"/>
        <w:ind w:left="0" w:leftChars="0" w:right="0" w:rightChars="0"/>
        <w:jc w:val="left"/>
        <w:textAlignment w:val="auto"/>
        <w:rPr>
          <w:rFonts w:hint="default" w:ascii="Times New Roman" w:hAnsi="Times New Roman" w:cs="Times New Roman" w:eastAsiaTheme="minorEastAsia"/>
          <w:caps w:val="0"/>
          <w:spacing w:val="0"/>
          <w:sz w:val="24"/>
          <w:szCs w:val="24"/>
          <w:u w:val="none" w:color="auto"/>
        </w:rPr>
      </w:pPr>
      <w:r>
        <w:rPr>
          <w:rFonts w:hint="default" w:ascii="Times New Roman" w:hAnsi="Times New Roman" w:cs="Times New Roman" w:eastAsiaTheme="minorEastAsia"/>
          <w:caps w:val="0"/>
          <w:spacing w:val="0"/>
          <w:sz w:val="24"/>
          <w:szCs w:val="24"/>
          <w:u w:val="none" w:color="auto"/>
        </w:rPr>
        <w:t>7.2.3 废气污染防治措施及可行性论证</w:t>
      </w:r>
    </w:p>
    <w:p>
      <w:pPr>
        <w:pageBreakBefore w:val="0"/>
        <w:widowControl w:val="0"/>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b/>
          <w:caps w:val="0"/>
          <w:spacing w:val="0"/>
          <w:kern w:val="0"/>
          <w:sz w:val="24"/>
          <w:u w:val="none" w:color="auto"/>
        </w:rPr>
      </w:pPr>
      <w:r>
        <w:rPr>
          <w:rFonts w:hint="default" w:ascii="Times New Roman" w:hAnsi="Times New Roman" w:eastAsia="宋体" w:cs="Times New Roman"/>
          <w:color w:val="auto"/>
          <w:kern w:val="2"/>
          <w:sz w:val="24"/>
          <w:szCs w:val="24"/>
          <w:u w:val="none" w:color="auto"/>
          <w:lang w:val="en-US" w:eastAsia="zh-CN" w:bidi="ar-SA"/>
        </w:rPr>
        <w:t>项目营运期产生的废气主要为肉禽屠宰恶臭、锅炉废气、污水站恶臭、一般固废暂存间恶臭、食堂油烟以及垃圾收集点异味</w:t>
      </w:r>
      <w:r>
        <w:rPr>
          <w:rFonts w:hint="eastAsia" w:ascii="Times New Roman" w:hAnsi="Times New Roman" w:eastAsia="宋体" w:cs="Times New Roman"/>
          <w:color w:val="auto"/>
          <w:kern w:val="2"/>
          <w:sz w:val="24"/>
          <w:szCs w:val="24"/>
          <w:u w:val="none" w:color="auto"/>
          <w:lang w:val="en-US" w:eastAsia="zh-CN" w:bidi="ar-SA"/>
        </w:rPr>
        <w:t>。</w:t>
      </w:r>
    </w:p>
    <w:p>
      <w:pPr>
        <w:pageBreakBefore w:val="0"/>
        <w:widowControl w:val="0"/>
        <w:kinsoku/>
        <w:wordWrap/>
        <w:overflowPunct/>
        <w:topLinePunct w:val="0"/>
        <w:bidi w:val="0"/>
        <w:adjustRightInd/>
        <w:snapToGrid/>
        <w:spacing w:line="360" w:lineRule="auto"/>
        <w:ind w:left="0" w:leftChars="0" w:right="0" w:rightChars="0" w:firstLine="482" w:firstLineChars="200"/>
        <w:textAlignment w:val="auto"/>
        <w:rPr>
          <w:rFonts w:hint="default" w:ascii="Times New Roman" w:hAnsi="Times New Roman" w:cs="Times New Roman" w:eastAsiaTheme="minorEastAsia"/>
          <w:caps w:val="0"/>
          <w:color w:val="auto"/>
          <w:spacing w:val="0"/>
          <w:kern w:val="0"/>
          <w:sz w:val="24"/>
          <w:u w:val="none" w:color="auto"/>
        </w:rPr>
      </w:pPr>
      <w:r>
        <w:rPr>
          <w:rFonts w:hint="default" w:ascii="Times New Roman" w:hAnsi="Times New Roman" w:cs="Times New Roman" w:eastAsiaTheme="minorEastAsia"/>
          <w:b/>
          <w:caps w:val="0"/>
          <w:color w:val="auto"/>
          <w:spacing w:val="0"/>
          <w:kern w:val="0"/>
          <w:sz w:val="24"/>
          <w:u w:val="none" w:color="auto"/>
        </w:rPr>
        <w:t>1、</w:t>
      </w:r>
      <w:r>
        <w:rPr>
          <w:rFonts w:hint="eastAsia" w:cs="Times New Roman" w:eastAsiaTheme="minorEastAsia"/>
          <w:b/>
          <w:caps w:val="0"/>
          <w:color w:val="auto"/>
          <w:spacing w:val="0"/>
          <w:kern w:val="0"/>
          <w:sz w:val="24"/>
          <w:u w:val="none" w:color="auto"/>
          <w:lang w:val="en-US" w:eastAsia="zh-CN"/>
        </w:rPr>
        <w:t>废气</w:t>
      </w:r>
      <w:r>
        <w:rPr>
          <w:rFonts w:hint="default" w:ascii="Times New Roman" w:hAnsi="Times New Roman" w:cs="Times New Roman" w:eastAsiaTheme="minorEastAsia"/>
          <w:b/>
          <w:caps w:val="0"/>
          <w:color w:val="auto"/>
          <w:spacing w:val="0"/>
          <w:kern w:val="0"/>
          <w:sz w:val="24"/>
          <w:u w:val="none" w:color="auto"/>
        </w:rPr>
        <w:t>治理措施</w:t>
      </w:r>
    </w:p>
    <w:p>
      <w:pPr>
        <w:pageBreakBefore w:val="0"/>
        <w:widowControl w:val="0"/>
        <w:kinsoku/>
        <w:wordWrap/>
        <w:overflowPunct/>
        <w:topLinePunct w:val="0"/>
        <w:bidi w:val="0"/>
        <w:adjustRightInd/>
        <w:snapToGrid/>
        <w:spacing w:line="360" w:lineRule="auto"/>
        <w:ind w:left="0" w:leftChars="0" w:right="0" w:rightChars="0" w:firstLine="480" w:firstLineChars="200"/>
        <w:textAlignment w:val="auto"/>
        <w:rPr>
          <w:rFonts w:hint="eastAsia" w:ascii="Times New Roman" w:hAnsi="Times New Roman" w:eastAsia="宋体" w:cs="Times New Roman"/>
          <w:color w:val="auto"/>
          <w:sz w:val="24"/>
          <w:szCs w:val="24"/>
          <w:u w:val="wave" w:color="auto"/>
          <w:lang w:eastAsia="zh-CN"/>
        </w:rPr>
      </w:pPr>
      <w:r>
        <w:rPr>
          <w:rFonts w:hint="default" w:ascii="Times New Roman" w:hAnsi="Times New Roman" w:eastAsia="宋体" w:cs="Times New Roman"/>
          <w:color w:val="auto"/>
          <w:sz w:val="24"/>
          <w:szCs w:val="24"/>
          <w:u w:val="wave" w:color="auto"/>
        </w:rPr>
        <w:t>项目营运期产生的废气主要为肉禽屠宰恶臭、锅炉废气、污水站恶臭、一般固废暂存间恶臭、食堂油烟</w:t>
      </w:r>
      <w:r>
        <w:rPr>
          <w:rFonts w:hint="eastAsia" w:cs="Times New Roman"/>
          <w:color w:val="auto"/>
          <w:sz w:val="24"/>
          <w:szCs w:val="24"/>
          <w:u w:val="wave" w:color="auto"/>
          <w:lang w:eastAsia="zh-CN"/>
        </w:rPr>
        <w:t>、备用柴油发电机废气</w:t>
      </w:r>
      <w:r>
        <w:rPr>
          <w:rFonts w:hint="default" w:ascii="Times New Roman" w:hAnsi="Times New Roman" w:eastAsia="宋体" w:cs="Times New Roman"/>
          <w:color w:val="auto"/>
          <w:sz w:val="24"/>
          <w:szCs w:val="24"/>
          <w:u w:val="wave" w:color="auto"/>
        </w:rPr>
        <w:t>以及垃圾收集点异味</w:t>
      </w:r>
      <w:r>
        <w:rPr>
          <w:rFonts w:hint="eastAsia" w:cs="Times New Roman"/>
          <w:color w:val="auto"/>
          <w:sz w:val="24"/>
          <w:szCs w:val="24"/>
          <w:u w:val="wave" w:color="auto"/>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u w:val="wave" w:color="auto"/>
          <w:lang w:val="en-US" w:eastAsia="zh-CN"/>
        </w:rPr>
      </w:pPr>
      <w:r>
        <w:rPr>
          <w:rFonts w:hint="default" w:ascii="Times New Roman" w:hAnsi="Times New Roman" w:eastAsia="宋体" w:cs="Times New Roman"/>
          <w:color w:val="auto"/>
          <w:sz w:val="24"/>
          <w:szCs w:val="24"/>
          <w:u w:val="wave" w:color="auto"/>
        </w:rPr>
        <w:t>屠宰车间</w:t>
      </w:r>
      <w:r>
        <w:rPr>
          <w:rFonts w:hint="eastAsia" w:cs="Times New Roman"/>
          <w:color w:val="auto"/>
          <w:sz w:val="24"/>
          <w:szCs w:val="24"/>
          <w:u w:val="wave" w:color="auto"/>
          <w:lang w:eastAsia="zh-CN"/>
        </w:rPr>
        <w:t>、</w:t>
      </w:r>
      <w:r>
        <w:rPr>
          <w:rFonts w:hint="eastAsia" w:cs="Times New Roman"/>
          <w:color w:val="auto"/>
          <w:sz w:val="24"/>
          <w:szCs w:val="24"/>
          <w:u w:val="wave" w:color="auto"/>
          <w:lang w:val="en-US" w:eastAsia="zh-CN"/>
        </w:rPr>
        <w:t>待宰间</w:t>
      </w:r>
      <w:r>
        <w:rPr>
          <w:rFonts w:hint="default" w:ascii="Times New Roman" w:hAnsi="Times New Roman" w:eastAsia="宋体" w:cs="Times New Roman"/>
          <w:color w:val="auto"/>
          <w:sz w:val="24"/>
          <w:szCs w:val="24"/>
          <w:u w:val="wave" w:color="auto"/>
        </w:rPr>
        <w:t>恶臭气体经收集后采用</w:t>
      </w:r>
      <w:r>
        <w:rPr>
          <w:rFonts w:hint="eastAsia" w:cs="Times New Roman"/>
          <w:color w:val="auto"/>
          <w:sz w:val="24"/>
          <w:szCs w:val="24"/>
          <w:u w:val="wave" w:color="auto"/>
          <w:lang w:eastAsia="zh-CN"/>
        </w:rPr>
        <w:t>“</w:t>
      </w:r>
      <w:r>
        <w:rPr>
          <w:rFonts w:hint="default" w:ascii="Times New Roman" w:hAnsi="Times New Roman" w:eastAsia="宋体" w:cs="Times New Roman"/>
          <w:color w:val="auto"/>
          <w:sz w:val="24"/>
          <w:szCs w:val="24"/>
          <w:u w:val="wave" w:color="auto"/>
        </w:rPr>
        <w:t>生物除臭装置</w:t>
      </w:r>
      <w:r>
        <w:rPr>
          <w:rFonts w:hint="eastAsia" w:cs="Times New Roman"/>
          <w:color w:val="auto"/>
          <w:sz w:val="24"/>
          <w:szCs w:val="24"/>
          <w:u w:val="wave" w:color="auto"/>
          <w:lang w:eastAsia="zh-CN"/>
        </w:rPr>
        <w:t>”</w:t>
      </w:r>
      <w:r>
        <w:rPr>
          <w:rFonts w:hint="default" w:ascii="Times New Roman" w:hAnsi="Times New Roman" w:eastAsia="宋体" w:cs="Times New Roman"/>
          <w:color w:val="auto"/>
          <w:sz w:val="24"/>
          <w:szCs w:val="24"/>
          <w:u w:val="wave" w:color="auto"/>
        </w:rPr>
        <w:t>处理后通过1根15m 高的排气筒（DA001）排放；锅炉废气由1根8m高排气筒（DA00</w:t>
      </w:r>
      <w:r>
        <w:rPr>
          <w:rFonts w:hint="eastAsia" w:cs="Times New Roman"/>
          <w:color w:val="auto"/>
          <w:sz w:val="24"/>
          <w:szCs w:val="24"/>
          <w:u w:val="wave" w:color="auto"/>
          <w:lang w:val="en-US" w:eastAsia="zh-CN"/>
        </w:rPr>
        <w:t>2</w:t>
      </w:r>
      <w:r>
        <w:rPr>
          <w:rFonts w:hint="default" w:ascii="Times New Roman" w:hAnsi="Times New Roman" w:eastAsia="宋体" w:cs="Times New Roman"/>
          <w:color w:val="auto"/>
          <w:sz w:val="24"/>
          <w:szCs w:val="24"/>
          <w:u w:val="wave" w:color="auto"/>
        </w:rPr>
        <w:t>）排放；食堂油烟</w:t>
      </w:r>
      <w:r>
        <w:rPr>
          <w:rFonts w:hint="eastAsia" w:cs="Times New Roman"/>
          <w:color w:val="auto"/>
          <w:sz w:val="24"/>
          <w:szCs w:val="24"/>
          <w:u w:val="wave" w:color="auto"/>
          <w:lang w:val="en-US" w:eastAsia="zh-CN"/>
        </w:rPr>
        <w:t>经</w:t>
      </w:r>
      <w:r>
        <w:rPr>
          <w:rFonts w:hint="default" w:ascii="Times New Roman" w:hAnsi="Times New Roman" w:eastAsia="宋体" w:cs="Times New Roman"/>
          <w:color w:val="auto"/>
          <w:sz w:val="24"/>
          <w:szCs w:val="24"/>
          <w:u w:val="wave" w:color="auto"/>
        </w:rPr>
        <w:t>油烟净化器处理后高空排放（DA00</w:t>
      </w:r>
      <w:r>
        <w:rPr>
          <w:rFonts w:hint="eastAsia" w:cs="Times New Roman"/>
          <w:color w:val="auto"/>
          <w:sz w:val="24"/>
          <w:szCs w:val="24"/>
          <w:u w:val="wave" w:color="auto"/>
          <w:lang w:val="en-US" w:eastAsia="zh-CN"/>
        </w:rPr>
        <w:t>3</w:t>
      </w:r>
      <w:r>
        <w:rPr>
          <w:rFonts w:hint="default" w:ascii="Times New Roman" w:hAnsi="Times New Roman" w:eastAsia="宋体" w:cs="Times New Roman"/>
          <w:color w:val="auto"/>
          <w:sz w:val="24"/>
          <w:szCs w:val="24"/>
          <w:u w:val="wave" w:color="auto"/>
        </w:rPr>
        <w:t>）</w:t>
      </w:r>
      <w:r>
        <w:rPr>
          <w:rFonts w:hint="eastAsia" w:cs="Times New Roman"/>
          <w:color w:val="auto"/>
          <w:sz w:val="24"/>
          <w:szCs w:val="24"/>
          <w:u w:val="wave" w:color="auto"/>
          <w:lang w:eastAsia="zh-CN"/>
        </w:rPr>
        <w:t>。</w:t>
      </w:r>
      <w:r>
        <w:rPr>
          <w:rFonts w:hint="eastAsia" w:ascii="Times New Roman" w:hAnsi="Times New Roman" w:eastAsia="宋体" w:cs="Times New Roman"/>
          <w:color w:val="auto"/>
          <w:sz w:val="24"/>
          <w:szCs w:val="24"/>
          <w:u w:val="wave" w:color="auto"/>
          <w:lang w:eastAsia="zh-CN"/>
        </w:rPr>
        <w:t>未捕集的废气在车间无组织逸散</w:t>
      </w:r>
      <w:r>
        <w:rPr>
          <w:rFonts w:hint="eastAsia" w:cs="Times New Roman"/>
          <w:color w:val="auto"/>
          <w:sz w:val="24"/>
          <w:szCs w:val="24"/>
          <w:u w:val="wave" w:color="auto"/>
          <w:lang w:val="en-US" w:eastAsia="zh-CN"/>
        </w:rPr>
        <w:t>。</w:t>
      </w:r>
    </w:p>
    <w:p>
      <w:pPr>
        <w:spacing w:line="360" w:lineRule="auto"/>
        <w:ind w:firstLine="420" w:firstLineChars="200"/>
        <w:jc w:val="center"/>
        <w:rPr>
          <w:b/>
          <w:bCs/>
          <w:caps w:val="0"/>
          <w:color w:val="000000"/>
          <w:sz w:val="24"/>
          <w:highlight w:val="none"/>
          <w:u w:val="wave"/>
        </w:rPr>
      </w:pPr>
      <w:r>
        <w:rPr>
          <w:color w:val="000000"/>
          <w:u w:val="wave"/>
        </w:rPr>
        <w:object>
          <v:shape id="_x0000_i1034" o:spt="75" type="#_x0000_t75" style="height:150.75pt;width:269.85pt;" o:ole="t" filled="f" o:preferrelative="t" stroked="f" coordsize="21600,21600">
            <v:path/>
            <v:fill on="f" focussize="0,0"/>
            <v:stroke on="f" weight="3pt"/>
            <v:imagedata r:id="rId56" o:title=""/>
            <o:lock v:ext="edit" aspectratio="f"/>
            <w10:wrap type="none"/>
            <w10:anchorlock/>
          </v:shape>
          <o:OLEObject Type="Embed" ProgID="Visio.Drawing.11" ShapeID="_x0000_i1034" DrawAspect="Content" ObjectID="_1468075734" r:id="rId55">
            <o:LockedField>false</o:LockedField>
          </o:OLEObject>
        </w:object>
      </w:r>
    </w:p>
    <w:p>
      <w:pPr>
        <w:spacing w:line="360" w:lineRule="auto"/>
        <w:ind w:firstLine="422" w:firstLineChars="200"/>
        <w:jc w:val="center"/>
        <w:rPr>
          <w:rFonts w:hint="eastAsia"/>
          <w:b/>
          <w:bCs w:val="0"/>
          <w:caps w:val="0"/>
          <w:color w:val="000000"/>
          <w:sz w:val="21"/>
          <w:szCs w:val="21"/>
          <w:highlight w:val="none"/>
          <w:u w:val="wave"/>
          <w:lang w:val="en-US" w:eastAsia="zh-CN"/>
        </w:rPr>
      </w:pPr>
      <w:r>
        <w:rPr>
          <w:rFonts w:hint="eastAsia"/>
          <w:b/>
          <w:bCs/>
          <w:caps w:val="0"/>
          <w:color w:val="000000"/>
          <w:sz w:val="21"/>
          <w:szCs w:val="21"/>
          <w:highlight w:val="none"/>
          <w:u w:val="wave"/>
          <w:lang w:val="en-US" w:eastAsia="zh-CN"/>
        </w:rPr>
        <w:t>图7.2-3  项目有组织废气走向图</w:t>
      </w:r>
    </w:p>
    <w:p>
      <w:pPr>
        <w:pageBreakBefore w:val="0"/>
        <w:widowControl w:val="0"/>
        <w:kinsoku/>
        <w:wordWrap/>
        <w:overflowPunct/>
        <w:topLinePunct w:val="0"/>
        <w:bidi w:val="0"/>
        <w:adjustRightInd/>
        <w:snapToGrid/>
        <w:spacing w:line="360" w:lineRule="auto"/>
        <w:ind w:left="0" w:leftChars="0" w:right="0" w:rightChars="0" w:firstLine="482" w:firstLineChars="200"/>
        <w:textAlignment w:val="auto"/>
        <w:rPr>
          <w:rFonts w:hint="eastAsia" w:ascii="Times New Roman" w:hAnsi="Times New Roman" w:cs="Times New Roman" w:eastAsiaTheme="minorEastAsia"/>
          <w:b/>
          <w:bCs/>
          <w:caps w:val="0"/>
          <w:spacing w:val="0"/>
          <w:kern w:val="0"/>
          <w:sz w:val="24"/>
          <w:u w:val="none" w:color="auto"/>
          <w:lang w:val="en-US" w:eastAsia="zh-CN"/>
        </w:rPr>
      </w:pPr>
      <w:r>
        <w:rPr>
          <w:rFonts w:hint="eastAsia" w:cs="Times New Roman" w:eastAsiaTheme="minorEastAsia"/>
          <w:b/>
          <w:bCs/>
          <w:caps w:val="0"/>
          <w:spacing w:val="0"/>
          <w:kern w:val="0"/>
          <w:sz w:val="24"/>
          <w:u w:val="none" w:color="auto"/>
          <w:lang w:val="en-US" w:eastAsia="zh-CN"/>
        </w:rPr>
        <w:t>2、处理措施可行性分析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t>1、恶臭污染物防治措施可行性分析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项目恶臭污染物主要来源于待宰区、屠宰车间、厂区污水处理站及畜禽运输过程可能产生的恶臭，主要恶臭污染物有NH</w:t>
      </w:r>
      <w:r>
        <w:rPr>
          <w:rFonts w:hint="default" w:ascii="Times New Roman" w:hAnsi="Times New Roman" w:eastAsia="宋体" w:cs="Times New Roman"/>
          <w:color w:val="auto"/>
          <w:sz w:val="24"/>
          <w:szCs w:val="24"/>
          <w:vertAlign w:val="subscript"/>
          <w:lang w:val="en-US" w:eastAsia="zh-CN"/>
        </w:rPr>
        <w:t>3</w:t>
      </w:r>
      <w:r>
        <w:rPr>
          <w:rFonts w:hint="default" w:ascii="Times New Roman" w:hAnsi="Times New Roman" w:eastAsia="宋体" w:cs="Times New Roman"/>
          <w:color w:val="auto"/>
          <w:sz w:val="24"/>
          <w:szCs w:val="24"/>
          <w:lang w:val="en-US" w:eastAsia="zh-CN"/>
        </w:rPr>
        <w:t>、H</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val="en-US" w:eastAsia="zh-CN"/>
        </w:rPr>
        <w:t>S，为常温气体，具有易挥发、刺激性气味。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目前成熟的除臭方法为下面几种：活性炭吸附法、生物除臭法、光催化除臭法、天然物提取除臭液除臭法，优缺点比较见下表。</w:t>
      </w: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rPr>
      </w:pPr>
      <w:r>
        <w:rPr>
          <w:rFonts w:hint="eastAsia" w:cs="Times New Roman"/>
          <w:b/>
          <w:bCs/>
          <w:color w:val="auto"/>
          <w:kern w:val="0"/>
          <w:sz w:val="21"/>
          <w:szCs w:val="21"/>
          <w:lang w:val="en-US" w:eastAsia="zh-CN" w:bidi="ar"/>
        </w:rPr>
        <w:t xml:space="preserve">表7.2-4 </w:t>
      </w:r>
      <w:r>
        <w:rPr>
          <w:rFonts w:hint="default" w:ascii="Times New Roman" w:hAnsi="Times New Roman" w:eastAsia="宋体" w:cs="Times New Roman"/>
          <w:b/>
          <w:bCs/>
          <w:color w:val="auto"/>
          <w:kern w:val="0"/>
          <w:sz w:val="21"/>
          <w:szCs w:val="21"/>
          <w:lang w:val="en-US" w:eastAsia="zh-CN" w:bidi="ar"/>
        </w:rPr>
        <w:t>除臭方法比较一览表</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drawing>
          <wp:inline distT="0" distB="0" distL="114300" distR="114300">
            <wp:extent cx="5158740" cy="2575560"/>
            <wp:effectExtent l="9525" t="9525" r="13335" b="24765"/>
            <wp:docPr id="182" name="图片 182" descr="1652770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descr="1652770283(1)"/>
                    <pic:cNvPicPr>
                      <a:picLocks noChangeAspect="1"/>
                    </pic:cNvPicPr>
                  </pic:nvPicPr>
                  <pic:blipFill>
                    <a:blip r:embed="rId57"/>
                    <a:stretch>
                      <a:fillRect/>
                    </a:stretch>
                  </pic:blipFill>
                  <pic:spPr>
                    <a:xfrm>
                      <a:off x="0" y="0"/>
                      <a:ext cx="5158740" cy="2575560"/>
                    </a:xfrm>
                    <a:prstGeom prst="rect">
                      <a:avLst/>
                    </a:prstGeom>
                    <a:ln w="6350" cmpd="sng">
                      <a:solidFill>
                        <a:schemeClr val="tx1"/>
                      </a:solidFill>
                      <a:prstDash val="solid"/>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根据项目厂区各个产臭单元结构</w:t>
      </w:r>
      <w:r>
        <w:rPr>
          <w:rFonts w:hint="default" w:ascii="Times New Roman" w:hAnsi="Times New Roman" w:eastAsia="宋体" w:cs="Times New Roman"/>
          <w:color w:val="auto"/>
          <w:kern w:val="0"/>
          <w:sz w:val="24"/>
          <w:szCs w:val="24"/>
          <w:highlight w:val="none"/>
          <w:lang w:val="en-US" w:eastAsia="zh-CN" w:bidi="ar"/>
        </w:rPr>
        <w:t>情况</w:t>
      </w:r>
      <w:r>
        <w:rPr>
          <w:rFonts w:hint="default" w:ascii="Times New Roman" w:hAnsi="Times New Roman" w:eastAsia="宋体" w:cs="Times New Roman"/>
          <w:color w:val="auto"/>
          <w:kern w:val="0"/>
          <w:sz w:val="24"/>
          <w:szCs w:val="24"/>
          <w:lang w:val="en-US" w:eastAsia="zh-CN" w:bidi="ar"/>
        </w:rPr>
        <w:t>，本项目待宰间、屠宰车间的恶臭废气采取生物除臭工艺进行处理。同时对待宰间、屠宰车间内的设置的各类废弃物的暂存间以及污水处理站等其他产臭区域则主要采取喷洒</w:t>
      </w:r>
      <w:r>
        <w:rPr>
          <w:rFonts w:hint="eastAsia" w:cs="Times New Roman"/>
          <w:color w:val="auto"/>
          <w:kern w:val="0"/>
          <w:sz w:val="24"/>
          <w:szCs w:val="24"/>
          <w:lang w:val="en-US" w:eastAsia="zh-CN" w:bidi="ar"/>
        </w:rPr>
        <w:t>除臭剂</w:t>
      </w:r>
      <w:r>
        <w:rPr>
          <w:rFonts w:hint="default" w:ascii="Times New Roman" w:hAnsi="Times New Roman" w:eastAsia="宋体" w:cs="Times New Roman"/>
          <w:color w:val="auto"/>
          <w:kern w:val="0"/>
          <w:sz w:val="24"/>
          <w:szCs w:val="24"/>
          <w:lang w:val="en-US" w:eastAsia="zh-CN" w:bidi="ar"/>
        </w:rPr>
        <w:t>进行除臭。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①废气收集措施可行性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项目污水处理站区域、待宰区及屠宰车间均采用密闭式，屠宰车间采用冷风机机械送风，车间设置风柜抽风。针对屠宰车间，则将屠宰车间划分为清洁区以及非清洁区，两个区域之间利用隔墙隔开，通道口设有软垂帘，整体上，清洁区与非清洁区的人流、物流不交叉设置，出入口分别单独设置，屠宰车间（非清洁区）拟设置成一个密闭、负压车间，工作时间为常闭状态，换气次数按</w:t>
      </w:r>
      <w:r>
        <w:rPr>
          <w:rFonts w:hint="eastAsia" w:cs="Times New Roman"/>
          <w:color w:val="auto"/>
          <w:sz w:val="24"/>
          <w:szCs w:val="24"/>
          <w:lang w:val="en-US" w:eastAsia="zh-CN"/>
        </w:rPr>
        <w:t>6</w:t>
      </w:r>
      <w:r>
        <w:rPr>
          <w:rFonts w:hint="default" w:ascii="Times New Roman" w:hAnsi="Times New Roman" w:eastAsia="宋体" w:cs="Times New Roman"/>
          <w:color w:val="auto"/>
          <w:sz w:val="24"/>
          <w:szCs w:val="24"/>
          <w:lang w:val="en-US" w:eastAsia="zh-CN"/>
        </w:rPr>
        <w:t>次/小时设计，然后采取整室换气的方式进行恶臭废气收集，收集效率较高，可达到90%。</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u w:val="wave"/>
        </w:rPr>
      </w:pPr>
      <w:r>
        <w:rPr>
          <w:rFonts w:hint="default" w:ascii="Times New Roman" w:hAnsi="Times New Roman" w:eastAsia="宋体" w:cs="Times New Roman"/>
          <w:b w:val="0"/>
          <w:bCs w:val="0"/>
          <w:color w:val="auto"/>
          <w:sz w:val="24"/>
          <w:szCs w:val="24"/>
          <w:u w:val="wave"/>
          <w:lang w:val="en-US" w:eastAsia="zh-CN"/>
        </w:rPr>
        <w:t>②治理措施可行性分析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u w:val="wave"/>
        </w:rPr>
      </w:pPr>
      <w:r>
        <w:rPr>
          <w:rFonts w:hint="default" w:ascii="Times New Roman" w:hAnsi="Times New Roman" w:eastAsia="宋体" w:cs="Times New Roman"/>
          <w:color w:val="auto"/>
          <w:sz w:val="24"/>
          <w:szCs w:val="24"/>
          <w:u w:val="wave"/>
          <w:lang w:val="en-US" w:eastAsia="zh-CN"/>
        </w:rPr>
        <w:t>根据厂区待宰间、屠宰车间的分布区域，建设单位设1套生物除臭塔对待宰间、屠宰车间恶臭废气进行治理，经处理后的尾气通过一根15m排气筒高空排放。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sz w:val="24"/>
          <w:szCs w:val="24"/>
          <w:u w:val="wave"/>
          <w:lang w:val="en-US" w:eastAsia="zh-CN"/>
        </w:rPr>
      </w:pPr>
      <w:r>
        <w:rPr>
          <w:u w:val="wave"/>
        </w:rPr>
        <w:drawing>
          <wp:inline distT="0" distB="0" distL="114300" distR="114300">
            <wp:extent cx="5191125" cy="619125"/>
            <wp:effectExtent l="0" t="0" r="9525" b="9525"/>
            <wp:docPr id="2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6"/>
                    <pic:cNvPicPr>
                      <a:picLocks noChangeAspect="1"/>
                    </pic:cNvPicPr>
                  </pic:nvPicPr>
                  <pic:blipFill>
                    <a:blip r:embed="rId58"/>
                    <a:stretch>
                      <a:fillRect/>
                    </a:stretch>
                  </pic:blipFill>
                  <pic:spPr>
                    <a:xfrm>
                      <a:off x="0" y="0"/>
                      <a:ext cx="5191125" cy="6191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b/>
          <w:bCs/>
          <w:color w:val="auto"/>
          <w:sz w:val="24"/>
          <w:szCs w:val="24"/>
          <w:u w:val="wave"/>
          <w:lang w:val="en-US" w:eastAsia="zh-CN"/>
        </w:rPr>
      </w:pPr>
      <w:r>
        <w:rPr>
          <w:rFonts w:hint="default" w:ascii="Times New Roman" w:hAnsi="Times New Roman" w:eastAsia="宋体" w:cs="Times New Roman"/>
          <w:b/>
          <w:bCs/>
          <w:color w:val="auto"/>
          <w:sz w:val="21"/>
          <w:szCs w:val="21"/>
          <w:u w:val="wave"/>
          <w:lang w:val="en-US" w:eastAsia="zh-CN"/>
        </w:rPr>
        <w:t>图7.</w:t>
      </w:r>
      <w:r>
        <w:rPr>
          <w:rFonts w:hint="eastAsia" w:ascii="Times New Roman" w:hAnsi="Times New Roman" w:cs="Times New Roman"/>
          <w:b/>
          <w:bCs/>
          <w:color w:val="auto"/>
          <w:sz w:val="21"/>
          <w:szCs w:val="21"/>
          <w:u w:val="wave"/>
          <w:lang w:val="en-US" w:eastAsia="zh-CN"/>
        </w:rPr>
        <w:t xml:space="preserve">2-4 </w:t>
      </w:r>
      <w:r>
        <w:rPr>
          <w:rFonts w:hint="default" w:ascii="Times New Roman" w:hAnsi="Times New Roman" w:eastAsia="宋体" w:cs="Times New Roman"/>
          <w:b/>
          <w:bCs/>
          <w:color w:val="auto"/>
          <w:sz w:val="21"/>
          <w:szCs w:val="21"/>
          <w:u w:val="wave"/>
          <w:lang w:val="en-US" w:eastAsia="zh-CN"/>
        </w:rPr>
        <w:t>废气处理工艺流程图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项目拟选用的生物除臭塔是采取生物填料过滤技术，其技术原理：利用微生物的生物降解作用对臭气物质进行吸收和降解从而达到除臭的目的。臭气通过湿润、多孔和充满活性微生物的滤层，利用微生物细胞对恶臭物质的吸附、吸收和降解功能，微生物细胞个体小、表面积大、吸附性好、代谢类型多样的特点，将恶臭物质作为营养物质被微生物吸收、代谢及利用，分解成CO</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val="en-US" w:eastAsia="zh-CN"/>
        </w:rPr>
        <w:t>、H</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val="en-US" w:eastAsia="zh-CN"/>
        </w:rPr>
        <w:t>O等简单无机物。生物填料塔型过滤工艺采用了液体吸收和生物处理的组合作用，经过三个过程：臭气与水接触溶解于水中；水溶液中的恶臭成分被微生物吸附、吸收，恶臭成分从水中转移至微生物体内；进入微生物细胞的恶臭成分作为营养物质被微生物分解利用，从而使污染物得以去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生物除臭可以表达为：污染物+O</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val="en-US" w:eastAsia="zh-CN"/>
        </w:rPr>
        <w:t>→细胞代谢物+CO</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val="en-US" w:eastAsia="zh-CN"/>
        </w:rPr>
        <w:t>+H</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val="en-US" w:eastAsia="zh-CN"/>
        </w:rPr>
        <w:t>O</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处理过程：气体经过收集管道进入填料塔，抽吸过来的恶臭气体先进入布气区，恶臭气体从底部送入，在填料表面与喷淋液逆流连续、充分接触条件下进行传质，池内填料层作为气液两相间接触的传质介质。喷淋液从顶部经液体分布器喷淋到填料上，并沿填料表面流下，循环喷淋去除臭气中主要的NH</w:t>
      </w:r>
      <w:r>
        <w:rPr>
          <w:rFonts w:hint="default" w:ascii="Times New Roman" w:hAnsi="Times New Roman" w:eastAsia="宋体" w:cs="Times New Roman"/>
          <w:color w:val="auto"/>
          <w:sz w:val="24"/>
          <w:szCs w:val="24"/>
          <w:vertAlign w:val="subscript"/>
          <w:lang w:val="en-US" w:eastAsia="zh-CN"/>
        </w:rPr>
        <w:t>3</w:t>
      </w:r>
      <w:r>
        <w:rPr>
          <w:rFonts w:hint="default" w:ascii="Times New Roman" w:hAnsi="Times New Roman" w:eastAsia="宋体" w:cs="Times New Roman"/>
          <w:color w:val="auto"/>
          <w:sz w:val="24"/>
          <w:szCs w:val="24"/>
          <w:lang w:val="en-US" w:eastAsia="zh-CN"/>
        </w:rPr>
        <w:t>和H</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val="en-US" w:eastAsia="zh-CN"/>
        </w:rPr>
        <w:t>S，同时吸收去除少量有机臭气污染物。</w:t>
      </w:r>
    </w:p>
    <w:p>
      <w:pPr>
        <w:keepNext w:val="0"/>
        <w:keepLines w:val="0"/>
        <w:pageBreakBefore w:val="0"/>
        <w:kinsoku/>
        <w:wordWrap/>
        <w:overflowPunct/>
        <w:topLinePunct w:val="0"/>
        <w:autoSpaceDE/>
        <w:autoSpaceDN/>
        <w:bidi w:val="0"/>
        <w:adjustRightInd/>
        <w:snapToGrid/>
        <w:spacing w:line="360" w:lineRule="auto"/>
        <w:ind w:firstLine="480"/>
        <w:jc w:val="center"/>
        <w:textAlignment w:val="auto"/>
        <w:rPr>
          <w:rFonts w:hint="default" w:ascii="Times New Roman" w:hAnsi="Times New Roman" w:eastAsia="宋体" w:cs="Times New Roman"/>
          <w:b/>
          <w:color w:val="auto"/>
          <w:sz w:val="24"/>
          <w:szCs w:val="24"/>
          <w:lang w:eastAsia="zh-CN"/>
        </w:rPr>
      </w:pPr>
      <w:r>
        <w:rPr>
          <w:rFonts w:hint="default" w:ascii="Times New Roman" w:hAnsi="Times New Roman" w:eastAsia="宋体" w:cs="Times New Roman"/>
          <w:b/>
          <w:color w:val="auto"/>
          <w:sz w:val="24"/>
          <w:szCs w:val="24"/>
          <w:lang w:eastAsia="zh-CN"/>
        </w:rPr>
        <w:drawing>
          <wp:inline distT="0" distB="0" distL="114935" distR="114935">
            <wp:extent cx="4282440" cy="3878580"/>
            <wp:effectExtent l="12700" t="12700" r="29210" b="13970"/>
            <wp:docPr id="183" name="图片 183" descr="16527710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descr="1652771026(1)"/>
                    <pic:cNvPicPr>
                      <a:picLocks noChangeAspect="1"/>
                    </pic:cNvPicPr>
                  </pic:nvPicPr>
                  <pic:blipFill>
                    <a:blip r:embed="rId59"/>
                    <a:stretch>
                      <a:fillRect/>
                    </a:stretch>
                  </pic:blipFill>
                  <pic:spPr>
                    <a:xfrm>
                      <a:off x="0" y="0"/>
                      <a:ext cx="4282440" cy="3878580"/>
                    </a:xfrm>
                    <a:prstGeom prst="rect">
                      <a:avLst/>
                    </a:prstGeom>
                    <a:ln w="12700" cmpd="sng">
                      <a:solidFill>
                        <a:schemeClr val="tx1"/>
                      </a:solidFill>
                      <a:prstDash val="solid"/>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图</w:t>
      </w:r>
      <w:r>
        <w:rPr>
          <w:rFonts w:hint="default" w:ascii="Times New Roman" w:hAnsi="Times New Roman" w:eastAsia="宋体" w:cs="Times New Roman"/>
          <w:b/>
          <w:color w:val="auto"/>
          <w:sz w:val="21"/>
          <w:szCs w:val="21"/>
          <w:lang w:val="en-US" w:eastAsia="zh-CN"/>
        </w:rPr>
        <w:t>7.2</w:t>
      </w:r>
      <w:r>
        <w:rPr>
          <w:rFonts w:hint="default" w:ascii="Times New Roman" w:hAnsi="Times New Roman" w:eastAsia="宋体" w:cs="Times New Roman"/>
          <w:b/>
          <w:color w:val="auto"/>
          <w:sz w:val="21"/>
          <w:szCs w:val="21"/>
        </w:rPr>
        <w:t>-</w:t>
      </w:r>
      <w:r>
        <w:rPr>
          <w:rFonts w:hint="eastAsia" w:cs="Times New Roman"/>
          <w:b/>
          <w:color w:val="auto"/>
          <w:sz w:val="21"/>
          <w:szCs w:val="21"/>
          <w:lang w:val="en-US" w:eastAsia="zh-CN"/>
        </w:rPr>
        <w:t>5</w:t>
      </w:r>
      <w:r>
        <w:rPr>
          <w:rFonts w:hint="default" w:ascii="Times New Roman" w:hAnsi="Times New Roman" w:eastAsia="宋体" w:cs="Times New Roman"/>
          <w:b/>
          <w:bCs/>
          <w:color w:val="auto"/>
          <w:kern w:val="0"/>
          <w:sz w:val="21"/>
          <w:szCs w:val="21"/>
          <w:lang w:val="en-US" w:eastAsia="zh-CN" w:bidi="ar"/>
        </w:rPr>
        <w:t>生物填料塔型过滤技术原理图</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生物填料塔型过滤技术的特点是：①处理时间短，效率高，不会产生二次污染问题。参考《七格污水厂三期工程生物除臭系统的运行效果》（张丽丽等中国给水排水，2020</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第1期</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）关于生物除臭系统的运行效果分析，生物除臭系统对臭气的去除率为70%~99%，尤其对H</w:t>
      </w:r>
      <w:r>
        <w:rPr>
          <w:rFonts w:hint="default" w:ascii="Times New Roman" w:hAnsi="Times New Roman" w:eastAsia="宋体" w:cs="Times New Roman"/>
          <w:color w:val="auto"/>
          <w:kern w:val="0"/>
          <w:sz w:val="24"/>
          <w:szCs w:val="24"/>
          <w:vertAlign w:val="subscript"/>
          <w:lang w:val="en-US" w:eastAsia="zh-CN" w:bidi="ar"/>
        </w:rPr>
        <w:t>2</w:t>
      </w:r>
      <w:r>
        <w:rPr>
          <w:rFonts w:hint="default" w:ascii="Times New Roman" w:hAnsi="Times New Roman" w:eastAsia="宋体" w:cs="Times New Roman"/>
          <w:color w:val="auto"/>
          <w:kern w:val="0"/>
          <w:sz w:val="24"/>
          <w:szCs w:val="24"/>
          <w:lang w:val="en-US" w:eastAsia="zh-CN" w:bidi="ar"/>
        </w:rPr>
        <w:t>S的去除率均能达到99%以上。②系统结构简单，设备占地面积及体积小，投资低。③生物菌种一次挂膜成型后，不需再添加生物菌种。生物菌种和填料使用寿命长，达5年以上；5年后经更新激活，又可继续使用。同时由于装置的微生物种类繁多，对于本工程的复杂废气成分</w:t>
      </w:r>
      <w:r>
        <w:rPr>
          <w:rFonts w:hint="eastAsia" w:cs="Times New Roman"/>
          <w:color w:val="auto"/>
          <w:kern w:val="0"/>
          <w:sz w:val="24"/>
          <w:szCs w:val="24"/>
          <w:lang w:val="en-US" w:eastAsia="zh-CN" w:bidi="ar"/>
        </w:rPr>
        <w:t>由</w:t>
      </w:r>
      <w:r>
        <w:rPr>
          <w:rFonts w:hint="default" w:ascii="Times New Roman" w:hAnsi="Times New Roman" w:eastAsia="宋体" w:cs="Times New Roman"/>
          <w:color w:val="auto"/>
          <w:kern w:val="0"/>
          <w:sz w:val="24"/>
          <w:szCs w:val="24"/>
          <w:lang w:val="en-US" w:eastAsia="zh-CN" w:bidi="ar"/>
        </w:rPr>
        <w:t>不同种类微生物参与降解，驯化出处理多种化合物的高效生物膜，从而有效地解决有机废气成分复杂的难题。④系统操作管理简便</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不需专人负责。运行稳定，压损少</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不易堵塞，出故障（风机和水泵）概率低。该技术中生物填料塔空塔流速设计＜0.4m/s，填料高度为1.8m，臭气停留时间≥4.5s，设备风阻＜600Pa，喷淋塔的液气比一般按2.0~2.5L/m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设计。</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u w:val="wave"/>
          <w:lang w:val="en-US" w:eastAsia="zh-CN" w:bidi="ar"/>
        </w:rPr>
      </w:pPr>
      <w:r>
        <w:rPr>
          <w:rFonts w:hint="default" w:ascii="Times New Roman" w:hAnsi="Times New Roman" w:eastAsia="宋体" w:cs="Times New Roman"/>
          <w:color w:val="auto"/>
          <w:kern w:val="0"/>
          <w:sz w:val="24"/>
          <w:szCs w:val="24"/>
          <w:u w:val="wave"/>
          <w:lang w:val="en-US" w:eastAsia="zh-CN" w:bidi="ar"/>
        </w:rPr>
        <w:t>本项目设置</w:t>
      </w:r>
      <w:r>
        <w:rPr>
          <w:rFonts w:hint="eastAsia" w:cs="Times New Roman"/>
          <w:color w:val="auto"/>
          <w:kern w:val="0"/>
          <w:sz w:val="24"/>
          <w:szCs w:val="24"/>
          <w:u w:val="wave"/>
          <w:lang w:val="en-US" w:eastAsia="zh-CN" w:bidi="ar"/>
        </w:rPr>
        <w:t>1座</w:t>
      </w:r>
      <w:r>
        <w:rPr>
          <w:rFonts w:hint="default" w:ascii="Times New Roman" w:hAnsi="Times New Roman" w:eastAsia="宋体" w:cs="Times New Roman"/>
          <w:color w:val="auto"/>
          <w:kern w:val="0"/>
          <w:sz w:val="24"/>
          <w:szCs w:val="24"/>
          <w:u w:val="wave"/>
          <w:lang w:val="en-US" w:eastAsia="zh-CN" w:bidi="ar"/>
        </w:rPr>
        <w:t>生物除臭塔进行处理，</w:t>
      </w:r>
      <w:r>
        <w:rPr>
          <w:rFonts w:hint="default" w:ascii="Times New Roman" w:hAnsi="Times New Roman" w:eastAsia="宋体" w:cs="Times New Roman"/>
          <w:color w:val="auto"/>
          <w:sz w:val="24"/>
          <w:szCs w:val="24"/>
          <w:u w:val="wave"/>
          <w:lang w:val="en-US" w:eastAsia="zh-CN"/>
        </w:rPr>
        <w:t>根据《生物滤塔除臭技术在污水处理厂的应用》</w:t>
      </w:r>
      <w:r>
        <w:rPr>
          <w:rFonts w:hint="eastAsia" w:cs="Times New Roman"/>
          <w:color w:val="auto"/>
          <w:sz w:val="24"/>
          <w:szCs w:val="24"/>
          <w:u w:val="wave"/>
          <w:lang w:val="en-US" w:eastAsia="zh-CN"/>
        </w:rPr>
        <w:t>（</w:t>
      </w:r>
      <w:r>
        <w:rPr>
          <w:rFonts w:hint="default" w:ascii="Times New Roman" w:hAnsi="Times New Roman" w:eastAsia="宋体" w:cs="Times New Roman"/>
          <w:color w:val="auto"/>
          <w:sz w:val="24"/>
          <w:szCs w:val="24"/>
          <w:u w:val="wave"/>
          <w:lang w:val="en-US" w:eastAsia="zh-CN"/>
        </w:rPr>
        <w:t>环境科技，陈杏</w:t>
      </w:r>
      <w:r>
        <w:rPr>
          <w:rFonts w:hint="eastAsia" w:cs="Times New Roman"/>
          <w:color w:val="auto"/>
          <w:sz w:val="24"/>
          <w:szCs w:val="24"/>
          <w:u w:val="wave"/>
          <w:lang w:val="en-US" w:eastAsia="zh-CN"/>
        </w:rPr>
        <w:t>）</w:t>
      </w:r>
      <w:r>
        <w:rPr>
          <w:rFonts w:hint="default" w:ascii="Times New Roman" w:hAnsi="Times New Roman" w:eastAsia="宋体" w:cs="Times New Roman"/>
          <w:color w:val="auto"/>
          <w:sz w:val="24"/>
          <w:szCs w:val="24"/>
          <w:u w:val="wave"/>
          <w:lang w:val="en-US" w:eastAsia="zh-CN"/>
        </w:rPr>
        <w:t>，生物滤塔平均臭气净化效率达85%以上。</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u w:val="wave"/>
        </w:rPr>
      </w:pPr>
      <w:r>
        <w:rPr>
          <w:rFonts w:hint="default" w:ascii="Times New Roman" w:hAnsi="Times New Roman" w:eastAsia="宋体" w:cs="Times New Roman"/>
          <w:color w:val="auto"/>
          <w:kern w:val="0"/>
          <w:sz w:val="24"/>
          <w:szCs w:val="24"/>
          <w:u w:val="wave"/>
          <w:lang w:val="en-US" w:eastAsia="zh-CN" w:bidi="ar"/>
        </w:rPr>
        <w:t>根据前文工程分析可知，项目各待宰间及屠宰车间屠宰过程的恶臭废气经收集处理后其NH</w:t>
      </w:r>
      <w:r>
        <w:rPr>
          <w:rFonts w:hint="default" w:ascii="Times New Roman" w:hAnsi="Times New Roman" w:eastAsia="宋体" w:cs="Times New Roman"/>
          <w:color w:val="auto"/>
          <w:kern w:val="0"/>
          <w:sz w:val="24"/>
          <w:szCs w:val="24"/>
          <w:u w:val="wave"/>
          <w:vertAlign w:val="subscript"/>
          <w:lang w:val="en-US" w:eastAsia="zh-CN" w:bidi="ar"/>
        </w:rPr>
        <w:t>3</w:t>
      </w:r>
      <w:r>
        <w:rPr>
          <w:rFonts w:hint="default" w:ascii="Times New Roman" w:hAnsi="Times New Roman" w:eastAsia="宋体" w:cs="Times New Roman"/>
          <w:color w:val="auto"/>
          <w:kern w:val="0"/>
          <w:sz w:val="24"/>
          <w:szCs w:val="24"/>
          <w:u w:val="wave"/>
          <w:lang w:val="en-US" w:eastAsia="zh-CN" w:bidi="ar"/>
        </w:rPr>
        <w:t>、H</w:t>
      </w:r>
      <w:r>
        <w:rPr>
          <w:rFonts w:hint="default" w:ascii="Times New Roman" w:hAnsi="Times New Roman" w:eastAsia="宋体" w:cs="Times New Roman"/>
          <w:color w:val="auto"/>
          <w:kern w:val="0"/>
          <w:sz w:val="24"/>
          <w:szCs w:val="24"/>
          <w:u w:val="wave"/>
          <w:vertAlign w:val="subscript"/>
          <w:lang w:val="en-US" w:eastAsia="zh-CN" w:bidi="ar"/>
        </w:rPr>
        <w:t>2</w:t>
      </w:r>
      <w:r>
        <w:rPr>
          <w:rFonts w:hint="default" w:ascii="Times New Roman" w:hAnsi="Times New Roman" w:eastAsia="宋体" w:cs="Times New Roman"/>
          <w:color w:val="auto"/>
          <w:kern w:val="0"/>
          <w:sz w:val="24"/>
          <w:szCs w:val="24"/>
          <w:u w:val="wave"/>
          <w:lang w:val="en-US" w:eastAsia="zh-CN" w:bidi="ar"/>
        </w:rPr>
        <w:t>S有组织</w:t>
      </w:r>
      <w:r>
        <w:rPr>
          <w:rFonts w:hint="eastAsia" w:cs="Times New Roman"/>
          <w:color w:val="auto"/>
          <w:kern w:val="0"/>
          <w:sz w:val="24"/>
          <w:szCs w:val="24"/>
          <w:u w:val="wave"/>
          <w:lang w:val="en-US" w:eastAsia="zh-CN" w:bidi="ar"/>
        </w:rPr>
        <w:t>排放</w:t>
      </w:r>
      <w:r>
        <w:rPr>
          <w:rFonts w:hint="default" w:ascii="Times New Roman" w:hAnsi="Times New Roman" w:eastAsia="宋体" w:cs="Times New Roman"/>
          <w:color w:val="auto"/>
          <w:kern w:val="0"/>
          <w:sz w:val="24"/>
          <w:szCs w:val="24"/>
          <w:u w:val="wave"/>
          <w:lang w:val="en-US" w:eastAsia="zh-CN" w:bidi="ar"/>
        </w:rPr>
        <w:t>均能满足《恶臭污染物排放标准》（GB14554-93）表2相应的排放限值要求。</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另外，由于项目屠宰车间设计为封闭式，针对产臭大的单元采取整室换次收集，待宰间采取上方设置相当数量的吸风口进行恶臭废气收集，采取及时清理牲畜粪便、固废暂存点的废弃物（</w:t>
      </w:r>
      <w:r>
        <w:rPr>
          <w:rFonts w:hint="eastAsia" w:cs="Times New Roman"/>
          <w:color w:val="auto"/>
          <w:kern w:val="0"/>
          <w:sz w:val="24"/>
          <w:szCs w:val="24"/>
          <w:lang w:val="en-US" w:eastAsia="zh-CN" w:bidi="ar"/>
        </w:rPr>
        <w:t>粪便</w:t>
      </w:r>
      <w:r>
        <w:rPr>
          <w:rFonts w:hint="default" w:ascii="Times New Roman" w:hAnsi="Times New Roman" w:eastAsia="宋体" w:cs="Times New Roman"/>
          <w:color w:val="auto"/>
          <w:kern w:val="0"/>
          <w:sz w:val="24"/>
          <w:szCs w:val="24"/>
          <w:lang w:val="en-US" w:eastAsia="zh-CN" w:bidi="ar"/>
        </w:rPr>
        <w:t>、</w:t>
      </w:r>
      <w:r>
        <w:rPr>
          <w:rFonts w:hint="eastAsia" w:cs="Times New Roman"/>
          <w:color w:val="auto"/>
          <w:kern w:val="0"/>
          <w:sz w:val="24"/>
          <w:szCs w:val="24"/>
          <w:lang w:val="en-US" w:eastAsia="zh-CN" w:bidi="ar"/>
        </w:rPr>
        <w:t>废弃内脏</w:t>
      </w:r>
      <w:r>
        <w:rPr>
          <w:rFonts w:hint="default" w:ascii="Times New Roman" w:hAnsi="Times New Roman" w:eastAsia="宋体" w:cs="Times New Roman"/>
          <w:color w:val="auto"/>
          <w:kern w:val="0"/>
          <w:sz w:val="24"/>
          <w:szCs w:val="24"/>
          <w:lang w:val="en-US" w:eastAsia="zh-CN" w:bidi="ar"/>
        </w:rPr>
        <w:t>等），并采取干法收集，尽量少接触水等降低恶臭产生的措施，同时经空气辅助扩散及厂区四周绿化吸收后，则可确保项目厂界处恶臭污染物排放浓度均能满足《恶臭污染物排放标准》（GB14554-93）中表1新扩改建二级排放标准。</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kern w:val="0"/>
          <w:sz w:val="24"/>
          <w:szCs w:val="24"/>
          <w:lang w:val="en-US" w:eastAsia="zh-CN" w:bidi="ar"/>
        </w:rPr>
        <w:t>（4）无组织排放的恶臭气体防治措施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对于待宰区尚未被有效收集的以及污水处理站无组织排放的恶臭气体，建设单位应加强管理，做好清洁卫生来加以控制，具体措施包括如下：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kern w:val="0"/>
          <w:sz w:val="24"/>
          <w:szCs w:val="24"/>
          <w:lang w:val="en-US" w:eastAsia="zh-CN" w:bidi="ar"/>
        </w:rPr>
        <w:t>A、待宰区</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①要求待宰间尽量密闭；</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②及时清理待宰间内的牲畜粪便，及时附属的固废暂存点的废弃物（</w:t>
      </w:r>
      <w:r>
        <w:rPr>
          <w:rFonts w:hint="eastAsia" w:cs="Times New Roman"/>
          <w:color w:val="auto"/>
          <w:kern w:val="0"/>
          <w:sz w:val="24"/>
          <w:szCs w:val="24"/>
          <w:lang w:val="en-US" w:eastAsia="zh-CN" w:bidi="ar"/>
        </w:rPr>
        <w:t>粪便</w:t>
      </w:r>
      <w:r>
        <w:rPr>
          <w:rFonts w:hint="default" w:ascii="Times New Roman" w:hAnsi="Times New Roman" w:eastAsia="宋体" w:cs="Times New Roman"/>
          <w:color w:val="auto"/>
          <w:kern w:val="0"/>
          <w:sz w:val="24"/>
          <w:szCs w:val="24"/>
          <w:lang w:val="en-US" w:eastAsia="zh-CN" w:bidi="ar"/>
        </w:rPr>
        <w:t>等），并采取干法收集，尽量少接触水，不仅降低恶臭的污染源，还可以减轻水污染治理难度；</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③应适当增加通风次数，去除恶臭气体。并应及时清洗地面，并及时进行消毒；</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④定期向待宰区、固废暂存点等区域喷洒除臭剂，用天然提取物以雾化方式喷洒，与逸散在空气的NH</w:t>
      </w:r>
      <w:r>
        <w:rPr>
          <w:rFonts w:hint="default" w:ascii="Times New Roman" w:hAnsi="Times New Roman" w:eastAsia="宋体" w:cs="Times New Roman"/>
          <w:color w:val="auto"/>
          <w:kern w:val="0"/>
          <w:sz w:val="24"/>
          <w:szCs w:val="24"/>
          <w:vertAlign w:val="subscript"/>
          <w:lang w:val="en-US" w:eastAsia="zh-CN" w:bidi="ar"/>
        </w:rPr>
        <w:t>3</w:t>
      </w:r>
      <w:r>
        <w:rPr>
          <w:rFonts w:hint="default" w:ascii="Times New Roman" w:hAnsi="Times New Roman" w:eastAsia="宋体" w:cs="Times New Roman"/>
          <w:color w:val="auto"/>
          <w:kern w:val="0"/>
          <w:sz w:val="24"/>
          <w:szCs w:val="24"/>
          <w:lang w:val="en-US" w:eastAsia="zh-CN" w:bidi="ar"/>
        </w:rPr>
        <w:t>、H</w:t>
      </w:r>
      <w:r>
        <w:rPr>
          <w:rFonts w:hint="default" w:ascii="Times New Roman" w:hAnsi="Times New Roman" w:eastAsia="宋体" w:cs="Times New Roman"/>
          <w:color w:val="auto"/>
          <w:kern w:val="0"/>
          <w:sz w:val="24"/>
          <w:szCs w:val="24"/>
          <w:vertAlign w:val="subscript"/>
          <w:lang w:val="en-US" w:eastAsia="zh-CN" w:bidi="ar"/>
        </w:rPr>
        <w:t>2</w:t>
      </w:r>
      <w:r>
        <w:rPr>
          <w:rFonts w:hint="default" w:ascii="Times New Roman" w:hAnsi="Times New Roman" w:eastAsia="宋体" w:cs="Times New Roman"/>
          <w:color w:val="auto"/>
          <w:kern w:val="0"/>
          <w:sz w:val="24"/>
          <w:szCs w:val="24"/>
          <w:lang w:val="en-US" w:eastAsia="zh-CN" w:bidi="ar"/>
        </w:rPr>
        <w:t>S等恶臭气体反应从而达到除臭的目的。项目可将天然植物液通过专用控制设备及雾化装置喷洒到待宰间、屠宰废弃物暂存区等区域空间，使雾化的工作液分解空间内或管道内的异味分子。根据工程经验，结合相关文献资料如《天然植物提取液除臭技术在污水厂中的应用》（潘启政，《城市建设理论研究：电子版》</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2013（23））等，天然植物除臭剂是一种效果很好的除臭剂，和其接触反应后，臭气如硫化氢和氨的含量会减少95%，二氧化硫、乙醇硫、甲醇硫的含量减少97%，所以广泛地适用于各类污水处理厂（站）、垃圾处理转运站、垃圾填埋场、堆肥厂、污泥堆置区等场所的除臭以及石油、化工、合成橡胶、制药、食品加工、造纸等生产车间的废气净化。</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u w:val="wave"/>
        </w:rPr>
      </w:pPr>
      <w:r>
        <w:rPr>
          <w:rFonts w:hint="default" w:ascii="Times New Roman" w:hAnsi="Times New Roman" w:eastAsia="宋体" w:cs="Times New Roman"/>
          <w:color w:val="auto"/>
          <w:kern w:val="0"/>
          <w:sz w:val="24"/>
          <w:szCs w:val="24"/>
          <w:u w:val="wave"/>
          <w:lang w:val="en-US" w:eastAsia="zh-CN" w:bidi="ar"/>
        </w:rPr>
        <w:t>⑥待宰区等恶臭产生单元周边建设绿化隔离带，宜种植叶密、对废气吸收能力强、有花香的树木，将通过乔灌结合的立体绿化阻隔，加以控制</w:t>
      </w:r>
      <w:r>
        <w:rPr>
          <w:rFonts w:hint="eastAsia" w:cs="Times New Roman"/>
          <w:color w:val="auto"/>
          <w:kern w:val="0"/>
          <w:sz w:val="24"/>
          <w:szCs w:val="24"/>
          <w:u w:val="wave"/>
          <w:lang w:val="en-US" w:eastAsia="zh-CN" w:bidi="ar"/>
        </w:rPr>
        <w:t>，</w:t>
      </w:r>
      <w:r>
        <w:rPr>
          <w:rFonts w:hint="default" w:ascii="Times New Roman" w:hAnsi="Times New Roman" w:eastAsia="宋体" w:cs="Times New Roman"/>
          <w:color w:val="auto"/>
          <w:kern w:val="0"/>
          <w:sz w:val="24"/>
          <w:szCs w:val="24"/>
          <w:u w:val="wave"/>
          <w:lang w:val="en-US" w:eastAsia="zh-CN" w:bidi="ar"/>
        </w:rPr>
        <w:t>尽量降低恶臭对</w:t>
      </w:r>
      <w:r>
        <w:rPr>
          <w:rFonts w:hint="eastAsia" w:cs="Times New Roman"/>
          <w:color w:val="auto"/>
          <w:kern w:val="0"/>
          <w:sz w:val="24"/>
          <w:szCs w:val="24"/>
          <w:u w:val="wave"/>
          <w:lang w:val="en-US" w:eastAsia="zh-CN" w:bidi="ar"/>
        </w:rPr>
        <w:t>周边</w:t>
      </w:r>
      <w:r>
        <w:rPr>
          <w:rFonts w:hint="default" w:ascii="Times New Roman" w:hAnsi="Times New Roman" w:eastAsia="宋体" w:cs="Times New Roman"/>
          <w:color w:val="auto"/>
          <w:kern w:val="0"/>
          <w:sz w:val="24"/>
          <w:szCs w:val="24"/>
          <w:u w:val="wave"/>
          <w:lang w:val="en-US" w:eastAsia="zh-CN" w:bidi="ar"/>
        </w:rPr>
        <w:t>环境的影响；恶臭污染问题与运行管理和操作也存在直接关系，因此保证良好的运行操作和管理是避免恶臭污染的首要手段。</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⑦采用目前较为先进的喷洒天然植物提取液除臭的技术，定期对上述区域进行</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kern w:val="0"/>
          <w:sz w:val="24"/>
          <w:szCs w:val="24"/>
          <w:lang w:val="en-US" w:eastAsia="zh-CN" w:bidi="ar"/>
        </w:rPr>
        <w:t>B、污水处理站</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①控制污水处理站的污泥发酵，污泥脱水后要及时清运，定时清洗污泥脱水机；粗细格栅所截留的栅渣及时清运，清洗污迹；</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②及时处理清捞出的固体废物；建设单位拟对污水处理站产生恶臭的池子进行加盖处理，同时喷洒除臭剂，并在污水处理站加强绿化建设，减少恶臭的产生。</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③制定污水处理站管理规范，对技术人员和操作工人上岗必须经过正式的技术培训，上岗后要严格按照操作规程和设计参数运行，对设备要定期维护，保证污水处理系统的正常运行。</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④采取按距按时喷洒天然植物提取液除臭的技术。</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经上述恶臭处理措施处理后，可确保项目厂界恶臭污染物NH</w:t>
      </w:r>
      <w:r>
        <w:rPr>
          <w:rFonts w:hint="default" w:ascii="Times New Roman" w:hAnsi="Times New Roman" w:eastAsia="宋体" w:cs="Times New Roman"/>
          <w:color w:val="auto"/>
          <w:kern w:val="0"/>
          <w:sz w:val="24"/>
          <w:szCs w:val="24"/>
          <w:vertAlign w:val="subscript"/>
          <w:lang w:val="en-US" w:eastAsia="zh-CN" w:bidi="ar"/>
        </w:rPr>
        <w:t>3</w:t>
      </w:r>
      <w:r>
        <w:rPr>
          <w:rFonts w:hint="default" w:ascii="Times New Roman" w:hAnsi="Times New Roman" w:eastAsia="宋体" w:cs="Times New Roman"/>
          <w:color w:val="auto"/>
          <w:kern w:val="0"/>
          <w:sz w:val="24"/>
          <w:szCs w:val="24"/>
          <w:lang w:val="en-US" w:eastAsia="zh-CN" w:bidi="ar"/>
        </w:rPr>
        <w:t>、H</w:t>
      </w:r>
      <w:r>
        <w:rPr>
          <w:rFonts w:hint="default" w:ascii="Times New Roman" w:hAnsi="Times New Roman" w:eastAsia="宋体" w:cs="Times New Roman"/>
          <w:color w:val="auto"/>
          <w:kern w:val="0"/>
          <w:sz w:val="24"/>
          <w:szCs w:val="24"/>
          <w:vertAlign w:val="subscript"/>
          <w:lang w:val="en-US" w:eastAsia="zh-CN" w:bidi="ar"/>
        </w:rPr>
        <w:t>2</w:t>
      </w:r>
      <w:r>
        <w:rPr>
          <w:rFonts w:hint="default" w:ascii="Times New Roman" w:hAnsi="Times New Roman" w:eastAsia="宋体" w:cs="Times New Roman"/>
          <w:color w:val="auto"/>
          <w:kern w:val="0"/>
          <w:sz w:val="24"/>
          <w:szCs w:val="24"/>
          <w:lang w:val="en-US" w:eastAsia="zh-CN" w:bidi="ar"/>
        </w:rPr>
        <w:t>S、臭气浓度的排放均能满足《恶臭污染物排放标准》（GB14554-93）中表1新扩改建二级排放标准</w:t>
      </w:r>
      <w:r>
        <w:rPr>
          <w:rFonts w:hint="eastAsia" w:cs="Times New Roman"/>
          <w:color w:val="auto"/>
          <w:kern w:val="0"/>
          <w:sz w:val="24"/>
          <w:szCs w:val="24"/>
          <w:lang w:val="en-US" w:eastAsia="zh-CN" w:bidi="ar"/>
        </w:rPr>
        <w:t>。</w:t>
      </w:r>
    </w:p>
    <w:p>
      <w:pPr>
        <w:pageBreakBefore w:val="0"/>
        <w:widowControl w:val="0"/>
        <w:kinsoku/>
        <w:wordWrap/>
        <w:overflowPunct/>
        <w:topLinePunct w:val="0"/>
        <w:bidi w:val="0"/>
        <w:adjustRightInd/>
        <w:snapToGrid/>
        <w:spacing w:line="360" w:lineRule="auto"/>
        <w:ind w:left="0" w:leftChars="0" w:right="0" w:rightChars="0" w:firstLine="480" w:firstLineChars="200"/>
        <w:textAlignment w:val="auto"/>
        <w:rPr>
          <w:rFonts w:hint="eastAsia" w:ascii="Times New Roman" w:hAnsi="Times New Roman" w:cs="Times New Roman" w:eastAsiaTheme="minorEastAsia"/>
          <w:caps w:val="0"/>
          <w:spacing w:val="0"/>
          <w:sz w:val="24"/>
          <w:u w:val="wave" w:color="auto"/>
          <w:lang w:eastAsia="zh-CN"/>
        </w:rPr>
      </w:pPr>
      <w:r>
        <w:rPr>
          <w:rFonts w:hint="default" w:ascii="Times New Roman" w:hAnsi="Times New Roman" w:cs="Times New Roman" w:eastAsiaTheme="minorEastAsia"/>
          <w:caps w:val="0"/>
          <w:spacing w:val="0"/>
          <w:sz w:val="24"/>
          <w:u w:val="wave" w:color="auto"/>
        </w:rPr>
        <w:t>综上所述，项目产生的恶臭污染物可以得到有效控制，对周围环境影响较小，污染防治措施可行</w:t>
      </w:r>
      <w:r>
        <w:rPr>
          <w:rFonts w:hint="eastAsia" w:cs="Times New Roman" w:eastAsiaTheme="minorEastAsia"/>
          <w:caps w:val="0"/>
          <w:spacing w:val="0"/>
          <w:sz w:val="24"/>
          <w:u w:val="wave" w:color="auto"/>
          <w:lang w:eastAsia="zh-CN"/>
        </w:rPr>
        <w:t>。</w:t>
      </w:r>
    </w:p>
    <w:p>
      <w:pPr>
        <w:pStyle w:val="9"/>
        <w:pageBreakBefore w:val="0"/>
        <w:widowControl w:val="0"/>
        <w:kinsoku/>
        <w:wordWrap/>
        <w:overflowPunct/>
        <w:topLinePunct w:val="0"/>
        <w:bidi w:val="0"/>
        <w:adjustRightInd/>
        <w:snapToGrid/>
        <w:spacing w:before="0" w:after="0" w:line="360" w:lineRule="auto"/>
        <w:ind w:left="0" w:leftChars="0" w:right="0" w:rightChars="0"/>
        <w:jc w:val="left"/>
        <w:textAlignment w:val="auto"/>
        <w:rPr>
          <w:rFonts w:hint="default" w:ascii="Times New Roman" w:hAnsi="Times New Roman" w:cs="Times New Roman" w:eastAsiaTheme="minorEastAsia"/>
          <w:caps w:val="0"/>
          <w:spacing w:val="0"/>
          <w:sz w:val="24"/>
          <w:szCs w:val="24"/>
          <w:u w:val="none" w:color="auto"/>
        </w:rPr>
      </w:pPr>
      <w:r>
        <w:rPr>
          <w:rFonts w:hint="default" w:ascii="Times New Roman" w:hAnsi="Times New Roman" w:cs="Times New Roman" w:eastAsiaTheme="minorEastAsia"/>
          <w:caps w:val="0"/>
          <w:spacing w:val="0"/>
          <w:sz w:val="24"/>
          <w:szCs w:val="24"/>
          <w:u w:val="none" w:color="auto"/>
        </w:rPr>
        <w:t>7.2.4 噪声污染防治措施及可行性论证</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为减少本项目营运期噪声对周围环境的影响，建议采取以下措施：</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 xml:space="preserve">各生产设备均设于室内。 </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选用低噪高效设备，并设隔声、</w:t>
      </w:r>
      <w:r>
        <w:rPr>
          <w:rFonts w:hint="eastAsia" w:cs="Times New Roman" w:eastAsiaTheme="minorEastAsia"/>
          <w:caps w:val="0"/>
          <w:spacing w:val="0"/>
          <w:sz w:val="24"/>
          <w:u w:val="none" w:color="auto"/>
          <w:lang w:eastAsia="zh-CN"/>
        </w:rPr>
        <w:t>减振</w:t>
      </w:r>
      <w:r>
        <w:rPr>
          <w:rFonts w:hint="default" w:ascii="Times New Roman" w:hAnsi="Times New Roman" w:cs="Times New Roman" w:eastAsiaTheme="minorEastAsia"/>
          <w:caps w:val="0"/>
          <w:spacing w:val="0"/>
          <w:sz w:val="24"/>
          <w:u w:val="none" w:color="auto"/>
        </w:rPr>
        <w:t xml:space="preserve">设施，在订购设备时应提出相应的 噪声控制指标。按照需要选择风机设计参数，在满足设计指标前提下，应尽可能 降低叶片尖端线速度，降低比声级功能级，使引风机尽可能工作在最高效率上， 以有利于提高风机效率和降低噪声；对于真空泵等机器，进行必要的隔音处理； 对机器进行定期检查，防止由于机器不正常运转时产生的噪声。 </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 xml:space="preserve">加强设备的日常维护，保证设备的正常运行。 </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 xml:space="preserve">做好生产车间的吸音封闭隔声措施。 </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加强管理，厂区货物运输车辆限速出入厂区，并禁鸣喇叭，同时注意选择合理的运输时间。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default" w:ascii="Times New Roman" w:hAnsi="Times New Roman" w:cs="Times New Roman" w:eastAsiaTheme="minorEastAsia"/>
          <w:caps w:val="0"/>
          <w:spacing w:val="0"/>
          <w:sz w:val="24"/>
          <w:u w:val="none" w:color="auto"/>
        </w:rPr>
      </w:pPr>
      <w:r>
        <w:rPr>
          <w:rFonts w:hint="eastAsia" w:cs="Times New Roman" w:eastAsiaTheme="minorEastAsia"/>
          <w:caps w:val="0"/>
          <w:spacing w:val="0"/>
          <w:sz w:val="24"/>
          <w:u w:val="none" w:color="auto"/>
          <w:lang w:eastAsia="zh-CN"/>
        </w:rPr>
        <w:t>（</w:t>
      </w:r>
      <w:r>
        <w:rPr>
          <w:rFonts w:hint="eastAsia" w:cs="Times New Roman" w:eastAsiaTheme="minorEastAsia"/>
          <w:caps w:val="0"/>
          <w:spacing w:val="0"/>
          <w:sz w:val="24"/>
          <w:u w:val="none" w:color="auto"/>
          <w:lang w:val="en-US" w:eastAsia="zh-CN"/>
        </w:rPr>
        <w:t>6</w:t>
      </w:r>
      <w:r>
        <w:rPr>
          <w:rFonts w:hint="eastAsia" w:cs="Times New Roman" w:eastAsiaTheme="minorEastAsia"/>
          <w:caps w:val="0"/>
          <w:spacing w:val="0"/>
          <w:sz w:val="24"/>
          <w:u w:val="none" w:color="auto"/>
          <w:lang w:eastAsia="zh-CN"/>
        </w:rPr>
        <w:t>）</w:t>
      </w:r>
      <w:r>
        <w:rPr>
          <w:rFonts w:hint="default" w:ascii="Times New Roman" w:hAnsi="Times New Roman" w:cs="Times New Roman" w:eastAsiaTheme="minorEastAsia"/>
          <w:caps w:val="0"/>
          <w:spacing w:val="0"/>
          <w:sz w:val="24"/>
          <w:u w:val="none" w:color="auto"/>
        </w:rPr>
        <w:t>噪声环境影响预测结果表明，采取降噪措施后，厂界噪声能够</w:t>
      </w:r>
      <w:r>
        <w:rPr>
          <w:rFonts w:hint="eastAsia" w:cs="Times New Roman" w:eastAsiaTheme="minorEastAsia"/>
          <w:caps w:val="0"/>
          <w:spacing w:val="0"/>
          <w:sz w:val="24"/>
          <w:u w:val="none" w:color="auto"/>
          <w:lang w:eastAsia="zh-CN"/>
        </w:rPr>
        <w:t>达到</w:t>
      </w:r>
      <w:r>
        <w:rPr>
          <w:rFonts w:hint="default" w:ascii="Times New Roman" w:hAnsi="Times New Roman" w:cs="Times New Roman" w:eastAsiaTheme="minorEastAsia"/>
          <w:caps w:val="0"/>
          <w:spacing w:val="0"/>
          <w:sz w:val="24"/>
          <w:u w:val="none" w:color="auto"/>
        </w:rPr>
        <w:t>《工业企业厂界环境噪声排放标准》（GB12348-2008）</w:t>
      </w:r>
      <w:r>
        <w:rPr>
          <w:rFonts w:hint="default" w:ascii="Times New Roman" w:hAnsi="Times New Roman" w:cs="Times New Roman" w:eastAsiaTheme="minorEastAsia"/>
          <w:caps w:val="0"/>
          <w:color w:val="auto"/>
          <w:spacing w:val="0"/>
          <w:sz w:val="24"/>
          <w:u w:val="none" w:color="auto"/>
        </w:rPr>
        <w:t>中</w:t>
      </w:r>
      <w:r>
        <w:rPr>
          <w:rFonts w:hint="eastAsia" w:cs="Times New Roman" w:eastAsiaTheme="minorEastAsia"/>
          <w:caps w:val="0"/>
          <w:color w:val="auto"/>
          <w:spacing w:val="0"/>
          <w:sz w:val="24"/>
          <w:u w:val="none" w:color="auto"/>
          <w:lang w:val="en-US" w:eastAsia="zh-CN"/>
        </w:rPr>
        <w:t>3</w:t>
      </w:r>
      <w:r>
        <w:rPr>
          <w:rFonts w:hint="default" w:ascii="Times New Roman" w:hAnsi="Times New Roman" w:cs="Times New Roman" w:eastAsiaTheme="minorEastAsia"/>
          <w:caps w:val="0"/>
          <w:color w:val="auto"/>
          <w:spacing w:val="0"/>
          <w:sz w:val="24"/>
          <w:u w:val="none" w:color="auto"/>
        </w:rPr>
        <w:t>类</w:t>
      </w:r>
      <w:r>
        <w:rPr>
          <w:rFonts w:hint="eastAsia" w:cs="Times New Roman" w:eastAsiaTheme="minorEastAsia"/>
          <w:caps w:val="0"/>
          <w:color w:val="auto"/>
          <w:spacing w:val="0"/>
          <w:sz w:val="24"/>
          <w:u w:val="none" w:color="auto"/>
          <w:lang w:eastAsia="zh-CN"/>
        </w:rPr>
        <w:t>、</w:t>
      </w:r>
      <w:r>
        <w:rPr>
          <w:rFonts w:hint="eastAsia" w:cs="Times New Roman" w:eastAsiaTheme="minorEastAsia"/>
          <w:caps w:val="0"/>
          <w:color w:val="auto"/>
          <w:spacing w:val="0"/>
          <w:sz w:val="24"/>
          <w:u w:val="none" w:color="auto"/>
          <w:lang w:val="en-US" w:eastAsia="zh-CN"/>
        </w:rPr>
        <w:t>4类</w:t>
      </w:r>
      <w:r>
        <w:rPr>
          <w:rFonts w:hint="default" w:ascii="Times New Roman" w:hAnsi="Times New Roman" w:cs="Times New Roman" w:eastAsiaTheme="minorEastAsia"/>
          <w:caps w:val="0"/>
          <w:color w:val="auto"/>
          <w:spacing w:val="0"/>
          <w:sz w:val="24"/>
          <w:u w:val="none" w:color="auto"/>
        </w:rPr>
        <w:t>标准限</w:t>
      </w:r>
      <w:r>
        <w:rPr>
          <w:rFonts w:hint="default" w:ascii="Times New Roman" w:hAnsi="Times New Roman" w:cs="Times New Roman" w:eastAsiaTheme="minorEastAsia"/>
          <w:caps w:val="0"/>
          <w:spacing w:val="0"/>
          <w:sz w:val="24"/>
          <w:u w:val="none" w:color="auto"/>
        </w:rPr>
        <w:t>值。</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通过以上措施，可减少本项目营运期生产设备噪声对周边环境的影响，措施可行。</w:t>
      </w:r>
    </w:p>
    <w:p>
      <w:pPr>
        <w:pStyle w:val="9"/>
        <w:pageBreakBefore w:val="0"/>
        <w:widowControl w:val="0"/>
        <w:kinsoku/>
        <w:wordWrap/>
        <w:overflowPunct/>
        <w:topLinePunct w:val="0"/>
        <w:bidi w:val="0"/>
        <w:adjustRightInd/>
        <w:snapToGrid/>
        <w:spacing w:before="0" w:after="0" w:line="360" w:lineRule="auto"/>
        <w:ind w:left="0" w:leftChars="0" w:right="0" w:rightChars="0"/>
        <w:jc w:val="left"/>
        <w:textAlignment w:val="auto"/>
        <w:rPr>
          <w:rFonts w:hint="default" w:ascii="Times New Roman" w:hAnsi="Times New Roman" w:cs="Times New Roman" w:eastAsiaTheme="minorEastAsia"/>
          <w:caps w:val="0"/>
          <w:spacing w:val="0"/>
          <w:sz w:val="24"/>
          <w:szCs w:val="24"/>
          <w:u w:val="none" w:color="auto"/>
        </w:rPr>
      </w:pPr>
      <w:r>
        <w:rPr>
          <w:rFonts w:hint="default" w:ascii="Times New Roman" w:hAnsi="Times New Roman" w:cs="Times New Roman" w:eastAsiaTheme="minorEastAsia"/>
          <w:caps w:val="0"/>
          <w:spacing w:val="0"/>
          <w:sz w:val="24"/>
          <w:szCs w:val="24"/>
          <w:u w:val="none" w:color="auto"/>
        </w:rPr>
        <w:t>7.2.5 固废污染防治措施及可行性论证</w:t>
      </w:r>
    </w:p>
    <w:p>
      <w:pPr>
        <w:kinsoku/>
        <w:wordWrap/>
        <w:topLinePunct w:val="0"/>
        <w:bidi w:val="0"/>
        <w:adjustRightInd/>
        <w:snapToGrid/>
        <w:spacing w:line="360" w:lineRule="auto"/>
        <w:ind w:left="0" w:leftChars="0" w:right="0" w:rightChars="0" w:firstLine="480" w:firstLineChars="200"/>
        <w:rPr>
          <w:rFonts w:hint="eastAsia" w:ascii="Times New Roman" w:hAnsi="Times New Roman" w:cs="Times New Roman" w:eastAsiaTheme="minorEastAsia"/>
          <w:caps w:val="0"/>
          <w:spacing w:val="0"/>
          <w:kern w:val="0"/>
          <w:sz w:val="24"/>
          <w:u w:val="wave" w:color="auto"/>
          <w:lang w:eastAsia="zh-CN"/>
        </w:rPr>
      </w:pPr>
      <w:r>
        <w:rPr>
          <w:rFonts w:hint="default" w:ascii="Times New Roman" w:hAnsi="Times New Roman" w:cs="Times New Roman" w:eastAsiaTheme="minorEastAsia"/>
          <w:caps w:val="0"/>
          <w:spacing w:val="0"/>
          <w:sz w:val="24"/>
          <w:u w:val="wave" w:color="auto"/>
        </w:rPr>
        <w:t>项目产生的家禽羽毛外售羽毛加工厂，废包装材料外售至资源回收公司，废弃内脏及下脚料、污泥、待宰区禽类粪便运至公司旗下的有机肥厂作为原料，废离子交换树脂由生产厂家回收，格栅渣、生活垃圾交由环卫部门运至城市垃圾处置场处置，不合格家禽采用专用冷柜暂存后交由病死动物无害化处置中心进行无害化处理，检测废物委托有资质的单位处理处置</w:t>
      </w:r>
      <w:r>
        <w:rPr>
          <w:rFonts w:hint="eastAsia" w:cs="Times New Roman" w:eastAsiaTheme="minorEastAsia"/>
          <w:caps w:val="0"/>
          <w:spacing w:val="0"/>
          <w:sz w:val="24"/>
          <w:u w:val="wave" w:color="auto"/>
          <w:lang w:eastAsia="zh-CN"/>
        </w:rPr>
        <w:t>。</w:t>
      </w:r>
    </w:p>
    <w:p>
      <w:pPr>
        <w:pStyle w:val="10"/>
        <w:keepNext/>
        <w:keepLines/>
        <w:pageBreakBefore w:val="0"/>
        <w:widowControl w:val="0"/>
        <w:numPr>
          <w:ilvl w:val="3"/>
          <w:numId w:val="0"/>
        </w:numPr>
        <w:kinsoku/>
        <w:wordWrap/>
        <w:overflowPunct/>
        <w:topLinePunct w:val="0"/>
        <w:autoSpaceDE/>
        <w:autoSpaceDN/>
        <w:bidi w:val="0"/>
        <w:adjustRightInd/>
        <w:snapToGrid/>
        <w:spacing w:before="0" w:after="0"/>
        <w:ind w:left="0" w:leftChars="0"/>
        <w:textAlignment w:val="auto"/>
        <w:rPr>
          <w:rFonts w:hint="default" w:ascii="Times New Roman" w:hAnsi="Times New Roman" w:cs="Times New Roman"/>
          <w:b/>
          <w:bCs/>
          <w:u w:val="wave" w:color="auto"/>
          <w:lang w:val="en-US" w:eastAsia="zh-CN"/>
        </w:rPr>
      </w:pPr>
      <w:r>
        <w:rPr>
          <w:rFonts w:hint="eastAsia" w:ascii="Times New Roman" w:hAnsi="Times New Roman" w:cs="Times New Roman"/>
          <w:b/>
          <w:bCs/>
          <w:u w:val="wave" w:color="auto"/>
          <w:lang w:val="en-US" w:eastAsia="zh-CN"/>
        </w:rPr>
        <w:t xml:space="preserve">7.2.5.1 </w:t>
      </w:r>
      <w:r>
        <w:rPr>
          <w:rFonts w:hint="default" w:ascii="Times New Roman" w:hAnsi="Times New Roman" w:cs="Times New Roman"/>
          <w:b/>
          <w:bCs/>
          <w:u w:val="wave" w:color="auto"/>
          <w:lang w:val="en-US" w:eastAsia="zh-CN"/>
        </w:rPr>
        <w:t>病死禽类外委可行性</w:t>
      </w:r>
    </w:p>
    <w:p>
      <w:pPr>
        <w:pageBreakBefore w:val="0"/>
        <w:widowControl w:val="0"/>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wave" w:color="auto"/>
        </w:rPr>
      </w:pPr>
      <w:r>
        <w:rPr>
          <w:rFonts w:hint="default" w:ascii="Times New Roman" w:hAnsi="Times New Roman" w:cs="Times New Roman" w:eastAsiaTheme="minorEastAsia"/>
          <w:caps w:val="0"/>
          <w:spacing w:val="0"/>
          <w:sz w:val="24"/>
          <w:u w:val="wave" w:color="auto"/>
        </w:rPr>
        <w:t>病禽类的处置问题应根据我国《畜禽养殖业污染防治技术规范》（HJ/T81-2001）的规定采取焚烧炉焚烧或无害化处理的方法。本项目拟将病死禽类冷冻暂存采用专用车运送至病死动物无害化处置中心进行无害化化制处理。</w:t>
      </w:r>
    </w:p>
    <w:p>
      <w:pPr>
        <w:pageBreakBefore w:val="0"/>
        <w:widowControl w:val="0"/>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wave" w:color="auto"/>
        </w:rPr>
      </w:pPr>
      <w:r>
        <w:rPr>
          <w:rFonts w:hint="default" w:ascii="Times New Roman" w:hAnsi="Times New Roman" w:cs="Times New Roman" w:eastAsiaTheme="minorEastAsia"/>
          <w:caps w:val="0"/>
          <w:spacing w:val="0"/>
          <w:sz w:val="24"/>
          <w:u w:val="wave" w:color="auto"/>
        </w:rPr>
        <w:t>一、收集运输要求：</w:t>
      </w:r>
    </w:p>
    <w:p>
      <w:pPr>
        <w:pageBreakBefore w:val="0"/>
        <w:widowControl w:val="0"/>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wave" w:color="auto"/>
        </w:rPr>
      </w:pPr>
      <w:r>
        <w:rPr>
          <w:rFonts w:hint="default" w:ascii="Times New Roman" w:hAnsi="Times New Roman" w:cs="Times New Roman" w:eastAsiaTheme="minorEastAsia"/>
          <w:caps w:val="0"/>
          <w:spacing w:val="0"/>
          <w:sz w:val="24"/>
          <w:u w:val="wave" w:color="auto"/>
        </w:rPr>
        <w:t>（一）包装</w:t>
      </w:r>
    </w:p>
    <w:p>
      <w:pPr>
        <w:pageBreakBefore w:val="0"/>
        <w:widowControl w:val="0"/>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wave" w:color="auto"/>
        </w:rPr>
      </w:pPr>
      <w:r>
        <w:rPr>
          <w:rFonts w:hint="default" w:ascii="Times New Roman" w:hAnsi="Times New Roman" w:cs="Times New Roman" w:eastAsiaTheme="minorEastAsia"/>
          <w:caps w:val="0"/>
          <w:spacing w:val="0"/>
          <w:sz w:val="24"/>
          <w:u w:val="wave" w:color="auto"/>
        </w:rPr>
        <w:t>包装材料应符合密闭、防水、防渗、防破损、耐腐蚀等要求。包装材料的容积、尺寸和数量应与需处理动物尸体及相关动物产品的体积、数量相匹配。包装后应进行密封。使用后，一次性包装材料应</w:t>
      </w:r>
      <w:r>
        <w:rPr>
          <w:rFonts w:hint="eastAsia" w:cs="Times New Roman" w:eastAsiaTheme="minorEastAsia"/>
          <w:caps w:val="0"/>
          <w:spacing w:val="0"/>
          <w:sz w:val="24"/>
          <w:u w:val="wave" w:color="auto"/>
          <w:lang w:eastAsia="zh-CN"/>
        </w:rPr>
        <w:t>做</w:t>
      </w:r>
      <w:r>
        <w:rPr>
          <w:rFonts w:hint="default" w:ascii="Times New Roman" w:hAnsi="Times New Roman" w:cs="Times New Roman" w:eastAsiaTheme="minorEastAsia"/>
          <w:caps w:val="0"/>
          <w:spacing w:val="0"/>
          <w:sz w:val="24"/>
          <w:u w:val="wave" w:color="auto"/>
        </w:rPr>
        <w:t>销毁处理，可循环使用的包装材料应进行清洗消毒。</w:t>
      </w:r>
    </w:p>
    <w:p>
      <w:pPr>
        <w:pageBreakBefore w:val="0"/>
        <w:widowControl w:val="0"/>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wave" w:color="auto"/>
        </w:rPr>
      </w:pPr>
      <w:r>
        <w:rPr>
          <w:rFonts w:hint="default" w:ascii="Times New Roman" w:hAnsi="Times New Roman" w:cs="Times New Roman" w:eastAsiaTheme="minorEastAsia"/>
          <w:caps w:val="0"/>
          <w:spacing w:val="0"/>
          <w:sz w:val="24"/>
          <w:u w:val="wave" w:color="auto"/>
        </w:rPr>
        <w:t>（二）暂存</w:t>
      </w:r>
    </w:p>
    <w:p>
      <w:pPr>
        <w:pageBreakBefore w:val="0"/>
        <w:widowControl w:val="0"/>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wave" w:color="auto"/>
        </w:rPr>
      </w:pPr>
      <w:r>
        <w:rPr>
          <w:rFonts w:hint="default" w:ascii="Times New Roman" w:hAnsi="Times New Roman" w:cs="Times New Roman" w:eastAsiaTheme="minorEastAsia"/>
          <w:caps w:val="0"/>
          <w:spacing w:val="0"/>
          <w:sz w:val="24"/>
          <w:u w:val="wave" w:color="auto"/>
        </w:rPr>
        <w:t>采用冷冻或冷藏方式进行暂存，防止无害化处理前动物尸体腐败。本项目拟一</w:t>
      </w:r>
      <w:r>
        <w:rPr>
          <w:rFonts w:hint="eastAsia" w:cs="Times New Roman" w:eastAsiaTheme="minorEastAsia"/>
          <w:caps w:val="0"/>
          <w:spacing w:val="0"/>
          <w:sz w:val="24"/>
          <w:u w:val="wave" w:color="auto"/>
          <w:lang w:val="en-US" w:eastAsia="zh-CN"/>
        </w:rPr>
        <w:t>台</w:t>
      </w:r>
      <w:r>
        <w:rPr>
          <w:rFonts w:hint="default" w:ascii="Times New Roman" w:hAnsi="Times New Roman" w:cs="Times New Roman" w:eastAsiaTheme="minorEastAsia"/>
          <w:caps w:val="0"/>
          <w:spacing w:val="0"/>
          <w:sz w:val="24"/>
          <w:u w:val="wave" w:color="auto"/>
        </w:rPr>
        <w:t>冷</w:t>
      </w:r>
      <w:r>
        <w:rPr>
          <w:rFonts w:hint="eastAsia" w:cs="Times New Roman" w:eastAsiaTheme="minorEastAsia"/>
          <w:caps w:val="0"/>
          <w:spacing w:val="0"/>
          <w:sz w:val="24"/>
          <w:u w:val="wave" w:color="auto"/>
          <w:lang w:val="en-US" w:eastAsia="zh-CN"/>
        </w:rPr>
        <w:t>柜（位于单独房间）</w:t>
      </w:r>
      <w:r>
        <w:rPr>
          <w:rFonts w:hint="default" w:ascii="Times New Roman" w:hAnsi="Times New Roman" w:cs="Times New Roman" w:eastAsiaTheme="minorEastAsia"/>
          <w:caps w:val="0"/>
          <w:spacing w:val="0"/>
          <w:sz w:val="24"/>
          <w:u w:val="wave" w:color="auto"/>
        </w:rPr>
        <w:t>暂存病死禽类，防止其在场内腐坏滋生传染病。暂存场所应能防水、防渗、防鼠、防盗，易于清洗和消毒。暂存场所应设置明显警示标识。应定期对暂存场所及周边环境进行清洗消毒。</w:t>
      </w:r>
    </w:p>
    <w:p>
      <w:pPr>
        <w:pageBreakBefore w:val="0"/>
        <w:widowControl w:val="0"/>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wave" w:color="auto"/>
        </w:rPr>
      </w:pPr>
      <w:r>
        <w:rPr>
          <w:rFonts w:hint="default" w:ascii="Times New Roman" w:hAnsi="Times New Roman" w:cs="Times New Roman" w:eastAsiaTheme="minorEastAsia"/>
          <w:caps w:val="0"/>
          <w:spacing w:val="0"/>
          <w:sz w:val="24"/>
          <w:u w:val="wave" w:color="auto"/>
        </w:rPr>
        <w:t>（三）运输</w:t>
      </w:r>
    </w:p>
    <w:p>
      <w:pPr>
        <w:pageBreakBefore w:val="0"/>
        <w:widowControl w:val="0"/>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wave" w:color="auto"/>
        </w:rPr>
      </w:pPr>
      <w:r>
        <w:rPr>
          <w:rFonts w:hint="default" w:ascii="Times New Roman" w:hAnsi="Times New Roman" w:cs="Times New Roman" w:eastAsiaTheme="minorEastAsia"/>
          <w:caps w:val="0"/>
          <w:spacing w:val="0"/>
          <w:sz w:val="24"/>
          <w:u w:val="wave" w:color="auto"/>
        </w:rPr>
        <w:t>病死禽类出厂由病死动物无害化处置中心统一运输，由于病死禽类产生量及产生时间具有突发性及偶然性，因此运输频率根据屠宰过程具体情况进行调配。运输过程选择专用的运输车辆或封闭厢式运载工具，车厢四壁及底部应使用耐腐蚀材料，并采取防渗措施。车辆驶离暂存、养殖等场所前，应对车轮及车厢外部进行消毒。运载车辆应尽量避免进入人口密集区。若运输途中发生渗漏，应重新包装、消毒后运输。卸载后，应对运输车辆及相关工具等进行彻底清洗、消毒。</w:t>
      </w:r>
    </w:p>
    <w:p>
      <w:pPr>
        <w:pageBreakBefore w:val="0"/>
        <w:widowControl w:val="0"/>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wave" w:color="auto"/>
        </w:rPr>
      </w:pPr>
      <w:r>
        <w:rPr>
          <w:rFonts w:hint="default" w:ascii="Times New Roman" w:hAnsi="Times New Roman" w:cs="Times New Roman" w:eastAsiaTheme="minorEastAsia"/>
          <w:caps w:val="0"/>
          <w:spacing w:val="0"/>
          <w:sz w:val="24"/>
          <w:u w:val="wave" w:color="auto"/>
        </w:rPr>
        <w:t>本项目固体废物处理处置遵循了环境健康风险预防、安全无害以及固体废物“减量化、资源化及无害化”的原则，将固体废物全部综合利用或安全处置，减少了对周边环境的污染危害，还可以使企业增收节支，实现经济与环境的双赢。但需注意</w:t>
      </w:r>
      <w:r>
        <w:rPr>
          <w:rFonts w:hint="eastAsia" w:cs="Times New Roman" w:eastAsiaTheme="minorEastAsia"/>
          <w:caps w:val="0"/>
          <w:spacing w:val="0"/>
          <w:sz w:val="24"/>
          <w:u w:val="wave" w:color="auto"/>
          <w:lang w:val="en-US" w:eastAsia="zh-CN"/>
        </w:rPr>
        <w:t>待宰间</w:t>
      </w:r>
      <w:r>
        <w:rPr>
          <w:rFonts w:hint="default" w:ascii="Times New Roman" w:hAnsi="Times New Roman" w:cs="Times New Roman" w:eastAsiaTheme="minorEastAsia"/>
          <w:caps w:val="0"/>
          <w:spacing w:val="0"/>
          <w:sz w:val="24"/>
          <w:u w:val="wave" w:color="auto"/>
        </w:rPr>
        <w:t>、病死禽类储存</w:t>
      </w:r>
      <w:r>
        <w:rPr>
          <w:rFonts w:hint="eastAsia" w:cs="Times New Roman" w:eastAsiaTheme="minorEastAsia"/>
          <w:caps w:val="0"/>
          <w:spacing w:val="0"/>
          <w:sz w:val="24"/>
          <w:u w:val="wave" w:color="auto"/>
          <w:lang w:val="en-US" w:eastAsia="zh-CN"/>
        </w:rPr>
        <w:t>所在房间</w:t>
      </w:r>
      <w:r>
        <w:rPr>
          <w:rFonts w:hint="default" w:ascii="Times New Roman" w:hAnsi="Times New Roman" w:cs="Times New Roman" w:eastAsiaTheme="minorEastAsia"/>
          <w:caps w:val="0"/>
          <w:spacing w:val="0"/>
          <w:sz w:val="24"/>
          <w:u w:val="wave" w:color="auto"/>
        </w:rPr>
        <w:t>、危废暂存间做好防渗措施，防止雨水排入冲刷，造成环境污染。</w:t>
      </w:r>
    </w:p>
    <w:p>
      <w:pPr>
        <w:pageBreakBefore w:val="0"/>
        <w:widowControl w:val="0"/>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wave" w:color="auto"/>
        </w:rPr>
      </w:pPr>
      <w:r>
        <w:rPr>
          <w:rFonts w:hint="default" w:ascii="Times New Roman" w:hAnsi="Times New Roman" w:cs="Times New Roman" w:eastAsiaTheme="minorEastAsia"/>
          <w:caps w:val="0"/>
          <w:spacing w:val="0"/>
          <w:sz w:val="24"/>
          <w:u w:val="wave" w:color="auto"/>
        </w:rPr>
        <w:t>综上，本项目病死禽类交由病死动物无害化处置中心收集处理措施可行。</w:t>
      </w:r>
    </w:p>
    <w:p>
      <w:pPr>
        <w:pStyle w:val="10"/>
        <w:keepNext/>
        <w:keepLines/>
        <w:pageBreakBefore w:val="0"/>
        <w:widowControl w:val="0"/>
        <w:numPr>
          <w:ilvl w:val="3"/>
          <w:numId w:val="0"/>
        </w:numPr>
        <w:kinsoku/>
        <w:wordWrap/>
        <w:overflowPunct/>
        <w:topLinePunct w:val="0"/>
        <w:autoSpaceDE/>
        <w:autoSpaceDN/>
        <w:bidi w:val="0"/>
        <w:adjustRightInd/>
        <w:snapToGrid/>
        <w:spacing w:before="0" w:after="0"/>
        <w:ind w:left="0" w:leftChars="0"/>
        <w:textAlignment w:val="auto"/>
        <w:rPr>
          <w:rFonts w:hint="default" w:ascii="Times New Roman" w:hAnsi="Times New Roman" w:cs="Times New Roman"/>
          <w:b/>
          <w:bCs/>
          <w:u w:val="wave" w:color="auto"/>
          <w:lang w:val="en-US" w:eastAsia="zh-CN"/>
        </w:rPr>
      </w:pPr>
      <w:r>
        <w:rPr>
          <w:rFonts w:hint="eastAsia" w:ascii="Times New Roman" w:hAnsi="Times New Roman" w:cs="Times New Roman"/>
          <w:b/>
          <w:bCs/>
          <w:u w:val="wave" w:color="auto"/>
          <w:lang w:val="en-US" w:eastAsia="zh-CN"/>
        </w:rPr>
        <w:t>7.2.5</w:t>
      </w:r>
      <w:r>
        <w:rPr>
          <w:rFonts w:hint="default" w:ascii="Times New Roman" w:hAnsi="Times New Roman" w:cs="Times New Roman"/>
          <w:b/>
          <w:bCs/>
          <w:u w:val="wave" w:color="auto"/>
          <w:lang w:val="en-US" w:eastAsia="zh-CN"/>
        </w:rPr>
        <w:t>.2</w:t>
      </w:r>
      <w:r>
        <w:rPr>
          <w:rFonts w:hint="eastAsia" w:ascii="Times New Roman" w:hAnsi="Times New Roman" w:cs="Times New Roman"/>
          <w:b/>
          <w:bCs/>
          <w:u w:val="wave" w:color="auto"/>
          <w:lang w:val="en-US" w:eastAsia="zh-CN"/>
        </w:rPr>
        <w:t xml:space="preserve"> </w:t>
      </w:r>
      <w:r>
        <w:rPr>
          <w:rFonts w:hint="default" w:ascii="Times New Roman" w:hAnsi="Times New Roman" w:cs="Times New Roman"/>
          <w:b/>
          <w:bCs/>
          <w:u w:val="wave" w:color="auto"/>
          <w:lang w:val="en-US" w:eastAsia="zh-CN"/>
        </w:rPr>
        <w:t>贮存场所要求</w:t>
      </w:r>
    </w:p>
    <w:p>
      <w:pPr>
        <w:pageBreakBefore w:val="0"/>
        <w:widowControl w:val="0"/>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wave" w:color="auto"/>
        </w:rPr>
      </w:pPr>
      <w:r>
        <w:rPr>
          <w:rFonts w:hint="default" w:ascii="Times New Roman" w:hAnsi="Times New Roman" w:cs="Times New Roman" w:eastAsiaTheme="minorEastAsia"/>
          <w:caps w:val="0"/>
          <w:spacing w:val="0"/>
          <w:sz w:val="24"/>
          <w:u w:val="wave" w:color="auto"/>
        </w:rPr>
        <w:t>（一）一般工业固废</w:t>
      </w:r>
    </w:p>
    <w:p>
      <w:pPr>
        <w:pageBreakBefore w:val="0"/>
        <w:widowControl w:val="0"/>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wave" w:color="auto"/>
        </w:rPr>
      </w:pPr>
      <w:r>
        <w:rPr>
          <w:rFonts w:hint="default" w:ascii="Times New Roman" w:hAnsi="Times New Roman" w:cs="Times New Roman" w:eastAsiaTheme="minorEastAsia"/>
          <w:caps w:val="0"/>
          <w:spacing w:val="0"/>
          <w:sz w:val="24"/>
          <w:u w:val="wave" w:color="auto"/>
        </w:rPr>
        <w:t>一般工业固体废物临时贮存应采取如下措施：</w:t>
      </w:r>
    </w:p>
    <w:p>
      <w:pPr>
        <w:pageBreakBefore w:val="0"/>
        <w:widowControl w:val="0"/>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wave" w:color="auto"/>
        </w:rPr>
      </w:pPr>
      <w:r>
        <w:rPr>
          <w:rFonts w:hint="default" w:ascii="Times New Roman" w:hAnsi="Times New Roman" w:cs="Times New Roman" w:eastAsiaTheme="minorEastAsia"/>
          <w:caps w:val="0"/>
          <w:spacing w:val="0"/>
          <w:sz w:val="24"/>
          <w:u w:val="wave" w:color="auto"/>
        </w:rPr>
        <w:t>（1）一般固体废物执行《一般工业固体废物贮存和填埋污染控制标准》（GB18599-2020），做好固体废物的收集、贮存与管理措施。一般废物暂存间总面积约</w:t>
      </w:r>
      <w:r>
        <w:rPr>
          <w:rFonts w:hint="eastAsia" w:cs="Times New Roman" w:eastAsiaTheme="minorEastAsia"/>
          <w:caps w:val="0"/>
          <w:spacing w:val="0"/>
          <w:sz w:val="24"/>
          <w:u w:val="wave" w:color="auto"/>
          <w:lang w:val="en-US" w:eastAsia="zh-CN"/>
        </w:rPr>
        <w:t>10</w:t>
      </w:r>
      <w:r>
        <w:rPr>
          <w:rFonts w:hint="default" w:ascii="Times New Roman" w:hAnsi="Times New Roman" w:cs="Times New Roman" w:eastAsiaTheme="minorEastAsia"/>
          <w:caps w:val="0"/>
          <w:spacing w:val="0"/>
          <w:sz w:val="24"/>
          <w:u w:val="wave" w:color="auto"/>
        </w:rPr>
        <w:t>m</w:t>
      </w:r>
      <w:r>
        <w:rPr>
          <w:rFonts w:hint="default" w:ascii="Times New Roman" w:hAnsi="Times New Roman" w:cs="Times New Roman" w:eastAsiaTheme="minorEastAsia"/>
          <w:caps w:val="0"/>
          <w:spacing w:val="0"/>
          <w:sz w:val="24"/>
          <w:u w:val="wave" w:color="auto"/>
          <w:vertAlign w:val="superscript"/>
        </w:rPr>
        <w:t>2</w:t>
      </w:r>
      <w:r>
        <w:rPr>
          <w:rFonts w:hint="default" w:ascii="Times New Roman" w:hAnsi="Times New Roman" w:cs="Times New Roman" w:eastAsiaTheme="minorEastAsia"/>
          <w:caps w:val="0"/>
          <w:spacing w:val="0"/>
          <w:sz w:val="24"/>
          <w:u w:val="wave" w:color="auto"/>
        </w:rPr>
        <w:t>，最大储存量可达到</w:t>
      </w:r>
      <w:r>
        <w:rPr>
          <w:rFonts w:hint="eastAsia" w:cs="Times New Roman" w:eastAsiaTheme="minorEastAsia"/>
          <w:caps w:val="0"/>
          <w:spacing w:val="0"/>
          <w:sz w:val="24"/>
          <w:u w:val="wave" w:color="auto"/>
          <w:lang w:val="en-US" w:eastAsia="zh-CN"/>
        </w:rPr>
        <w:t>30</w:t>
      </w:r>
      <w:r>
        <w:rPr>
          <w:rFonts w:hint="default" w:ascii="Times New Roman" w:hAnsi="Times New Roman" w:cs="Times New Roman" w:eastAsiaTheme="minorEastAsia"/>
          <w:caps w:val="0"/>
          <w:spacing w:val="0"/>
          <w:sz w:val="24"/>
          <w:u w:val="wave" w:color="auto"/>
        </w:rPr>
        <w:t>t以上，本项目设置的一般废物暂存间满足一般废物贮存需求。</w:t>
      </w:r>
    </w:p>
    <w:p>
      <w:pPr>
        <w:pageBreakBefore w:val="0"/>
        <w:widowControl w:val="0"/>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wave" w:color="auto"/>
        </w:rPr>
      </w:pPr>
      <w:r>
        <w:rPr>
          <w:rFonts w:hint="default" w:ascii="Times New Roman" w:hAnsi="Times New Roman" w:cs="Times New Roman" w:eastAsiaTheme="minorEastAsia"/>
          <w:caps w:val="0"/>
          <w:spacing w:val="0"/>
          <w:sz w:val="24"/>
          <w:u w:val="wave" w:color="auto"/>
        </w:rPr>
        <w:t>（2）对一般工业固体废物实行从产生、收集、运输、贮存直至最终处理实行全过程管理，加强固体废物运输过程的事故风险防范，按照有关</w:t>
      </w:r>
      <w:r>
        <w:rPr>
          <w:rFonts w:hint="eastAsia" w:cs="Times New Roman" w:eastAsiaTheme="minorEastAsia"/>
          <w:caps w:val="0"/>
          <w:spacing w:val="0"/>
          <w:sz w:val="24"/>
          <w:u w:val="wave" w:color="auto"/>
          <w:lang w:eastAsia="zh-CN"/>
        </w:rPr>
        <w:t>法律法规</w:t>
      </w:r>
      <w:r>
        <w:rPr>
          <w:rFonts w:hint="default" w:ascii="Times New Roman" w:hAnsi="Times New Roman" w:cs="Times New Roman" w:eastAsiaTheme="minorEastAsia"/>
          <w:caps w:val="0"/>
          <w:spacing w:val="0"/>
          <w:sz w:val="24"/>
          <w:u w:val="wave" w:color="auto"/>
        </w:rPr>
        <w:t>的要求，对固体废物全过程管理应报当地环保行政主管部门等批准。</w:t>
      </w:r>
    </w:p>
    <w:p>
      <w:pPr>
        <w:pageBreakBefore w:val="0"/>
        <w:widowControl w:val="0"/>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wave" w:color="auto"/>
        </w:rPr>
      </w:pPr>
      <w:r>
        <w:rPr>
          <w:rFonts w:hint="default" w:ascii="Times New Roman" w:hAnsi="Times New Roman" w:cs="Times New Roman" w:eastAsiaTheme="minorEastAsia"/>
          <w:caps w:val="0"/>
          <w:spacing w:val="0"/>
          <w:sz w:val="24"/>
          <w:u w:val="wave" w:color="auto"/>
        </w:rPr>
        <w:t>（3）加强固体废物规范化管理，固体废物分类定点堆放，堆放场所远离办公区和周围环境敏感点。为了减少雨水侵蚀造成的二次污染，一般固体废物应堆放在室内或加盖顶棚或用塑料膜覆盖，要求加强管理，加强绿化设施。</w:t>
      </w:r>
    </w:p>
    <w:p>
      <w:pPr>
        <w:pageBreakBefore w:val="0"/>
        <w:widowControl w:val="0"/>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wave" w:color="auto"/>
        </w:rPr>
      </w:pPr>
      <w:r>
        <w:rPr>
          <w:rFonts w:hint="default" w:ascii="Times New Roman" w:hAnsi="Times New Roman" w:cs="Times New Roman" w:eastAsiaTheme="minorEastAsia"/>
          <w:caps w:val="0"/>
          <w:spacing w:val="0"/>
          <w:sz w:val="24"/>
          <w:u w:val="wave" w:color="auto"/>
        </w:rPr>
        <w:t>（4）可食用内脏及碎肉严格执行处置去向，应加强管理，严禁流入市场给人食用。</w:t>
      </w:r>
    </w:p>
    <w:p>
      <w:pPr>
        <w:pageBreakBefore w:val="0"/>
        <w:widowControl w:val="0"/>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wave" w:color="auto"/>
        </w:rPr>
      </w:pPr>
      <w:r>
        <w:rPr>
          <w:rFonts w:hint="default" w:ascii="Times New Roman" w:hAnsi="Times New Roman" w:cs="Times New Roman" w:eastAsiaTheme="minorEastAsia"/>
          <w:caps w:val="0"/>
          <w:spacing w:val="0"/>
          <w:sz w:val="24"/>
          <w:u w:val="wave" w:color="auto"/>
        </w:rPr>
        <w:t>（二）危险废物</w:t>
      </w:r>
    </w:p>
    <w:p>
      <w:pPr>
        <w:pageBreakBefore w:val="0"/>
        <w:widowControl w:val="0"/>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wave" w:color="auto"/>
        </w:rPr>
      </w:pPr>
      <w:r>
        <w:rPr>
          <w:rFonts w:hint="default" w:ascii="Times New Roman" w:hAnsi="Times New Roman" w:cs="Times New Roman" w:eastAsiaTheme="minorEastAsia"/>
          <w:caps w:val="0"/>
          <w:spacing w:val="0"/>
          <w:sz w:val="24"/>
          <w:u w:val="wave" w:color="auto"/>
        </w:rPr>
        <w:t>本项目危险废物暂存</w:t>
      </w:r>
      <w:r>
        <w:rPr>
          <w:rFonts w:hint="eastAsia" w:cs="Times New Roman" w:eastAsiaTheme="minorEastAsia"/>
          <w:caps w:val="0"/>
          <w:spacing w:val="0"/>
          <w:sz w:val="24"/>
          <w:u w:val="wave" w:color="auto"/>
          <w:lang w:val="en-US" w:eastAsia="zh-CN"/>
        </w:rPr>
        <w:t>间</w:t>
      </w:r>
      <w:r>
        <w:rPr>
          <w:rFonts w:hint="default" w:ascii="Times New Roman" w:hAnsi="Times New Roman" w:cs="Times New Roman" w:eastAsiaTheme="minorEastAsia"/>
          <w:caps w:val="0"/>
          <w:spacing w:val="0"/>
          <w:sz w:val="24"/>
          <w:u w:val="wave" w:color="auto"/>
        </w:rPr>
        <w:t>需按《危险废物贮存污染控制标准》（GB18597-20</w:t>
      </w:r>
      <w:r>
        <w:rPr>
          <w:rFonts w:hint="eastAsia" w:cs="Times New Roman" w:eastAsiaTheme="minorEastAsia"/>
          <w:caps w:val="0"/>
          <w:spacing w:val="0"/>
          <w:sz w:val="24"/>
          <w:u w:val="wave" w:color="auto"/>
          <w:lang w:val="en-US" w:eastAsia="zh-CN"/>
        </w:rPr>
        <w:t>23</w:t>
      </w:r>
      <w:r>
        <w:rPr>
          <w:rFonts w:hint="default" w:ascii="Times New Roman" w:hAnsi="Times New Roman" w:cs="Times New Roman" w:eastAsiaTheme="minorEastAsia"/>
          <w:caps w:val="0"/>
          <w:spacing w:val="0"/>
          <w:sz w:val="24"/>
          <w:u w:val="wave" w:color="auto"/>
        </w:rPr>
        <w:t>）的要求设计建设，做到“四防”（防风、防雨、防晒、</w:t>
      </w:r>
      <w:r>
        <w:rPr>
          <w:rFonts w:hint="eastAsia" w:cs="Times New Roman" w:eastAsiaTheme="minorEastAsia"/>
          <w:caps w:val="0"/>
          <w:spacing w:val="0"/>
          <w:sz w:val="24"/>
          <w:u w:val="wave" w:color="auto"/>
          <w:lang w:eastAsia="zh-CN"/>
        </w:rPr>
        <w:t>防</w:t>
      </w:r>
      <w:r>
        <w:rPr>
          <w:rFonts w:hint="default" w:ascii="Times New Roman" w:hAnsi="Times New Roman" w:cs="Times New Roman" w:eastAsiaTheme="minorEastAsia"/>
          <w:caps w:val="0"/>
          <w:spacing w:val="0"/>
          <w:sz w:val="24"/>
          <w:u w:val="wave" w:color="auto"/>
        </w:rPr>
        <w:t>渗漏），并做好警示标识。</w:t>
      </w:r>
    </w:p>
    <w:p>
      <w:pPr>
        <w:pageBreakBefore w:val="0"/>
        <w:widowControl w:val="0"/>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wave" w:color="auto"/>
        </w:rPr>
      </w:pPr>
      <w:r>
        <w:rPr>
          <w:rFonts w:hint="default" w:ascii="Times New Roman" w:hAnsi="Times New Roman" w:cs="Times New Roman" w:eastAsiaTheme="minorEastAsia"/>
          <w:caps w:val="0"/>
          <w:spacing w:val="0"/>
          <w:sz w:val="24"/>
          <w:u w:val="wave" w:color="auto"/>
        </w:rPr>
        <w:t>危险废物收集后</w:t>
      </w:r>
      <w:r>
        <w:rPr>
          <w:rFonts w:hint="eastAsia" w:cs="Times New Roman" w:eastAsiaTheme="minorEastAsia"/>
          <w:caps w:val="0"/>
          <w:spacing w:val="0"/>
          <w:sz w:val="24"/>
          <w:u w:val="wave" w:color="auto"/>
          <w:lang w:eastAsia="zh-CN"/>
        </w:rPr>
        <w:t>做好</w:t>
      </w:r>
      <w:r>
        <w:rPr>
          <w:rFonts w:hint="default" w:ascii="Times New Roman" w:hAnsi="Times New Roman" w:cs="Times New Roman" w:eastAsiaTheme="minorEastAsia"/>
          <w:caps w:val="0"/>
          <w:spacing w:val="0"/>
          <w:sz w:val="24"/>
          <w:u w:val="wave" w:color="auto"/>
        </w:rPr>
        <w:t>危险废物情况的记录（记录上注明危险废物的名字、来源、数量、特性和包装容器的类别、入库日期、存放单位、废物出库日期及接收单位名称），严格按照GB18597-20</w:t>
      </w:r>
      <w:r>
        <w:rPr>
          <w:rFonts w:hint="eastAsia" w:cs="Times New Roman" w:eastAsiaTheme="minorEastAsia"/>
          <w:caps w:val="0"/>
          <w:spacing w:val="0"/>
          <w:sz w:val="24"/>
          <w:u w:val="wave" w:color="auto"/>
          <w:lang w:val="en-US" w:eastAsia="zh-CN"/>
        </w:rPr>
        <w:t>23</w:t>
      </w:r>
      <w:r>
        <w:rPr>
          <w:rFonts w:hint="default" w:ascii="Times New Roman" w:hAnsi="Times New Roman" w:cs="Times New Roman" w:eastAsiaTheme="minorEastAsia"/>
          <w:caps w:val="0"/>
          <w:spacing w:val="0"/>
          <w:sz w:val="24"/>
          <w:u w:val="wave" w:color="auto"/>
        </w:rPr>
        <w:t>规定进行管理，经上述措施处理后对环境影响较小，因此治理措施可行。</w:t>
      </w:r>
    </w:p>
    <w:p>
      <w:pPr>
        <w:pageBreakBefore w:val="0"/>
        <w:widowControl w:val="0"/>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wave" w:color="auto"/>
        </w:rPr>
      </w:pPr>
      <w:r>
        <w:rPr>
          <w:rFonts w:hint="default" w:ascii="Times New Roman" w:hAnsi="Times New Roman" w:cs="Times New Roman" w:eastAsiaTheme="minorEastAsia"/>
          <w:caps w:val="0"/>
          <w:spacing w:val="0"/>
          <w:sz w:val="24"/>
          <w:u w:val="wave" w:color="auto"/>
        </w:rPr>
        <w:t>从危险废物产生量、贮存期限，本项目运营期危险废物产生量约为</w:t>
      </w:r>
      <w:r>
        <w:rPr>
          <w:rFonts w:hint="eastAsia" w:cs="Times New Roman" w:eastAsiaTheme="minorEastAsia"/>
          <w:caps w:val="0"/>
          <w:spacing w:val="0"/>
          <w:sz w:val="24"/>
          <w:u w:val="wave" w:color="auto"/>
          <w:lang w:val="en-US" w:eastAsia="zh-CN"/>
        </w:rPr>
        <w:t>0.5</w:t>
      </w:r>
      <w:r>
        <w:rPr>
          <w:rFonts w:hint="default" w:ascii="Times New Roman" w:hAnsi="Times New Roman" w:cs="Times New Roman" w:eastAsiaTheme="minorEastAsia"/>
          <w:caps w:val="0"/>
          <w:spacing w:val="0"/>
          <w:sz w:val="24"/>
          <w:u w:val="wave" w:color="auto"/>
        </w:rPr>
        <w:t>t/a，危险废物暂存间总面积约5m</w:t>
      </w:r>
      <w:r>
        <w:rPr>
          <w:rFonts w:hint="default" w:ascii="Times New Roman" w:hAnsi="Times New Roman" w:cs="Times New Roman" w:eastAsiaTheme="minorEastAsia"/>
          <w:caps w:val="0"/>
          <w:spacing w:val="0"/>
          <w:sz w:val="24"/>
          <w:u w:val="wave" w:color="auto"/>
          <w:vertAlign w:val="superscript"/>
        </w:rPr>
        <w:t>2</w:t>
      </w:r>
      <w:r>
        <w:rPr>
          <w:rFonts w:hint="default" w:ascii="Times New Roman" w:hAnsi="Times New Roman" w:cs="Times New Roman" w:eastAsiaTheme="minorEastAsia"/>
          <w:caps w:val="0"/>
          <w:spacing w:val="0"/>
          <w:sz w:val="24"/>
          <w:u w:val="wave" w:color="auto"/>
        </w:rPr>
        <w:t>，最大储存量可达到2t以上，本项目危险废物</w:t>
      </w:r>
      <w:r>
        <w:rPr>
          <w:rFonts w:hint="eastAsia" w:cs="Times New Roman" w:eastAsiaTheme="minorEastAsia"/>
          <w:caps w:val="0"/>
          <w:spacing w:val="0"/>
          <w:sz w:val="24"/>
          <w:u w:val="wave" w:color="auto"/>
          <w:lang w:val="en-US" w:eastAsia="zh-CN"/>
        </w:rPr>
        <w:t>隔日</w:t>
      </w:r>
      <w:r>
        <w:rPr>
          <w:rFonts w:hint="default" w:ascii="Times New Roman" w:hAnsi="Times New Roman" w:cs="Times New Roman" w:eastAsiaTheme="minorEastAsia"/>
          <w:caps w:val="0"/>
          <w:spacing w:val="0"/>
          <w:sz w:val="24"/>
          <w:u w:val="wave" w:color="auto"/>
        </w:rPr>
        <w:t>清运一次，危险废物暂存间满足本项目危险废物贮存需求。要求加强管理，负压通风，加强绿化设施。</w:t>
      </w:r>
    </w:p>
    <w:p>
      <w:pPr>
        <w:pageBreakBefore w:val="0"/>
        <w:widowControl w:val="0"/>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wave" w:color="auto"/>
        </w:rPr>
      </w:pPr>
      <w:r>
        <w:rPr>
          <w:rFonts w:hint="default" w:ascii="Times New Roman" w:hAnsi="Times New Roman" w:cs="Times New Roman" w:eastAsiaTheme="minorEastAsia"/>
          <w:caps w:val="0"/>
          <w:spacing w:val="0"/>
          <w:sz w:val="24"/>
          <w:u w:val="wave" w:color="auto"/>
        </w:rPr>
        <w:t>（三）生活垃圾污染防治措施分析</w:t>
      </w:r>
    </w:p>
    <w:p>
      <w:pPr>
        <w:pageBreakBefore w:val="0"/>
        <w:widowControl w:val="0"/>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wave" w:color="auto"/>
        </w:rPr>
      </w:pPr>
      <w:r>
        <w:rPr>
          <w:rFonts w:hint="default" w:ascii="Times New Roman" w:hAnsi="Times New Roman" w:cs="Times New Roman" w:eastAsiaTheme="minorEastAsia"/>
          <w:caps w:val="0"/>
          <w:spacing w:val="0"/>
          <w:sz w:val="24"/>
          <w:u w:val="wave" w:color="auto"/>
        </w:rPr>
        <w:t>本项目员工产生的生活垃圾，建设单位在厂区内设有垃圾桶</w:t>
      </w:r>
      <w:r>
        <w:rPr>
          <w:rFonts w:hint="eastAsia" w:cs="Times New Roman" w:eastAsiaTheme="minorEastAsia"/>
          <w:caps w:val="0"/>
          <w:spacing w:val="0"/>
          <w:sz w:val="24"/>
          <w:u w:val="wave" w:color="auto"/>
          <w:lang w:eastAsia="zh-CN"/>
        </w:rPr>
        <w:t>、</w:t>
      </w:r>
      <w:r>
        <w:rPr>
          <w:rFonts w:hint="eastAsia" w:cs="Times New Roman" w:eastAsiaTheme="minorEastAsia"/>
          <w:caps w:val="0"/>
          <w:spacing w:val="0"/>
          <w:sz w:val="24"/>
          <w:u w:val="wave" w:color="auto"/>
          <w:lang w:val="en-US" w:eastAsia="zh-CN"/>
        </w:rPr>
        <w:t>垃圾点</w:t>
      </w:r>
      <w:r>
        <w:rPr>
          <w:rFonts w:hint="default" w:ascii="Times New Roman" w:hAnsi="Times New Roman" w:cs="Times New Roman" w:eastAsiaTheme="minorEastAsia"/>
          <w:caps w:val="0"/>
          <w:spacing w:val="0"/>
          <w:sz w:val="24"/>
          <w:u w:val="wave" w:color="auto"/>
        </w:rPr>
        <w:t>，收集后委托环卫部门统一清运处理。</w:t>
      </w:r>
    </w:p>
    <w:p>
      <w:pPr>
        <w:pageBreakBefore w:val="0"/>
        <w:widowControl w:val="0"/>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wave" w:color="auto"/>
        </w:rPr>
      </w:pPr>
      <w:r>
        <w:rPr>
          <w:rFonts w:hint="default" w:ascii="Times New Roman" w:hAnsi="Times New Roman" w:cs="Times New Roman" w:eastAsiaTheme="minorEastAsia"/>
          <w:caps w:val="0"/>
          <w:spacing w:val="0"/>
          <w:sz w:val="24"/>
          <w:u w:val="wave" w:color="auto"/>
        </w:rPr>
        <w:t>（四）固体废物堆放场所规范化</w:t>
      </w:r>
    </w:p>
    <w:p>
      <w:pPr>
        <w:pageBreakBefore w:val="0"/>
        <w:widowControl w:val="0"/>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wave" w:color="auto"/>
        </w:rPr>
      </w:pPr>
      <w:r>
        <w:rPr>
          <w:rFonts w:hint="default" w:ascii="Times New Roman" w:hAnsi="Times New Roman" w:cs="Times New Roman" w:eastAsiaTheme="minorEastAsia"/>
          <w:caps w:val="0"/>
          <w:spacing w:val="0"/>
          <w:sz w:val="24"/>
          <w:u w:val="wave" w:color="auto"/>
        </w:rPr>
        <w:t>本项目固体废物应按照固废处理相关规定加强管理，应加强暂存期间的管理，存放</w:t>
      </w:r>
      <w:r>
        <w:rPr>
          <w:rFonts w:hint="eastAsia" w:cs="Times New Roman" w:eastAsiaTheme="minorEastAsia"/>
          <w:caps w:val="0"/>
          <w:spacing w:val="0"/>
          <w:sz w:val="24"/>
          <w:u w:val="wave" w:color="auto"/>
          <w:lang w:eastAsia="zh-CN"/>
        </w:rPr>
        <w:t>场所</w:t>
      </w:r>
      <w:r>
        <w:rPr>
          <w:rFonts w:hint="default" w:ascii="Times New Roman" w:hAnsi="Times New Roman" w:cs="Times New Roman" w:eastAsiaTheme="minorEastAsia"/>
          <w:caps w:val="0"/>
          <w:spacing w:val="0"/>
          <w:sz w:val="24"/>
          <w:u w:val="wave" w:color="auto"/>
        </w:rPr>
        <w:t>应采取严格的防渗、防流失措施，并在存放场边界和进出口位置设置环保标志牌。环境保护图形标志牌设置位置应距固体废物贮存（堆放）场较近且醒目处，并能长久保留。危险废物贮存（堆放）场应设置警告性环境保护。</w:t>
      </w:r>
    </w:p>
    <w:p>
      <w:pPr>
        <w:pStyle w:val="6"/>
        <w:pageBreakBefore/>
        <w:widowControl w:val="0"/>
        <w:numPr>
          <w:ilvl w:val="0"/>
          <w:numId w:val="0"/>
        </w:numPr>
        <w:kinsoku/>
        <w:wordWrap/>
        <w:overflowPunct/>
        <w:topLinePunct w:val="0"/>
        <w:bidi w:val="0"/>
        <w:adjustRightInd/>
        <w:snapToGrid/>
        <w:spacing w:beforeLines="0" w:line="360" w:lineRule="auto"/>
        <w:ind w:left="0" w:leftChars="0" w:right="0" w:rightChars="0"/>
        <w:jc w:val="center"/>
        <w:textAlignment w:val="auto"/>
        <w:rPr>
          <w:rFonts w:hint="default" w:ascii="Times New Roman" w:hAnsi="Times New Roman" w:cs="Times New Roman" w:eastAsiaTheme="minorEastAsia"/>
          <w:caps w:val="0"/>
          <w:spacing w:val="0"/>
          <w:u w:val="none" w:color="auto"/>
        </w:rPr>
      </w:pPr>
      <w:bookmarkStart w:id="375" w:name="_Toc29597"/>
      <w:bookmarkStart w:id="376" w:name="_Toc517522349"/>
      <w:r>
        <w:rPr>
          <w:rFonts w:hint="default" w:ascii="Times New Roman" w:hAnsi="Times New Roman" w:cs="Times New Roman" w:eastAsiaTheme="minorEastAsia"/>
          <w:caps w:val="0"/>
          <w:spacing w:val="0"/>
          <w:u w:val="none" w:color="auto"/>
        </w:rPr>
        <w:t>8 环境影响经济损益分析</w:t>
      </w:r>
      <w:bookmarkEnd w:id="375"/>
    </w:p>
    <w:p>
      <w:pPr>
        <w:widowControl w:val="0"/>
        <w:kinsoku/>
        <w:wordWrap/>
        <w:overflowPunct/>
        <w:topLinePunct w:val="0"/>
        <w:bidi w:val="0"/>
        <w:adjustRightInd/>
        <w:snapToGrid/>
        <w:spacing w:line="360" w:lineRule="auto"/>
        <w:ind w:left="0" w:leftChars="0" w:right="0" w:rightChars="0"/>
        <w:textAlignment w:val="auto"/>
        <w:outlineLvl w:val="1"/>
        <w:rPr>
          <w:rFonts w:hint="default" w:ascii="Times New Roman" w:hAnsi="Times New Roman" w:cs="Times New Roman" w:eastAsiaTheme="minorEastAsia"/>
          <w:b/>
          <w:bCs/>
          <w:caps w:val="0"/>
          <w:spacing w:val="0"/>
          <w:sz w:val="30"/>
          <w:szCs w:val="30"/>
          <w:u w:val="none" w:color="auto"/>
        </w:rPr>
      </w:pPr>
      <w:bookmarkStart w:id="377" w:name="_Toc462"/>
      <w:r>
        <w:rPr>
          <w:rFonts w:hint="default" w:ascii="Times New Roman" w:hAnsi="Times New Roman" w:cs="Times New Roman" w:eastAsiaTheme="minorEastAsia"/>
          <w:b/>
          <w:bCs/>
          <w:caps w:val="0"/>
          <w:spacing w:val="0"/>
          <w:sz w:val="30"/>
          <w:szCs w:val="30"/>
          <w:u w:val="none" w:color="auto"/>
        </w:rPr>
        <w:t>8.1 环境经济效益分析方法</w:t>
      </w:r>
      <w:bookmarkEnd w:id="377"/>
    </w:p>
    <w:p>
      <w:pPr>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环境影响经济损益分析</w:t>
      </w:r>
      <w:r>
        <w:rPr>
          <w:rFonts w:hint="eastAsia" w:cs="Times New Roman" w:eastAsiaTheme="minorEastAsia"/>
          <w:caps w:val="0"/>
          <w:spacing w:val="0"/>
          <w:sz w:val="24"/>
          <w:u w:val="none" w:color="auto"/>
          <w:lang w:eastAsia="zh-CN"/>
        </w:rPr>
        <w:t>即</w:t>
      </w:r>
      <w:r>
        <w:rPr>
          <w:rFonts w:hint="default" w:ascii="Times New Roman" w:hAnsi="Times New Roman" w:cs="Times New Roman" w:eastAsiaTheme="minorEastAsia"/>
          <w:caps w:val="0"/>
          <w:spacing w:val="0"/>
          <w:sz w:val="24"/>
          <w:u w:val="none" w:color="auto"/>
        </w:rPr>
        <w:t>针对项目的性质和当地的具体情况，确定环境影响因子，从而对项目环境影响范围内的环境影响总体作出总体评价。环境影响经济损益分析的重点，是对项目的主要环境影响因子作出投资费用和经济损益的评价，即项目的环境保护措施投资估算（即费用）和经济效益、环境效益和社会效益</w:t>
      </w:r>
      <w:r>
        <w:rPr>
          <w:rFonts w:hint="eastAsia" w:cs="Times New Roman" w:eastAsiaTheme="minorEastAsia"/>
          <w:caps w:val="0"/>
          <w:spacing w:val="0"/>
          <w:sz w:val="24"/>
          <w:u w:val="none" w:color="auto"/>
          <w:lang w:eastAsia="zh-CN"/>
        </w:rPr>
        <w:t>（</w:t>
      </w:r>
      <w:r>
        <w:rPr>
          <w:rFonts w:hint="default" w:ascii="Times New Roman" w:hAnsi="Times New Roman" w:cs="Times New Roman" w:eastAsiaTheme="minorEastAsia"/>
          <w:caps w:val="0"/>
          <w:spacing w:val="0"/>
          <w:sz w:val="24"/>
          <w:u w:val="none" w:color="auto"/>
        </w:rPr>
        <w:t>即效益</w:t>
      </w:r>
      <w:r>
        <w:rPr>
          <w:rFonts w:hint="eastAsia" w:cs="Times New Roman" w:eastAsiaTheme="minorEastAsia"/>
          <w:caps w:val="0"/>
          <w:spacing w:val="0"/>
          <w:sz w:val="24"/>
          <w:u w:val="none" w:color="auto"/>
          <w:lang w:eastAsia="zh-CN"/>
        </w:rPr>
        <w:t>）</w:t>
      </w:r>
      <w:r>
        <w:rPr>
          <w:rFonts w:hint="default" w:ascii="Times New Roman" w:hAnsi="Times New Roman" w:cs="Times New Roman" w:eastAsiaTheme="minorEastAsia"/>
          <w:caps w:val="0"/>
          <w:spacing w:val="0"/>
          <w:sz w:val="24"/>
          <w:u w:val="none" w:color="auto"/>
        </w:rPr>
        <w:t>以及项目环境影响的费用-效益总体分析评价。</w:t>
      </w:r>
    </w:p>
    <w:p>
      <w:pPr>
        <w:pageBreakBefore w:val="0"/>
        <w:widowControl w:val="0"/>
        <w:kinsoku/>
        <w:wordWrap/>
        <w:overflowPunct/>
        <w:topLinePunct w:val="0"/>
        <w:bidi w:val="0"/>
        <w:adjustRightInd/>
        <w:snapToGrid/>
        <w:spacing w:line="360" w:lineRule="auto"/>
        <w:ind w:left="0" w:leftChars="0" w:right="0" w:rightChars="0"/>
        <w:textAlignment w:val="auto"/>
        <w:outlineLvl w:val="1"/>
        <w:rPr>
          <w:rFonts w:hint="default" w:ascii="Times New Roman" w:hAnsi="Times New Roman" w:cs="Times New Roman" w:eastAsiaTheme="minorEastAsia"/>
          <w:b/>
          <w:bCs/>
          <w:caps w:val="0"/>
          <w:spacing w:val="0"/>
          <w:sz w:val="30"/>
          <w:szCs w:val="30"/>
          <w:u w:val="none" w:color="auto"/>
        </w:rPr>
      </w:pPr>
      <w:bookmarkStart w:id="378" w:name="_Toc30382"/>
      <w:r>
        <w:rPr>
          <w:rFonts w:hint="eastAsia" w:ascii="Times New Roman" w:hAnsi="Times New Roman" w:cs="Times New Roman" w:eastAsiaTheme="minorEastAsia"/>
          <w:b/>
          <w:bCs/>
          <w:caps w:val="0"/>
          <w:spacing w:val="0"/>
          <w:sz w:val="30"/>
          <w:szCs w:val="30"/>
          <w:u w:val="none" w:color="auto"/>
          <w:lang w:val="en-US" w:eastAsia="zh-CN"/>
        </w:rPr>
        <w:t>8.2</w:t>
      </w:r>
      <w:r>
        <w:rPr>
          <w:rFonts w:hint="default" w:ascii="Times New Roman" w:hAnsi="Times New Roman" w:cs="Times New Roman" w:eastAsiaTheme="minorEastAsia"/>
          <w:b/>
          <w:bCs/>
          <w:caps w:val="0"/>
          <w:spacing w:val="0"/>
          <w:sz w:val="30"/>
          <w:szCs w:val="30"/>
          <w:u w:val="none" w:color="auto"/>
        </w:rPr>
        <w:t xml:space="preserve"> 环境保护措施投资</w:t>
      </w:r>
      <w:bookmarkEnd w:id="378"/>
    </w:p>
    <w:p>
      <w:pPr>
        <w:pStyle w:val="19"/>
        <w:kinsoku/>
        <w:wordWrap/>
        <w:topLinePunct w:val="0"/>
        <w:bidi w:val="0"/>
        <w:adjustRightInd/>
        <w:snapToGrid/>
        <w:ind w:left="0" w:leftChars="0" w:right="0" w:rightChars="0"/>
        <w:rPr>
          <w:rFonts w:hint="default" w:ascii="Times New Roman" w:hAnsi="Times New Roman" w:cs="Times New Roman" w:eastAsiaTheme="minorEastAsia"/>
          <w:caps w:val="0"/>
          <w:color w:val="auto"/>
          <w:spacing w:val="0"/>
          <w:sz w:val="21"/>
          <w:u w:val="wave" w:color="auto"/>
        </w:rPr>
      </w:pPr>
      <w:r>
        <w:rPr>
          <w:rFonts w:hint="default" w:ascii="Times New Roman" w:hAnsi="Times New Roman" w:cs="Times New Roman" w:eastAsiaTheme="minorEastAsia"/>
          <w:caps w:val="0"/>
          <w:color w:val="auto"/>
          <w:spacing w:val="0"/>
          <w:sz w:val="21"/>
          <w:u w:val="wave" w:color="auto"/>
        </w:rPr>
        <w:t>表</w:t>
      </w:r>
      <w:r>
        <w:rPr>
          <w:rFonts w:hint="eastAsia" w:ascii="Times New Roman" w:hAnsi="Times New Roman" w:cs="Times New Roman"/>
          <w:caps w:val="0"/>
          <w:color w:val="auto"/>
          <w:spacing w:val="0"/>
          <w:sz w:val="21"/>
          <w:u w:val="wave" w:color="auto"/>
          <w:lang w:val="en-US" w:eastAsia="zh-CN"/>
        </w:rPr>
        <w:t>8.2-1</w:t>
      </w:r>
      <w:r>
        <w:rPr>
          <w:rFonts w:hint="default" w:ascii="Times New Roman" w:hAnsi="Times New Roman" w:cs="Times New Roman" w:eastAsiaTheme="minorEastAsia"/>
          <w:caps w:val="0"/>
          <w:color w:val="auto"/>
          <w:spacing w:val="0"/>
          <w:sz w:val="21"/>
          <w:u w:val="wave" w:color="auto"/>
        </w:rPr>
        <w:t xml:space="preserve">  项目运营期环保投资估算</w:t>
      </w:r>
    </w:p>
    <w:tbl>
      <w:tblPr>
        <w:tblStyle w:val="51"/>
        <w:tblW w:w="852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58"/>
        <w:gridCol w:w="1844"/>
        <w:gridCol w:w="4336"/>
        <w:gridCol w:w="139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802" w:type="dxa"/>
            <w:gridSpan w:val="2"/>
            <w:vAlign w:val="center"/>
          </w:tcPr>
          <w:p>
            <w:pPr>
              <w:widowControl/>
              <w:kinsoku/>
              <w:wordWrap/>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kern w:val="0"/>
                <w:szCs w:val="21"/>
                <w:u w:val="wave" w:color="auto"/>
              </w:rPr>
            </w:pPr>
            <w:r>
              <w:rPr>
                <w:rFonts w:hint="default" w:ascii="Times New Roman" w:hAnsi="Times New Roman" w:cs="Times New Roman" w:eastAsiaTheme="minorEastAsia"/>
                <w:b/>
                <w:caps w:val="0"/>
                <w:color w:val="auto"/>
                <w:spacing w:val="0"/>
                <w:kern w:val="0"/>
                <w:szCs w:val="21"/>
                <w:u w:val="wave" w:color="auto"/>
              </w:rPr>
              <w:t>类别</w:t>
            </w:r>
          </w:p>
        </w:tc>
        <w:tc>
          <w:tcPr>
            <w:tcW w:w="4336" w:type="dxa"/>
            <w:vAlign w:val="center"/>
          </w:tcPr>
          <w:p>
            <w:pPr>
              <w:widowControl/>
              <w:kinsoku/>
              <w:wordWrap/>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kern w:val="0"/>
                <w:szCs w:val="21"/>
                <w:u w:val="wave" w:color="auto"/>
              </w:rPr>
            </w:pPr>
            <w:r>
              <w:rPr>
                <w:rFonts w:hint="default" w:ascii="Times New Roman" w:hAnsi="Times New Roman" w:cs="Times New Roman" w:eastAsiaTheme="minorEastAsia"/>
                <w:b/>
                <w:caps w:val="0"/>
                <w:color w:val="auto"/>
                <w:spacing w:val="0"/>
                <w:kern w:val="0"/>
                <w:szCs w:val="21"/>
                <w:u w:val="wave" w:color="auto"/>
              </w:rPr>
              <w:t>防治措施</w:t>
            </w:r>
          </w:p>
        </w:tc>
        <w:tc>
          <w:tcPr>
            <w:tcW w:w="1390" w:type="dxa"/>
            <w:vAlign w:val="center"/>
          </w:tcPr>
          <w:p>
            <w:pPr>
              <w:widowControl/>
              <w:kinsoku/>
              <w:wordWrap/>
              <w:topLinePunct w:val="0"/>
              <w:bidi w:val="0"/>
              <w:adjustRightInd/>
              <w:snapToGrid/>
              <w:ind w:left="0" w:leftChars="0" w:right="0" w:rightChars="0"/>
              <w:jc w:val="center"/>
              <w:rPr>
                <w:rFonts w:hint="default" w:ascii="Times New Roman" w:hAnsi="Times New Roman" w:cs="Times New Roman" w:eastAsiaTheme="minorEastAsia"/>
                <w:b/>
                <w:caps w:val="0"/>
                <w:color w:val="auto"/>
                <w:spacing w:val="0"/>
                <w:kern w:val="0"/>
                <w:szCs w:val="21"/>
                <w:u w:val="wave" w:color="auto"/>
              </w:rPr>
            </w:pPr>
            <w:r>
              <w:rPr>
                <w:rFonts w:hint="default" w:ascii="Times New Roman" w:hAnsi="Times New Roman" w:cs="Times New Roman" w:eastAsiaTheme="minorEastAsia"/>
                <w:b/>
                <w:caps w:val="0"/>
                <w:color w:val="auto"/>
                <w:spacing w:val="0"/>
                <w:kern w:val="0"/>
                <w:szCs w:val="21"/>
                <w:u w:val="wave" w:color="auto"/>
              </w:rPr>
              <w:t>投资（万元）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958" w:type="dxa"/>
            <w:vMerge w:val="restart"/>
            <w:vAlign w:val="center"/>
          </w:tcPr>
          <w:p>
            <w:pPr>
              <w:widowControl/>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0"/>
                <w:szCs w:val="21"/>
                <w:u w:val="wave" w:color="auto"/>
              </w:rPr>
            </w:pPr>
            <w:bookmarkStart w:id="379" w:name="OLE_LINK2" w:colFirst="3" w:colLast="3"/>
            <w:r>
              <w:rPr>
                <w:rFonts w:hint="default" w:ascii="Times New Roman" w:hAnsi="Times New Roman" w:cs="Times New Roman" w:eastAsiaTheme="minorEastAsia"/>
                <w:caps w:val="0"/>
                <w:color w:val="auto"/>
                <w:spacing w:val="0"/>
                <w:kern w:val="0"/>
                <w:szCs w:val="21"/>
                <w:u w:val="wave" w:color="auto"/>
              </w:rPr>
              <w:t>废水污染防治</w:t>
            </w:r>
          </w:p>
        </w:tc>
        <w:tc>
          <w:tcPr>
            <w:tcW w:w="1844" w:type="dxa"/>
            <w:vAlign w:val="center"/>
          </w:tcPr>
          <w:p>
            <w:pPr>
              <w:widowControl/>
              <w:kinsoku/>
              <w:wordWrap/>
              <w:topLinePunct w:val="0"/>
              <w:bidi w:val="0"/>
              <w:adjustRightInd/>
              <w:snapToGrid/>
              <w:ind w:left="0" w:leftChars="0" w:right="0" w:rightChars="0"/>
              <w:jc w:val="center"/>
              <w:rPr>
                <w:rFonts w:hint="eastAsia" w:ascii="Times New Roman" w:hAnsi="Times New Roman" w:cs="Times New Roman" w:eastAsiaTheme="minorEastAsia"/>
                <w:caps w:val="0"/>
                <w:color w:val="auto"/>
                <w:spacing w:val="0"/>
                <w:kern w:val="0"/>
                <w:szCs w:val="21"/>
                <w:u w:val="wave" w:color="auto"/>
                <w:lang w:eastAsia="zh-CN"/>
              </w:rPr>
            </w:pPr>
            <w:r>
              <w:rPr>
                <w:rFonts w:hint="eastAsia" w:ascii="Times New Roman" w:hAnsi="Times New Roman" w:cs="Times New Roman" w:eastAsiaTheme="minorEastAsia"/>
                <w:caps w:val="0"/>
                <w:color w:val="auto"/>
                <w:spacing w:val="0"/>
                <w:kern w:val="0"/>
                <w:szCs w:val="21"/>
                <w:u w:val="wave" w:color="auto"/>
                <w:lang w:val="en-US" w:eastAsia="zh-CN"/>
              </w:rPr>
              <w:t>生产废水</w:t>
            </w:r>
          </w:p>
        </w:tc>
        <w:tc>
          <w:tcPr>
            <w:tcW w:w="4336" w:type="dxa"/>
            <w:vAlign w:val="center"/>
          </w:tcPr>
          <w:p>
            <w:pPr>
              <w:widowControl/>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0"/>
                <w:szCs w:val="21"/>
                <w:u w:val="wave" w:color="auto"/>
                <w:lang w:val="en-US" w:eastAsia="zh-CN"/>
              </w:rPr>
            </w:pPr>
            <w:r>
              <w:rPr>
                <w:rFonts w:hint="eastAsia" w:cs="Times New Roman" w:eastAsiaTheme="minorEastAsia"/>
                <w:caps w:val="0"/>
                <w:color w:val="auto"/>
                <w:spacing w:val="0"/>
                <w:kern w:val="0"/>
                <w:szCs w:val="21"/>
                <w:u w:val="wave" w:color="auto"/>
                <w:lang w:val="en-US" w:eastAsia="zh-CN"/>
              </w:rPr>
              <w:t>收集管网</w:t>
            </w:r>
            <w:r>
              <w:rPr>
                <w:rFonts w:hint="default" w:ascii="Times New Roman" w:hAnsi="Times New Roman" w:cs="Times New Roman" w:eastAsiaTheme="minorEastAsia"/>
                <w:caps w:val="0"/>
                <w:color w:val="auto"/>
                <w:spacing w:val="0"/>
                <w:kern w:val="0"/>
                <w:szCs w:val="21"/>
                <w:u w:val="wave" w:color="auto"/>
              </w:rPr>
              <w:t>，</w:t>
            </w:r>
            <w:r>
              <w:rPr>
                <w:rFonts w:hint="eastAsia" w:ascii="Times New Roman" w:hAnsi="Times New Roman" w:cs="Times New Roman" w:eastAsiaTheme="minorEastAsia"/>
                <w:caps w:val="0"/>
                <w:color w:val="auto"/>
                <w:spacing w:val="0"/>
                <w:kern w:val="0"/>
                <w:szCs w:val="21"/>
                <w:u w:val="wave" w:color="auto"/>
                <w:lang w:val="en-US" w:eastAsia="zh-CN"/>
              </w:rPr>
              <w:t>地埋式污水</w:t>
            </w:r>
            <w:r>
              <w:rPr>
                <w:rFonts w:hint="eastAsia" w:cs="Times New Roman" w:eastAsiaTheme="minorEastAsia"/>
                <w:caps w:val="0"/>
                <w:color w:val="auto"/>
                <w:spacing w:val="0"/>
                <w:kern w:val="0"/>
                <w:szCs w:val="21"/>
                <w:u w:val="wave" w:color="auto"/>
                <w:lang w:val="en-US" w:eastAsia="zh-CN"/>
              </w:rPr>
              <w:t>站（处理工艺：格栅+调节+气浮+A/O+沉淀）</w:t>
            </w:r>
          </w:p>
        </w:tc>
        <w:tc>
          <w:tcPr>
            <w:tcW w:w="1390" w:type="dxa"/>
            <w:vMerge w:val="restart"/>
            <w:vAlign w:val="center"/>
          </w:tcPr>
          <w:p>
            <w:pPr>
              <w:widowControl/>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0"/>
                <w:szCs w:val="21"/>
                <w:u w:val="wave" w:color="auto"/>
                <w:lang w:val="en-US"/>
              </w:rPr>
            </w:pPr>
            <w:r>
              <w:rPr>
                <w:rFonts w:hint="eastAsia" w:cs="Times New Roman" w:eastAsiaTheme="minorEastAsia"/>
                <w:caps w:val="0"/>
                <w:color w:val="auto"/>
                <w:spacing w:val="0"/>
                <w:kern w:val="0"/>
                <w:szCs w:val="21"/>
                <w:u w:val="wave" w:color="auto"/>
                <w:lang w:val="en-US" w:eastAsia="zh-CN"/>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958" w:type="dxa"/>
            <w:vMerge w:val="continue"/>
            <w:vAlign w:val="center"/>
          </w:tcPr>
          <w:p>
            <w:pPr>
              <w:widowControl/>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0"/>
                <w:szCs w:val="21"/>
                <w:u w:val="wave" w:color="auto"/>
              </w:rPr>
            </w:pPr>
          </w:p>
        </w:tc>
        <w:tc>
          <w:tcPr>
            <w:tcW w:w="1844" w:type="dxa"/>
            <w:vAlign w:val="center"/>
          </w:tcPr>
          <w:p>
            <w:pPr>
              <w:widowControl/>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0"/>
                <w:szCs w:val="21"/>
                <w:u w:val="wave" w:color="auto"/>
                <w:lang w:val="en-US" w:eastAsia="zh-CN"/>
              </w:rPr>
            </w:pPr>
            <w:r>
              <w:rPr>
                <w:rFonts w:hint="default" w:ascii="Times New Roman" w:hAnsi="Times New Roman" w:cs="Times New Roman" w:eastAsiaTheme="minorEastAsia"/>
                <w:caps w:val="0"/>
                <w:color w:val="auto"/>
                <w:spacing w:val="0"/>
                <w:kern w:val="0"/>
                <w:szCs w:val="21"/>
                <w:u w:val="wave" w:color="auto"/>
                <w:lang w:val="en-US" w:eastAsia="zh-CN"/>
              </w:rPr>
              <w:t>生活污水</w:t>
            </w:r>
          </w:p>
        </w:tc>
        <w:tc>
          <w:tcPr>
            <w:tcW w:w="4336" w:type="dxa"/>
            <w:vAlign w:val="center"/>
          </w:tcPr>
          <w:p>
            <w:pPr>
              <w:widowControl/>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0"/>
                <w:szCs w:val="21"/>
                <w:u w:val="wave" w:color="auto"/>
                <w:lang w:val="en-US" w:eastAsia="zh-CN"/>
              </w:rPr>
            </w:pPr>
            <w:r>
              <w:rPr>
                <w:rFonts w:hint="eastAsia" w:cs="Times New Roman" w:eastAsiaTheme="minorEastAsia"/>
                <w:caps w:val="0"/>
                <w:color w:val="auto"/>
                <w:spacing w:val="0"/>
                <w:kern w:val="0"/>
                <w:szCs w:val="21"/>
                <w:u w:val="wave" w:color="auto"/>
                <w:lang w:val="en-US" w:eastAsia="zh-CN"/>
              </w:rPr>
              <w:t>隔油池、</w:t>
            </w:r>
            <w:r>
              <w:rPr>
                <w:rFonts w:hint="default" w:ascii="Times New Roman" w:hAnsi="Times New Roman" w:cs="Times New Roman" w:eastAsiaTheme="minorEastAsia"/>
                <w:caps w:val="0"/>
                <w:color w:val="auto"/>
                <w:spacing w:val="0"/>
                <w:kern w:val="0"/>
                <w:szCs w:val="21"/>
                <w:u w:val="wave" w:color="auto"/>
                <w:lang w:val="en-US" w:eastAsia="zh-CN"/>
              </w:rPr>
              <w:t>化粪池</w:t>
            </w:r>
          </w:p>
        </w:tc>
        <w:tc>
          <w:tcPr>
            <w:tcW w:w="1390" w:type="dxa"/>
            <w:vMerge w:val="continue"/>
            <w:vAlign w:val="center"/>
          </w:tcPr>
          <w:p>
            <w:pPr>
              <w:widowControl/>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0"/>
                <w:szCs w:val="21"/>
                <w:u w:val="wave" w:color="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958" w:type="dxa"/>
            <w:vMerge w:val="continue"/>
            <w:vAlign w:val="center"/>
          </w:tcPr>
          <w:p>
            <w:pPr>
              <w:widowControl/>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0"/>
                <w:szCs w:val="21"/>
                <w:u w:val="wave" w:color="auto"/>
              </w:rPr>
            </w:pPr>
          </w:p>
        </w:tc>
        <w:tc>
          <w:tcPr>
            <w:tcW w:w="1844" w:type="dxa"/>
            <w:vAlign w:val="center"/>
          </w:tcPr>
          <w:p>
            <w:pPr>
              <w:widowControl/>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0"/>
                <w:szCs w:val="21"/>
                <w:u w:val="wave" w:color="auto"/>
              </w:rPr>
            </w:pPr>
            <w:r>
              <w:rPr>
                <w:rFonts w:hint="default" w:ascii="Times New Roman" w:hAnsi="Times New Roman" w:cs="Times New Roman" w:eastAsiaTheme="minorEastAsia"/>
                <w:caps w:val="0"/>
                <w:color w:val="auto"/>
                <w:spacing w:val="0"/>
                <w:kern w:val="0"/>
                <w:szCs w:val="21"/>
                <w:u w:val="wave" w:color="auto"/>
              </w:rPr>
              <w:t>地下水</w:t>
            </w:r>
          </w:p>
        </w:tc>
        <w:tc>
          <w:tcPr>
            <w:tcW w:w="4336" w:type="dxa"/>
            <w:vAlign w:val="center"/>
          </w:tcPr>
          <w:p>
            <w:pPr>
              <w:widowControl/>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0"/>
                <w:szCs w:val="21"/>
                <w:u w:val="wave" w:color="auto"/>
              </w:rPr>
            </w:pPr>
            <w:r>
              <w:rPr>
                <w:rFonts w:hint="default" w:ascii="Times New Roman" w:hAnsi="Times New Roman" w:cs="Times New Roman" w:eastAsiaTheme="minorEastAsia"/>
                <w:caps w:val="0"/>
                <w:color w:val="auto"/>
                <w:spacing w:val="0"/>
                <w:kern w:val="0"/>
                <w:szCs w:val="21"/>
                <w:u w:val="wave" w:color="auto"/>
              </w:rPr>
              <w:t>分区防渗</w:t>
            </w:r>
          </w:p>
        </w:tc>
        <w:tc>
          <w:tcPr>
            <w:tcW w:w="1390" w:type="dxa"/>
            <w:vAlign w:val="center"/>
          </w:tcPr>
          <w:p>
            <w:pPr>
              <w:widowControl/>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0"/>
                <w:szCs w:val="21"/>
                <w:u w:val="wave" w:color="auto"/>
                <w:lang w:val="en-US" w:eastAsia="zh-CN"/>
              </w:rPr>
            </w:pPr>
            <w:r>
              <w:rPr>
                <w:rFonts w:hint="eastAsia" w:cs="Times New Roman" w:eastAsiaTheme="minorEastAsia"/>
                <w:caps w:val="0"/>
                <w:color w:val="auto"/>
                <w:spacing w:val="0"/>
                <w:kern w:val="0"/>
                <w:szCs w:val="21"/>
                <w:u w:val="wave" w:color="auto"/>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958" w:type="dxa"/>
            <w:vMerge w:val="restart"/>
            <w:vAlign w:val="center"/>
          </w:tcPr>
          <w:p>
            <w:pPr>
              <w:widowControl/>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0"/>
                <w:szCs w:val="21"/>
                <w:u w:val="wave" w:color="auto"/>
              </w:rPr>
            </w:pPr>
            <w:r>
              <w:rPr>
                <w:rFonts w:hint="default" w:ascii="Times New Roman" w:hAnsi="Times New Roman" w:cs="Times New Roman" w:eastAsiaTheme="minorEastAsia"/>
                <w:caps w:val="0"/>
                <w:color w:val="auto"/>
                <w:spacing w:val="0"/>
                <w:kern w:val="0"/>
                <w:szCs w:val="21"/>
                <w:u w:val="wave" w:color="auto"/>
              </w:rPr>
              <w:t>大气污染控制</w:t>
            </w:r>
          </w:p>
        </w:tc>
        <w:tc>
          <w:tcPr>
            <w:tcW w:w="1844" w:type="dxa"/>
            <w:vAlign w:val="center"/>
          </w:tcPr>
          <w:p>
            <w:pPr>
              <w:widowControl/>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0"/>
                <w:szCs w:val="21"/>
                <w:u w:val="wave" w:color="auto"/>
                <w:lang w:val="en-US" w:eastAsia="zh-CN"/>
              </w:rPr>
            </w:pPr>
            <w:r>
              <w:rPr>
                <w:rFonts w:hint="eastAsia" w:ascii="Times New Roman" w:hAnsi="Times New Roman" w:cs="Times New Roman" w:eastAsiaTheme="minorEastAsia"/>
                <w:caps w:val="0"/>
                <w:color w:val="auto"/>
                <w:spacing w:val="0"/>
                <w:kern w:val="0"/>
                <w:szCs w:val="21"/>
                <w:u w:val="wave" w:color="auto"/>
                <w:lang w:val="en-US" w:eastAsia="zh-CN"/>
              </w:rPr>
              <w:t>生产恶臭</w:t>
            </w:r>
          </w:p>
        </w:tc>
        <w:tc>
          <w:tcPr>
            <w:tcW w:w="4336" w:type="dxa"/>
            <w:vAlign w:val="center"/>
          </w:tcPr>
          <w:p>
            <w:pPr>
              <w:widowControl/>
              <w:kinsoku/>
              <w:wordWrap/>
              <w:topLinePunct w:val="0"/>
              <w:bidi w:val="0"/>
              <w:adjustRightInd/>
              <w:snapToGrid/>
              <w:ind w:left="0" w:leftChars="0" w:right="0" w:rightChars="0"/>
              <w:jc w:val="center"/>
              <w:rPr>
                <w:rFonts w:hint="eastAsia" w:ascii="Times New Roman" w:hAnsi="Times New Roman" w:cs="Times New Roman" w:eastAsiaTheme="minorEastAsia"/>
                <w:caps w:val="0"/>
                <w:color w:val="auto"/>
                <w:spacing w:val="0"/>
                <w:kern w:val="0"/>
                <w:szCs w:val="21"/>
                <w:u w:val="wave" w:color="auto"/>
                <w:lang w:val="en-US" w:eastAsia="zh-CN"/>
              </w:rPr>
            </w:pPr>
            <w:r>
              <w:rPr>
                <w:rFonts w:hint="eastAsia" w:cs="Times New Roman" w:eastAsiaTheme="minorEastAsia"/>
                <w:caps w:val="0"/>
                <w:color w:val="auto"/>
                <w:spacing w:val="0"/>
                <w:kern w:val="0"/>
                <w:szCs w:val="21"/>
                <w:u w:val="wave" w:color="auto"/>
                <w:lang w:val="en-US" w:eastAsia="zh-CN"/>
              </w:rPr>
              <w:t>1套</w:t>
            </w:r>
            <w:r>
              <w:rPr>
                <w:rFonts w:hint="default" w:ascii="Times New Roman" w:hAnsi="Times New Roman" w:cs="Times New Roman" w:eastAsiaTheme="minorEastAsia"/>
                <w:caps w:val="0"/>
                <w:color w:val="auto"/>
                <w:spacing w:val="0"/>
                <w:kern w:val="0"/>
                <w:szCs w:val="21"/>
                <w:u w:val="wave" w:color="auto"/>
              </w:rPr>
              <w:t>集气</w:t>
            </w:r>
            <w:r>
              <w:rPr>
                <w:rFonts w:hint="eastAsia" w:cs="Times New Roman" w:eastAsiaTheme="minorEastAsia"/>
                <w:caps w:val="0"/>
                <w:color w:val="auto"/>
                <w:spacing w:val="0"/>
                <w:kern w:val="0"/>
                <w:szCs w:val="21"/>
                <w:u w:val="wave" w:color="auto"/>
                <w:lang w:val="en-US" w:eastAsia="zh-CN"/>
              </w:rPr>
              <w:t>设施</w:t>
            </w:r>
            <w:r>
              <w:rPr>
                <w:rFonts w:hint="eastAsia" w:ascii="Times New Roman" w:hAnsi="Times New Roman" w:cs="Times New Roman" w:eastAsiaTheme="minorEastAsia"/>
                <w:caps w:val="0"/>
                <w:color w:val="auto"/>
                <w:spacing w:val="0"/>
                <w:kern w:val="0"/>
                <w:szCs w:val="21"/>
                <w:u w:val="wave" w:color="auto"/>
                <w:lang w:val="en-US" w:eastAsia="zh-CN"/>
              </w:rPr>
              <w:t>+</w:t>
            </w:r>
            <w:r>
              <w:rPr>
                <w:rFonts w:hint="eastAsia" w:cs="Times New Roman" w:eastAsiaTheme="minorEastAsia"/>
                <w:caps w:val="0"/>
                <w:color w:val="auto"/>
                <w:spacing w:val="0"/>
                <w:kern w:val="0"/>
                <w:szCs w:val="21"/>
                <w:u w:val="wave" w:color="auto"/>
                <w:lang w:val="en-US" w:eastAsia="zh-CN"/>
              </w:rPr>
              <w:t>生物除臭装置</w:t>
            </w:r>
            <w:r>
              <w:rPr>
                <w:rFonts w:hint="eastAsia" w:ascii="Times New Roman" w:hAnsi="Times New Roman" w:cs="Times New Roman" w:eastAsiaTheme="minorEastAsia"/>
                <w:caps w:val="0"/>
                <w:color w:val="auto"/>
                <w:spacing w:val="0"/>
                <w:kern w:val="0"/>
                <w:szCs w:val="21"/>
                <w:u w:val="wave" w:color="auto"/>
                <w:lang w:val="en-US" w:eastAsia="zh-CN"/>
              </w:rPr>
              <w:t>+</w:t>
            </w:r>
            <w:r>
              <w:rPr>
                <w:rFonts w:hint="default" w:ascii="Times New Roman" w:hAnsi="Times New Roman" w:cs="Times New Roman" w:eastAsiaTheme="minorEastAsia"/>
                <w:caps w:val="0"/>
                <w:color w:val="auto"/>
                <w:spacing w:val="0"/>
                <w:kern w:val="0"/>
                <w:szCs w:val="21"/>
                <w:u w:val="wave" w:color="auto"/>
              </w:rPr>
              <w:t>15m高排气筒（DA001）</w:t>
            </w:r>
          </w:p>
        </w:tc>
        <w:tc>
          <w:tcPr>
            <w:tcW w:w="1390" w:type="dxa"/>
            <w:vMerge w:val="restart"/>
            <w:vAlign w:val="center"/>
          </w:tcPr>
          <w:p>
            <w:pPr>
              <w:widowControl/>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0"/>
                <w:szCs w:val="21"/>
                <w:u w:val="wave" w:color="auto"/>
                <w:lang w:val="en-US"/>
              </w:rPr>
            </w:pPr>
            <w:r>
              <w:rPr>
                <w:rFonts w:hint="eastAsia" w:cs="Times New Roman" w:eastAsiaTheme="minorEastAsia"/>
                <w:caps w:val="0"/>
                <w:color w:val="auto"/>
                <w:spacing w:val="0"/>
                <w:kern w:val="0"/>
                <w:szCs w:val="21"/>
                <w:u w:val="wave" w:color="auto"/>
                <w:lang w:val="en-US" w:eastAsia="zh-CN"/>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958" w:type="dxa"/>
            <w:vMerge w:val="continue"/>
            <w:vAlign w:val="center"/>
          </w:tcPr>
          <w:p>
            <w:pPr>
              <w:widowControl/>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0"/>
                <w:szCs w:val="21"/>
                <w:u w:val="wave" w:color="auto"/>
              </w:rPr>
            </w:pPr>
          </w:p>
        </w:tc>
        <w:tc>
          <w:tcPr>
            <w:tcW w:w="1844" w:type="dxa"/>
            <w:vAlign w:val="center"/>
          </w:tcPr>
          <w:p>
            <w:pPr>
              <w:widowControl/>
              <w:kinsoku/>
              <w:wordWrap/>
              <w:topLinePunct w:val="0"/>
              <w:bidi w:val="0"/>
              <w:adjustRightInd/>
              <w:snapToGrid/>
              <w:ind w:left="0" w:leftChars="0" w:right="0" w:rightChars="0"/>
              <w:jc w:val="center"/>
              <w:rPr>
                <w:rFonts w:hint="eastAsia" w:ascii="Times New Roman" w:hAnsi="Times New Roman" w:cs="Times New Roman" w:eastAsiaTheme="minorEastAsia"/>
                <w:caps w:val="0"/>
                <w:color w:val="auto"/>
                <w:spacing w:val="0"/>
                <w:kern w:val="0"/>
                <w:sz w:val="21"/>
                <w:szCs w:val="21"/>
                <w:u w:val="wave" w:color="auto"/>
                <w:lang w:val="en-US" w:eastAsia="zh-CN" w:bidi="ar-SA"/>
              </w:rPr>
            </w:pPr>
            <w:r>
              <w:rPr>
                <w:rFonts w:hint="eastAsia" w:ascii="Times New Roman" w:hAnsi="Times New Roman" w:cs="Times New Roman" w:eastAsiaTheme="minorEastAsia"/>
                <w:caps w:val="0"/>
                <w:color w:val="auto"/>
                <w:spacing w:val="0"/>
                <w:kern w:val="0"/>
                <w:szCs w:val="21"/>
                <w:u w:val="wave" w:color="auto"/>
                <w:lang w:val="en-US" w:eastAsia="zh-CN"/>
              </w:rPr>
              <w:t>锅炉废气</w:t>
            </w:r>
          </w:p>
        </w:tc>
        <w:tc>
          <w:tcPr>
            <w:tcW w:w="4336" w:type="dxa"/>
            <w:vAlign w:val="center"/>
          </w:tcPr>
          <w:p>
            <w:pPr>
              <w:kinsoku/>
              <w:wordWrap/>
              <w:topLinePunct w:val="0"/>
              <w:autoSpaceDE w:val="0"/>
              <w:autoSpaceDN w:val="0"/>
              <w:bidi w:val="0"/>
              <w:adjustRightInd/>
              <w:snapToGrid/>
              <w:ind w:left="0" w:leftChars="0" w:right="0" w:rightChars="0"/>
              <w:jc w:val="center"/>
              <w:rPr>
                <w:rFonts w:hint="default" w:ascii="Times New Roman" w:hAnsi="Times New Roman" w:cs="Times New Roman" w:eastAsiaTheme="minorEastAsia"/>
                <w:caps w:val="0"/>
                <w:color w:val="auto"/>
                <w:spacing w:val="0"/>
                <w:kern w:val="2"/>
                <w:sz w:val="21"/>
                <w:szCs w:val="24"/>
                <w:u w:val="wave" w:color="auto"/>
                <w:lang w:val="en-US" w:eastAsia="zh-CN" w:bidi="ar-SA"/>
              </w:rPr>
            </w:pPr>
            <w:r>
              <w:rPr>
                <w:rFonts w:hint="eastAsia" w:cs="Times New Roman" w:eastAsiaTheme="minorEastAsia"/>
                <w:caps w:val="0"/>
                <w:color w:val="auto"/>
                <w:spacing w:val="0"/>
                <w:kern w:val="0"/>
                <w:szCs w:val="21"/>
                <w:u w:val="wave" w:color="auto"/>
                <w:lang w:val="en-US" w:eastAsia="zh-CN"/>
              </w:rPr>
              <w:t>8m</w:t>
            </w:r>
            <w:r>
              <w:rPr>
                <w:rFonts w:hint="default" w:ascii="Times New Roman" w:hAnsi="Times New Roman" w:cs="Times New Roman" w:eastAsiaTheme="minorEastAsia"/>
                <w:caps w:val="0"/>
                <w:color w:val="auto"/>
                <w:spacing w:val="0"/>
                <w:kern w:val="0"/>
                <w:szCs w:val="21"/>
                <w:u w:val="wave" w:color="auto"/>
              </w:rPr>
              <w:t>高排气筒（DA00</w:t>
            </w:r>
            <w:r>
              <w:rPr>
                <w:rFonts w:hint="eastAsia" w:cs="Times New Roman" w:eastAsiaTheme="minorEastAsia"/>
                <w:caps w:val="0"/>
                <w:color w:val="auto"/>
                <w:spacing w:val="0"/>
                <w:kern w:val="0"/>
                <w:szCs w:val="21"/>
                <w:u w:val="wave" w:color="auto"/>
                <w:lang w:val="en-US" w:eastAsia="zh-CN"/>
              </w:rPr>
              <w:t>2</w:t>
            </w:r>
            <w:r>
              <w:rPr>
                <w:rFonts w:hint="default" w:ascii="Times New Roman" w:hAnsi="Times New Roman" w:cs="Times New Roman" w:eastAsiaTheme="minorEastAsia"/>
                <w:caps w:val="0"/>
                <w:color w:val="auto"/>
                <w:spacing w:val="0"/>
                <w:kern w:val="0"/>
                <w:szCs w:val="21"/>
                <w:u w:val="wave" w:color="auto"/>
              </w:rPr>
              <w:t>）</w:t>
            </w:r>
          </w:p>
        </w:tc>
        <w:tc>
          <w:tcPr>
            <w:tcW w:w="1390" w:type="dxa"/>
            <w:vMerge w:val="continue"/>
            <w:vAlign w:val="center"/>
          </w:tcPr>
          <w:p>
            <w:pPr>
              <w:widowControl/>
              <w:kinsoku/>
              <w:wordWrap/>
              <w:topLinePunct w:val="0"/>
              <w:bidi w:val="0"/>
              <w:adjustRightInd/>
              <w:snapToGrid/>
              <w:ind w:left="0" w:leftChars="0" w:right="0" w:rightChars="0"/>
              <w:jc w:val="center"/>
              <w:rPr>
                <w:rFonts w:hint="eastAsia" w:cs="Times New Roman" w:eastAsiaTheme="minorEastAsia"/>
                <w:caps w:val="0"/>
                <w:color w:val="auto"/>
                <w:spacing w:val="0"/>
                <w:kern w:val="0"/>
                <w:szCs w:val="21"/>
                <w:u w:val="wav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958" w:type="dxa"/>
            <w:vMerge w:val="continue"/>
            <w:vAlign w:val="center"/>
          </w:tcPr>
          <w:p>
            <w:pPr>
              <w:widowControl/>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0"/>
                <w:szCs w:val="21"/>
                <w:u w:val="wave" w:color="auto"/>
              </w:rPr>
            </w:pPr>
          </w:p>
        </w:tc>
        <w:tc>
          <w:tcPr>
            <w:tcW w:w="1844" w:type="dxa"/>
            <w:vAlign w:val="center"/>
          </w:tcPr>
          <w:p>
            <w:pPr>
              <w:widowControl/>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0"/>
                <w:szCs w:val="21"/>
                <w:u w:val="wave" w:color="auto"/>
                <w:lang w:val="en-US" w:eastAsia="zh-CN"/>
              </w:rPr>
            </w:pPr>
            <w:r>
              <w:rPr>
                <w:rFonts w:hint="eastAsia" w:cs="Times New Roman" w:eastAsiaTheme="minorEastAsia"/>
                <w:caps w:val="0"/>
                <w:color w:val="auto"/>
                <w:spacing w:val="0"/>
                <w:kern w:val="0"/>
                <w:szCs w:val="21"/>
                <w:u w:val="wave" w:color="auto"/>
                <w:lang w:val="en-US" w:eastAsia="zh-CN"/>
              </w:rPr>
              <w:t>油烟</w:t>
            </w:r>
          </w:p>
        </w:tc>
        <w:tc>
          <w:tcPr>
            <w:tcW w:w="4336" w:type="dxa"/>
            <w:vAlign w:val="center"/>
          </w:tcPr>
          <w:p>
            <w:pPr>
              <w:kinsoku/>
              <w:wordWrap/>
              <w:topLinePunct w:val="0"/>
              <w:autoSpaceDE w:val="0"/>
              <w:autoSpaceDN w:val="0"/>
              <w:bidi w:val="0"/>
              <w:adjustRightInd/>
              <w:snapToGrid/>
              <w:ind w:left="0" w:leftChars="0" w:right="0" w:rightChars="0"/>
              <w:jc w:val="center"/>
              <w:rPr>
                <w:rFonts w:hint="default" w:ascii="Times New Roman" w:hAnsi="Times New Roman" w:cs="Times New Roman" w:eastAsiaTheme="minorEastAsia"/>
                <w:caps w:val="0"/>
                <w:color w:val="auto"/>
                <w:spacing w:val="0"/>
                <w:u w:val="wave" w:color="auto"/>
                <w:lang w:val="en-US" w:eastAsia="zh-CN"/>
              </w:rPr>
            </w:pPr>
            <w:r>
              <w:rPr>
                <w:rFonts w:hint="eastAsia" w:cs="Times New Roman" w:eastAsiaTheme="minorEastAsia"/>
                <w:caps w:val="0"/>
                <w:color w:val="auto"/>
                <w:spacing w:val="0"/>
                <w:u w:val="wave" w:color="auto"/>
                <w:lang w:val="en-US" w:eastAsia="zh-CN"/>
              </w:rPr>
              <w:t>油烟净化器</w:t>
            </w:r>
          </w:p>
        </w:tc>
        <w:tc>
          <w:tcPr>
            <w:tcW w:w="1390" w:type="dxa"/>
            <w:vMerge w:val="continue"/>
            <w:vAlign w:val="center"/>
          </w:tcPr>
          <w:p>
            <w:pPr>
              <w:widowControl/>
              <w:kinsoku/>
              <w:wordWrap/>
              <w:topLinePunct w:val="0"/>
              <w:bidi w:val="0"/>
              <w:adjustRightInd/>
              <w:snapToGrid/>
              <w:ind w:left="0" w:leftChars="0" w:right="0" w:rightChars="0"/>
              <w:jc w:val="center"/>
              <w:rPr>
                <w:rFonts w:hint="eastAsia" w:ascii="Times New Roman" w:hAnsi="Times New Roman" w:cs="Times New Roman" w:eastAsiaTheme="minorEastAsia"/>
                <w:caps w:val="0"/>
                <w:color w:val="auto"/>
                <w:spacing w:val="0"/>
                <w:kern w:val="0"/>
                <w:szCs w:val="21"/>
                <w:u w:val="wave" w:color="auto"/>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958" w:type="dxa"/>
            <w:vAlign w:val="center"/>
          </w:tcPr>
          <w:p>
            <w:pPr>
              <w:widowControl/>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0"/>
                <w:szCs w:val="21"/>
                <w:u w:val="wave" w:color="auto"/>
              </w:rPr>
            </w:pPr>
            <w:r>
              <w:rPr>
                <w:rFonts w:hint="default" w:ascii="Times New Roman" w:hAnsi="Times New Roman" w:cs="Times New Roman" w:eastAsiaTheme="minorEastAsia"/>
                <w:caps w:val="0"/>
                <w:color w:val="auto"/>
                <w:spacing w:val="0"/>
                <w:kern w:val="0"/>
                <w:szCs w:val="21"/>
                <w:u w:val="wave" w:color="auto"/>
              </w:rPr>
              <w:t>噪声控制</w:t>
            </w:r>
          </w:p>
        </w:tc>
        <w:tc>
          <w:tcPr>
            <w:tcW w:w="1844" w:type="dxa"/>
            <w:vAlign w:val="center"/>
          </w:tcPr>
          <w:p>
            <w:pPr>
              <w:widowControl/>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0"/>
                <w:szCs w:val="21"/>
                <w:u w:val="wave" w:color="auto"/>
              </w:rPr>
            </w:pPr>
            <w:r>
              <w:rPr>
                <w:rFonts w:hint="default" w:ascii="Times New Roman" w:hAnsi="Times New Roman" w:cs="Times New Roman" w:eastAsiaTheme="minorEastAsia"/>
                <w:caps w:val="0"/>
                <w:color w:val="auto"/>
                <w:spacing w:val="0"/>
                <w:kern w:val="0"/>
                <w:szCs w:val="21"/>
                <w:u w:val="wave" w:color="auto"/>
              </w:rPr>
              <w:t>噪声</w:t>
            </w:r>
          </w:p>
        </w:tc>
        <w:tc>
          <w:tcPr>
            <w:tcW w:w="4336" w:type="dxa"/>
            <w:vAlign w:val="center"/>
          </w:tcPr>
          <w:p>
            <w:pPr>
              <w:widowControl/>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0"/>
                <w:szCs w:val="21"/>
                <w:u w:val="wave" w:color="auto"/>
              </w:rPr>
            </w:pPr>
            <w:r>
              <w:rPr>
                <w:rFonts w:hint="default" w:ascii="Times New Roman" w:hAnsi="Times New Roman" w:cs="Times New Roman" w:eastAsiaTheme="minorEastAsia"/>
                <w:caps w:val="0"/>
                <w:color w:val="auto"/>
                <w:spacing w:val="0"/>
                <w:kern w:val="0"/>
                <w:szCs w:val="21"/>
                <w:u w:val="wave" w:color="auto"/>
              </w:rPr>
              <w:t>选用低噪声设备，合理布局高噪声设备，按照消声器、减震基座以及厂房隔声等措施</w:t>
            </w:r>
          </w:p>
        </w:tc>
        <w:tc>
          <w:tcPr>
            <w:tcW w:w="1390" w:type="dxa"/>
            <w:vAlign w:val="center"/>
          </w:tcPr>
          <w:p>
            <w:pPr>
              <w:widowControl/>
              <w:kinsoku/>
              <w:wordWrap/>
              <w:topLinePunct w:val="0"/>
              <w:bidi w:val="0"/>
              <w:adjustRightInd/>
              <w:snapToGrid/>
              <w:ind w:left="0" w:leftChars="0" w:right="0" w:rightChars="0"/>
              <w:jc w:val="center"/>
              <w:rPr>
                <w:rFonts w:hint="eastAsia" w:ascii="Times New Roman" w:hAnsi="Times New Roman" w:cs="Times New Roman" w:eastAsiaTheme="minorEastAsia"/>
                <w:caps w:val="0"/>
                <w:color w:val="auto"/>
                <w:spacing w:val="0"/>
                <w:kern w:val="0"/>
                <w:szCs w:val="21"/>
                <w:u w:val="wave" w:color="auto"/>
                <w:lang w:eastAsia="zh-CN"/>
              </w:rPr>
            </w:pPr>
            <w:r>
              <w:rPr>
                <w:rFonts w:hint="eastAsia" w:cs="Times New Roman" w:eastAsiaTheme="minorEastAsia"/>
                <w:caps w:val="0"/>
                <w:color w:val="auto"/>
                <w:spacing w:val="0"/>
                <w:kern w:val="0"/>
                <w:szCs w:val="21"/>
                <w:u w:val="wave" w:color="auto"/>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958" w:type="dxa"/>
            <w:vMerge w:val="restart"/>
            <w:vAlign w:val="center"/>
          </w:tcPr>
          <w:p>
            <w:pPr>
              <w:widowControl/>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0"/>
                <w:szCs w:val="21"/>
                <w:u w:val="wave" w:color="auto"/>
              </w:rPr>
            </w:pPr>
            <w:r>
              <w:rPr>
                <w:rFonts w:hint="default" w:ascii="Times New Roman" w:hAnsi="Times New Roman" w:cs="Times New Roman" w:eastAsiaTheme="minorEastAsia"/>
                <w:caps w:val="0"/>
                <w:color w:val="auto"/>
                <w:spacing w:val="0"/>
                <w:kern w:val="0"/>
                <w:szCs w:val="21"/>
                <w:u w:val="wave" w:color="auto"/>
              </w:rPr>
              <w:t>固体废物处置</w:t>
            </w:r>
          </w:p>
        </w:tc>
        <w:tc>
          <w:tcPr>
            <w:tcW w:w="1844" w:type="dxa"/>
            <w:vAlign w:val="center"/>
          </w:tcPr>
          <w:p>
            <w:pPr>
              <w:widowControl/>
              <w:kinsoku/>
              <w:wordWrap/>
              <w:topLinePunct w:val="0"/>
              <w:bidi w:val="0"/>
              <w:adjustRightInd/>
              <w:snapToGrid/>
              <w:ind w:left="0" w:leftChars="0" w:right="0" w:rightChars="0"/>
              <w:jc w:val="center"/>
              <w:rPr>
                <w:rFonts w:hint="eastAsia" w:ascii="Times New Roman" w:hAnsi="Times New Roman" w:cs="Times New Roman" w:eastAsiaTheme="minorEastAsia"/>
                <w:caps w:val="0"/>
                <w:color w:val="auto"/>
                <w:spacing w:val="0"/>
                <w:kern w:val="0"/>
                <w:szCs w:val="21"/>
                <w:u w:val="wave" w:color="auto"/>
                <w:lang w:val="en-US" w:eastAsia="zh-CN"/>
              </w:rPr>
            </w:pPr>
            <w:r>
              <w:rPr>
                <w:rFonts w:hint="eastAsia" w:ascii="Times New Roman" w:hAnsi="Times New Roman" w:cs="Times New Roman" w:eastAsiaTheme="minorEastAsia"/>
                <w:caps w:val="0"/>
                <w:color w:val="auto"/>
                <w:spacing w:val="0"/>
                <w:kern w:val="0"/>
                <w:szCs w:val="21"/>
                <w:u w:val="wave" w:color="auto"/>
                <w:lang w:val="en-US" w:eastAsia="zh-CN"/>
              </w:rPr>
              <w:t>生产固废</w:t>
            </w:r>
          </w:p>
        </w:tc>
        <w:tc>
          <w:tcPr>
            <w:tcW w:w="4336" w:type="dxa"/>
            <w:vAlign w:val="center"/>
          </w:tcPr>
          <w:p>
            <w:pPr>
              <w:widowControl/>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0"/>
                <w:szCs w:val="21"/>
                <w:u w:val="wave" w:color="auto"/>
              </w:rPr>
            </w:pPr>
            <w:r>
              <w:rPr>
                <w:rFonts w:hint="default" w:ascii="Times New Roman" w:hAnsi="Times New Roman" w:cs="Times New Roman" w:eastAsiaTheme="minorEastAsia"/>
                <w:caps w:val="0"/>
                <w:color w:val="auto"/>
                <w:spacing w:val="0"/>
                <w:kern w:val="0"/>
                <w:szCs w:val="21"/>
                <w:u w:val="wave" w:color="auto"/>
              </w:rPr>
              <w:t>新建一般固废暂存间、危废暂存间</w:t>
            </w:r>
          </w:p>
        </w:tc>
        <w:tc>
          <w:tcPr>
            <w:tcW w:w="1390" w:type="dxa"/>
            <w:vMerge w:val="restart"/>
            <w:vAlign w:val="center"/>
          </w:tcPr>
          <w:p>
            <w:pPr>
              <w:widowControl/>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0"/>
                <w:szCs w:val="21"/>
                <w:u w:val="wave" w:color="auto"/>
                <w:lang w:val="en-US" w:eastAsia="zh-CN"/>
              </w:rPr>
            </w:pPr>
            <w:r>
              <w:rPr>
                <w:rFonts w:hint="eastAsia" w:ascii="Times New Roman" w:hAnsi="Times New Roman" w:cs="Times New Roman" w:eastAsiaTheme="minorEastAsia"/>
                <w:caps w:val="0"/>
                <w:color w:val="auto"/>
                <w:spacing w:val="0"/>
                <w:kern w:val="0"/>
                <w:szCs w:val="21"/>
                <w:u w:val="wave" w:color="auto"/>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958" w:type="dxa"/>
            <w:vMerge w:val="continue"/>
            <w:vAlign w:val="center"/>
          </w:tcPr>
          <w:p>
            <w:pPr>
              <w:widowControl/>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0"/>
                <w:szCs w:val="21"/>
                <w:u w:val="wave" w:color="auto"/>
              </w:rPr>
            </w:pPr>
          </w:p>
        </w:tc>
        <w:tc>
          <w:tcPr>
            <w:tcW w:w="1844" w:type="dxa"/>
            <w:vAlign w:val="center"/>
          </w:tcPr>
          <w:p>
            <w:pPr>
              <w:widowControl/>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0"/>
                <w:sz w:val="21"/>
                <w:szCs w:val="21"/>
                <w:u w:val="wave" w:color="auto"/>
                <w:lang w:val="en-US" w:eastAsia="zh-CN" w:bidi="ar-SA"/>
              </w:rPr>
            </w:pPr>
            <w:r>
              <w:rPr>
                <w:rFonts w:hint="default" w:ascii="Times New Roman" w:hAnsi="Times New Roman" w:cs="Times New Roman" w:eastAsiaTheme="minorEastAsia"/>
                <w:caps w:val="0"/>
                <w:color w:val="auto"/>
                <w:spacing w:val="0"/>
                <w:kern w:val="0"/>
                <w:szCs w:val="21"/>
                <w:u w:val="wave" w:color="auto"/>
              </w:rPr>
              <w:t>生活垃圾</w:t>
            </w:r>
          </w:p>
        </w:tc>
        <w:tc>
          <w:tcPr>
            <w:tcW w:w="4336" w:type="dxa"/>
            <w:vAlign w:val="center"/>
          </w:tcPr>
          <w:p>
            <w:pPr>
              <w:widowControl/>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0"/>
                <w:sz w:val="21"/>
                <w:szCs w:val="21"/>
                <w:u w:val="wave" w:color="auto"/>
                <w:lang w:val="en-US" w:eastAsia="zh-CN" w:bidi="ar-SA"/>
              </w:rPr>
            </w:pPr>
            <w:r>
              <w:rPr>
                <w:rFonts w:hint="default" w:ascii="Times New Roman" w:hAnsi="Times New Roman" w:cs="Times New Roman" w:eastAsiaTheme="minorEastAsia"/>
                <w:caps w:val="0"/>
                <w:color w:val="auto"/>
                <w:spacing w:val="0"/>
                <w:kern w:val="0"/>
                <w:szCs w:val="21"/>
                <w:u w:val="wave" w:color="auto"/>
              </w:rPr>
              <w:t>垃圾桶暂存，委托环卫部门定期清运处置</w:t>
            </w:r>
          </w:p>
        </w:tc>
        <w:tc>
          <w:tcPr>
            <w:tcW w:w="1390" w:type="dxa"/>
            <w:vMerge w:val="continue"/>
            <w:vAlign w:val="center"/>
          </w:tcPr>
          <w:p>
            <w:pPr>
              <w:widowControl/>
              <w:kinsoku/>
              <w:wordWrap/>
              <w:topLinePunct w:val="0"/>
              <w:bidi w:val="0"/>
              <w:adjustRightInd/>
              <w:snapToGrid/>
              <w:ind w:left="0" w:leftChars="0" w:right="0" w:rightChars="0"/>
              <w:jc w:val="center"/>
              <w:rPr>
                <w:rFonts w:hint="eastAsia" w:ascii="Times New Roman" w:hAnsi="Times New Roman" w:cs="Times New Roman" w:eastAsiaTheme="minorEastAsia"/>
                <w:caps w:val="0"/>
                <w:color w:val="auto"/>
                <w:spacing w:val="0"/>
                <w:kern w:val="0"/>
                <w:szCs w:val="21"/>
                <w:u w:val="wav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958" w:type="dxa"/>
            <w:vAlign w:val="center"/>
          </w:tcPr>
          <w:p>
            <w:pPr>
              <w:widowControl/>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0"/>
                <w:szCs w:val="21"/>
                <w:u w:val="wave" w:color="auto"/>
              </w:rPr>
            </w:pPr>
            <w:r>
              <w:rPr>
                <w:rFonts w:hint="default" w:ascii="Times New Roman" w:hAnsi="Times New Roman" w:cs="Times New Roman" w:eastAsiaTheme="minorEastAsia"/>
                <w:caps w:val="0"/>
                <w:color w:val="auto"/>
                <w:spacing w:val="0"/>
                <w:kern w:val="0"/>
                <w:szCs w:val="21"/>
                <w:u w:val="wave" w:color="auto"/>
              </w:rPr>
              <w:t>其他</w:t>
            </w:r>
          </w:p>
        </w:tc>
        <w:tc>
          <w:tcPr>
            <w:tcW w:w="6180" w:type="dxa"/>
            <w:gridSpan w:val="2"/>
            <w:vAlign w:val="center"/>
          </w:tcPr>
          <w:p>
            <w:pPr>
              <w:widowControl/>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0"/>
                <w:szCs w:val="21"/>
                <w:u w:val="wave" w:color="auto"/>
              </w:rPr>
            </w:pPr>
            <w:r>
              <w:rPr>
                <w:rFonts w:hint="default" w:ascii="Times New Roman" w:hAnsi="Times New Roman" w:cs="Times New Roman" w:eastAsiaTheme="minorEastAsia"/>
                <w:caps w:val="0"/>
                <w:color w:val="auto"/>
                <w:spacing w:val="0"/>
                <w:kern w:val="0"/>
                <w:szCs w:val="21"/>
                <w:u w:val="wave" w:color="auto"/>
              </w:rPr>
              <w:t>建设各类风险防范措施</w:t>
            </w:r>
          </w:p>
        </w:tc>
        <w:tc>
          <w:tcPr>
            <w:tcW w:w="1390" w:type="dxa"/>
            <w:vAlign w:val="center"/>
          </w:tcPr>
          <w:p>
            <w:pPr>
              <w:widowControl/>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kern w:val="0"/>
                <w:szCs w:val="21"/>
                <w:u w:val="wave" w:color="auto"/>
                <w:lang w:val="en-US" w:eastAsia="zh-CN"/>
              </w:rPr>
            </w:pPr>
            <w:r>
              <w:rPr>
                <w:rFonts w:hint="eastAsia" w:cs="Times New Roman" w:eastAsiaTheme="minorEastAsia"/>
                <w:caps w:val="0"/>
                <w:color w:val="auto"/>
                <w:spacing w:val="0"/>
                <w:kern w:val="0"/>
                <w:szCs w:val="21"/>
                <w:u w:val="wave" w:color="auto"/>
                <w:lang w:val="en-US" w:eastAsia="zh-CN"/>
              </w:rPr>
              <w:t>10</w:t>
            </w:r>
          </w:p>
        </w:tc>
      </w:tr>
      <w:bookmarkEnd w:id="379"/>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138" w:type="dxa"/>
            <w:gridSpan w:val="3"/>
            <w:vAlign w:val="center"/>
          </w:tcPr>
          <w:p>
            <w:pPr>
              <w:widowControl/>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kern w:val="0"/>
                <w:szCs w:val="21"/>
                <w:u w:val="wave" w:color="auto"/>
              </w:rPr>
            </w:pPr>
            <w:r>
              <w:rPr>
                <w:rFonts w:hint="default" w:ascii="Times New Roman" w:hAnsi="Times New Roman" w:cs="Times New Roman" w:eastAsiaTheme="minorEastAsia"/>
                <w:caps w:val="0"/>
                <w:spacing w:val="0"/>
                <w:kern w:val="0"/>
                <w:szCs w:val="21"/>
                <w:u w:val="wave" w:color="auto"/>
              </w:rPr>
              <w:t>合计</w:t>
            </w:r>
          </w:p>
        </w:tc>
        <w:tc>
          <w:tcPr>
            <w:tcW w:w="1390" w:type="dxa"/>
            <w:vAlign w:val="center"/>
          </w:tcPr>
          <w:p>
            <w:pPr>
              <w:widowControl/>
              <w:kinsoku/>
              <w:wordWrap/>
              <w:topLinePunct w:val="0"/>
              <w:bidi w:val="0"/>
              <w:adjustRightInd/>
              <w:snapToGrid/>
              <w:ind w:left="0" w:leftChars="0" w:right="0" w:rightChars="0"/>
              <w:jc w:val="center"/>
              <w:rPr>
                <w:rFonts w:hint="default" w:ascii="Times New Roman" w:hAnsi="Times New Roman" w:cs="Times New Roman" w:eastAsiaTheme="minorEastAsia"/>
                <w:caps w:val="0"/>
                <w:spacing w:val="0"/>
                <w:kern w:val="0"/>
                <w:szCs w:val="21"/>
                <w:u w:val="wave" w:color="auto"/>
                <w:lang w:val="en-US" w:eastAsia="zh-CN"/>
              </w:rPr>
            </w:pPr>
            <w:r>
              <w:rPr>
                <w:rFonts w:hint="eastAsia" w:cs="Times New Roman" w:eastAsiaTheme="minorEastAsia"/>
                <w:caps w:val="0"/>
                <w:spacing w:val="0"/>
                <w:kern w:val="0"/>
                <w:szCs w:val="21"/>
                <w:u w:val="wave" w:color="auto"/>
                <w:lang w:val="en-US" w:eastAsia="zh-CN"/>
              </w:rPr>
              <w:t>226</w:t>
            </w:r>
          </w:p>
        </w:tc>
      </w:tr>
    </w:tbl>
    <w:p>
      <w:pPr>
        <w:kinsoku/>
        <w:wordWrap/>
        <w:topLinePunct w:val="0"/>
        <w:bidi w:val="0"/>
        <w:adjustRightInd/>
        <w:snapToGrid/>
        <w:spacing w:line="360" w:lineRule="auto"/>
        <w:ind w:left="0" w:leftChars="0" w:right="0" w:rightChars="0" w:firstLine="480" w:firstLineChars="200"/>
        <w:rPr>
          <w:rFonts w:hint="default"/>
          <w:u w:val="none" w:color="auto"/>
        </w:rPr>
      </w:pPr>
      <w:r>
        <w:rPr>
          <w:rFonts w:hint="default" w:ascii="Times New Roman" w:hAnsi="Times New Roman" w:cs="Times New Roman" w:eastAsiaTheme="minorEastAsia"/>
          <w:caps w:val="0"/>
          <w:spacing w:val="0"/>
          <w:kern w:val="0"/>
          <w:sz w:val="24"/>
          <w:u w:val="wave" w:color="auto"/>
        </w:rPr>
        <w:t>项目的环保投资为</w:t>
      </w:r>
      <w:r>
        <w:rPr>
          <w:rFonts w:hint="eastAsia" w:cs="Times New Roman" w:eastAsiaTheme="minorEastAsia"/>
          <w:caps w:val="0"/>
          <w:spacing w:val="0"/>
          <w:kern w:val="0"/>
          <w:sz w:val="24"/>
          <w:u w:val="wave" w:color="auto"/>
          <w:lang w:val="en-US" w:eastAsia="zh-CN"/>
        </w:rPr>
        <w:t>226</w:t>
      </w:r>
      <w:r>
        <w:rPr>
          <w:rFonts w:hint="default" w:ascii="Times New Roman" w:hAnsi="Times New Roman" w:cs="Times New Roman" w:eastAsiaTheme="minorEastAsia"/>
          <w:caps w:val="0"/>
          <w:spacing w:val="0"/>
          <w:kern w:val="0"/>
          <w:sz w:val="24"/>
          <w:u w:val="wave" w:color="auto"/>
        </w:rPr>
        <w:t>万元，总投资为</w:t>
      </w:r>
      <w:r>
        <w:rPr>
          <w:rFonts w:hint="eastAsia" w:cs="Times New Roman" w:eastAsiaTheme="minorEastAsia"/>
          <w:caps w:val="0"/>
          <w:spacing w:val="0"/>
          <w:kern w:val="0"/>
          <w:sz w:val="24"/>
          <w:u w:val="wave" w:color="auto"/>
          <w:lang w:val="en-US" w:eastAsia="zh-CN"/>
        </w:rPr>
        <w:t>6300万元</w:t>
      </w:r>
      <w:r>
        <w:rPr>
          <w:rFonts w:hint="default" w:ascii="Times New Roman" w:hAnsi="Times New Roman" w:cs="Times New Roman" w:eastAsiaTheme="minorEastAsia"/>
          <w:caps w:val="0"/>
          <w:spacing w:val="0"/>
          <w:kern w:val="0"/>
          <w:sz w:val="24"/>
          <w:u w:val="wave" w:color="auto"/>
        </w:rPr>
        <w:t>，占总投资</w:t>
      </w:r>
      <w:r>
        <w:rPr>
          <w:rFonts w:hint="eastAsia" w:cs="Times New Roman" w:eastAsiaTheme="minorEastAsia"/>
          <w:caps w:val="0"/>
          <w:spacing w:val="0"/>
          <w:kern w:val="0"/>
          <w:sz w:val="24"/>
          <w:u w:val="wave" w:color="auto"/>
          <w:lang w:val="en-US" w:eastAsia="zh-CN"/>
        </w:rPr>
        <w:t>3.59%</w:t>
      </w:r>
      <w:r>
        <w:rPr>
          <w:rFonts w:hint="default" w:ascii="Times New Roman" w:hAnsi="Times New Roman" w:cs="Times New Roman" w:eastAsiaTheme="minorEastAsia"/>
          <w:caps w:val="0"/>
          <w:spacing w:val="0"/>
          <w:kern w:val="0"/>
          <w:sz w:val="24"/>
          <w:u w:val="wave" w:color="auto"/>
        </w:rPr>
        <w:t>。</w:t>
      </w:r>
    </w:p>
    <w:p>
      <w:pPr>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lang w:val="en-US" w:eastAsia="zh-CN"/>
        </w:rPr>
      </w:pPr>
      <w:r>
        <w:rPr>
          <w:rFonts w:hint="default" w:ascii="Times New Roman" w:hAnsi="Times New Roman" w:cs="Times New Roman" w:eastAsiaTheme="minorEastAsia"/>
          <w:caps w:val="0"/>
          <w:spacing w:val="0"/>
          <w:sz w:val="24"/>
          <w:u w:val="none" w:color="auto"/>
          <w:lang w:val="en-US" w:eastAsia="zh-CN"/>
        </w:rPr>
        <w:t>本项目运营后环境保护设施的运转费用主要为</w:t>
      </w:r>
      <w:r>
        <w:rPr>
          <w:rFonts w:hint="eastAsia" w:cs="Times New Roman" w:eastAsiaTheme="minorEastAsia"/>
          <w:caps w:val="0"/>
          <w:spacing w:val="0"/>
          <w:sz w:val="24"/>
          <w:u w:val="none" w:color="auto"/>
          <w:lang w:val="en-US" w:eastAsia="zh-CN"/>
        </w:rPr>
        <w:t>“</w:t>
      </w:r>
      <w:r>
        <w:rPr>
          <w:rFonts w:hint="default" w:ascii="Times New Roman" w:hAnsi="Times New Roman" w:cs="Times New Roman" w:eastAsiaTheme="minorEastAsia"/>
          <w:caps w:val="0"/>
          <w:spacing w:val="0"/>
          <w:sz w:val="24"/>
          <w:u w:val="none" w:color="auto"/>
          <w:lang w:val="en-US" w:eastAsia="zh-CN"/>
        </w:rPr>
        <w:t>三废</w:t>
      </w:r>
      <w:r>
        <w:rPr>
          <w:rFonts w:hint="eastAsia" w:cs="Times New Roman" w:eastAsiaTheme="minorEastAsia"/>
          <w:caps w:val="0"/>
          <w:spacing w:val="0"/>
          <w:sz w:val="24"/>
          <w:u w:val="none" w:color="auto"/>
          <w:lang w:val="en-US" w:eastAsia="zh-CN"/>
        </w:rPr>
        <w:t>”</w:t>
      </w:r>
      <w:r>
        <w:rPr>
          <w:rFonts w:hint="default" w:ascii="Times New Roman" w:hAnsi="Times New Roman" w:cs="Times New Roman" w:eastAsiaTheme="minorEastAsia"/>
          <w:caps w:val="0"/>
          <w:spacing w:val="0"/>
          <w:sz w:val="24"/>
          <w:u w:val="none" w:color="auto"/>
          <w:lang w:val="en-US" w:eastAsia="zh-CN"/>
        </w:rPr>
        <w:t>处理设施的运转费、折旧费和</w:t>
      </w:r>
      <w:r>
        <w:rPr>
          <w:rFonts w:hint="eastAsia" w:ascii="Times New Roman" w:hAnsi="Times New Roman" w:cs="Times New Roman" w:eastAsiaTheme="minorEastAsia"/>
          <w:caps w:val="0"/>
          <w:spacing w:val="0"/>
          <w:sz w:val="24"/>
          <w:u w:val="none" w:color="auto"/>
          <w:lang w:val="en-US" w:eastAsia="zh-CN"/>
        </w:rPr>
        <w:t>环境监测</w:t>
      </w:r>
      <w:r>
        <w:rPr>
          <w:rFonts w:hint="default" w:ascii="Times New Roman" w:hAnsi="Times New Roman" w:cs="Times New Roman" w:eastAsiaTheme="minorEastAsia"/>
          <w:caps w:val="0"/>
          <w:spacing w:val="0"/>
          <w:sz w:val="24"/>
          <w:u w:val="none" w:color="auto"/>
          <w:lang w:val="en-US" w:eastAsia="zh-CN"/>
        </w:rPr>
        <w:t>等管理费。根据国内同类项目的环保费用开支情况，结合本项目的实际情况，初步估算本项目建成投产后环境保护运转费用开支约为22万元/年。</w:t>
      </w:r>
    </w:p>
    <w:p>
      <w:pPr>
        <w:pageBreakBefore w:val="0"/>
        <w:widowControl w:val="0"/>
        <w:kinsoku/>
        <w:wordWrap/>
        <w:overflowPunct/>
        <w:topLinePunct w:val="0"/>
        <w:bidi w:val="0"/>
        <w:adjustRightInd/>
        <w:snapToGrid/>
        <w:spacing w:line="360" w:lineRule="auto"/>
        <w:ind w:left="0" w:leftChars="0" w:right="0" w:rightChars="0"/>
        <w:textAlignment w:val="auto"/>
        <w:outlineLvl w:val="1"/>
        <w:rPr>
          <w:rFonts w:hint="default" w:ascii="Times New Roman" w:hAnsi="Times New Roman" w:cs="Times New Roman" w:eastAsiaTheme="minorEastAsia"/>
          <w:b/>
          <w:bCs/>
          <w:caps w:val="0"/>
          <w:spacing w:val="0"/>
          <w:sz w:val="30"/>
          <w:szCs w:val="30"/>
          <w:u w:val="none" w:color="auto"/>
          <w:lang w:val="en-US" w:eastAsia="zh-CN"/>
        </w:rPr>
      </w:pPr>
      <w:bookmarkStart w:id="380" w:name="_Toc22505"/>
      <w:bookmarkStart w:id="381" w:name="_Toc13301"/>
      <w:r>
        <w:rPr>
          <w:rFonts w:hint="default" w:ascii="Times New Roman" w:hAnsi="Times New Roman" w:cs="Times New Roman" w:eastAsiaTheme="minorEastAsia"/>
          <w:b/>
          <w:bCs/>
          <w:caps w:val="0"/>
          <w:spacing w:val="0"/>
          <w:sz w:val="30"/>
          <w:szCs w:val="30"/>
          <w:u w:val="none" w:color="auto"/>
          <w:lang w:val="en-US" w:eastAsia="zh-CN"/>
        </w:rPr>
        <w:t>8</w:t>
      </w:r>
      <w:r>
        <w:rPr>
          <w:rFonts w:hint="eastAsia" w:ascii="Times New Roman" w:hAnsi="Times New Roman" w:cs="Times New Roman" w:eastAsiaTheme="minorEastAsia"/>
          <w:b/>
          <w:bCs/>
          <w:caps w:val="0"/>
          <w:spacing w:val="0"/>
          <w:sz w:val="30"/>
          <w:szCs w:val="30"/>
          <w:u w:val="none" w:color="auto"/>
          <w:lang w:val="en-US" w:eastAsia="zh-CN"/>
        </w:rPr>
        <w:t>.3</w:t>
      </w:r>
      <w:r>
        <w:rPr>
          <w:rFonts w:hint="default" w:ascii="Times New Roman" w:hAnsi="Times New Roman" w:cs="Times New Roman" w:eastAsiaTheme="minorEastAsia"/>
          <w:b/>
          <w:bCs/>
          <w:caps w:val="0"/>
          <w:spacing w:val="0"/>
          <w:sz w:val="30"/>
          <w:szCs w:val="30"/>
          <w:u w:val="none" w:color="auto"/>
          <w:lang w:val="en-US" w:eastAsia="zh-CN"/>
        </w:rPr>
        <w:t>环境经济损益分析</w:t>
      </w:r>
      <w:bookmarkEnd w:id="380"/>
      <w:bookmarkEnd w:id="381"/>
    </w:p>
    <w:p>
      <w:pPr>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lang w:val="en-US" w:eastAsia="zh-CN"/>
        </w:rPr>
      </w:pPr>
      <w:r>
        <w:rPr>
          <w:rFonts w:hint="default" w:ascii="Times New Roman" w:hAnsi="Times New Roman" w:cs="Times New Roman" w:eastAsiaTheme="minorEastAsia"/>
          <w:caps w:val="0"/>
          <w:spacing w:val="0"/>
          <w:sz w:val="24"/>
          <w:u w:val="none" w:color="auto"/>
          <w:lang w:val="en-US" w:eastAsia="zh-CN"/>
        </w:rPr>
        <w:t>对于建设项目的环境经济损益分析，国内目前尚无统一标准。此外，本项目所排污染物作用于自然环境而造成的经济损失，其过程和机理是十分复杂的，其中有许多不确定因素。而且，许多因环境污染而造成的经济损失和由于污染防治而带来的环境收益，较难计量或是很难准确以货币形式来表达。为此，本报告在环境损益分析中，对于可计量部分给予定量表达，</w:t>
      </w:r>
      <w:r>
        <w:rPr>
          <w:rFonts w:hint="eastAsia" w:cs="Times New Roman" w:eastAsiaTheme="minorEastAsia"/>
          <w:caps w:val="0"/>
          <w:spacing w:val="0"/>
          <w:sz w:val="24"/>
          <w:u w:val="none" w:color="auto"/>
          <w:lang w:val="en-US" w:eastAsia="zh-CN"/>
        </w:rPr>
        <w:t>其他则</w:t>
      </w:r>
      <w:r>
        <w:rPr>
          <w:rFonts w:hint="default" w:ascii="Times New Roman" w:hAnsi="Times New Roman" w:cs="Times New Roman" w:eastAsiaTheme="minorEastAsia"/>
          <w:caps w:val="0"/>
          <w:spacing w:val="0"/>
          <w:sz w:val="24"/>
          <w:u w:val="none" w:color="auto"/>
          <w:lang w:val="en-US" w:eastAsia="zh-CN"/>
        </w:rPr>
        <w:t>采用类比分析方法予以估算</w:t>
      </w:r>
      <w:r>
        <w:rPr>
          <w:rFonts w:hint="eastAsia" w:cs="Times New Roman" w:eastAsiaTheme="minorEastAsia"/>
          <w:caps w:val="0"/>
          <w:spacing w:val="0"/>
          <w:sz w:val="24"/>
          <w:u w:val="none" w:color="auto"/>
          <w:lang w:val="en-US" w:eastAsia="zh-CN"/>
        </w:rPr>
        <w:t>或者</w:t>
      </w:r>
      <w:r>
        <w:rPr>
          <w:rFonts w:hint="default" w:ascii="Times New Roman" w:hAnsi="Times New Roman" w:cs="Times New Roman" w:eastAsiaTheme="minorEastAsia"/>
          <w:caps w:val="0"/>
          <w:spacing w:val="0"/>
          <w:sz w:val="24"/>
          <w:u w:val="none" w:color="auto"/>
          <w:lang w:val="en-US" w:eastAsia="zh-CN"/>
        </w:rPr>
        <w:t>给予忽略。</w:t>
      </w:r>
    </w:p>
    <w:p>
      <w:pPr>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lang w:val="en-US" w:eastAsia="zh-CN"/>
        </w:rPr>
      </w:pPr>
      <w:r>
        <w:rPr>
          <w:rFonts w:hint="default" w:ascii="Times New Roman" w:hAnsi="Times New Roman" w:cs="Times New Roman" w:eastAsiaTheme="minorEastAsia"/>
          <w:caps w:val="0"/>
          <w:spacing w:val="0"/>
          <w:sz w:val="24"/>
          <w:u w:val="none" w:color="auto"/>
          <w:lang w:val="en-US" w:eastAsia="zh-CN"/>
        </w:rPr>
        <w:t>本项目排放的污染物将对环境造成一定的污染损失，主要包括公共设施、建筑物、植物等的环境污染损失。此类损失很难计算，但根据国内环保科研机构对各类企业进行调查、统计的结果，此部分约为资源和能源流失损失的25%。</w:t>
      </w:r>
    </w:p>
    <w:p>
      <w:pPr>
        <w:pageBreakBefore w:val="0"/>
        <w:widowControl w:val="0"/>
        <w:kinsoku/>
        <w:wordWrap/>
        <w:overflowPunct/>
        <w:topLinePunct w:val="0"/>
        <w:bidi w:val="0"/>
        <w:adjustRightInd/>
        <w:snapToGrid/>
        <w:spacing w:line="360" w:lineRule="auto"/>
        <w:ind w:left="0" w:leftChars="0" w:right="0" w:rightChars="0"/>
        <w:textAlignment w:val="auto"/>
        <w:outlineLvl w:val="1"/>
        <w:rPr>
          <w:rFonts w:hint="default" w:ascii="Times New Roman" w:hAnsi="Times New Roman" w:cs="Times New Roman" w:eastAsiaTheme="minorEastAsia"/>
          <w:b/>
          <w:bCs/>
          <w:caps w:val="0"/>
          <w:spacing w:val="0"/>
          <w:sz w:val="30"/>
          <w:szCs w:val="30"/>
          <w:u w:val="none" w:color="auto"/>
          <w:lang w:val="en-US" w:eastAsia="zh-CN"/>
        </w:rPr>
      </w:pPr>
      <w:bookmarkStart w:id="382" w:name="_Toc23062"/>
      <w:bookmarkStart w:id="383" w:name="_Toc10495"/>
      <w:r>
        <w:rPr>
          <w:rFonts w:hint="default" w:ascii="Times New Roman" w:hAnsi="Times New Roman" w:cs="Times New Roman" w:eastAsiaTheme="minorEastAsia"/>
          <w:b/>
          <w:bCs/>
          <w:caps w:val="0"/>
          <w:spacing w:val="0"/>
          <w:sz w:val="30"/>
          <w:szCs w:val="30"/>
          <w:u w:val="none" w:color="auto"/>
          <w:lang w:val="en-US" w:eastAsia="zh-CN"/>
        </w:rPr>
        <w:t>8.</w:t>
      </w:r>
      <w:r>
        <w:rPr>
          <w:rFonts w:hint="eastAsia" w:ascii="Times New Roman" w:hAnsi="Times New Roman" w:cs="Times New Roman" w:eastAsiaTheme="minorEastAsia"/>
          <w:b/>
          <w:bCs/>
          <w:caps w:val="0"/>
          <w:spacing w:val="0"/>
          <w:sz w:val="30"/>
          <w:szCs w:val="30"/>
          <w:u w:val="none" w:color="auto"/>
          <w:lang w:val="en-US" w:eastAsia="zh-CN"/>
        </w:rPr>
        <w:t>4</w:t>
      </w:r>
      <w:r>
        <w:rPr>
          <w:rFonts w:hint="default" w:ascii="Times New Roman" w:hAnsi="Times New Roman" w:cs="Times New Roman" w:eastAsiaTheme="minorEastAsia"/>
          <w:b/>
          <w:bCs/>
          <w:caps w:val="0"/>
          <w:spacing w:val="0"/>
          <w:sz w:val="30"/>
          <w:szCs w:val="30"/>
          <w:u w:val="none" w:color="auto"/>
          <w:lang w:val="en-US" w:eastAsia="zh-CN"/>
        </w:rPr>
        <w:t>项目经济与社会效益</w:t>
      </w:r>
      <w:bookmarkEnd w:id="382"/>
      <w:bookmarkEnd w:id="383"/>
    </w:p>
    <w:p>
      <w:pPr>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lang w:val="en-US" w:eastAsia="zh-CN"/>
        </w:rPr>
      </w:pPr>
      <w:bookmarkStart w:id="384" w:name="_Toc19056"/>
      <w:r>
        <w:rPr>
          <w:rFonts w:hint="eastAsia" w:ascii="Times New Roman" w:hAnsi="Times New Roman" w:cs="Times New Roman" w:eastAsiaTheme="minorEastAsia"/>
          <w:caps w:val="0"/>
          <w:spacing w:val="0"/>
          <w:sz w:val="24"/>
          <w:u w:val="none" w:color="auto"/>
          <w:lang w:val="en-US" w:eastAsia="zh-CN"/>
        </w:rPr>
        <w:t>1、</w:t>
      </w:r>
      <w:r>
        <w:rPr>
          <w:rFonts w:hint="default" w:ascii="Times New Roman" w:hAnsi="Times New Roman" w:cs="Times New Roman" w:eastAsiaTheme="minorEastAsia"/>
          <w:caps w:val="0"/>
          <w:spacing w:val="0"/>
          <w:sz w:val="24"/>
          <w:u w:val="none" w:color="auto"/>
          <w:lang w:val="en-US" w:eastAsia="zh-CN"/>
        </w:rPr>
        <w:t>项目直接经济效益</w:t>
      </w:r>
      <w:bookmarkEnd w:id="384"/>
    </w:p>
    <w:p>
      <w:pPr>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lang w:val="en-US" w:eastAsia="zh-CN"/>
        </w:rPr>
      </w:pPr>
      <w:r>
        <w:rPr>
          <w:rFonts w:hint="default" w:ascii="Times New Roman" w:hAnsi="Times New Roman" w:cs="Times New Roman" w:eastAsiaTheme="minorEastAsia"/>
          <w:caps w:val="0"/>
          <w:spacing w:val="0"/>
          <w:sz w:val="24"/>
          <w:u w:val="none" w:color="auto"/>
          <w:lang w:val="en-US" w:eastAsia="zh-CN"/>
        </w:rPr>
        <w:t>本项目总投资</w:t>
      </w:r>
      <w:r>
        <w:rPr>
          <w:rFonts w:hint="eastAsia" w:cs="Times New Roman" w:eastAsiaTheme="minorEastAsia"/>
          <w:caps w:val="0"/>
          <w:spacing w:val="0"/>
          <w:sz w:val="24"/>
          <w:u w:val="none" w:color="auto"/>
          <w:lang w:val="en-US" w:eastAsia="zh-CN"/>
        </w:rPr>
        <w:t>6300万元</w:t>
      </w:r>
      <w:r>
        <w:rPr>
          <w:rFonts w:hint="default" w:ascii="Times New Roman" w:hAnsi="Times New Roman" w:cs="Times New Roman" w:eastAsiaTheme="minorEastAsia"/>
          <w:caps w:val="0"/>
          <w:spacing w:val="0"/>
          <w:sz w:val="24"/>
          <w:u w:val="none" w:color="auto"/>
          <w:lang w:val="en-US" w:eastAsia="zh-CN"/>
        </w:rPr>
        <w:t>，根据建设单位提供的资料可得，正常年平均销售收入可达2000万元，可看出项目具有较好的经济效益和抗风险能力，而且也为国家和地方财政收入</w:t>
      </w:r>
      <w:r>
        <w:rPr>
          <w:rFonts w:hint="eastAsia" w:ascii="Times New Roman" w:hAnsi="Times New Roman" w:cs="Times New Roman" w:eastAsiaTheme="minorEastAsia"/>
          <w:caps w:val="0"/>
          <w:spacing w:val="0"/>
          <w:sz w:val="24"/>
          <w:u w:val="none" w:color="auto"/>
          <w:lang w:val="en-US" w:eastAsia="zh-CN"/>
        </w:rPr>
        <w:t>作出</w:t>
      </w:r>
      <w:r>
        <w:rPr>
          <w:rFonts w:hint="default" w:ascii="Times New Roman" w:hAnsi="Times New Roman" w:cs="Times New Roman" w:eastAsiaTheme="minorEastAsia"/>
          <w:caps w:val="0"/>
          <w:spacing w:val="0"/>
          <w:sz w:val="24"/>
          <w:u w:val="none" w:color="auto"/>
          <w:lang w:val="en-US" w:eastAsia="zh-CN"/>
        </w:rPr>
        <w:t>一定贡献。</w:t>
      </w:r>
    </w:p>
    <w:p>
      <w:pPr>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lang w:val="en-US" w:eastAsia="zh-CN"/>
        </w:rPr>
      </w:pPr>
      <w:bookmarkStart w:id="385" w:name="_Toc31391"/>
      <w:r>
        <w:rPr>
          <w:rFonts w:hint="eastAsia" w:ascii="Times New Roman" w:hAnsi="Times New Roman" w:cs="Times New Roman" w:eastAsiaTheme="minorEastAsia"/>
          <w:caps w:val="0"/>
          <w:spacing w:val="0"/>
          <w:sz w:val="24"/>
          <w:u w:val="none" w:color="auto"/>
          <w:lang w:val="en-US" w:eastAsia="zh-CN"/>
        </w:rPr>
        <w:t>2、</w:t>
      </w:r>
      <w:r>
        <w:rPr>
          <w:rFonts w:hint="default" w:ascii="Times New Roman" w:hAnsi="Times New Roman" w:cs="Times New Roman" w:eastAsiaTheme="minorEastAsia"/>
          <w:caps w:val="0"/>
          <w:spacing w:val="0"/>
          <w:sz w:val="24"/>
          <w:u w:val="none" w:color="auto"/>
          <w:lang w:val="en-US" w:eastAsia="zh-CN"/>
        </w:rPr>
        <w:t>项目间接经济效益和社会效益</w:t>
      </w:r>
      <w:bookmarkEnd w:id="385"/>
    </w:p>
    <w:p>
      <w:pPr>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lang w:val="en-US" w:eastAsia="zh-CN"/>
        </w:rPr>
      </w:pPr>
      <w:r>
        <w:rPr>
          <w:rFonts w:hint="default" w:ascii="Times New Roman" w:hAnsi="Times New Roman" w:cs="Times New Roman" w:eastAsiaTheme="minorEastAsia"/>
          <w:caps w:val="0"/>
          <w:spacing w:val="0"/>
          <w:sz w:val="24"/>
          <w:u w:val="none" w:color="auto"/>
          <w:lang w:val="en-US" w:eastAsia="zh-CN"/>
        </w:rPr>
        <w:t>项目生产在取得直接经济效益的同时，带来一系列的间接经济效益和社会效益：</w:t>
      </w:r>
    </w:p>
    <w:p>
      <w:pPr>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lang w:val="en-US" w:eastAsia="zh-CN"/>
        </w:rPr>
      </w:pPr>
      <w:r>
        <w:rPr>
          <w:rFonts w:hint="default" w:ascii="Times New Roman" w:hAnsi="Times New Roman" w:cs="Times New Roman" w:eastAsiaTheme="minorEastAsia"/>
          <w:caps w:val="0"/>
          <w:spacing w:val="0"/>
          <w:sz w:val="24"/>
          <w:u w:val="none" w:color="auto"/>
          <w:lang w:val="en-US" w:eastAsia="zh-CN"/>
        </w:rPr>
        <w:t>（1）本项目总定员</w:t>
      </w:r>
      <w:r>
        <w:rPr>
          <w:rFonts w:hint="eastAsia" w:ascii="Times New Roman" w:hAnsi="Times New Roman" w:cs="Times New Roman" w:eastAsiaTheme="minorEastAsia"/>
          <w:caps w:val="0"/>
          <w:spacing w:val="0"/>
          <w:sz w:val="24"/>
          <w:u w:val="none" w:color="auto"/>
          <w:lang w:val="en-US" w:eastAsia="zh-CN"/>
        </w:rPr>
        <w:t>80</w:t>
      </w:r>
      <w:r>
        <w:rPr>
          <w:rFonts w:hint="default" w:ascii="Times New Roman" w:hAnsi="Times New Roman" w:cs="Times New Roman" w:eastAsiaTheme="minorEastAsia"/>
          <w:caps w:val="0"/>
          <w:spacing w:val="0"/>
          <w:sz w:val="24"/>
          <w:u w:val="none" w:color="auto"/>
          <w:lang w:val="en-US" w:eastAsia="zh-CN"/>
        </w:rPr>
        <w:t>人，可增加当地的就业岗位和就业机会，缓解就业压力。</w:t>
      </w:r>
    </w:p>
    <w:p>
      <w:pPr>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lang w:val="en-US" w:eastAsia="zh-CN"/>
        </w:rPr>
      </w:pPr>
      <w:r>
        <w:rPr>
          <w:rFonts w:hint="default" w:ascii="Times New Roman" w:hAnsi="Times New Roman" w:cs="Times New Roman" w:eastAsiaTheme="minorEastAsia"/>
          <w:caps w:val="0"/>
          <w:spacing w:val="0"/>
          <w:sz w:val="24"/>
          <w:u w:val="none" w:color="auto"/>
          <w:lang w:val="en-US" w:eastAsia="zh-CN"/>
        </w:rPr>
        <w:t>（2）本项目建筑材料、水、电等的消耗为当地带来间接经济效益。</w:t>
      </w:r>
    </w:p>
    <w:p>
      <w:pPr>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lang w:val="en-US" w:eastAsia="zh-CN"/>
        </w:rPr>
      </w:pPr>
      <w:r>
        <w:rPr>
          <w:rFonts w:hint="default" w:ascii="Times New Roman" w:hAnsi="Times New Roman" w:cs="Times New Roman" w:eastAsiaTheme="minorEastAsia"/>
          <w:caps w:val="0"/>
          <w:spacing w:val="0"/>
          <w:sz w:val="24"/>
          <w:u w:val="none" w:color="auto"/>
          <w:lang w:val="en-US" w:eastAsia="zh-CN"/>
        </w:rPr>
        <w:t>（3）本项目可以增加地方和国家税收，增加当地的财政收入，从而有更多的资金促进各项社会公益事业的发展。</w:t>
      </w:r>
    </w:p>
    <w:p>
      <w:pPr>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lang w:val="en-US" w:eastAsia="zh-CN"/>
        </w:rPr>
      </w:pPr>
      <w:r>
        <w:rPr>
          <w:rFonts w:hint="default" w:ascii="Times New Roman" w:hAnsi="Times New Roman" w:cs="Times New Roman" w:eastAsiaTheme="minorEastAsia"/>
          <w:caps w:val="0"/>
          <w:spacing w:val="0"/>
          <w:sz w:val="24"/>
          <w:u w:val="none" w:color="auto"/>
          <w:lang w:val="en-US" w:eastAsia="zh-CN"/>
        </w:rPr>
        <w:t>（4）本项目生产设备及原辅材料的采购，将扩大市场需求，带动相关产业的快速发展，为上游行业的发展提供发展机遇，从而带来巨大的间接经济效益。</w:t>
      </w:r>
    </w:p>
    <w:p>
      <w:pPr>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lang w:val="en-US" w:eastAsia="zh-CN"/>
        </w:rPr>
      </w:pPr>
      <w:r>
        <w:rPr>
          <w:rFonts w:hint="default" w:ascii="Times New Roman" w:hAnsi="Times New Roman" w:cs="Times New Roman" w:eastAsiaTheme="minorEastAsia"/>
          <w:caps w:val="0"/>
          <w:spacing w:val="0"/>
          <w:sz w:val="24"/>
          <w:u w:val="none" w:color="auto"/>
          <w:lang w:val="en-US" w:eastAsia="zh-CN"/>
        </w:rPr>
        <w:t>（5）本项目的建设，将增加区域经济的竞争力。本项目建成后，所在区域的城市产业结构得到优化，并会刺激和带动相关产业的发展，整个区域的社会经济竞争力会更进一步得到明显提升。</w:t>
      </w:r>
    </w:p>
    <w:p>
      <w:pPr>
        <w:pageBreakBefore w:val="0"/>
        <w:widowControl w:val="0"/>
        <w:kinsoku/>
        <w:wordWrap/>
        <w:overflowPunct/>
        <w:topLinePunct w:val="0"/>
        <w:bidi w:val="0"/>
        <w:adjustRightInd/>
        <w:snapToGrid/>
        <w:spacing w:line="360" w:lineRule="auto"/>
        <w:ind w:left="0" w:leftChars="0" w:right="0" w:rightChars="0"/>
        <w:textAlignment w:val="auto"/>
        <w:outlineLvl w:val="1"/>
        <w:rPr>
          <w:rFonts w:hint="default" w:ascii="Times New Roman" w:hAnsi="Times New Roman" w:cs="Times New Roman" w:eastAsiaTheme="minorEastAsia"/>
          <w:b/>
          <w:bCs/>
          <w:caps w:val="0"/>
          <w:spacing w:val="0"/>
          <w:sz w:val="30"/>
          <w:szCs w:val="30"/>
          <w:u w:val="none" w:color="auto"/>
          <w:lang w:val="en-US" w:eastAsia="zh-CN"/>
        </w:rPr>
      </w:pPr>
      <w:bookmarkStart w:id="386" w:name="_Toc29087"/>
      <w:bookmarkStart w:id="387" w:name="_Toc3775"/>
      <w:r>
        <w:rPr>
          <w:rFonts w:hint="default" w:ascii="Times New Roman" w:hAnsi="Times New Roman" w:cs="Times New Roman" w:eastAsiaTheme="minorEastAsia"/>
          <w:b/>
          <w:bCs/>
          <w:caps w:val="0"/>
          <w:spacing w:val="0"/>
          <w:sz w:val="30"/>
          <w:szCs w:val="30"/>
          <w:u w:val="none" w:color="auto"/>
          <w:lang w:val="en-US" w:eastAsia="zh-CN"/>
        </w:rPr>
        <w:t>8.5小结</w:t>
      </w:r>
      <w:bookmarkEnd w:id="386"/>
      <w:bookmarkEnd w:id="387"/>
    </w:p>
    <w:p>
      <w:pPr>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lang w:val="en-US" w:eastAsia="zh-CN"/>
        </w:rPr>
      </w:pPr>
      <w:r>
        <w:rPr>
          <w:rFonts w:hint="default" w:ascii="Times New Roman" w:hAnsi="Times New Roman" w:cs="Times New Roman" w:eastAsiaTheme="minorEastAsia"/>
          <w:caps w:val="0"/>
          <w:spacing w:val="0"/>
          <w:sz w:val="24"/>
          <w:u w:val="none" w:color="auto"/>
          <w:lang w:val="en-US" w:eastAsia="zh-CN"/>
        </w:rPr>
        <w:t>综上所述，本项目的建设具有良好</w:t>
      </w:r>
      <w:r>
        <w:rPr>
          <w:rFonts w:hint="eastAsia" w:cs="Times New Roman" w:eastAsiaTheme="minorEastAsia"/>
          <w:caps w:val="0"/>
          <w:spacing w:val="0"/>
          <w:sz w:val="24"/>
          <w:u w:val="none" w:color="auto"/>
          <w:lang w:val="en-US" w:eastAsia="zh-CN"/>
        </w:rPr>
        <w:t>的</w:t>
      </w:r>
      <w:r>
        <w:rPr>
          <w:rFonts w:hint="default" w:ascii="Times New Roman" w:hAnsi="Times New Roman" w:cs="Times New Roman" w:eastAsiaTheme="minorEastAsia"/>
          <w:caps w:val="0"/>
          <w:spacing w:val="0"/>
          <w:sz w:val="24"/>
          <w:u w:val="none" w:color="auto"/>
          <w:lang w:val="en-US" w:eastAsia="zh-CN"/>
        </w:rPr>
        <w:t>社会和经济效益。从环境经济指标分析可知，本项目的环保投资较合理，符合经济效益和环境效益的要求，也满足实现经济与环境协调、可持续发展的要求。因此项目从环境经济效益分析上是可行的。</w:t>
      </w:r>
    </w:p>
    <w:p>
      <w:pPr>
        <w:pStyle w:val="6"/>
        <w:pageBreakBefore/>
        <w:numPr>
          <w:ilvl w:val="0"/>
          <w:numId w:val="0"/>
        </w:numPr>
        <w:kinsoku/>
        <w:wordWrap/>
        <w:overflowPunct/>
        <w:topLinePunct w:val="0"/>
        <w:autoSpaceDE/>
        <w:autoSpaceDN/>
        <w:bidi w:val="0"/>
        <w:adjustRightInd/>
        <w:snapToGrid/>
        <w:spacing w:beforeLines="0" w:line="360" w:lineRule="auto"/>
        <w:ind w:left="0" w:leftChars="0" w:right="0" w:rightChars="0"/>
        <w:jc w:val="center"/>
        <w:textAlignment w:val="auto"/>
        <w:rPr>
          <w:rFonts w:hint="default" w:ascii="Times New Roman" w:hAnsi="Times New Roman" w:cs="Times New Roman" w:eastAsiaTheme="minorEastAsia"/>
          <w:caps w:val="0"/>
          <w:spacing w:val="0"/>
          <w:u w:val="none" w:color="auto"/>
        </w:rPr>
      </w:pPr>
      <w:bookmarkStart w:id="388" w:name="_Toc25030"/>
      <w:r>
        <w:rPr>
          <w:rFonts w:hint="default" w:ascii="Times New Roman" w:hAnsi="Times New Roman" w:cs="Times New Roman" w:eastAsiaTheme="minorEastAsia"/>
          <w:caps w:val="0"/>
          <w:spacing w:val="0"/>
          <w:u w:val="none" w:color="auto"/>
        </w:rPr>
        <w:t>9 环境管理与监测计划</w:t>
      </w:r>
      <w:bookmarkEnd w:id="388"/>
    </w:p>
    <w:p>
      <w:pPr>
        <w:kinsoku/>
        <w:wordWrap/>
        <w:overflowPunct/>
        <w:topLinePunct w:val="0"/>
        <w:autoSpaceDE/>
        <w:autoSpaceDN/>
        <w:bidi w:val="0"/>
        <w:adjustRightInd/>
        <w:snapToGrid/>
        <w:spacing w:line="360" w:lineRule="auto"/>
        <w:ind w:left="0" w:leftChars="0" w:right="0" w:rightChars="0"/>
        <w:textAlignment w:val="auto"/>
        <w:outlineLvl w:val="1"/>
        <w:rPr>
          <w:rFonts w:hint="default" w:ascii="Times New Roman" w:hAnsi="Times New Roman" w:cs="Times New Roman" w:eastAsiaTheme="minorEastAsia"/>
          <w:b/>
          <w:bCs/>
          <w:caps w:val="0"/>
          <w:spacing w:val="0"/>
          <w:sz w:val="30"/>
          <w:szCs w:val="30"/>
          <w:u w:val="none" w:color="auto"/>
        </w:rPr>
      </w:pPr>
      <w:bookmarkStart w:id="389" w:name="_Toc31292"/>
      <w:r>
        <w:rPr>
          <w:rFonts w:hint="default" w:ascii="Times New Roman" w:hAnsi="Times New Roman" w:cs="Times New Roman" w:eastAsiaTheme="minorEastAsia"/>
          <w:b/>
          <w:bCs/>
          <w:caps w:val="0"/>
          <w:spacing w:val="0"/>
          <w:sz w:val="30"/>
          <w:szCs w:val="30"/>
          <w:u w:val="none" w:color="auto"/>
        </w:rPr>
        <w:t>9.1 目的</w:t>
      </w:r>
      <w:bookmarkEnd w:id="389"/>
    </w:p>
    <w:p>
      <w:pPr>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环境管理是项目建设管理工作的重要组成部分，其主要目的是通过开展环境管理工作，促进项目建设单位和管理单位积极、主动地预防和控制各类环境问题的产生与扩散，促进项目建设生态环境的良性循环。制定出详尽的环境管理监控计划并加以贯彻实施，可以避免因管理不善而可能产生的各种环境污染和环境风险。为此，在项目施工建设及投入运营期间，应贯彻落实国家、地方政府制定的有关法规，正确处理好项目建设、发展与环境保护的协调关系，从而真正使项目的建设达到可持续发展的战略目标。拟建项目在施工期和运营期将对周围环境产生一定的影响，因此建设单位应在加强环境管理的同时，定期进行环境监测，以便及时了解项目排放的污染物对环境造成的影响情况，并及时采取相应措施，消除不利因素，减轻环境污染，使各项环保措施落到实处，以达到预定的目标。</w:t>
      </w:r>
    </w:p>
    <w:p>
      <w:pPr>
        <w:kinsoku/>
        <w:wordWrap/>
        <w:overflowPunct/>
        <w:topLinePunct w:val="0"/>
        <w:autoSpaceDE/>
        <w:autoSpaceDN/>
        <w:bidi w:val="0"/>
        <w:adjustRightInd/>
        <w:snapToGrid/>
        <w:spacing w:line="360" w:lineRule="auto"/>
        <w:ind w:left="0" w:leftChars="0" w:right="0" w:rightChars="0"/>
        <w:textAlignment w:val="auto"/>
        <w:outlineLvl w:val="1"/>
        <w:rPr>
          <w:rFonts w:hint="default" w:ascii="Times New Roman" w:hAnsi="Times New Roman" w:cs="Times New Roman" w:eastAsiaTheme="minorEastAsia"/>
          <w:b/>
          <w:bCs/>
          <w:caps w:val="0"/>
          <w:spacing w:val="0"/>
          <w:sz w:val="30"/>
          <w:szCs w:val="30"/>
          <w:u w:val="none" w:color="auto"/>
        </w:rPr>
      </w:pPr>
      <w:bookmarkStart w:id="390" w:name="_Toc3720"/>
      <w:r>
        <w:rPr>
          <w:rFonts w:hint="default" w:ascii="Times New Roman" w:hAnsi="Times New Roman" w:cs="Times New Roman" w:eastAsiaTheme="minorEastAsia"/>
          <w:b/>
          <w:bCs/>
          <w:caps w:val="0"/>
          <w:spacing w:val="0"/>
          <w:sz w:val="30"/>
          <w:szCs w:val="30"/>
          <w:u w:val="none" w:color="auto"/>
        </w:rPr>
        <w:t>9.2 环境管理</w:t>
      </w:r>
      <w:bookmarkEnd w:id="390"/>
    </w:p>
    <w:p>
      <w:pPr>
        <w:pStyle w:val="9"/>
        <w:kinsoku/>
        <w:wordWrap/>
        <w:overflowPunct/>
        <w:topLinePunct w:val="0"/>
        <w:autoSpaceDE/>
        <w:autoSpaceDN/>
        <w:bidi w:val="0"/>
        <w:adjustRightInd/>
        <w:snapToGrid/>
        <w:spacing w:before="0" w:after="0" w:line="360" w:lineRule="auto"/>
        <w:ind w:left="0" w:leftChars="0" w:right="0" w:rightChars="0"/>
        <w:jc w:val="left"/>
        <w:textAlignment w:val="auto"/>
        <w:rPr>
          <w:rFonts w:hint="default" w:ascii="Times New Roman" w:hAnsi="Times New Roman" w:cs="Times New Roman" w:eastAsiaTheme="minorEastAsia"/>
          <w:caps w:val="0"/>
          <w:spacing w:val="0"/>
          <w:sz w:val="24"/>
          <w:szCs w:val="24"/>
          <w:u w:val="none" w:color="auto"/>
        </w:rPr>
      </w:pPr>
      <w:r>
        <w:rPr>
          <w:rFonts w:hint="default" w:ascii="Times New Roman" w:hAnsi="Times New Roman" w:cs="Times New Roman" w:eastAsiaTheme="minorEastAsia"/>
          <w:caps w:val="0"/>
          <w:spacing w:val="0"/>
          <w:sz w:val="24"/>
          <w:szCs w:val="24"/>
          <w:u w:val="none" w:color="auto"/>
        </w:rPr>
        <w:t>9.2.1 环境管理</w:t>
      </w:r>
    </w:p>
    <w:p>
      <w:pPr>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环境管理是环境保护的重要组成部分。环境管理的基本任务是以保护环境为目标，清洁生产为手段，发展生产与提高经济效益为目的。通过严格的环境管理可以有效地预防和控制生态破坏和环境污染，保护人们的生产和生活能健康、有序地进行，保障社会经济可持续发展。</w:t>
      </w:r>
    </w:p>
    <w:p>
      <w:pPr>
        <w:pStyle w:val="9"/>
        <w:kinsoku/>
        <w:wordWrap/>
        <w:overflowPunct/>
        <w:topLinePunct w:val="0"/>
        <w:autoSpaceDE/>
        <w:autoSpaceDN/>
        <w:bidi w:val="0"/>
        <w:adjustRightInd/>
        <w:snapToGrid/>
        <w:spacing w:before="0" w:after="0" w:line="360" w:lineRule="auto"/>
        <w:ind w:left="0" w:leftChars="0" w:right="0" w:rightChars="0"/>
        <w:jc w:val="left"/>
        <w:textAlignment w:val="auto"/>
        <w:rPr>
          <w:rFonts w:hint="default" w:ascii="Times New Roman" w:hAnsi="Times New Roman" w:cs="Times New Roman" w:eastAsiaTheme="minorEastAsia"/>
          <w:caps w:val="0"/>
          <w:spacing w:val="0"/>
          <w:sz w:val="24"/>
          <w:szCs w:val="24"/>
          <w:u w:val="none" w:color="auto"/>
        </w:rPr>
      </w:pPr>
      <w:r>
        <w:rPr>
          <w:rFonts w:hint="default" w:ascii="Times New Roman" w:hAnsi="Times New Roman" w:cs="Times New Roman" w:eastAsiaTheme="minorEastAsia"/>
          <w:caps w:val="0"/>
          <w:spacing w:val="0"/>
          <w:sz w:val="24"/>
          <w:szCs w:val="24"/>
          <w:u w:val="none" w:color="auto"/>
        </w:rPr>
        <w:t>9.2.2 环境管理目标</w:t>
      </w:r>
    </w:p>
    <w:p>
      <w:pPr>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（1）项目在营运期，全面推行清洁生产技术，对全体员工进行清洁生产培训，在企业内部全面</w:t>
      </w:r>
      <w:r>
        <w:rPr>
          <w:rFonts w:hint="eastAsia" w:cs="Times New Roman" w:eastAsiaTheme="minorEastAsia"/>
          <w:caps w:val="0"/>
          <w:spacing w:val="0"/>
          <w:kern w:val="0"/>
          <w:sz w:val="24"/>
          <w:u w:val="none" w:color="auto"/>
          <w:lang w:eastAsia="zh-CN"/>
        </w:rPr>
        <w:t>实行</w:t>
      </w:r>
      <w:r>
        <w:rPr>
          <w:rFonts w:hint="default" w:ascii="Times New Roman" w:hAnsi="Times New Roman" w:cs="Times New Roman" w:eastAsiaTheme="minorEastAsia"/>
          <w:caps w:val="0"/>
          <w:spacing w:val="0"/>
          <w:kern w:val="0"/>
          <w:sz w:val="24"/>
          <w:u w:val="none" w:color="auto"/>
        </w:rPr>
        <w:t>清洁生产，所有的生产行为都必须符合清洁生产的要求。</w:t>
      </w:r>
    </w:p>
    <w:p>
      <w:pPr>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（2）严格控制污染源和污染物的排放，对项目的污染物进行全面处理和全面达标控制。</w:t>
      </w:r>
    </w:p>
    <w:p>
      <w:pPr>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（3）坚持生态保护与污染防治相结合，生态建设与生态保护并举，大力推进区域生态建设的步伐。</w:t>
      </w:r>
    </w:p>
    <w:p>
      <w:pPr>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（4）加强环境管理能力建设，提高企业环境管理水平。</w:t>
      </w:r>
    </w:p>
    <w:p>
      <w:pPr>
        <w:pStyle w:val="9"/>
        <w:kinsoku/>
        <w:wordWrap/>
        <w:overflowPunct/>
        <w:topLinePunct w:val="0"/>
        <w:autoSpaceDE/>
        <w:autoSpaceDN/>
        <w:bidi w:val="0"/>
        <w:adjustRightInd/>
        <w:snapToGrid/>
        <w:spacing w:before="0" w:after="0" w:line="360" w:lineRule="auto"/>
        <w:ind w:left="0" w:leftChars="0" w:right="0" w:rightChars="0"/>
        <w:jc w:val="left"/>
        <w:textAlignment w:val="auto"/>
        <w:rPr>
          <w:rFonts w:hint="default" w:ascii="Times New Roman" w:hAnsi="Times New Roman" w:cs="Times New Roman" w:eastAsiaTheme="minorEastAsia"/>
          <w:caps w:val="0"/>
          <w:spacing w:val="0"/>
          <w:sz w:val="24"/>
          <w:szCs w:val="24"/>
          <w:u w:val="none" w:color="auto"/>
        </w:rPr>
      </w:pPr>
      <w:r>
        <w:rPr>
          <w:rFonts w:hint="default" w:ascii="Times New Roman" w:hAnsi="Times New Roman" w:cs="Times New Roman" w:eastAsiaTheme="minorEastAsia"/>
          <w:caps w:val="0"/>
          <w:spacing w:val="0"/>
          <w:sz w:val="24"/>
          <w:szCs w:val="24"/>
          <w:u w:val="none" w:color="auto"/>
        </w:rPr>
        <w:t>9.2.3 环境管理机构的设置</w:t>
      </w:r>
    </w:p>
    <w:p>
      <w:pPr>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为了做好生产全过程的环境保护工作，减轻本项目外排污染物对环境的影响程度，建设单位应高度重视环境保护工作。建议设立内部环境保护管理机构，专人负责。环境保护工作，实行定岗定员，岗位责任制，负责各生产环节的环境保护管理，保证环保设施的正常运行。工程投入运行后，应设立安环部门，专管项目的环境保护事宜。安环部门负责环境管理和环境监控两大职能，受当地环保主管部门的指导和监督，该机构可定员2人。</w:t>
      </w:r>
    </w:p>
    <w:p>
      <w:pPr>
        <w:pStyle w:val="9"/>
        <w:kinsoku/>
        <w:wordWrap/>
        <w:overflowPunct/>
        <w:topLinePunct w:val="0"/>
        <w:autoSpaceDE/>
        <w:autoSpaceDN/>
        <w:bidi w:val="0"/>
        <w:adjustRightInd/>
        <w:snapToGrid/>
        <w:spacing w:before="0" w:after="0" w:line="360" w:lineRule="auto"/>
        <w:ind w:left="0" w:leftChars="0" w:right="0" w:rightChars="0"/>
        <w:jc w:val="left"/>
        <w:textAlignment w:val="auto"/>
        <w:rPr>
          <w:rFonts w:hint="default" w:ascii="Times New Roman" w:hAnsi="Times New Roman" w:cs="Times New Roman" w:eastAsiaTheme="minorEastAsia"/>
          <w:caps w:val="0"/>
          <w:spacing w:val="0"/>
          <w:sz w:val="24"/>
          <w:szCs w:val="24"/>
          <w:u w:val="none" w:color="auto"/>
        </w:rPr>
      </w:pPr>
      <w:r>
        <w:rPr>
          <w:rFonts w:hint="default" w:ascii="Times New Roman" w:hAnsi="Times New Roman" w:cs="Times New Roman" w:eastAsiaTheme="minorEastAsia"/>
          <w:caps w:val="0"/>
          <w:spacing w:val="0"/>
          <w:sz w:val="24"/>
          <w:szCs w:val="24"/>
          <w:u w:val="none" w:color="auto"/>
        </w:rPr>
        <w:t>9.2.4 环境管理机构的职责</w:t>
      </w:r>
    </w:p>
    <w:p>
      <w:pPr>
        <w:widowControl/>
        <w:tabs>
          <w:tab w:val="left" w:pos="3120"/>
        </w:tabs>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企业内部的环境管理机构是做好企业环境保护工作的主要机构</w:t>
      </w:r>
      <w:r>
        <w:rPr>
          <w:rFonts w:hint="eastAsia" w:cs="Times New Roman" w:eastAsiaTheme="minorEastAsia"/>
          <w:caps w:val="0"/>
          <w:spacing w:val="0"/>
          <w:kern w:val="0"/>
          <w:sz w:val="24"/>
          <w:u w:val="none" w:color="auto"/>
          <w:lang w:eastAsia="zh-CN"/>
        </w:rPr>
        <w:t>，</w:t>
      </w:r>
      <w:r>
        <w:rPr>
          <w:rFonts w:hint="default" w:ascii="Times New Roman" w:hAnsi="Times New Roman" w:cs="Times New Roman" w:eastAsiaTheme="minorEastAsia"/>
          <w:caps w:val="0"/>
          <w:spacing w:val="0"/>
          <w:kern w:val="0"/>
          <w:sz w:val="24"/>
          <w:u w:val="none" w:color="auto"/>
        </w:rPr>
        <w:t>它的基本任务是负责组织、落实、监督本公司的环境保护工作。公司的环境管理应由总经理</w:t>
      </w:r>
      <w:r>
        <w:rPr>
          <w:rFonts w:hint="eastAsia" w:cs="Times New Roman" w:eastAsiaTheme="minorEastAsia"/>
          <w:caps w:val="0"/>
          <w:spacing w:val="0"/>
          <w:kern w:val="0"/>
          <w:sz w:val="24"/>
          <w:u w:val="none" w:color="auto"/>
          <w:lang w:eastAsia="zh-CN"/>
        </w:rPr>
        <w:t>（</w:t>
      </w:r>
      <w:r>
        <w:rPr>
          <w:rFonts w:hint="default" w:ascii="Times New Roman" w:hAnsi="Times New Roman" w:cs="Times New Roman" w:eastAsiaTheme="minorEastAsia"/>
          <w:caps w:val="0"/>
          <w:spacing w:val="0"/>
          <w:kern w:val="0"/>
          <w:sz w:val="24"/>
          <w:u w:val="none" w:color="auto"/>
        </w:rPr>
        <w:t>副总经理</w:t>
      </w:r>
      <w:r>
        <w:rPr>
          <w:rFonts w:hint="eastAsia" w:cs="Times New Roman" w:eastAsiaTheme="minorEastAsia"/>
          <w:caps w:val="0"/>
          <w:spacing w:val="0"/>
          <w:kern w:val="0"/>
          <w:sz w:val="24"/>
          <w:u w:val="none" w:color="auto"/>
          <w:lang w:eastAsia="zh-CN"/>
        </w:rPr>
        <w:t>）</w:t>
      </w:r>
      <w:r>
        <w:rPr>
          <w:rFonts w:hint="default" w:ascii="Times New Roman" w:hAnsi="Times New Roman" w:cs="Times New Roman" w:eastAsiaTheme="minorEastAsia"/>
          <w:caps w:val="0"/>
          <w:spacing w:val="0"/>
          <w:kern w:val="0"/>
          <w:sz w:val="24"/>
          <w:u w:val="none" w:color="auto"/>
        </w:rPr>
        <w:t>负责领导，公司配备专职人员负责环保，车间设立兼职环境保护监督员。</w:t>
      </w:r>
    </w:p>
    <w:p>
      <w:pPr>
        <w:widowControl/>
        <w:tabs>
          <w:tab w:val="left" w:pos="3120"/>
        </w:tabs>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环境管理机构主要职能是研究决策本公司环保工作的重大事宜</w:t>
      </w:r>
      <w:r>
        <w:rPr>
          <w:rFonts w:hint="eastAsia" w:cs="Times New Roman" w:eastAsiaTheme="minorEastAsia"/>
          <w:caps w:val="0"/>
          <w:spacing w:val="0"/>
          <w:kern w:val="0"/>
          <w:sz w:val="24"/>
          <w:u w:val="none" w:color="auto"/>
          <w:lang w:eastAsia="zh-CN"/>
        </w:rPr>
        <w:t>，</w:t>
      </w:r>
      <w:r>
        <w:rPr>
          <w:rFonts w:hint="default" w:ascii="Times New Roman" w:hAnsi="Times New Roman" w:cs="Times New Roman" w:eastAsiaTheme="minorEastAsia"/>
          <w:caps w:val="0"/>
          <w:spacing w:val="0"/>
          <w:kern w:val="0"/>
          <w:sz w:val="24"/>
          <w:u w:val="none" w:color="auto"/>
        </w:rPr>
        <w:t>并负责公司环境保护的规划和管理以及环境保护治理设施管理、维修、操作，并下设实验室，负责公司的环境监测，是环境管理工作的具体执行部门。其主要职责如下：</w:t>
      </w:r>
    </w:p>
    <w:p>
      <w:pPr>
        <w:widowControl/>
        <w:tabs>
          <w:tab w:val="left" w:pos="3120"/>
        </w:tabs>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（1）根据公司规模、性质、特点和国家</w:t>
      </w:r>
      <w:r>
        <w:rPr>
          <w:rFonts w:hint="eastAsia" w:cs="Times New Roman" w:eastAsiaTheme="minorEastAsia"/>
          <w:caps w:val="0"/>
          <w:spacing w:val="0"/>
          <w:kern w:val="0"/>
          <w:sz w:val="24"/>
          <w:u w:val="none" w:color="auto"/>
          <w:lang w:eastAsia="zh-CN"/>
        </w:rPr>
        <w:t>法律法规</w:t>
      </w:r>
      <w:r>
        <w:rPr>
          <w:rFonts w:hint="default" w:ascii="Times New Roman" w:hAnsi="Times New Roman" w:cs="Times New Roman" w:eastAsiaTheme="minorEastAsia"/>
          <w:caps w:val="0"/>
          <w:spacing w:val="0"/>
          <w:kern w:val="0"/>
          <w:sz w:val="24"/>
          <w:u w:val="none" w:color="auto"/>
        </w:rPr>
        <w:t>，制定全公司环保规划和环境方针，并负责以多种形式向相关方面宣传；</w:t>
      </w:r>
    </w:p>
    <w:p>
      <w:pPr>
        <w:widowControl/>
        <w:tabs>
          <w:tab w:val="left" w:pos="3120"/>
        </w:tabs>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（2）负责获取、更新</w:t>
      </w:r>
      <w:r>
        <w:rPr>
          <w:rFonts w:hint="eastAsia" w:cs="Times New Roman" w:eastAsiaTheme="minorEastAsia"/>
          <w:caps w:val="0"/>
          <w:spacing w:val="0"/>
          <w:kern w:val="0"/>
          <w:sz w:val="24"/>
          <w:u w:val="none" w:color="auto"/>
          <w:lang w:eastAsia="zh-CN"/>
        </w:rPr>
        <w:t>适用</w:t>
      </w:r>
      <w:r>
        <w:rPr>
          <w:rFonts w:hint="default" w:ascii="Times New Roman" w:hAnsi="Times New Roman" w:cs="Times New Roman" w:eastAsiaTheme="minorEastAsia"/>
          <w:caps w:val="0"/>
          <w:spacing w:val="0"/>
          <w:kern w:val="0"/>
          <w:sz w:val="24"/>
          <w:u w:val="none" w:color="auto"/>
        </w:rPr>
        <w:t>于本企业的与环境相关的</w:t>
      </w:r>
      <w:r>
        <w:rPr>
          <w:rFonts w:hint="eastAsia" w:cs="Times New Roman" w:eastAsiaTheme="minorEastAsia"/>
          <w:caps w:val="0"/>
          <w:spacing w:val="0"/>
          <w:kern w:val="0"/>
          <w:sz w:val="24"/>
          <w:u w:val="none" w:color="auto"/>
          <w:lang w:eastAsia="zh-CN"/>
        </w:rPr>
        <w:t>法律法规</w:t>
      </w:r>
      <w:r>
        <w:rPr>
          <w:rFonts w:hint="default" w:ascii="Times New Roman" w:hAnsi="Times New Roman" w:cs="Times New Roman" w:eastAsiaTheme="minorEastAsia"/>
          <w:caps w:val="0"/>
          <w:spacing w:val="0"/>
          <w:kern w:val="0"/>
          <w:sz w:val="24"/>
          <w:u w:val="none" w:color="auto"/>
        </w:rPr>
        <w:t>，负责把适用的</w:t>
      </w:r>
      <w:r>
        <w:rPr>
          <w:rFonts w:hint="eastAsia" w:cs="Times New Roman" w:eastAsiaTheme="minorEastAsia"/>
          <w:caps w:val="0"/>
          <w:spacing w:val="0"/>
          <w:kern w:val="0"/>
          <w:sz w:val="24"/>
          <w:u w:val="none" w:color="auto"/>
          <w:lang w:eastAsia="zh-CN"/>
        </w:rPr>
        <w:t>法律法规</w:t>
      </w:r>
      <w:r>
        <w:rPr>
          <w:rFonts w:hint="default" w:ascii="Times New Roman" w:hAnsi="Times New Roman" w:cs="Times New Roman" w:eastAsiaTheme="minorEastAsia"/>
          <w:caps w:val="0"/>
          <w:spacing w:val="0"/>
          <w:kern w:val="0"/>
          <w:sz w:val="24"/>
          <w:u w:val="none" w:color="auto"/>
        </w:rPr>
        <w:t>发放到相关部门；</w:t>
      </w:r>
    </w:p>
    <w:p>
      <w:pPr>
        <w:widowControl/>
        <w:tabs>
          <w:tab w:val="left" w:pos="3120"/>
        </w:tabs>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（3）协助各车间</w:t>
      </w:r>
      <w:r>
        <w:rPr>
          <w:rFonts w:hint="eastAsia" w:cs="Times New Roman" w:eastAsiaTheme="minorEastAsia"/>
          <w:caps w:val="0"/>
          <w:spacing w:val="0"/>
          <w:kern w:val="0"/>
          <w:sz w:val="24"/>
          <w:u w:val="none" w:color="auto"/>
          <w:lang w:eastAsia="zh-CN"/>
        </w:rPr>
        <w:t>制定</w:t>
      </w:r>
      <w:r>
        <w:rPr>
          <w:rFonts w:hint="default" w:ascii="Times New Roman" w:hAnsi="Times New Roman" w:cs="Times New Roman" w:eastAsiaTheme="minorEastAsia"/>
          <w:caps w:val="0"/>
          <w:spacing w:val="0"/>
          <w:kern w:val="0"/>
          <w:sz w:val="24"/>
          <w:u w:val="none" w:color="auto"/>
        </w:rPr>
        <w:t>车间的环保规划，并协调和监督各单位具体实施；</w:t>
      </w:r>
    </w:p>
    <w:p>
      <w:pPr>
        <w:widowControl/>
        <w:tabs>
          <w:tab w:val="left" w:pos="3120"/>
        </w:tabs>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（4）负责制定和实施公司的年度环保培训计划；</w:t>
      </w:r>
    </w:p>
    <w:p>
      <w:pPr>
        <w:widowControl/>
        <w:tabs>
          <w:tab w:val="left" w:pos="3120"/>
        </w:tabs>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（5）负责公司内外部的环境工作信息交流；</w:t>
      </w:r>
    </w:p>
    <w:p>
      <w:pPr>
        <w:widowControl/>
        <w:tabs>
          <w:tab w:val="left" w:pos="3120"/>
        </w:tabs>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（6）监督检查各部门环保设施的运行管理，尤其是了解污染治理设备的运行状况以及治理效率；</w:t>
      </w:r>
    </w:p>
    <w:p>
      <w:pPr>
        <w:widowControl/>
        <w:tabs>
          <w:tab w:val="left" w:pos="3120"/>
        </w:tabs>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（7）监督检查各生产工艺设备的运行情况，确保无非正常工况生产事故的发生；</w:t>
      </w:r>
    </w:p>
    <w:p>
      <w:pPr>
        <w:widowControl/>
        <w:tabs>
          <w:tab w:val="left" w:pos="3120"/>
        </w:tabs>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（8）负责对新、改、扩建项目环保工程及其</w:t>
      </w:r>
      <w:r>
        <w:rPr>
          <w:rFonts w:hint="eastAsia" w:cs="Times New Roman" w:eastAsiaTheme="minorEastAsia"/>
          <w:caps w:val="0"/>
          <w:spacing w:val="0"/>
          <w:kern w:val="0"/>
          <w:sz w:val="24"/>
          <w:u w:val="none" w:color="auto"/>
          <w:lang w:eastAsia="zh-CN"/>
        </w:rPr>
        <w:t>“</w:t>
      </w:r>
      <w:r>
        <w:rPr>
          <w:rFonts w:hint="default" w:ascii="Times New Roman" w:hAnsi="Times New Roman" w:cs="Times New Roman" w:eastAsiaTheme="minorEastAsia"/>
          <w:caps w:val="0"/>
          <w:spacing w:val="0"/>
          <w:kern w:val="0"/>
          <w:sz w:val="24"/>
          <w:u w:val="none" w:color="auto"/>
        </w:rPr>
        <w:t>三同时</w:t>
      </w:r>
      <w:r>
        <w:rPr>
          <w:rFonts w:hint="eastAsia" w:cs="Times New Roman" w:eastAsiaTheme="minorEastAsia"/>
          <w:caps w:val="0"/>
          <w:spacing w:val="0"/>
          <w:kern w:val="0"/>
          <w:sz w:val="24"/>
          <w:u w:val="none" w:color="auto"/>
          <w:lang w:eastAsia="zh-CN"/>
        </w:rPr>
        <w:t>”</w:t>
      </w:r>
      <w:r>
        <w:rPr>
          <w:rFonts w:hint="default" w:ascii="Times New Roman" w:hAnsi="Times New Roman" w:cs="Times New Roman" w:eastAsiaTheme="minorEastAsia"/>
          <w:caps w:val="0"/>
          <w:spacing w:val="0"/>
          <w:kern w:val="0"/>
          <w:sz w:val="24"/>
          <w:u w:val="none" w:color="auto"/>
        </w:rPr>
        <w:t>执行情况进行环境监测、数据分析、验收评估；</w:t>
      </w:r>
    </w:p>
    <w:p>
      <w:pPr>
        <w:widowControl/>
        <w:tabs>
          <w:tab w:val="left" w:pos="3120"/>
        </w:tabs>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（9）负责应急计划的监督、检查；负责应急事故的协调处理；指导各单位对环保设施的管理；指导各单位应急与预防工作；对公司范围内重点危险区域部署监控措施；</w:t>
      </w:r>
    </w:p>
    <w:p>
      <w:pPr>
        <w:widowControl/>
        <w:tabs>
          <w:tab w:val="left" w:pos="3120"/>
        </w:tabs>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（10）负责公司环境监测技术数据统计管理；</w:t>
      </w:r>
    </w:p>
    <w:p>
      <w:pPr>
        <w:widowControl/>
        <w:tabs>
          <w:tab w:val="left" w:pos="3120"/>
        </w:tabs>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（11）负责全公司环保管理工作的监督和检查；</w:t>
      </w:r>
    </w:p>
    <w:p>
      <w:pPr>
        <w:widowControl/>
        <w:tabs>
          <w:tab w:val="left" w:pos="3120"/>
        </w:tabs>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（12）组织实施全公司环境年度评审工作；</w:t>
      </w:r>
    </w:p>
    <w:p>
      <w:pPr>
        <w:widowControl/>
        <w:tabs>
          <w:tab w:val="left" w:pos="3120"/>
        </w:tabs>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（13）负责公司的环境教育、培训、宣传，让环境保护意识深入职工心中；</w:t>
      </w:r>
    </w:p>
    <w:p>
      <w:pPr>
        <w:widowControl/>
        <w:tabs>
          <w:tab w:val="left" w:pos="3120"/>
        </w:tabs>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Times New Roman" w:hAnsi="Times New Roman" w:cs="Times New Roman" w:eastAsiaTheme="minorEastAsia"/>
          <w:caps w:val="0"/>
          <w:spacing w:val="0"/>
          <w:kern w:val="0"/>
          <w:sz w:val="24"/>
          <w:u w:val="none" w:color="auto"/>
          <w:lang w:eastAsia="zh-CN"/>
        </w:rPr>
      </w:pPr>
      <w:r>
        <w:rPr>
          <w:rFonts w:hint="default" w:ascii="Times New Roman" w:hAnsi="Times New Roman" w:cs="Times New Roman" w:eastAsiaTheme="minorEastAsia"/>
          <w:caps w:val="0"/>
          <w:spacing w:val="0"/>
          <w:kern w:val="0"/>
          <w:sz w:val="24"/>
          <w:u w:val="none" w:color="auto"/>
        </w:rPr>
        <w:t>（14）建立环境管理台账制度</w:t>
      </w:r>
      <w:r>
        <w:rPr>
          <w:rFonts w:hint="eastAsia" w:cs="Times New Roman" w:eastAsiaTheme="minorEastAsia"/>
          <w:caps w:val="0"/>
          <w:spacing w:val="0"/>
          <w:kern w:val="0"/>
          <w:sz w:val="24"/>
          <w:u w:val="none" w:color="auto"/>
          <w:lang w:eastAsia="zh-CN"/>
        </w:rPr>
        <w:t>；</w:t>
      </w:r>
    </w:p>
    <w:p>
      <w:pPr>
        <w:widowControl/>
        <w:tabs>
          <w:tab w:val="left" w:pos="3120"/>
        </w:tabs>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（15）预留资金</w:t>
      </w:r>
      <w:r>
        <w:rPr>
          <w:rFonts w:hint="eastAsia" w:cs="Times New Roman" w:eastAsiaTheme="minorEastAsia"/>
          <w:caps w:val="0"/>
          <w:spacing w:val="0"/>
          <w:kern w:val="0"/>
          <w:sz w:val="24"/>
          <w:u w:val="none" w:color="auto"/>
          <w:lang w:eastAsia="zh-CN"/>
        </w:rPr>
        <w:t>专</w:t>
      </w:r>
      <w:r>
        <w:rPr>
          <w:rFonts w:hint="default" w:ascii="Times New Roman" w:hAnsi="Times New Roman" w:cs="Times New Roman" w:eastAsiaTheme="minorEastAsia"/>
          <w:caps w:val="0"/>
          <w:spacing w:val="0"/>
          <w:kern w:val="0"/>
          <w:sz w:val="24"/>
          <w:u w:val="none" w:color="auto"/>
        </w:rPr>
        <w:t>款用于各项环境保护措施和设施的技术改造、运行和维护。</w:t>
      </w:r>
    </w:p>
    <w:p>
      <w:pPr>
        <w:pStyle w:val="9"/>
        <w:kinsoku/>
        <w:wordWrap/>
        <w:overflowPunct/>
        <w:topLinePunct w:val="0"/>
        <w:autoSpaceDE/>
        <w:autoSpaceDN/>
        <w:bidi w:val="0"/>
        <w:adjustRightInd/>
        <w:snapToGrid/>
        <w:spacing w:before="0" w:after="0" w:line="360" w:lineRule="auto"/>
        <w:ind w:left="0" w:leftChars="0" w:right="0" w:rightChars="0"/>
        <w:jc w:val="left"/>
        <w:textAlignment w:val="auto"/>
        <w:rPr>
          <w:rFonts w:hint="default" w:ascii="Times New Roman" w:hAnsi="Times New Roman" w:cs="Times New Roman" w:eastAsiaTheme="minorEastAsia"/>
          <w:caps w:val="0"/>
          <w:spacing w:val="0"/>
          <w:sz w:val="24"/>
          <w:szCs w:val="24"/>
          <w:u w:val="none" w:color="auto"/>
        </w:rPr>
      </w:pPr>
      <w:r>
        <w:rPr>
          <w:rFonts w:hint="default" w:ascii="Times New Roman" w:hAnsi="Times New Roman" w:cs="Times New Roman" w:eastAsiaTheme="minorEastAsia"/>
          <w:caps w:val="0"/>
          <w:spacing w:val="0"/>
          <w:sz w:val="24"/>
          <w:szCs w:val="24"/>
          <w:u w:val="none" w:color="auto"/>
        </w:rPr>
        <w:t>9.2.5 环境管理体系</w:t>
      </w:r>
    </w:p>
    <w:p>
      <w:pPr>
        <w:widowControl/>
        <w:tabs>
          <w:tab w:val="left" w:pos="3120"/>
        </w:tabs>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建议参照</w:t>
      </w:r>
      <w:r>
        <w:rPr>
          <w:rFonts w:hint="eastAsia" w:cs="Times New Roman" w:eastAsiaTheme="minorEastAsia"/>
          <w:caps w:val="0"/>
          <w:spacing w:val="0"/>
          <w:kern w:val="0"/>
          <w:sz w:val="24"/>
          <w:u w:val="none" w:color="auto"/>
          <w:lang w:eastAsia="zh-CN"/>
        </w:rPr>
        <w:t>GB/T 24001-2016</w:t>
      </w:r>
      <w:r>
        <w:rPr>
          <w:rFonts w:hint="default" w:ascii="Times New Roman" w:hAnsi="Times New Roman" w:cs="Times New Roman" w:eastAsiaTheme="minorEastAsia"/>
          <w:caps w:val="0"/>
          <w:spacing w:val="0"/>
          <w:kern w:val="0"/>
          <w:sz w:val="24"/>
          <w:u w:val="none" w:color="auto"/>
        </w:rPr>
        <w:t>、ISO14000 标准建立企业的环境管理体系文件并实施，通过有计划</w:t>
      </w:r>
      <w:r>
        <w:rPr>
          <w:rFonts w:hint="eastAsia" w:cs="Times New Roman" w:eastAsiaTheme="minorEastAsia"/>
          <w:caps w:val="0"/>
          <w:spacing w:val="0"/>
          <w:kern w:val="0"/>
          <w:sz w:val="24"/>
          <w:u w:val="none" w:color="auto"/>
          <w:lang w:eastAsia="zh-CN"/>
        </w:rPr>
        <w:t>的</w:t>
      </w:r>
      <w:r>
        <w:rPr>
          <w:rFonts w:hint="default" w:ascii="Times New Roman" w:hAnsi="Times New Roman" w:cs="Times New Roman" w:eastAsiaTheme="minorEastAsia"/>
          <w:caps w:val="0"/>
          <w:spacing w:val="0"/>
          <w:kern w:val="0"/>
          <w:sz w:val="24"/>
          <w:u w:val="none" w:color="auto"/>
        </w:rPr>
        <w:t>评审和持续改进的循环，促进企业环境管理体系的不断完善与提高，创造条件争取通过国家认证。</w:t>
      </w:r>
    </w:p>
    <w:p>
      <w:pPr>
        <w:widowControl/>
        <w:tabs>
          <w:tab w:val="left" w:pos="3120"/>
        </w:tabs>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其环境管理体系的要点是：</w:t>
      </w:r>
    </w:p>
    <w:p>
      <w:pPr>
        <w:widowControl/>
        <w:tabs>
          <w:tab w:val="left" w:pos="3120"/>
        </w:tabs>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（1）应根据企业的环境要素制定公司的环境方针，包括其持续改进和污染预防的承诺、遵守国家环境</w:t>
      </w:r>
      <w:r>
        <w:rPr>
          <w:rFonts w:hint="eastAsia" w:cs="Times New Roman" w:eastAsiaTheme="minorEastAsia"/>
          <w:caps w:val="0"/>
          <w:spacing w:val="0"/>
          <w:kern w:val="0"/>
          <w:sz w:val="24"/>
          <w:u w:val="none" w:color="auto"/>
          <w:lang w:eastAsia="zh-CN"/>
        </w:rPr>
        <w:t>法律法规</w:t>
      </w:r>
      <w:r>
        <w:rPr>
          <w:rFonts w:hint="default" w:ascii="Times New Roman" w:hAnsi="Times New Roman" w:cs="Times New Roman" w:eastAsiaTheme="minorEastAsia"/>
          <w:caps w:val="0"/>
          <w:spacing w:val="0"/>
          <w:kern w:val="0"/>
          <w:sz w:val="24"/>
          <w:u w:val="none" w:color="auto"/>
        </w:rPr>
        <w:t>及其他要求的承诺；</w:t>
      </w:r>
    </w:p>
    <w:p>
      <w:pPr>
        <w:widowControl/>
        <w:tabs>
          <w:tab w:val="left" w:pos="3120"/>
        </w:tabs>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（2）制定企业的环境目标、指标以及各种运行程序和文件；</w:t>
      </w:r>
    </w:p>
    <w:p>
      <w:pPr>
        <w:widowControl/>
        <w:tabs>
          <w:tab w:val="left" w:pos="3120"/>
        </w:tabs>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（3）通过培训、实施运营的各种程序；</w:t>
      </w:r>
    </w:p>
    <w:p>
      <w:pPr>
        <w:widowControl/>
        <w:tabs>
          <w:tab w:val="left" w:pos="3120"/>
        </w:tabs>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（4）不断</w:t>
      </w:r>
      <w:r>
        <w:rPr>
          <w:rFonts w:hint="eastAsia" w:cs="Times New Roman" w:eastAsiaTheme="minorEastAsia"/>
          <w:caps w:val="0"/>
          <w:spacing w:val="0"/>
          <w:kern w:val="0"/>
          <w:sz w:val="24"/>
          <w:u w:val="none" w:color="auto"/>
          <w:lang w:eastAsia="zh-CN"/>
        </w:rPr>
        <w:t>地</w:t>
      </w:r>
      <w:r>
        <w:rPr>
          <w:rFonts w:hint="default" w:ascii="Times New Roman" w:hAnsi="Times New Roman" w:cs="Times New Roman" w:eastAsiaTheme="minorEastAsia"/>
          <w:caps w:val="0"/>
          <w:spacing w:val="0"/>
          <w:kern w:val="0"/>
          <w:sz w:val="24"/>
          <w:u w:val="none" w:color="auto"/>
        </w:rPr>
        <w:t>监测、检查和纠正；</w:t>
      </w:r>
    </w:p>
    <w:p>
      <w:pPr>
        <w:widowControl/>
        <w:tabs>
          <w:tab w:val="left" w:pos="3120"/>
        </w:tabs>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（5）经过内部管理评审和外部审核，不断</w:t>
      </w:r>
      <w:r>
        <w:rPr>
          <w:rFonts w:hint="eastAsia" w:cs="Times New Roman" w:eastAsiaTheme="minorEastAsia"/>
          <w:caps w:val="0"/>
          <w:spacing w:val="0"/>
          <w:kern w:val="0"/>
          <w:sz w:val="24"/>
          <w:u w:val="none" w:color="auto"/>
          <w:lang w:eastAsia="zh-CN"/>
        </w:rPr>
        <w:t>地</w:t>
      </w:r>
      <w:r>
        <w:rPr>
          <w:rFonts w:hint="default" w:ascii="Times New Roman" w:hAnsi="Times New Roman" w:cs="Times New Roman" w:eastAsiaTheme="minorEastAsia"/>
          <w:caps w:val="0"/>
          <w:spacing w:val="0"/>
          <w:kern w:val="0"/>
          <w:sz w:val="24"/>
          <w:u w:val="none" w:color="auto"/>
        </w:rPr>
        <w:t>持续改进循环。</w:t>
      </w:r>
    </w:p>
    <w:p>
      <w:pPr>
        <w:pStyle w:val="9"/>
        <w:kinsoku/>
        <w:wordWrap/>
        <w:overflowPunct/>
        <w:topLinePunct w:val="0"/>
        <w:autoSpaceDE/>
        <w:autoSpaceDN/>
        <w:bidi w:val="0"/>
        <w:adjustRightInd/>
        <w:snapToGrid/>
        <w:spacing w:before="0" w:after="0" w:line="360" w:lineRule="auto"/>
        <w:ind w:left="0" w:leftChars="0" w:right="0" w:rightChars="0"/>
        <w:jc w:val="left"/>
        <w:textAlignment w:val="auto"/>
        <w:rPr>
          <w:rFonts w:hint="default" w:ascii="Times New Roman" w:hAnsi="Times New Roman" w:cs="Times New Roman" w:eastAsiaTheme="minorEastAsia"/>
          <w:caps w:val="0"/>
          <w:spacing w:val="0"/>
          <w:sz w:val="24"/>
          <w:szCs w:val="24"/>
          <w:u w:val="none" w:color="auto"/>
        </w:rPr>
      </w:pPr>
      <w:r>
        <w:rPr>
          <w:rFonts w:hint="default" w:ascii="Times New Roman" w:hAnsi="Times New Roman" w:cs="Times New Roman" w:eastAsiaTheme="minorEastAsia"/>
          <w:caps w:val="0"/>
          <w:spacing w:val="0"/>
          <w:sz w:val="24"/>
          <w:szCs w:val="24"/>
          <w:u w:val="none" w:color="auto"/>
        </w:rPr>
        <w:t>9.2.6 环境管理措施</w:t>
      </w:r>
    </w:p>
    <w:p>
      <w:pPr>
        <w:widowControl/>
        <w:tabs>
          <w:tab w:val="left" w:pos="3120"/>
        </w:tabs>
        <w:kinsoku/>
        <w:wordWrap/>
        <w:overflowPunct/>
        <w:topLinePunct w:val="0"/>
        <w:autoSpaceDE/>
        <w:autoSpaceDN/>
        <w:bidi w:val="0"/>
        <w:adjustRightInd/>
        <w:snapToGrid/>
        <w:spacing w:line="360" w:lineRule="auto"/>
        <w:ind w:left="0" w:leftChars="0" w:right="0" w:rightChars="0" w:firstLine="482" w:firstLineChars="200"/>
        <w:textAlignment w:val="auto"/>
        <w:rPr>
          <w:rFonts w:hint="default" w:ascii="Times New Roman" w:hAnsi="Times New Roman" w:cs="Times New Roman" w:eastAsiaTheme="minorEastAsia"/>
          <w:b/>
          <w:bCs/>
          <w:caps w:val="0"/>
          <w:spacing w:val="0"/>
          <w:kern w:val="0"/>
          <w:sz w:val="24"/>
          <w:u w:val="none" w:color="auto"/>
        </w:rPr>
      </w:pPr>
      <w:r>
        <w:rPr>
          <w:rFonts w:hint="eastAsia" w:cs="Times New Roman" w:eastAsiaTheme="minorEastAsia"/>
          <w:b/>
          <w:bCs/>
          <w:caps w:val="0"/>
          <w:spacing w:val="0"/>
          <w:kern w:val="0"/>
          <w:sz w:val="24"/>
          <w:u w:val="none" w:color="auto"/>
          <w:lang w:val="en-US" w:eastAsia="zh-CN"/>
        </w:rPr>
        <w:t>1、</w:t>
      </w:r>
      <w:r>
        <w:rPr>
          <w:rFonts w:hint="default" w:ascii="Times New Roman" w:hAnsi="Times New Roman" w:cs="Times New Roman" w:eastAsiaTheme="minorEastAsia"/>
          <w:b/>
          <w:bCs/>
          <w:caps w:val="0"/>
          <w:spacing w:val="0"/>
          <w:kern w:val="0"/>
          <w:sz w:val="24"/>
          <w:u w:val="none" w:color="auto"/>
        </w:rPr>
        <w:t>施工期环境管理措施</w:t>
      </w:r>
    </w:p>
    <w:p>
      <w:pPr>
        <w:widowControl/>
        <w:tabs>
          <w:tab w:val="left" w:pos="3120"/>
        </w:tabs>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对施工队伍实行环保职责管理，在工程承包合同中，应包括有关环境保护条款、施工机械、施工方法、施工进度中的环境保护要求等。要求施工单位按环保要求施工，并对施工过程的环保措施的实施进行检查监督。按照要求，开展施工期环境监理。</w:t>
      </w:r>
    </w:p>
    <w:p>
      <w:pPr>
        <w:widowControl/>
        <w:tabs>
          <w:tab w:val="left" w:pos="3120"/>
        </w:tabs>
        <w:kinsoku/>
        <w:wordWrap/>
        <w:overflowPunct/>
        <w:topLinePunct w:val="0"/>
        <w:autoSpaceDE/>
        <w:autoSpaceDN/>
        <w:bidi w:val="0"/>
        <w:adjustRightInd/>
        <w:snapToGrid/>
        <w:spacing w:line="360" w:lineRule="auto"/>
        <w:ind w:left="0" w:leftChars="0" w:right="0" w:rightChars="0" w:firstLine="482" w:firstLineChars="200"/>
        <w:textAlignment w:val="auto"/>
        <w:rPr>
          <w:rFonts w:hint="default" w:ascii="Times New Roman" w:hAnsi="Times New Roman" w:cs="Times New Roman" w:eastAsiaTheme="minorEastAsia"/>
          <w:b/>
          <w:bCs/>
          <w:caps w:val="0"/>
          <w:spacing w:val="0"/>
          <w:kern w:val="0"/>
          <w:sz w:val="24"/>
          <w:u w:val="none" w:color="auto"/>
        </w:rPr>
      </w:pPr>
      <w:r>
        <w:rPr>
          <w:rFonts w:hint="eastAsia" w:cs="Times New Roman" w:eastAsiaTheme="minorEastAsia"/>
          <w:b/>
          <w:bCs/>
          <w:caps w:val="0"/>
          <w:spacing w:val="0"/>
          <w:kern w:val="0"/>
          <w:sz w:val="24"/>
          <w:u w:val="none" w:color="auto"/>
          <w:lang w:val="en-US" w:eastAsia="zh-CN"/>
        </w:rPr>
        <w:t>2、</w:t>
      </w:r>
      <w:r>
        <w:rPr>
          <w:rFonts w:hint="default" w:ascii="Times New Roman" w:hAnsi="Times New Roman" w:cs="Times New Roman" w:eastAsiaTheme="minorEastAsia"/>
          <w:b/>
          <w:bCs/>
          <w:caps w:val="0"/>
          <w:spacing w:val="0"/>
          <w:kern w:val="0"/>
          <w:sz w:val="24"/>
          <w:u w:val="none" w:color="auto"/>
        </w:rPr>
        <w:t>运营期环境管理措施</w:t>
      </w:r>
    </w:p>
    <w:p>
      <w:pPr>
        <w:widowControl/>
        <w:tabs>
          <w:tab w:val="left" w:pos="3120"/>
        </w:tabs>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eastAsia" w:cs="Times New Roman" w:eastAsiaTheme="minorEastAsia"/>
          <w:caps w:val="0"/>
          <w:spacing w:val="0"/>
          <w:kern w:val="0"/>
          <w:sz w:val="24"/>
          <w:u w:val="none" w:color="auto"/>
          <w:lang w:eastAsia="zh-CN"/>
        </w:rPr>
        <w:t>（</w:t>
      </w:r>
      <w:r>
        <w:rPr>
          <w:rFonts w:hint="eastAsia" w:cs="Times New Roman" w:eastAsiaTheme="minorEastAsia"/>
          <w:caps w:val="0"/>
          <w:spacing w:val="0"/>
          <w:kern w:val="0"/>
          <w:sz w:val="24"/>
          <w:u w:val="none" w:color="auto"/>
          <w:lang w:val="en-US" w:eastAsia="zh-CN"/>
        </w:rPr>
        <w:t>1</w:t>
      </w:r>
      <w:r>
        <w:rPr>
          <w:rFonts w:hint="eastAsia" w:cs="Times New Roman" w:eastAsiaTheme="minorEastAsia"/>
          <w:caps w:val="0"/>
          <w:spacing w:val="0"/>
          <w:kern w:val="0"/>
          <w:sz w:val="24"/>
          <w:u w:val="none" w:color="auto"/>
          <w:lang w:eastAsia="zh-CN"/>
        </w:rPr>
        <w:t>）</w:t>
      </w:r>
      <w:r>
        <w:rPr>
          <w:rFonts w:hint="default" w:ascii="Times New Roman" w:hAnsi="Times New Roman" w:cs="Times New Roman" w:eastAsiaTheme="minorEastAsia"/>
          <w:caps w:val="0"/>
          <w:spacing w:val="0"/>
          <w:kern w:val="0"/>
          <w:sz w:val="24"/>
          <w:u w:val="none" w:color="auto"/>
        </w:rPr>
        <w:t>落实各项污染防治措施，加强环境保护工作的管理，严格执行环境保护工作规章制度；</w:t>
      </w:r>
    </w:p>
    <w:p>
      <w:pPr>
        <w:widowControl/>
        <w:tabs>
          <w:tab w:val="left" w:pos="3120"/>
        </w:tabs>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eastAsia" w:cs="Times New Roman" w:eastAsiaTheme="minorEastAsia"/>
          <w:caps w:val="0"/>
          <w:spacing w:val="0"/>
          <w:kern w:val="0"/>
          <w:sz w:val="24"/>
          <w:u w:val="none" w:color="auto"/>
          <w:lang w:eastAsia="zh-CN"/>
        </w:rPr>
        <w:t>（</w:t>
      </w:r>
      <w:r>
        <w:rPr>
          <w:rFonts w:hint="eastAsia" w:cs="Times New Roman" w:eastAsiaTheme="minorEastAsia"/>
          <w:caps w:val="0"/>
          <w:spacing w:val="0"/>
          <w:kern w:val="0"/>
          <w:sz w:val="24"/>
          <w:u w:val="none" w:color="auto"/>
          <w:lang w:val="en-US" w:eastAsia="zh-CN"/>
        </w:rPr>
        <w:t>2</w:t>
      </w:r>
      <w:r>
        <w:rPr>
          <w:rFonts w:hint="eastAsia" w:cs="Times New Roman" w:eastAsiaTheme="minorEastAsia"/>
          <w:caps w:val="0"/>
          <w:spacing w:val="0"/>
          <w:kern w:val="0"/>
          <w:sz w:val="24"/>
          <w:u w:val="none" w:color="auto"/>
          <w:lang w:eastAsia="zh-CN"/>
        </w:rPr>
        <w:t>）</w:t>
      </w:r>
      <w:r>
        <w:rPr>
          <w:rFonts w:hint="default" w:ascii="Times New Roman" w:hAnsi="Times New Roman" w:cs="Times New Roman" w:eastAsiaTheme="minorEastAsia"/>
          <w:caps w:val="0"/>
          <w:spacing w:val="0"/>
          <w:kern w:val="0"/>
          <w:sz w:val="24"/>
          <w:u w:val="none" w:color="auto"/>
        </w:rPr>
        <w:t>建立环保档案，包括环评报告、环保工程验收报告、污染源监测报告、环保设施设备运行管理以及其他环境统计资料；</w:t>
      </w:r>
    </w:p>
    <w:p>
      <w:pPr>
        <w:widowControl/>
        <w:tabs>
          <w:tab w:val="left" w:pos="3120"/>
        </w:tabs>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eastAsia" w:cs="Times New Roman" w:eastAsiaTheme="minorEastAsia"/>
          <w:caps w:val="0"/>
          <w:spacing w:val="0"/>
          <w:kern w:val="0"/>
          <w:sz w:val="24"/>
          <w:u w:val="none" w:color="auto"/>
          <w:lang w:eastAsia="zh-CN"/>
        </w:rPr>
        <w:t>（</w:t>
      </w:r>
      <w:r>
        <w:rPr>
          <w:rFonts w:hint="eastAsia" w:cs="Times New Roman" w:eastAsiaTheme="minorEastAsia"/>
          <w:caps w:val="0"/>
          <w:spacing w:val="0"/>
          <w:kern w:val="0"/>
          <w:sz w:val="24"/>
          <w:u w:val="none" w:color="auto"/>
          <w:lang w:val="en-US" w:eastAsia="zh-CN"/>
        </w:rPr>
        <w:t>3</w:t>
      </w:r>
      <w:r>
        <w:rPr>
          <w:rFonts w:hint="eastAsia" w:cs="Times New Roman" w:eastAsiaTheme="minorEastAsia"/>
          <w:caps w:val="0"/>
          <w:spacing w:val="0"/>
          <w:kern w:val="0"/>
          <w:sz w:val="24"/>
          <w:u w:val="none" w:color="auto"/>
          <w:lang w:eastAsia="zh-CN"/>
        </w:rPr>
        <w:t>）</w:t>
      </w:r>
      <w:r>
        <w:rPr>
          <w:rFonts w:hint="default" w:ascii="Times New Roman" w:hAnsi="Times New Roman" w:cs="Times New Roman" w:eastAsiaTheme="minorEastAsia"/>
          <w:caps w:val="0"/>
          <w:spacing w:val="0"/>
          <w:kern w:val="0"/>
          <w:sz w:val="24"/>
          <w:u w:val="none" w:color="auto"/>
        </w:rPr>
        <w:t xml:space="preserve">对设施进行性能测试及综合性能指标评价，确保设施的安全稳定达标运行； </w:t>
      </w:r>
    </w:p>
    <w:p>
      <w:pPr>
        <w:widowControl/>
        <w:tabs>
          <w:tab w:val="left" w:pos="3120"/>
        </w:tabs>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eastAsia" w:cs="Times New Roman" w:eastAsiaTheme="minorEastAsia"/>
          <w:caps w:val="0"/>
          <w:spacing w:val="0"/>
          <w:kern w:val="0"/>
          <w:sz w:val="24"/>
          <w:u w:val="none" w:color="auto"/>
          <w:lang w:eastAsia="zh-CN"/>
        </w:rPr>
        <w:t>（</w:t>
      </w:r>
      <w:r>
        <w:rPr>
          <w:rFonts w:hint="eastAsia" w:cs="Times New Roman" w:eastAsiaTheme="minorEastAsia"/>
          <w:caps w:val="0"/>
          <w:spacing w:val="0"/>
          <w:kern w:val="0"/>
          <w:sz w:val="24"/>
          <w:u w:val="none" w:color="auto"/>
          <w:lang w:val="en-US" w:eastAsia="zh-CN"/>
        </w:rPr>
        <w:t>4</w:t>
      </w:r>
      <w:r>
        <w:rPr>
          <w:rFonts w:hint="eastAsia" w:cs="Times New Roman" w:eastAsiaTheme="minorEastAsia"/>
          <w:caps w:val="0"/>
          <w:spacing w:val="0"/>
          <w:kern w:val="0"/>
          <w:sz w:val="24"/>
          <w:u w:val="none" w:color="auto"/>
          <w:lang w:eastAsia="zh-CN"/>
        </w:rPr>
        <w:t>）</w:t>
      </w:r>
      <w:r>
        <w:rPr>
          <w:rFonts w:hint="default" w:ascii="Times New Roman" w:hAnsi="Times New Roman" w:cs="Times New Roman" w:eastAsiaTheme="minorEastAsia"/>
          <w:caps w:val="0"/>
          <w:spacing w:val="0"/>
          <w:kern w:val="0"/>
          <w:sz w:val="24"/>
          <w:u w:val="none" w:color="auto"/>
        </w:rPr>
        <w:t>及时了解国家、地方对本项目的有关环境保护的</w:t>
      </w:r>
      <w:r>
        <w:rPr>
          <w:rFonts w:hint="eastAsia" w:cs="Times New Roman" w:eastAsiaTheme="minorEastAsia"/>
          <w:caps w:val="0"/>
          <w:spacing w:val="0"/>
          <w:kern w:val="0"/>
          <w:sz w:val="24"/>
          <w:u w:val="none" w:color="auto"/>
          <w:lang w:eastAsia="zh-CN"/>
        </w:rPr>
        <w:t>法律法规和其他</w:t>
      </w:r>
      <w:r>
        <w:rPr>
          <w:rFonts w:hint="default" w:ascii="Times New Roman" w:hAnsi="Times New Roman" w:cs="Times New Roman" w:eastAsiaTheme="minorEastAsia"/>
          <w:caps w:val="0"/>
          <w:spacing w:val="0"/>
          <w:kern w:val="0"/>
          <w:sz w:val="24"/>
          <w:u w:val="none" w:color="auto"/>
        </w:rPr>
        <w:t>要求，加强与环保行政主管部门的沟通与联系，主动接受其管理、监督和指导。</w:t>
      </w:r>
    </w:p>
    <w:p>
      <w:pPr>
        <w:widowControl/>
        <w:tabs>
          <w:tab w:val="left" w:pos="3120"/>
        </w:tabs>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eastAsia" w:cs="Times New Roman" w:eastAsiaTheme="minorEastAsia"/>
          <w:caps w:val="0"/>
          <w:spacing w:val="0"/>
          <w:kern w:val="0"/>
          <w:sz w:val="24"/>
          <w:u w:val="none" w:color="auto"/>
          <w:lang w:eastAsia="zh-CN"/>
        </w:rPr>
        <w:t>（</w:t>
      </w:r>
      <w:r>
        <w:rPr>
          <w:rFonts w:hint="eastAsia" w:cs="Times New Roman" w:eastAsiaTheme="minorEastAsia"/>
          <w:caps w:val="0"/>
          <w:spacing w:val="0"/>
          <w:kern w:val="0"/>
          <w:sz w:val="24"/>
          <w:u w:val="none" w:color="auto"/>
          <w:lang w:val="en-US" w:eastAsia="zh-CN"/>
        </w:rPr>
        <w:t>5</w:t>
      </w:r>
      <w:r>
        <w:rPr>
          <w:rFonts w:hint="eastAsia" w:cs="Times New Roman" w:eastAsiaTheme="minorEastAsia"/>
          <w:caps w:val="0"/>
          <w:spacing w:val="0"/>
          <w:kern w:val="0"/>
          <w:sz w:val="24"/>
          <w:u w:val="none" w:color="auto"/>
          <w:lang w:eastAsia="zh-CN"/>
        </w:rPr>
        <w:t>）</w:t>
      </w:r>
      <w:r>
        <w:rPr>
          <w:rFonts w:hint="default" w:ascii="Times New Roman" w:hAnsi="Times New Roman" w:cs="Times New Roman" w:eastAsiaTheme="minorEastAsia"/>
          <w:caps w:val="0"/>
          <w:spacing w:val="0"/>
          <w:kern w:val="0"/>
          <w:sz w:val="24"/>
          <w:u w:val="none" w:color="auto"/>
        </w:rPr>
        <w:t xml:space="preserve">在设施运行期间制定处置设施运行内部监测计划，建立运行参数和污染物排放的监测记录制度； </w:t>
      </w:r>
    </w:p>
    <w:p>
      <w:pPr>
        <w:widowControl/>
        <w:tabs>
          <w:tab w:val="left" w:pos="3120"/>
        </w:tabs>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eastAsia" w:cs="Times New Roman" w:eastAsiaTheme="minorEastAsia"/>
          <w:caps w:val="0"/>
          <w:spacing w:val="0"/>
          <w:kern w:val="0"/>
          <w:sz w:val="24"/>
          <w:u w:val="none" w:color="auto"/>
          <w:lang w:eastAsia="zh-CN"/>
        </w:rPr>
        <w:t>（</w:t>
      </w:r>
      <w:r>
        <w:rPr>
          <w:rFonts w:hint="eastAsia" w:cs="Times New Roman" w:eastAsiaTheme="minorEastAsia"/>
          <w:caps w:val="0"/>
          <w:spacing w:val="0"/>
          <w:kern w:val="0"/>
          <w:sz w:val="24"/>
          <w:u w:val="none" w:color="auto"/>
          <w:lang w:val="en-US" w:eastAsia="zh-CN"/>
        </w:rPr>
        <w:t>6</w:t>
      </w:r>
      <w:r>
        <w:rPr>
          <w:rFonts w:hint="eastAsia" w:cs="Times New Roman" w:eastAsiaTheme="minorEastAsia"/>
          <w:caps w:val="0"/>
          <w:spacing w:val="0"/>
          <w:kern w:val="0"/>
          <w:sz w:val="24"/>
          <w:u w:val="none" w:color="auto"/>
          <w:lang w:eastAsia="zh-CN"/>
        </w:rPr>
        <w:t>）</w:t>
      </w:r>
      <w:r>
        <w:rPr>
          <w:rFonts w:hint="default" w:ascii="Times New Roman" w:hAnsi="Times New Roman" w:cs="Times New Roman" w:eastAsiaTheme="minorEastAsia"/>
          <w:caps w:val="0"/>
          <w:spacing w:val="0"/>
          <w:kern w:val="0"/>
          <w:sz w:val="24"/>
          <w:u w:val="none" w:color="auto"/>
        </w:rPr>
        <w:t xml:space="preserve">积极推进设施运行的远程监控，逐步实现工况参数与当地环保部门联网显示； </w:t>
      </w:r>
    </w:p>
    <w:p>
      <w:pPr>
        <w:widowControl/>
        <w:tabs>
          <w:tab w:val="left" w:pos="3120"/>
        </w:tabs>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eastAsia" w:cs="Times New Roman" w:eastAsiaTheme="minorEastAsia"/>
          <w:caps w:val="0"/>
          <w:spacing w:val="0"/>
          <w:kern w:val="0"/>
          <w:sz w:val="24"/>
          <w:u w:val="none" w:color="auto"/>
          <w:lang w:eastAsia="zh-CN"/>
        </w:rPr>
        <w:t>（</w:t>
      </w:r>
      <w:r>
        <w:rPr>
          <w:rFonts w:hint="eastAsia" w:cs="Times New Roman" w:eastAsiaTheme="minorEastAsia"/>
          <w:caps w:val="0"/>
          <w:spacing w:val="0"/>
          <w:kern w:val="0"/>
          <w:sz w:val="24"/>
          <w:u w:val="none" w:color="auto"/>
          <w:lang w:val="en-US" w:eastAsia="zh-CN"/>
        </w:rPr>
        <w:t>7</w:t>
      </w:r>
      <w:r>
        <w:rPr>
          <w:rFonts w:hint="eastAsia" w:cs="Times New Roman" w:eastAsiaTheme="minorEastAsia"/>
          <w:caps w:val="0"/>
          <w:spacing w:val="0"/>
          <w:kern w:val="0"/>
          <w:sz w:val="24"/>
          <w:u w:val="none" w:color="auto"/>
          <w:lang w:eastAsia="zh-CN"/>
        </w:rPr>
        <w:t>）</w:t>
      </w:r>
      <w:r>
        <w:rPr>
          <w:rFonts w:hint="default" w:ascii="Times New Roman" w:hAnsi="Times New Roman" w:cs="Times New Roman" w:eastAsiaTheme="minorEastAsia"/>
          <w:caps w:val="0"/>
          <w:spacing w:val="0"/>
          <w:kern w:val="0"/>
          <w:sz w:val="24"/>
          <w:u w:val="none" w:color="auto"/>
        </w:rPr>
        <w:t xml:space="preserve">建立、健全操作规范，完善员工操作培训，普及职业安全和劳动卫生教育宣传； </w:t>
      </w:r>
    </w:p>
    <w:p>
      <w:pPr>
        <w:widowControl/>
        <w:tabs>
          <w:tab w:val="left" w:pos="3120"/>
        </w:tabs>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eastAsia" w:cs="Times New Roman" w:eastAsiaTheme="minorEastAsia"/>
          <w:caps w:val="0"/>
          <w:spacing w:val="0"/>
          <w:kern w:val="0"/>
          <w:sz w:val="24"/>
          <w:u w:val="none" w:color="auto"/>
          <w:lang w:eastAsia="zh-CN"/>
        </w:rPr>
        <w:t>（</w:t>
      </w:r>
      <w:r>
        <w:rPr>
          <w:rFonts w:hint="eastAsia" w:cs="Times New Roman" w:eastAsiaTheme="minorEastAsia"/>
          <w:caps w:val="0"/>
          <w:spacing w:val="0"/>
          <w:kern w:val="0"/>
          <w:sz w:val="24"/>
          <w:u w:val="none" w:color="auto"/>
          <w:lang w:val="en-US" w:eastAsia="zh-CN"/>
        </w:rPr>
        <w:t>8</w:t>
      </w:r>
      <w:r>
        <w:rPr>
          <w:rFonts w:hint="eastAsia" w:cs="Times New Roman" w:eastAsiaTheme="minorEastAsia"/>
          <w:caps w:val="0"/>
          <w:spacing w:val="0"/>
          <w:kern w:val="0"/>
          <w:sz w:val="24"/>
          <w:u w:val="none" w:color="auto"/>
          <w:lang w:eastAsia="zh-CN"/>
        </w:rPr>
        <w:t>）</w:t>
      </w:r>
      <w:r>
        <w:rPr>
          <w:rFonts w:hint="default" w:ascii="Times New Roman" w:hAnsi="Times New Roman" w:cs="Times New Roman" w:eastAsiaTheme="minorEastAsia"/>
          <w:caps w:val="0"/>
          <w:spacing w:val="0"/>
          <w:kern w:val="0"/>
          <w:sz w:val="24"/>
          <w:u w:val="none" w:color="auto"/>
        </w:rPr>
        <w:t>废气处理系统设自动报警系统，正常运行范围以及主要辅机设备发生故障等报警内容，紧急状态下应具备停止排风的功能。</w:t>
      </w:r>
    </w:p>
    <w:p>
      <w:pPr>
        <w:pStyle w:val="9"/>
        <w:pageBreakBefore w:val="0"/>
        <w:kinsoku/>
        <w:wordWrap/>
        <w:overflowPunct/>
        <w:topLinePunct w:val="0"/>
        <w:bidi w:val="0"/>
        <w:adjustRightInd/>
        <w:snapToGrid/>
        <w:spacing w:before="0" w:after="0" w:line="360" w:lineRule="auto"/>
        <w:ind w:left="0" w:leftChars="0" w:right="0" w:rightChars="0"/>
        <w:jc w:val="left"/>
        <w:textAlignment w:val="auto"/>
        <w:rPr>
          <w:rFonts w:hint="default" w:ascii="Times New Roman" w:hAnsi="Times New Roman" w:cs="Times New Roman" w:eastAsiaTheme="minorEastAsia"/>
          <w:caps w:val="0"/>
          <w:spacing w:val="0"/>
          <w:sz w:val="24"/>
          <w:szCs w:val="24"/>
          <w:u w:val="none" w:color="auto"/>
        </w:rPr>
      </w:pPr>
      <w:r>
        <w:rPr>
          <w:rFonts w:hint="default" w:ascii="Times New Roman" w:hAnsi="Times New Roman" w:cs="Times New Roman" w:eastAsiaTheme="minorEastAsia"/>
          <w:caps w:val="0"/>
          <w:spacing w:val="0"/>
          <w:sz w:val="24"/>
          <w:szCs w:val="24"/>
          <w:u w:val="none" w:color="auto"/>
        </w:rPr>
        <w:t>9.2.9 污染物排放清单</w:t>
      </w:r>
    </w:p>
    <w:p>
      <w:pPr>
        <w:pageBreakBefore w:val="0"/>
        <w:widowControl/>
        <w:tabs>
          <w:tab w:val="left" w:pos="3120"/>
        </w:tabs>
        <w:kinsoku/>
        <w:wordWrap/>
        <w:overflowPunct/>
        <w:topLinePunct w:val="0"/>
        <w:bidi w:val="0"/>
        <w:adjustRightInd/>
        <w:snapToGrid/>
        <w:spacing w:line="360" w:lineRule="auto"/>
        <w:ind w:left="0" w:leftChars="0" w:right="0" w:rightChars="0" w:firstLine="480" w:firstLineChars="200"/>
        <w:textAlignment w:val="auto"/>
        <w:rPr>
          <w:rFonts w:hint="eastAsia" w:ascii="Times New Roman" w:hAnsi="Times New Roman" w:cs="Times New Roman" w:eastAsiaTheme="minorEastAsia"/>
          <w:caps w:val="0"/>
          <w:spacing w:val="0"/>
          <w:kern w:val="0"/>
          <w:sz w:val="24"/>
          <w:u w:val="none" w:color="auto"/>
          <w:lang w:eastAsia="zh-CN"/>
        </w:rPr>
      </w:pPr>
      <w:r>
        <w:rPr>
          <w:rFonts w:hint="default" w:ascii="Times New Roman" w:hAnsi="Times New Roman" w:cs="Times New Roman" w:eastAsiaTheme="minorEastAsia"/>
          <w:caps w:val="0"/>
          <w:spacing w:val="0"/>
          <w:kern w:val="0"/>
          <w:sz w:val="24"/>
          <w:u w:val="none" w:color="auto"/>
        </w:rPr>
        <w:t>建设单位应严格按照污染物排放清单及其管理要求，进行项目的污染物排放的管理，确保各项污染物达标排放和总量控制要求</w:t>
      </w:r>
      <w:r>
        <w:rPr>
          <w:rFonts w:hint="eastAsia" w:cs="Times New Roman" w:eastAsiaTheme="minorEastAsia"/>
          <w:caps w:val="0"/>
          <w:spacing w:val="0"/>
          <w:kern w:val="0"/>
          <w:sz w:val="24"/>
          <w:u w:val="none" w:color="auto"/>
          <w:lang w:eastAsia="zh-CN"/>
        </w:rPr>
        <w:t>。</w:t>
      </w:r>
    </w:p>
    <w:p>
      <w:pPr>
        <w:keepNext w:val="0"/>
        <w:keepLines w:val="0"/>
        <w:pageBreakBefore w:val="0"/>
        <w:kinsoku/>
        <w:wordWrap/>
        <w:overflowPunct/>
        <w:topLinePunct w:val="0"/>
        <w:autoSpaceDE/>
        <w:autoSpaceDN/>
        <w:bidi w:val="0"/>
        <w:adjustRightInd/>
        <w:snapToGrid/>
        <w:spacing w:line="360" w:lineRule="auto"/>
        <w:ind w:firstLine="480"/>
        <w:textAlignment w:val="auto"/>
        <w:rPr>
          <w:color w:val="000000"/>
          <w:sz w:val="24"/>
          <w:szCs w:val="24"/>
          <w:u w:val="none" w:color="auto"/>
        </w:rPr>
      </w:pPr>
      <w:r>
        <w:rPr>
          <w:color w:val="000000"/>
          <w:sz w:val="24"/>
          <w:szCs w:val="24"/>
          <w:u w:val="none" w:color="auto"/>
        </w:rPr>
        <w:t>本项目污染物排放清单见</w:t>
      </w:r>
      <w:r>
        <w:rPr>
          <w:rFonts w:hint="eastAsia"/>
          <w:color w:val="000000"/>
          <w:sz w:val="24"/>
          <w:szCs w:val="24"/>
          <w:u w:val="none" w:color="auto"/>
          <w:lang w:val="en-US" w:eastAsia="zh-CN"/>
        </w:rPr>
        <w:t>下表</w:t>
      </w:r>
      <w:r>
        <w:rPr>
          <w:color w:val="000000"/>
          <w:sz w:val="24"/>
          <w:szCs w:val="24"/>
          <w:u w:val="none" w:color="auto"/>
        </w:rPr>
        <w:t>。</w:t>
      </w:r>
    </w:p>
    <w:p>
      <w:pPr>
        <w:pStyle w:val="19"/>
        <w:keepNext w:val="0"/>
        <w:keepLines w:val="0"/>
        <w:pageBreakBefore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caps w:val="0"/>
          <w:color w:val="auto"/>
          <w:spacing w:val="0"/>
          <w:sz w:val="21"/>
          <w:u w:val="wave" w:color="auto"/>
        </w:rPr>
      </w:pPr>
      <w:r>
        <w:rPr>
          <w:rFonts w:hint="default" w:ascii="Times New Roman" w:hAnsi="Times New Roman" w:eastAsia="宋体" w:cs="Times New Roman"/>
          <w:caps w:val="0"/>
          <w:color w:val="auto"/>
          <w:spacing w:val="0"/>
          <w:sz w:val="21"/>
          <w:u w:val="wave" w:color="auto"/>
        </w:rPr>
        <w:t>表</w:t>
      </w:r>
      <w:r>
        <w:rPr>
          <w:rFonts w:hint="eastAsia" w:ascii="Times New Roman" w:hAnsi="Times New Roman" w:eastAsia="宋体" w:cs="Times New Roman"/>
          <w:caps w:val="0"/>
          <w:color w:val="auto"/>
          <w:spacing w:val="0"/>
          <w:sz w:val="21"/>
          <w:u w:val="wave" w:color="auto"/>
          <w:lang w:val="en-US" w:eastAsia="zh-CN"/>
        </w:rPr>
        <w:t>9</w:t>
      </w:r>
      <w:r>
        <w:rPr>
          <w:rFonts w:hint="default" w:ascii="Times New Roman" w:hAnsi="Times New Roman" w:eastAsia="宋体" w:cs="Times New Roman"/>
          <w:caps w:val="0"/>
          <w:color w:val="auto"/>
          <w:spacing w:val="0"/>
          <w:sz w:val="21"/>
          <w:u w:val="wave" w:color="auto"/>
        </w:rPr>
        <w:t>.2-</w:t>
      </w:r>
      <w:r>
        <w:rPr>
          <w:rFonts w:hint="eastAsia" w:ascii="Times New Roman" w:hAnsi="Times New Roman" w:eastAsia="宋体" w:cs="Times New Roman"/>
          <w:caps w:val="0"/>
          <w:color w:val="auto"/>
          <w:spacing w:val="0"/>
          <w:sz w:val="21"/>
          <w:u w:val="wave" w:color="auto"/>
          <w:lang w:val="en-US" w:eastAsia="zh-CN"/>
        </w:rPr>
        <w:t>1</w:t>
      </w:r>
      <w:r>
        <w:rPr>
          <w:rFonts w:hint="default" w:ascii="Times New Roman" w:hAnsi="Times New Roman" w:eastAsia="宋体" w:cs="Times New Roman"/>
          <w:caps w:val="0"/>
          <w:color w:val="auto"/>
          <w:spacing w:val="0"/>
          <w:sz w:val="21"/>
          <w:u w:val="wave" w:color="auto"/>
        </w:rPr>
        <w:t xml:space="preserve">  废水污染物排放清单一览表</w:t>
      </w:r>
    </w:p>
    <w:tbl>
      <w:tblPr>
        <w:tblStyle w:val="51"/>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5"/>
        <w:gridCol w:w="728"/>
        <w:gridCol w:w="1417"/>
        <w:gridCol w:w="1152"/>
        <w:gridCol w:w="1150"/>
        <w:gridCol w:w="1710"/>
        <w:gridCol w:w="194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6" w:type="pct"/>
            <w:gridSpan w:val="2"/>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u w:val="wave" w:color="auto"/>
                <w:lang w:val="en-US" w:eastAsia="zh-CN"/>
              </w:rPr>
            </w:pPr>
            <w:r>
              <w:rPr>
                <w:rFonts w:hint="default" w:ascii="Times New Roman" w:hAnsi="Times New Roman" w:eastAsia="宋体" w:cs="Times New Roman"/>
                <w:color w:val="000000"/>
                <w:sz w:val="21"/>
                <w:szCs w:val="21"/>
                <w:highlight w:val="none"/>
                <w:u w:val="wave" w:color="auto"/>
                <w:lang w:val="en-US" w:eastAsia="zh-CN"/>
              </w:rPr>
              <w:t>污染源种类</w:t>
            </w:r>
          </w:p>
        </w:tc>
        <w:tc>
          <w:tcPr>
            <w:tcW w:w="83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highlight w:val="none"/>
                <w:u w:val="wave" w:color="auto"/>
                <w:lang w:val="en-US" w:eastAsia="zh-CN"/>
              </w:rPr>
            </w:pPr>
            <w:r>
              <w:rPr>
                <w:rFonts w:hint="eastAsia" w:ascii="宋体" w:hAnsi="宋体" w:eastAsia="宋体" w:cs="宋体"/>
                <w:i w:val="0"/>
                <w:iCs w:val="0"/>
                <w:color w:val="000000"/>
                <w:kern w:val="0"/>
                <w:sz w:val="21"/>
                <w:szCs w:val="21"/>
                <w:u w:val="wave" w:color="auto"/>
                <w:lang w:val="en-US" w:eastAsia="zh-CN" w:bidi="ar"/>
              </w:rPr>
              <w:t>污染物</w:t>
            </w:r>
          </w:p>
        </w:tc>
        <w:tc>
          <w:tcPr>
            <w:tcW w:w="67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highlight w:val="none"/>
                <w:u w:val="wave" w:color="auto"/>
                <w:lang w:val="en-US" w:eastAsia="zh-CN"/>
              </w:rPr>
            </w:pPr>
            <w:r>
              <w:rPr>
                <w:rFonts w:hint="eastAsia" w:ascii="宋体" w:hAnsi="宋体" w:eastAsia="宋体" w:cs="宋体"/>
                <w:i w:val="0"/>
                <w:iCs w:val="0"/>
                <w:color w:val="000000"/>
                <w:kern w:val="0"/>
                <w:sz w:val="21"/>
                <w:szCs w:val="21"/>
                <w:u w:val="wave" w:color="auto"/>
                <w:lang w:val="en-US" w:eastAsia="zh-CN" w:bidi="ar"/>
              </w:rPr>
              <w:t>产生量</w:t>
            </w:r>
            <w:r>
              <w:rPr>
                <w:rStyle w:val="306"/>
                <w:rFonts w:eastAsia="宋体"/>
                <w:u w:val="wave" w:color="auto"/>
                <w:lang w:val="en-US" w:eastAsia="zh-CN" w:bidi="ar"/>
              </w:rPr>
              <w:t>t/a</w:t>
            </w:r>
          </w:p>
        </w:tc>
        <w:tc>
          <w:tcPr>
            <w:tcW w:w="67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highlight w:val="none"/>
                <w:u w:val="wave" w:color="auto"/>
                <w:lang w:val="en-US" w:eastAsia="zh-CN"/>
              </w:rPr>
            </w:pPr>
            <w:r>
              <w:rPr>
                <w:rFonts w:hint="eastAsia" w:ascii="宋体" w:hAnsi="宋体" w:eastAsia="宋体" w:cs="宋体"/>
                <w:i w:val="0"/>
                <w:iCs w:val="0"/>
                <w:color w:val="000000"/>
                <w:kern w:val="0"/>
                <w:sz w:val="21"/>
                <w:szCs w:val="21"/>
                <w:u w:val="wave" w:color="auto"/>
                <w:lang w:val="en-US" w:eastAsia="zh-CN" w:bidi="ar"/>
              </w:rPr>
              <w:t>排放量</w:t>
            </w:r>
            <w:r>
              <w:rPr>
                <w:rStyle w:val="306"/>
                <w:rFonts w:eastAsia="宋体"/>
                <w:u w:val="wave" w:color="auto"/>
                <w:lang w:val="en-US" w:eastAsia="zh-CN" w:bidi="ar"/>
              </w:rPr>
              <w:t>t/a</w:t>
            </w:r>
          </w:p>
        </w:tc>
        <w:tc>
          <w:tcPr>
            <w:tcW w:w="1002" w:type="pct"/>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eastAsia" w:ascii="Times New Roman" w:hAnsi="Times New Roman" w:eastAsia="宋体" w:cs="Times New Roman"/>
                <w:color w:val="000000"/>
                <w:kern w:val="2"/>
                <w:sz w:val="21"/>
                <w:szCs w:val="21"/>
                <w:highlight w:val="none"/>
                <w:u w:val="wave" w:color="auto"/>
                <w:lang w:val="en-US" w:eastAsia="zh-CN" w:bidi="ar-SA"/>
              </w:rPr>
            </w:pPr>
            <w:r>
              <w:rPr>
                <w:rFonts w:hint="default" w:ascii="Times New Roman" w:hAnsi="Times New Roman" w:eastAsia="宋体" w:cs="Times New Roman"/>
                <w:color w:val="000000"/>
                <w:sz w:val="21"/>
                <w:szCs w:val="21"/>
                <w:highlight w:val="none"/>
                <w:u w:val="wave" w:color="auto"/>
                <w:lang w:val="en-US" w:eastAsia="zh-CN"/>
              </w:rPr>
              <w:t>处理措施</w:t>
            </w:r>
          </w:p>
        </w:tc>
        <w:tc>
          <w:tcPr>
            <w:tcW w:w="1139" w:type="pct"/>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eastAsia" w:ascii="Times New Roman" w:hAnsi="Times New Roman" w:eastAsia="宋体" w:cs="Times New Roman"/>
                <w:color w:val="000000"/>
                <w:kern w:val="2"/>
                <w:sz w:val="21"/>
                <w:szCs w:val="21"/>
                <w:highlight w:val="none"/>
                <w:u w:val="wave" w:color="auto"/>
                <w:lang w:val="en-US" w:eastAsia="zh-CN" w:bidi="ar-SA"/>
              </w:rPr>
            </w:pPr>
            <w:r>
              <w:rPr>
                <w:rFonts w:hint="eastAsia" w:ascii="Times New Roman" w:hAnsi="Times New Roman" w:eastAsia="宋体" w:cs="Times New Roman"/>
                <w:color w:val="000000"/>
                <w:sz w:val="21"/>
                <w:szCs w:val="21"/>
                <w:highlight w:val="none"/>
                <w:u w:val="wave" w:color="auto"/>
                <w:lang w:val="en-US" w:eastAsia="zh-CN"/>
              </w:rPr>
              <w:t>治理效果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9" w:type="pct"/>
            <w:vMerge w:val="restart"/>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u w:val="wave" w:color="auto"/>
                <w:lang w:val="en-US" w:eastAsia="zh-CN"/>
              </w:rPr>
            </w:pPr>
            <w:r>
              <w:rPr>
                <w:rFonts w:hint="eastAsia" w:ascii="Times New Roman" w:hAnsi="Times New Roman" w:eastAsia="宋体" w:cs="Times New Roman"/>
                <w:color w:val="000000"/>
                <w:sz w:val="21"/>
                <w:szCs w:val="21"/>
                <w:highlight w:val="none"/>
                <w:u w:val="wave" w:color="auto"/>
                <w:lang w:val="en-US" w:eastAsia="zh-CN"/>
              </w:rPr>
              <w:t>废水</w:t>
            </w:r>
          </w:p>
        </w:tc>
        <w:tc>
          <w:tcPr>
            <w:tcW w:w="426" w:type="pct"/>
            <w:vMerge w:val="restart"/>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u w:val="wave" w:color="auto"/>
                <w:lang w:val="en-US" w:eastAsia="zh-CN"/>
              </w:rPr>
            </w:pPr>
            <w:r>
              <w:rPr>
                <w:rFonts w:hint="eastAsia" w:ascii="Times New Roman" w:cs="Times New Roman"/>
                <w:color w:val="000000"/>
                <w:sz w:val="21"/>
                <w:szCs w:val="21"/>
                <w:highlight w:val="none"/>
                <w:u w:val="wave" w:color="auto"/>
                <w:lang w:val="en-US" w:eastAsia="zh-CN"/>
              </w:rPr>
              <w:t>生产</w:t>
            </w:r>
            <w:r>
              <w:rPr>
                <w:rFonts w:hint="eastAsia" w:ascii="Times New Roman" w:hAnsi="Times New Roman" w:eastAsia="宋体" w:cs="Times New Roman"/>
                <w:color w:val="000000"/>
                <w:sz w:val="21"/>
                <w:szCs w:val="21"/>
                <w:highlight w:val="none"/>
                <w:u w:val="wave" w:color="auto"/>
                <w:lang w:val="en-US" w:eastAsia="zh-CN"/>
              </w:rPr>
              <w:t>废水</w:t>
            </w:r>
          </w:p>
        </w:tc>
        <w:tc>
          <w:tcPr>
            <w:tcW w:w="83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highlight w:val="none"/>
                <w:u w:val="wave" w:color="auto"/>
                <w:lang w:val="en-US" w:eastAsia="zh-CN"/>
              </w:rPr>
            </w:pPr>
            <w:r>
              <w:rPr>
                <w:rFonts w:hint="eastAsia" w:ascii="宋体" w:hAnsi="宋体" w:eastAsia="宋体" w:cs="宋体"/>
                <w:i w:val="0"/>
                <w:iCs w:val="0"/>
                <w:color w:val="000000"/>
                <w:kern w:val="0"/>
                <w:sz w:val="21"/>
                <w:szCs w:val="21"/>
                <w:u w:val="wave" w:color="auto"/>
                <w:lang w:val="en-US" w:eastAsia="zh-CN" w:bidi="ar"/>
              </w:rPr>
              <w:t>废水量</w:t>
            </w:r>
          </w:p>
        </w:tc>
        <w:tc>
          <w:tcPr>
            <w:tcW w:w="67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highlight w:val="none"/>
                <w:u w:val="wave" w:color="auto"/>
                <w:lang w:val="en-US" w:eastAsia="zh-CN"/>
              </w:rPr>
            </w:pPr>
            <w:r>
              <w:rPr>
                <w:rFonts w:hint="eastAsia" w:cs="Times New Roman"/>
                <w:caps w:val="0"/>
                <w:color w:val="auto"/>
                <w:spacing w:val="0"/>
                <w:position w:val="0"/>
                <w:sz w:val="21"/>
                <w:szCs w:val="21"/>
                <w:u w:val="wave" w:color="auto"/>
                <w:lang w:val="en-US" w:eastAsia="zh-CN"/>
              </w:rPr>
              <w:t>144211.52</w:t>
            </w:r>
          </w:p>
        </w:tc>
        <w:tc>
          <w:tcPr>
            <w:tcW w:w="67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highlight w:val="none"/>
                <w:u w:val="wave" w:color="auto"/>
                <w:lang w:val="en-US" w:eastAsia="zh-CN"/>
              </w:rPr>
            </w:pPr>
            <w:r>
              <w:rPr>
                <w:rFonts w:hint="eastAsia" w:cs="Times New Roman"/>
                <w:caps w:val="0"/>
                <w:color w:val="auto"/>
                <w:spacing w:val="0"/>
                <w:position w:val="0"/>
                <w:sz w:val="21"/>
                <w:szCs w:val="21"/>
                <w:u w:val="wave" w:color="auto"/>
                <w:lang w:val="en-US" w:eastAsia="zh-CN"/>
              </w:rPr>
              <w:t>144211.52</w:t>
            </w:r>
          </w:p>
        </w:tc>
        <w:tc>
          <w:tcPr>
            <w:tcW w:w="1002" w:type="pct"/>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eastAsia" w:ascii="Times New Roman" w:hAnsi="Times New Roman" w:eastAsia="宋体" w:cs="Times New Roman"/>
                <w:i w:val="0"/>
                <w:iCs w:val="0"/>
                <w:color w:val="000000"/>
                <w:kern w:val="0"/>
                <w:sz w:val="21"/>
                <w:szCs w:val="21"/>
                <w:u w:val="wave" w:color="auto"/>
                <w:lang w:val="en-US" w:eastAsia="zh-CN" w:bidi="ar"/>
              </w:rPr>
              <w:t>地埋式污水站（</w:t>
            </w:r>
            <w:r>
              <w:rPr>
                <w:rFonts w:hint="eastAsia" w:cs="Times New Roman"/>
                <w:i w:val="0"/>
                <w:iCs w:val="0"/>
                <w:color w:val="000000"/>
                <w:kern w:val="0"/>
                <w:sz w:val="21"/>
                <w:szCs w:val="21"/>
                <w:u w:val="wave" w:color="auto"/>
                <w:lang w:val="en-US" w:eastAsia="zh-CN" w:bidi="ar"/>
              </w:rPr>
              <w:t>格栅+调节+气浮+厌氧+好氧+沉淀</w:t>
            </w:r>
            <w:r>
              <w:rPr>
                <w:rFonts w:hint="eastAsia" w:ascii="Times New Roman" w:hAnsi="Times New Roman" w:eastAsia="宋体" w:cs="Times New Roman"/>
                <w:i w:val="0"/>
                <w:iCs w:val="0"/>
                <w:color w:val="000000"/>
                <w:kern w:val="0"/>
                <w:sz w:val="21"/>
                <w:szCs w:val="21"/>
                <w:u w:val="wave" w:color="auto"/>
                <w:lang w:val="en-US" w:eastAsia="zh-CN" w:bidi="ar"/>
              </w:rPr>
              <w:t>）</w:t>
            </w:r>
          </w:p>
        </w:tc>
        <w:tc>
          <w:tcPr>
            <w:tcW w:w="1139" w:type="pct"/>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eastAsia" w:cs="Times New Roman"/>
                <w:i w:val="0"/>
                <w:iCs w:val="0"/>
                <w:color w:val="000000"/>
                <w:kern w:val="0"/>
                <w:sz w:val="21"/>
                <w:szCs w:val="21"/>
                <w:u w:val="wave" w:color="auto"/>
                <w:lang w:val="en-US" w:eastAsia="zh-CN" w:bidi="ar"/>
              </w:rPr>
              <w:t>《肉类加工工业水污染物排放标准》（GB13457-92）表3中禽类屠宰加工三级标准及衡山县经开区综合污水处理厂进水水质标准（衡山县经开区综合污水处理厂进水水质标准为《污水综合排放标准》（GB8978-1996）表 4 中三级标准）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9" w:type="pct"/>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u w:val="wave" w:color="auto"/>
                <w:lang w:val="en-US" w:eastAsia="zh-CN"/>
              </w:rPr>
            </w:pPr>
          </w:p>
        </w:tc>
        <w:tc>
          <w:tcPr>
            <w:tcW w:w="426" w:type="pct"/>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u w:val="wave" w:color="auto"/>
                <w:lang w:val="en-US" w:eastAsia="zh-CN"/>
              </w:rPr>
            </w:pPr>
          </w:p>
        </w:tc>
        <w:tc>
          <w:tcPr>
            <w:tcW w:w="83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highlight w:val="none"/>
                <w:u w:val="wave" w:color="auto"/>
                <w:lang w:val="en-US" w:eastAsia="zh-CN"/>
              </w:rPr>
            </w:pPr>
            <w:r>
              <w:rPr>
                <w:rFonts w:hint="default" w:ascii="Times New Roman" w:hAnsi="Times New Roman" w:eastAsia="宋体" w:cs="Times New Roman"/>
                <w:i w:val="0"/>
                <w:iCs w:val="0"/>
                <w:color w:val="000000"/>
                <w:kern w:val="0"/>
                <w:sz w:val="21"/>
                <w:szCs w:val="21"/>
                <w:u w:val="wave" w:color="auto"/>
                <w:lang w:val="en-US" w:eastAsia="zh-CN" w:bidi="ar"/>
              </w:rPr>
              <w:t>COD</w:t>
            </w:r>
          </w:p>
        </w:tc>
        <w:tc>
          <w:tcPr>
            <w:tcW w:w="67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highlight w:val="none"/>
                <w:u w:val="wave" w:color="auto"/>
                <w:lang w:val="en-US" w:eastAsia="zh-CN"/>
              </w:rPr>
            </w:pPr>
            <w:r>
              <w:rPr>
                <w:rFonts w:hint="default" w:ascii="Times New Roman" w:hAnsi="Times New Roman" w:eastAsia="宋体" w:cs="Times New Roman"/>
                <w:i w:val="0"/>
                <w:iCs w:val="0"/>
                <w:color w:val="000000"/>
                <w:kern w:val="0"/>
                <w:sz w:val="21"/>
                <w:szCs w:val="21"/>
                <w:u w:val="wave" w:color="auto"/>
                <w:lang w:val="en-US" w:eastAsia="zh-CN" w:bidi="ar"/>
              </w:rPr>
              <w:t>289.09</w:t>
            </w:r>
          </w:p>
        </w:tc>
        <w:tc>
          <w:tcPr>
            <w:tcW w:w="67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highlight w:val="none"/>
                <w:u w:val="wave" w:color="auto"/>
                <w:lang w:val="en-US" w:eastAsia="zh-CN"/>
              </w:rPr>
            </w:pPr>
            <w:r>
              <w:rPr>
                <w:rFonts w:hint="default" w:ascii="Times New Roman" w:hAnsi="Times New Roman" w:eastAsia="宋体" w:cs="Times New Roman"/>
                <w:i w:val="0"/>
                <w:iCs w:val="0"/>
                <w:color w:val="000000"/>
                <w:kern w:val="0"/>
                <w:sz w:val="21"/>
                <w:szCs w:val="21"/>
                <w:u w:val="wave" w:color="auto"/>
                <w:lang w:val="en-US" w:eastAsia="zh-CN" w:bidi="ar"/>
              </w:rPr>
              <w:t>72.07</w:t>
            </w:r>
          </w:p>
        </w:tc>
        <w:tc>
          <w:tcPr>
            <w:tcW w:w="1002"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p>
        </w:tc>
        <w:tc>
          <w:tcPr>
            <w:tcW w:w="1139"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9" w:type="pct"/>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u w:val="wave" w:color="auto"/>
                <w:lang w:val="en-US" w:eastAsia="zh-CN"/>
              </w:rPr>
            </w:pPr>
          </w:p>
        </w:tc>
        <w:tc>
          <w:tcPr>
            <w:tcW w:w="426" w:type="pct"/>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u w:val="wave" w:color="auto"/>
                <w:lang w:val="en-US" w:eastAsia="zh-CN"/>
              </w:rPr>
            </w:pPr>
          </w:p>
        </w:tc>
        <w:tc>
          <w:tcPr>
            <w:tcW w:w="83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highlight w:val="none"/>
                <w:u w:val="wave" w:color="auto"/>
              </w:rPr>
            </w:pPr>
            <w:r>
              <w:rPr>
                <w:rFonts w:hint="default" w:ascii="Times New Roman" w:hAnsi="Times New Roman" w:eastAsia="宋体" w:cs="Times New Roman"/>
                <w:i w:val="0"/>
                <w:iCs w:val="0"/>
                <w:color w:val="000000"/>
                <w:kern w:val="0"/>
                <w:sz w:val="21"/>
                <w:szCs w:val="21"/>
                <w:u w:val="wave" w:color="auto"/>
                <w:lang w:val="en-US" w:eastAsia="zh-CN" w:bidi="ar"/>
              </w:rPr>
              <w:t>BOD</w:t>
            </w:r>
            <w:r>
              <w:rPr>
                <w:rFonts w:hint="default" w:ascii="Times New Roman" w:hAnsi="Times New Roman" w:eastAsia="宋体" w:cs="Times New Roman"/>
                <w:i w:val="0"/>
                <w:iCs w:val="0"/>
                <w:color w:val="000000"/>
                <w:kern w:val="0"/>
                <w:sz w:val="21"/>
                <w:szCs w:val="21"/>
                <w:u w:val="wave" w:color="auto"/>
                <w:vertAlign w:val="subscript"/>
                <w:lang w:val="en-US" w:eastAsia="zh-CN" w:bidi="ar"/>
              </w:rPr>
              <w:t>5</w:t>
            </w:r>
          </w:p>
        </w:tc>
        <w:tc>
          <w:tcPr>
            <w:tcW w:w="67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highlight w:val="none"/>
                <w:u w:val="wave" w:color="auto"/>
                <w:lang w:val="en-US" w:eastAsia="zh-CN"/>
              </w:rPr>
            </w:pPr>
            <w:r>
              <w:rPr>
                <w:rFonts w:hint="default" w:ascii="Times New Roman" w:hAnsi="Times New Roman" w:eastAsia="宋体" w:cs="Times New Roman"/>
                <w:i w:val="0"/>
                <w:iCs w:val="0"/>
                <w:color w:val="000000"/>
                <w:kern w:val="0"/>
                <w:sz w:val="21"/>
                <w:szCs w:val="21"/>
                <w:u w:val="wave" w:color="auto"/>
                <w:lang w:val="en-US" w:eastAsia="zh-CN" w:bidi="ar"/>
              </w:rPr>
              <w:t>145.02</w:t>
            </w:r>
          </w:p>
        </w:tc>
        <w:tc>
          <w:tcPr>
            <w:tcW w:w="67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highlight w:val="none"/>
                <w:u w:val="wave" w:color="auto"/>
                <w:lang w:val="en-US" w:eastAsia="zh-CN"/>
              </w:rPr>
            </w:pPr>
            <w:r>
              <w:rPr>
                <w:rFonts w:hint="default" w:ascii="Times New Roman" w:hAnsi="Times New Roman" w:eastAsia="宋体" w:cs="Times New Roman"/>
                <w:i w:val="0"/>
                <w:iCs w:val="0"/>
                <w:color w:val="000000"/>
                <w:kern w:val="0"/>
                <w:sz w:val="21"/>
                <w:szCs w:val="21"/>
                <w:u w:val="wave" w:color="auto"/>
                <w:lang w:val="en-US" w:eastAsia="zh-CN" w:bidi="ar"/>
              </w:rPr>
              <w:t>35.24</w:t>
            </w:r>
          </w:p>
        </w:tc>
        <w:tc>
          <w:tcPr>
            <w:tcW w:w="1002"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p>
        </w:tc>
        <w:tc>
          <w:tcPr>
            <w:tcW w:w="1139"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9" w:type="pct"/>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u w:val="wave" w:color="auto"/>
                <w:lang w:val="en-US" w:eastAsia="zh-CN"/>
              </w:rPr>
            </w:pPr>
          </w:p>
        </w:tc>
        <w:tc>
          <w:tcPr>
            <w:tcW w:w="426" w:type="pct"/>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u w:val="wave" w:color="auto"/>
                <w:lang w:val="en-US" w:eastAsia="zh-CN"/>
              </w:rPr>
            </w:pPr>
          </w:p>
        </w:tc>
        <w:tc>
          <w:tcPr>
            <w:tcW w:w="83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highlight w:val="none"/>
                <w:u w:val="wave" w:color="auto"/>
              </w:rPr>
            </w:pPr>
            <w:r>
              <w:rPr>
                <w:rFonts w:hint="default" w:ascii="Times New Roman" w:hAnsi="Times New Roman" w:eastAsia="宋体" w:cs="Times New Roman"/>
                <w:i w:val="0"/>
                <w:iCs w:val="0"/>
                <w:color w:val="000000"/>
                <w:kern w:val="0"/>
                <w:sz w:val="21"/>
                <w:szCs w:val="21"/>
                <w:u w:val="wave" w:color="auto"/>
                <w:lang w:val="en-US" w:eastAsia="zh-CN" w:bidi="ar"/>
              </w:rPr>
              <w:t>SS</w:t>
            </w:r>
          </w:p>
        </w:tc>
        <w:tc>
          <w:tcPr>
            <w:tcW w:w="67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highlight w:val="none"/>
                <w:u w:val="wave" w:color="auto"/>
                <w:lang w:val="en-US" w:eastAsia="zh-CN"/>
              </w:rPr>
            </w:pPr>
            <w:r>
              <w:rPr>
                <w:rFonts w:hint="default" w:ascii="Times New Roman" w:hAnsi="Times New Roman" w:eastAsia="宋体" w:cs="Times New Roman"/>
                <w:i w:val="0"/>
                <w:iCs w:val="0"/>
                <w:color w:val="000000"/>
                <w:kern w:val="0"/>
                <w:sz w:val="21"/>
                <w:szCs w:val="21"/>
                <w:u w:val="wave" w:color="auto"/>
                <w:lang w:val="en-US" w:eastAsia="zh-CN" w:bidi="ar"/>
              </w:rPr>
              <w:t>145.02</w:t>
            </w:r>
          </w:p>
        </w:tc>
        <w:tc>
          <w:tcPr>
            <w:tcW w:w="67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highlight w:val="none"/>
                <w:u w:val="wave" w:color="auto"/>
                <w:lang w:val="en-US" w:eastAsia="zh-CN"/>
              </w:rPr>
            </w:pPr>
            <w:r>
              <w:rPr>
                <w:rFonts w:hint="default" w:ascii="Times New Roman" w:hAnsi="Times New Roman" w:eastAsia="宋体" w:cs="Times New Roman"/>
                <w:i w:val="0"/>
                <w:iCs w:val="0"/>
                <w:color w:val="000000"/>
                <w:kern w:val="0"/>
                <w:sz w:val="21"/>
                <w:szCs w:val="21"/>
                <w:u w:val="wave" w:color="auto"/>
                <w:lang w:val="en-US" w:eastAsia="zh-CN" w:bidi="ar"/>
              </w:rPr>
              <w:t>42.78</w:t>
            </w:r>
          </w:p>
        </w:tc>
        <w:tc>
          <w:tcPr>
            <w:tcW w:w="1002"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p>
        </w:tc>
        <w:tc>
          <w:tcPr>
            <w:tcW w:w="1139"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9" w:type="pct"/>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u w:val="wave" w:color="auto"/>
                <w:lang w:val="en-US" w:eastAsia="zh-CN"/>
              </w:rPr>
            </w:pPr>
          </w:p>
        </w:tc>
        <w:tc>
          <w:tcPr>
            <w:tcW w:w="426" w:type="pct"/>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u w:val="wave" w:color="auto"/>
                <w:lang w:val="en-US" w:eastAsia="zh-CN"/>
              </w:rPr>
            </w:pPr>
          </w:p>
        </w:tc>
        <w:tc>
          <w:tcPr>
            <w:tcW w:w="83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highlight w:val="none"/>
                <w:u w:val="wave" w:color="auto"/>
              </w:rPr>
            </w:pPr>
            <w:r>
              <w:rPr>
                <w:rFonts w:hint="default" w:ascii="Times New Roman" w:hAnsi="Times New Roman" w:eastAsia="宋体" w:cs="Times New Roman"/>
                <w:i w:val="0"/>
                <w:iCs w:val="0"/>
                <w:color w:val="000000"/>
                <w:kern w:val="0"/>
                <w:sz w:val="21"/>
                <w:szCs w:val="21"/>
                <w:u w:val="wave" w:color="auto"/>
                <w:lang w:val="en-US" w:eastAsia="zh-CN" w:bidi="ar"/>
              </w:rPr>
              <w:t>NH</w:t>
            </w:r>
            <w:r>
              <w:rPr>
                <w:rFonts w:hint="default" w:ascii="Times New Roman" w:hAnsi="Times New Roman" w:eastAsia="宋体" w:cs="Times New Roman"/>
                <w:i w:val="0"/>
                <w:iCs w:val="0"/>
                <w:color w:val="000000"/>
                <w:kern w:val="0"/>
                <w:sz w:val="21"/>
                <w:szCs w:val="21"/>
                <w:u w:val="wave" w:color="auto"/>
                <w:vertAlign w:val="subscript"/>
                <w:lang w:val="en-US" w:eastAsia="zh-CN" w:bidi="ar"/>
              </w:rPr>
              <w:t>3</w:t>
            </w:r>
            <w:r>
              <w:rPr>
                <w:rStyle w:val="306"/>
                <w:rFonts w:eastAsia="宋体"/>
                <w:u w:val="wave" w:color="auto"/>
                <w:lang w:val="en-US" w:eastAsia="zh-CN" w:bidi="ar"/>
              </w:rPr>
              <w:t>-N</w:t>
            </w:r>
          </w:p>
        </w:tc>
        <w:tc>
          <w:tcPr>
            <w:tcW w:w="67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highlight w:val="none"/>
                <w:u w:val="wave" w:color="auto"/>
                <w:lang w:val="en-US" w:eastAsia="zh-CN"/>
              </w:rPr>
            </w:pPr>
            <w:r>
              <w:rPr>
                <w:rFonts w:hint="default" w:ascii="Times New Roman" w:hAnsi="Times New Roman" w:eastAsia="宋体" w:cs="Times New Roman"/>
                <w:i w:val="0"/>
                <w:iCs w:val="0"/>
                <w:color w:val="000000"/>
                <w:kern w:val="0"/>
                <w:sz w:val="21"/>
                <w:szCs w:val="21"/>
                <w:u w:val="wave" w:color="auto"/>
                <w:lang w:val="en-US" w:eastAsia="zh-CN" w:bidi="ar"/>
              </w:rPr>
              <w:t>21.75</w:t>
            </w:r>
          </w:p>
        </w:tc>
        <w:tc>
          <w:tcPr>
            <w:tcW w:w="67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highlight w:val="none"/>
                <w:u w:val="wave" w:color="auto"/>
                <w:lang w:val="en-US" w:eastAsia="zh-CN"/>
              </w:rPr>
            </w:pPr>
            <w:r>
              <w:rPr>
                <w:rFonts w:hint="default" w:ascii="Times New Roman" w:hAnsi="Times New Roman" w:eastAsia="宋体" w:cs="Times New Roman"/>
                <w:i w:val="0"/>
                <w:iCs w:val="0"/>
                <w:color w:val="000000"/>
                <w:kern w:val="0"/>
                <w:sz w:val="21"/>
                <w:szCs w:val="21"/>
                <w:u w:val="wave" w:color="auto"/>
                <w:lang w:val="en-US" w:eastAsia="zh-CN" w:bidi="ar"/>
              </w:rPr>
              <w:t>3.48</w:t>
            </w:r>
          </w:p>
        </w:tc>
        <w:tc>
          <w:tcPr>
            <w:tcW w:w="1002"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p>
        </w:tc>
        <w:tc>
          <w:tcPr>
            <w:tcW w:w="1139"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9" w:type="pct"/>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u w:val="wave" w:color="auto"/>
                <w:lang w:val="en-US" w:eastAsia="zh-CN"/>
              </w:rPr>
            </w:pPr>
          </w:p>
        </w:tc>
        <w:tc>
          <w:tcPr>
            <w:tcW w:w="426" w:type="pct"/>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u w:val="wave" w:color="auto"/>
                <w:lang w:val="en-US" w:eastAsia="zh-CN"/>
              </w:rPr>
            </w:pPr>
          </w:p>
        </w:tc>
        <w:tc>
          <w:tcPr>
            <w:tcW w:w="83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highlight w:val="none"/>
                <w:u w:val="wave" w:color="auto"/>
                <w:lang w:val="en-US" w:eastAsia="zh-CN"/>
              </w:rPr>
            </w:pPr>
            <w:r>
              <w:rPr>
                <w:rFonts w:hint="default" w:ascii="Times New Roman" w:hAnsi="Times New Roman" w:eastAsia="宋体" w:cs="Times New Roman"/>
                <w:i w:val="0"/>
                <w:iCs w:val="0"/>
                <w:color w:val="000000"/>
                <w:kern w:val="0"/>
                <w:sz w:val="21"/>
                <w:szCs w:val="21"/>
                <w:u w:val="wave" w:color="auto"/>
                <w:lang w:val="en-US" w:eastAsia="zh-CN" w:bidi="ar"/>
              </w:rPr>
              <w:t>TP</w:t>
            </w:r>
          </w:p>
        </w:tc>
        <w:tc>
          <w:tcPr>
            <w:tcW w:w="67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highlight w:val="none"/>
                <w:u w:val="wave" w:color="auto"/>
                <w:lang w:val="en-US" w:eastAsia="zh-CN"/>
              </w:rPr>
            </w:pPr>
            <w:r>
              <w:rPr>
                <w:rFonts w:hint="default" w:ascii="Times New Roman" w:hAnsi="Times New Roman" w:eastAsia="宋体" w:cs="Times New Roman"/>
                <w:i w:val="0"/>
                <w:iCs w:val="0"/>
                <w:color w:val="000000"/>
                <w:kern w:val="0"/>
                <w:sz w:val="21"/>
                <w:szCs w:val="21"/>
                <w:u w:val="wave" w:color="auto"/>
                <w:lang w:val="en-US" w:eastAsia="zh-CN" w:bidi="ar"/>
              </w:rPr>
              <w:t>3.45</w:t>
            </w:r>
          </w:p>
        </w:tc>
        <w:tc>
          <w:tcPr>
            <w:tcW w:w="67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highlight w:val="none"/>
                <w:u w:val="wave" w:color="auto"/>
                <w:lang w:val="en-US" w:eastAsia="zh-CN"/>
              </w:rPr>
            </w:pPr>
            <w:r>
              <w:rPr>
                <w:rFonts w:hint="default" w:ascii="Times New Roman" w:hAnsi="Times New Roman" w:eastAsia="宋体" w:cs="Times New Roman"/>
                <w:i w:val="0"/>
                <w:iCs w:val="0"/>
                <w:color w:val="000000"/>
                <w:kern w:val="0"/>
                <w:sz w:val="21"/>
                <w:szCs w:val="21"/>
                <w:u w:val="wave" w:color="auto"/>
                <w:lang w:val="en-US" w:eastAsia="zh-CN" w:bidi="ar"/>
              </w:rPr>
              <w:t>1.31</w:t>
            </w:r>
          </w:p>
        </w:tc>
        <w:tc>
          <w:tcPr>
            <w:tcW w:w="1002"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p>
        </w:tc>
        <w:tc>
          <w:tcPr>
            <w:tcW w:w="1139"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9" w:type="pct"/>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u w:val="wave" w:color="auto"/>
                <w:lang w:val="en-US" w:eastAsia="zh-CN"/>
              </w:rPr>
            </w:pPr>
          </w:p>
        </w:tc>
        <w:tc>
          <w:tcPr>
            <w:tcW w:w="426" w:type="pct"/>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u w:val="wave" w:color="auto"/>
                <w:lang w:val="en-US" w:eastAsia="zh-CN"/>
              </w:rPr>
            </w:pPr>
          </w:p>
        </w:tc>
        <w:tc>
          <w:tcPr>
            <w:tcW w:w="831"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TN</w:t>
            </w:r>
          </w:p>
        </w:tc>
        <w:tc>
          <w:tcPr>
            <w:tcW w:w="67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24.14</w:t>
            </w:r>
          </w:p>
        </w:tc>
        <w:tc>
          <w:tcPr>
            <w:tcW w:w="67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4.351</w:t>
            </w:r>
          </w:p>
        </w:tc>
        <w:tc>
          <w:tcPr>
            <w:tcW w:w="1002"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p>
        </w:tc>
        <w:tc>
          <w:tcPr>
            <w:tcW w:w="1139"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9" w:type="pct"/>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u w:val="wave" w:color="auto"/>
                <w:lang w:val="en-US" w:eastAsia="zh-CN"/>
              </w:rPr>
            </w:pPr>
          </w:p>
        </w:tc>
        <w:tc>
          <w:tcPr>
            <w:tcW w:w="426" w:type="pct"/>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u w:val="wave" w:color="auto"/>
                <w:lang w:val="en-US" w:eastAsia="zh-CN"/>
              </w:rPr>
            </w:pPr>
          </w:p>
        </w:tc>
        <w:tc>
          <w:tcPr>
            <w:tcW w:w="831"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wave" w:color="auto"/>
                <w:lang w:val="en-US" w:eastAsia="zh-CN" w:bidi="ar"/>
              </w:rPr>
            </w:pPr>
            <w:r>
              <w:rPr>
                <w:rFonts w:hint="eastAsia" w:ascii="宋体" w:hAnsi="宋体" w:eastAsia="宋体" w:cs="宋体"/>
                <w:i w:val="0"/>
                <w:iCs w:val="0"/>
                <w:color w:val="000000"/>
                <w:kern w:val="0"/>
                <w:sz w:val="21"/>
                <w:szCs w:val="21"/>
                <w:u w:val="wave" w:color="auto"/>
                <w:lang w:val="en-US" w:eastAsia="zh-CN" w:bidi="ar"/>
              </w:rPr>
              <w:t>动植物油</w:t>
            </w:r>
          </w:p>
        </w:tc>
        <w:tc>
          <w:tcPr>
            <w:tcW w:w="67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eastAsia" w:cs="Times New Roman"/>
                <w:i w:val="0"/>
                <w:iCs w:val="0"/>
                <w:color w:val="000000"/>
                <w:kern w:val="0"/>
                <w:sz w:val="21"/>
                <w:szCs w:val="21"/>
                <w:u w:val="wave" w:color="auto"/>
                <w:lang w:val="en-US" w:eastAsia="zh-CN" w:bidi="ar"/>
              </w:rPr>
              <w:t>72.11</w:t>
            </w:r>
          </w:p>
        </w:tc>
        <w:tc>
          <w:tcPr>
            <w:tcW w:w="67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6.961</w:t>
            </w:r>
          </w:p>
        </w:tc>
        <w:tc>
          <w:tcPr>
            <w:tcW w:w="1002"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p>
        </w:tc>
        <w:tc>
          <w:tcPr>
            <w:tcW w:w="1139"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9" w:type="pct"/>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u w:val="wave" w:color="auto"/>
                <w:lang w:val="en-US" w:eastAsia="zh-CN"/>
              </w:rPr>
            </w:pPr>
          </w:p>
        </w:tc>
        <w:tc>
          <w:tcPr>
            <w:tcW w:w="426" w:type="pct"/>
            <w:vMerge w:val="restart"/>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u w:val="wave" w:color="auto"/>
                <w:lang w:val="en-US" w:eastAsia="zh-CN"/>
              </w:rPr>
            </w:pPr>
            <w:r>
              <w:rPr>
                <w:rFonts w:hint="default" w:ascii="Times New Roman" w:hAnsi="Times New Roman" w:eastAsia="宋体" w:cs="Times New Roman"/>
                <w:color w:val="auto"/>
                <w:sz w:val="21"/>
                <w:szCs w:val="21"/>
                <w:highlight w:val="none"/>
                <w:u w:val="wave" w:color="auto"/>
                <w:lang w:val="en-US" w:eastAsia="zh-CN"/>
              </w:rPr>
              <w:t>锅炉软化水</w:t>
            </w:r>
            <w:r>
              <w:rPr>
                <w:rFonts w:hint="eastAsia" w:ascii="Times New Roman" w:hAnsi="Times New Roman" w:eastAsia="宋体" w:cs="Times New Roman"/>
                <w:color w:val="auto"/>
                <w:sz w:val="21"/>
                <w:szCs w:val="21"/>
                <w:highlight w:val="none"/>
                <w:u w:val="wave" w:color="auto"/>
                <w:lang w:val="en-US" w:eastAsia="zh-CN"/>
              </w:rPr>
              <w:t>（清净下水）</w:t>
            </w:r>
          </w:p>
        </w:tc>
        <w:tc>
          <w:tcPr>
            <w:tcW w:w="831" w:type="pct"/>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wave" w:color="auto"/>
                <w:lang w:val="en-US" w:eastAsia="zh-CN" w:bidi="ar"/>
              </w:rPr>
            </w:pPr>
            <w:r>
              <w:rPr>
                <w:rFonts w:hint="eastAsia" w:ascii="宋体" w:hAnsi="宋体" w:eastAsia="宋体" w:cs="宋体"/>
                <w:i w:val="0"/>
                <w:iCs w:val="0"/>
                <w:color w:val="auto"/>
                <w:kern w:val="0"/>
                <w:sz w:val="21"/>
                <w:szCs w:val="21"/>
                <w:u w:val="wave" w:color="auto"/>
                <w:lang w:val="en-US" w:eastAsia="zh-CN" w:bidi="ar"/>
              </w:rPr>
              <w:t>废水量</w:t>
            </w:r>
          </w:p>
        </w:tc>
        <w:tc>
          <w:tcPr>
            <w:tcW w:w="67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wave" w:color="auto"/>
                <w:lang w:val="en-US" w:eastAsia="zh-CN" w:bidi="ar"/>
              </w:rPr>
            </w:pPr>
            <w:r>
              <w:rPr>
                <w:rFonts w:hint="eastAsia" w:eastAsia="宋体" w:cs="Times New Roman"/>
                <w:i w:val="0"/>
                <w:iCs w:val="0"/>
                <w:color w:val="auto"/>
                <w:kern w:val="0"/>
                <w:sz w:val="21"/>
                <w:szCs w:val="21"/>
                <w:u w:val="wave" w:color="auto"/>
                <w:lang w:val="en-US" w:eastAsia="zh-CN" w:bidi="ar"/>
              </w:rPr>
              <w:t>292.52</w:t>
            </w:r>
          </w:p>
        </w:tc>
        <w:tc>
          <w:tcPr>
            <w:tcW w:w="67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wave" w:color="auto"/>
                <w:lang w:val="en-US" w:eastAsia="zh-CN" w:bidi="ar"/>
              </w:rPr>
            </w:pPr>
            <w:r>
              <w:rPr>
                <w:rFonts w:hint="eastAsia" w:eastAsia="宋体" w:cs="Times New Roman"/>
                <w:i w:val="0"/>
                <w:iCs w:val="0"/>
                <w:color w:val="auto"/>
                <w:kern w:val="0"/>
                <w:sz w:val="21"/>
                <w:szCs w:val="21"/>
                <w:u w:val="wave" w:color="auto"/>
                <w:lang w:val="en-US" w:eastAsia="zh-CN" w:bidi="ar"/>
              </w:rPr>
              <w:t>292.52</w:t>
            </w:r>
          </w:p>
        </w:tc>
        <w:tc>
          <w:tcPr>
            <w:tcW w:w="1002" w:type="pct"/>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eastAsia" w:ascii="Times New Roman" w:hAnsi="Times New Roman" w:eastAsia="宋体" w:cs="Times New Roman"/>
                <w:i w:val="0"/>
                <w:iCs w:val="0"/>
                <w:color w:val="000000"/>
                <w:kern w:val="0"/>
                <w:sz w:val="21"/>
                <w:szCs w:val="21"/>
                <w:u w:val="wave"/>
                <w:lang w:val="en-US" w:eastAsia="zh-CN" w:bidi="ar"/>
              </w:rPr>
              <w:t>软化水系统排水（清净下水）外排至</w:t>
            </w:r>
            <w:r>
              <w:rPr>
                <w:rFonts w:hint="eastAsia" w:cs="Times New Roman"/>
                <w:i w:val="0"/>
                <w:iCs w:val="0"/>
                <w:color w:val="000000"/>
                <w:kern w:val="0"/>
                <w:sz w:val="21"/>
                <w:szCs w:val="21"/>
                <w:u w:val="wave"/>
                <w:lang w:val="en-US" w:eastAsia="zh-CN" w:bidi="ar"/>
              </w:rPr>
              <w:t>市政污水</w:t>
            </w:r>
            <w:r>
              <w:rPr>
                <w:rFonts w:hint="eastAsia" w:ascii="Times New Roman" w:hAnsi="Times New Roman" w:eastAsia="宋体" w:cs="Times New Roman"/>
                <w:i w:val="0"/>
                <w:iCs w:val="0"/>
                <w:color w:val="000000"/>
                <w:kern w:val="0"/>
                <w:sz w:val="21"/>
                <w:szCs w:val="21"/>
                <w:u w:val="wave"/>
                <w:lang w:val="en-US" w:eastAsia="zh-CN" w:bidi="ar"/>
              </w:rPr>
              <w:t>管网</w:t>
            </w:r>
          </w:p>
        </w:tc>
        <w:tc>
          <w:tcPr>
            <w:tcW w:w="1139"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9" w:type="pct"/>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u w:val="wave" w:color="auto"/>
                <w:lang w:val="en-US" w:eastAsia="zh-CN"/>
              </w:rPr>
            </w:pPr>
          </w:p>
        </w:tc>
        <w:tc>
          <w:tcPr>
            <w:tcW w:w="426" w:type="pct"/>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u w:val="wave" w:color="auto"/>
                <w:lang w:val="en-US" w:eastAsia="zh-CN"/>
              </w:rPr>
            </w:pPr>
          </w:p>
        </w:tc>
        <w:tc>
          <w:tcPr>
            <w:tcW w:w="831" w:type="pct"/>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wave" w:color="auto"/>
                <w:lang w:val="en-US" w:eastAsia="zh-CN" w:bidi="ar"/>
              </w:rPr>
            </w:pPr>
            <w:r>
              <w:rPr>
                <w:rFonts w:hint="eastAsia" w:ascii="宋体" w:hAnsi="宋体" w:eastAsia="宋体" w:cs="宋体"/>
                <w:i w:val="0"/>
                <w:iCs w:val="0"/>
                <w:color w:val="auto"/>
                <w:kern w:val="0"/>
                <w:sz w:val="21"/>
                <w:szCs w:val="21"/>
                <w:u w:val="wave" w:color="auto"/>
                <w:lang w:val="en-US" w:eastAsia="zh-CN" w:bidi="ar"/>
              </w:rPr>
              <w:t>全盐量</w:t>
            </w:r>
          </w:p>
        </w:tc>
        <w:tc>
          <w:tcPr>
            <w:tcW w:w="67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wave" w:color="auto"/>
                <w:lang w:val="en-US" w:eastAsia="zh-CN" w:bidi="ar"/>
              </w:rPr>
            </w:pPr>
            <w:r>
              <w:rPr>
                <w:rFonts w:hint="eastAsia" w:eastAsia="宋体" w:cs="Times New Roman"/>
                <w:i w:val="0"/>
                <w:iCs w:val="0"/>
                <w:color w:val="auto"/>
                <w:kern w:val="0"/>
                <w:sz w:val="21"/>
                <w:szCs w:val="21"/>
                <w:u w:val="wave" w:color="auto"/>
                <w:lang w:val="en-US" w:eastAsia="zh-CN" w:bidi="ar"/>
              </w:rPr>
              <w:t>0.41</w:t>
            </w:r>
          </w:p>
        </w:tc>
        <w:tc>
          <w:tcPr>
            <w:tcW w:w="67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wave" w:color="auto"/>
                <w:lang w:val="en-US" w:eastAsia="zh-CN" w:bidi="ar"/>
              </w:rPr>
            </w:pPr>
            <w:r>
              <w:rPr>
                <w:rFonts w:hint="eastAsia" w:eastAsia="宋体" w:cs="Times New Roman"/>
                <w:i w:val="0"/>
                <w:iCs w:val="0"/>
                <w:color w:val="auto"/>
                <w:kern w:val="0"/>
                <w:sz w:val="21"/>
                <w:szCs w:val="21"/>
                <w:u w:val="wave" w:color="auto"/>
                <w:lang w:val="en-US" w:eastAsia="zh-CN" w:bidi="ar"/>
              </w:rPr>
              <w:t>0.41</w:t>
            </w:r>
          </w:p>
        </w:tc>
        <w:tc>
          <w:tcPr>
            <w:tcW w:w="1002"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p>
        </w:tc>
        <w:tc>
          <w:tcPr>
            <w:tcW w:w="1139"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9" w:type="pct"/>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u w:val="wave" w:color="auto"/>
                <w:lang w:val="en-US" w:eastAsia="zh-CN"/>
              </w:rPr>
            </w:pPr>
          </w:p>
        </w:tc>
        <w:tc>
          <w:tcPr>
            <w:tcW w:w="426" w:type="pct"/>
            <w:vMerge w:val="restart"/>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u w:val="wave" w:color="auto"/>
                <w:lang w:val="en-US" w:eastAsia="zh-CN"/>
              </w:rPr>
            </w:pPr>
            <w:r>
              <w:rPr>
                <w:rFonts w:hint="default" w:ascii="Times New Roman" w:hAnsi="Times New Roman" w:eastAsia="宋体" w:cs="Times New Roman"/>
                <w:color w:val="000000"/>
                <w:sz w:val="21"/>
                <w:szCs w:val="21"/>
                <w:highlight w:val="none"/>
                <w:u w:val="wave" w:color="auto"/>
                <w:lang w:val="en-US" w:eastAsia="zh-CN"/>
              </w:rPr>
              <w:t>生活污水</w:t>
            </w:r>
          </w:p>
        </w:tc>
        <w:tc>
          <w:tcPr>
            <w:tcW w:w="83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highlight w:val="none"/>
                <w:u w:val="wave" w:color="auto"/>
              </w:rPr>
            </w:pPr>
            <w:r>
              <w:rPr>
                <w:rFonts w:hint="eastAsia" w:ascii="宋体" w:hAnsi="宋体" w:eastAsia="宋体" w:cs="宋体"/>
                <w:i w:val="0"/>
                <w:iCs w:val="0"/>
                <w:color w:val="000000"/>
                <w:kern w:val="0"/>
                <w:sz w:val="21"/>
                <w:szCs w:val="21"/>
                <w:u w:val="wave" w:color="auto"/>
                <w:lang w:val="en-US" w:eastAsia="zh-CN" w:bidi="ar"/>
              </w:rPr>
              <w:t>废水量</w:t>
            </w:r>
          </w:p>
        </w:tc>
        <w:tc>
          <w:tcPr>
            <w:tcW w:w="67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highlight w:val="none"/>
                <w:u w:val="wave" w:color="auto"/>
                <w:lang w:val="en-US" w:eastAsia="zh-CN"/>
              </w:rPr>
            </w:pPr>
            <w:r>
              <w:rPr>
                <w:rFonts w:hint="eastAsia" w:cs="Times New Roman"/>
                <w:i w:val="0"/>
                <w:iCs w:val="0"/>
                <w:color w:val="auto"/>
                <w:kern w:val="0"/>
                <w:sz w:val="21"/>
                <w:szCs w:val="21"/>
                <w:u w:val="wave" w:color="auto"/>
                <w:lang w:val="en-US" w:eastAsia="zh-CN" w:bidi="ar"/>
              </w:rPr>
              <w:t>2584</w:t>
            </w:r>
          </w:p>
        </w:tc>
        <w:tc>
          <w:tcPr>
            <w:tcW w:w="67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highlight w:val="none"/>
                <w:u w:val="wave" w:color="auto"/>
                <w:lang w:val="en-US" w:eastAsia="zh-CN"/>
              </w:rPr>
            </w:pPr>
            <w:r>
              <w:rPr>
                <w:rFonts w:hint="eastAsia" w:cs="Times New Roman"/>
                <w:i w:val="0"/>
                <w:iCs w:val="0"/>
                <w:color w:val="auto"/>
                <w:kern w:val="0"/>
                <w:sz w:val="21"/>
                <w:szCs w:val="21"/>
                <w:u w:val="wave" w:color="auto"/>
                <w:lang w:val="en-US" w:eastAsia="zh-CN" w:bidi="ar"/>
              </w:rPr>
              <w:t>2584</w:t>
            </w:r>
          </w:p>
        </w:tc>
        <w:tc>
          <w:tcPr>
            <w:tcW w:w="1002" w:type="pct"/>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eastAsia" w:eastAsia="宋体" w:cs="Times New Roman"/>
                <w:i w:val="0"/>
                <w:iCs w:val="0"/>
                <w:color w:val="000000"/>
                <w:kern w:val="0"/>
                <w:sz w:val="21"/>
                <w:szCs w:val="21"/>
                <w:u w:val="wave" w:color="auto"/>
                <w:lang w:val="en-US" w:eastAsia="zh-CN" w:bidi="ar"/>
              </w:rPr>
              <w:t>隔油池、化粪池</w:t>
            </w:r>
          </w:p>
        </w:tc>
        <w:tc>
          <w:tcPr>
            <w:tcW w:w="1139"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9" w:type="pct"/>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u w:val="wave" w:color="auto"/>
                <w:lang w:val="en-US" w:eastAsia="zh-CN"/>
              </w:rPr>
            </w:pPr>
          </w:p>
        </w:tc>
        <w:tc>
          <w:tcPr>
            <w:tcW w:w="426" w:type="pct"/>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u w:val="wave" w:color="auto"/>
                <w:lang w:val="en-US" w:eastAsia="zh-CN"/>
              </w:rPr>
            </w:pPr>
          </w:p>
        </w:tc>
        <w:tc>
          <w:tcPr>
            <w:tcW w:w="83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highlight w:val="none"/>
                <w:u w:val="wave" w:color="auto"/>
              </w:rPr>
            </w:pPr>
            <w:r>
              <w:rPr>
                <w:rFonts w:hint="default" w:ascii="Times New Roman" w:hAnsi="Times New Roman" w:eastAsia="宋体" w:cs="Times New Roman"/>
                <w:i w:val="0"/>
                <w:iCs w:val="0"/>
                <w:color w:val="000000"/>
                <w:kern w:val="0"/>
                <w:sz w:val="21"/>
                <w:szCs w:val="21"/>
                <w:u w:val="wave" w:color="auto"/>
                <w:lang w:val="en-US" w:eastAsia="zh-CN" w:bidi="ar"/>
              </w:rPr>
              <w:t>COD</w:t>
            </w:r>
          </w:p>
        </w:tc>
        <w:tc>
          <w:tcPr>
            <w:tcW w:w="67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highlight w:val="none"/>
                <w:u w:val="wave" w:color="auto"/>
                <w:lang w:val="en-US" w:eastAsia="zh-CN"/>
              </w:rPr>
            </w:pPr>
            <w:r>
              <w:rPr>
                <w:rFonts w:hint="default" w:ascii="Times New Roman" w:hAnsi="Times New Roman" w:eastAsia="宋体" w:cs="Times New Roman"/>
                <w:i w:val="0"/>
                <w:iCs w:val="0"/>
                <w:color w:val="000000"/>
                <w:kern w:val="0"/>
                <w:sz w:val="21"/>
                <w:szCs w:val="21"/>
                <w:u w:val="wave" w:color="auto"/>
                <w:lang w:val="en-US" w:eastAsia="zh-CN" w:bidi="ar"/>
              </w:rPr>
              <w:t>0.90</w:t>
            </w:r>
          </w:p>
        </w:tc>
        <w:tc>
          <w:tcPr>
            <w:tcW w:w="67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highlight w:val="none"/>
                <w:u w:val="wave" w:color="auto"/>
                <w:lang w:val="en-US" w:eastAsia="zh-CN"/>
              </w:rPr>
            </w:pPr>
            <w:r>
              <w:rPr>
                <w:rFonts w:hint="default" w:ascii="Times New Roman" w:hAnsi="Times New Roman" w:eastAsia="宋体" w:cs="Times New Roman"/>
                <w:i w:val="0"/>
                <w:iCs w:val="0"/>
                <w:color w:val="000000"/>
                <w:kern w:val="0"/>
                <w:sz w:val="21"/>
                <w:szCs w:val="21"/>
                <w:u w:val="wave" w:color="auto"/>
                <w:lang w:val="en-US" w:eastAsia="zh-CN" w:bidi="ar"/>
              </w:rPr>
              <w:t>0.77</w:t>
            </w:r>
          </w:p>
        </w:tc>
        <w:tc>
          <w:tcPr>
            <w:tcW w:w="1002"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p>
        </w:tc>
        <w:tc>
          <w:tcPr>
            <w:tcW w:w="1139"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9" w:type="pct"/>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u w:val="wave" w:color="auto"/>
                <w:lang w:val="en-US" w:eastAsia="zh-CN"/>
              </w:rPr>
            </w:pPr>
          </w:p>
        </w:tc>
        <w:tc>
          <w:tcPr>
            <w:tcW w:w="426" w:type="pct"/>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u w:val="wave" w:color="auto"/>
                <w:lang w:val="en-US" w:eastAsia="zh-CN"/>
              </w:rPr>
            </w:pPr>
          </w:p>
        </w:tc>
        <w:tc>
          <w:tcPr>
            <w:tcW w:w="83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highlight w:val="none"/>
                <w:u w:val="wave" w:color="auto"/>
              </w:rPr>
            </w:pPr>
            <w:r>
              <w:rPr>
                <w:rFonts w:hint="default" w:ascii="Times New Roman" w:hAnsi="Times New Roman" w:eastAsia="宋体" w:cs="Times New Roman"/>
                <w:i w:val="0"/>
                <w:iCs w:val="0"/>
                <w:color w:val="000000"/>
                <w:kern w:val="0"/>
                <w:sz w:val="21"/>
                <w:szCs w:val="21"/>
                <w:u w:val="wave" w:color="auto"/>
                <w:lang w:val="en-US" w:eastAsia="zh-CN" w:bidi="ar"/>
              </w:rPr>
              <w:t>BOD</w:t>
            </w:r>
            <w:r>
              <w:rPr>
                <w:rStyle w:val="256"/>
                <w:rFonts w:eastAsia="宋体"/>
                <w:u w:val="wave" w:color="auto"/>
                <w:lang w:val="en-US" w:eastAsia="zh-CN" w:bidi="ar"/>
              </w:rPr>
              <w:t>5</w:t>
            </w:r>
          </w:p>
        </w:tc>
        <w:tc>
          <w:tcPr>
            <w:tcW w:w="67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highlight w:val="none"/>
                <w:u w:val="wave" w:color="auto"/>
                <w:lang w:val="en-US" w:eastAsia="zh-CN"/>
              </w:rPr>
            </w:pPr>
            <w:r>
              <w:rPr>
                <w:rFonts w:hint="default" w:ascii="Times New Roman" w:hAnsi="Times New Roman" w:eastAsia="宋体" w:cs="Times New Roman"/>
                <w:i w:val="0"/>
                <w:iCs w:val="0"/>
                <w:color w:val="000000"/>
                <w:kern w:val="0"/>
                <w:sz w:val="21"/>
                <w:szCs w:val="21"/>
                <w:u w:val="wave" w:color="auto"/>
                <w:lang w:val="en-US" w:eastAsia="zh-CN" w:bidi="ar"/>
              </w:rPr>
              <w:t>0.47</w:t>
            </w:r>
          </w:p>
        </w:tc>
        <w:tc>
          <w:tcPr>
            <w:tcW w:w="67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highlight w:val="none"/>
                <w:u w:val="wave" w:color="auto"/>
                <w:lang w:val="en-US" w:eastAsia="zh-CN"/>
              </w:rPr>
            </w:pPr>
            <w:r>
              <w:rPr>
                <w:rFonts w:hint="default" w:ascii="Times New Roman" w:hAnsi="Times New Roman" w:eastAsia="宋体" w:cs="Times New Roman"/>
                <w:i w:val="0"/>
                <w:iCs w:val="0"/>
                <w:color w:val="000000"/>
                <w:kern w:val="0"/>
                <w:sz w:val="21"/>
                <w:szCs w:val="21"/>
                <w:u w:val="wave" w:color="auto"/>
                <w:lang w:val="en-US" w:eastAsia="zh-CN" w:bidi="ar"/>
              </w:rPr>
              <w:t>0.42</w:t>
            </w:r>
          </w:p>
        </w:tc>
        <w:tc>
          <w:tcPr>
            <w:tcW w:w="1002"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p>
        </w:tc>
        <w:tc>
          <w:tcPr>
            <w:tcW w:w="1139"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9" w:type="pct"/>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u w:val="wave" w:color="auto"/>
                <w:lang w:val="en-US" w:eastAsia="zh-CN"/>
              </w:rPr>
            </w:pPr>
          </w:p>
        </w:tc>
        <w:tc>
          <w:tcPr>
            <w:tcW w:w="426" w:type="pct"/>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u w:val="wave" w:color="auto"/>
                <w:lang w:val="en-US" w:eastAsia="zh-CN"/>
              </w:rPr>
            </w:pPr>
          </w:p>
        </w:tc>
        <w:tc>
          <w:tcPr>
            <w:tcW w:w="83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highlight w:val="none"/>
                <w:u w:val="wave" w:color="auto"/>
                <w:lang w:val="en-US" w:eastAsia="zh-CN"/>
              </w:rPr>
            </w:pPr>
            <w:r>
              <w:rPr>
                <w:rFonts w:hint="default" w:ascii="Times New Roman" w:hAnsi="Times New Roman" w:eastAsia="宋体" w:cs="Times New Roman"/>
                <w:i w:val="0"/>
                <w:iCs w:val="0"/>
                <w:color w:val="000000"/>
                <w:kern w:val="0"/>
                <w:sz w:val="21"/>
                <w:szCs w:val="21"/>
                <w:u w:val="wave" w:color="auto"/>
                <w:lang w:val="en-US" w:eastAsia="zh-CN" w:bidi="ar"/>
              </w:rPr>
              <w:t>SS</w:t>
            </w:r>
          </w:p>
        </w:tc>
        <w:tc>
          <w:tcPr>
            <w:tcW w:w="67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highlight w:val="none"/>
                <w:u w:val="wave" w:color="auto"/>
                <w:lang w:val="en-US" w:eastAsia="zh-CN"/>
              </w:rPr>
            </w:pPr>
            <w:r>
              <w:rPr>
                <w:rFonts w:hint="default" w:ascii="Times New Roman" w:hAnsi="Times New Roman" w:eastAsia="宋体" w:cs="Times New Roman"/>
                <w:i w:val="0"/>
                <w:iCs w:val="0"/>
                <w:color w:val="000000"/>
                <w:kern w:val="0"/>
                <w:sz w:val="21"/>
                <w:szCs w:val="21"/>
                <w:u w:val="wave" w:color="auto"/>
                <w:lang w:val="en-US" w:eastAsia="zh-CN" w:bidi="ar"/>
              </w:rPr>
              <w:t>0.65</w:t>
            </w:r>
          </w:p>
        </w:tc>
        <w:tc>
          <w:tcPr>
            <w:tcW w:w="67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highlight w:val="none"/>
                <w:u w:val="wave" w:color="auto"/>
                <w:lang w:val="en-US" w:eastAsia="zh-CN"/>
              </w:rPr>
            </w:pPr>
            <w:r>
              <w:rPr>
                <w:rFonts w:hint="default" w:ascii="Times New Roman" w:hAnsi="Times New Roman" w:eastAsia="宋体" w:cs="Times New Roman"/>
                <w:i w:val="0"/>
                <w:iCs w:val="0"/>
                <w:color w:val="000000"/>
                <w:kern w:val="0"/>
                <w:sz w:val="21"/>
                <w:szCs w:val="21"/>
                <w:u w:val="wave" w:color="auto"/>
                <w:lang w:val="en-US" w:eastAsia="zh-CN" w:bidi="ar"/>
              </w:rPr>
              <w:t>0.42</w:t>
            </w:r>
          </w:p>
        </w:tc>
        <w:tc>
          <w:tcPr>
            <w:tcW w:w="1002"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p>
        </w:tc>
        <w:tc>
          <w:tcPr>
            <w:tcW w:w="1139"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9" w:type="pct"/>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u w:val="wave" w:color="auto"/>
                <w:lang w:val="en-US" w:eastAsia="zh-CN"/>
              </w:rPr>
            </w:pPr>
          </w:p>
        </w:tc>
        <w:tc>
          <w:tcPr>
            <w:tcW w:w="426" w:type="pct"/>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u w:val="wave" w:color="auto"/>
                <w:lang w:val="en-US" w:eastAsia="zh-CN"/>
              </w:rPr>
            </w:pPr>
          </w:p>
        </w:tc>
        <w:tc>
          <w:tcPr>
            <w:tcW w:w="83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highlight w:val="none"/>
                <w:u w:val="wave" w:color="auto"/>
                <w:lang w:val="en-US" w:eastAsia="zh-CN"/>
              </w:rPr>
            </w:pPr>
            <w:r>
              <w:rPr>
                <w:rFonts w:hint="default" w:ascii="Times New Roman" w:hAnsi="Times New Roman" w:eastAsia="宋体" w:cs="Times New Roman"/>
                <w:i w:val="0"/>
                <w:iCs w:val="0"/>
                <w:color w:val="000000"/>
                <w:kern w:val="0"/>
                <w:sz w:val="21"/>
                <w:szCs w:val="21"/>
                <w:u w:val="wave" w:color="auto"/>
                <w:lang w:val="en-US" w:eastAsia="zh-CN" w:bidi="ar"/>
              </w:rPr>
              <w:t>NH</w:t>
            </w:r>
            <w:r>
              <w:rPr>
                <w:rStyle w:val="256"/>
                <w:rFonts w:eastAsia="宋体"/>
                <w:u w:val="wave" w:color="auto"/>
                <w:vertAlign w:val="subscript"/>
                <w:lang w:val="en-US" w:eastAsia="zh-CN" w:bidi="ar"/>
              </w:rPr>
              <w:t>3</w:t>
            </w:r>
            <w:r>
              <w:rPr>
                <w:rStyle w:val="256"/>
                <w:rFonts w:hint="eastAsia"/>
                <w:u w:val="wave" w:color="auto"/>
                <w:lang w:val="en-US" w:eastAsia="zh-CN" w:bidi="ar"/>
              </w:rPr>
              <w:t>-N</w:t>
            </w:r>
          </w:p>
        </w:tc>
        <w:tc>
          <w:tcPr>
            <w:tcW w:w="67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highlight w:val="none"/>
                <w:u w:val="wave" w:color="auto"/>
                <w:lang w:val="en-US" w:eastAsia="zh-CN"/>
              </w:rPr>
            </w:pPr>
            <w:r>
              <w:rPr>
                <w:rFonts w:hint="default" w:ascii="Times New Roman" w:hAnsi="Times New Roman" w:eastAsia="宋体" w:cs="Times New Roman"/>
                <w:i w:val="0"/>
                <w:iCs w:val="0"/>
                <w:color w:val="000000"/>
                <w:kern w:val="0"/>
                <w:sz w:val="21"/>
                <w:szCs w:val="21"/>
                <w:u w:val="wave" w:color="auto"/>
                <w:lang w:val="en-US" w:eastAsia="zh-CN" w:bidi="ar"/>
              </w:rPr>
              <w:t>0.08</w:t>
            </w:r>
          </w:p>
        </w:tc>
        <w:tc>
          <w:tcPr>
            <w:tcW w:w="67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highlight w:val="none"/>
                <w:u w:val="wave" w:color="auto"/>
                <w:lang w:val="en-US" w:eastAsia="zh-CN"/>
              </w:rPr>
            </w:pPr>
            <w:r>
              <w:rPr>
                <w:rFonts w:hint="default" w:ascii="Times New Roman" w:hAnsi="Times New Roman" w:eastAsia="宋体" w:cs="Times New Roman"/>
                <w:i w:val="0"/>
                <w:iCs w:val="0"/>
                <w:color w:val="000000"/>
                <w:kern w:val="0"/>
                <w:sz w:val="21"/>
                <w:szCs w:val="21"/>
                <w:u w:val="wave" w:color="auto"/>
                <w:lang w:val="en-US" w:eastAsia="zh-CN" w:bidi="ar"/>
              </w:rPr>
              <w:t>0.07</w:t>
            </w:r>
          </w:p>
        </w:tc>
        <w:tc>
          <w:tcPr>
            <w:tcW w:w="1002"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p>
        </w:tc>
        <w:tc>
          <w:tcPr>
            <w:tcW w:w="1139"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9" w:type="pct"/>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u w:val="wave" w:color="auto"/>
                <w:lang w:val="en-US" w:eastAsia="zh-CN"/>
              </w:rPr>
            </w:pPr>
          </w:p>
        </w:tc>
        <w:tc>
          <w:tcPr>
            <w:tcW w:w="426" w:type="pct"/>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u w:val="wave" w:color="auto"/>
                <w:lang w:val="en-US" w:eastAsia="zh-CN"/>
              </w:rPr>
            </w:pPr>
          </w:p>
        </w:tc>
        <w:tc>
          <w:tcPr>
            <w:tcW w:w="83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eastAsia" w:ascii="宋体" w:hAnsi="宋体" w:eastAsia="宋体" w:cs="宋体"/>
                <w:i w:val="0"/>
                <w:iCs w:val="0"/>
                <w:color w:val="000000"/>
                <w:kern w:val="0"/>
                <w:sz w:val="21"/>
                <w:szCs w:val="21"/>
                <w:u w:val="wave" w:color="auto"/>
                <w:lang w:val="en-US" w:eastAsia="zh-CN" w:bidi="ar"/>
              </w:rPr>
              <w:t>动植物油</w:t>
            </w:r>
          </w:p>
        </w:tc>
        <w:tc>
          <w:tcPr>
            <w:tcW w:w="67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0.05</w:t>
            </w:r>
          </w:p>
        </w:tc>
        <w:tc>
          <w:tcPr>
            <w:tcW w:w="67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000000"/>
                <w:kern w:val="0"/>
                <w:sz w:val="21"/>
                <w:szCs w:val="21"/>
                <w:u w:val="wave" w:color="auto"/>
                <w:lang w:val="en-US" w:eastAsia="zh-CN" w:bidi="ar"/>
              </w:rPr>
              <w:t>0.03</w:t>
            </w:r>
          </w:p>
        </w:tc>
        <w:tc>
          <w:tcPr>
            <w:tcW w:w="1002"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p>
        </w:tc>
        <w:tc>
          <w:tcPr>
            <w:tcW w:w="1139"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9" w:type="pct"/>
            <w:vMerge w:val="restart"/>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left="-2" w:leftChars="-1" w:firstLine="0" w:firstLineChars="0"/>
              <w:jc w:val="center"/>
              <w:textAlignment w:val="auto"/>
              <w:outlineLvl w:val="9"/>
              <w:rPr>
                <w:rFonts w:hint="default" w:ascii="Times New Roman" w:hAnsi="Times New Roman" w:eastAsia="宋体" w:cs="Times New Roman"/>
                <w:color w:val="000000"/>
                <w:sz w:val="21"/>
                <w:szCs w:val="21"/>
                <w:highlight w:val="none"/>
                <w:u w:val="wave" w:color="auto"/>
                <w:lang w:val="en-US" w:eastAsia="zh-CN"/>
              </w:rPr>
            </w:pPr>
            <w:r>
              <w:rPr>
                <w:rFonts w:hint="default" w:ascii="Times New Roman" w:hAnsi="Times New Roman" w:eastAsia="宋体" w:cs="Times New Roman"/>
                <w:color w:val="000000"/>
                <w:sz w:val="21"/>
                <w:szCs w:val="21"/>
                <w:highlight w:val="none"/>
                <w:u w:val="wave" w:color="auto"/>
                <w:lang w:val="en-US" w:eastAsia="zh-CN"/>
              </w:rPr>
              <w:t>废气</w:t>
            </w:r>
          </w:p>
        </w:tc>
        <w:tc>
          <w:tcPr>
            <w:tcW w:w="426" w:type="pct"/>
            <w:vMerge w:val="restart"/>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left="-2" w:leftChars="-1" w:firstLine="0" w:firstLineChars="0"/>
              <w:jc w:val="center"/>
              <w:textAlignment w:val="auto"/>
              <w:outlineLvl w:val="9"/>
              <w:rPr>
                <w:rFonts w:hint="default" w:ascii="Times New Roman" w:hAnsi="Times New Roman" w:eastAsia="宋体" w:cs="Times New Roman"/>
                <w:color w:val="000000"/>
                <w:sz w:val="21"/>
                <w:szCs w:val="21"/>
                <w:highlight w:val="none"/>
                <w:u w:val="wave" w:color="auto"/>
                <w:lang w:val="en-US" w:eastAsia="zh-CN"/>
              </w:rPr>
            </w:pPr>
            <w:r>
              <w:rPr>
                <w:rFonts w:hint="default" w:ascii="Times New Roman" w:hAnsi="Times New Roman" w:eastAsia="宋体" w:cs="Times New Roman"/>
                <w:color w:val="000000"/>
                <w:sz w:val="21"/>
                <w:szCs w:val="21"/>
                <w:highlight w:val="none"/>
                <w:u w:val="wave" w:color="auto"/>
                <w:lang w:val="en-US" w:eastAsia="zh-CN"/>
              </w:rPr>
              <w:t>有组织</w:t>
            </w:r>
          </w:p>
        </w:tc>
        <w:tc>
          <w:tcPr>
            <w:tcW w:w="831"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000000"/>
                <w:kern w:val="2"/>
                <w:sz w:val="21"/>
                <w:szCs w:val="21"/>
                <w:highlight w:val="none"/>
                <w:u w:val="wave" w:color="auto"/>
                <w:lang w:val="en-US" w:eastAsia="zh-CN" w:bidi="ar-SA"/>
              </w:rPr>
            </w:pPr>
            <w:r>
              <w:rPr>
                <w:rFonts w:hint="default" w:ascii="Times New Roman" w:hAnsi="Times New Roman" w:eastAsia="宋体" w:cs="Times New Roman"/>
                <w:i w:val="0"/>
                <w:iCs w:val="0"/>
                <w:color w:val="000000"/>
                <w:kern w:val="0"/>
                <w:sz w:val="21"/>
                <w:szCs w:val="21"/>
                <w:u w:val="wave" w:color="auto"/>
                <w:lang w:val="en-US" w:eastAsia="zh-CN" w:bidi="ar"/>
              </w:rPr>
              <w:t>SO</w:t>
            </w:r>
            <w:r>
              <w:rPr>
                <w:rFonts w:hint="default" w:ascii="Times New Roman" w:hAnsi="Times New Roman" w:eastAsia="宋体" w:cs="Times New Roman"/>
                <w:i w:val="0"/>
                <w:iCs w:val="0"/>
                <w:color w:val="000000"/>
                <w:kern w:val="0"/>
                <w:sz w:val="21"/>
                <w:szCs w:val="21"/>
                <w:u w:val="wave" w:color="auto"/>
                <w:vertAlign w:val="subscript"/>
                <w:lang w:val="en-US" w:eastAsia="zh-CN" w:bidi="ar"/>
              </w:rPr>
              <w:t>2</w:t>
            </w:r>
          </w:p>
        </w:tc>
        <w:tc>
          <w:tcPr>
            <w:tcW w:w="67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highlight w:val="none"/>
                <w:u w:val="wave" w:color="auto"/>
                <w:lang w:val="en-US" w:eastAsia="zh-CN" w:bidi="ar-SA"/>
              </w:rPr>
            </w:pPr>
            <w:r>
              <w:rPr>
                <w:rFonts w:hint="default" w:ascii="Times New Roman" w:hAnsi="Times New Roman" w:eastAsia="宋体" w:cs="Times New Roman"/>
                <w:i w:val="0"/>
                <w:iCs w:val="0"/>
                <w:color w:val="auto"/>
                <w:kern w:val="0"/>
                <w:sz w:val="21"/>
                <w:szCs w:val="21"/>
                <w:u w:val="wave" w:color="auto"/>
                <w:lang w:val="en-US" w:eastAsia="zh-CN" w:bidi="ar"/>
              </w:rPr>
              <w:t>0.0</w:t>
            </w:r>
            <w:r>
              <w:rPr>
                <w:rFonts w:hint="eastAsia" w:cs="Times New Roman"/>
                <w:i w:val="0"/>
                <w:iCs w:val="0"/>
                <w:color w:val="auto"/>
                <w:kern w:val="0"/>
                <w:sz w:val="21"/>
                <w:szCs w:val="21"/>
                <w:u w:val="wave" w:color="auto"/>
                <w:lang w:val="en-US" w:eastAsia="zh-CN" w:bidi="ar"/>
              </w:rPr>
              <w:t>3</w:t>
            </w:r>
          </w:p>
        </w:tc>
        <w:tc>
          <w:tcPr>
            <w:tcW w:w="67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highlight w:val="none"/>
                <w:u w:val="wave" w:color="auto"/>
                <w:lang w:val="en-US" w:eastAsia="zh-CN" w:bidi="ar-SA"/>
              </w:rPr>
            </w:pPr>
            <w:r>
              <w:rPr>
                <w:rFonts w:hint="default" w:ascii="Times New Roman" w:hAnsi="Times New Roman" w:eastAsia="宋体" w:cs="Times New Roman"/>
                <w:i w:val="0"/>
                <w:iCs w:val="0"/>
                <w:color w:val="auto"/>
                <w:kern w:val="0"/>
                <w:sz w:val="21"/>
                <w:szCs w:val="21"/>
                <w:u w:val="wave" w:color="auto"/>
                <w:lang w:val="en-US" w:eastAsia="zh-CN" w:bidi="ar"/>
              </w:rPr>
              <w:t>0.0</w:t>
            </w:r>
            <w:r>
              <w:rPr>
                <w:rFonts w:hint="eastAsia" w:cs="Times New Roman"/>
                <w:i w:val="0"/>
                <w:iCs w:val="0"/>
                <w:color w:val="auto"/>
                <w:kern w:val="0"/>
                <w:sz w:val="21"/>
                <w:szCs w:val="21"/>
                <w:u w:val="wave" w:color="auto"/>
                <w:lang w:val="en-US" w:eastAsia="zh-CN" w:bidi="ar"/>
              </w:rPr>
              <w:t>3</w:t>
            </w:r>
          </w:p>
        </w:tc>
        <w:tc>
          <w:tcPr>
            <w:tcW w:w="1002"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outlineLvl w:val="9"/>
              <w:rPr>
                <w:rFonts w:hint="default" w:ascii="Times New Roman" w:hAnsi="Times New Roman" w:eastAsia="宋体" w:cs="Times New Roman"/>
                <w:i w:val="0"/>
                <w:iCs w:val="0"/>
                <w:color w:val="000000"/>
                <w:kern w:val="0"/>
                <w:sz w:val="21"/>
                <w:szCs w:val="21"/>
                <w:u w:val="wave" w:color="auto"/>
                <w:lang w:val="en-US" w:eastAsia="zh-CN" w:bidi="ar"/>
              </w:rPr>
            </w:pPr>
            <w:r>
              <w:rPr>
                <w:rFonts w:hint="eastAsia" w:cs="Times New Roman"/>
                <w:b w:val="0"/>
                <w:bCs/>
                <w:i w:val="0"/>
                <w:color w:val="000000"/>
                <w:kern w:val="0"/>
                <w:sz w:val="21"/>
                <w:szCs w:val="21"/>
                <w:u w:val="wave" w:color="auto"/>
                <w:lang w:val="en-US" w:eastAsia="zh-CN" w:bidi="ar"/>
              </w:rPr>
              <w:t>8m高排气筒</w:t>
            </w:r>
            <w:r>
              <w:rPr>
                <w:rFonts w:hint="eastAsia" w:cs="Times New Roman"/>
                <w:color w:val="000000"/>
                <w:kern w:val="2"/>
                <w:sz w:val="21"/>
                <w:szCs w:val="21"/>
                <w:highlight w:val="none"/>
                <w:u w:val="wave" w:color="auto"/>
                <w:lang w:val="en-US" w:eastAsia="zh-CN" w:bidi="ar-SA"/>
              </w:rPr>
              <w:t>（DA002）</w:t>
            </w:r>
          </w:p>
        </w:tc>
        <w:tc>
          <w:tcPr>
            <w:tcW w:w="1139"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outlineLvl w:val="9"/>
              <w:rPr>
                <w:rFonts w:hint="default" w:ascii="Times New Roman" w:hAnsi="Times New Roman" w:eastAsia="宋体" w:cs="Times New Roman"/>
                <w:i w:val="0"/>
                <w:iCs w:val="0"/>
                <w:color w:val="000000"/>
                <w:kern w:val="0"/>
                <w:sz w:val="21"/>
                <w:szCs w:val="21"/>
                <w:u w:val="wave" w:color="auto"/>
                <w:lang w:val="en-US" w:eastAsia="zh-CN" w:bidi="ar"/>
              </w:rPr>
            </w:pPr>
            <w:r>
              <w:rPr>
                <w:rFonts w:hint="eastAsia" w:cs="Times New Roman"/>
                <w:b w:val="0"/>
                <w:bCs/>
                <w:i w:val="0"/>
                <w:color w:val="000000"/>
                <w:kern w:val="0"/>
                <w:sz w:val="21"/>
                <w:szCs w:val="21"/>
                <w:u w:val="wave" w:color="auto"/>
                <w:lang w:val="en-US" w:eastAsia="zh-CN" w:bidi="ar"/>
              </w:rPr>
              <w:t>《锅炉大气污染物排放标准》（GB13271-2014）表2中燃气锅炉排放标准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9" w:type="pct"/>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left="-2" w:leftChars="-1" w:firstLine="0" w:firstLineChars="0"/>
              <w:jc w:val="center"/>
              <w:textAlignment w:val="auto"/>
              <w:outlineLvl w:val="9"/>
              <w:rPr>
                <w:rFonts w:hint="default" w:ascii="Times New Roman" w:hAnsi="Times New Roman" w:eastAsia="宋体" w:cs="Times New Roman"/>
                <w:color w:val="000000"/>
                <w:sz w:val="21"/>
                <w:szCs w:val="21"/>
                <w:highlight w:val="none"/>
                <w:u w:val="wave" w:color="auto"/>
                <w:lang w:val="en-US" w:eastAsia="zh-CN"/>
              </w:rPr>
            </w:pPr>
          </w:p>
        </w:tc>
        <w:tc>
          <w:tcPr>
            <w:tcW w:w="426" w:type="pct"/>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left="-2" w:leftChars="-1" w:firstLine="0" w:firstLineChars="0"/>
              <w:jc w:val="center"/>
              <w:textAlignment w:val="auto"/>
              <w:outlineLvl w:val="9"/>
              <w:rPr>
                <w:rFonts w:hint="default" w:ascii="Times New Roman" w:hAnsi="Times New Roman" w:eastAsia="宋体" w:cs="Times New Roman"/>
                <w:color w:val="000000"/>
                <w:sz w:val="21"/>
                <w:szCs w:val="21"/>
                <w:highlight w:val="none"/>
                <w:u w:val="wave" w:color="auto"/>
                <w:lang w:val="en-US" w:eastAsia="zh-CN"/>
              </w:rPr>
            </w:pPr>
          </w:p>
        </w:tc>
        <w:tc>
          <w:tcPr>
            <w:tcW w:w="831"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000000"/>
                <w:kern w:val="2"/>
                <w:sz w:val="21"/>
                <w:szCs w:val="21"/>
                <w:highlight w:val="none"/>
                <w:u w:val="wave" w:color="auto"/>
                <w:lang w:val="en-US" w:eastAsia="zh-CN" w:bidi="ar-SA"/>
              </w:rPr>
            </w:pPr>
            <w:r>
              <w:rPr>
                <w:rFonts w:hint="default" w:ascii="Times New Roman" w:hAnsi="Times New Roman" w:eastAsia="宋体" w:cs="Times New Roman"/>
                <w:i w:val="0"/>
                <w:iCs w:val="0"/>
                <w:color w:val="000000"/>
                <w:kern w:val="0"/>
                <w:sz w:val="21"/>
                <w:szCs w:val="21"/>
                <w:u w:val="wave" w:color="auto"/>
                <w:lang w:val="en-US" w:eastAsia="zh-CN" w:bidi="ar"/>
              </w:rPr>
              <w:t>NOx</w:t>
            </w:r>
          </w:p>
        </w:tc>
        <w:tc>
          <w:tcPr>
            <w:tcW w:w="67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highlight w:val="none"/>
                <w:u w:val="wave" w:color="auto"/>
                <w:lang w:val="en-US" w:eastAsia="zh-CN" w:bidi="ar-SA"/>
              </w:rPr>
            </w:pPr>
            <w:r>
              <w:rPr>
                <w:rFonts w:hint="eastAsia" w:cs="Times New Roman"/>
                <w:i w:val="0"/>
                <w:iCs w:val="0"/>
                <w:color w:val="auto"/>
                <w:kern w:val="0"/>
                <w:sz w:val="21"/>
                <w:szCs w:val="21"/>
                <w:u w:val="wave" w:color="auto"/>
                <w:lang w:val="en-US" w:eastAsia="zh-CN" w:bidi="ar"/>
              </w:rPr>
              <w:t>1.25</w:t>
            </w:r>
          </w:p>
        </w:tc>
        <w:tc>
          <w:tcPr>
            <w:tcW w:w="67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highlight w:val="none"/>
                <w:u w:val="wave" w:color="auto"/>
                <w:lang w:val="en-US" w:eastAsia="zh-CN" w:bidi="ar-SA"/>
              </w:rPr>
            </w:pPr>
            <w:r>
              <w:rPr>
                <w:rFonts w:hint="eastAsia" w:cs="Times New Roman"/>
                <w:i w:val="0"/>
                <w:iCs w:val="0"/>
                <w:color w:val="auto"/>
                <w:kern w:val="0"/>
                <w:sz w:val="21"/>
                <w:szCs w:val="21"/>
                <w:u w:val="wave" w:color="auto"/>
                <w:lang w:val="en-US" w:eastAsia="zh-CN" w:bidi="ar"/>
              </w:rPr>
              <w:t>1.25</w:t>
            </w:r>
          </w:p>
        </w:tc>
        <w:tc>
          <w:tcPr>
            <w:tcW w:w="1002"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p>
        </w:tc>
        <w:tc>
          <w:tcPr>
            <w:tcW w:w="1139"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9" w:type="pct"/>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left="-2" w:leftChars="-1" w:firstLine="0" w:firstLineChars="0"/>
              <w:jc w:val="center"/>
              <w:textAlignment w:val="auto"/>
              <w:outlineLvl w:val="9"/>
              <w:rPr>
                <w:rFonts w:hint="default" w:ascii="Times New Roman" w:hAnsi="Times New Roman" w:eastAsia="宋体" w:cs="Times New Roman"/>
                <w:color w:val="000000"/>
                <w:sz w:val="21"/>
                <w:szCs w:val="21"/>
                <w:highlight w:val="none"/>
                <w:u w:val="wave" w:color="auto"/>
                <w:lang w:val="en-US" w:eastAsia="zh-CN"/>
              </w:rPr>
            </w:pPr>
          </w:p>
        </w:tc>
        <w:tc>
          <w:tcPr>
            <w:tcW w:w="426" w:type="pct"/>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left="-2" w:leftChars="-1" w:firstLine="0" w:firstLineChars="0"/>
              <w:jc w:val="center"/>
              <w:textAlignment w:val="auto"/>
              <w:outlineLvl w:val="9"/>
              <w:rPr>
                <w:rFonts w:hint="default" w:ascii="Times New Roman" w:hAnsi="Times New Roman" w:eastAsia="宋体" w:cs="Times New Roman"/>
                <w:color w:val="000000"/>
                <w:sz w:val="21"/>
                <w:szCs w:val="21"/>
                <w:highlight w:val="none"/>
                <w:u w:val="wave" w:color="auto"/>
                <w:lang w:val="en-US" w:eastAsia="zh-CN"/>
              </w:rPr>
            </w:pPr>
          </w:p>
        </w:tc>
        <w:tc>
          <w:tcPr>
            <w:tcW w:w="831"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000000"/>
                <w:kern w:val="2"/>
                <w:sz w:val="21"/>
                <w:szCs w:val="21"/>
                <w:highlight w:val="none"/>
                <w:u w:val="wave" w:color="auto"/>
                <w:lang w:val="en-US" w:eastAsia="zh-CN" w:bidi="ar-SA"/>
              </w:rPr>
            </w:pPr>
            <w:r>
              <w:rPr>
                <w:rFonts w:hint="eastAsia" w:ascii="宋体" w:hAnsi="宋体" w:eastAsia="宋体" w:cs="宋体"/>
                <w:i w:val="0"/>
                <w:iCs w:val="0"/>
                <w:color w:val="000000"/>
                <w:kern w:val="0"/>
                <w:sz w:val="21"/>
                <w:szCs w:val="21"/>
                <w:u w:val="wave" w:color="auto"/>
                <w:lang w:val="en-US" w:eastAsia="zh-CN" w:bidi="ar"/>
              </w:rPr>
              <w:t>颗粒物</w:t>
            </w:r>
          </w:p>
        </w:tc>
        <w:tc>
          <w:tcPr>
            <w:tcW w:w="67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highlight w:val="none"/>
                <w:u w:val="wave" w:color="auto"/>
                <w:lang w:val="en-US" w:eastAsia="zh-CN" w:bidi="ar-SA"/>
              </w:rPr>
            </w:pPr>
            <w:r>
              <w:rPr>
                <w:rFonts w:hint="eastAsia" w:cs="Times New Roman"/>
                <w:i w:val="0"/>
                <w:iCs w:val="0"/>
                <w:color w:val="auto"/>
                <w:kern w:val="0"/>
                <w:sz w:val="21"/>
                <w:szCs w:val="21"/>
                <w:u w:val="wave" w:color="auto"/>
                <w:lang w:val="en-US" w:eastAsia="zh-CN" w:bidi="ar"/>
              </w:rPr>
              <w:t>0.11</w:t>
            </w:r>
          </w:p>
        </w:tc>
        <w:tc>
          <w:tcPr>
            <w:tcW w:w="67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highlight w:val="none"/>
                <w:u w:val="wave" w:color="auto"/>
                <w:lang w:val="en-US" w:eastAsia="zh-CN" w:bidi="ar-SA"/>
              </w:rPr>
            </w:pPr>
            <w:r>
              <w:rPr>
                <w:rFonts w:hint="eastAsia" w:cs="Times New Roman"/>
                <w:i w:val="0"/>
                <w:iCs w:val="0"/>
                <w:color w:val="auto"/>
                <w:kern w:val="0"/>
                <w:sz w:val="21"/>
                <w:szCs w:val="21"/>
                <w:u w:val="wave" w:color="auto"/>
                <w:lang w:val="en-US" w:eastAsia="zh-CN" w:bidi="ar"/>
              </w:rPr>
              <w:t>0.11</w:t>
            </w:r>
          </w:p>
        </w:tc>
        <w:tc>
          <w:tcPr>
            <w:tcW w:w="1002"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p>
        </w:tc>
        <w:tc>
          <w:tcPr>
            <w:tcW w:w="1139"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9" w:type="pct"/>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left="-2" w:leftChars="-1" w:firstLine="0" w:firstLineChars="0"/>
              <w:jc w:val="center"/>
              <w:textAlignment w:val="auto"/>
              <w:outlineLvl w:val="9"/>
              <w:rPr>
                <w:rFonts w:hint="default" w:ascii="Times New Roman" w:hAnsi="Times New Roman" w:eastAsia="宋体" w:cs="Times New Roman"/>
                <w:color w:val="000000"/>
                <w:sz w:val="21"/>
                <w:szCs w:val="21"/>
                <w:highlight w:val="none"/>
                <w:u w:val="wave" w:color="auto"/>
                <w:lang w:val="en-US" w:eastAsia="zh-CN"/>
              </w:rPr>
            </w:pPr>
          </w:p>
        </w:tc>
        <w:tc>
          <w:tcPr>
            <w:tcW w:w="426" w:type="pct"/>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left="-2" w:leftChars="-1" w:firstLine="0" w:firstLineChars="0"/>
              <w:jc w:val="center"/>
              <w:textAlignment w:val="auto"/>
              <w:outlineLvl w:val="9"/>
              <w:rPr>
                <w:rFonts w:hint="default" w:ascii="Times New Roman" w:hAnsi="Times New Roman" w:eastAsia="宋体" w:cs="Times New Roman"/>
                <w:color w:val="000000"/>
                <w:sz w:val="21"/>
                <w:szCs w:val="21"/>
                <w:highlight w:val="none"/>
                <w:u w:val="wave" w:color="auto"/>
                <w:lang w:val="en-US" w:eastAsia="zh-CN"/>
              </w:rPr>
            </w:pPr>
          </w:p>
        </w:tc>
        <w:tc>
          <w:tcPr>
            <w:tcW w:w="831"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000000"/>
                <w:kern w:val="2"/>
                <w:sz w:val="21"/>
                <w:szCs w:val="21"/>
                <w:highlight w:val="none"/>
                <w:u w:val="wave" w:color="auto"/>
                <w:lang w:val="en-US" w:eastAsia="zh-CN" w:bidi="ar-SA"/>
              </w:rPr>
            </w:pPr>
            <w:r>
              <w:rPr>
                <w:rFonts w:hint="eastAsia" w:ascii="宋体" w:hAnsi="宋体" w:eastAsia="宋体" w:cs="宋体"/>
                <w:i w:val="0"/>
                <w:iCs w:val="0"/>
                <w:color w:val="000000"/>
                <w:kern w:val="0"/>
                <w:sz w:val="21"/>
                <w:szCs w:val="21"/>
                <w:u w:val="wave" w:color="auto"/>
                <w:lang w:val="en-US" w:eastAsia="zh-CN" w:bidi="ar"/>
              </w:rPr>
              <w:t>氨</w:t>
            </w:r>
          </w:p>
        </w:tc>
        <w:tc>
          <w:tcPr>
            <w:tcW w:w="67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highlight w:val="none"/>
                <w:u w:val="wave" w:color="auto"/>
                <w:lang w:val="en-US" w:eastAsia="zh-CN" w:bidi="ar-SA"/>
              </w:rPr>
            </w:pPr>
            <w:r>
              <w:rPr>
                <w:rFonts w:hint="eastAsia" w:cs="Times New Roman"/>
                <w:color w:val="auto"/>
                <w:kern w:val="2"/>
                <w:sz w:val="21"/>
                <w:szCs w:val="21"/>
                <w:highlight w:val="none"/>
                <w:u w:val="wave" w:color="auto"/>
                <w:lang w:val="en-US" w:eastAsia="zh-CN" w:bidi="ar-SA"/>
              </w:rPr>
              <w:t>0.178</w:t>
            </w:r>
          </w:p>
        </w:tc>
        <w:tc>
          <w:tcPr>
            <w:tcW w:w="67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highlight w:val="none"/>
                <w:u w:val="wave" w:color="auto"/>
                <w:lang w:val="en-US" w:eastAsia="zh-CN" w:bidi="ar-SA"/>
              </w:rPr>
            </w:pPr>
            <w:r>
              <w:rPr>
                <w:rFonts w:hint="eastAsia" w:cs="Times New Roman"/>
                <w:color w:val="auto"/>
                <w:kern w:val="2"/>
                <w:sz w:val="21"/>
                <w:szCs w:val="21"/>
                <w:highlight w:val="none"/>
                <w:u w:val="wave" w:color="auto"/>
                <w:lang w:val="en-US" w:eastAsia="zh-CN" w:bidi="ar-SA"/>
              </w:rPr>
              <w:t>0.027</w:t>
            </w:r>
          </w:p>
        </w:tc>
        <w:tc>
          <w:tcPr>
            <w:tcW w:w="1002" w:type="pct"/>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eastAsia" w:ascii="Times New Roman" w:hAnsi="Times New Roman" w:eastAsia="宋体" w:cs="Times New Roman"/>
                <w:i w:val="0"/>
                <w:iCs w:val="0"/>
                <w:color w:val="000000"/>
                <w:kern w:val="0"/>
                <w:sz w:val="21"/>
                <w:szCs w:val="21"/>
                <w:u w:val="wave" w:color="auto"/>
                <w:lang w:val="en-US" w:eastAsia="zh-CN" w:bidi="ar"/>
              </w:rPr>
              <w:t>集气装置+生物除臭+15m高排气筒</w:t>
            </w:r>
            <w:r>
              <w:rPr>
                <w:rFonts w:hint="eastAsia" w:cs="Times New Roman"/>
                <w:i w:val="0"/>
                <w:iCs w:val="0"/>
                <w:color w:val="000000"/>
                <w:kern w:val="0"/>
                <w:sz w:val="21"/>
                <w:szCs w:val="21"/>
                <w:u w:val="wave" w:color="auto"/>
                <w:lang w:val="en-US" w:eastAsia="zh-CN" w:bidi="ar"/>
              </w:rPr>
              <w:t>（DA001）</w:t>
            </w:r>
          </w:p>
        </w:tc>
        <w:tc>
          <w:tcPr>
            <w:tcW w:w="1139" w:type="pct"/>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eastAsia" w:cs="Times New Roman"/>
                <w:color w:val="000000"/>
                <w:kern w:val="2"/>
                <w:sz w:val="21"/>
                <w:szCs w:val="21"/>
                <w:highlight w:val="none"/>
                <w:u w:val="wave" w:color="auto"/>
                <w:lang w:val="en-US" w:eastAsia="zh-CN" w:bidi="ar-SA"/>
              </w:rPr>
              <w:t>《恶臭污染物排放标准》（GB14554-93）中表1恶臭污染物场界标准值二级新改扩建要求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9" w:type="pct"/>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left="-2" w:leftChars="-1" w:firstLine="0" w:firstLineChars="0"/>
              <w:jc w:val="center"/>
              <w:textAlignment w:val="auto"/>
              <w:outlineLvl w:val="9"/>
              <w:rPr>
                <w:rFonts w:hint="default" w:ascii="Times New Roman" w:hAnsi="Times New Roman" w:eastAsia="宋体" w:cs="Times New Roman"/>
                <w:color w:val="000000"/>
                <w:sz w:val="21"/>
                <w:szCs w:val="21"/>
                <w:highlight w:val="none"/>
                <w:u w:val="wave" w:color="auto"/>
                <w:lang w:val="en-US" w:eastAsia="zh-CN"/>
              </w:rPr>
            </w:pPr>
          </w:p>
        </w:tc>
        <w:tc>
          <w:tcPr>
            <w:tcW w:w="426" w:type="pct"/>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left="-2" w:leftChars="-1" w:firstLine="0" w:firstLineChars="0"/>
              <w:jc w:val="center"/>
              <w:textAlignment w:val="auto"/>
              <w:outlineLvl w:val="9"/>
              <w:rPr>
                <w:rFonts w:hint="default" w:ascii="Times New Roman" w:hAnsi="Times New Roman" w:eastAsia="宋体" w:cs="Times New Roman"/>
                <w:color w:val="000000"/>
                <w:sz w:val="21"/>
                <w:szCs w:val="21"/>
                <w:highlight w:val="none"/>
                <w:u w:val="wave" w:color="auto"/>
                <w:lang w:val="en-US" w:eastAsia="zh-CN"/>
              </w:rPr>
            </w:pPr>
          </w:p>
        </w:tc>
        <w:tc>
          <w:tcPr>
            <w:tcW w:w="831"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000000"/>
                <w:kern w:val="2"/>
                <w:sz w:val="21"/>
                <w:szCs w:val="21"/>
                <w:highlight w:val="none"/>
                <w:u w:val="wave" w:color="auto"/>
                <w:lang w:val="en-US" w:eastAsia="zh-CN" w:bidi="ar-SA"/>
              </w:rPr>
            </w:pPr>
            <w:r>
              <w:rPr>
                <w:rFonts w:hint="eastAsia" w:ascii="宋体" w:hAnsi="宋体" w:eastAsia="宋体" w:cs="宋体"/>
                <w:i w:val="0"/>
                <w:iCs w:val="0"/>
                <w:color w:val="000000"/>
                <w:kern w:val="0"/>
                <w:sz w:val="21"/>
                <w:szCs w:val="21"/>
                <w:u w:val="wave" w:color="auto"/>
                <w:lang w:val="en-US" w:eastAsia="zh-CN" w:bidi="ar"/>
              </w:rPr>
              <w:t>硫化氢</w:t>
            </w:r>
          </w:p>
        </w:tc>
        <w:tc>
          <w:tcPr>
            <w:tcW w:w="67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highlight w:val="none"/>
                <w:u w:val="wave" w:color="auto"/>
                <w:lang w:val="en-US" w:eastAsia="zh-CN" w:bidi="ar-SA"/>
              </w:rPr>
            </w:pPr>
            <w:r>
              <w:rPr>
                <w:rFonts w:hint="eastAsia" w:cs="Times New Roman"/>
                <w:color w:val="auto"/>
                <w:kern w:val="2"/>
                <w:sz w:val="21"/>
                <w:szCs w:val="21"/>
                <w:highlight w:val="none"/>
                <w:u w:val="wave" w:color="auto"/>
                <w:lang w:val="en-US" w:eastAsia="zh-CN" w:bidi="ar-SA"/>
              </w:rPr>
              <w:t>0.0046</w:t>
            </w:r>
          </w:p>
        </w:tc>
        <w:tc>
          <w:tcPr>
            <w:tcW w:w="67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highlight w:val="none"/>
                <w:u w:val="wave" w:color="auto"/>
                <w:lang w:val="en-US" w:eastAsia="zh-CN" w:bidi="ar-SA"/>
              </w:rPr>
            </w:pPr>
            <w:r>
              <w:rPr>
                <w:rFonts w:hint="eastAsia" w:cs="Times New Roman"/>
                <w:color w:val="auto"/>
                <w:kern w:val="2"/>
                <w:sz w:val="21"/>
                <w:szCs w:val="21"/>
                <w:highlight w:val="none"/>
                <w:u w:val="wave" w:color="auto"/>
                <w:lang w:val="en-US" w:eastAsia="zh-CN" w:bidi="ar-SA"/>
              </w:rPr>
              <w:t>0.0007</w:t>
            </w:r>
          </w:p>
        </w:tc>
        <w:tc>
          <w:tcPr>
            <w:tcW w:w="1002"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p>
        </w:tc>
        <w:tc>
          <w:tcPr>
            <w:tcW w:w="1139"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9" w:type="pct"/>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left="-2" w:leftChars="-1" w:firstLine="0" w:firstLineChars="0"/>
              <w:jc w:val="center"/>
              <w:textAlignment w:val="auto"/>
              <w:outlineLvl w:val="9"/>
              <w:rPr>
                <w:rFonts w:hint="default" w:ascii="Times New Roman" w:hAnsi="Times New Roman" w:eastAsia="宋体" w:cs="Times New Roman"/>
                <w:color w:val="000000"/>
                <w:sz w:val="21"/>
                <w:szCs w:val="21"/>
                <w:highlight w:val="none"/>
                <w:u w:val="wave" w:color="auto"/>
                <w:lang w:val="en-US" w:eastAsia="zh-CN"/>
              </w:rPr>
            </w:pPr>
          </w:p>
        </w:tc>
        <w:tc>
          <w:tcPr>
            <w:tcW w:w="426" w:type="pct"/>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left="-2" w:leftChars="-1" w:firstLine="0" w:firstLineChars="0"/>
              <w:jc w:val="center"/>
              <w:textAlignment w:val="auto"/>
              <w:outlineLvl w:val="9"/>
              <w:rPr>
                <w:rFonts w:hint="default" w:ascii="Times New Roman" w:hAnsi="Times New Roman" w:eastAsia="宋体" w:cs="Times New Roman"/>
                <w:color w:val="000000"/>
                <w:sz w:val="21"/>
                <w:szCs w:val="21"/>
                <w:highlight w:val="none"/>
                <w:u w:val="wave" w:color="auto"/>
                <w:lang w:val="en-US" w:eastAsia="zh-CN"/>
              </w:rPr>
            </w:pPr>
          </w:p>
        </w:tc>
        <w:tc>
          <w:tcPr>
            <w:tcW w:w="83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000000"/>
                <w:kern w:val="2"/>
                <w:sz w:val="21"/>
                <w:szCs w:val="21"/>
                <w:highlight w:val="none"/>
                <w:u w:val="wave" w:color="auto"/>
                <w:lang w:val="en-US" w:eastAsia="zh-CN" w:bidi="ar-SA"/>
              </w:rPr>
            </w:pPr>
            <w:r>
              <w:rPr>
                <w:rFonts w:hint="eastAsia" w:ascii="宋体" w:hAnsi="宋体" w:eastAsia="宋体" w:cs="宋体"/>
                <w:i w:val="0"/>
                <w:iCs w:val="0"/>
                <w:color w:val="000000"/>
                <w:kern w:val="0"/>
                <w:sz w:val="21"/>
                <w:szCs w:val="21"/>
                <w:u w:val="wave" w:color="auto"/>
                <w:lang w:val="en-US" w:eastAsia="zh-CN" w:bidi="ar"/>
              </w:rPr>
              <w:t>油烟</w:t>
            </w:r>
          </w:p>
        </w:tc>
        <w:tc>
          <w:tcPr>
            <w:tcW w:w="67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highlight w:val="none"/>
                <w:u w:val="wave" w:color="auto"/>
                <w:lang w:val="en-US" w:eastAsia="zh-CN" w:bidi="ar-SA"/>
              </w:rPr>
            </w:pPr>
            <w:r>
              <w:rPr>
                <w:rFonts w:hint="eastAsia" w:cs="Times New Roman"/>
                <w:i w:val="0"/>
                <w:iCs w:val="0"/>
                <w:color w:val="auto"/>
                <w:kern w:val="0"/>
                <w:sz w:val="21"/>
                <w:szCs w:val="21"/>
                <w:u w:val="wave" w:color="auto"/>
                <w:lang w:val="en-US" w:eastAsia="zh-CN" w:bidi="ar"/>
              </w:rPr>
              <w:t>0.027</w:t>
            </w:r>
          </w:p>
        </w:tc>
        <w:tc>
          <w:tcPr>
            <w:tcW w:w="67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highlight w:val="none"/>
                <w:u w:val="wave" w:color="auto"/>
                <w:lang w:val="en-US" w:eastAsia="zh-CN" w:bidi="ar-SA"/>
              </w:rPr>
            </w:pPr>
            <w:r>
              <w:rPr>
                <w:rFonts w:hint="eastAsia" w:cs="Times New Roman"/>
                <w:i w:val="0"/>
                <w:iCs w:val="0"/>
                <w:color w:val="auto"/>
                <w:kern w:val="0"/>
                <w:sz w:val="21"/>
                <w:szCs w:val="21"/>
                <w:u w:val="wave" w:color="auto"/>
                <w:lang w:val="en-US" w:eastAsia="zh-CN" w:bidi="ar"/>
              </w:rPr>
              <w:t>0.0041</w:t>
            </w:r>
          </w:p>
        </w:tc>
        <w:tc>
          <w:tcPr>
            <w:tcW w:w="100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eastAsia" w:ascii="Times New Roman" w:hAnsi="Times New Roman" w:eastAsia="宋体" w:cs="Times New Roman"/>
                <w:i w:val="0"/>
                <w:iCs w:val="0"/>
                <w:color w:val="000000"/>
                <w:kern w:val="0"/>
                <w:sz w:val="21"/>
                <w:szCs w:val="21"/>
                <w:u w:val="wave" w:color="auto"/>
                <w:lang w:val="en-US" w:eastAsia="zh-CN" w:bidi="ar"/>
              </w:rPr>
              <w:t>油烟净化器</w:t>
            </w:r>
          </w:p>
        </w:tc>
        <w:tc>
          <w:tcPr>
            <w:tcW w:w="113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eastAsia" w:cs="Times New Roman"/>
                <w:i w:val="0"/>
                <w:iCs w:val="0"/>
                <w:color w:val="000000"/>
                <w:kern w:val="0"/>
                <w:sz w:val="21"/>
                <w:szCs w:val="21"/>
                <w:u w:val="wave" w:color="auto"/>
                <w:lang w:val="en-US" w:eastAsia="zh-CN" w:bidi="ar"/>
              </w:rPr>
              <w:t>《</w:t>
            </w:r>
            <w:r>
              <w:rPr>
                <w:rFonts w:hint="default" w:ascii="Times New Roman" w:hAnsi="Times New Roman" w:eastAsia="宋体" w:cs="Times New Roman"/>
                <w:i w:val="0"/>
                <w:iCs w:val="0"/>
                <w:color w:val="000000"/>
                <w:kern w:val="0"/>
                <w:sz w:val="21"/>
                <w:szCs w:val="21"/>
                <w:u w:val="wave" w:color="auto"/>
                <w:lang w:val="en-US" w:eastAsia="zh-CN" w:bidi="ar"/>
              </w:rPr>
              <w:t>饮食业油烟排放标准（</w:t>
            </w:r>
            <w:r>
              <w:rPr>
                <w:rFonts w:hint="eastAsia" w:cs="Times New Roman"/>
                <w:i w:val="0"/>
                <w:iCs w:val="0"/>
                <w:color w:val="000000"/>
                <w:kern w:val="0"/>
                <w:sz w:val="21"/>
                <w:szCs w:val="21"/>
                <w:u w:val="wave" w:color="auto"/>
                <w:lang w:val="en-US" w:eastAsia="zh-CN" w:bidi="ar"/>
              </w:rPr>
              <w:t>试行</w:t>
            </w:r>
            <w:r>
              <w:rPr>
                <w:rFonts w:hint="default" w:ascii="Times New Roman" w:hAnsi="Times New Roman" w:eastAsia="宋体" w:cs="Times New Roman"/>
                <w:i w:val="0"/>
                <w:iCs w:val="0"/>
                <w:color w:val="000000"/>
                <w:kern w:val="0"/>
                <w:sz w:val="21"/>
                <w:szCs w:val="21"/>
                <w:u w:val="wave" w:color="auto"/>
                <w:lang w:val="en-US" w:eastAsia="zh-CN" w:bidi="ar"/>
              </w:rPr>
              <w:t>）》（</w:t>
            </w:r>
            <w:r>
              <w:rPr>
                <w:rFonts w:hint="eastAsia" w:cs="Times New Roman"/>
                <w:i w:val="0"/>
                <w:iCs w:val="0"/>
                <w:color w:val="000000"/>
                <w:kern w:val="0"/>
                <w:sz w:val="21"/>
                <w:szCs w:val="21"/>
                <w:u w:val="wave" w:color="auto"/>
                <w:lang w:val="en-US" w:eastAsia="zh-CN" w:bidi="ar"/>
              </w:rPr>
              <w:t>GB 18483-2001</w:t>
            </w:r>
            <w:r>
              <w:rPr>
                <w:rFonts w:hint="default" w:ascii="Times New Roman" w:hAnsi="Times New Roman" w:eastAsia="宋体" w:cs="Times New Roman"/>
                <w:i w:val="0"/>
                <w:iCs w:val="0"/>
                <w:color w:val="000000"/>
                <w:kern w:val="0"/>
                <w:sz w:val="21"/>
                <w:szCs w:val="21"/>
                <w:u w:val="wave" w:color="auto"/>
                <w:lang w:val="en-US" w:eastAsia="zh-CN" w:bidi="ar"/>
              </w:rPr>
              <w:t>）标准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9" w:type="pct"/>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left="-2" w:leftChars="-1" w:firstLine="0" w:firstLineChars="0"/>
              <w:jc w:val="center"/>
              <w:textAlignment w:val="auto"/>
              <w:outlineLvl w:val="9"/>
              <w:rPr>
                <w:rFonts w:hint="default" w:ascii="Times New Roman" w:hAnsi="Times New Roman" w:eastAsia="宋体" w:cs="Times New Roman"/>
                <w:color w:val="000000"/>
                <w:sz w:val="21"/>
                <w:szCs w:val="21"/>
                <w:highlight w:val="none"/>
                <w:u w:val="wave" w:color="auto"/>
                <w:lang w:val="en-US" w:eastAsia="zh-CN"/>
              </w:rPr>
            </w:pPr>
          </w:p>
        </w:tc>
        <w:tc>
          <w:tcPr>
            <w:tcW w:w="426" w:type="pct"/>
            <w:vMerge w:val="restart"/>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left="-2" w:leftChars="-1" w:firstLine="0" w:firstLineChars="0"/>
              <w:jc w:val="center"/>
              <w:textAlignment w:val="auto"/>
              <w:outlineLvl w:val="9"/>
              <w:rPr>
                <w:rFonts w:hint="default" w:ascii="Times New Roman" w:hAnsi="Times New Roman" w:eastAsia="宋体" w:cs="Times New Roman"/>
                <w:color w:val="000000"/>
                <w:sz w:val="21"/>
                <w:szCs w:val="21"/>
                <w:highlight w:val="none"/>
                <w:u w:val="wave" w:color="auto"/>
                <w:lang w:val="en-US" w:eastAsia="zh-CN"/>
              </w:rPr>
            </w:pPr>
            <w:r>
              <w:rPr>
                <w:rFonts w:hint="default" w:ascii="Times New Roman" w:hAnsi="Times New Roman" w:eastAsia="宋体" w:cs="Times New Roman"/>
                <w:color w:val="000000"/>
                <w:sz w:val="21"/>
                <w:szCs w:val="21"/>
                <w:highlight w:val="none"/>
                <w:u w:val="wave" w:color="auto"/>
                <w:lang w:val="en-US" w:eastAsia="zh-CN"/>
              </w:rPr>
              <w:t>无组织</w:t>
            </w:r>
          </w:p>
        </w:tc>
        <w:tc>
          <w:tcPr>
            <w:tcW w:w="831"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000000"/>
                <w:sz w:val="21"/>
                <w:szCs w:val="21"/>
                <w:highlight w:val="none"/>
                <w:u w:val="wave" w:color="auto"/>
                <w:lang w:val="en-US" w:eastAsia="zh-CN"/>
              </w:rPr>
            </w:pPr>
            <w:r>
              <w:rPr>
                <w:rFonts w:hint="eastAsia" w:ascii="宋体" w:hAnsi="宋体" w:eastAsia="宋体" w:cs="宋体"/>
                <w:i w:val="0"/>
                <w:iCs w:val="0"/>
                <w:color w:val="000000"/>
                <w:kern w:val="0"/>
                <w:sz w:val="21"/>
                <w:szCs w:val="21"/>
                <w:u w:val="wave" w:color="auto"/>
                <w:lang w:val="en-US" w:eastAsia="zh-CN" w:bidi="ar"/>
              </w:rPr>
              <w:t>氨</w:t>
            </w:r>
          </w:p>
        </w:tc>
        <w:tc>
          <w:tcPr>
            <w:tcW w:w="67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highlight w:val="none"/>
                <w:u w:val="wave" w:color="auto"/>
                <w:lang w:val="en-US" w:eastAsia="zh-CN"/>
              </w:rPr>
            </w:pPr>
            <w:r>
              <w:rPr>
                <w:rFonts w:hint="eastAsia" w:cs="Times New Roman"/>
                <w:i w:val="0"/>
                <w:iCs w:val="0"/>
                <w:color w:val="auto"/>
                <w:kern w:val="0"/>
                <w:sz w:val="21"/>
                <w:szCs w:val="21"/>
                <w:u w:val="wave" w:color="auto"/>
                <w:lang w:val="en-US" w:eastAsia="zh-CN" w:bidi="ar"/>
              </w:rPr>
              <w:t>0.36</w:t>
            </w:r>
          </w:p>
        </w:tc>
        <w:tc>
          <w:tcPr>
            <w:tcW w:w="67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highlight w:val="none"/>
                <w:u w:val="wave" w:color="auto"/>
                <w:lang w:val="en-US" w:eastAsia="zh-CN"/>
              </w:rPr>
            </w:pPr>
            <w:r>
              <w:rPr>
                <w:rFonts w:hint="eastAsia" w:cs="Times New Roman"/>
                <w:color w:val="auto"/>
                <w:sz w:val="21"/>
                <w:szCs w:val="21"/>
                <w:highlight w:val="none"/>
                <w:u w:val="wave" w:color="auto"/>
                <w:lang w:val="en-US" w:eastAsia="zh-CN"/>
              </w:rPr>
              <w:t>0.105</w:t>
            </w:r>
          </w:p>
        </w:tc>
        <w:tc>
          <w:tcPr>
            <w:tcW w:w="100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eastAsia" w:ascii="Times New Roman" w:hAnsi="Times New Roman" w:eastAsia="宋体" w:cs="Times New Roman"/>
                <w:b w:val="0"/>
                <w:bCs/>
                <w:color w:val="000000"/>
                <w:sz w:val="21"/>
                <w:szCs w:val="21"/>
                <w:highlight w:val="none"/>
                <w:u w:val="wave" w:color="auto"/>
                <w:lang w:val="en-US" w:eastAsia="zh-CN"/>
              </w:rPr>
              <w:t>车间通排风</w:t>
            </w:r>
            <w:r>
              <w:rPr>
                <w:rFonts w:hint="eastAsia" w:cs="Times New Roman"/>
                <w:b w:val="0"/>
                <w:bCs/>
                <w:color w:val="000000"/>
                <w:sz w:val="21"/>
                <w:szCs w:val="21"/>
                <w:highlight w:val="none"/>
                <w:u w:val="wave" w:color="auto"/>
                <w:lang w:val="en-US" w:eastAsia="zh-CN"/>
              </w:rPr>
              <w:t>、喷洒除臭剂</w:t>
            </w:r>
          </w:p>
        </w:tc>
        <w:tc>
          <w:tcPr>
            <w:tcW w:w="1139" w:type="pct"/>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eastAsia" w:cs="Times New Roman"/>
                <w:color w:val="000000"/>
                <w:kern w:val="2"/>
                <w:sz w:val="21"/>
                <w:szCs w:val="21"/>
                <w:highlight w:val="none"/>
                <w:u w:val="wave" w:color="auto"/>
                <w:lang w:val="en-US" w:eastAsia="zh-CN" w:bidi="ar-SA"/>
              </w:rPr>
              <w:t>《恶臭污染物排放标准》（GB14554-93）中表2恶臭污染物排放标准值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9" w:type="pct"/>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left="-2" w:leftChars="-1" w:firstLine="0" w:firstLineChars="0"/>
              <w:jc w:val="center"/>
              <w:textAlignment w:val="auto"/>
              <w:outlineLvl w:val="9"/>
              <w:rPr>
                <w:rFonts w:hint="default" w:ascii="Times New Roman" w:hAnsi="Times New Roman" w:eastAsia="宋体" w:cs="Times New Roman"/>
                <w:color w:val="000000"/>
                <w:sz w:val="21"/>
                <w:szCs w:val="21"/>
                <w:highlight w:val="none"/>
                <w:u w:val="wave" w:color="auto"/>
                <w:lang w:val="en-US" w:eastAsia="zh-CN"/>
              </w:rPr>
            </w:pPr>
          </w:p>
        </w:tc>
        <w:tc>
          <w:tcPr>
            <w:tcW w:w="426" w:type="pct"/>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left="-2" w:leftChars="-1" w:firstLine="0" w:firstLineChars="0"/>
              <w:jc w:val="center"/>
              <w:textAlignment w:val="auto"/>
              <w:outlineLvl w:val="9"/>
              <w:rPr>
                <w:rFonts w:hint="default" w:ascii="Times New Roman" w:hAnsi="Times New Roman" w:eastAsia="宋体" w:cs="Times New Roman"/>
                <w:color w:val="000000"/>
                <w:sz w:val="21"/>
                <w:szCs w:val="21"/>
                <w:highlight w:val="none"/>
                <w:u w:val="wave" w:color="auto"/>
                <w:lang w:val="en-US" w:eastAsia="zh-CN"/>
              </w:rPr>
            </w:pPr>
          </w:p>
        </w:tc>
        <w:tc>
          <w:tcPr>
            <w:tcW w:w="831"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000000"/>
                <w:sz w:val="21"/>
                <w:szCs w:val="21"/>
                <w:highlight w:val="none"/>
                <w:u w:val="wave" w:color="auto"/>
                <w:lang w:val="en-US" w:eastAsia="zh-CN"/>
              </w:rPr>
            </w:pPr>
            <w:r>
              <w:rPr>
                <w:rFonts w:hint="eastAsia" w:ascii="宋体" w:hAnsi="宋体" w:eastAsia="宋体" w:cs="宋体"/>
                <w:i w:val="0"/>
                <w:iCs w:val="0"/>
                <w:color w:val="000000"/>
                <w:kern w:val="0"/>
                <w:sz w:val="21"/>
                <w:szCs w:val="21"/>
                <w:u w:val="wave" w:color="auto"/>
                <w:lang w:val="en-US" w:eastAsia="zh-CN" w:bidi="ar"/>
              </w:rPr>
              <w:t>硫化氢</w:t>
            </w:r>
          </w:p>
        </w:tc>
        <w:tc>
          <w:tcPr>
            <w:tcW w:w="67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highlight w:val="none"/>
                <w:u w:val="wave" w:color="auto"/>
                <w:lang w:val="en-US"/>
              </w:rPr>
            </w:pPr>
            <w:r>
              <w:rPr>
                <w:rFonts w:hint="eastAsia" w:cs="Times New Roman"/>
                <w:i w:val="0"/>
                <w:iCs w:val="0"/>
                <w:color w:val="auto"/>
                <w:kern w:val="0"/>
                <w:sz w:val="21"/>
                <w:szCs w:val="21"/>
                <w:u w:val="wave" w:color="auto"/>
                <w:lang w:val="en-US" w:eastAsia="zh-CN" w:bidi="ar"/>
              </w:rPr>
              <w:t>0.014</w:t>
            </w:r>
          </w:p>
        </w:tc>
        <w:tc>
          <w:tcPr>
            <w:tcW w:w="67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highlight w:val="none"/>
                <w:u w:val="wave" w:color="auto"/>
                <w:lang w:val="en-US" w:eastAsia="zh-CN"/>
              </w:rPr>
            </w:pPr>
            <w:r>
              <w:rPr>
                <w:rFonts w:hint="eastAsia" w:cs="Times New Roman"/>
                <w:color w:val="auto"/>
                <w:sz w:val="21"/>
                <w:szCs w:val="21"/>
                <w:highlight w:val="none"/>
                <w:u w:val="wave" w:color="auto"/>
                <w:lang w:val="en-US" w:eastAsia="zh-CN"/>
              </w:rPr>
              <w:t>0.004</w:t>
            </w:r>
          </w:p>
        </w:tc>
        <w:tc>
          <w:tcPr>
            <w:tcW w:w="100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eastAsia" w:ascii="Times New Roman" w:hAnsi="Times New Roman" w:eastAsia="宋体" w:cs="Times New Roman"/>
                <w:b w:val="0"/>
                <w:bCs/>
                <w:color w:val="000000"/>
                <w:sz w:val="21"/>
                <w:szCs w:val="21"/>
                <w:highlight w:val="none"/>
                <w:u w:val="wave" w:color="auto"/>
                <w:lang w:val="en-US" w:eastAsia="zh-CN"/>
              </w:rPr>
              <w:t>车间通排风</w:t>
            </w:r>
            <w:r>
              <w:rPr>
                <w:rFonts w:hint="eastAsia" w:cs="Times New Roman"/>
                <w:b w:val="0"/>
                <w:bCs/>
                <w:color w:val="000000"/>
                <w:sz w:val="21"/>
                <w:szCs w:val="21"/>
                <w:highlight w:val="none"/>
                <w:u w:val="wave" w:color="auto"/>
                <w:lang w:val="en-US" w:eastAsia="zh-CN"/>
              </w:rPr>
              <w:t>、喷洒除臭剂</w:t>
            </w:r>
          </w:p>
        </w:tc>
        <w:tc>
          <w:tcPr>
            <w:tcW w:w="1139"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6" w:type="pct"/>
            <w:gridSpan w:val="2"/>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eastAsia="宋体" w:cs="Times New Roman"/>
                <w:color w:val="000000"/>
                <w:sz w:val="21"/>
                <w:szCs w:val="21"/>
                <w:highlight w:val="none"/>
                <w:u w:val="wave" w:color="auto"/>
              </w:rPr>
            </w:pPr>
            <w:r>
              <w:rPr>
                <w:rFonts w:hint="default" w:ascii="Times New Roman" w:hAnsi="Times New Roman" w:eastAsia="宋体" w:cs="Times New Roman"/>
                <w:color w:val="000000"/>
                <w:sz w:val="21"/>
                <w:szCs w:val="21"/>
                <w:highlight w:val="none"/>
                <w:u w:val="wave" w:color="auto"/>
              </w:rPr>
              <w:t>固废</w:t>
            </w:r>
          </w:p>
        </w:tc>
        <w:tc>
          <w:tcPr>
            <w:tcW w:w="83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000000"/>
                <w:sz w:val="21"/>
                <w:szCs w:val="21"/>
                <w:highlight w:val="none"/>
                <w:u w:val="wave" w:color="auto"/>
              </w:rPr>
            </w:pPr>
            <w:r>
              <w:rPr>
                <w:rFonts w:hint="eastAsia" w:ascii="宋体" w:hAnsi="宋体" w:eastAsia="宋体" w:cs="宋体"/>
                <w:i w:val="0"/>
                <w:iCs w:val="0"/>
                <w:color w:val="000000"/>
                <w:kern w:val="0"/>
                <w:sz w:val="21"/>
                <w:szCs w:val="21"/>
                <w:u w:val="wave" w:color="auto"/>
                <w:lang w:val="en-US" w:eastAsia="zh-CN" w:bidi="ar"/>
              </w:rPr>
              <w:t>不合格家禽</w:t>
            </w:r>
          </w:p>
        </w:tc>
        <w:tc>
          <w:tcPr>
            <w:tcW w:w="675" w:type="pct"/>
            <w:tcBorders>
              <w:tl2br w:val="nil"/>
              <w:tr2bl w:val="nil"/>
            </w:tcBorders>
            <w:noWrap w:val="0"/>
            <w:vAlign w:val="center"/>
          </w:tcPr>
          <w:p>
            <w:pPr>
              <w:pStyle w:val="282"/>
              <w:spacing w:before="25"/>
              <w:ind w:left="51" w:leftChars="0"/>
              <w:jc w:val="center"/>
              <w:rPr>
                <w:rFonts w:hint="default" w:ascii="Times New Roman" w:hAnsi="Times New Roman" w:eastAsia="宋体" w:cs="Times New Roman"/>
                <w:color w:val="000000"/>
                <w:sz w:val="21"/>
                <w:szCs w:val="21"/>
                <w:highlight w:val="none"/>
                <w:u w:val="wave" w:color="auto"/>
                <w:lang w:val="en-US"/>
              </w:rPr>
            </w:pPr>
            <w:r>
              <w:rPr>
                <w:rFonts w:hint="eastAsia" w:ascii="Times New Roman" w:hAnsi="Times New Roman" w:cs="Times New Roman"/>
                <w:kern w:val="0"/>
                <w:sz w:val="21"/>
                <w:szCs w:val="21"/>
                <w:u w:val="wave" w:color="auto"/>
                <w:lang w:val="en-US" w:eastAsia="zh-CN" w:bidi="ar-SA"/>
              </w:rPr>
              <w:t>17.52</w:t>
            </w:r>
          </w:p>
        </w:tc>
        <w:tc>
          <w:tcPr>
            <w:tcW w:w="67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highlight w:val="none"/>
                <w:u w:val="wave" w:color="auto"/>
                <w:lang w:val="en-US" w:eastAsia="zh-CN"/>
              </w:rPr>
            </w:pPr>
            <w:r>
              <w:rPr>
                <w:rFonts w:hint="default" w:ascii="Times New Roman" w:hAnsi="Times New Roman" w:eastAsia="宋体" w:cs="Times New Roman"/>
                <w:i w:val="0"/>
                <w:iCs w:val="0"/>
                <w:color w:val="auto"/>
                <w:kern w:val="0"/>
                <w:sz w:val="21"/>
                <w:szCs w:val="21"/>
                <w:u w:val="wave" w:color="auto"/>
                <w:lang w:val="en-US" w:eastAsia="zh-CN" w:bidi="ar"/>
              </w:rPr>
              <w:t>0</w:t>
            </w:r>
          </w:p>
        </w:tc>
        <w:tc>
          <w:tcPr>
            <w:tcW w:w="1002" w:type="pct"/>
            <w:tcBorders>
              <w:tl2br w:val="nil"/>
              <w:tr2bl w:val="nil"/>
            </w:tcBorders>
            <w:noWrap w:val="0"/>
            <w:vAlign w:val="center"/>
          </w:tcPr>
          <w:p>
            <w:pPr>
              <w:pStyle w:val="282"/>
              <w:spacing w:before="25"/>
              <w:ind w:left="51" w:leftChars="0"/>
              <w:jc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kern w:val="0"/>
                <w:sz w:val="21"/>
                <w:szCs w:val="21"/>
                <w:u w:val="wave" w:color="auto"/>
                <w:lang w:val="en-US" w:eastAsia="zh-CN" w:bidi="ar-SA"/>
              </w:rPr>
              <w:t>专用冷柜暂存后，交由病死动物无害化处置中心进行无害化处理</w:t>
            </w:r>
          </w:p>
        </w:tc>
        <w:tc>
          <w:tcPr>
            <w:tcW w:w="1139" w:type="pct"/>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eastAsia" w:ascii="Times New Roman" w:hAnsi="Times New Roman" w:eastAsia="宋体" w:cs="Times New Roman"/>
                <w:color w:val="000000"/>
                <w:sz w:val="21"/>
                <w:szCs w:val="21"/>
                <w:highlight w:val="none"/>
                <w:u w:val="wave" w:color="auto"/>
                <w:lang w:val="en-US" w:eastAsia="zh-CN"/>
              </w:rPr>
              <w:t>不外排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6"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eastAsia="宋体" w:cs="Times New Roman"/>
                <w:color w:val="000000"/>
                <w:sz w:val="21"/>
                <w:szCs w:val="21"/>
                <w:highlight w:val="none"/>
                <w:u w:val="wave" w:color="auto"/>
              </w:rPr>
            </w:pPr>
          </w:p>
        </w:tc>
        <w:tc>
          <w:tcPr>
            <w:tcW w:w="83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000000"/>
                <w:sz w:val="21"/>
                <w:szCs w:val="21"/>
                <w:highlight w:val="none"/>
                <w:u w:val="wave" w:color="auto"/>
              </w:rPr>
            </w:pPr>
            <w:r>
              <w:rPr>
                <w:rFonts w:hint="eastAsia" w:ascii="宋体" w:hAnsi="宋体" w:eastAsia="宋体" w:cs="宋体"/>
                <w:i w:val="0"/>
                <w:iCs w:val="0"/>
                <w:color w:val="000000"/>
                <w:kern w:val="0"/>
                <w:sz w:val="21"/>
                <w:szCs w:val="21"/>
                <w:u w:val="wave" w:color="auto"/>
                <w:lang w:val="en-US" w:eastAsia="zh-CN" w:bidi="ar"/>
              </w:rPr>
              <w:t>禽羽</w:t>
            </w:r>
          </w:p>
        </w:tc>
        <w:tc>
          <w:tcPr>
            <w:tcW w:w="675" w:type="pct"/>
            <w:tcBorders>
              <w:tl2br w:val="nil"/>
              <w:tr2bl w:val="nil"/>
            </w:tcBorders>
            <w:noWrap w:val="0"/>
            <w:vAlign w:val="center"/>
          </w:tcPr>
          <w:p>
            <w:pPr>
              <w:pStyle w:val="282"/>
              <w:spacing w:before="25"/>
              <w:ind w:left="51" w:leftChars="0"/>
              <w:jc w:val="center"/>
              <w:rPr>
                <w:rFonts w:hint="default" w:ascii="Times New Roman" w:hAnsi="Times New Roman" w:eastAsia="宋体" w:cs="Times New Roman"/>
                <w:color w:val="000000"/>
                <w:sz w:val="21"/>
                <w:szCs w:val="21"/>
                <w:highlight w:val="none"/>
                <w:u w:val="wave" w:color="auto"/>
              </w:rPr>
            </w:pPr>
            <w:r>
              <w:rPr>
                <w:rFonts w:hint="eastAsia" w:ascii="Times New Roman" w:hAnsi="Times New Roman" w:cs="Times New Roman"/>
                <w:kern w:val="0"/>
                <w:sz w:val="21"/>
                <w:szCs w:val="21"/>
                <w:u w:val="wave" w:color="auto"/>
                <w:lang w:val="en-US" w:eastAsia="zh-CN" w:bidi="ar-SA"/>
              </w:rPr>
              <w:t>700</w:t>
            </w:r>
          </w:p>
        </w:tc>
        <w:tc>
          <w:tcPr>
            <w:tcW w:w="674"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000000"/>
                <w:sz w:val="21"/>
                <w:szCs w:val="21"/>
                <w:highlight w:val="none"/>
                <w:u w:val="wave" w:color="auto"/>
                <w:lang w:val="en-US" w:eastAsia="zh-CN"/>
              </w:rPr>
            </w:pPr>
            <w:r>
              <w:rPr>
                <w:rFonts w:hint="default" w:ascii="Times New Roman" w:hAnsi="Times New Roman" w:eastAsia="宋体" w:cs="Times New Roman"/>
                <w:i w:val="0"/>
                <w:iCs w:val="0"/>
                <w:color w:val="auto"/>
                <w:kern w:val="0"/>
                <w:sz w:val="21"/>
                <w:szCs w:val="21"/>
                <w:u w:val="wave" w:color="auto"/>
                <w:lang w:val="en-US" w:eastAsia="zh-CN" w:bidi="ar"/>
              </w:rPr>
              <w:t>0</w:t>
            </w:r>
          </w:p>
        </w:tc>
        <w:tc>
          <w:tcPr>
            <w:tcW w:w="1002" w:type="pct"/>
            <w:tcBorders>
              <w:tl2br w:val="nil"/>
              <w:tr2bl w:val="nil"/>
            </w:tcBorders>
            <w:noWrap w:val="0"/>
            <w:vAlign w:val="center"/>
          </w:tcPr>
          <w:p>
            <w:pPr>
              <w:pStyle w:val="282"/>
              <w:spacing w:before="25"/>
              <w:ind w:left="51" w:leftChars="0"/>
              <w:jc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kern w:val="0"/>
                <w:sz w:val="21"/>
                <w:szCs w:val="21"/>
                <w:u w:val="wave" w:color="auto"/>
                <w:lang w:val="en-US" w:eastAsia="zh-CN" w:bidi="ar-SA"/>
              </w:rPr>
              <w:t>外售羽毛加工厂</w:t>
            </w:r>
          </w:p>
        </w:tc>
        <w:tc>
          <w:tcPr>
            <w:tcW w:w="1139"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6"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eastAsia="宋体" w:cs="Times New Roman"/>
                <w:color w:val="000000"/>
                <w:sz w:val="21"/>
                <w:szCs w:val="21"/>
                <w:highlight w:val="none"/>
                <w:u w:val="wave" w:color="auto"/>
              </w:rPr>
            </w:pPr>
          </w:p>
        </w:tc>
        <w:tc>
          <w:tcPr>
            <w:tcW w:w="83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000000"/>
                <w:sz w:val="21"/>
                <w:szCs w:val="21"/>
                <w:highlight w:val="none"/>
                <w:u w:val="wave" w:color="auto"/>
              </w:rPr>
            </w:pPr>
            <w:r>
              <w:rPr>
                <w:rFonts w:hint="eastAsia" w:ascii="宋体" w:hAnsi="宋体" w:eastAsia="宋体" w:cs="宋体"/>
                <w:i w:val="0"/>
                <w:iCs w:val="0"/>
                <w:color w:val="000000"/>
                <w:kern w:val="0"/>
                <w:sz w:val="21"/>
                <w:szCs w:val="21"/>
                <w:u w:val="wave" w:color="auto"/>
                <w:lang w:val="en-US" w:eastAsia="zh-CN" w:bidi="ar"/>
              </w:rPr>
              <w:t>废弃</w:t>
            </w:r>
            <w:r>
              <w:rPr>
                <w:rStyle w:val="307"/>
                <w:u w:val="wave" w:color="auto"/>
                <w:lang w:val="en-US" w:eastAsia="zh-CN" w:bidi="ar"/>
              </w:rPr>
              <w:t>内脏及下脚料</w:t>
            </w:r>
          </w:p>
        </w:tc>
        <w:tc>
          <w:tcPr>
            <w:tcW w:w="675" w:type="pct"/>
            <w:tcBorders>
              <w:tl2br w:val="nil"/>
              <w:tr2bl w:val="nil"/>
            </w:tcBorders>
            <w:noWrap w:val="0"/>
            <w:vAlign w:val="center"/>
          </w:tcPr>
          <w:p>
            <w:pPr>
              <w:pStyle w:val="282"/>
              <w:spacing w:before="25"/>
              <w:ind w:left="51" w:leftChars="0"/>
              <w:jc w:val="center"/>
              <w:rPr>
                <w:rFonts w:hint="default" w:ascii="Times New Roman" w:hAnsi="Times New Roman" w:eastAsia="宋体" w:cs="Times New Roman"/>
                <w:color w:val="000000"/>
                <w:sz w:val="21"/>
                <w:szCs w:val="21"/>
                <w:highlight w:val="none"/>
                <w:u w:val="wave" w:color="auto"/>
                <w:lang w:val="en-US"/>
              </w:rPr>
            </w:pPr>
            <w:r>
              <w:rPr>
                <w:rFonts w:hint="eastAsia" w:ascii="Times New Roman" w:hAnsi="Times New Roman" w:cs="Times New Roman"/>
                <w:kern w:val="0"/>
                <w:sz w:val="21"/>
                <w:szCs w:val="21"/>
                <w:u w:val="wave" w:color="auto"/>
                <w:lang w:val="en-US" w:eastAsia="zh-CN" w:bidi="ar-SA"/>
              </w:rPr>
              <w:t>329</w:t>
            </w:r>
          </w:p>
        </w:tc>
        <w:tc>
          <w:tcPr>
            <w:tcW w:w="674"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000000"/>
                <w:sz w:val="21"/>
                <w:szCs w:val="21"/>
                <w:highlight w:val="none"/>
                <w:u w:val="wave" w:color="auto"/>
                <w:lang w:val="en-US" w:eastAsia="zh-CN"/>
              </w:rPr>
            </w:pPr>
            <w:r>
              <w:rPr>
                <w:rFonts w:hint="default" w:ascii="Times New Roman" w:hAnsi="Times New Roman" w:eastAsia="宋体" w:cs="Times New Roman"/>
                <w:i w:val="0"/>
                <w:iCs w:val="0"/>
                <w:color w:val="auto"/>
                <w:kern w:val="0"/>
                <w:sz w:val="21"/>
                <w:szCs w:val="21"/>
                <w:u w:val="wave" w:color="auto"/>
                <w:lang w:val="en-US" w:eastAsia="zh-CN" w:bidi="ar"/>
              </w:rPr>
              <w:t>0</w:t>
            </w:r>
          </w:p>
        </w:tc>
        <w:tc>
          <w:tcPr>
            <w:tcW w:w="1002" w:type="pct"/>
            <w:tcBorders>
              <w:tl2br w:val="nil"/>
              <w:tr2bl w:val="nil"/>
            </w:tcBorders>
            <w:noWrap w:val="0"/>
            <w:vAlign w:val="center"/>
          </w:tcPr>
          <w:p>
            <w:pPr>
              <w:pStyle w:val="282"/>
              <w:spacing w:before="25"/>
              <w:ind w:left="51" w:leftChars="0"/>
              <w:jc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kern w:val="0"/>
                <w:sz w:val="21"/>
                <w:szCs w:val="21"/>
                <w:u w:val="wave" w:color="auto"/>
                <w:lang w:val="en-US" w:eastAsia="zh-CN" w:bidi="ar-SA"/>
              </w:rPr>
              <w:t>运至公司旗下的有机肥厂作为原料</w:t>
            </w:r>
          </w:p>
        </w:tc>
        <w:tc>
          <w:tcPr>
            <w:tcW w:w="1139"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6"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eastAsia="宋体" w:cs="Times New Roman"/>
                <w:color w:val="000000"/>
                <w:sz w:val="21"/>
                <w:szCs w:val="21"/>
                <w:highlight w:val="none"/>
                <w:u w:val="wave" w:color="auto"/>
              </w:rPr>
            </w:pPr>
          </w:p>
        </w:tc>
        <w:tc>
          <w:tcPr>
            <w:tcW w:w="83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000000"/>
                <w:sz w:val="21"/>
                <w:szCs w:val="21"/>
                <w:highlight w:val="none"/>
                <w:u w:val="wave" w:color="auto"/>
                <w:lang w:val="en-US" w:eastAsia="zh-CN" w:bidi="ar-SA"/>
              </w:rPr>
            </w:pPr>
            <w:r>
              <w:rPr>
                <w:rFonts w:hint="eastAsia" w:ascii="宋体" w:hAnsi="宋体" w:eastAsia="宋体" w:cs="宋体"/>
                <w:i w:val="0"/>
                <w:iCs w:val="0"/>
                <w:color w:val="000000"/>
                <w:kern w:val="0"/>
                <w:sz w:val="21"/>
                <w:szCs w:val="21"/>
                <w:u w:val="wave" w:color="auto"/>
                <w:lang w:val="en-US" w:eastAsia="zh-CN" w:bidi="ar"/>
              </w:rPr>
              <w:t>一般废包装材料</w:t>
            </w:r>
          </w:p>
        </w:tc>
        <w:tc>
          <w:tcPr>
            <w:tcW w:w="675" w:type="pct"/>
            <w:tcBorders>
              <w:tl2br w:val="nil"/>
              <w:tr2bl w:val="nil"/>
            </w:tcBorders>
            <w:noWrap w:val="0"/>
            <w:vAlign w:val="center"/>
          </w:tcPr>
          <w:p>
            <w:pPr>
              <w:pStyle w:val="282"/>
              <w:spacing w:before="25"/>
              <w:ind w:left="51" w:leftChars="0"/>
              <w:jc w:val="center"/>
              <w:rPr>
                <w:rFonts w:hint="default" w:ascii="Times New Roman" w:hAnsi="Times New Roman" w:eastAsia="宋体" w:cs="Times New Roman"/>
                <w:color w:val="000000"/>
                <w:sz w:val="21"/>
                <w:szCs w:val="21"/>
                <w:highlight w:val="none"/>
                <w:u w:val="wave" w:color="auto"/>
                <w:lang w:val="en-US" w:eastAsia="zh-CN" w:bidi="ar-SA"/>
              </w:rPr>
            </w:pPr>
            <w:r>
              <w:rPr>
                <w:rFonts w:hint="eastAsia" w:ascii="Times New Roman" w:hAnsi="Times New Roman" w:eastAsia="宋体" w:cs="Times New Roman"/>
                <w:kern w:val="0"/>
                <w:sz w:val="21"/>
                <w:szCs w:val="21"/>
                <w:u w:val="wave" w:color="auto"/>
                <w:lang w:val="en-US" w:eastAsia="zh-CN" w:bidi="ar-SA"/>
              </w:rPr>
              <w:t>16.5</w:t>
            </w:r>
          </w:p>
        </w:tc>
        <w:tc>
          <w:tcPr>
            <w:tcW w:w="674"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000000"/>
                <w:sz w:val="21"/>
                <w:szCs w:val="21"/>
                <w:highlight w:val="none"/>
                <w:u w:val="wave" w:color="auto"/>
                <w:lang w:val="en-US" w:eastAsia="zh-CN" w:bidi="ar-SA"/>
              </w:rPr>
            </w:pPr>
            <w:r>
              <w:rPr>
                <w:rFonts w:hint="default" w:ascii="Times New Roman" w:hAnsi="Times New Roman" w:eastAsia="宋体" w:cs="Times New Roman"/>
                <w:i w:val="0"/>
                <w:iCs w:val="0"/>
                <w:color w:val="auto"/>
                <w:kern w:val="0"/>
                <w:sz w:val="21"/>
                <w:szCs w:val="21"/>
                <w:u w:val="wave" w:color="auto"/>
                <w:lang w:val="en-US" w:eastAsia="zh-CN" w:bidi="ar"/>
              </w:rPr>
              <w:t>0</w:t>
            </w:r>
          </w:p>
        </w:tc>
        <w:tc>
          <w:tcPr>
            <w:tcW w:w="1002" w:type="pct"/>
            <w:tcBorders>
              <w:tl2br w:val="nil"/>
              <w:tr2bl w:val="nil"/>
            </w:tcBorders>
            <w:noWrap w:val="0"/>
            <w:vAlign w:val="center"/>
          </w:tcPr>
          <w:p>
            <w:pPr>
              <w:pStyle w:val="282"/>
              <w:spacing w:before="25"/>
              <w:ind w:left="51" w:leftChars="0"/>
              <w:jc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eastAsia" w:ascii="Times New Roman" w:hAnsi="Times New Roman" w:eastAsia="宋体" w:cs="Times New Roman"/>
                <w:kern w:val="0"/>
                <w:sz w:val="21"/>
                <w:szCs w:val="21"/>
                <w:u w:val="wave" w:color="auto"/>
                <w:lang w:val="en-US" w:eastAsia="zh-CN" w:bidi="ar-SA"/>
              </w:rPr>
              <w:t>外售资源回收公司</w:t>
            </w:r>
          </w:p>
        </w:tc>
        <w:tc>
          <w:tcPr>
            <w:tcW w:w="1139"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6"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eastAsia="宋体" w:cs="Times New Roman"/>
                <w:color w:val="000000"/>
                <w:sz w:val="21"/>
                <w:szCs w:val="21"/>
                <w:highlight w:val="none"/>
                <w:u w:val="wave" w:color="auto"/>
              </w:rPr>
            </w:pPr>
          </w:p>
        </w:tc>
        <w:tc>
          <w:tcPr>
            <w:tcW w:w="83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000000"/>
                <w:sz w:val="21"/>
                <w:szCs w:val="21"/>
                <w:highlight w:val="none"/>
                <w:u w:val="wave" w:color="auto"/>
                <w:lang w:val="en-US" w:eastAsia="zh-CN" w:bidi="ar-SA"/>
              </w:rPr>
            </w:pPr>
            <w:r>
              <w:rPr>
                <w:rFonts w:hint="eastAsia" w:ascii="宋体" w:hAnsi="宋体" w:eastAsia="宋体" w:cs="宋体"/>
                <w:i w:val="0"/>
                <w:iCs w:val="0"/>
                <w:color w:val="000000"/>
                <w:kern w:val="0"/>
                <w:sz w:val="21"/>
                <w:szCs w:val="21"/>
                <w:u w:val="wave" w:color="auto"/>
                <w:lang w:val="en-US" w:eastAsia="zh-CN" w:bidi="ar"/>
              </w:rPr>
              <w:t>污泥</w:t>
            </w:r>
          </w:p>
        </w:tc>
        <w:tc>
          <w:tcPr>
            <w:tcW w:w="675" w:type="pct"/>
            <w:tcBorders>
              <w:tl2br w:val="nil"/>
              <w:tr2bl w:val="nil"/>
            </w:tcBorders>
            <w:noWrap w:val="0"/>
            <w:vAlign w:val="center"/>
          </w:tcPr>
          <w:p>
            <w:pPr>
              <w:pStyle w:val="282"/>
              <w:spacing w:before="25"/>
              <w:ind w:left="51" w:leftChars="0"/>
              <w:jc w:val="center"/>
              <w:rPr>
                <w:rFonts w:hint="default" w:ascii="Times New Roman" w:hAnsi="Times New Roman" w:eastAsia="宋体" w:cs="Times New Roman"/>
                <w:color w:val="000000"/>
                <w:sz w:val="21"/>
                <w:szCs w:val="21"/>
                <w:highlight w:val="none"/>
                <w:u w:val="wave" w:color="auto"/>
                <w:lang w:val="en-US" w:eastAsia="zh-CN" w:bidi="ar-SA"/>
              </w:rPr>
            </w:pPr>
            <w:r>
              <w:rPr>
                <w:rFonts w:hint="eastAsia" w:ascii="Times New Roman" w:hAnsi="Times New Roman" w:cs="Times New Roman"/>
                <w:kern w:val="0"/>
                <w:sz w:val="21"/>
                <w:szCs w:val="21"/>
                <w:u w:val="wave" w:color="auto"/>
                <w:lang w:val="en-US" w:eastAsia="zh-CN" w:bidi="ar-SA"/>
              </w:rPr>
              <w:t>72.11</w:t>
            </w:r>
          </w:p>
        </w:tc>
        <w:tc>
          <w:tcPr>
            <w:tcW w:w="674"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000000"/>
                <w:sz w:val="21"/>
                <w:szCs w:val="21"/>
                <w:highlight w:val="none"/>
                <w:u w:val="wave" w:color="auto"/>
                <w:lang w:val="en-US" w:eastAsia="zh-CN" w:bidi="ar-SA"/>
              </w:rPr>
            </w:pPr>
            <w:r>
              <w:rPr>
                <w:rFonts w:hint="default" w:ascii="Times New Roman" w:hAnsi="Times New Roman" w:eastAsia="宋体" w:cs="Times New Roman"/>
                <w:i w:val="0"/>
                <w:iCs w:val="0"/>
                <w:color w:val="auto"/>
                <w:kern w:val="0"/>
                <w:sz w:val="21"/>
                <w:szCs w:val="21"/>
                <w:u w:val="wave" w:color="auto"/>
                <w:lang w:val="en-US" w:eastAsia="zh-CN" w:bidi="ar"/>
              </w:rPr>
              <w:t>0</w:t>
            </w:r>
          </w:p>
        </w:tc>
        <w:tc>
          <w:tcPr>
            <w:tcW w:w="1002" w:type="pct"/>
            <w:tcBorders>
              <w:tl2br w:val="nil"/>
              <w:tr2bl w:val="nil"/>
            </w:tcBorders>
            <w:noWrap w:val="0"/>
            <w:vAlign w:val="center"/>
          </w:tcPr>
          <w:p>
            <w:pPr>
              <w:pStyle w:val="282"/>
              <w:spacing w:before="25"/>
              <w:ind w:left="51" w:leftChars="0"/>
              <w:jc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kern w:val="0"/>
                <w:sz w:val="21"/>
                <w:szCs w:val="21"/>
                <w:u w:val="wave" w:color="auto"/>
                <w:lang w:val="en-US" w:eastAsia="zh-CN" w:bidi="ar-SA"/>
              </w:rPr>
              <w:t>运至公司旗下的有机肥厂作为原料</w:t>
            </w:r>
          </w:p>
        </w:tc>
        <w:tc>
          <w:tcPr>
            <w:tcW w:w="1139"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6"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eastAsia="宋体" w:cs="Times New Roman"/>
                <w:color w:val="000000"/>
                <w:sz w:val="21"/>
                <w:szCs w:val="21"/>
                <w:highlight w:val="none"/>
                <w:u w:val="wave" w:color="auto"/>
              </w:rPr>
            </w:pPr>
          </w:p>
        </w:tc>
        <w:tc>
          <w:tcPr>
            <w:tcW w:w="83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u w:val="wave" w:color="auto"/>
                <w:lang w:val="en-US" w:eastAsia="zh-CN" w:bidi="ar-SA"/>
              </w:rPr>
            </w:pPr>
            <w:r>
              <w:rPr>
                <w:rFonts w:hint="eastAsia" w:ascii="宋体" w:hAnsi="宋体" w:eastAsia="宋体" w:cs="宋体"/>
                <w:i w:val="0"/>
                <w:iCs w:val="0"/>
                <w:color w:val="000000"/>
                <w:kern w:val="0"/>
                <w:sz w:val="21"/>
                <w:szCs w:val="21"/>
                <w:u w:val="wave" w:color="auto"/>
                <w:lang w:val="en-US" w:eastAsia="zh-CN" w:bidi="ar"/>
              </w:rPr>
              <w:t>禽类粪便</w:t>
            </w:r>
          </w:p>
        </w:tc>
        <w:tc>
          <w:tcPr>
            <w:tcW w:w="675" w:type="pct"/>
            <w:tcBorders>
              <w:tl2br w:val="nil"/>
              <w:tr2bl w:val="nil"/>
            </w:tcBorders>
            <w:noWrap w:val="0"/>
            <w:vAlign w:val="center"/>
          </w:tcPr>
          <w:p>
            <w:pPr>
              <w:pStyle w:val="282"/>
              <w:spacing w:before="25"/>
              <w:ind w:left="51" w:leftChars="0"/>
              <w:jc w:val="center"/>
              <w:rPr>
                <w:rFonts w:hint="default" w:ascii="Times New Roman" w:hAnsi="Times New Roman" w:eastAsia="宋体" w:cs="Times New Roman"/>
                <w:bCs/>
                <w:color w:val="auto"/>
                <w:sz w:val="21"/>
                <w:szCs w:val="21"/>
                <w:highlight w:val="none"/>
                <w:u w:val="wave" w:color="auto"/>
                <w:lang w:val="en-US" w:eastAsia="zh-CN" w:bidi="ar-SA"/>
              </w:rPr>
            </w:pPr>
            <w:r>
              <w:rPr>
                <w:rFonts w:hint="eastAsia" w:ascii="Times New Roman" w:hAnsi="Times New Roman" w:cs="Times New Roman"/>
                <w:kern w:val="0"/>
                <w:sz w:val="21"/>
                <w:szCs w:val="21"/>
                <w:u w:val="wave" w:color="auto"/>
                <w:lang w:val="en-US" w:eastAsia="zh-CN" w:bidi="ar-SA"/>
              </w:rPr>
              <w:t>50</w:t>
            </w:r>
          </w:p>
        </w:tc>
        <w:tc>
          <w:tcPr>
            <w:tcW w:w="674"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auto"/>
                <w:kern w:val="0"/>
                <w:sz w:val="21"/>
                <w:szCs w:val="21"/>
                <w:u w:val="wave" w:color="auto"/>
                <w:lang w:val="en-US" w:eastAsia="zh-CN" w:bidi="ar"/>
              </w:rPr>
              <w:t>0</w:t>
            </w:r>
          </w:p>
        </w:tc>
        <w:tc>
          <w:tcPr>
            <w:tcW w:w="1002" w:type="pct"/>
            <w:tcBorders>
              <w:tl2br w:val="nil"/>
              <w:tr2bl w:val="nil"/>
            </w:tcBorders>
            <w:noWrap w:val="0"/>
            <w:vAlign w:val="center"/>
          </w:tcPr>
          <w:p>
            <w:pPr>
              <w:pStyle w:val="282"/>
              <w:spacing w:before="25"/>
              <w:ind w:left="51" w:leftChars="0"/>
              <w:jc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kern w:val="0"/>
                <w:sz w:val="21"/>
                <w:szCs w:val="21"/>
                <w:u w:val="wave" w:color="auto"/>
                <w:lang w:val="en-US" w:eastAsia="zh-CN" w:bidi="ar-SA"/>
              </w:rPr>
              <w:t>运至公司旗下的有机肥厂作为原料</w:t>
            </w:r>
          </w:p>
        </w:tc>
        <w:tc>
          <w:tcPr>
            <w:tcW w:w="1139"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6"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eastAsia="宋体" w:cs="Times New Roman"/>
                <w:color w:val="000000"/>
                <w:sz w:val="21"/>
                <w:szCs w:val="21"/>
                <w:highlight w:val="none"/>
                <w:u w:val="wave" w:color="auto"/>
              </w:rPr>
            </w:pPr>
          </w:p>
        </w:tc>
        <w:tc>
          <w:tcPr>
            <w:tcW w:w="831"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Cs/>
                <w:sz w:val="21"/>
                <w:szCs w:val="21"/>
                <w:highlight w:val="none"/>
                <w:u w:val="wave" w:color="auto"/>
                <w:lang w:val="en-US" w:eastAsia="zh-CN" w:bidi="ar-SA"/>
              </w:rPr>
            </w:pPr>
            <w:r>
              <w:rPr>
                <w:rFonts w:hint="eastAsia" w:ascii="宋体" w:hAnsi="宋体" w:eastAsia="宋体" w:cs="宋体"/>
                <w:i w:val="0"/>
                <w:iCs w:val="0"/>
                <w:color w:val="000000"/>
                <w:kern w:val="0"/>
                <w:sz w:val="21"/>
                <w:szCs w:val="21"/>
                <w:u w:val="wave" w:color="auto"/>
                <w:lang w:val="en-US" w:eastAsia="zh-CN" w:bidi="ar"/>
              </w:rPr>
              <w:t>格栅渣</w:t>
            </w:r>
          </w:p>
        </w:tc>
        <w:tc>
          <w:tcPr>
            <w:tcW w:w="675" w:type="pct"/>
            <w:tcBorders>
              <w:tl2br w:val="nil"/>
              <w:tr2bl w:val="nil"/>
            </w:tcBorders>
            <w:noWrap w:val="0"/>
            <w:vAlign w:val="center"/>
          </w:tcPr>
          <w:p>
            <w:pPr>
              <w:pStyle w:val="282"/>
              <w:spacing w:before="25"/>
              <w:ind w:left="51" w:leftChars="0"/>
              <w:jc w:val="center"/>
              <w:rPr>
                <w:rFonts w:hint="eastAsia" w:ascii="Times New Roman" w:hAnsi="Times New Roman" w:eastAsia="宋体" w:cs="Times New Roman"/>
                <w:color w:val="auto"/>
                <w:sz w:val="21"/>
                <w:szCs w:val="21"/>
                <w:highlight w:val="none"/>
                <w:u w:val="wave" w:color="auto"/>
                <w:lang w:val="en-US" w:eastAsia="zh-CN" w:bidi="ar-SA"/>
              </w:rPr>
            </w:pPr>
            <w:r>
              <w:rPr>
                <w:rFonts w:hint="eastAsia" w:ascii="Times New Roman" w:hAnsi="Times New Roman" w:cs="Times New Roman"/>
                <w:kern w:val="0"/>
                <w:sz w:val="21"/>
                <w:szCs w:val="21"/>
                <w:u w:val="wave" w:color="auto"/>
                <w:lang w:val="en-US" w:eastAsia="zh-CN" w:bidi="ar-SA"/>
              </w:rPr>
              <w:t>1442.11</w:t>
            </w:r>
          </w:p>
        </w:tc>
        <w:tc>
          <w:tcPr>
            <w:tcW w:w="674"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i w:val="0"/>
                <w:iCs w:val="0"/>
                <w:color w:val="auto"/>
                <w:kern w:val="0"/>
                <w:sz w:val="21"/>
                <w:szCs w:val="21"/>
                <w:u w:val="wave" w:color="auto"/>
                <w:lang w:val="en-US" w:eastAsia="zh-CN" w:bidi="ar"/>
              </w:rPr>
              <w:t>0</w:t>
            </w:r>
          </w:p>
        </w:tc>
        <w:tc>
          <w:tcPr>
            <w:tcW w:w="1002" w:type="pct"/>
            <w:tcBorders>
              <w:tl2br w:val="nil"/>
              <w:tr2bl w:val="nil"/>
            </w:tcBorders>
            <w:noWrap w:val="0"/>
            <w:vAlign w:val="center"/>
          </w:tcPr>
          <w:p>
            <w:pPr>
              <w:pStyle w:val="282"/>
              <w:spacing w:before="25"/>
              <w:ind w:left="51" w:leftChars="0"/>
              <w:jc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eastAsia" w:ascii="Times New Roman" w:hAnsi="Times New Roman" w:eastAsia="宋体" w:cs="Times New Roman"/>
                <w:kern w:val="0"/>
                <w:sz w:val="21"/>
                <w:szCs w:val="21"/>
                <w:u w:val="wave" w:color="auto"/>
                <w:lang w:val="en-US" w:eastAsia="zh-CN" w:bidi="ar-SA"/>
              </w:rPr>
              <w:t>由环卫部门清运</w:t>
            </w:r>
          </w:p>
        </w:tc>
        <w:tc>
          <w:tcPr>
            <w:tcW w:w="1139"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6"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eastAsia="宋体" w:cs="Times New Roman"/>
                <w:color w:val="000000"/>
                <w:sz w:val="21"/>
                <w:szCs w:val="21"/>
                <w:highlight w:val="none"/>
                <w:u w:val="wave" w:color="auto"/>
              </w:rPr>
            </w:pPr>
          </w:p>
        </w:tc>
        <w:tc>
          <w:tcPr>
            <w:tcW w:w="831"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cs="Times New Roman"/>
                <w:sz w:val="21"/>
                <w:szCs w:val="21"/>
                <w:u w:val="wave" w:color="auto"/>
                <w:lang w:val="en-US" w:eastAsia="zh-CN"/>
              </w:rPr>
            </w:pPr>
            <w:r>
              <w:rPr>
                <w:rFonts w:hint="eastAsia" w:ascii="宋体" w:hAnsi="宋体" w:eastAsia="宋体" w:cs="宋体"/>
                <w:i w:val="0"/>
                <w:iCs w:val="0"/>
                <w:color w:val="000000"/>
                <w:kern w:val="0"/>
                <w:sz w:val="21"/>
                <w:szCs w:val="21"/>
                <w:u w:val="wave" w:color="auto"/>
                <w:lang w:val="en-US" w:eastAsia="zh-CN" w:bidi="ar"/>
              </w:rPr>
              <w:t>废离子交换树脂</w:t>
            </w:r>
          </w:p>
        </w:tc>
        <w:tc>
          <w:tcPr>
            <w:tcW w:w="675" w:type="pct"/>
            <w:tcBorders>
              <w:tl2br w:val="nil"/>
              <w:tr2bl w:val="nil"/>
            </w:tcBorders>
            <w:noWrap w:val="0"/>
            <w:vAlign w:val="center"/>
          </w:tcPr>
          <w:p>
            <w:pPr>
              <w:pStyle w:val="282"/>
              <w:spacing w:before="25"/>
              <w:ind w:left="51" w:leftChars="0"/>
              <w:jc w:val="center"/>
              <w:rPr>
                <w:rFonts w:hint="eastAsia" w:ascii="Times New Roman" w:hAnsi="Times New Roman" w:cs="Times New Roman"/>
                <w:sz w:val="21"/>
                <w:szCs w:val="21"/>
                <w:u w:val="wave" w:color="auto"/>
                <w:lang w:val="en-US" w:eastAsia="zh-CN"/>
              </w:rPr>
            </w:pPr>
            <w:r>
              <w:rPr>
                <w:rFonts w:hint="eastAsia" w:ascii="Times New Roman" w:hAnsi="Times New Roman" w:eastAsia="宋体" w:cs="Times New Roman"/>
                <w:kern w:val="0"/>
                <w:sz w:val="21"/>
                <w:szCs w:val="21"/>
                <w:u w:val="wave" w:color="auto"/>
                <w:lang w:val="en-US" w:eastAsia="zh-CN" w:bidi="ar-SA"/>
              </w:rPr>
              <w:t>0.073</w:t>
            </w:r>
          </w:p>
        </w:tc>
        <w:tc>
          <w:tcPr>
            <w:tcW w:w="674"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wave" w:color="auto"/>
                <w:lang w:val="en-US" w:eastAsia="zh-CN" w:bidi="ar"/>
              </w:rPr>
            </w:pPr>
            <w:r>
              <w:rPr>
                <w:rFonts w:hint="eastAsia" w:ascii="Times New Roman" w:hAnsi="Times New Roman" w:eastAsia="宋体" w:cs="Times New Roman"/>
                <w:i w:val="0"/>
                <w:iCs w:val="0"/>
                <w:color w:val="auto"/>
                <w:kern w:val="0"/>
                <w:sz w:val="21"/>
                <w:szCs w:val="21"/>
                <w:u w:val="wave" w:color="auto"/>
                <w:lang w:val="en-US" w:eastAsia="zh-CN" w:bidi="ar"/>
              </w:rPr>
              <w:t>0</w:t>
            </w:r>
          </w:p>
        </w:tc>
        <w:tc>
          <w:tcPr>
            <w:tcW w:w="1002" w:type="pct"/>
            <w:tcBorders>
              <w:tl2br w:val="nil"/>
              <w:tr2bl w:val="nil"/>
            </w:tcBorders>
            <w:noWrap w:val="0"/>
            <w:vAlign w:val="center"/>
          </w:tcPr>
          <w:p>
            <w:pPr>
              <w:pStyle w:val="282"/>
              <w:spacing w:before="25"/>
              <w:ind w:left="51" w:leftChars="0"/>
              <w:jc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eastAsia" w:ascii="Times New Roman" w:hAnsi="Times New Roman" w:eastAsia="宋体" w:cs="Times New Roman"/>
                <w:kern w:val="0"/>
                <w:sz w:val="21"/>
                <w:szCs w:val="21"/>
                <w:u w:val="wave" w:color="auto"/>
                <w:lang w:val="en-US" w:eastAsia="zh-CN" w:bidi="ar-SA"/>
              </w:rPr>
              <w:t>由生产厂家现场带走</w:t>
            </w:r>
          </w:p>
        </w:tc>
        <w:tc>
          <w:tcPr>
            <w:tcW w:w="1139"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6"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eastAsia="宋体" w:cs="Times New Roman"/>
                <w:color w:val="000000"/>
                <w:sz w:val="21"/>
                <w:szCs w:val="21"/>
                <w:highlight w:val="none"/>
                <w:u w:val="wave" w:color="auto"/>
              </w:rPr>
            </w:pPr>
          </w:p>
        </w:tc>
        <w:tc>
          <w:tcPr>
            <w:tcW w:w="831"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cs="Times New Roman"/>
                <w:sz w:val="21"/>
                <w:szCs w:val="21"/>
                <w:u w:val="wave" w:color="auto"/>
                <w:lang w:val="en-US" w:eastAsia="zh-CN"/>
              </w:rPr>
            </w:pPr>
            <w:r>
              <w:rPr>
                <w:rFonts w:hint="eastAsia" w:ascii="宋体" w:hAnsi="宋体" w:eastAsia="宋体" w:cs="宋体"/>
                <w:i w:val="0"/>
                <w:iCs w:val="0"/>
                <w:color w:val="000000"/>
                <w:kern w:val="0"/>
                <w:sz w:val="21"/>
                <w:szCs w:val="21"/>
                <w:u w:val="wave" w:color="auto"/>
                <w:lang w:val="en-US" w:eastAsia="zh-CN" w:bidi="ar"/>
              </w:rPr>
              <w:t>生活垃圾</w:t>
            </w:r>
          </w:p>
        </w:tc>
        <w:tc>
          <w:tcPr>
            <w:tcW w:w="675" w:type="pct"/>
            <w:tcBorders>
              <w:tl2br w:val="nil"/>
              <w:tr2bl w:val="nil"/>
            </w:tcBorders>
            <w:noWrap w:val="0"/>
            <w:vAlign w:val="center"/>
          </w:tcPr>
          <w:p>
            <w:pPr>
              <w:pStyle w:val="282"/>
              <w:spacing w:before="25"/>
              <w:ind w:left="51" w:leftChars="0"/>
              <w:jc w:val="center"/>
              <w:rPr>
                <w:rFonts w:hint="eastAsia" w:ascii="Times New Roman" w:hAnsi="Times New Roman" w:cs="Times New Roman"/>
                <w:sz w:val="21"/>
                <w:szCs w:val="21"/>
                <w:u w:val="wave" w:color="auto"/>
                <w:lang w:val="en-US" w:eastAsia="zh-CN"/>
              </w:rPr>
            </w:pPr>
            <w:r>
              <w:rPr>
                <w:rFonts w:hint="eastAsia" w:ascii="Times New Roman" w:hAnsi="Times New Roman" w:cs="Times New Roman"/>
                <w:kern w:val="0"/>
                <w:sz w:val="21"/>
                <w:szCs w:val="21"/>
                <w:u w:val="wave" w:color="auto"/>
                <w:lang w:val="en-US" w:eastAsia="zh-CN" w:bidi="ar-SA"/>
              </w:rPr>
              <w:t>12</w:t>
            </w:r>
          </w:p>
        </w:tc>
        <w:tc>
          <w:tcPr>
            <w:tcW w:w="674"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wave" w:color="auto"/>
                <w:lang w:val="en-US" w:eastAsia="zh-CN" w:bidi="ar"/>
              </w:rPr>
            </w:pPr>
            <w:r>
              <w:rPr>
                <w:rFonts w:hint="eastAsia" w:ascii="Times New Roman" w:hAnsi="Times New Roman" w:eastAsia="宋体" w:cs="Times New Roman"/>
                <w:i w:val="0"/>
                <w:iCs w:val="0"/>
                <w:color w:val="auto"/>
                <w:kern w:val="0"/>
                <w:sz w:val="21"/>
                <w:szCs w:val="21"/>
                <w:u w:val="wave" w:color="auto"/>
                <w:lang w:val="en-US" w:eastAsia="zh-CN" w:bidi="ar"/>
              </w:rPr>
              <w:t>0</w:t>
            </w:r>
          </w:p>
        </w:tc>
        <w:tc>
          <w:tcPr>
            <w:tcW w:w="1002" w:type="pct"/>
            <w:tcBorders>
              <w:tl2br w:val="nil"/>
              <w:tr2bl w:val="nil"/>
            </w:tcBorders>
            <w:noWrap w:val="0"/>
            <w:vAlign w:val="center"/>
          </w:tcPr>
          <w:p>
            <w:pPr>
              <w:pStyle w:val="282"/>
              <w:spacing w:before="25"/>
              <w:ind w:left="51" w:leftChars="0"/>
              <w:jc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eastAsia" w:ascii="Times New Roman" w:hAnsi="Times New Roman" w:eastAsia="宋体" w:cs="Times New Roman"/>
                <w:kern w:val="0"/>
                <w:sz w:val="21"/>
                <w:szCs w:val="21"/>
                <w:u w:val="wave" w:color="auto"/>
                <w:lang w:val="en-US" w:eastAsia="zh-CN" w:bidi="ar-SA"/>
              </w:rPr>
              <w:t>由环卫部门清运</w:t>
            </w:r>
          </w:p>
        </w:tc>
        <w:tc>
          <w:tcPr>
            <w:tcW w:w="1139"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6"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eastAsia="宋体" w:cs="Times New Roman"/>
                <w:color w:val="000000"/>
                <w:sz w:val="21"/>
                <w:szCs w:val="21"/>
                <w:highlight w:val="none"/>
                <w:u w:val="wave" w:color="auto"/>
              </w:rPr>
            </w:pPr>
          </w:p>
        </w:tc>
        <w:tc>
          <w:tcPr>
            <w:tcW w:w="831"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cs="Times New Roman"/>
                <w:sz w:val="21"/>
                <w:szCs w:val="21"/>
                <w:u w:val="wave" w:color="auto"/>
                <w:lang w:val="en-US" w:eastAsia="zh-CN"/>
              </w:rPr>
            </w:pPr>
            <w:r>
              <w:rPr>
                <w:rFonts w:hint="eastAsia" w:ascii="宋体" w:hAnsi="宋体" w:eastAsia="宋体" w:cs="宋体"/>
                <w:i w:val="0"/>
                <w:iCs w:val="0"/>
                <w:color w:val="000000"/>
                <w:kern w:val="0"/>
                <w:sz w:val="21"/>
                <w:szCs w:val="21"/>
                <w:u w:val="wave" w:color="auto"/>
                <w:lang w:val="en-US" w:eastAsia="zh-CN" w:bidi="ar"/>
              </w:rPr>
              <w:t>废冷冻油</w:t>
            </w:r>
          </w:p>
        </w:tc>
        <w:tc>
          <w:tcPr>
            <w:tcW w:w="675" w:type="pct"/>
            <w:tcBorders>
              <w:tl2br w:val="nil"/>
              <w:tr2bl w:val="nil"/>
            </w:tcBorders>
            <w:noWrap w:val="0"/>
            <w:vAlign w:val="center"/>
          </w:tcPr>
          <w:p>
            <w:pPr>
              <w:pStyle w:val="282"/>
              <w:spacing w:before="25"/>
              <w:ind w:left="51" w:leftChars="0"/>
              <w:jc w:val="center"/>
              <w:rPr>
                <w:rFonts w:hint="eastAsia" w:ascii="Times New Roman" w:hAnsi="Times New Roman" w:cs="Times New Roman"/>
                <w:sz w:val="21"/>
                <w:szCs w:val="21"/>
                <w:u w:val="wave" w:color="auto"/>
                <w:lang w:val="en-US" w:eastAsia="zh-CN"/>
              </w:rPr>
            </w:pPr>
            <w:r>
              <w:rPr>
                <w:rFonts w:hint="eastAsia" w:ascii="Times New Roman" w:hAnsi="Times New Roman" w:cs="Times New Roman"/>
                <w:kern w:val="0"/>
                <w:sz w:val="21"/>
                <w:szCs w:val="21"/>
                <w:u w:val="wave" w:color="auto"/>
                <w:lang w:val="en-US" w:eastAsia="zh-CN" w:bidi="ar-SA"/>
              </w:rPr>
              <w:t>0.5</w:t>
            </w:r>
          </w:p>
        </w:tc>
        <w:tc>
          <w:tcPr>
            <w:tcW w:w="674"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wave" w:color="auto"/>
                <w:lang w:val="en-US" w:eastAsia="zh-CN" w:bidi="ar"/>
              </w:rPr>
            </w:pPr>
            <w:r>
              <w:rPr>
                <w:rFonts w:hint="eastAsia" w:ascii="Times New Roman" w:hAnsi="Times New Roman" w:eastAsia="宋体" w:cs="Times New Roman"/>
                <w:i w:val="0"/>
                <w:iCs w:val="0"/>
                <w:color w:val="auto"/>
                <w:kern w:val="0"/>
                <w:sz w:val="21"/>
                <w:szCs w:val="21"/>
                <w:u w:val="wave" w:color="auto"/>
                <w:lang w:val="en-US" w:eastAsia="zh-CN" w:bidi="ar"/>
              </w:rPr>
              <w:t>0</w:t>
            </w:r>
          </w:p>
        </w:tc>
        <w:tc>
          <w:tcPr>
            <w:tcW w:w="1002" w:type="pct"/>
            <w:tcBorders>
              <w:tl2br w:val="nil"/>
              <w:tr2bl w:val="nil"/>
            </w:tcBorders>
            <w:noWrap w:val="0"/>
            <w:vAlign w:val="center"/>
          </w:tcPr>
          <w:p>
            <w:pPr>
              <w:spacing w:before="25"/>
              <w:ind w:left="51" w:leftChars="0"/>
              <w:jc w:val="center"/>
              <w:rPr>
                <w:rFonts w:hint="default" w:ascii="Times New Roman" w:hAnsi="Times New Roman" w:eastAsia="宋体" w:cs="Times New Roman"/>
                <w:i w:val="0"/>
                <w:iCs w:val="0"/>
                <w:color w:val="000000"/>
                <w:kern w:val="0"/>
                <w:sz w:val="21"/>
                <w:szCs w:val="21"/>
                <w:u w:val="wave" w:color="auto"/>
                <w:lang w:val="en-US" w:eastAsia="zh-CN" w:bidi="ar"/>
              </w:rPr>
            </w:pPr>
            <w:r>
              <w:rPr>
                <w:rFonts w:hint="default" w:ascii="Times New Roman" w:hAnsi="Times New Roman" w:eastAsia="宋体" w:cs="Times New Roman"/>
                <w:sz w:val="21"/>
                <w:szCs w:val="21"/>
                <w:u w:val="wave" w:color="auto"/>
                <w:lang w:val="en-US" w:eastAsia="zh-CN"/>
              </w:rPr>
              <w:t>委托有资质单位处置</w:t>
            </w:r>
          </w:p>
        </w:tc>
        <w:tc>
          <w:tcPr>
            <w:tcW w:w="1139"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wave" w:color="auto"/>
                <w:lang w:val="en-US" w:eastAsia="zh-CN" w:bidi="ar"/>
              </w:rPr>
            </w:pPr>
          </w:p>
        </w:tc>
      </w:tr>
    </w:tbl>
    <w:p>
      <w:pPr>
        <w:pageBreakBefore w:val="0"/>
        <w:kinsoku/>
        <w:wordWrap/>
        <w:overflowPunct/>
        <w:topLinePunct w:val="0"/>
        <w:bidi w:val="0"/>
        <w:adjustRightInd/>
        <w:snapToGrid/>
        <w:spacing w:line="360" w:lineRule="auto"/>
        <w:ind w:left="0" w:leftChars="0" w:right="0" w:rightChars="0"/>
        <w:textAlignment w:val="auto"/>
        <w:outlineLvl w:val="1"/>
        <w:rPr>
          <w:rFonts w:hint="default" w:ascii="Times New Roman" w:hAnsi="Times New Roman" w:cs="Times New Roman" w:eastAsiaTheme="minorEastAsia"/>
          <w:b/>
          <w:bCs/>
          <w:caps w:val="0"/>
          <w:spacing w:val="0"/>
          <w:sz w:val="30"/>
          <w:szCs w:val="30"/>
          <w:u w:val="none" w:color="auto"/>
        </w:rPr>
      </w:pPr>
      <w:bookmarkStart w:id="391" w:name="_Toc12105"/>
      <w:r>
        <w:rPr>
          <w:rFonts w:hint="default" w:ascii="Times New Roman" w:hAnsi="Times New Roman" w:cs="Times New Roman" w:eastAsiaTheme="minorEastAsia"/>
          <w:b/>
          <w:bCs/>
          <w:caps w:val="0"/>
          <w:spacing w:val="0"/>
          <w:sz w:val="30"/>
          <w:szCs w:val="30"/>
          <w:u w:val="none" w:color="auto"/>
        </w:rPr>
        <w:t>9.3 信息公开</w:t>
      </w:r>
      <w:bookmarkEnd w:id="391"/>
    </w:p>
    <w:p>
      <w:pPr>
        <w:pageBreakBefore w:val="0"/>
        <w:widowControl/>
        <w:tabs>
          <w:tab w:val="left" w:pos="3120"/>
        </w:tabs>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根据《企业事业单位环境信息公开办法》（环境保护部令第31号），企业事业单位应当按照强制公开和自愿公开相结合的原则，及时、如实地公开其环境信息。企业事业单位应当建立健全本单位环境信息公开制度，指定机构负责本单位环境信息公开日常工作，排污单位应当公开以下信息：</w:t>
      </w:r>
    </w:p>
    <w:p>
      <w:pPr>
        <w:pageBreakBefore w:val="0"/>
        <w:widowControl/>
        <w:tabs>
          <w:tab w:val="left" w:pos="3120"/>
        </w:tabs>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（一）基础信息，包括单位名称、组织机构代码、法定代表人、生产地址、联系方式，以及生产经营和管理服务的主要内容、产品及规模；</w:t>
      </w:r>
    </w:p>
    <w:p>
      <w:pPr>
        <w:pageBreakBefore w:val="0"/>
        <w:widowControl/>
        <w:tabs>
          <w:tab w:val="left" w:pos="3120"/>
        </w:tabs>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（二）排污信息，包括主要污染物及特征污染物的名称、排放方式、排放口数量和分布情况、排放浓度和总量、超标情况，以及执行的污染物排放标准、核定的排放总量；</w:t>
      </w:r>
    </w:p>
    <w:p>
      <w:pPr>
        <w:pageBreakBefore w:val="0"/>
        <w:widowControl/>
        <w:tabs>
          <w:tab w:val="left" w:pos="3120"/>
        </w:tabs>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（三）防治污染</w:t>
      </w:r>
      <w:r>
        <w:rPr>
          <w:rFonts w:hint="eastAsia" w:cs="Times New Roman" w:eastAsiaTheme="minorEastAsia"/>
          <w:caps w:val="0"/>
          <w:spacing w:val="0"/>
          <w:kern w:val="0"/>
          <w:sz w:val="24"/>
          <w:u w:val="none" w:color="auto"/>
          <w:lang w:eastAsia="zh-CN"/>
        </w:rPr>
        <w:t>设施</w:t>
      </w:r>
      <w:r>
        <w:rPr>
          <w:rFonts w:hint="default" w:ascii="Times New Roman" w:hAnsi="Times New Roman" w:cs="Times New Roman" w:eastAsiaTheme="minorEastAsia"/>
          <w:caps w:val="0"/>
          <w:spacing w:val="0"/>
          <w:kern w:val="0"/>
          <w:sz w:val="24"/>
          <w:u w:val="none" w:color="auto"/>
        </w:rPr>
        <w:t>建设和运行情况；</w:t>
      </w:r>
    </w:p>
    <w:p>
      <w:pPr>
        <w:pageBreakBefore w:val="0"/>
        <w:widowControl/>
        <w:tabs>
          <w:tab w:val="left" w:pos="3120"/>
        </w:tabs>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（四）建设项目环境影响评价及其他环境保护行政许可情况；</w:t>
      </w:r>
    </w:p>
    <w:p>
      <w:pPr>
        <w:pageBreakBefore w:val="0"/>
        <w:widowControl/>
        <w:tabs>
          <w:tab w:val="left" w:pos="3120"/>
        </w:tabs>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（五）突发环境事件应急预案；</w:t>
      </w:r>
    </w:p>
    <w:p>
      <w:pPr>
        <w:pageBreakBefore w:val="0"/>
        <w:widowControl/>
        <w:tabs>
          <w:tab w:val="left" w:pos="3120"/>
        </w:tabs>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（六）其他应当公开的环境信息。</w:t>
      </w:r>
    </w:p>
    <w:p>
      <w:pPr>
        <w:pageBreakBefore w:val="0"/>
        <w:widowControl/>
        <w:tabs>
          <w:tab w:val="left" w:pos="3120"/>
        </w:tabs>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列入国家重点监控企业名单的重点排污单位还应当公开其环境自行监测方案。</w:t>
      </w:r>
    </w:p>
    <w:p>
      <w:pPr>
        <w:pageBreakBefore w:val="0"/>
        <w:widowControl/>
        <w:tabs>
          <w:tab w:val="left" w:pos="3120"/>
        </w:tabs>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eastAsia" w:cs="Times New Roman" w:eastAsiaTheme="minorEastAsia"/>
          <w:caps w:val="0"/>
          <w:spacing w:val="0"/>
          <w:kern w:val="0"/>
          <w:sz w:val="24"/>
          <w:u w:val="none" w:color="auto"/>
          <w:lang w:eastAsia="zh-CN"/>
        </w:rPr>
        <w:t>衡山华隆生态农业科技有限公司</w:t>
      </w:r>
      <w:r>
        <w:rPr>
          <w:rFonts w:hint="default" w:ascii="Times New Roman" w:hAnsi="Times New Roman" w:cs="Times New Roman" w:eastAsiaTheme="minorEastAsia"/>
          <w:caps w:val="0"/>
          <w:spacing w:val="0"/>
          <w:kern w:val="0"/>
          <w:sz w:val="24"/>
          <w:u w:val="none" w:color="auto"/>
        </w:rPr>
        <w:t>按照上述要求自愿公开企业环境信息。环境信息公开途径包括：①公告或者公开发行的信息专刊；②广播、电视等新闻媒体；③信息公开服务、监督热线电话；④本单位的资料索取点、信息公开栏、信息亭、电子屏幕、电子触摸屏等场所或者设施；⑤其他便于公众及时、准确获得信息的方式。</w:t>
      </w:r>
    </w:p>
    <w:p>
      <w:pPr>
        <w:pageBreakBefore w:val="0"/>
        <w:kinsoku/>
        <w:wordWrap/>
        <w:overflowPunct/>
        <w:topLinePunct w:val="0"/>
        <w:bidi w:val="0"/>
        <w:adjustRightInd/>
        <w:snapToGrid/>
        <w:spacing w:line="360" w:lineRule="auto"/>
        <w:ind w:left="0" w:leftChars="0" w:right="0" w:rightChars="0"/>
        <w:textAlignment w:val="auto"/>
        <w:outlineLvl w:val="1"/>
        <w:rPr>
          <w:rFonts w:hint="default" w:ascii="Times New Roman" w:hAnsi="Times New Roman" w:cs="Times New Roman" w:eastAsiaTheme="minorEastAsia"/>
          <w:b/>
          <w:bCs/>
          <w:caps w:val="0"/>
          <w:spacing w:val="0"/>
          <w:sz w:val="30"/>
          <w:szCs w:val="30"/>
          <w:u w:val="none" w:color="auto"/>
        </w:rPr>
      </w:pPr>
      <w:bookmarkStart w:id="392" w:name="_Toc4099"/>
      <w:r>
        <w:rPr>
          <w:rFonts w:hint="default" w:ascii="Times New Roman" w:hAnsi="Times New Roman" w:cs="Times New Roman" w:eastAsiaTheme="minorEastAsia"/>
          <w:b/>
          <w:bCs/>
          <w:caps w:val="0"/>
          <w:spacing w:val="0"/>
          <w:sz w:val="30"/>
          <w:szCs w:val="30"/>
          <w:u w:val="none" w:color="auto"/>
        </w:rPr>
        <w:t>9.4 排污口信息</w:t>
      </w:r>
      <w:bookmarkEnd w:id="392"/>
    </w:p>
    <w:p>
      <w:pPr>
        <w:pageBreakBefore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根据国家环境保护总局环发[1999]24号文件的规定，一切新建、扩建、改建的排污单位必须在建设污染治理设施的同时建设规范化排污口，作为落实环境保护</w:t>
      </w:r>
      <w:r>
        <w:rPr>
          <w:rFonts w:hint="eastAsia" w:cs="Times New Roman" w:eastAsiaTheme="minorEastAsia"/>
          <w:caps w:val="0"/>
          <w:spacing w:val="0"/>
          <w:kern w:val="0"/>
          <w:sz w:val="24"/>
          <w:u w:val="none" w:color="auto"/>
          <w:lang w:eastAsia="zh-CN"/>
        </w:rPr>
        <w:t>“</w:t>
      </w:r>
      <w:r>
        <w:rPr>
          <w:rFonts w:hint="default" w:ascii="Times New Roman" w:hAnsi="Times New Roman" w:cs="Times New Roman" w:eastAsiaTheme="minorEastAsia"/>
          <w:caps w:val="0"/>
          <w:spacing w:val="0"/>
          <w:kern w:val="0"/>
          <w:sz w:val="24"/>
          <w:u w:val="none" w:color="auto"/>
        </w:rPr>
        <w:t>三同时</w:t>
      </w:r>
      <w:r>
        <w:rPr>
          <w:rFonts w:hint="eastAsia" w:cs="Times New Roman" w:eastAsiaTheme="minorEastAsia"/>
          <w:caps w:val="0"/>
          <w:spacing w:val="0"/>
          <w:kern w:val="0"/>
          <w:sz w:val="24"/>
          <w:u w:val="none" w:color="auto"/>
          <w:lang w:eastAsia="zh-CN"/>
        </w:rPr>
        <w:t>”</w:t>
      </w:r>
      <w:r>
        <w:rPr>
          <w:rFonts w:hint="default" w:ascii="Times New Roman" w:hAnsi="Times New Roman" w:cs="Times New Roman" w:eastAsiaTheme="minorEastAsia"/>
          <w:caps w:val="0"/>
          <w:spacing w:val="0"/>
          <w:kern w:val="0"/>
          <w:sz w:val="24"/>
          <w:u w:val="none" w:color="auto"/>
        </w:rPr>
        <w:t>制度的必要组成和项目验收内容之一。</w:t>
      </w:r>
    </w:p>
    <w:p>
      <w:pPr>
        <w:pStyle w:val="9"/>
        <w:pageBreakBefore w:val="0"/>
        <w:kinsoku/>
        <w:wordWrap/>
        <w:overflowPunct/>
        <w:topLinePunct w:val="0"/>
        <w:bidi w:val="0"/>
        <w:adjustRightInd/>
        <w:snapToGrid/>
        <w:spacing w:before="0" w:after="0" w:line="360" w:lineRule="auto"/>
        <w:ind w:left="0" w:leftChars="0" w:right="0" w:rightChars="0"/>
        <w:jc w:val="left"/>
        <w:textAlignment w:val="auto"/>
        <w:rPr>
          <w:rFonts w:hint="default" w:ascii="Times New Roman" w:hAnsi="Times New Roman" w:cs="Times New Roman" w:eastAsiaTheme="minorEastAsia"/>
          <w:caps w:val="0"/>
          <w:spacing w:val="0"/>
          <w:sz w:val="24"/>
          <w:szCs w:val="24"/>
          <w:u w:val="none" w:color="auto"/>
        </w:rPr>
      </w:pPr>
      <w:r>
        <w:rPr>
          <w:rFonts w:hint="default" w:ascii="Times New Roman" w:hAnsi="Times New Roman" w:cs="Times New Roman" w:eastAsiaTheme="minorEastAsia"/>
          <w:caps w:val="0"/>
          <w:spacing w:val="0"/>
          <w:sz w:val="24"/>
          <w:szCs w:val="24"/>
          <w:u w:val="none" w:color="auto"/>
        </w:rPr>
        <w:t>9.4.1 项目排污口信息</w:t>
      </w:r>
    </w:p>
    <w:p>
      <w:pPr>
        <w:pageBreakBefore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①废水排放口</w:t>
      </w:r>
    </w:p>
    <w:p>
      <w:pPr>
        <w:pageBreakBefore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color w:val="auto"/>
          <w:spacing w:val="0"/>
          <w:kern w:val="0"/>
          <w:sz w:val="24"/>
          <w:u w:val="none" w:color="auto"/>
        </w:rPr>
      </w:pPr>
      <w:r>
        <w:rPr>
          <w:rFonts w:hint="default" w:ascii="Times New Roman" w:hAnsi="Times New Roman" w:cs="Times New Roman" w:eastAsiaTheme="minorEastAsia"/>
          <w:caps w:val="0"/>
          <w:color w:val="auto"/>
          <w:spacing w:val="0"/>
          <w:kern w:val="0"/>
          <w:sz w:val="24"/>
          <w:u w:val="none" w:color="auto"/>
        </w:rPr>
        <w:t>项目设</w:t>
      </w:r>
      <w:r>
        <w:rPr>
          <w:rFonts w:hint="eastAsia" w:cs="Times New Roman" w:eastAsiaTheme="minorEastAsia"/>
          <w:caps w:val="0"/>
          <w:color w:val="auto"/>
          <w:spacing w:val="0"/>
          <w:kern w:val="0"/>
          <w:sz w:val="24"/>
          <w:u w:val="none" w:color="auto"/>
          <w:lang w:val="en-US" w:eastAsia="zh-CN"/>
        </w:rPr>
        <w:t>1</w:t>
      </w:r>
      <w:r>
        <w:rPr>
          <w:rFonts w:hint="default" w:ascii="Times New Roman" w:hAnsi="Times New Roman" w:cs="Times New Roman" w:eastAsiaTheme="minorEastAsia"/>
          <w:caps w:val="0"/>
          <w:color w:val="auto"/>
          <w:spacing w:val="0"/>
          <w:kern w:val="0"/>
          <w:sz w:val="24"/>
          <w:u w:val="none" w:color="auto"/>
        </w:rPr>
        <w:t>个废水排放口，排放废水主要污染物是：pH、COD</w:t>
      </w:r>
      <w:r>
        <w:rPr>
          <w:rFonts w:hint="default" w:ascii="Times New Roman" w:hAnsi="Times New Roman" w:cs="Times New Roman" w:eastAsiaTheme="minorEastAsia"/>
          <w:caps w:val="0"/>
          <w:color w:val="auto"/>
          <w:spacing w:val="0"/>
          <w:kern w:val="0"/>
          <w:sz w:val="16"/>
          <w:szCs w:val="16"/>
          <w:u w:val="none" w:color="auto"/>
        </w:rPr>
        <w:t>cr</w:t>
      </w:r>
      <w:r>
        <w:rPr>
          <w:rFonts w:hint="default" w:ascii="Times New Roman" w:hAnsi="Times New Roman" w:cs="Times New Roman" w:eastAsiaTheme="minorEastAsia"/>
          <w:caps w:val="0"/>
          <w:color w:val="auto"/>
          <w:spacing w:val="0"/>
          <w:kern w:val="0"/>
          <w:sz w:val="24"/>
          <w:u w:val="none" w:color="auto"/>
        </w:rPr>
        <w:t>、BOD</w:t>
      </w:r>
      <w:r>
        <w:rPr>
          <w:rFonts w:hint="default" w:ascii="Times New Roman" w:hAnsi="Times New Roman" w:cs="Times New Roman" w:eastAsiaTheme="minorEastAsia"/>
          <w:caps w:val="0"/>
          <w:color w:val="auto"/>
          <w:spacing w:val="0"/>
          <w:kern w:val="0"/>
          <w:sz w:val="16"/>
          <w:szCs w:val="16"/>
          <w:u w:val="none" w:color="auto"/>
        </w:rPr>
        <w:t>5</w:t>
      </w:r>
      <w:r>
        <w:rPr>
          <w:rFonts w:hint="default" w:ascii="Times New Roman" w:hAnsi="Times New Roman" w:cs="Times New Roman" w:eastAsiaTheme="minorEastAsia"/>
          <w:caps w:val="0"/>
          <w:color w:val="auto"/>
          <w:spacing w:val="0"/>
          <w:kern w:val="0"/>
          <w:sz w:val="24"/>
          <w:u w:val="none" w:color="auto"/>
        </w:rPr>
        <w:t>、SS、氨氮、动植物油</w:t>
      </w:r>
      <w:r>
        <w:rPr>
          <w:rFonts w:hint="eastAsia" w:cs="Times New Roman" w:eastAsiaTheme="minorEastAsia"/>
          <w:caps w:val="0"/>
          <w:color w:val="auto"/>
          <w:spacing w:val="0"/>
          <w:kern w:val="0"/>
          <w:sz w:val="24"/>
          <w:u w:val="none" w:color="auto"/>
          <w:lang w:eastAsia="zh-CN"/>
        </w:rPr>
        <w:t>、</w:t>
      </w:r>
      <w:r>
        <w:rPr>
          <w:rFonts w:hint="eastAsia" w:cs="Times New Roman" w:eastAsiaTheme="minorEastAsia"/>
          <w:caps w:val="0"/>
          <w:color w:val="auto"/>
          <w:spacing w:val="0"/>
          <w:kern w:val="0"/>
          <w:sz w:val="24"/>
          <w:u w:val="none" w:color="auto"/>
          <w:lang w:val="en-US" w:eastAsia="zh-CN"/>
        </w:rPr>
        <w:t>TP、TN</w:t>
      </w:r>
      <w:r>
        <w:rPr>
          <w:rFonts w:hint="default" w:ascii="Times New Roman" w:hAnsi="Times New Roman" w:cs="Times New Roman" w:eastAsiaTheme="minorEastAsia"/>
          <w:caps w:val="0"/>
          <w:color w:val="auto"/>
          <w:spacing w:val="0"/>
          <w:kern w:val="0"/>
          <w:sz w:val="24"/>
          <w:u w:val="none" w:color="auto"/>
        </w:rPr>
        <w:t>。</w:t>
      </w:r>
    </w:p>
    <w:p>
      <w:pPr>
        <w:pageBreakBefore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color w:val="auto"/>
          <w:spacing w:val="0"/>
          <w:kern w:val="0"/>
          <w:sz w:val="24"/>
          <w:u w:val="none" w:color="auto"/>
          <w:lang w:val="en-US" w:eastAsia="zh-CN"/>
        </w:rPr>
      </w:pPr>
      <w:r>
        <w:rPr>
          <w:rFonts w:hint="default" w:ascii="Times New Roman" w:hAnsi="Times New Roman" w:cs="Times New Roman" w:eastAsiaTheme="minorEastAsia"/>
          <w:caps w:val="0"/>
          <w:color w:val="auto"/>
          <w:spacing w:val="0"/>
          <w:kern w:val="0"/>
          <w:sz w:val="24"/>
          <w:u w:val="none" w:color="auto"/>
        </w:rPr>
        <w:t>②</w:t>
      </w:r>
      <w:r>
        <w:rPr>
          <w:rFonts w:hint="eastAsia" w:cs="Times New Roman" w:eastAsiaTheme="minorEastAsia"/>
          <w:caps w:val="0"/>
          <w:color w:val="auto"/>
          <w:spacing w:val="0"/>
          <w:kern w:val="0"/>
          <w:sz w:val="24"/>
          <w:u w:val="none" w:color="auto"/>
          <w:lang w:val="en-US" w:eastAsia="zh-CN"/>
        </w:rPr>
        <w:t>废气排放口</w:t>
      </w:r>
    </w:p>
    <w:p>
      <w:pPr>
        <w:pageBreakBefore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color w:val="auto"/>
          <w:spacing w:val="0"/>
          <w:kern w:val="0"/>
          <w:sz w:val="24"/>
          <w:u w:val="wave" w:color="auto"/>
        </w:rPr>
      </w:pPr>
      <w:r>
        <w:rPr>
          <w:rFonts w:hint="default" w:ascii="Times New Roman" w:hAnsi="Times New Roman" w:cs="Times New Roman" w:eastAsiaTheme="minorEastAsia"/>
          <w:caps w:val="0"/>
          <w:color w:val="auto"/>
          <w:spacing w:val="0"/>
          <w:kern w:val="0"/>
          <w:sz w:val="24"/>
          <w:u w:val="wave" w:color="auto"/>
        </w:rPr>
        <w:t>项目设</w:t>
      </w:r>
      <w:r>
        <w:rPr>
          <w:rFonts w:hint="eastAsia" w:cs="Times New Roman" w:eastAsiaTheme="minorEastAsia"/>
          <w:caps w:val="0"/>
          <w:color w:val="auto"/>
          <w:spacing w:val="0"/>
          <w:kern w:val="0"/>
          <w:sz w:val="24"/>
          <w:u w:val="wave" w:color="auto"/>
          <w:lang w:val="en-US" w:eastAsia="zh-CN"/>
        </w:rPr>
        <w:t>3</w:t>
      </w:r>
      <w:r>
        <w:rPr>
          <w:rFonts w:hint="default" w:ascii="Times New Roman" w:hAnsi="Times New Roman" w:cs="Times New Roman" w:eastAsiaTheme="minorEastAsia"/>
          <w:caps w:val="0"/>
          <w:color w:val="auto"/>
          <w:spacing w:val="0"/>
          <w:kern w:val="0"/>
          <w:sz w:val="24"/>
          <w:u w:val="wave" w:color="auto"/>
        </w:rPr>
        <w:t>个废</w:t>
      </w:r>
      <w:r>
        <w:rPr>
          <w:rFonts w:hint="eastAsia" w:cs="Times New Roman" w:eastAsiaTheme="minorEastAsia"/>
          <w:caps w:val="0"/>
          <w:color w:val="auto"/>
          <w:spacing w:val="0"/>
          <w:kern w:val="0"/>
          <w:sz w:val="24"/>
          <w:u w:val="wave" w:color="auto"/>
          <w:lang w:val="en-US" w:eastAsia="zh-CN"/>
        </w:rPr>
        <w:t>气</w:t>
      </w:r>
      <w:r>
        <w:rPr>
          <w:rFonts w:hint="default" w:ascii="Times New Roman" w:hAnsi="Times New Roman" w:cs="Times New Roman" w:eastAsiaTheme="minorEastAsia"/>
          <w:caps w:val="0"/>
          <w:color w:val="auto"/>
          <w:spacing w:val="0"/>
          <w:kern w:val="0"/>
          <w:sz w:val="24"/>
          <w:u w:val="wave" w:color="auto"/>
        </w:rPr>
        <w:t>排放口，排放主要污染物</w:t>
      </w:r>
      <w:r>
        <w:rPr>
          <w:rFonts w:hint="eastAsia" w:cs="Times New Roman" w:eastAsiaTheme="minorEastAsia"/>
          <w:caps w:val="0"/>
          <w:color w:val="auto"/>
          <w:spacing w:val="0"/>
          <w:kern w:val="0"/>
          <w:sz w:val="24"/>
          <w:u w:val="wave" w:color="auto"/>
          <w:lang w:val="en-US" w:eastAsia="zh-CN"/>
        </w:rPr>
        <w:t>分别为氨、硫化氢、臭气浓度；SO</w:t>
      </w:r>
      <w:r>
        <w:rPr>
          <w:rFonts w:hint="eastAsia" w:cs="Times New Roman" w:eastAsiaTheme="minorEastAsia"/>
          <w:caps w:val="0"/>
          <w:color w:val="auto"/>
          <w:spacing w:val="0"/>
          <w:kern w:val="0"/>
          <w:sz w:val="24"/>
          <w:u w:val="wave" w:color="auto"/>
          <w:vertAlign w:val="subscript"/>
          <w:lang w:val="en-US" w:eastAsia="zh-CN"/>
        </w:rPr>
        <w:t>2</w:t>
      </w:r>
      <w:r>
        <w:rPr>
          <w:rFonts w:hint="eastAsia" w:cs="Times New Roman" w:eastAsiaTheme="minorEastAsia"/>
          <w:caps w:val="0"/>
          <w:color w:val="auto"/>
          <w:spacing w:val="0"/>
          <w:kern w:val="0"/>
          <w:sz w:val="24"/>
          <w:u w:val="wave" w:color="auto"/>
          <w:lang w:val="en-US" w:eastAsia="zh-CN"/>
        </w:rPr>
        <w:t>、NOx、颗粒物；油烟</w:t>
      </w:r>
      <w:r>
        <w:rPr>
          <w:rFonts w:hint="default" w:ascii="Times New Roman" w:hAnsi="Times New Roman" w:cs="Times New Roman" w:eastAsiaTheme="minorEastAsia"/>
          <w:caps w:val="0"/>
          <w:color w:val="auto"/>
          <w:spacing w:val="0"/>
          <w:kern w:val="0"/>
          <w:sz w:val="24"/>
          <w:u w:val="wave" w:color="auto"/>
        </w:rPr>
        <w:t>。</w:t>
      </w:r>
    </w:p>
    <w:p>
      <w:pPr>
        <w:pageBreakBefore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eastAsia" w:ascii="Times New Roman" w:hAnsi="Times New Roman" w:cs="Times New Roman" w:eastAsiaTheme="minorEastAsia"/>
          <w:caps w:val="0"/>
          <w:color w:val="auto"/>
          <w:spacing w:val="0"/>
          <w:kern w:val="0"/>
          <w:sz w:val="24"/>
          <w:u w:val="none" w:color="auto"/>
          <w:lang w:eastAsia="zh-CN"/>
        </w:rPr>
      </w:pPr>
      <w:r>
        <w:rPr>
          <w:rFonts w:hint="default" w:ascii="Times New Roman" w:hAnsi="Times New Roman" w:cs="Times New Roman" w:eastAsiaTheme="minorEastAsia"/>
          <w:caps w:val="0"/>
          <w:spacing w:val="0"/>
          <w:kern w:val="0"/>
          <w:sz w:val="24"/>
          <w:u w:val="none" w:color="auto"/>
          <w:lang w:val="en-US" w:eastAsia="zh-CN"/>
        </w:rPr>
        <w:t>③</w:t>
      </w:r>
      <w:r>
        <w:rPr>
          <w:rFonts w:hint="default" w:ascii="Times New Roman" w:hAnsi="Times New Roman" w:cs="Times New Roman" w:eastAsiaTheme="minorEastAsia"/>
          <w:caps w:val="0"/>
          <w:color w:val="auto"/>
          <w:spacing w:val="0"/>
          <w:kern w:val="0"/>
          <w:sz w:val="24"/>
          <w:u w:val="none" w:color="auto"/>
        </w:rPr>
        <w:t>危险废物暂存间和一般工业固废暂存</w:t>
      </w:r>
      <w:r>
        <w:rPr>
          <w:rFonts w:hint="eastAsia" w:cs="Times New Roman" w:eastAsiaTheme="minorEastAsia"/>
          <w:caps w:val="0"/>
          <w:color w:val="auto"/>
          <w:spacing w:val="0"/>
          <w:kern w:val="0"/>
          <w:sz w:val="24"/>
          <w:u w:val="none" w:color="auto"/>
          <w:lang w:val="en-US" w:eastAsia="zh-CN"/>
        </w:rPr>
        <w:t>间</w:t>
      </w:r>
    </w:p>
    <w:p>
      <w:pPr>
        <w:pageBreakBefore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color w:val="auto"/>
          <w:spacing w:val="0"/>
          <w:kern w:val="0"/>
          <w:sz w:val="24"/>
          <w:u w:val="none" w:color="auto"/>
        </w:rPr>
        <w:t>在危险废物暂存间和一般工业固体废物暂存</w:t>
      </w:r>
      <w:r>
        <w:rPr>
          <w:rFonts w:hint="eastAsia" w:cs="Times New Roman" w:eastAsiaTheme="minorEastAsia"/>
          <w:caps w:val="0"/>
          <w:color w:val="auto"/>
          <w:spacing w:val="0"/>
          <w:kern w:val="0"/>
          <w:sz w:val="24"/>
          <w:u w:val="none" w:color="auto"/>
          <w:lang w:val="en-US" w:eastAsia="zh-CN"/>
        </w:rPr>
        <w:t>间</w:t>
      </w:r>
      <w:r>
        <w:rPr>
          <w:rFonts w:hint="default" w:ascii="Times New Roman" w:hAnsi="Times New Roman" w:cs="Times New Roman" w:eastAsiaTheme="minorEastAsia"/>
          <w:caps w:val="0"/>
          <w:color w:val="auto"/>
          <w:spacing w:val="0"/>
          <w:kern w:val="0"/>
          <w:sz w:val="24"/>
          <w:u w:val="none" w:color="auto"/>
        </w:rPr>
        <w:t>设置标志牌</w:t>
      </w:r>
      <w:r>
        <w:rPr>
          <w:rFonts w:hint="default" w:ascii="Times New Roman" w:hAnsi="Times New Roman" w:cs="Times New Roman" w:eastAsiaTheme="minorEastAsia"/>
          <w:caps w:val="0"/>
          <w:spacing w:val="0"/>
          <w:kern w:val="0"/>
          <w:sz w:val="24"/>
          <w:u w:val="none" w:color="auto"/>
        </w:rPr>
        <w:t>。</w:t>
      </w:r>
    </w:p>
    <w:p>
      <w:pPr>
        <w:pageBreakBefore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eastAsia" w:cs="Times New Roman" w:eastAsiaTheme="minorEastAsia"/>
          <w:caps w:val="0"/>
          <w:spacing w:val="0"/>
          <w:kern w:val="0"/>
          <w:sz w:val="24"/>
          <w:u w:val="none" w:color="auto"/>
          <w:lang w:val="en-US" w:eastAsia="zh-CN"/>
        </w:rPr>
        <w:t>④</w:t>
      </w:r>
      <w:r>
        <w:rPr>
          <w:rFonts w:hint="default" w:ascii="Times New Roman" w:hAnsi="Times New Roman" w:cs="Times New Roman" w:eastAsiaTheme="minorEastAsia"/>
          <w:caps w:val="0"/>
          <w:spacing w:val="0"/>
          <w:kern w:val="0"/>
          <w:sz w:val="24"/>
          <w:u w:val="none" w:color="auto"/>
        </w:rPr>
        <w:t>噪声排放点</w:t>
      </w:r>
    </w:p>
    <w:p>
      <w:pPr>
        <w:pageBreakBefore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在风机等噪声源处设置环境噪声监测点，并在附近醒目处设置环境保护图形标志牌。</w:t>
      </w:r>
    </w:p>
    <w:p>
      <w:pPr>
        <w:pStyle w:val="9"/>
        <w:keepNext/>
        <w:keepLines/>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left"/>
        <w:textAlignment w:val="auto"/>
        <w:rPr>
          <w:rFonts w:hint="default" w:ascii="Times New Roman" w:hAnsi="Times New Roman" w:cs="Times New Roman" w:eastAsiaTheme="minorEastAsia"/>
          <w:caps w:val="0"/>
          <w:spacing w:val="0"/>
          <w:sz w:val="24"/>
          <w:szCs w:val="24"/>
          <w:u w:val="none" w:color="auto"/>
        </w:rPr>
      </w:pPr>
      <w:r>
        <w:rPr>
          <w:rFonts w:hint="default" w:ascii="Times New Roman" w:hAnsi="Times New Roman" w:cs="Times New Roman" w:eastAsiaTheme="minorEastAsia"/>
          <w:caps w:val="0"/>
          <w:spacing w:val="0"/>
          <w:sz w:val="24"/>
          <w:szCs w:val="24"/>
          <w:u w:val="none" w:color="auto"/>
        </w:rPr>
        <w:t>9.4.2 项目排污口建设要求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aps w:val="0"/>
          <w:color w:val="000000"/>
          <w:sz w:val="24"/>
          <w:szCs w:val="24"/>
          <w:highlight w:val="none"/>
        </w:rPr>
      </w:pPr>
      <w:r>
        <w:rPr>
          <w:rFonts w:hint="default" w:ascii="Times New Roman" w:hAnsi="Times New Roman" w:eastAsia="宋体" w:cs="Times New Roman"/>
          <w:caps w:val="0"/>
          <w:color w:val="000000"/>
          <w:sz w:val="24"/>
          <w:szCs w:val="24"/>
          <w:highlight w:val="none"/>
        </w:rPr>
        <w:t>建设项目应根据《排污许可证申请与核发技术规范 农副食品加工工业—屠宰及肉类加工工业》</w:t>
      </w:r>
      <w:r>
        <w:rPr>
          <w:rFonts w:hint="default" w:ascii="Times New Roman" w:hAnsi="Times New Roman" w:eastAsia="宋体" w:cs="Times New Roman"/>
          <w:caps w:val="0"/>
          <w:color w:val="000000"/>
          <w:sz w:val="24"/>
          <w:szCs w:val="24"/>
          <w:highlight w:val="none"/>
          <w:lang w:eastAsia="zh-CN"/>
        </w:rPr>
        <w:t>（</w:t>
      </w:r>
      <w:r>
        <w:rPr>
          <w:rFonts w:hint="default" w:ascii="Times New Roman" w:hAnsi="Times New Roman" w:eastAsia="宋体" w:cs="Times New Roman"/>
          <w:caps w:val="0"/>
          <w:color w:val="000000"/>
          <w:sz w:val="24"/>
          <w:szCs w:val="24"/>
          <w:highlight w:val="none"/>
        </w:rPr>
        <w:t>HJ860.3-2018</w:t>
      </w:r>
      <w:r>
        <w:rPr>
          <w:rFonts w:hint="default" w:ascii="Times New Roman" w:hAnsi="Times New Roman" w:eastAsia="宋体" w:cs="Times New Roman"/>
          <w:caps w:val="0"/>
          <w:color w:val="000000"/>
          <w:sz w:val="24"/>
          <w:szCs w:val="24"/>
          <w:highlight w:val="none"/>
          <w:lang w:eastAsia="zh-CN"/>
        </w:rPr>
        <w:t>）</w:t>
      </w:r>
      <w:r>
        <w:rPr>
          <w:rFonts w:hint="default" w:ascii="Times New Roman" w:hAnsi="Times New Roman" w:eastAsia="宋体" w:cs="Times New Roman"/>
          <w:caps w:val="0"/>
          <w:color w:val="000000"/>
          <w:sz w:val="24"/>
          <w:szCs w:val="24"/>
          <w:highlight w:val="none"/>
        </w:rPr>
        <w:t>的相关要求</w:t>
      </w:r>
      <w:r>
        <w:rPr>
          <w:rFonts w:hint="default" w:ascii="Times New Roman" w:hAnsi="Times New Roman" w:eastAsia="宋体" w:cs="Times New Roman"/>
          <w:caps w:val="0"/>
          <w:color w:val="000000"/>
          <w:sz w:val="24"/>
          <w:szCs w:val="24"/>
          <w:highlight w:val="none"/>
          <w:lang w:eastAsia="zh-CN"/>
        </w:rPr>
        <w:t>、</w:t>
      </w:r>
      <w:r>
        <w:rPr>
          <w:rFonts w:hint="default" w:ascii="Times New Roman" w:hAnsi="Times New Roman" w:eastAsia="宋体" w:cs="Times New Roman"/>
          <w:caps w:val="0"/>
          <w:color w:val="000000"/>
          <w:sz w:val="24"/>
          <w:szCs w:val="24"/>
          <w:highlight w:val="none"/>
        </w:rPr>
        <w:t>《排污单位自行监测技术指南</w:t>
      </w:r>
      <w:r>
        <w:rPr>
          <w:rFonts w:hint="default" w:ascii="Times New Roman" w:hAnsi="Times New Roman" w:eastAsia="宋体" w:cs="Times New Roman"/>
          <w:caps w:val="0"/>
          <w:color w:val="000000"/>
          <w:sz w:val="24"/>
          <w:szCs w:val="24"/>
          <w:highlight w:val="none"/>
          <w:lang w:val="en-US" w:eastAsia="zh-CN"/>
        </w:rPr>
        <w:t xml:space="preserve"> </w:t>
      </w:r>
      <w:r>
        <w:rPr>
          <w:rFonts w:hint="default" w:ascii="Times New Roman" w:hAnsi="Times New Roman" w:eastAsia="宋体" w:cs="Times New Roman"/>
          <w:caps w:val="0"/>
          <w:color w:val="000000"/>
          <w:sz w:val="24"/>
          <w:szCs w:val="24"/>
          <w:highlight w:val="none"/>
        </w:rPr>
        <w:t>农副食品加工业》</w:t>
      </w:r>
      <w:r>
        <w:rPr>
          <w:rFonts w:hint="default" w:ascii="Times New Roman" w:hAnsi="Times New Roman" w:eastAsia="宋体" w:cs="Times New Roman"/>
          <w:caps w:val="0"/>
          <w:color w:val="000000"/>
          <w:sz w:val="24"/>
          <w:szCs w:val="24"/>
          <w:highlight w:val="none"/>
          <w:lang w:eastAsia="zh-CN"/>
        </w:rPr>
        <w:t>（</w:t>
      </w:r>
      <w:r>
        <w:rPr>
          <w:rFonts w:hint="default" w:ascii="Times New Roman" w:hAnsi="Times New Roman" w:eastAsia="宋体" w:cs="Times New Roman"/>
          <w:caps w:val="0"/>
          <w:color w:val="000000"/>
          <w:sz w:val="24"/>
          <w:szCs w:val="24"/>
          <w:highlight w:val="none"/>
        </w:rPr>
        <w:t>HJ986-2018</w:t>
      </w:r>
      <w:r>
        <w:rPr>
          <w:rFonts w:hint="default" w:ascii="Times New Roman" w:hAnsi="Times New Roman" w:eastAsia="宋体" w:cs="Times New Roman"/>
          <w:caps w:val="0"/>
          <w:color w:val="000000"/>
          <w:sz w:val="24"/>
          <w:szCs w:val="24"/>
          <w:highlight w:val="none"/>
          <w:lang w:eastAsia="zh-CN"/>
        </w:rPr>
        <w:t>），</w:t>
      </w:r>
      <w:r>
        <w:rPr>
          <w:rFonts w:hint="default" w:ascii="Times New Roman" w:hAnsi="Times New Roman" w:eastAsia="宋体" w:cs="Times New Roman"/>
          <w:caps w:val="0"/>
          <w:color w:val="000000"/>
          <w:sz w:val="24"/>
          <w:szCs w:val="24"/>
          <w:highlight w:val="none"/>
        </w:rPr>
        <w:t>设置项目的废气排放口、废水排放口、雨水排放口和固定噪声源，规范固体废物贮存</w:t>
      </w:r>
      <w:r>
        <w:rPr>
          <w:rFonts w:hint="default" w:ascii="Times New Roman" w:hAnsi="Times New Roman" w:eastAsia="宋体" w:cs="Times New Roman"/>
          <w:caps w:val="0"/>
          <w:color w:val="000000"/>
          <w:sz w:val="24"/>
          <w:szCs w:val="24"/>
          <w:highlight w:val="none"/>
          <w:lang w:eastAsia="zh-CN"/>
        </w:rPr>
        <w:t>（</w:t>
      </w:r>
      <w:r>
        <w:rPr>
          <w:rFonts w:hint="default" w:ascii="Times New Roman" w:hAnsi="Times New Roman" w:eastAsia="宋体" w:cs="Times New Roman"/>
          <w:caps w:val="0"/>
          <w:color w:val="000000"/>
          <w:sz w:val="24"/>
          <w:szCs w:val="24"/>
          <w:highlight w:val="none"/>
        </w:rPr>
        <w:t>处置</w:t>
      </w:r>
      <w:r>
        <w:rPr>
          <w:rFonts w:hint="default" w:ascii="Times New Roman" w:hAnsi="Times New Roman" w:eastAsia="宋体" w:cs="Times New Roman"/>
          <w:caps w:val="0"/>
          <w:color w:val="000000"/>
          <w:sz w:val="24"/>
          <w:szCs w:val="24"/>
          <w:highlight w:val="none"/>
          <w:lang w:eastAsia="zh-CN"/>
        </w:rPr>
        <w:t>）</w:t>
      </w:r>
      <w:r>
        <w:rPr>
          <w:rFonts w:hint="default" w:ascii="Times New Roman" w:hAnsi="Times New Roman" w:eastAsia="宋体" w:cs="Times New Roman"/>
          <w:caps w:val="0"/>
          <w:color w:val="000000"/>
          <w:sz w:val="24"/>
          <w:szCs w:val="24"/>
          <w:highlight w:val="none"/>
        </w:rPr>
        <w:t>场所，设置符合要求的废气采样平台及采样口、废水采样口。</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aps w:val="0"/>
          <w:color w:val="000000"/>
          <w:sz w:val="24"/>
          <w:szCs w:val="24"/>
          <w:highlight w:val="none"/>
          <w:lang w:val="en-US" w:eastAsia="zh-CN"/>
        </w:rPr>
      </w:pPr>
      <w:r>
        <w:rPr>
          <w:rFonts w:hint="default" w:ascii="Times New Roman" w:hAnsi="Times New Roman" w:eastAsia="宋体" w:cs="Times New Roman"/>
          <w:b/>
          <w:bCs/>
          <w:caps w:val="0"/>
          <w:color w:val="000000"/>
          <w:sz w:val="24"/>
          <w:szCs w:val="24"/>
          <w:highlight w:val="none"/>
          <w:lang w:val="en-US" w:eastAsia="zh-CN"/>
        </w:rPr>
        <w:t>1、排污口规范化管理的基本原则</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b w:val="0"/>
          <w:bCs w:val="0"/>
          <w:caps w:val="0"/>
          <w:color w:val="000000"/>
          <w:sz w:val="24"/>
          <w:szCs w:val="24"/>
          <w:highlight w:val="none"/>
          <w:lang w:val="en-US" w:eastAsia="zh-CN"/>
        </w:rPr>
      </w:pPr>
      <w:r>
        <w:rPr>
          <w:rFonts w:hint="default" w:ascii="Times New Roman" w:hAnsi="Times New Roman" w:eastAsia="宋体" w:cs="Times New Roman"/>
          <w:b w:val="0"/>
          <w:bCs w:val="0"/>
          <w:caps w:val="0"/>
          <w:color w:val="000000"/>
          <w:sz w:val="24"/>
          <w:szCs w:val="24"/>
          <w:highlight w:val="none"/>
          <w:lang w:val="en-US" w:eastAsia="zh-CN"/>
        </w:rPr>
        <w:t>（1）向环境排放污染物的排放口必须规范化。</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b w:val="0"/>
          <w:bCs w:val="0"/>
          <w:caps w:val="0"/>
          <w:color w:val="000000"/>
          <w:sz w:val="24"/>
          <w:szCs w:val="24"/>
          <w:highlight w:val="none"/>
          <w:lang w:val="en-US" w:eastAsia="zh-CN"/>
        </w:rPr>
      </w:pPr>
      <w:r>
        <w:rPr>
          <w:rFonts w:hint="default" w:ascii="Times New Roman" w:hAnsi="Times New Roman" w:eastAsia="宋体" w:cs="Times New Roman"/>
          <w:b w:val="0"/>
          <w:bCs w:val="0"/>
          <w:caps w:val="0"/>
          <w:color w:val="000000"/>
          <w:sz w:val="24"/>
          <w:szCs w:val="24"/>
          <w:highlight w:val="none"/>
          <w:lang w:val="en-US" w:eastAsia="zh-CN"/>
        </w:rPr>
        <w:t>（2）列入总量控制的污染物排放源列为管理的重点。</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b w:val="0"/>
          <w:bCs w:val="0"/>
          <w:caps w:val="0"/>
          <w:color w:val="000000"/>
          <w:sz w:val="24"/>
          <w:szCs w:val="24"/>
          <w:highlight w:val="none"/>
          <w:lang w:val="en-US" w:eastAsia="zh-CN"/>
        </w:rPr>
      </w:pPr>
      <w:r>
        <w:rPr>
          <w:rFonts w:hint="default" w:ascii="Times New Roman" w:hAnsi="Times New Roman" w:eastAsia="宋体" w:cs="Times New Roman"/>
          <w:b w:val="0"/>
          <w:bCs w:val="0"/>
          <w:caps w:val="0"/>
          <w:color w:val="000000"/>
          <w:sz w:val="24"/>
          <w:szCs w:val="24"/>
          <w:highlight w:val="none"/>
          <w:lang w:val="en-US" w:eastAsia="zh-CN"/>
        </w:rPr>
        <w:t>（3）如实向环保管理部门申报排污口数量、位置及排放的主要污染物种类、数量、浓度、排放去向等情况。</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b w:val="0"/>
          <w:bCs w:val="0"/>
          <w:caps w:val="0"/>
          <w:color w:val="000000"/>
          <w:sz w:val="24"/>
          <w:szCs w:val="24"/>
          <w:highlight w:val="none"/>
          <w:lang w:val="en-US" w:eastAsia="zh-CN"/>
        </w:rPr>
      </w:pPr>
      <w:r>
        <w:rPr>
          <w:rFonts w:hint="default" w:ascii="Times New Roman" w:hAnsi="Times New Roman" w:eastAsia="宋体" w:cs="Times New Roman"/>
          <w:b w:val="0"/>
          <w:bCs w:val="0"/>
          <w:caps w:val="0"/>
          <w:color w:val="000000"/>
          <w:sz w:val="24"/>
          <w:szCs w:val="24"/>
          <w:highlight w:val="none"/>
          <w:lang w:val="en-US" w:eastAsia="zh-CN"/>
        </w:rPr>
        <w:t>（4）废气排气装置应设置便于采样、监测的采样孔和采样平台，设置应符合《污染源监测技术规范》。</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b w:val="0"/>
          <w:bCs w:val="0"/>
          <w:caps w:val="0"/>
          <w:color w:val="000000"/>
          <w:sz w:val="24"/>
          <w:szCs w:val="24"/>
          <w:highlight w:val="none"/>
          <w:lang w:val="en-US" w:eastAsia="zh-CN"/>
        </w:rPr>
      </w:pPr>
      <w:r>
        <w:rPr>
          <w:rFonts w:hint="default" w:ascii="Times New Roman" w:hAnsi="Times New Roman" w:eastAsia="宋体" w:cs="Times New Roman"/>
          <w:b w:val="0"/>
          <w:bCs w:val="0"/>
          <w:caps w:val="0"/>
          <w:color w:val="000000"/>
          <w:sz w:val="24"/>
          <w:szCs w:val="24"/>
          <w:highlight w:val="none"/>
          <w:lang w:val="en-US" w:eastAsia="zh-CN"/>
        </w:rPr>
        <w:t>（5）固体废物堆存时，应设置专用堆放场地，并有防扬散、防流失、对有毒有害固废采取防渗漏措施。</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aps w:val="0"/>
          <w:color w:val="000000"/>
          <w:sz w:val="24"/>
          <w:szCs w:val="24"/>
          <w:highlight w:val="none"/>
          <w:lang w:val="en-US" w:eastAsia="zh-CN"/>
        </w:rPr>
      </w:pPr>
      <w:r>
        <w:rPr>
          <w:rFonts w:hint="default" w:ascii="Times New Roman" w:hAnsi="Times New Roman" w:eastAsia="宋体" w:cs="Times New Roman"/>
          <w:b/>
          <w:bCs/>
          <w:caps w:val="0"/>
          <w:color w:val="000000"/>
          <w:sz w:val="24"/>
          <w:szCs w:val="24"/>
          <w:highlight w:val="none"/>
          <w:lang w:val="en-US" w:eastAsia="zh-CN"/>
        </w:rPr>
        <w:t>2、排污口的技术要求</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b w:val="0"/>
          <w:bCs w:val="0"/>
          <w:caps w:val="0"/>
          <w:color w:val="000000"/>
          <w:sz w:val="24"/>
          <w:szCs w:val="24"/>
          <w:highlight w:val="none"/>
          <w:lang w:val="en-US" w:eastAsia="zh-CN"/>
        </w:rPr>
      </w:pPr>
      <w:r>
        <w:rPr>
          <w:rFonts w:hint="default" w:ascii="Times New Roman" w:hAnsi="Times New Roman" w:eastAsia="宋体" w:cs="Times New Roman"/>
          <w:b w:val="0"/>
          <w:bCs w:val="0"/>
          <w:caps w:val="0"/>
          <w:color w:val="000000"/>
          <w:sz w:val="24"/>
          <w:szCs w:val="24"/>
          <w:highlight w:val="none"/>
          <w:lang w:val="en-US" w:eastAsia="zh-CN"/>
        </w:rPr>
        <w:t>（1）废气排放口</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b w:val="0"/>
          <w:bCs w:val="0"/>
          <w:caps w:val="0"/>
          <w:color w:val="000000"/>
          <w:sz w:val="24"/>
          <w:szCs w:val="24"/>
          <w:highlight w:val="none"/>
          <w:lang w:val="en-US" w:eastAsia="zh-CN"/>
        </w:rPr>
      </w:pPr>
      <w:r>
        <w:rPr>
          <w:rFonts w:hint="default" w:ascii="Times New Roman" w:hAnsi="Times New Roman" w:eastAsia="宋体" w:cs="Times New Roman"/>
          <w:b w:val="0"/>
          <w:bCs w:val="0"/>
          <w:caps w:val="0"/>
          <w:color w:val="000000"/>
          <w:sz w:val="24"/>
          <w:szCs w:val="24"/>
          <w:highlight w:val="none"/>
          <w:lang w:val="en-US" w:eastAsia="zh-CN"/>
        </w:rPr>
        <w:t>废气排放口必须符合规定的高度和《污染源监测技术规范》中便于采样、监测要求，</w:t>
      </w:r>
      <w:r>
        <w:rPr>
          <w:rFonts w:hint="eastAsia" w:ascii="Times New Roman" w:hAnsi="Times New Roman" w:eastAsia="宋体" w:cs="Times New Roman"/>
          <w:b w:val="0"/>
          <w:bCs w:val="0"/>
          <w:caps w:val="0"/>
          <w:color w:val="000000"/>
          <w:sz w:val="24"/>
          <w:szCs w:val="24"/>
          <w:highlight w:val="none"/>
          <w:lang w:val="en-US" w:eastAsia="zh-CN"/>
        </w:rPr>
        <w:t>设置</w:t>
      </w:r>
      <w:r>
        <w:rPr>
          <w:rFonts w:hint="default" w:ascii="Times New Roman" w:hAnsi="Times New Roman" w:eastAsia="宋体" w:cs="Times New Roman"/>
          <w:b w:val="0"/>
          <w:bCs w:val="0"/>
          <w:caps w:val="0"/>
          <w:color w:val="000000"/>
          <w:sz w:val="24"/>
          <w:szCs w:val="24"/>
          <w:highlight w:val="none"/>
          <w:lang w:val="en-US" w:eastAsia="zh-CN"/>
        </w:rPr>
        <w:t>便于采样、监测的采样孔和采样平台。</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b w:val="0"/>
          <w:bCs w:val="0"/>
          <w:caps w:val="0"/>
          <w:color w:val="000000"/>
          <w:sz w:val="24"/>
          <w:szCs w:val="24"/>
          <w:highlight w:val="none"/>
          <w:lang w:val="en-US" w:eastAsia="zh-CN"/>
        </w:rPr>
      </w:pPr>
      <w:r>
        <w:rPr>
          <w:rFonts w:hint="default" w:ascii="Times New Roman" w:hAnsi="Times New Roman" w:eastAsia="宋体" w:cs="Times New Roman"/>
          <w:b w:val="0"/>
          <w:bCs w:val="0"/>
          <w:caps w:val="0"/>
          <w:color w:val="000000"/>
          <w:sz w:val="24"/>
          <w:szCs w:val="24"/>
          <w:highlight w:val="none"/>
          <w:lang w:val="en-US" w:eastAsia="zh-CN"/>
        </w:rPr>
        <w:t>（2）废水排放口</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b w:val="0"/>
          <w:bCs w:val="0"/>
          <w:caps w:val="0"/>
          <w:color w:val="000000"/>
          <w:sz w:val="24"/>
          <w:szCs w:val="24"/>
          <w:highlight w:val="none"/>
          <w:lang w:val="en-US" w:eastAsia="zh-CN"/>
        </w:rPr>
      </w:pPr>
      <w:r>
        <w:rPr>
          <w:rFonts w:hint="default" w:ascii="Times New Roman" w:hAnsi="Times New Roman" w:eastAsia="宋体" w:cs="Times New Roman"/>
          <w:b w:val="0"/>
          <w:bCs w:val="0"/>
          <w:caps w:val="0"/>
          <w:color w:val="000000"/>
          <w:sz w:val="24"/>
          <w:szCs w:val="24"/>
          <w:highlight w:val="none"/>
          <w:lang w:val="en-US" w:eastAsia="zh-CN"/>
        </w:rPr>
        <w:t>企业应建设规范化的废水排放口。</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b w:val="0"/>
          <w:bCs w:val="0"/>
          <w:caps w:val="0"/>
          <w:color w:val="000000"/>
          <w:sz w:val="24"/>
          <w:szCs w:val="24"/>
          <w:highlight w:val="none"/>
          <w:lang w:val="en-US" w:eastAsia="zh-CN"/>
        </w:rPr>
      </w:pPr>
      <w:r>
        <w:rPr>
          <w:rFonts w:hint="default" w:ascii="Times New Roman" w:hAnsi="Times New Roman" w:eastAsia="宋体" w:cs="Times New Roman"/>
          <w:b w:val="0"/>
          <w:bCs w:val="0"/>
          <w:caps w:val="0"/>
          <w:color w:val="000000"/>
          <w:sz w:val="24"/>
          <w:szCs w:val="24"/>
          <w:highlight w:val="none"/>
          <w:lang w:val="en-US" w:eastAsia="zh-CN"/>
        </w:rPr>
        <w:t>（3）固体废物贮存（处置）场</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b w:val="0"/>
          <w:bCs w:val="0"/>
          <w:caps w:val="0"/>
          <w:color w:val="000000"/>
          <w:sz w:val="24"/>
          <w:szCs w:val="24"/>
          <w:highlight w:val="none"/>
          <w:lang w:val="en-US" w:eastAsia="zh-CN"/>
        </w:rPr>
      </w:pPr>
      <w:r>
        <w:rPr>
          <w:rFonts w:hint="default" w:ascii="Times New Roman" w:hAnsi="Times New Roman" w:eastAsia="宋体" w:cs="Times New Roman"/>
          <w:b w:val="0"/>
          <w:bCs w:val="0"/>
          <w:caps w:val="0"/>
          <w:color w:val="000000"/>
          <w:sz w:val="24"/>
          <w:szCs w:val="24"/>
          <w:highlight w:val="none"/>
          <w:lang w:val="en-US" w:eastAsia="zh-CN"/>
        </w:rPr>
        <w:t xml:space="preserve">固体废渣设置专用堆放场地，有防扬散、防流失、防渗漏等措施。 </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aps w:val="0"/>
          <w:color w:val="000000"/>
          <w:sz w:val="24"/>
          <w:szCs w:val="24"/>
          <w:highlight w:val="none"/>
        </w:rPr>
      </w:pPr>
      <w:r>
        <w:rPr>
          <w:rFonts w:hint="default" w:ascii="Times New Roman" w:hAnsi="Times New Roman" w:eastAsia="宋体" w:cs="Times New Roman"/>
          <w:b/>
          <w:bCs/>
          <w:caps w:val="0"/>
          <w:color w:val="000000"/>
          <w:sz w:val="24"/>
          <w:szCs w:val="24"/>
          <w:highlight w:val="none"/>
          <w:lang w:val="en-US" w:eastAsia="zh-CN"/>
        </w:rPr>
        <w:t>3、</w:t>
      </w:r>
      <w:r>
        <w:rPr>
          <w:rFonts w:hint="default" w:ascii="Times New Roman" w:hAnsi="Times New Roman" w:eastAsia="宋体" w:cs="Times New Roman"/>
          <w:b/>
          <w:bCs/>
          <w:caps w:val="0"/>
          <w:color w:val="000000"/>
          <w:sz w:val="24"/>
          <w:szCs w:val="24"/>
          <w:highlight w:val="none"/>
        </w:rPr>
        <w:t>污染物排放口图形标志牌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aps w:val="0"/>
          <w:color w:val="000000"/>
          <w:sz w:val="24"/>
          <w:szCs w:val="24"/>
          <w:highlight w:val="none"/>
        </w:rPr>
      </w:pPr>
      <w:r>
        <w:rPr>
          <w:rFonts w:hint="default" w:ascii="Times New Roman" w:hAnsi="Times New Roman" w:eastAsia="宋体" w:cs="Times New Roman"/>
          <w:caps w:val="0"/>
          <w:color w:val="000000"/>
          <w:sz w:val="24"/>
          <w:szCs w:val="24"/>
          <w:highlight w:val="none"/>
          <w:lang w:val="en-US" w:eastAsia="zh-CN"/>
        </w:rPr>
        <w:t>（1）</w:t>
      </w:r>
      <w:r>
        <w:rPr>
          <w:rFonts w:hint="default" w:ascii="Times New Roman" w:hAnsi="Times New Roman" w:eastAsia="宋体" w:cs="Times New Roman"/>
          <w:caps w:val="0"/>
          <w:color w:val="000000"/>
          <w:sz w:val="24"/>
          <w:szCs w:val="24"/>
          <w:highlight w:val="none"/>
        </w:rPr>
        <w:t>污染物排放口按照国家《环境保护图形标志》（15562.1-1995）</w:t>
      </w:r>
      <w:r>
        <w:rPr>
          <w:rFonts w:hint="default" w:ascii="Times New Roman" w:hAnsi="Times New Roman" w:eastAsia="宋体" w:cs="Times New Roman"/>
          <w:caps w:val="0"/>
          <w:color w:val="000000"/>
          <w:sz w:val="24"/>
          <w:szCs w:val="24"/>
          <w:highlight w:val="none"/>
          <w:lang w:val="en-US" w:eastAsia="zh-CN"/>
        </w:rPr>
        <w:t>及2023年修改单</w:t>
      </w:r>
      <w:r>
        <w:rPr>
          <w:rFonts w:hint="default" w:ascii="Times New Roman" w:hAnsi="Times New Roman" w:eastAsia="宋体" w:cs="Times New Roman"/>
          <w:caps w:val="0"/>
          <w:color w:val="000000"/>
          <w:sz w:val="24"/>
          <w:szCs w:val="24"/>
          <w:highlight w:val="none"/>
        </w:rPr>
        <w:t>的规定，设置原国家环保总局统一制作的环境保护图形标志牌</w:t>
      </w:r>
      <w:r>
        <w:rPr>
          <w:rFonts w:hint="default" w:ascii="Times New Roman" w:hAnsi="Times New Roman" w:eastAsia="宋体" w:cs="Times New Roman"/>
          <w:caps w:val="0"/>
          <w:color w:val="auto"/>
          <w:sz w:val="24"/>
          <w:szCs w:val="24"/>
          <w:highlight w:val="none"/>
        </w:rPr>
        <w:t>。</w:t>
      </w:r>
      <w:r>
        <w:rPr>
          <w:rFonts w:hint="default" w:ascii="Times New Roman" w:hAnsi="Times New Roman" w:eastAsia="宋体" w:cs="Times New Roman"/>
          <w:caps w:val="0"/>
          <w:color w:val="auto"/>
          <w:sz w:val="24"/>
          <w:szCs w:val="24"/>
          <w:highlight w:val="none"/>
          <w:lang w:val="en-US" w:eastAsia="zh-CN"/>
        </w:rPr>
        <w:t>见</w:t>
      </w:r>
      <w:r>
        <w:rPr>
          <w:rFonts w:hint="eastAsia" w:ascii="Times New Roman" w:hAnsi="Times New Roman" w:eastAsia="宋体" w:cs="Times New Roman"/>
          <w:caps w:val="0"/>
          <w:color w:val="auto"/>
          <w:sz w:val="24"/>
          <w:szCs w:val="24"/>
          <w:highlight w:val="none"/>
          <w:lang w:val="en-US" w:eastAsia="zh-CN"/>
        </w:rPr>
        <w:t>下图</w:t>
      </w:r>
      <w:r>
        <w:rPr>
          <w:rFonts w:hint="default" w:ascii="Times New Roman" w:hAnsi="Times New Roman" w:eastAsia="宋体" w:cs="Times New Roman"/>
          <w:b/>
          <w:bCs/>
          <w:caps w:val="0"/>
          <w:color w:val="auto"/>
          <w:sz w:val="24"/>
          <w:szCs w:val="24"/>
          <w:highlight w:val="none"/>
          <w:lang w:val="en-US" w:eastAsia="zh-CN"/>
        </w:rPr>
        <w:t>。</w:t>
      </w:r>
    </w:p>
    <w:tbl>
      <w:tblPr>
        <w:tblStyle w:val="52"/>
        <w:tblW w:w="928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28"/>
        <w:gridCol w:w="2116"/>
        <w:gridCol w:w="1884"/>
        <w:gridCol w:w="1574"/>
        <w:gridCol w:w="16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9286" w:type="dxa"/>
            <w:gridSpan w:val="5"/>
            <w:noWrap w:val="0"/>
            <w:vAlign w:val="top"/>
          </w:tcPr>
          <w:p>
            <w:pPr>
              <w:keepNext w:val="0"/>
              <w:keepLines w:val="0"/>
              <w:pageBreakBefore w:val="0"/>
              <w:widowControl/>
              <w:kinsoku/>
              <w:wordWrap/>
              <w:overflowPunct/>
              <w:topLinePunct w:val="0"/>
              <w:bidi w:val="0"/>
              <w:adjustRightInd/>
              <w:snapToGrid/>
              <w:spacing w:line="360" w:lineRule="auto"/>
              <w:jc w:val="center"/>
              <w:textAlignment w:val="auto"/>
              <w:rPr>
                <w:rFonts w:hint="default" w:ascii="Times New Roman" w:hAnsi="Times New Roman" w:eastAsia="宋体" w:cs="Times New Roman"/>
                <w:b w:val="0"/>
                <w:bCs w:val="0"/>
                <w:caps w:val="0"/>
                <w:color w:val="000000"/>
                <w:sz w:val="21"/>
                <w:szCs w:val="21"/>
                <w:highlight w:val="none"/>
                <w:vertAlign w:val="baseline"/>
                <w:lang w:eastAsia="zh-CN" w:bidi="ar-SA"/>
              </w:rPr>
            </w:pPr>
            <w:r>
              <w:rPr>
                <w:rFonts w:hint="default" w:ascii="Times New Roman" w:hAnsi="Times New Roman" w:eastAsia="宋体" w:cs="Times New Roman"/>
                <w:b w:val="0"/>
                <w:bCs w:val="0"/>
                <w:caps w:val="0"/>
                <w:color w:val="000000"/>
                <w:sz w:val="21"/>
                <w:szCs w:val="21"/>
                <w:highlight w:val="none"/>
                <w:lang w:eastAsia="zh-CN" w:bidi="ar-SA"/>
              </w:rPr>
              <w:drawing>
                <wp:inline distT="0" distB="0" distL="114300" distR="114300">
                  <wp:extent cx="5474335" cy="979170"/>
                  <wp:effectExtent l="0" t="0" r="12065" b="11430"/>
                  <wp:docPr id="92" name="图片 76" descr="1682485688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76" descr="1682485688163"/>
                          <pic:cNvPicPr>
                            <a:picLocks noChangeAspect="1"/>
                          </pic:cNvPicPr>
                        </pic:nvPicPr>
                        <pic:blipFill>
                          <a:blip r:embed="rId60"/>
                          <a:srcRect l="1973" r="3781" b="27542"/>
                          <a:stretch>
                            <a:fillRect/>
                          </a:stretch>
                        </pic:blipFill>
                        <pic:spPr>
                          <a:xfrm>
                            <a:off x="0" y="0"/>
                            <a:ext cx="5474335" cy="97917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2028" w:type="dxa"/>
            <w:noWrap w:val="0"/>
            <w:vAlign w:val="center"/>
          </w:tcPr>
          <w:p>
            <w:pPr>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b w:val="0"/>
                <w:bCs w:val="0"/>
                <w:caps w:val="0"/>
                <w:color w:val="000000"/>
                <w:sz w:val="21"/>
                <w:szCs w:val="21"/>
                <w:highlight w:val="none"/>
                <w:vertAlign w:val="baseline"/>
                <w:lang w:val="en-US" w:eastAsia="zh-CN" w:bidi="ar-SA"/>
              </w:rPr>
            </w:pPr>
            <w:r>
              <w:rPr>
                <w:rFonts w:hint="default" w:ascii="Times New Roman" w:hAnsi="Times New Roman" w:eastAsia="宋体" w:cs="Times New Roman"/>
                <w:b w:val="0"/>
                <w:bCs w:val="0"/>
                <w:caps w:val="0"/>
                <w:color w:val="000000"/>
                <w:sz w:val="21"/>
                <w:szCs w:val="21"/>
                <w:highlight w:val="none"/>
                <w:vertAlign w:val="baseline"/>
                <w:lang w:val="en-US" w:eastAsia="zh-CN" w:bidi="ar-SA"/>
              </w:rPr>
              <w:t>废水排口</w:t>
            </w:r>
          </w:p>
        </w:tc>
        <w:tc>
          <w:tcPr>
            <w:tcW w:w="2116" w:type="dxa"/>
            <w:noWrap w:val="0"/>
            <w:vAlign w:val="center"/>
          </w:tcPr>
          <w:p>
            <w:pPr>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b w:val="0"/>
                <w:bCs w:val="0"/>
                <w:caps w:val="0"/>
                <w:color w:val="000000"/>
                <w:sz w:val="21"/>
                <w:szCs w:val="21"/>
                <w:highlight w:val="none"/>
                <w:vertAlign w:val="baseline"/>
                <w:lang w:val="en-US" w:eastAsia="zh-CN" w:bidi="ar-SA"/>
              </w:rPr>
            </w:pPr>
            <w:r>
              <w:rPr>
                <w:rFonts w:hint="default" w:ascii="Times New Roman" w:hAnsi="Times New Roman" w:eastAsia="宋体" w:cs="Times New Roman"/>
                <w:b w:val="0"/>
                <w:bCs w:val="0"/>
                <w:caps w:val="0"/>
                <w:color w:val="000000"/>
                <w:sz w:val="21"/>
                <w:szCs w:val="21"/>
                <w:highlight w:val="none"/>
                <w:vertAlign w:val="baseline"/>
                <w:lang w:val="en-US" w:eastAsia="zh-CN" w:bidi="ar-SA"/>
              </w:rPr>
              <w:t>噪声源</w:t>
            </w:r>
          </w:p>
        </w:tc>
        <w:tc>
          <w:tcPr>
            <w:tcW w:w="1884" w:type="dxa"/>
            <w:noWrap w:val="0"/>
            <w:vAlign w:val="center"/>
          </w:tcPr>
          <w:p>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aps w:val="0"/>
                <w:color w:val="000000"/>
                <w:sz w:val="21"/>
                <w:szCs w:val="21"/>
                <w:highlight w:val="none"/>
                <w:vertAlign w:val="baseline"/>
                <w:lang w:val="en-US" w:eastAsia="zh-CN" w:bidi="ar-SA"/>
              </w:rPr>
            </w:pPr>
            <w:r>
              <w:rPr>
                <w:rFonts w:hint="default" w:ascii="Times New Roman" w:hAnsi="Times New Roman" w:eastAsia="宋体" w:cs="Times New Roman"/>
                <w:b w:val="0"/>
                <w:bCs w:val="0"/>
                <w:caps w:val="0"/>
                <w:color w:val="000000"/>
                <w:sz w:val="21"/>
                <w:szCs w:val="21"/>
                <w:highlight w:val="none"/>
                <w:vertAlign w:val="baseline"/>
                <w:lang w:val="en-US" w:eastAsia="zh-CN" w:bidi="ar-SA"/>
              </w:rPr>
              <w:t>废气排口</w:t>
            </w:r>
          </w:p>
        </w:tc>
        <w:tc>
          <w:tcPr>
            <w:tcW w:w="1574" w:type="dxa"/>
            <w:noWrap w:val="0"/>
            <w:vAlign w:val="center"/>
          </w:tcPr>
          <w:p>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aps w:val="0"/>
                <w:color w:val="000000"/>
                <w:sz w:val="21"/>
                <w:szCs w:val="21"/>
                <w:highlight w:val="none"/>
                <w:vertAlign w:val="baseline"/>
                <w:lang w:val="en-US" w:eastAsia="zh-CN" w:bidi="ar-SA"/>
              </w:rPr>
            </w:pPr>
            <w:r>
              <w:rPr>
                <w:rFonts w:hint="default" w:ascii="Times New Roman" w:hAnsi="Times New Roman" w:eastAsia="宋体" w:cs="Times New Roman"/>
                <w:b w:val="0"/>
                <w:bCs w:val="0"/>
                <w:caps w:val="0"/>
                <w:color w:val="000000"/>
                <w:sz w:val="21"/>
                <w:szCs w:val="21"/>
                <w:highlight w:val="none"/>
                <w:vertAlign w:val="baseline"/>
                <w:lang w:val="en-US" w:eastAsia="zh-CN" w:bidi="ar-SA"/>
              </w:rPr>
              <w:t>危险废物</w:t>
            </w:r>
          </w:p>
        </w:tc>
        <w:tc>
          <w:tcPr>
            <w:tcW w:w="1684" w:type="dxa"/>
            <w:noWrap w:val="0"/>
            <w:vAlign w:val="center"/>
          </w:tcPr>
          <w:p>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aps w:val="0"/>
                <w:color w:val="000000"/>
                <w:sz w:val="21"/>
                <w:szCs w:val="21"/>
                <w:highlight w:val="none"/>
                <w:vertAlign w:val="baseline"/>
                <w:lang w:val="en-US" w:eastAsia="zh-CN" w:bidi="ar-SA"/>
              </w:rPr>
            </w:pPr>
            <w:r>
              <w:rPr>
                <w:rFonts w:hint="default" w:ascii="Times New Roman" w:hAnsi="Times New Roman" w:eastAsia="宋体" w:cs="Times New Roman"/>
                <w:b w:val="0"/>
                <w:bCs w:val="0"/>
                <w:caps w:val="0"/>
                <w:color w:val="000000"/>
                <w:sz w:val="21"/>
                <w:szCs w:val="21"/>
                <w:highlight w:val="none"/>
                <w:vertAlign w:val="baseline"/>
                <w:lang w:val="en-US" w:eastAsia="zh-CN" w:bidi="ar-SA"/>
              </w:rPr>
              <w:t>一般固废堆场</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aps w:val="0"/>
          <w:color w:val="000000"/>
          <w:sz w:val="21"/>
          <w:szCs w:val="21"/>
          <w:highlight w:val="none"/>
          <w:lang w:bidi="ar-SA"/>
        </w:rPr>
      </w:pPr>
      <w:r>
        <w:rPr>
          <w:rFonts w:hint="default" w:ascii="Times New Roman" w:hAnsi="Times New Roman" w:eastAsia="宋体" w:cs="Times New Roman"/>
          <w:b/>
          <w:caps w:val="0"/>
          <w:color w:val="000000"/>
          <w:kern w:val="0"/>
          <w:sz w:val="21"/>
          <w:szCs w:val="21"/>
          <w:highlight w:val="none"/>
          <w:lang w:val="en-US" w:eastAsia="zh-CN" w:bidi="ar"/>
        </w:rPr>
        <w:t>图9.</w:t>
      </w:r>
      <w:r>
        <w:rPr>
          <w:rFonts w:hint="eastAsia" w:ascii="Times New Roman" w:hAnsi="Times New Roman" w:eastAsia="宋体" w:cs="Times New Roman"/>
          <w:b/>
          <w:caps w:val="0"/>
          <w:color w:val="000000"/>
          <w:kern w:val="0"/>
          <w:sz w:val="21"/>
          <w:szCs w:val="21"/>
          <w:highlight w:val="none"/>
          <w:lang w:val="en-US" w:eastAsia="zh-CN" w:bidi="ar"/>
        </w:rPr>
        <w:t>4</w:t>
      </w:r>
      <w:r>
        <w:rPr>
          <w:rFonts w:hint="default" w:ascii="Times New Roman" w:hAnsi="Times New Roman" w:eastAsia="宋体" w:cs="Times New Roman"/>
          <w:b/>
          <w:caps w:val="0"/>
          <w:color w:val="000000"/>
          <w:kern w:val="0"/>
          <w:sz w:val="21"/>
          <w:szCs w:val="21"/>
          <w:highlight w:val="none"/>
          <w:lang w:val="en-US" w:eastAsia="zh-CN" w:bidi="ar"/>
        </w:rPr>
        <w:t>-1  排放口图形标志牌</w:t>
      </w:r>
    </w:p>
    <w:p>
      <w:pPr>
        <w:keepNext w:val="0"/>
        <w:keepLines w:val="0"/>
        <w:pageBreakBefore w:val="0"/>
        <w:widowControl/>
        <w:kinsoku/>
        <w:wordWrap/>
        <w:overflowPunct/>
        <w:topLinePunct w:val="0"/>
        <w:bidi w:val="0"/>
        <w:adjustRightInd/>
        <w:snapToGrid/>
        <w:spacing w:line="360" w:lineRule="auto"/>
        <w:ind w:firstLine="480"/>
        <w:textAlignment w:val="auto"/>
        <w:rPr>
          <w:rFonts w:hint="default" w:ascii="Times New Roman" w:hAnsi="Times New Roman" w:eastAsia="宋体" w:cs="Times New Roman"/>
          <w:b/>
          <w:bCs/>
          <w:caps w:val="0"/>
          <w:color w:val="000000"/>
          <w:sz w:val="24"/>
          <w:highlight w:val="none"/>
          <w:lang w:bidi="ar-SA"/>
        </w:rPr>
      </w:pPr>
      <w:r>
        <w:rPr>
          <w:rFonts w:hint="default" w:ascii="Times New Roman" w:hAnsi="Times New Roman" w:eastAsia="宋体" w:cs="Times New Roman"/>
          <w:caps w:val="0"/>
          <w:color w:val="000000"/>
          <w:sz w:val="24"/>
          <w:highlight w:val="none"/>
          <w:lang w:val="en-US" w:eastAsia="zh-CN" w:bidi="ar-SA"/>
        </w:rPr>
        <w:t>（2）监测点位应设置监测点位标志牌，标志牌分为提示性标志牌和警告性标志牌两种。标志牌应涵盖监测点位基本信息。提示性标志牌用于向人们提供某种环境信息，警告性标志牌还用于提醒人们注意污染物排放可能会造成危害。标志牌</w:t>
      </w:r>
      <w:r>
        <w:rPr>
          <w:rFonts w:hint="eastAsia" w:ascii="Times New Roman" w:hAnsi="Times New Roman" w:eastAsia="宋体" w:cs="Times New Roman"/>
          <w:caps w:val="0"/>
          <w:color w:val="000000"/>
          <w:sz w:val="24"/>
          <w:highlight w:val="none"/>
          <w:lang w:val="en-US" w:eastAsia="zh-CN" w:bidi="ar-SA"/>
        </w:rPr>
        <w:t>见下图</w:t>
      </w:r>
      <w:r>
        <w:rPr>
          <w:rFonts w:hint="default" w:ascii="Times New Roman" w:hAnsi="Times New Roman" w:eastAsia="宋体" w:cs="Times New Roman"/>
          <w:b w:val="0"/>
          <w:bCs w:val="0"/>
          <w:caps w:val="0"/>
          <w:color w:val="000000"/>
          <w:sz w:val="24"/>
          <w:highlight w:val="none"/>
          <w:lang w:val="en-US" w:eastAsia="zh-CN" w:bidi="ar-SA"/>
        </w:rPr>
        <w:t>。</w:t>
      </w:r>
    </w:p>
    <w:tbl>
      <w:tblPr>
        <w:tblStyle w:val="5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643"/>
        <w:gridCol w:w="464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43" w:type="dxa"/>
            <w:noWrap w:val="0"/>
            <w:vAlign w:val="top"/>
          </w:tcPr>
          <w:p>
            <w:pPr>
              <w:keepNext w:val="0"/>
              <w:keepLines w:val="0"/>
              <w:pageBreakBefore w:val="0"/>
              <w:widowControl/>
              <w:kinsoku/>
              <w:wordWrap/>
              <w:overflowPunct/>
              <w:topLinePunct w:val="0"/>
              <w:bidi w:val="0"/>
              <w:adjustRightInd/>
              <w:snapToGrid/>
              <w:spacing w:line="360" w:lineRule="auto"/>
              <w:jc w:val="center"/>
              <w:textAlignment w:val="auto"/>
              <w:rPr>
                <w:rFonts w:hint="default" w:ascii="Times New Roman" w:hAnsi="Times New Roman" w:eastAsia="宋体" w:cs="Times New Roman"/>
                <w:caps w:val="0"/>
                <w:color w:val="000000"/>
                <w:highlight w:val="none"/>
                <w:vertAlign w:val="baseline"/>
                <w:lang w:bidi="ar-SA"/>
              </w:rPr>
            </w:pPr>
            <w:r>
              <w:rPr>
                <w:rFonts w:hint="default" w:ascii="Times New Roman" w:hAnsi="Times New Roman" w:eastAsia="宋体" w:cs="Times New Roman"/>
                <w:caps w:val="0"/>
                <w:color w:val="000000"/>
                <w:highlight w:val="none"/>
                <w:lang w:bidi="ar-SA"/>
              </w:rPr>
              <w:drawing>
                <wp:inline distT="0" distB="0" distL="114300" distR="114300">
                  <wp:extent cx="2382520" cy="1930400"/>
                  <wp:effectExtent l="0" t="0" r="17780" b="12700"/>
                  <wp:docPr id="94"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77"/>
                          <pic:cNvPicPr>
                            <a:picLocks noChangeAspect="1"/>
                          </pic:cNvPicPr>
                        </pic:nvPicPr>
                        <pic:blipFill>
                          <a:blip r:embed="rId61"/>
                          <a:stretch>
                            <a:fillRect/>
                          </a:stretch>
                        </pic:blipFill>
                        <pic:spPr>
                          <a:xfrm>
                            <a:off x="0" y="0"/>
                            <a:ext cx="2382520" cy="1930400"/>
                          </a:xfrm>
                          <a:prstGeom prst="rect">
                            <a:avLst/>
                          </a:prstGeom>
                          <a:noFill/>
                          <a:ln>
                            <a:noFill/>
                          </a:ln>
                        </pic:spPr>
                      </pic:pic>
                    </a:graphicData>
                  </a:graphic>
                </wp:inline>
              </w:drawing>
            </w:r>
          </w:p>
        </w:tc>
        <w:tc>
          <w:tcPr>
            <w:tcW w:w="4643" w:type="dxa"/>
            <w:noWrap w:val="0"/>
            <w:vAlign w:val="top"/>
          </w:tcPr>
          <w:p>
            <w:pPr>
              <w:keepNext w:val="0"/>
              <w:keepLines w:val="0"/>
              <w:pageBreakBefore w:val="0"/>
              <w:widowControl/>
              <w:kinsoku/>
              <w:wordWrap/>
              <w:overflowPunct/>
              <w:topLinePunct w:val="0"/>
              <w:bidi w:val="0"/>
              <w:adjustRightInd/>
              <w:snapToGrid/>
              <w:spacing w:line="360" w:lineRule="auto"/>
              <w:jc w:val="center"/>
              <w:textAlignment w:val="auto"/>
              <w:rPr>
                <w:rFonts w:hint="default" w:ascii="Times New Roman" w:hAnsi="Times New Roman" w:eastAsia="宋体" w:cs="Times New Roman"/>
                <w:caps w:val="0"/>
                <w:color w:val="000000"/>
                <w:highlight w:val="none"/>
                <w:vertAlign w:val="baseline"/>
                <w:lang w:bidi="ar-SA"/>
              </w:rPr>
            </w:pPr>
            <w:r>
              <w:rPr>
                <w:rFonts w:hint="default" w:ascii="Times New Roman" w:hAnsi="Times New Roman" w:eastAsia="宋体" w:cs="Times New Roman"/>
                <w:caps w:val="0"/>
                <w:color w:val="000000"/>
                <w:highlight w:val="none"/>
                <w:lang w:bidi="ar-SA"/>
              </w:rPr>
              <w:drawing>
                <wp:inline distT="0" distB="0" distL="114300" distR="114300">
                  <wp:extent cx="2311400" cy="1898650"/>
                  <wp:effectExtent l="0" t="0" r="12700" b="6350"/>
                  <wp:docPr id="93"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78"/>
                          <pic:cNvPicPr>
                            <a:picLocks noChangeAspect="1"/>
                          </pic:cNvPicPr>
                        </pic:nvPicPr>
                        <pic:blipFill>
                          <a:blip r:embed="rId62"/>
                          <a:stretch>
                            <a:fillRect/>
                          </a:stretch>
                        </pic:blipFill>
                        <pic:spPr>
                          <a:xfrm>
                            <a:off x="0" y="0"/>
                            <a:ext cx="2311400" cy="189865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43" w:type="dxa"/>
            <w:noWrap w:val="0"/>
            <w:vAlign w:val="top"/>
          </w:tcPr>
          <w:p>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aps w:val="0"/>
                <w:color w:val="000000"/>
                <w:sz w:val="21"/>
                <w:szCs w:val="21"/>
                <w:highlight w:val="none"/>
                <w:vertAlign w:val="baseline"/>
                <w:lang w:bidi="ar-SA"/>
              </w:rPr>
            </w:pPr>
            <w:r>
              <w:rPr>
                <w:rFonts w:hint="default" w:ascii="Times New Roman" w:hAnsi="Times New Roman" w:eastAsia="宋体" w:cs="Times New Roman"/>
                <w:b/>
                <w:caps w:val="0"/>
                <w:color w:val="000000"/>
                <w:kern w:val="0"/>
                <w:sz w:val="21"/>
                <w:szCs w:val="21"/>
                <w:highlight w:val="none"/>
                <w:lang w:val="en-US" w:eastAsia="zh-CN" w:bidi="ar"/>
              </w:rPr>
              <w:t>提示性废气监测点位标志牌</w:t>
            </w:r>
          </w:p>
        </w:tc>
        <w:tc>
          <w:tcPr>
            <w:tcW w:w="4643" w:type="dxa"/>
            <w:noWrap w:val="0"/>
            <w:vAlign w:val="top"/>
          </w:tcPr>
          <w:p>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aps w:val="0"/>
                <w:color w:val="000000"/>
                <w:sz w:val="21"/>
                <w:szCs w:val="21"/>
                <w:highlight w:val="none"/>
                <w:vertAlign w:val="baseline"/>
                <w:lang w:bidi="ar-SA"/>
              </w:rPr>
            </w:pPr>
            <w:r>
              <w:rPr>
                <w:rFonts w:hint="default" w:ascii="Times New Roman" w:hAnsi="Times New Roman" w:eastAsia="宋体" w:cs="Times New Roman"/>
                <w:b/>
                <w:caps w:val="0"/>
                <w:color w:val="000000"/>
                <w:kern w:val="0"/>
                <w:sz w:val="21"/>
                <w:szCs w:val="21"/>
                <w:highlight w:val="none"/>
                <w:lang w:val="en-US" w:eastAsia="zh-CN" w:bidi="ar"/>
              </w:rPr>
              <w:t>警告性废气监测点位标志牌</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aps w:val="0"/>
          <w:color w:val="000000"/>
          <w:sz w:val="24"/>
          <w:szCs w:val="24"/>
          <w:highlight w:val="none"/>
          <w:lang w:bidi="ar-SA"/>
        </w:rPr>
      </w:pPr>
      <w:r>
        <w:rPr>
          <w:rFonts w:hint="default" w:ascii="Times New Roman" w:hAnsi="Times New Roman" w:eastAsia="宋体" w:cs="Times New Roman"/>
          <w:b/>
          <w:caps w:val="0"/>
          <w:color w:val="000000"/>
          <w:kern w:val="0"/>
          <w:sz w:val="21"/>
          <w:szCs w:val="21"/>
          <w:highlight w:val="none"/>
          <w:lang w:val="en-US" w:eastAsia="zh-CN" w:bidi="ar"/>
        </w:rPr>
        <w:t>图9.</w:t>
      </w:r>
      <w:r>
        <w:rPr>
          <w:rFonts w:hint="eastAsia" w:ascii="Times New Roman" w:hAnsi="Times New Roman" w:eastAsia="宋体" w:cs="Times New Roman"/>
          <w:b/>
          <w:caps w:val="0"/>
          <w:color w:val="000000"/>
          <w:kern w:val="0"/>
          <w:sz w:val="21"/>
          <w:szCs w:val="21"/>
          <w:highlight w:val="none"/>
          <w:lang w:val="en-US" w:eastAsia="zh-CN" w:bidi="ar"/>
        </w:rPr>
        <w:t>4</w:t>
      </w:r>
      <w:r>
        <w:rPr>
          <w:rFonts w:hint="default" w:ascii="Times New Roman" w:hAnsi="Times New Roman" w:eastAsia="宋体" w:cs="Times New Roman"/>
          <w:b/>
          <w:caps w:val="0"/>
          <w:color w:val="000000"/>
          <w:kern w:val="0"/>
          <w:sz w:val="21"/>
          <w:szCs w:val="21"/>
          <w:highlight w:val="none"/>
          <w:lang w:val="en-US" w:eastAsia="zh-CN" w:bidi="ar"/>
        </w:rPr>
        <w:t>-2  废气监测点位标志牌</w:t>
      </w:r>
    </w:p>
    <w:p>
      <w:pPr>
        <w:keepNext w:val="0"/>
        <w:keepLines w:val="0"/>
        <w:pageBreakBefore w:val="0"/>
        <w:widowControl/>
        <w:kinsoku/>
        <w:wordWrap/>
        <w:overflowPunct/>
        <w:topLinePunct w:val="0"/>
        <w:bidi w:val="0"/>
        <w:adjustRightInd/>
        <w:snapToGrid/>
        <w:spacing w:line="360" w:lineRule="auto"/>
        <w:ind w:firstLine="480"/>
        <w:textAlignment w:val="auto"/>
        <w:rPr>
          <w:rFonts w:hint="default" w:ascii="Times New Roman" w:hAnsi="Times New Roman" w:eastAsia="宋体" w:cs="Times New Roman"/>
          <w:caps w:val="0"/>
          <w:color w:val="000000"/>
          <w:sz w:val="24"/>
          <w:highlight w:val="none"/>
          <w:lang w:val="en-US" w:eastAsia="zh-CN" w:bidi="ar-SA"/>
        </w:rPr>
      </w:pPr>
      <w:r>
        <w:rPr>
          <w:rFonts w:hint="default" w:ascii="Times New Roman" w:hAnsi="Times New Roman" w:eastAsia="宋体" w:cs="Times New Roman"/>
          <w:caps w:val="0"/>
          <w:color w:val="000000"/>
          <w:highlight w:val="none"/>
          <w:lang w:val="en-US" w:eastAsia="zh-CN"/>
        </w:rPr>
        <w:t>（</w:t>
      </w:r>
      <w:r>
        <w:rPr>
          <w:rFonts w:hint="default" w:ascii="Times New Roman" w:hAnsi="Times New Roman" w:eastAsia="宋体" w:cs="Times New Roman"/>
          <w:caps w:val="0"/>
          <w:color w:val="000000"/>
          <w:sz w:val="24"/>
          <w:highlight w:val="none"/>
          <w:lang w:val="en-US" w:eastAsia="zh-CN" w:bidi="ar-SA"/>
        </w:rPr>
        <w:t>3）污染物排放口的环境保护图形标志牌应设置在靠近采样点的醒目处，标志牌设置高度为其上缘距地面约2m。</w:t>
      </w:r>
    </w:p>
    <w:p>
      <w:pPr>
        <w:pStyle w:val="9"/>
        <w:kinsoku/>
        <w:wordWrap/>
        <w:topLinePunct w:val="0"/>
        <w:bidi w:val="0"/>
        <w:adjustRightInd/>
        <w:snapToGrid/>
        <w:spacing w:before="0" w:after="0" w:line="360" w:lineRule="auto"/>
        <w:ind w:left="0" w:leftChars="0" w:right="0" w:rightChars="0"/>
        <w:jc w:val="left"/>
        <w:rPr>
          <w:rFonts w:hint="default" w:ascii="Times New Roman" w:hAnsi="Times New Roman" w:cs="Times New Roman" w:eastAsiaTheme="minorEastAsia"/>
          <w:caps w:val="0"/>
          <w:spacing w:val="0"/>
          <w:sz w:val="24"/>
          <w:szCs w:val="24"/>
          <w:u w:val="none" w:color="auto"/>
        </w:rPr>
      </w:pPr>
      <w:r>
        <w:rPr>
          <w:rFonts w:hint="default" w:ascii="Times New Roman" w:hAnsi="Times New Roman" w:cs="Times New Roman" w:eastAsiaTheme="minorEastAsia"/>
          <w:caps w:val="0"/>
          <w:spacing w:val="0"/>
          <w:sz w:val="24"/>
          <w:szCs w:val="24"/>
          <w:u w:val="none" w:color="auto"/>
        </w:rPr>
        <w:t>9.4.3 排污口管理</w:t>
      </w:r>
    </w:p>
    <w:p>
      <w:pPr>
        <w:pageBreakBefore w:val="0"/>
        <w:widowControl/>
        <w:tabs>
          <w:tab w:val="left" w:pos="3120"/>
        </w:tabs>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①建设单位应在各排污口处设立较明显的环境保护图形标志牌，其上应注明主要排放污染物的名称以警示周围群众。</w:t>
      </w:r>
    </w:p>
    <w:p>
      <w:pPr>
        <w:pageBreakBefore w:val="0"/>
        <w:widowControl/>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②建设单位应如实填写《中华人民共和国规范化排污口标志登记证》的有关内容，由环保主管部门签发登记证。</w:t>
      </w:r>
    </w:p>
    <w:p>
      <w:pPr>
        <w:pageBreakBefore w:val="0"/>
        <w:widowControl/>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③建设单位应将有关排污口的情况如：排污口的性质、编号、排污口的位置；主要排放污染物的种类、数量、浓度、排放规律、排放去向；以及污染治理设施的运行情况等进行建档管理，并报送环保主管部门备案。</w:t>
      </w:r>
    </w:p>
    <w:p>
      <w:pPr>
        <w:pageBreakBefore w:val="0"/>
        <w:kinsoku/>
        <w:wordWrap/>
        <w:overflowPunct/>
        <w:topLinePunct w:val="0"/>
        <w:autoSpaceDE/>
        <w:autoSpaceDN/>
        <w:bidi w:val="0"/>
        <w:adjustRightInd/>
        <w:snapToGrid/>
        <w:spacing w:line="360" w:lineRule="auto"/>
        <w:ind w:left="0" w:leftChars="0" w:right="0" w:rightChars="0"/>
        <w:textAlignment w:val="auto"/>
        <w:outlineLvl w:val="1"/>
        <w:rPr>
          <w:rFonts w:hint="default" w:ascii="Times New Roman" w:hAnsi="Times New Roman" w:cs="Times New Roman" w:eastAsiaTheme="minorEastAsia"/>
          <w:b/>
          <w:bCs/>
          <w:caps w:val="0"/>
          <w:spacing w:val="0"/>
          <w:sz w:val="30"/>
          <w:szCs w:val="30"/>
          <w:u w:val="none" w:color="auto"/>
        </w:rPr>
      </w:pPr>
      <w:bookmarkStart w:id="393" w:name="_Toc20750"/>
      <w:r>
        <w:rPr>
          <w:rFonts w:hint="default" w:ascii="Times New Roman" w:hAnsi="Times New Roman" w:cs="Times New Roman" w:eastAsiaTheme="minorEastAsia"/>
          <w:b/>
          <w:bCs/>
          <w:caps w:val="0"/>
          <w:spacing w:val="0"/>
          <w:sz w:val="30"/>
          <w:szCs w:val="30"/>
          <w:u w:val="none" w:color="auto"/>
        </w:rPr>
        <w:t>9.5 环境监测计划</w:t>
      </w:r>
      <w:bookmarkEnd w:id="393"/>
    </w:p>
    <w:p>
      <w:pPr>
        <w:pageBreakBefore w:val="0"/>
        <w:widowControl/>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项目应参照《排污单位自行监测技术指南总则》（HJ819-2017）的有关规定要求，在投产后开展自行监测。</w:t>
      </w:r>
    </w:p>
    <w:p>
      <w:pPr>
        <w:pageBreakBefore w:val="0"/>
        <w:widowControl/>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（1）制定监测方案</w:t>
      </w:r>
    </w:p>
    <w:p>
      <w:pPr>
        <w:pageBreakBefore w:val="0"/>
        <w:widowControl/>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根据项目污染源，项目的自行监测方案如下所示。在项目投产前，项目应根据监测计划进一步制定详细的监测方案，包括项目基本情况、监测点位及示意图、监测指标、执行标准及限值、监测频次等。</w:t>
      </w:r>
    </w:p>
    <w:p>
      <w:pPr>
        <w:pageBreakBefore w:val="0"/>
        <w:widowControl/>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（2）设置和维护监测设施</w:t>
      </w:r>
    </w:p>
    <w:p>
      <w:pPr>
        <w:pageBreakBefore w:val="0"/>
        <w:widowControl/>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项目应根据监测规范要求设置规范化的废气采样口，必要时搭建监测平台。</w:t>
      </w:r>
    </w:p>
    <w:p>
      <w:pPr>
        <w:pageBreakBefore w:val="0"/>
        <w:widowControl/>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（3）开展自行监测</w:t>
      </w:r>
    </w:p>
    <w:p>
      <w:pPr>
        <w:pageBreakBefore w:val="0"/>
        <w:widowControl/>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项目应根据最新的监测方案开展监测活动，受人员和设备等条件的限制，项目拟委托当地有资质的监测单位代其开展自行监测，企业不设置独立的环境监测机构。</w:t>
      </w:r>
    </w:p>
    <w:p>
      <w:pPr>
        <w:pageBreakBefore w:val="0"/>
        <w:widowControl/>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（4）做好环境质量保证与质量控制</w:t>
      </w:r>
    </w:p>
    <w:p>
      <w:pPr>
        <w:pageBreakBefore w:val="0"/>
        <w:widowControl/>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项目应建立自行监测质量管理制度，按照相关技术规范要求做好监测质量保证与质量控制。</w:t>
      </w:r>
    </w:p>
    <w:p>
      <w:pPr>
        <w:pageBreakBefore w:val="0"/>
        <w:widowControl/>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（5）记录和保存监测数据</w:t>
      </w:r>
    </w:p>
    <w:p>
      <w:pPr>
        <w:pageBreakBefore w:val="0"/>
        <w:widowControl/>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项目应做好与监测相关的数据记录，按照规定进行保存，并依据相关法规向社会公开监测结果。</w:t>
      </w:r>
    </w:p>
    <w:p>
      <w:pPr>
        <w:pStyle w:val="9"/>
        <w:pageBreakBefore w:val="0"/>
        <w:kinsoku/>
        <w:wordWrap/>
        <w:overflowPunct/>
        <w:topLinePunct w:val="0"/>
        <w:autoSpaceDE/>
        <w:autoSpaceDN/>
        <w:bidi w:val="0"/>
        <w:adjustRightInd/>
        <w:snapToGrid/>
        <w:spacing w:before="0" w:after="0" w:line="360" w:lineRule="auto"/>
        <w:ind w:left="0" w:leftChars="0" w:right="0" w:rightChars="0"/>
        <w:jc w:val="left"/>
        <w:textAlignment w:val="auto"/>
        <w:rPr>
          <w:rFonts w:hint="default" w:ascii="Times New Roman" w:hAnsi="Times New Roman" w:cs="Times New Roman" w:eastAsiaTheme="minorEastAsia"/>
          <w:caps w:val="0"/>
          <w:spacing w:val="0"/>
          <w:sz w:val="24"/>
          <w:szCs w:val="24"/>
          <w:u w:val="none" w:color="auto"/>
        </w:rPr>
      </w:pPr>
      <w:r>
        <w:rPr>
          <w:rFonts w:hint="default" w:ascii="Times New Roman" w:hAnsi="Times New Roman" w:cs="Times New Roman" w:eastAsiaTheme="minorEastAsia"/>
          <w:caps w:val="0"/>
          <w:spacing w:val="0"/>
          <w:sz w:val="24"/>
          <w:szCs w:val="24"/>
          <w:u w:val="none" w:color="auto"/>
        </w:rPr>
        <w:t>9.5.1 监测内容</w:t>
      </w:r>
    </w:p>
    <w:p>
      <w:pPr>
        <w:pageBreakBefore w:val="0"/>
        <w:widowControl/>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根据项目排污特点及该厂实际情况，企业应建立健全各项监测制度并保证其实施。监测项目、监测点的选取及监测频率等的确定均按《排污单位自行监测技术指南 总则》（HJ 819-2017）、《排污许可证申请与核发技术规范 农副食品加工工业</w:t>
      </w:r>
      <w:r>
        <w:rPr>
          <w:rFonts w:hint="eastAsia" w:cs="Times New Roman" w:eastAsiaTheme="minorEastAsia"/>
          <w:caps w:val="0"/>
          <w:spacing w:val="0"/>
          <w:kern w:val="0"/>
          <w:sz w:val="24"/>
          <w:u w:val="none" w:color="auto"/>
          <w:lang w:eastAsia="zh-CN"/>
        </w:rPr>
        <w:t>—</w:t>
      </w:r>
      <w:r>
        <w:rPr>
          <w:rFonts w:hint="default" w:ascii="Times New Roman" w:hAnsi="Times New Roman" w:cs="Times New Roman" w:eastAsiaTheme="minorEastAsia"/>
          <w:caps w:val="0"/>
          <w:spacing w:val="0"/>
          <w:kern w:val="0"/>
          <w:sz w:val="24"/>
          <w:u w:val="none" w:color="auto"/>
        </w:rPr>
        <w:t>屠宰及肉类加工工业》（HJ860.3-2018）、《排污单位自行监测技术指南 火力发电及锅炉》（HJ820-2017）</w:t>
      </w:r>
      <w:r>
        <w:rPr>
          <w:rFonts w:hint="eastAsia" w:cs="Times New Roman" w:eastAsiaTheme="minorEastAsia"/>
          <w:caps w:val="0"/>
          <w:spacing w:val="0"/>
          <w:kern w:val="0"/>
          <w:sz w:val="24"/>
          <w:u w:val="none" w:color="auto"/>
          <w:lang w:eastAsia="zh-CN"/>
        </w:rPr>
        <w:t>、</w:t>
      </w:r>
      <w:r>
        <w:rPr>
          <w:rFonts w:hint="default" w:ascii="Times New Roman" w:hAnsi="Times New Roman" w:cs="Times New Roman" w:eastAsiaTheme="minorEastAsia"/>
          <w:caps w:val="0"/>
          <w:spacing w:val="0"/>
          <w:kern w:val="0"/>
          <w:sz w:val="24"/>
          <w:u w:val="none" w:color="auto"/>
        </w:rPr>
        <w:t>《工业企业厂界环境噪声排放标准》（GB12348-2008）的有关规定进行。项目运营期环境监测内容见表9.</w:t>
      </w:r>
      <w:r>
        <w:rPr>
          <w:rFonts w:hint="eastAsia" w:cs="Times New Roman" w:eastAsiaTheme="minorEastAsia"/>
          <w:caps w:val="0"/>
          <w:spacing w:val="0"/>
          <w:kern w:val="0"/>
          <w:sz w:val="24"/>
          <w:u w:val="none" w:color="auto"/>
          <w:lang w:val="en-US" w:eastAsia="zh-CN"/>
        </w:rPr>
        <w:t>5</w:t>
      </w:r>
      <w:r>
        <w:rPr>
          <w:rFonts w:hint="default" w:ascii="Times New Roman" w:hAnsi="Times New Roman" w:cs="Times New Roman" w:eastAsiaTheme="minorEastAsia"/>
          <w:caps w:val="0"/>
          <w:spacing w:val="0"/>
          <w:kern w:val="0"/>
          <w:sz w:val="24"/>
          <w:u w:val="none" w:color="auto"/>
        </w:rPr>
        <w:t>-1</w:t>
      </w:r>
      <w:r>
        <w:rPr>
          <w:rFonts w:hint="eastAsia" w:cs="Times New Roman" w:eastAsiaTheme="minorEastAsia"/>
          <w:caps w:val="0"/>
          <w:spacing w:val="0"/>
          <w:kern w:val="0"/>
          <w:sz w:val="24"/>
          <w:u w:val="none" w:color="auto"/>
          <w:lang w:val="en-US" w:eastAsia="zh-CN"/>
        </w:rPr>
        <w:t>~9.5-3</w:t>
      </w:r>
      <w:r>
        <w:rPr>
          <w:rFonts w:hint="default" w:ascii="Times New Roman" w:hAnsi="Times New Roman" w:cs="Times New Roman" w:eastAsiaTheme="minorEastAsia"/>
          <w:caps w:val="0"/>
          <w:spacing w:val="0"/>
          <w:kern w:val="0"/>
          <w:sz w:val="24"/>
          <w:u w:val="none" w:color="auto"/>
        </w:rPr>
        <w:t>。综合考虑本项目运营期监测内容</w:t>
      </w:r>
      <w:r>
        <w:rPr>
          <w:rFonts w:hint="eastAsia" w:cs="Times New Roman" w:eastAsiaTheme="minorEastAsia"/>
          <w:caps w:val="0"/>
          <w:spacing w:val="0"/>
          <w:kern w:val="0"/>
          <w:sz w:val="24"/>
          <w:u w:val="none" w:color="auto"/>
          <w:lang w:eastAsia="zh-CN"/>
        </w:rPr>
        <w:t>，</w:t>
      </w:r>
      <w:r>
        <w:rPr>
          <w:rFonts w:hint="default" w:ascii="Times New Roman" w:hAnsi="Times New Roman" w:cs="Times New Roman" w:eastAsiaTheme="minorEastAsia"/>
          <w:caps w:val="0"/>
          <w:spacing w:val="0"/>
          <w:kern w:val="0"/>
          <w:sz w:val="24"/>
          <w:u w:val="none" w:color="auto"/>
        </w:rPr>
        <w:t>监测内容及频次建议如下表所示。</w:t>
      </w:r>
    </w:p>
    <w:p>
      <w:pPr>
        <w:pStyle w:val="19"/>
        <w:kinsoku/>
        <w:wordWrap/>
        <w:topLinePunct w:val="0"/>
        <w:bidi w:val="0"/>
        <w:adjustRightInd/>
        <w:snapToGrid/>
        <w:ind w:left="0" w:leftChars="0" w:right="0" w:rightChars="0"/>
        <w:jc w:val="center"/>
        <w:rPr>
          <w:rFonts w:hint="default" w:ascii="Times New Roman" w:hAnsi="Times New Roman" w:cs="Times New Roman" w:eastAsiaTheme="minorEastAsia"/>
          <w:caps w:val="0"/>
          <w:color w:val="auto"/>
          <w:spacing w:val="0"/>
          <w:sz w:val="21"/>
          <w:u w:val="none" w:color="auto"/>
          <w:lang w:val="en-US" w:eastAsia="zh-CN"/>
        </w:rPr>
      </w:pPr>
      <w:r>
        <w:rPr>
          <w:rFonts w:hint="default" w:ascii="Times New Roman" w:hAnsi="Times New Roman" w:cs="Times New Roman" w:eastAsiaTheme="minorEastAsia"/>
          <w:caps w:val="0"/>
          <w:color w:val="auto"/>
          <w:spacing w:val="0"/>
          <w:sz w:val="21"/>
          <w:u w:val="none" w:color="auto"/>
        </w:rPr>
        <w:t xml:space="preserve">表9.5-1  </w:t>
      </w:r>
      <w:r>
        <w:rPr>
          <w:rFonts w:hint="eastAsia" w:ascii="Times New Roman" w:hAnsi="Times New Roman" w:cs="Times New Roman"/>
          <w:caps w:val="0"/>
          <w:color w:val="auto"/>
          <w:spacing w:val="0"/>
          <w:sz w:val="21"/>
          <w:u w:val="none" w:color="auto"/>
          <w:lang w:val="en-US" w:eastAsia="zh-CN"/>
        </w:rPr>
        <w:t>废气检测要求</w:t>
      </w:r>
    </w:p>
    <w:tbl>
      <w:tblPr>
        <w:tblStyle w:val="51"/>
        <w:tblW w:w="525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129"/>
        <w:gridCol w:w="974"/>
        <w:gridCol w:w="1085"/>
        <w:gridCol w:w="1472"/>
        <w:gridCol w:w="409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44" w:type="pct"/>
            <w:tcBorders>
              <w:tl2br w:val="nil"/>
              <w:tr2bl w:val="nil"/>
            </w:tcBorders>
            <w:noWrap w:val="0"/>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color w:val="auto"/>
                <w:sz w:val="21"/>
                <w:u w:val="none" w:color="auto"/>
              </w:rPr>
            </w:pPr>
            <w:r>
              <w:rPr>
                <w:rFonts w:hint="default" w:ascii="Times New Roman" w:hAnsi="Times New Roman" w:eastAsia="宋体" w:cs="Times New Roman"/>
                <w:color w:val="auto"/>
                <w:sz w:val="21"/>
                <w:u w:val="none" w:color="auto"/>
              </w:rPr>
              <w:t>项目</w:t>
            </w:r>
          </w:p>
        </w:tc>
        <w:tc>
          <w:tcPr>
            <w:tcW w:w="556" w:type="pct"/>
            <w:tcBorders>
              <w:tl2br w:val="nil"/>
              <w:tr2bl w:val="nil"/>
            </w:tcBorders>
            <w:noWrap w:val="0"/>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color w:val="auto"/>
                <w:sz w:val="21"/>
                <w:u w:val="none" w:color="auto"/>
              </w:rPr>
            </w:pPr>
            <w:r>
              <w:rPr>
                <w:rFonts w:hint="default" w:ascii="Times New Roman" w:hAnsi="Times New Roman" w:eastAsia="宋体" w:cs="Times New Roman"/>
                <w:color w:val="auto"/>
                <w:sz w:val="21"/>
                <w:u w:val="none" w:color="auto"/>
              </w:rPr>
              <w:t>监测位置</w:t>
            </w:r>
          </w:p>
        </w:tc>
        <w:tc>
          <w:tcPr>
            <w:tcW w:w="619" w:type="pct"/>
            <w:tcBorders>
              <w:tl2br w:val="nil"/>
              <w:tr2bl w:val="nil"/>
            </w:tcBorders>
            <w:noWrap w:val="0"/>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color w:val="auto"/>
                <w:sz w:val="21"/>
                <w:u w:val="none" w:color="auto"/>
              </w:rPr>
            </w:pPr>
            <w:r>
              <w:rPr>
                <w:rFonts w:hint="default" w:ascii="Times New Roman" w:hAnsi="Times New Roman" w:eastAsia="宋体" w:cs="Times New Roman"/>
                <w:color w:val="auto"/>
                <w:sz w:val="21"/>
                <w:u w:val="none" w:color="auto"/>
              </w:rPr>
              <w:t>监测因子</w:t>
            </w:r>
          </w:p>
        </w:tc>
        <w:tc>
          <w:tcPr>
            <w:tcW w:w="840" w:type="pct"/>
            <w:tcBorders>
              <w:tl2br w:val="nil"/>
              <w:tr2bl w:val="nil"/>
            </w:tcBorders>
            <w:noWrap w:val="0"/>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color w:val="auto"/>
                <w:sz w:val="21"/>
                <w:u w:val="none" w:color="auto"/>
              </w:rPr>
            </w:pPr>
            <w:r>
              <w:rPr>
                <w:rFonts w:hint="default" w:ascii="Times New Roman" w:hAnsi="Times New Roman" w:eastAsia="宋体" w:cs="Times New Roman"/>
                <w:color w:val="auto"/>
                <w:sz w:val="21"/>
                <w:u w:val="none" w:color="auto"/>
              </w:rPr>
              <w:t>监测频次</w:t>
            </w:r>
          </w:p>
        </w:tc>
        <w:tc>
          <w:tcPr>
            <w:tcW w:w="2339" w:type="pct"/>
            <w:tcBorders>
              <w:tl2br w:val="nil"/>
              <w:tr2bl w:val="nil"/>
            </w:tcBorders>
            <w:noWrap w:val="0"/>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color w:val="auto"/>
                <w:sz w:val="21"/>
                <w:u w:val="none" w:color="auto"/>
              </w:rPr>
            </w:pPr>
            <w:r>
              <w:rPr>
                <w:rFonts w:hint="default" w:ascii="Times New Roman" w:hAnsi="Times New Roman" w:eastAsia="宋体" w:cs="Times New Roman"/>
                <w:color w:val="auto"/>
                <w:sz w:val="21"/>
                <w:u w:val="none" w:color="auto"/>
              </w:rPr>
              <w:t>执行标准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44" w:type="pct"/>
            <w:vMerge w:val="restart"/>
            <w:tcBorders>
              <w:tl2br w:val="nil"/>
              <w:tr2bl w:val="nil"/>
            </w:tcBorders>
            <w:noWrap w:val="0"/>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color w:val="auto"/>
                <w:sz w:val="21"/>
                <w:u w:val="none" w:color="auto"/>
                <w:lang w:val="en-US" w:eastAsia="zh-CN"/>
              </w:rPr>
            </w:pPr>
            <w:r>
              <w:rPr>
                <w:rFonts w:hint="eastAsia" w:ascii="Times New Roman" w:hAnsi="Times New Roman" w:cs="Times New Roman"/>
                <w:color w:val="auto"/>
                <w:sz w:val="21"/>
                <w:u w:val="none" w:color="auto"/>
                <w:lang w:val="en-US" w:eastAsia="zh-CN"/>
              </w:rPr>
              <w:t>有组织废气</w:t>
            </w:r>
          </w:p>
        </w:tc>
        <w:tc>
          <w:tcPr>
            <w:tcW w:w="556" w:type="pct"/>
            <w:tcBorders>
              <w:tl2br w:val="nil"/>
              <w:tr2bl w:val="nil"/>
            </w:tcBorders>
            <w:noWrap w:val="0"/>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color w:val="auto"/>
                <w:sz w:val="21"/>
                <w:u w:val="none" w:color="auto"/>
              </w:rPr>
            </w:pPr>
            <w:r>
              <w:rPr>
                <w:rFonts w:hint="eastAsia" w:ascii="Times New Roman" w:hAnsi="Times New Roman" w:cs="Times New Roman"/>
                <w:color w:val="auto"/>
                <w:sz w:val="21"/>
                <w:u w:val="none" w:color="auto"/>
                <w:lang w:val="en-US" w:eastAsia="zh-CN"/>
              </w:rPr>
              <w:t>排气筒DA001</w:t>
            </w:r>
          </w:p>
        </w:tc>
        <w:tc>
          <w:tcPr>
            <w:tcW w:w="619" w:type="pct"/>
            <w:tcBorders>
              <w:tl2br w:val="nil"/>
              <w:tr2bl w:val="nil"/>
            </w:tcBorders>
            <w:noWrap w:val="0"/>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color w:val="auto"/>
                <w:sz w:val="21"/>
                <w:u w:val="none" w:color="auto"/>
                <w:lang w:val="en-US"/>
              </w:rPr>
            </w:pPr>
            <w:r>
              <w:rPr>
                <w:rFonts w:hint="eastAsia" w:ascii="Times New Roman" w:hAnsi="Times New Roman" w:cs="Times New Roman"/>
                <w:color w:val="auto"/>
                <w:sz w:val="21"/>
                <w:u w:val="none" w:color="auto"/>
                <w:lang w:val="en-US" w:eastAsia="zh-CN"/>
              </w:rPr>
              <w:t>NH</w:t>
            </w:r>
            <w:r>
              <w:rPr>
                <w:rFonts w:hint="eastAsia" w:ascii="Times New Roman" w:hAnsi="Times New Roman" w:cs="Times New Roman"/>
                <w:color w:val="auto"/>
                <w:sz w:val="21"/>
                <w:u w:val="none" w:color="auto"/>
                <w:vertAlign w:val="subscript"/>
                <w:lang w:val="en-US" w:eastAsia="zh-CN"/>
              </w:rPr>
              <w:t>3</w:t>
            </w:r>
            <w:r>
              <w:rPr>
                <w:rFonts w:hint="eastAsia" w:ascii="Times New Roman" w:hAnsi="Times New Roman" w:cs="Times New Roman"/>
                <w:color w:val="auto"/>
                <w:sz w:val="21"/>
                <w:u w:val="none" w:color="auto"/>
                <w:lang w:val="en-US" w:eastAsia="zh-CN"/>
              </w:rPr>
              <w:t>、H</w:t>
            </w:r>
            <w:r>
              <w:rPr>
                <w:rFonts w:hint="eastAsia" w:ascii="Times New Roman" w:hAnsi="Times New Roman" w:cs="Times New Roman"/>
                <w:color w:val="auto"/>
                <w:sz w:val="21"/>
                <w:u w:val="none" w:color="auto"/>
                <w:vertAlign w:val="subscript"/>
                <w:lang w:val="en-US" w:eastAsia="zh-CN"/>
              </w:rPr>
              <w:t>2</w:t>
            </w:r>
            <w:r>
              <w:rPr>
                <w:rFonts w:hint="eastAsia" w:ascii="Times New Roman" w:hAnsi="Times New Roman" w:cs="Times New Roman"/>
                <w:color w:val="auto"/>
                <w:sz w:val="21"/>
                <w:u w:val="none" w:color="auto"/>
                <w:lang w:val="en-US" w:eastAsia="zh-CN"/>
              </w:rPr>
              <w:t>S、 臭气浓度</w:t>
            </w:r>
          </w:p>
        </w:tc>
        <w:tc>
          <w:tcPr>
            <w:tcW w:w="840" w:type="pct"/>
            <w:tcBorders>
              <w:tl2br w:val="nil"/>
              <w:tr2bl w:val="nil"/>
            </w:tcBorders>
            <w:noWrap w:val="0"/>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color w:val="auto"/>
                <w:sz w:val="21"/>
                <w:u w:val="none" w:color="auto"/>
                <w:lang w:val="en-US" w:eastAsia="zh-CN"/>
              </w:rPr>
            </w:pPr>
            <w:r>
              <w:rPr>
                <w:rFonts w:hint="eastAsia" w:ascii="Times New Roman" w:hAnsi="Times New Roman" w:cs="Times New Roman"/>
                <w:color w:val="auto"/>
                <w:sz w:val="21"/>
                <w:u w:val="none" w:color="auto"/>
                <w:lang w:val="en-US" w:eastAsia="zh-CN"/>
              </w:rPr>
              <w:t>1次/半年</w:t>
            </w:r>
          </w:p>
        </w:tc>
        <w:tc>
          <w:tcPr>
            <w:tcW w:w="2339" w:type="pct"/>
            <w:tcBorders>
              <w:tl2br w:val="nil"/>
              <w:tr2bl w:val="nil"/>
            </w:tcBorders>
            <w:noWrap w:val="0"/>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eastAsia" w:ascii="Times New Roman" w:hAnsi="Times New Roman" w:eastAsia="宋体" w:cs="Times New Roman"/>
                <w:color w:val="auto"/>
                <w:sz w:val="21"/>
                <w:u w:val="none" w:color="auto"/>
                <w:lang w:eastAsia="zh-CN"/>
              </w:rPr>
            </w:pPr>
            <w:r>
              <w:rPr>
                <w:rFonts w:hint="default" w:ascii="Times New Roman" w:hAnsi="Times New Roman" w:eastAsia="宋体" w:cs="Times New Roman"/>
                <w:color w:val="auto"/>
                <w:sz w:val="21"/>
                <w:u w:val="none" w:color="auto"/>
              </w:rPr>
              <w:t>《恶臭污染物排放标准》（GB14554-93）表2恶臭污染物排放标准值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44" w:type="pct"/>
            <w:vMerge w:val="continue"/>
            <w:tcBorders>
              <w:tl2br w:val="nil"/>
              <w:tr2bl w:val="nil"/>
            </w:tcBorders>
            <w:noWrap w:val="0"/>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eastAsia" w:ascii="Times New Roman" w:hAnsi="Times New Roman" w:cs="Times New Roman"/>
                <w:color w:val="auto"/>
                <w:sz w:val="21"/>
                <w:u w:val="none" w:color="auto"/>
                <w:lang w:val="en-US" w:eastAsia="zh-CN"/>
              </w:rPr>
            </w:pPr>
          </w:p>
        </w:tc>
        <w:tc>
          <w:tcPr>
            <w:tcW w:w="556" w:type="pct"/>
            <w:vMerge w:val="restart"/>
            <w:tcBorders>
              <w:tl2br w:val="nil"/>
              <w:tr2bl w:val="nil"/>
            </w:tcBorders>
            <w:noWrap w:val="0"/>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eastAsia" w:ascii="Times New Roman" w:hAnsi="Times New Roman" w:cs="Times New Roman"/>
                <w:color w:val="auto"/>
                <w:sz w:val="21"/>
                <w:u w:val="none" w:color="auto"/>
                <w:lang w:val="en-US" w:eastAsia="zh-CN"/>
              </w:rPr>
            </w:pPr>
            <w:r>
              <w:rPr>
                <w:rFonts w:hint="eastAsia" w:ascii="Times New Roman" w:hAnsi="Times New Roman" w:cs="Times New Roman"/>
                <w:color w:val="auto"/>
                <w:sz w:val="21"/>
                <w:u w:val="none" w:color="auto"/>
                <w:lang w:val="en-US" w:eastAsia="zh-CN"/>
              </w:rPr>
              <w:t>排气筒DA002</w:t>
            </w:r>
          </w:p>
        </w:tc>
        <w:tc>
          <w:tcPr>
            <w:tcW w:w="61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eastAsia" w:ascii="Times New Roman" w:hAnsi="Times New Roman" w:cs="Times New Roman"/>
                <w:color w:val="auto"/>
                <w:sz w:val="21"/>
                <w:u w:val="none" w:color="auto"/>
                <w:lang w:val="en-US" w:eastAsia="zh-CN"/>
              </w:rPr>
            </w:pPr>
            <w:r>
              <w:rPr>
                <w:rFonts w:hint="eastAsia" w:ascii="Times New Roman" w:hAnsi="Times New Roman" w:eastAsia="宋体" w:cs="Times New Roman"/>
                <w:b w:val="0"/>
                <w:bCs/>
                <w:color w:val="000000"/>
                <w:sz w:val="21"/>
                <w:szCs w:val="21"/>
                <w:highlight w:val="none"/>
                <w:u w:val="none" w:color="auto"/>
                <w:lang w:val="en-US" w:eastAsia="zh-CN"/>
              </w:rPr>
              <w:t>氮氧化物</w:t>
            </w:r>
          </w:p>
        </w:tc>
        <w:tc>
          <w:tcPr>
            <w:tcW w:w="840" w:type="pct"/>
            <w:tcBorders>
              <w:tl2br w:val="nil"/>
              <w:tr2bl w:val="nil"/>
            </w:tcBorders>
            <w:noWrap w:val="0"/>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eastAsia" w:ascii="Times New Roman" w:hAnsi="Times New Roman" w:eastAsia="宋体" w:cs="Times New Roman"/>
                <w:color w:val="auto"/>
                <w:kern w:val="0"/>
                <w:sz w:val="21"/>
                <w:szCs w:val="22"/>
                <w:u w:val="none" w:color="auto"/>
                <w:lang w:val="en-US" w:eastAsia="zh-CN" w:bidi="ar-SA"/>
              </w:rPr>
            </w:pPr>
            <w:r>
              <w:rPr>
                <w:rFonts w:hint="eastAsia" w:ascii="Times New Roman" w:hAnsi="Times New Roman" w:cs="Times New Roman"/>
                <w:color w:val="auto"/>
                <w:sz w:val="21"/>
                <w:u w:val="none" w:color="auto"/>
                <w:lang w:val="en-US" w:eastAsia="zh-CN"/>
              </w:rPr>
              <w:t>1次/月</w:t>
            </w:r>
          </w:p>
        </w:tc>
        <w:tc>
          <w:tcPr>
            <w:tcW w:w="2339" w:type="pct"/>
            <w:vMerge w:val="restart"/>
            <w:tcBorders>
              <w:tl2br w:val="nil"/>
              <w:tr2bl w:val="nil"/>
            </w:tcBorders>
            <w:noWrap w:val="0"/>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color w:val="auto"/>
                <w:sz w:val="21"/>
                <w:u w:val="none" w:color="auto"/>
              </w:rPr>
            </w:pPr>
            <w:r>
              <w:rPr>
                <w:rFonts w:hint="eastAsia" w:ascii="Times New Roman" w:hAnsi="Times New Roman" w:cs="Times New Roman"/>
                <w:color w:val="auto"/>
                <w:sz w:val="21"/>
                <w:u w:val="none" w:color="auto"/>
                <w:lang w:eastAsia="zh-CN"/>
              </w:rPr>
              <w:t>《锅炉大气污染物排放标准》（GB13271-2014）</w:t>
            </w:r>
            <w:r>
              <w:rPr>
                <w:rFonts w:hint="default" w:ascii="Times New Roman" w:hAnsi="Times New Roman" w:eastAsia="宋体" w:cs="Times New Roman"/>
                <w:color w:val="auto"/>
                <w:sz w:val="21"/>
                <w:u w:val="none" w:color="auto"/>
              </w:rPr>
              <w:t>表</w:t>
            </w:r>
            <w:r>
              <w:rPr>
                <w:rFonts w:hint="eastAsia" w:ascii="Times New Roman" w:hAnsi="Times New Roman" w:cs="Times New Roman"/>
                <w:color w:val="auto"/>
                <w:sz w:val="21"/>
                <w:u w:val="none" w:color="auto"/>
                <w:lang w:val="en-US" w:eastAsia="zh-CN"/>
              </w:rPr>
              <w:t>2</w:t>
            </w:r>
            <w:r>
              <w:rPr>
                <w:rFonts w:hint="default" w:ascii="Times New Roman" w:hAnsi="Times New Roman" w:eastAsia="宋体" w:cs="Times New Roman"/>
                <w:color w:val="auto"/>
                <w:sz w:val="21"/>
                <w:u w:val="none" w:color="auto"/>
              </w:rPr>
              <w:t>中</w:t>
            </w:r>
            <w:r>
              <w:rPr>
                <w:rFonts w:hint="eastAsia" w:ascii="Times New Roman" w:hAnsi="Times New Roman" w:cs="Times New Roman"/>
                <w:color w:val="auto"/>
                <w:sz w:val="21"/>
                <w:u w:val="none" w:color="auto"/>
                <w:lang w:val="en-US" w:eastAsia="zh-CN"/>
              </w:rPr>
              <w:t>燃气锅炉排放</w:t>
            </w:r>
            <w:r>
              <w:rPr>
                <w:rFonts w:hint="default" w:ascii="Times New Roman" w:hAnsi="Times New Roman" w:eastAsia="宋体" w:cs="Times New Roman"/>
                <w:color w:val="auto"/>
                <w:sz w:val="21"/>
                <w:u w:val="none" w:color="auto"/>
              </w:rPr>
              <w:t>标准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44" w:type="pct"/>
            <w:vMerge w:val="continue"/>
            <w:tcBorders>
              <w:tl2br w:val="nil"/>
              <w:tr2bl w:val="nil"/>
            </w:tcBorders>
            <w:noWrap w:val="0"/>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eastAsia" w:ascii="Times New Roman" w:hAnsi="Times New Roman" w:cs="Times New Roman"/>
                <w:color w:val="auto"/>
                <w:sz w:val="21"/>
                <w:u w:val="none" w:color="auto"/>
                <w:lang w:val="en-US" w:eastAsia="zh-CN"/>
              </w:rPr>
            </w:pPr>
          </w:p>
        </w:tc>
        <w:tc>
          <w:tcPr>
            <w:tcW w:w="556" w:type="pct"/>
            <w:vMerge w:val="continue"/>
            <w:tcBorders>
              <w:tl2br w:val="nil"/>
              <w:tr2bl w:val="nil"/>
            </w:tcBorders>
            <w:noWrap w:val="0"/>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eastAsia" w:ascii="Times New Roman" w:hAnsi="Times New Roman" w:cs="Times New Roman"/>
                <w:color w:val="auto"/>
                <w:sz w:val="21"/>
                <w:u w:val="none" w:color="auto"/>
                <w:lang w:val="en-US" w:eastAsia="zh-CN"/>
              </w:rPr>
            </w:pPr>
          </w:p>
        </w:tc>
        <w:tc>
          <w:tcPr>
            <w:tcW w:w="61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eastAsia" w:ascii="Times New Roman" w:hAnsi="Times New Roman" w:cs="Times New Roman"/>
                <w:color w:val="auto"/>
                <w:sz w:val="21"/>
                <w:u w:val="none" w:color="auto"/>
                <w:lang w:val="en-US" w:eastAsia="zh-CN"/>
              </w:rPr>
            </w:pPr>
            <w:r>
              <w:rPr>
                <w:rFonts w:hint="eastAsia" w:ascii="Times New Roman" w:hAnsi="Times New Roman" w:eastAsia="宋体" w:cs="Times New Roman"/>
                <w:b w:val="0"/>
                <w:bCs/>
                <w:color w:val="000000"/>
                <w:sz w:val="21"/>
                <w:szCs w:val="21"/>
                <w:highlight w:val="none"/>
                <w:u w:val="none" w:color="auto"/>
                <w:lang w:val="en-US" w:eastAsia="zh-CN"/>
              </w:rPr>
              <w:t>颗粒物、二氧化硫</w:t>
            </w:r>
            <w:r>
              <w:rPr>
                <w:rFonts w:hint="eastAsia" w:ascii="Times New Roman" w:hAnsi="Times New Roman" w:cs="Times New Roman"/>
                <w:color w:val="auto"/>
                <w:sz w:val="21"/>
                <w:u w:val="none" w:color="auto"/>
                <w:lang w:val="en-US" w:eastAsia="zh-CN"/>
              </w:rPr>
              <w:t>、林格曼黑度</w:t>
            </w:r>
          </w:p>
        </w:tc>
        <w:tc>
          <w:tcPr>
            <w:tcW w:w="840" w:type="pct"/>
            <w:tcBorders>
              <w:tl2br w:val="nil"/>
              <w:tr2bl w:val="nil"/>
            </w:tcBorders>
            <w:noWrap w:val="0"/>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eastAsia" w:ascii="Times New Roman" w:hAnsi="Times New Roman" w:eastAsia="宋体" w:cs="Times New Roman"/>
                <w:color w:val="auto"/>
                <w:kern w:val="0"/>
                <w:sz w:val="21"/>
                <w:szCs w:val="22"/>
                <w:u w:val="none" w:color="auto"/>
                <w:lang w:val="en-US" w:eastAsia="zh-CN" w:bidi="ar-SA"/>
              </w:rPr>
            </w:pPr>
            <w:r>
              <w:rPr>
                <w:rFonts w:hint="eastAsia" w:ascii="Times New Roman" w:hAnsi="Times New Roman" w:cs="Times New Roman"/>
                <w:color w:val="auto"/>
                <w:sz w:val="21"/>
                <w:u w:val="none" w:color="auto"/>
                <w:lang w:val="en-US" w:eastAsia="zh-CN"/>
              </w:rPr>
              <w:t>1次/年</w:t>
            </w:r>
          </w:p>
        </w:tc>
        <w:tc>
          <w:tcPr>
            <w:tcW w:w="2339" w:type="pct"/>
            <w:vMerge w:val="continue"/>
            <w:tcBorders>
              <w:tl2br w:val="nil"/>
              <w:tr2bl w:val="nil"/>
            </w:tcBorders>
            <w:noWrap w:val="0"/>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color w:val="auto"/>
                <w:sz w:val="21"/>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44" w:type="pct"/>
            <w:vMerge w:val="continue"/>
            <w:tcBorders>
              <w:tl2br w:val="nil"/>
              <w:tr2bl w:val="nil"/>
            </w:tcBorders>
            <w:noWrap w:val="0"/>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eastAsia" w:ascii="Times New Roman" w:hAnsi="Times New Roman" w:cs="Times New Roman"/>
                <w:color w:val="auto"/>
                <w:sz w:val="21"/>
                <w:u w:val="none" w:color="auto"/>
                <w:lang w:val="en-US" w:eastAsia="zh-CN"/>
              </w:rPr>
            </w:pPr>
          </w:p>
        </w:tc>
        <w:tc>
          <w:tcPr>
            <w:tcW w:w="556" w:type="pct"/>
            <w:tcBorders>
              <w:tl2br w:val="nil"/>
              <w:tr2bl w:val="nil"/>
            </w:tcBorders>
            <w:noWrap w:val="0"/>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eastAsia" w:ascii="Times New Roman" w:hAnsi="Times New Roman" w:cs="Times New Roman"/>
                <w:color w:val="auto"/>
                <w:sz w:val="21"/>
                <w:u w:val="none" w:color="auto"/>
                <w:lang w:val="en-US" w:eastAsia="zh-CN"/>
              </w:rPr>
            </w:pPr>
            <w:r>
              <w:rPr>
                <w:rFonts w:hint="eastAsia" w:ascii="Times New Roman" w:hAnsi="Times New Roman" w:cs="Times New Roman"/>
                <w:color w:val="auto"/>
                <w:sz w:val="21"/>
                <w:u w:val="none" w:color="auto"/>
                <w:lang w:val="en-US" w:eastAsia="zh-CN"/>
              </w:rPr>
              <w:t>排气筒DA003</w:t>
            </w:r>
          </w:p>
        </w:tc>
        <w:tc>
          <w:tcPr>
            <w:tcW w:w="61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jc w:val="center"/>
              <w:outlineLvl w:val="9"/>
              <w:rPr>
                <w:rFonts w:hint="default" w:ascii="Times New Roman" w:hAnsi="Times New Roman" w:eastAsia="宋体" w:cs="Times New Roman"/>
                <w:b w:val="0"/>
                <w:bCs/>
                <w:color w:val="000000"/>
                <w:sz w:val="21"/>
                <w:szCs w:val="21"/>
                <w:highlight w:val="none"/>
                <w:u w:val="none" w:color="auto"/>
                <w:lang w:val="en-US" w:eastAsia="zh-CN"/>
              </w:rPr>
            </w:pPr>
            <w:r>
              <w:rPr>
                <w:rFonts w:hint="eastAsia" w:cs="Times New Roman"/>
                <w:b w:val="0"/>
                <w:bCs/>
                <w:color w:val="000000"/>
                <w:sz w:val="21"/>
                <w:szCs w:val="21"/>
                <w:highlight w:val="none"/>
                <w:u w:val="none" w:color="auto"/>
                <w:lang w:val="en-US" w:eastAsia="zh-CN"/>
              </w:rPr>
              <w:t>油烟</w:t>
            </w:r>
          </w:p>
        </w:tc>
        <w:tc>
          <w:tcPr>
            <w:tcW w:w="840" w:type="pct"/>
            <w:tcBorders>
              <w:tl2br w:val="nil"/>
              <w:tr2bl w:val="nil"/>
            </w:tcBorders>
            <w:noWrap w:val="0"/>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cs="Times New Roman"/>
                <w:color w:val="auto"/>
                <w:sz w:val="21"/>
                <w:u w:val="none" w:color="auto"/>
                <w:lang w:val="en-US" w:eastAsia="zh-CN"/>
              </w:rPr>
            </w:pPr>
            <w:r>
              <w:rPr>
                <w:rFonts w:hint="eastAsia" w:ascii="Times New Roman" w:hAnsi="Times New Roman" w:cs="Times New Roman"/>
                <w:color w:val="auto"/>
                <w:sz w:val="21"/>
                <w:u w:val="none" w:color="auto"/>
                <w:lang w:val="en-US" w:eastAsia="zh-CN"/>
              </w:rPr>
              <w:t>1次/半年</w:t>
            </w:r>
          </w:p>
        </w:tc>
        <w:tc>
          <w:tcPr>
            <w:tcW w:w="2339" w:type="pct"/>
            <w:tcBorders>
              <w:tl2br w:val="nil"/>
              <w:tr2bl w:val="nil"/>
            </w:tcBorders>
            <w:noWrap w:val="0"/>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color w:val="auto"/>
                <w:sz w:val="21"/>
                <w:u w:val="none" w:color="auto"/>
              </w:rPr>
            </w:pPr>
            <w:r>
              <w:rPr>
                <w:rFonts w:hint="eastAsia" w:ascii="Times New Roman" w:hAnsi="Times New Roman" w:cs="Times New Roman"/>
                <w:color w:val="auto"/>
                <w:sz w:val="21"/>
                <w:u w:val="none" w:color="auto"/>
                <w:lang w:eastAsia="zh-CN"/>
              </w:rPr>
              <w:t>《饮食业油烟排放标准（试行）</w:t>
            </w:r>
            <w:r>
              <w:rPr>
                <w:rFonts w:hint="default" w:ascii="Times New Roman" w:hAnsi="Times New Roman" w:eastAsia="宋体" w:cs="Times New Roman"/>
                <w:color w:val="auto"/>
                <w:sz w:val="21"/>
                <w:u w:val="none" w:color="auto"/>
              </w:rPr>
              <w:t>》（</w:t>
            </w:r>
            <w:r>
              <w:rPr>
                <w:rFonts w:hint="eastAsia" w:ascii="Times New Roman" w:hAnsi="Times New Roman" w:cs="Times New Roman"/>
                <w:color w:val="auto"/>
                <w:sz w:val="21"/>
                <w:u w:val="none" w:color="auto"/>
                <w:lang w:eastAsia="zh-CN"/>
              </w:rPr>
              <w:t>GB 18483-2001</w:t>
            </w:r>
            <w:r>
              <w:rPr>
                <w:rFonts w:hint="default" w:ascii="Times New Roman" w:hAnsi="Times New Roman" w:eastAsia="宋体" w:cs="Times New Roman"/>
                <w:color w:val="auto"/>
                <w:sz w:val="21"/>
                <w:u w:val="none" w:color="auto"/>
              </w:rPr>
              <w:t>）标准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44" w:type="pct"/>
            <w:tcBorders>
              <w:tl2br w:val="nil"/>
              <w:tr2bl w:val="nil"/>
            </w:tcBorders>
            <w:noWrap w:val="0"/>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eastAsia" w:ascii="Times New Roman" w:hAnsi="Times New Roman" w:eastAsia="宋体" w:cs="Times New Roman"/>
                <w:color w:val="auto"/>
                <w:kern w:val="0"/>
                <w:sz w:val="21"/>
                <w:szCs w:val="22"/>
                <w:u w:val="none" w:color="auto"/>
                <w:lang w:val="en-US" w:eastAsia="zh-CN" w:bidi="ar-SA"/>
              </w:rPr>
            </w:pPr>
            <w:r>
              <w:rPr>
                <w:rFonts w:hint="eastAsia" w:ascii="Times New Roman" w:hAnsi="Times New Roman" w:cs="Times New Roman"/>
                <w:color w:val="auto"/>
                <w:sz w:val="21"/>
                <w:u w:val="none" w:color="auto"/>
                <w:lang w:val="en-US" w:eastAsia="zh-CN"/>
              </w:rPr>
              <w:t>无组织废气</w:t>
            </w:r>
          </w:p>
        </w:tc>
        <w:tc>
          <w:tcPr>
            <w:tcW w:w="556" w:type="pct"/>
            <w:tcBorders>
              <w:tl2br w:val="nil"/>
              <w:tr2bl w:val="nil"/>
            </w:tcBorders>
            <w:noWrap w:val="0"/>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eastAsia" w:ascii="Times New Roman" w:hAnsi="Times New Roman" w:eastAsia="宋体" w:cs="Times New Roman"/>
                <w:color w:val="auto"/>
                <w:kern w:val="0"/>
                <w:sz w:val="21"/>
                <w:szCs w:val="22"/>
                <w:u w:val="none" w:color="auto"/>
                <w:lang w:val="en-US" w:eastAsia="zh-CN" w:bidi="ar-SA"/>
              </w:rPr>
            </w:pPr>
            <w:r>
              <w:rPr>
                <w:rFonts w:hint="eastAsia" w:ascii="Times New Roman" w:hAnsi="Times New Roman" w:cs="Times New Roman"/>
                <w:color w:val="auto"/>
                <w:sz w:val="21"/>
                <w:u w:val="none" w:color="auto"/>
                <w:lang w:val="en-US" w:eastAsia="zh-CN"/>
              </w:rPr>
              <w:t>厂界四周</w:t>
            </w:r>
          </w:p>
        </w:tc>
        <w:tc>
          <w:tcPr>
            <w:tcW w:w="619" w:type="pct"/>
            <w:tcBorders>
              <w:tl2br w:val="nil"/>
              <w:tr2bl w:val="nil"/>
            </w:tcBorders>
            <w:noWrap w:val="0"/>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eastAsia" w:ascii="Times New Roman" w:hAnsi="Times New Roman" w:eastAsia="宋体" w:cs="Times New Roman"/>
                <w:color w:val="auto"/>
                <w:kern w:val="0"/>
                <w:sz w:val="21"/>
                <w:szCs w:val="22"/>
                <w:u w:val="none" w:color="auto"/>
                <w:lang w:val="en-US" w:eastAsia="zh-CN" w:bidi="ar-SA"/>
              </w:rPr>
            </w:pPr>
            <w:r>
              <w:rPr>
                <w:rFonts w:hint="eastAsia" w:ascii="Times New Roman" w:hAnsi="Times New Roman" w:cs="Times New Roman"/>
                <w:color w:val="auto"/>
                <w:sz w:val="21"/>
                <w:u w:val="none" w:color="auto"/>
                <w:lang w:val="en-US" w:eastAsia="zh-CN"/>
              </w:rPr>
              <w:t>NH</w:t>
            </w:r>
            <w:r>
              <w:rPr>
                <w:rFonts w:hint="eastAsia" w:ascii="Times New Roman" w:hAnsi="Times New Roman" w:cs="Times New Roman"/>
                <w:color w:val="auto"/>
                <w:sz w:val="21"/>
                <w:u w:val="none" w:color="auto"/>
                <w:vertAlign w:val="subscript"/>
                <w:lang w:val="en-US" w:eastAsia="zh-CN"/>
              </w:rPr>
              <w:t>3</w:t>
            </w:r>
            <w:r>
              <w:rPr>
                <w:rFonts w:hint="eastAsia" w:ascii="Times New Roman" w:hAnsi="Times New Roman" w:cs="Times New Roman"/>
                <w:color w:val="auto"/>
                <w:sz w:val="21"/>
                <w:u w:val="none" w:color="auto"/>
                <w:lang w:val="en-US" w:eastAsia="zh-CN"/>
              </w:rPr>
              <w:t>、H</w:t>
            </w:r>
            <w:r>
              <w:rPr>
                <w:rFonts w:hint="eastAsia" w:ascii="Times New Roman" w:hAnsi="Times New Roman" w:cs="Times New Roman"/>
                <w:color w:val="auto"/>
                <w:sz w:val="21"/>
                <w:u w:val="none" w:color="auto"/>
                <w:vertAlign w:val="subscript"/>
                <w:lang w:val="en-US" w:eastAsia="zh-CN"/>
              </w:rPr>
              <w:t>2</w:t>
            </w:r>
            <w:r>
              <w:rPr>
                <w:rFonts w:hint="eastAsia" w:ascii="Times New Roman" w:hAnsi="Times New Roman" w:cs="Times New Roman"/>
                <w:color w:val="auto"/>
                <w:sz w:val="21"/>
                <w:u w:val="none" w:color="auto"/>
                <w:lang w:val="en-US" w:eastAsia="zh-CN"/>
              </w:rPr>
              <w:t>S、 臭气浓度</w:t>
            </w:r>
          </w:p>
        </w:tc>
        <w:tc>
          <w:tcPr>
            <w:tcW w:w="840" w:type="pct"/>
            <w:tcBorders>
              <w:tl2br w:val="nil"/>
              <w:tr2bl w:val="nil"/>
            </w:tcBorders>
            <w:noWrap w:val="0"/>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eastAsia" w:ascii="Times New Roman" w:hAnsi="Times New Roman" w:eastAsia="宋体" w:cs="Times New Roman"/>
                <w:color w:val="auto"/>
                <w:kern w:val="0"/>
                <w:sz w:val="21"/>
                <w:szCs w:val="22"/>
                <w:u w:val="none" w:color="auto"/>
                <w:lang w:val="en-US" w:eastAsia="zh-CN" w:bidi="ar-SA"/>
              </w:rPr>
            </w:pPr>
            <w:r>
              <w:rPr>
                <w:rFonts w:hint="eastAsia" w:ascii="Times New Roman" w:hAnsi="Times New Roman" w:cs="Times New Roman"/>
                <w:color w:val="auto"/>
                <w:sz w:val="21"/>
                <w:u w:val="none" w:color="auto"/>
                <w:lang w:val="en-US" w:eastAsia="zh-CN"/>
              </w:rPr>
              <w:t>1次/半年</w:t>
            </w:r>
          </w:p>
        </w:tc>
        <w:tc>
          <w:tcPr>
            <w:tcW w:w="2339" w:type="pct"/>
            <w:tcBorders>
              <w:tl2br w:val="nil"/>
              <w:tr2bl w:val="nil"/>
            </w:tcBorders>
            <w:noWrap w:val="0"/>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eastAsia" w:ascii="Times New Roman" w:hAnsi="Times New Roman" w:eastAsia="宋体" w:cs="Times New Roman"/>
                <w:color w:val="auto"/>
                <w:sz w:val="21"/>
                <w:u w:val="none" w:color="auto"/>
                <w:lang w:eastAsia="zh-CN"/>
              </w:rPr>
            </w:pPr>
            <w:r>
              <w:rPr>
                <w:rFonts w:hint="eastAsia" w:ascii="Times New Roman" w:hAnsi="Times New Roman"/>
                <w:color w:val="auto"/>
                <w:spacing w:val="0"/>
                <w:sz w:val="21"/>
                <w:szCs w:val="21"/>
                <w:u w:val="none" w:color="auto"/>
              </w:rPr>
              <w:t>《恶臭污染物排放标准》（GB14554-93）中表1恶臭污染物场界标准值二级新改扩建要求</w:t>
            </w:r>
          </w:p>
        </w:tc>
      </w:tr>
    </w:tbl>
    <w:p>
      <w:pPr>
        <w:keepNext w:val="0"/>
        <w:keepLines w:val="0"/>
        <w:pageBreakBefore w:val="0"/>
        <w:widowControl w:val="0"/>
        <w:tabs>
          <w:tab w:val="left" w:pos="1542"/>
        </w:tabs>
        <w:kinsoku/>
        <w:wordWrap/>
        <w:overflowPunct/>
        <w:topLinePunct w:val="0"/>
        <w:autoSpaceDE/>
        <w:autoSpaceDN/>
        <w:bidi w:val="0"/>
        <w:adjustRightInd/>
        <w:snapToGrid/>
        <w:spacing w:line="360" w:lineRule="auto"/>
        <w:ind w:left="0" w:right="0" w:firstLine="0"/>
        <w:jc w:val="center"/>
        <w:textAlignment w:val="auto"/>
        <w:rPr>
          <w:rFonts w:hint="default" w:ascii="Times New Roman" w:hAnsi="Times New Roman" w:eastAsia="宋体" w:cs="Times New Roman"/>
          <w:b/>
          <w:bCs/>
          <w:color w:val="auto"/>
          <w:spacing w:val="0"/>
          <w:kern w:val="2"/>
          <w:position w:val="0"/>
          <w:sz w:val="21"/>
          <w:szCs w:val="21"/>
          <w:u w:val="none" w:color="auto"/>
          <w:lang w:val="en-US" w:eastAsia="zh-CN" w:bidi="ar-SA"/>
        </w:rPr>
      </w:pPr>
      <w:r>
        <w:rPr>
          <w:rFonts w:hint="default" w:ascii="Times New Roman" w:hAnsi="Times New Roman" w:eastAsia="宋体" w:cs="Times New Roman"/>
          <w:b/>
          <w:bCs/>
          <w:color w:val="auto"/>
          <w:spacing w:val="0"/>
          <w:kern w:val="2"/>
          <w:position w:val="0"/>
          <w:sz w:val="21"/>
          <w:szCs w:val="21"/>
          <w:u w:val="none" w:color="auto"/>
          <w:lang w:val="en-US" w:eastAsia="zh-CN" w:bidi="ar-SA"/>
        </w:rPr>
        <w:t>表</w:t>
      </w:r>
      <w:r>
        <w:rPr>
          <w:rFonts w:hint="eastAsia" w:ascii="Times New Roman" w:hAnsi="Times New Roman" w:eastAsia="宋体" w:cs="Times New Roman"/>
          <w:b/>
          <w:bCs/>
          <w:color w:val="auto"/>
          <w:spacing w:val="0"/>
          <w:kern w:val="2"/>
          <w:position w:val="0"/>
          <w:sz w:val="21"/>
          <w:szCs w:val="21"/>
          <w:u w:val="none" w:color="auto"/>
          <w:lang w:val="en-US" w:eastAsia="zh-CN" w:bidi="ar-SA"/>
        </w:rPr>
        <w:t>9.5-</w:t>
      </w:r>
      <w:r>
        <w:rPr>
          <w:rFonts w:hint="eastAsia" w:cs="Times New Roman"/>
          <w:b/>
          <w:bCs/>
          <w:color w:val="auto"/>
          <w:spacing w:val="0"/>
          <w:kern w:val="2"/>
          <w:position w:val="0"/>
          <w:sz w:val="21"/>
          <w:szCs w:val="21"/>
          <w:u w:val="none" w:color="auto"/>
          <w:lang w:val="en-US" w:eastAsia="zh-CN" w:bidi="ar-SA"/>
        </w:rPr>
        <w:t>2</w:t>
      </w:r>
      <w:r>
        <w:rPr>
          <w:rFonts w:hint="eastAsia" w:ascii="Times New Roman" w:hAnsi="Times New Roman" w:eastAsia="宋体" w:cs="Times New Roman"/>
          <w:b/>
          <w:bCs/>
          <w:color w:val="auto"/>
          <w:spacing w:val="0"/>
          <w:kern w:val="2"/>
          <w:position w:val="0"/>
          <w:sz w:val="21"/>
          <w:szCs w:val="21"/>
          <w:u w:val="none" w:color="auto"/>
          <w:lang w:val="en-US" w:eastAsia="zh-CN" w:bidi="ar-SA"/>
        </w:rPr>
        <w:t xml:space="preserve"> </w:t>
      </w:r>
      <w:r>
        <w:rPr>
          <w:rFonts w:hint="default" w:ascii="Times New Roman" w:hAnsi="Times New Roman" w:eastAsia="宋体" w:cs="Times New Roman"/>
          <w:b/>
          <w:bCs/>
          <w:color w:val="auto"/>
          <w:spacing w:val="0"/>
          <w:kern w:val="2"/>
          <w:position w:val="0"/>
          <w:sz w:val="21"/>
          <w:szCs w:val="21"/>
          <w:u w:val="none" w:color="auto"/>
          <w:lang w:val="en-US" w:eastAsia="zh-CN" w:bidi="ar-SA"/>
        </w:rPr>
        <w:t>噪声监测要求</w:t>
      </w:r>
    </w:p>
    <w:tbl>
      <w:tblPr>
        <w:tblStyle w:val="51"/>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813"/>
        <w:gridCol w:w="1113"/>
        <w:gridCol w:w="1690"/>
        <w:gridCol w:w="1190"/>
        <w:gridCol w:w="353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87" w:type="pct"/>
            <w:tcBorders>
              <w:tl2br w:val="nil"/>
              <w:tr2bl w:val="nil"/>
            </w:tcBorders>
            <w:noWrap w:val="0"/>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sz w:val="21"/>
                <w:u w:val="none" w:color="auto"/>
              </w:rPr>
            </w:pPr>
            <w:r>
              <w:rPr>
                <w:rFonts w:hint="default" w:ascii="Times New Roman" w:hAnsi="Times New Roman" w:eastAsia="宋体" w:cs="Times New Roman"/>
                <w:sz w:val="21"/>
                <w:u w:val="none" w:color="auto"/>
              </w:rPr>
              <w:t>项目</w:t>
            </w:r>
          </w:p>
        </w:tc>
        <w:tc>
          <w:tcPr>
            <w:tcW w:w="667" w:type="pct"/>
            <w:tcBorders>
              <w:tl2br w:val="nil"/>
              <w:tr2bl w:val="nil"/>
            </w:tcBorders>
            <w:noWrap w:val="0"/>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sz w:val="21"/>
                <w:u w:val="none" w:color="auto"/>
              </w:rPr>
            </w:pPr>
            <w:r>
              <w:rPr>
                <w:rFonts w:hint="default" w:ascii="Times New Roman" w:hAnsi="Times New Roman" w:eastAsia="宋体" w:cs="Times New Roman"/>
                <w:sz w:val="21"/>
                <w:u w:val="none" w:color="auto"/>
              </w:rPr>
              <w:t>监测位置</w:t>
            </w:r>
          </w:p>
        </w:tc>
        <w:tc>
          <w:tcPr>
            <w:tcW w:w="1013" w:type="pct"/>
            <w:tcBorders>
              <w:tl2br w:val="nil"/>
              <w:tr2bl w:val="nil"/>
            </w:tcBorders>
            <w:noWrap w:val="0"/>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sz w:val="21"/>
                <w:u w:val="none" w:color="auto"/>
              </w:rPr>
            </w:pPr>
            <w:r>
              <w:rPr>
                <w:rFonts w:hint="default" w:ascii="Times New Roman" w:hAnsi="Times New Roman" w:eastAsia="宋体" w:cs="Times New Roman"/>
                <w:sz w:val="21"/>
                <w:u w:val="none" w:color="auto"/>
              </w:rPr>
              <w:t>监测因子</w:t>
            </w:r>
          </w:p>
        </w:tc>
        <w:tc>
          <w:tcPr>
            <w:tcW w:w="713" w:type="pct"/>
            <w:tcBorders>
              <w:tl2br w:val="nil"/>
              <w:tr2bl w:val="nil"/>
            </w:tcBorders>
            <w:noWrap w:val="0"/>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sz w:val="21"/>
                <w:u w:val="none" w:color="auto"/>
              </w:rPr>
            </w:pPr>
            <w:r>
              <w:rPr>
                <w:rFonts w:hint="default" w:ascii="Times New Roman" w:hAnsi="Times New Roman" w:eastAsia="宋体" w:cs="Times New Roman"/>
                <w:sz w:val="21"/>
                <w:u w:val="none" w:color="auto"/>
              </w:rPr>
              <w:t>监测频次</w:t>
            </w:r>
          </w:p>
        </w:tc>
        <w:tc>
          <w:tcPr>
            <w:tcW w:w="2117" w:type="pct"/>
            <w:tcBorders>
              <w:tl2br w:val="nil"/>
              <w:tr2bl w:val="nil"/>
            </w:tcBorders>
            <w:noWrap w:val="0"/>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sz w:val="21"/>
                <w:u w:val="none" w:color="auto"/>
              </w:rPr>
            </w:pPr>
            <w:r>
              <w:rPr>
                <w:rFonts w:hint="default" w:ascii="Times New Roman" w:hAnsi="Times New Roman" w:eastAsia="宋体" w:cs="Times New Roman"/>
                <w:sz w:val="21"/>
                <w:u w:val="none" w:color="auto"/>
              </w:rPr>
              <w:t>执行标准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87" w:type="pct"/>
            <w:tcBorders>
              <w:tl2br w:val="nil"/>
              <w:tr2bl w:val="nil"/>
            </w:tcBorders>
            <w:noWrap w:val="0"/>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sz w:val="21"/>
                <w:u w:val="none" w:color="auto"/>
              </w:rPr>
            </w:pPr>
            <w:r>
              <w:rPr>
                <w:rFonts w:hint="default" w:ascii="Times New Roman" w:hAnsi="Times New Roman" w:eastAsia="宋体" w:cs="Times New Roman"/>
                <w:sz w:val="21"/>
                <w:u w:val="none" w:color="auto"/>
              </w:rPr>
              <w:t>噪声</w:t>
            </w:r>
          </w:p>
        </w:tc>
        <w:tc>
          <w:tcPr>
            <w:tcW w:w="667" w:type="pct"/>
            <w:tcBorders>
              <w:tl2br w:val="nil"/>
              <w:tr2bl w:val="nil"/>
            </w:tcBorders>
            <w:noWrap w:val="0"/>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sz w:val="21"/>
                <w:u w:val="none" w:color="auto"/>
              </w:rPr>
            </w:pPr>
            <w:r>
              <w:rPr>
                <w:rFonts w:hint="default" w:ascii="Times New Roman" w:hAnsi="Times New Roman" w:eastAsia="宋体" w:cs="Times New Roman"/>
                <w:sz w:val="21"/>
                <w:u w:val="none" w:color="auto"/>
              </w:rPr>
              <w:t>厂界四侧</w:t>
            </w:r>
          </w:p>
        </w:tc>
        <w:tc>
          <w:tcPr>
            <w:tcW w:w="1013" w:type="pct"/>
            <w:tcBorders>
              <w:tl2br w:val="nil"/>
              <w:tr2bl w:val="nil"/>
            </w:tcBorders>
            <w:noWrap w:val="0"/>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sz w:val="21"/>
                <w:u w:val="none" w:color="auto"/>
              </w:rPr>
            </w:pPr>
            <w:r>
              <w:rPr>
                <w:rFonts w:hint="default" w:ascii="Times New Roman" w:hAnsi="Times New Roman" w:eastAsia="宋体" w:cs="Times New Roman"/>
                <w:sz w:val="21"/>
                <w:u w:val="none" w:color="auto"/>
              </w:rPr>
              <w:t>等效连续A声级</w:t>
            </w:r>
          </w:p>
        </w:tc>
        <w:tc>
          <w:tcPr>
            <w:tcW w:w="713" w:type="pct"/>
            <w:tcBorders>
              <w:tl2br w:val="nil"/>
              <w:tr2bl w:val="nil"/>
            </w:tcBorders>
            <w:noWrap w:val="0"/>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sz w:val="21"/>
                <w:u w:val="none" w:color="auto"/>
              </w:rPr>
            </w:pPr>
            <w:r>
              <w:rPr>
                <w:rFonts w:hint="default" w:ascii="Times New Roman" w:hAnsi="Times New Roman" w:eastAsia="宋体" w:cs="Times New Roman"/>
                <w:sz w:val="21"/>
                <w:u w:val="none" w:color="auto"/>
              </w:rPr>
              <w:t>每季度一次</w:t>
            </w:r>
          </w:p>
        </w:tc>
        <w:tc>
          <w:tcPr>
            <w:tcW w:w="2117" w:type="pct"/>
            <w:tcBorders>
              <w:tl2br w:val="nil"/>
              <w:tr2bl w:val="nil"/>
            </w:tcBorders>
            <w:noWrap w:val="0"/>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sz w:val="21"/>
                <w:u w:val="none" w:color="auto"/>
              </w:rPr>
            </w:pPr>
            <w:r>
              <w:rPr>
                <w:rFonts w:hint="default" w:ascii="Times New Roman" w:hAnsi="Times New Roman" w:eastAsia="宋体" w:cs="Times New Roman"/>
                <w:sz w:val="21"/>
                <w:u w:val="none" w:color="auto"/>
              </w:rPr>
              <w:t>《工业企业厂界环境噪声排放标准》（GB12348-2008）中的</w:t>
            </w:r>
            <w:r>
              <w:rPr>
                <w:rFonts w:hint="eastAsia" w:ascii="Times New Roman" w:hAnsi="Times New Roman" w:cs="Times New Roman"/>
                <w:sz w:val="21"/>
                <w:u w:val="none" w:color="auto"/>
                <w:lang w:val="en-US" w:eastAsia="zh-CN"/>
              </w:rPr>
              <w:t>3</w:t>
            </w:r>
            <w:r>
              <w:rPr>
                <w:rFonts w:hint="default" w:ascii="Times New Roman" w:hAnsi="Times New Roman" w:eastAsia="宋体" w:cs="Times New Roman"/>
                <w:sz w:val="21"/>
                <w:u w:val="none" w:color="auto"/>
              </w:rPr>
              <w:t>类</w:t>
            </w:r>
            <w:r>
              <w:rPr>
                <w:rFonts w:hint="eastAsia" w:ascii="Times New Roman" w:hAnsi="Times New Roman" w:cs="Times New Roman"/>
                <w:sz w:val="21"/>
                <w:u w:val="none" w:color="auto"/>
                <w:lang w:val="en-US" w:eastAsia="zh-CN"/>
              </w:rPr>
              <w:t>、4类</w:t>
            </w:r>
            <w:r>
              <w:rPr>
                <w:rFonts w:hint="default" w:ascii="Times New Roman" w:hAnsi="Times New Roman" w:eastAsia="宋体" w:cs="Times New Roman"/>
                <w:sz w:val="21"/>
                <w:u w:val="none" w:color="auto"/>
              </w:rPr>
              <w:t>昼间标准</w:t>
            </w:r>
          </w:p>
        </w:tc>
      </w:tr>
    </w:tbl>
    <w:p>
      <w:pPr>
        <w:keepNext w:val="0"/>
        <w:keepLines w:val="0"/>
        <w:pageBreakBefore w:val="0"/>
        <w:widowControl w:val="0"/>
        <w:tabs>
          <w:tab w:val="left" w:pos="1542"/>
        </w:tabs>
        <w:kinsoku/>
        <w:wordWrap/>
        <w:overflowPunct/>
        <w:topLinePunct w:val="0"/>
        <w:autoSpaceDE/>
        <w:autoSpaceDN/>
        <w:bidi w:val="0"/>
        <w:adjustRightInd/>
        <w:snapToGrid/>
        <w:spacing w:line="360" w:lineRule="auto"/>
        <w:ind w:left="0" w:right="0" w:firstLine="0"/>
        <w:jc w:val="center"/>
        <w:textAlignment w:val="auto"/>
        <w:rPr>
          <w:rFonts w:hint="default" w:ascii="Times New Roman" w:hAnsi="Times New Roman" w:eastAsia="宋体" w:cs="Times New Roman"/>
          <w:b/>
          <w:bCs/>
          <w:color w:val="auto"/>
          <w:spacing w:val="0"/>
          <w:kern w:val="2"/>
          <w:position w:val="0"/>
          <w:sz w:val="21"/>
          <w:szCs w:val="21"/>
          <w:u w:val="none" w:color="auto"/>
          <w:lang w:val="en-US" w:eastAsia="zh-CN" w:bidi="ar-SA"/>
        </w:rPr>
      </w:pPr>
      <w:r>
        <w:rPr>
          <w:rFonts w:hint="default" w:ascii="Times New Roman" w:hAnsi="Times New Roman" w:eastAsia="宋体" w:cs="Times New Roman"/>
          <w:b/>
          <w:bCs/>
          <w:color w:val="auto"/>
          <w:spacing w:val="0"/>
          <w:kern w:val="2"/>
          <w:position w:val="0"/>
          <w:sz w:val="21"/>
          <w:szCs w:val="21"/>
          <w:u w:val="none" w:color="auto"/>
          <w:lang w:val="en-US" w:eastAsia="zh-CN" w:bidi="ar-SA"/>
        </w:rPr>
        <w:t>表</w:t>
      </w:r>
      <w:r>
        <w:rPr>
          <w:rFonts w:hint="eastAsia" w:ascii="Times New Roman" w:hAnsi="Times New Roman" w:eastAsia="宋体" w:cs="Times New Roman"/>
          <w:b/>
          <w:bCs/>
          <w:color w:val="auto"/>
          <w:spacing w:val="0"/>
          <w:kern w:val="2"/>
          <w:position w:val="0"/>
          <w:sz w:val="21"/>
          <w:szCs w:val="21"/>
          <w:u w:val="none" w:color="auto"/>
          <w:lang w:val="en-US" w:eastAsia="zh-CN" w:bidi="ar-SA"/>
        </w:rPr>
        <w:t>9.5</w:t>
      </w:r>
      <w:r>
        <w:rPr>
          <w:rFonts w:hint="eastAsia" w:cs="Times New Roman"/>
          <w:b/>
          <w:bCs/>
          <w:color w:val="auto"/>
          <w:spacing w:val="0"/>
          <w:kern w:val="2"/>
          <w:position w:val="0"/>
          <w:sz w:val="21"/>
          <w:szCs w:val="21"/>
          <w:u w:val="none" w:color="auto"/>
          <w:lang w:val="en-US" w:eastAsia="zh-CN" w:bidi="ar-SA"/>
        </w:rPr>
        <w:t>-3</w:t>
      </w:r>
      <w:r>
        <w:rPr>
          <w:rFonts w:hint="eastAsia" w:ascii="Times New Roman" w:hAnsi="Times New Roman" w:eastAsia="宋体" w:cs="Times New Roman"/>
          <w:b/>
          <w:bCs/>
          <w:color w:val="auto"/>
          <w:spacing w:val="0"/>
          <w:kern w:val="2"/>
          <w:position w:val="0"/>
          <w:sz w:val="21"/>
          <w:szCs w:val="21"/>
          <w:u w:val="none" w:color="auto"/>
          <w:lang w:val="en-US" w:eastAsia="zh-CN" w:bidi="ar-SA"/>
        </w:rPr>
        <w:t xml:space="preserve"> </w:t>
      </w:r>
      <w:r>
        <w:rPr>
          <w:rFonts w:hint="eastAsia" w:cs="Times New Roman"/>
          <w:b/>
          <w:bCs/>
          <w:color w:val="auto"/>
          <w:spacing w:val="0"/>
          <w:kern w:val="2"/>
          <w:position w:val="0"/>
          <w:sz w:val="21"/>
          <w:szCs w:val="21"/>
          <w:u w:val="none" w:color="auto"/>
          <w:lang w:val="en-US" w:eastAsia="zh-CN" w:bidi="ar-SA"/>
        </w:rPr>
        <w:t>废水</w:t>
      </w:r>
      <w:r>
        <w:rPr>
          <w:rFonts w:hint="default" w:ascii="Times New Roman" w:hAnsi="Times New Roman" w:eastAsia="宋体" w:cs="Times New Roman"/>
          <w:b/>
          <w:bCs/>
          <w:color w:val="auto"/>
          <w:spacing w:val="0"/>
          <w:kern w:val="2"/>
          <w:position w:val="0"/>
          <w:sz w:val="21"/>
          <w:szCs w:val="21"/>
          <w:u w:val="none" w:color="auto"/>
          <w:lang w:val="en-US" w:eastAsia="zh-CN" w:bidi="ar-SA"/>
        </w:rPr>
        <w:t>监测要求</w:t>
      </w:r>
    </w:p>
    <w:tbl>
      <w:tblPr>
        <w:tblStyle w:val="51"/>
        <w:tblW w:w="5196"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843"/>
        <w:gridCol w:w="1155"/>
        <w:gridCol w:w="3395"/>
        <w:gridCol w:w="1019"/>
        <w:gridCol w:w="225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86" w:type="pct"/>
            <w:tcBorders>
              <w:tl2br w:val="nil"/>
              <w:tr2bl w:val="nil"/>
            </w:tcBorders>
            <w:noWrap w:val="0"/>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sz w:val="21"/>
                <w:u w:val="none" w:color="auto"/>
              </w:rPr>
            </w:pPr>
            <w:r>
              <w:rPr>
                <w:rFonts w:hint="default" w:ascii="Times New Roman" w:hAnsi="Times New Roman" w:eastAsia="宋体" w:cs="Times New Roman"/>
                <w:sz w:val="21"/>
                <w:u w:val="none" w:color="auto"/>
              </w:rPr>
              <w:t>项目</w:t>
            </w:r>
          </w:p>
        </w:tc>
        <w:tc>
          <w:tcPr>
            <w:tcW w:w="666" w:type="pct"/>
            <w:tcBorders>
              <w:tl2br w:val="nil"/>
              <w:tr2bl w:val="nil"/>
            </w:tcBorders>
            <w:noWrap w:val="0"/>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sz w:val="21"/>
                <w:u w:val="none" w:color="auto"/>
              </w:rPr>
            </w:pPr>
            <w:r>
              <w:rPr>
                <w:rFonts w:hint="default" w:ascii="Times New Roman" w:hAnsi="Times New Roman" w:eastAsia="宋体" w:cs="Times New Roman"/>
                <w:sz w:val="21"/>
                <w:u w:val="none" w:color="auto"/>
              </w:rPr>
              <w:t>监测位置</w:t>
            </w:r>
          </w:p>
        </w:tc>
        <w:tc>
          <w:tcPr>
            <w:tcW w:w="1958" w:type="pct"/>
            <w:tcBorders>
              <w:tl2br w:val="nil"/>
              <w:tr2bl w:val="nil"/>
            </w:tcBorders>
            <w:noWrap w:val="0"/>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sz w:val="21"/>
                <w:u w:val="none" w:color="auto"/>
              </w:rPr>
            </w:pPr>
            <w:r>
              <w:rPr>
                <w:rFonts w:hint="default" w:ascii="Times New Roman" w:hAnsi="Times New Roman" w:eastAsia="宋体" w:cs="Times New Roman"/>
                <w:sz w:val="21"/>
                <w:u w:val="none" w:color="auto"/>
              </w:rPr>
              <w:t>监测因子</w:t>
            </w:r>
          </w:p>
        </w:tc>
        <w:tc>
          <w:tcPr>
            <w:tcW w:w="588" w:type="pct"/>
            <w:tcBorders>
              <w:tl2br w:val="nil"/>
              <w:tr2bl w:val="nil"/>
            </w:tcBorders>
            <w:noWrap w:val="0"/>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sz w:val="21"/>
                <w:u w:val="none" w:color="auto"/>
              </w:rPr>
            </w:pPr>
            <w:r>
              <w:rPr>
                <w:rFonts w:hint="default" w:ascii="Times New Roman" w:hAnsi="Times New Roman" w:eastAsia="宋体" w:cs="Times New Roman"/>
                <w:sz w:val="21"/>
                <w:u w:val="none" w:color="auto"/>
              </w:rPr>
              <w:t>监测频次</w:t>
            </w:r>
          </w:p>
        </w:tc>
        <w:tc>
          <w:tcPr>
            <w:tcW w:w="1299" w:type="pct"/>
            <w:tcBorders>
              <w:tl2br w:val="nil"/>
              <w:tr2bl w:val="nil"/>
            </w:tcBorders>
            <w:noWrap w:val="0"/>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sz w:val="21"/>
                <w:u w:val="none" w:color="auto"/>
              </w:rPr>
            </w:pPr>
            <w:r>
              <w:rPr>
                <w:rFonts w:hint="default" w:ascii="Times New Roman" w:hAnsi="Times New Roman" w:eastAsia="宋体" w:cs="Times New Roman"/>
                <w:sz w:val="21"/>
                <w:u w:val="none" w:color="auto"/>
              </w:rPr>
              <w:t>执行标准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86" w:type="pct"/>
            <w:vMerge w:val="restart"/>
            <w:tcBorders>
              <w:tl2br w:val="nil"/>
              <w:tr2bl w:val="nil"/>
            </w:tcBorders>
            <w:noWrap w:val="0"/>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eastAsia" w:ascii="Times New Roman" w:hAnsi="Times New Roman" w:eastAsia="宋体" w:cs="Times New Roman"/>
                <w:sz w:val="21"/>
                <w:u w:val="none" w:color="auto"/>
                <w:lang w:eastAsia="zh-CN"/>
              </w:rPr>
            </w:pPr>
            <w:r>
              <w:rPr>
                <w:rFonts w:hint="eastAsia" w:ascii="Times New Roman" w:hAnsi="Times New Roman" w:cs="Times New Roman"/>
                <w:sz w:val="21"/>
                <w:u w:val="none" w:color="auto"/>
                <w:lang w:val="en-US" w:eastAsia="zh-CN"/>
              </w:rPr>
              <w:t>废水</w:t>
            </w:r>
          </w:p>
        </w:tc>
        <w:tc>
          <w:tcPr>
            <w:tcW w:w="666" w:type="pct"/>
            <w:vMerge w:val="restart"/>
            <w:tcBorders>
              <w:tl2br w:val="nil"/>
              <w:tr2bl w:val="nil"/>
            </w:tcBorders>
            <w:noWrap w:val="0"/>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sz w:val="21"/>
                <w:u w:val="none" w:color="auto"/>
                <w:lang w:val="en-US" w:eastAsia="zh-CN"/>
              </w:rPr>
            </w:pPr>
            <w:r>
              <w:rPr>
                <w:rFonts w:hint="eastAsia" w:ascii="Times New Roman" w:hAnsi="Times New Roman" w:cs="Times New Roman"/>
                <w:sz w:val="21"/>
                <w:u w:val="none" w:color="auto"/>
                <w:lang w:val="en-US" w:eastAsia="zh-CN"/>
              </w:rPr>
              <w:t>废水总排放口（DW001）</w:t>
            </w:r>
          </w:p>
        </w:tc>
        <w:tc>
          <w:tcPr>
            <w:tcW w:w="1958" w:type="pct"/>
            <w:tcBorders>
              <w:tl2br w:val="nil"/>
              <w:tr2bl w:val="nil"/>
            </w:tcBorders>
            <w:noWrap w:val="0"/>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sz w:val="21"/>
                <w:u w:val="none" w:color="auto"/>
              </w:rPr>
            </w:pPr>
            <w:r>
              <w:rPr>
                <w:rFonts w:hint="default" w:ascii="Times New Roman" w:hAnsi="Times New Roman" w:eastAsia="宋体" w:cs="Times New Roman"/>
                <w:sz w:val="21"/>
                <w:u w:val="none" w:color="auto"/>
              </w:rPr>
              <w:t>流量、pH 值、化学需氧量、氨氮、总氮、总磷</w:t>
            </w:r>
          </w:p>
        </w:tc>
        <w:tc>
          <w:tcPr>
            <w:tcW w:w="588" w:type="pct"/>
            <w:tcBorders>
              <w:tl2br w:val="nil"/>
              <w:tr2bl w:val="nil"/>
            </w:tcBorders>
            <w:noWrap w:val="0"/>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sz w:val="21"/>
                <w:u w:val="none" w:color="auto"/>
                <w:lang w:val="en-US" w:eastAsia="zh-CN"/>
              </w:rPr>
            </w:pPr>
            <w:r>
              <w:rPr>
                <w:rFonts w:hint="eastAsia" w:ascii="Times New Roman" w:hAnsi="Times New Roman" w:cs="Times New Roman"/>
                <w:sz w:val="21"/>
                <w:u w:val="none" w:color="auto"/>
                <w:lang w:val="en-US" w:eastAsia="zh-CN"/>
              </w:rPr>
              <w:t>自动监测</w:t>
            </w:r>
          </w:p>
        </w:tc>
        <w:tc>
          <w:tcPr>
            <w:tcW w:w="1299" w:type="pct"/>
            <w:vMerge w:val="restart"/>
            <w:tcBorders>
              <w:tl2br w:val="nil"/>
              <w:tr2bl w:val="nil"/>
            </w:tcBorders>
            <w:noWrap w:val="0"/>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sz w:val="21"/>
                <w:u w:val="none" w:color="auto"/>
              </w:rPr>
            </w:pPr>
            <w:r>
              <w:rPr>
                <w:rFonts w:hint="default" w:ascii="Times New Roman" w:hAnsi="Times New Roman" w:eastAsia="宋体" w:cs="Times New Roman"/>
                <w:sz w:val="21"/>
                <w:u w:val="none" w:color="auto"/>
              </w:rPr>
              <w:t>《</w:t>
            </w:r>
            <w:r>
              <w:rPr>
                <w:rFonts w:hint="eastAsia" w:ascii="Times New Roman" w:hAnsi="Times New Roman" w:cs="Times New Roman"/>
                <w:sz w:val="21"/>
                <w:u w:val="none" w:color="auto"/>
                <w:lang w:eastAsia="zh-CN"/>
              </w:rPr>
              <w:t>肉类加工工业水污染物排放标准</w:t>
            </w:r>
            <w:r>
              <w:rPr>
                <w:rFonts w:hint="default" w:ascii="Times New Roman" w:hAnsi="Times New Roman" w:eastAsia="宋体" w:cs="Times New Roman"/>
                <w:sz w:val="21"/>
                <w:u w:val="none" w:color="auto"/>
              </w:rPr>
              <w:t>》（GB13457-92）表3中禽类屠宰加工三级标准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86" w:type="pct"/>
            <w:vMerge w:val="continue"/>
            <w:tcBorders>
              <w:tl2br w:val="nil"/>
              <w:tr2bl w:val="nil"/>
            </w:tcBorders>
            <w:noWrap w:val="0"/>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eastAsia" w:ascii="Times New Roman" w:hAnsi="Times New Roman" w:cs="Times New Roman"/>
                <w:sz w:val="21"/>
                <w:u w:val="none" w:color="auto"/>
                <w:lang w:val="en-US" w:eastAsia="zh-CN"/>
              </w:rPr>
            </w:pPr>
          </w:p>
        </w:tc>
        <w:tc>
          <w:tcPr>
            <w:tcW w:w="666" w:type="pct"/>
            <w:vMerge w:val="continue"/>
            <w:tcBorders>
              <w:tl2br w:val="nil"/>
              <w:tr2bl w:val="nil"/>
            </w:tcBorders>
            <w:noWrap w:val="0"/>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eastAsia" w:ascii="Times New Roman" w:hAnsi="Times New Roman" w:cs="Times New Roman"/>
                <w:sz w:val="21"/>
                <w:u w:val="none" w:color="auto"/>
                <w:lang w:val="en-US" w:eastAsia="zh-CN"/>
              </w:rPr>
            </w:pPr>
          </w:p>
        </w:tc>
        <w:tc>
          <w:tcPr>
            <w:tcW w:w="1958" w:type="pct"/>
            <w:tcBorders>
              <w:tl2br w:val="nil"/>
              <w:tr2bl w:val="nil"/>
            </w:tcBorders>
            <w:noWrap w:val="0"/>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sz w:val="21"/>
                <w:u w:val="none" w:color="auto"/>
              </w:rPr>
            </w:pPr>
            <w:r>
              <w:rPr>
                <w:rFonts w:hint="default" w:ascii="Times New Roman" w:hAnsi="Times New Roman" w:eastAsia="宋体" w:cs="Times New Roman"/>
                <w:sz w:val="21"/>
                <w:u w:val="none" w:color="auto"/>
              </w:rPr>
              <w:t>悬浮物、五日生化需氧量、动植物油、大肠菌群数、动植物油、磷酸盐</w:t>
            </w:r>
          </w:p>
        </w:tc>
        <w:tc>
          <w:tcPr>
            <w:tcW w:w="588" w:type="pct"/>
            <w:tcBorders>
              <w:tl2br w:val="nil"/>
              <w:tr2bl w:val="nil"/>
            </w:tcBorders>
            <w:noWrap w:val="0"/>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sz w:val="21"/>
                <w:u w:val="none" w:color="auto"/>
                <w:lang w:val="en-US" w:eastAsia="zh-CN"/>
              </w:rPr>
            </w:pPr>
            <w:r>
              <w:rPr>
                <w:rFonts w:hint="eastAsia" w:ascii="Times New Roman" w:hAnsi="Times New Roman" w:cs="Times New Roman"/>
                <w:sz w:val="21"/>
                <w:u w:val="none" w:color="auto"/>
                <w:lang w:val="en-US" w:eastAsia="zh-CN"/>
              </w:rPr>
              <w:t>1次/月</w:t>
            </w:r>
          </w:p>
        </w:tc>
        <w:tc>
          <w:tcPr>
            <w:tcW w:w="1299" w:type="pct"/>
            <w:vMerge w:val="continue"/>
            <w:tcBorders>
              <w:tl2br w:val="nil"/>
              <w:tr2bl w:val="nil"/>
            </w:tcBorders>
            <w:noWrap w:val="0"/>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sz w:val="21"/>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000" w:type="pct"/>
            <w:gridSpan w:val="5"/>
            <w:tcBorders>
              <w:tl2br w:val="nil"/>
              <w:tr2bl w:val="nil"/>
            </w:tcBorders>
            <w:noWrap w:val="0"/>
            <w:vAlign w:val="center"/>
          </w:tcPr>
          <w:p>
            <w:pPr>
              <w:pStyle w:val="282"/>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center"/>
              <w:textAlignment w:val="auto"/>
              <w:rPr>
                <w:rFonts w:hint="default" w:ascii="Times New Roman" w:hAnsi="Times New Roman" w:eastAsia="宋体" w:cs="Times New Roman"/>
                <w:sz w:val="21"/>
                <w:u w:val="none" w:color="auto"/>
                <w:lang w:val="en-US" w:eastAsia="zh-CN"/>
              </w:rPr>
            </w:pPr>
            <w:r>
              <w:rPr>
                <w:rFonts w:hint="default" w:ascii="Times New Roman" w:hAnsi="Times New Roman" w:eastAsia="宋体" w:cs="Times New Roman"/>
                <w:sz w:val="21"/>
                <w:u w:val="none" w:color="auto"/>
              </w:rPr>
              <w:t>注：根据 HJ860.3-2018 对重点管理排污单位要求，直接排放的废水总排口的流量、pH值、化学需氧量、氨氮、总氮、总磷指标需为自动监测</w:t>
            </w:r>
            <w:r>
              <w:rPr>
                <w:rFonts w:hint="eastAsia" w:ascii="Times New Roman" w:hAnsi="Times New Roman" w:cs="Times New Roman"/>
                <w:sz w:val="21"/>
                <w:u w:val="none" w:color="auto"/>
                <w:lang w:eastAsia="zh-CN"/>
              </w:rPr>
              <w:t>；</w:t>
            </w:r>
            <w:r>
              <w:rPr>
                <w:rFonts w:hint="eastAsia" w:ascii="Times New Roman" w:hAnsi="Times New Roman" w:cs="Times New Roman"/>
                <w:sz w:val="21"/>
                <w:u w:val="none" w:color="auto"/>
                <w:lang w:val="en-US" w:eastAsia="zh-CN"/>
              </w:rPr>
              <w:t>生活污水排放口（间接排放）无需进行监测</w:t>
            </w:r>
          </w:p>
        </w:tc>
      </w:tr>
    </w:tbl>
    <w:p>
      <w:pPr>
        <w:pageBreakBefore w:val="0"/>
        <w:widowControl/>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w:t>
      </w:r>
      <w:r>
        <w:rPr>
          <w:rFonts w:hint="eastAsia" w:ascii="Times New Roman" w:hAnsi="Times New Roman" w:cs="Times New Roman" w:eastAsiaTheme="minorEastAsia"/>
          <w:caps w:val="0"/>
          <w:spacing w:val="0"/>
          <w:kern w:val="0"/>
          <w:sz w:val="24"/>
          <w:u w:val="none" w:color="auto"/>
          <w:lang w:val="en-US" w:eastAsia="zh-CN"/>
        </w:rPr>
        <w:t>1</w:t>
      </w:r>
      <w:r>
        <w:rPr>
          <w:rFonts w:hint="default" w:ascii="Times New Roman" w:hAnsi="Times New Roman" w:cs="Times New Roman" w:eastAsiaTheme="minorEastAsia"/>
          <w:caps w:val="0"/>
          <w:spacing w:val="0"/>
          <w:kern w:val="0"/>
          <w:sz w:val="24"/>
          <w:u w:val="none" w:color="auto"/>
        </w:rPr>
        <w:t xml:space="preserve">）地下水监测计划 </w:t>
      </w:r>
    </w:p>
    <w:p>
      <w:pPr>
        <w:pageBreakBefore w:val="0"/>
        <w:widowControl/>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地下水监控井设置要求：项目区内设置一个监控井。本项目地下水监测项目为pH、COD、氨氮、硫酸盐、硝酸盐等，监测频次：1 次/年。如发生异常或发生事故，应加密监测频次，并根据实际情况增加监测项 目，分析污染原因，确定泄漏污染源，及时采取应急措施，并严格按照当地环保 部门要求进行监测。同时记录生产设备、原料贮存、事故应急装置等设施的运行 状况，维护记录。</w:t>
      </w:r>
    </w:p>
    <w:p>
      <w:pPr>
        <w:pageBreakBefore w:val="0"/>
        <w:widowControl/>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w:t>
      </w:r>
      <w:r>
        <w:rPr>
          <w:rFonts w:hint="eastAsia" w:ascii="Times New Roman" w:hAnsi="Times New Roman" w:cs="Times New Roman" w:eastAsiaTheme="minorEastAsia"/>
          <w:caps w:val="0"/>
          <w:spacing w:val="0"/>
          <w:kern w:val="0"/>
          <w:sz w:val="24"/>
          <w:u w:val="none" w:color="auto"/>
          <w:lang w:val="en-US" w:eastAsia="zh-CN"/>
        </w:rPr>
        <w:t>2</w:t>
      </w:r>
      <w:r>
        <w:rPr>
          <w:rFonts w:hint="default" w:ascii="Times New Roman" w:hAnsi="Times New Roman" w:cs="Times New Roman" w:eastAsiaTheme="minorEastAsia"/>
          <w:caps w:val="0"/>
          <w:spacing w:val="0"/>
          <w:kern w:val="0"/>
          <w:sz w:val="24"/>
          <w:u w:val="none" w:color="auto"/>
        </w:rPr>
        <w:t xml:space="preserve">）非正常情况下的监测 </w:t>
      </w:r>
    </w:p>
    <w:p>
      <w:pPr>
        <w:pageBreakBefore w:val="0"/>
        <w:widowControl/>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 xml:space="preserve">对非正常排放要加强管理、监督，如果发生异常情况，应及时监测并同时做 好事故排放数据统计，以便采取应急措施，减轻事故的环境影响。以上采样时记录生产运行的工况。 </w:t>
      </w:r>
    </w:p>
    <w:p>
      <w:pPr>
        <w:pageBreakBefore w:val="0"/>
        <w:widowControl/>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Times New Roman" w:hAnsi="Times New Roman" w:cs="Times New Roman" w:eastAsiaTheme="minorEastAsia"/>
          <w:caps w:val="0"/>
          <w:spacing w:val="0"/>
          <w:kern w:val="0"/>
          <w:sz w:val="24"/>
          <w:u w:val="none" w:color="auto"/>
          <w:lang w:eastAsia="zh-CN"/>
        </w:rPr>
      </w:pPr>
      <w:r>
        <w:rPr>
          <w:rFonts w:hint="default" w:ascii="Times New Roman" w:hAnsi="Times New Roman" w:cs="Times New Roman" w:eastAsiaTheme="minorEastAsia"/>
          <w:caps w:val="0"/>
          <w:spacing w:val="0"/>
          <w:kern w:val="0"/>
          <w:sz w:val="24"/>
          <w:u w:val="none" w:color="auto"/>
        </w:rPr>
        <w:t>上述环境质量监测应委托有资质环境监测单位进行监测，监测结果和污染防 治设施运行情况等以报表形式上报当地环境保护主管部门。 本工程的建成将促进经济发展，鉴于目前国内外的技术现状，项目在投入运 行后会对周边环境造成一定程度的影响。因此，为减轻本工程的环境影响，应切 实做好环境保护管理与监督，以及环境监测计划工作</w:t>
      </w:r>
      <w:r>
        <w:rPr>
          <w:rFonts w:hint="eastAsia" w:cs="Times New Roman" w:eastAsiaTheme="minorEastAsia"/>
          <w:caps w:val="0"/>
          <w:spacing w:val="0"/>
          <w:kern w:val="0"/>
          <w:sz w:val="24"/>
          <w:u w:val="none" w:color="auto"/>
          <w:lang w:eastAsia="zh-CN"/>
        </w:rPr>
        <w:t>。</w:t>
      </w:r>
    </w:p>
    <w:p>
      <w:pPr>
        <w:pStyle w:val="9"/>
        <w:pageBreakBefore w:val="0"/>
        <w:widowControl w:val="0"/>
        <w:kinsoku/>
        <w:wordWrap/>
        <w:overflowPunct/>
        <w:topLinePunct w:val="0"/>
        <w:bidi w:val="0"/>
        <w:adjustRightInd/>
        <w:snapToGrid/>
        <w:spacing w:before="0" w:after="0" w:line="360" w:lineRule="auto"/>
        <w:ind w:left="0" w:leftChars="0" w:right="0" w:rightChars="0"/>
        <w:jc w:val="left"/>
        <w:textAlignment w:val="auto"/>
        <w:rPr>
          <w:rFonts w:hint="default" w:ascii="Times New Roman" w:hAnsi="Times New Roman" w:cs="Times New Roman" w:eastAsiaTheme="minorEastAsia"/>
          <w:caps w:val="0"/>
          <w:spacing w:val="0"/>
          <w:sz w:val="24"/>
          <w:szCs w:val="24"/>
          <w:u w:val="none" w:color="auto"/>
        </w:rPr>
      </w:pPr>
      <w:r>
        <w:rPr>
          <w:rFonts w:hint="default" w:ascii="Times New Roman" w:hAnsi="Times New Roman" w:cs="Times New Roman" w:eastAsiaTheme="minorEastAsia"/>
          <w:caps w:val="0"/>
          <w:spacing w:val="0"/>
          <w:sz w:val="24"/>
          <w:szCs w:val="24"/>
          <w:u w:val="none" w:color="auto"/>
        </w:rPr>
        <w:t>9.5.2 监测实施和成果的管理</w:t>
      </w:r>
    </w:p>
    <w:p>
      <w:pPr>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在项目试运行后立即委托监测机构进行一次污染源的全面监测，并对废气治理设备、污水处理设施以及噪声控制设施、固废储存处置情况进行一次全面的验收。主要验证污染物排放是否达到排放标准和总量控制的规定以确定有无达到本报告书的要求，并将结果上报当地环保主管部门。</w:t>
      </w:r>
    </w:p>
    <w:p>
      <w:pPr>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工程验收合格后，企业应根据监测计划，定期对污染源进行监测，监测结果在监测结束后一个月内上报当地环保主管部门。</w:t>
      </w:r>
    </w:p>
    <w:p>
      <w:pPr>
        <w:pageBreakBefore w:val="0"/>
        <w:widowControl w:val="0"/>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监测数据应由本公司和当地环境监测站分别建立数据库统一存档，作为编制环境质量报告书和监测年鉴的原始材料。监测数据应长期保存，并定期接受当地环保主管部门的考核。</w:t>
      </w:r>
    </w:p>
    <w:p>
      <w:pPr>
        <w:pageBreakBefore w:val="0"/>
        <w:widowControl w:val="0"/>
        <w:kinsoku/>
        <w:wordWrap/>
        <w:overflowPunct/>
        <w:topLinePunct w:val="0"/>
        <w:bidi w:val="0"/>
        <w:adjustRightInd/>
        <w:snapToGrid/>
        <w:spacing w:line="360" w:lineRule="auto"/>
        <w:ind w:left="0" w:leftChars="0" w:right="0" w:rightChars="0"/>
        <w:textAlignment w:val="auto"/>
        <w:outlineLvl w:val="1"/>
        <w:rPr>
          <w:rFonts w:hint="default" w:ascii="Times New Roman" w:hAnsi="Times New Roman" w:cs="Times New Roman" w:eastAsiaTheme="minorEastAsia"/>
          <w:b/>
          <w:bCs/>
          <w:caps w:val="0"/>
          <w:spacing w:val="0"/>
          <w:sz w:val="30"/>
          <w:szCs w:val="30"/>
          <w:u w:val="none" w:color="auto"/>
        </w:rPr>
      </w:pPr>
      <w:bookmarkStart w:id="394" w:name="_Toc8118"/>
      <w:r>
        <w:rPr>
          <w:rFonts w:hint="default" w:ascii="Times New Roman" w:hAnsi="Times New Roman" w:cs="Times New Roman" w:eastAsiaTheme="minorEastAsia"/>
          <w:b/>
          <w:bCs/>
          <w:caps w:val="0"/>
          <w:spacing w:val="0"/>
          <w:sz w:val="30"/>
          <w:szCs w:val="30"/>
          <w:u w:val="none" w:color="auto"/>
        </w:rPr>
        <w:t>9.6 建设项目环境保护</w:t>
      </w:r>
      <w:r>
        <w:rPr>
          <w:rFonts w:hint="eastAsia" w:cs="Times New Roman" w:eastAsiaTheme="minorEastAsia"/>
          <w:b/>
          <w:bCs/>
          <w:caps w:val="0"/>
          <w:spacing w:val="0"/>
          <w:sz w:val="30"/>
          <w:szCs w:val="30"/>
          <w:u w:val="none" w:color="auto"/>
          <w:lang w:eastAsia="zh-CN"/>
        </w:rPr>
        <w:t>“</w:t>
      </w:r>
      <w:r>
        <w:rPr>
          <w:rFonts w:hint="default" w:ascii="Times New Roman" w:hAnsi="Times New Roman" w:cs="Times New Roman" w:eastAsiaTheme="minorEastAsia"/>
          <w:b/>
          <w:bCs/>
          <w:caps w:val="0"/>
          <w:spacing w:val="0"/>
          <w:sz w:val="30"/>
          <w:szCs w:val="30"/>
          <w:u w:val="none" w:color="auto"/>
        </w:rPr>
        <w:t>三同时</w:t>
      </w:r>
      <w:r>
        <w:rPr>
          <w:rFonts w:hint="eastAsia" w:cs="Times New Roman" w:eastAsiaTheme="minorEastAsia"/>
          <w:b/>
          <w:bCs/>
          <w:caps w:val="0"/>
          <w:spacing w:val="0"/>
          <w:sz w:val="30"/>
          <w:szCs w:val="30"/>
          <w:u w:val="none" w:color="auto"/>
          <w:lang w:eastAsia="zh-CN"/>
        </w:rPr>
        <w:t>”</w:t>
      </w:r>
      <w:r>
        <w:rPr>
          <w:rFonts w:hint="default" w:ascii="Times New Roman" w:hAnsi="Times New Roman" w:cs="Times New Roman" w:eastAsiaTheme="minorEastAsia"/>
          <w:b/>
          <w:bCs/>
          <w:caps w:val="0"/>
          <w:spacing w:val="0"/>
          <w:sz w:val="30"/>
          <w:szCs w:val="30"/>
          <w:u w:val="none" w:color="auto"/>
        </w:rPr>
        <w:t>验收内容</w:t>
      </w:r>
      <w:bookmarkEnd w:id="394"/>
    </w:p>
    <w:p>
      <w:pPr>
        <w:pStyle w:val="238"/>
        <w:pageBreakBefore w:val="0"/>
        <w:widowControl w:val="0"/>
        <w:kinsoku/>
        <w:wordWrap/>
        <w:overflowPunct/>
        <w:topLinePunct w:val="0"/>
        <w:bidi w:val="0"/>
        <w:adjustRightInd/>
        <w:snapToGrid/>
        <w:spacing w:line="360" w:lineRule="auto"/>
        <w:ind w:left="0" w:leftChars="0" w:right="0" w:rightChars="0" w:firstLine="480"/>
        <w:textAlignment w:val="auto"/>
        <w:rPr>
          <w:rFonts w:hint="eastAsia" w:ascii="Times New Roman" w:hAnsi="Times New Roman" w:cs="Times New Roman" w:eastAsiaTheme="minorEastAsia"/>
          <w:caps w:val="0"/>
          <w:spacing w:val="0"/>
          <w:u w:val="none" w:color="auto"/>
          <w:lang w:eastAsia="zh-CN"/>
        </w:rPr>
      </w:pPr>
      <w:r>
        <w:rPr>
          <w:rFonts w:hint="default" w:ascii="Times New Roman" w:hAnsi="Times New Roman" w:cs="Times New Roman" w:eastAsiaTheme="minorEastAsia"/>
          <w:caps w:val="0"/>
          <w:spacing w:val="0"/>
          <w:u w:val="none" w:color="auto"/>
        </w:rPr>
        <w:t>建设单位应对本报告书涉及的环保措施予以重视，逐项落实，在环保措施建成验收以前不得投入运营，表9.6-1列出了本项目应当实施的环保项目，供环保监测与管理部门验收参考</w:t>
      </w:r>
      <w:r>
        <w:rPr>
          <w:rFonts w:hint="eastAsia" w:ascii="Times New Roman" w:hAnsi="Times New Roman" w:cs="Times New Roman" w:eastAsiaTheme="minorEastAsia"/>
          <w:caps w:val="0"/>
          <w:spacing w:val="0"/>
          <w:u w:val="none" w:color="auto"/>
          <w:lang w:eastAsia="zh-CN"/>
        </w:rPr>
        <w:t>。</w:t>
      </w:r>
    </w:p>
    <w:tbl>
      <w:tblPr>
        <w:tblStyle w:val="51"/>
        <w:tblW w:w="8279" w:type="dxa"/>
        <w:tblInd w:w="244"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719"/>
        <w:gridCol w:w="1528"/>
        <w:gridCol w:w="3491"/>
        <w:gridCol w:w="254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719" w:type="dxa"/>
            <w:tcBorders>
              <w:tl2br w:val="nil"/>
              <w:tr2bl w:val="nil"/>
            </w:tcBorders>
            <w:vAlign w:val="center"/>
          </w:tcPr>
          <w:p>
            <w:pPr>
              <w:pStyle w:val="19"/>
              <w:kinsoku/>
              <w:wordWrap/>
              <w:topLinePunct w:val="0"/>
              <w:autoSpaceDE/>
              <w:autoSpaceDN/>
              <w:bidi w:val="0"/>
              <w:adjustRightInd/>
              <w:snapToGrid/>
              <w:spacing w:before="0" w:after="0" w:line="240" w:lineRule="auto"/>
              <w:ind w:left="0" w:leftChars="0" w:right="0" w:rightChars="0"/>
              <w:jc w:val="center"/>
              <w:rPr>
                <w:rFonts w:hint="default" w:ascii="Times New Roman" w:hAnsi="Times New Roman" w:cs="Times New Roman" w:eastAsiaTheme="minorEastAsia"/>
                <w:b w:val="0"/>
                <w:caps w:val="0"/>
                <w:color w:val="auto"/>
                <w:spacing w:val="0"/>
                <w:kern w:val="2"/>
                <w:sz w:val="21"/>
                <w:u w:val="wave" w:color="auto"/>
                <w:lang w:val="en-US" w:bidi="ar-SA"/>
              </w:rPr>
            </w:pPr>
            <w:r>
              <w:rPr>
                <w:rFonts w:hint="default" w:ascii="Times New Roman" w:hAnsi="Times New Roman" w:cs="Times New Roman" w:eastAsiaTheme="minorEastAsia"/>
                <w:b w:val="0"/>
                <w:caps w:val="0"/>
                <w:color w:val="auto"/>
                <w:spacing w:val="0"/>
                <w:kern w:val="2"/>
                <w:sz w:val="21"/>
                <w:u w:val="wave" w:color="auto"/>
                <w:lang w:val="en-US" w:bidi="ar-SA"/>
              </w:rPr>
              <w:t>验收</w:t>
            </w:r>
          </w:p>
          <w:p>
            <w:pPr>
              <w:pStyle w:val="19"/>
              <w:kinsoku/>
              <w:wordWrap/>
              <w:topLinePunct w:val="0"/>
              <w:autoSpaceDE/>
              <w:autoSpaceDN/>
              <w:bidi w:val="0"/>
              <w:adjustRightInd/>
              <w:snapToGrid/>
              <w:spacing w:before="0" w:after="0" w:line="240" w:lineRule="auto"/>
              <w:ind w:left="0" w:leftChars="0" w:right="0" w:rightChars="0"/>
              <w:jc w:val="center"/>
              <w:rPr>
                <w:rFonts w:hint="default" w:ascii="Times New Roman" w:hAnsi="Times New Roman" w:cs="Times New Roman" w:eastAsiaTheme="minorEastAsia"/>
                <w:b w:val="0"/>
                <w:caps w:val="0"/>
                <w:color w:val="auto"/>
                <w:spacing w:val="0"/>
                <w:kern w:val="2"/>
                <w:sz w:val="21"/>
                <w:u w:val="wave" w:color="auto"/>
                <w:lang w:val="en-US" w:bidi="ar-SA"/>
              </w:rPr>
            </w:pPr>
            <w:r>
              <w:rPr>
                <w:rFonts w:hint="default" w:ascii="Times New Roman" w:hAnsi="Times New Roman" w:cs="Times New Roman" w:eastAsiaTheme="minorEastAsia"/>
                <w:b w:val="0"/>
                <w:caps w:val="0"/>
                <w:color w:val="auto"/>
                <w:spacing w:val="0"/>
                <w:kern w:val="2"/>
                <w:sz w:val="21"/>
                <w:u w:val="wave" w:color="auto"/>
                <w:lang w:val="en-US" w:bidi="ar-SA"/>
              </w:rPr>
              <w:t>类别</w:t>
            </w:r>
          </w:p>
        </w:tc>
        <w:tc>
          <w:tcPr>
            <w:tcW w:w="1528" w:type="dxa"/>
            <w:tcBorders>
              <w:tl2br w:val="nil"/>
              <w:tr2bl w:val="nil"/>
            </w:tcBorders>
            <w:vAlign w:val="center"/>
          </w:tcPr>
          <w:p>
            <w:pPr>
              <w:pStyle w:val="19"/>
              <w:kinsoku/>
              <w:wordWrap/>
              <w:topLinePunct w:val="0"/>
              <w:autoSpaceDE/>
              <w:autoSpaceDN/>
              <w:bidi w:val="0"/>
              <w:adjustRightInd/>
              <w:snapToGrid/>
              <w:spacing w:before="0" w:after="0" w:line="240" w:lineRule="auto"/>
              <w:ind w:left="0" w:leftChars="0" w:right="0" w:rightChars="0"/>
              <w:jc w:val="center"/>
              <w:rPr>
                <w:rFonts w:hint="default" w:ascii="Times New Roman" w:hAnsi="Times New Roman" w:cs="Times New Roman" w:eastAsiaTheme="minorEastAsia"/>
                <w:b w:val="0"/>
                <w:caps w:val="0"/>
                <w:color w:val="auto"/>
                <w:spacing w:val="0"/>
                <w:kern w:val="2"/>
                <w:sz w:val="21"/>
                <w:u w:val="wave" w:color="auto"/>
                <w:lang w:val="en-US" w:bidi="ar-SA"/>
              </w:rPr>
            </w:pPr>
            <w:r>
              <w:rPr>
                <w:rFonts w:hint="default" w:ascii="Times New Roman" w:hAnsi="Times New Roman" w:cs="Times New Roman" w:eastAsiaTheme="minorEastAsia"/>
                <w:b w:val="0"/>
                <w:caps w:val="0"/>
                <w:color w:val="auto"/>
                <w:spacing w:val="0"/>
                <w:kern w:val="2"/>
                <w:sz w:val="21"/>
                <w:u w:val="wave" w:color="auto"/>
                <w:lang w:val="en-US" w:bidi="ar-SA"/>
              </w:rPr>
              <w:t>污染物</w:t>
            </w:r>
          </w:p>
        </w:tc>
        <w:tc>
          <w:tcPr>
            <w:tcW w:w="3491" w:type="dxa"/>
            <w:tcBorders>
              <w:tl2br w:val="nil"/>
              <w:tr2bl w:val="nil"/>
            </w:tcBorders>
            <w:vAlign w:val="center"/>
          </w:tcPr>
          <w:p>
            <w:pPr>
              <w:pStyle w:val="19"/>
              <w:kinsoku/>
              <w:wordWrap/>
              <w:topLinePunct w:val="0"/>
              <w:autoSpaceDE/>
              <w:autoSpaceDN/>
              <w:bidi w:val="0"/>
              <w:adjustRightInd/>
              <w:snapToGrid/>
              <w:spacing w:before="0" w:after="0" w:line="240" w:lineRule="auto"/>
              <w:ind w:left="0" w:leftChars="0" w:right="0" w:rightChars="0"/>
              <w:jc w:val="center"/>
              <w:rPr>
                <w:rFonts w:hint="default" w:ascii="Times New Roman" w:hAnsi="Times New Roman" w:cs="Times New Roman" w:eastAsiaTheme="minorEastAsia"/>
                <w:b w:val="0"/>
                <w:caps w:val="0"/>
                <w:color w:val="auto"/>
                <w:spacing w:val="0"/>
                <w:kern w:val="2"/>
                <w:sz w:val="21"/>
                <w:u w:val="wave" w:color="auto"/>
                <w:lang w:val="en-US" w:bidi="ar-SA"/>
              </w:rPr>
            </w:pPr>
            <w:r>
              <w:rPr>
                <w:rFonts w:hint="default" w:ascii="Times New Roman" w:hAnsi="Times New Roman" w:cs="Times New Roman" w:eastAsiaTheme="minorEastAsia"/>
                <w:b w:val="0"/>
                <w:caps w:val="0"/>
                <w:color w:val="auto"/>
                <w:spacing w:val="0"/>
                <w:kern w:val="2"/>
                <w:sz w:val="21"/>
                <w:u w:val="wave" w:color="auto"/>
                <w:lang w:val="en-US" w:bidi="ar-SA"/>
              </w:rPr>
              <w:t>主要环保措施</w:t>
            </w:r>
          </w:p>
        </w:tc>
        <w:tc>
          <w:tcPr>
            <w:tcW w:w="2541" w:type="dxa"/>
            <w:tcBorders>
              <w:tl2br w:val="nil"/>
              <w:tr2bl w:val="nil"/>
            </w:tcBorders>
            <w:vAlign w:val="center"/>
          </w:tcPr>
          <w:p>
            <w:pPr>
              <w:pStyle w:val="19"/>
              <w:kinsoku/>
              <w:wordWrap/>
              <w:topLinePunct w:val="0"/>
              <w:autoSpaceDE/>
              <w:autoSpaceDN/>
              <w:bidi w:val="0"/>
              <w:adjustRightInd/>
              <w:snapToGrid/>
              <w:spacing w:before="0" w:after="0" w:line="240" w:lineRule="auto"/>
              <w:ind w:left="0" w:leftChars="0" w:right="0" w:rightChars="0"/>
              <w:jc w:val="center"/>
              <w:rPr>
                <w:rFonts w:hint="default" w:ascii="Times New Roman" w:hAnsi="Times New Roman" w:cs="Times New Roman" w:eastAsiaTheme="minorEastAsia"/>
                <w:b w:val="0"/>
                <w:caps w:val="0"/>
                <w:color w:val="auto"/>
                <w:spacing w:val="0"/>
                <w:kern w:val="2"/>
                <w:sz w:val="21"/>
                <w:u w:val="wave" w:color="auto"/>
                <w:lang w:val="en-US" w:bidi="ar-SA"/>
              </w:rPr>
            </w:pPr>
            <w:r>
              <w:rPr>
                <w:rFonts w:hint="default" w:ascii="Times New Roman" w:hAnsi="Times New Roman" w:cs="Times New Roman" w:eastAsiaTheme="minorEastAsia"/>
                <w:b w:val="0"/>
                <w:caps w:val="0"/>
                <w:color w:val="auto"/>
                <w:spacing w:val="0"/>
                <w:kern w:val="2"/>
                <w:sz w:val="21"/>
                <w:u w:val="wave" w:color="auto"/>
                <w:lang w:val="en-US" w:bidi="ar-SA"/>
              </w:rPr>
              <w:t>预期效果</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719" w:type="dxa"/>
            <w:tcBorders>
              <w:tl2br w:val="nil"/>
              <w:tr2bl w:val="nil"/>
            </w:tcBorders>
            <w:vAlign w:val="center"/>
          </w:tcPr>
          <w:p>
            <w:pPr>
              <w:pStyle w:val="19"/>
              <w:kinsoku/>
              <w:wordWrap/>
              <w:topLinePunct w:val="0"/>
              <w:autoSpaceDE/>
              <w:autoSpaceDN/>
              <w:bidi w:val="0"/>
              <w:adjustRightInd/>
              <w:snapToGrid/>
              <w:spacing w:before="0" w:after="0" w:line="240" w:lineRule="auto"/>
              <w:ind w:left="0" w:leftChars="0" w:right="0" w:rightChars="0"/>
              <w:jc w:val="center"/>
              <w:rPr>
                <w:rFonts w:hint="default" w:ascii="Times New Roman" w:hAnsi="Times New Roman" w:cs="Times New Roman" w:eastAsiaTheme="minorEastAsia"/>
                <w:b w:val="0"/>
                <w:caps w:val="0"/>
                <w:color w:val="auto"/>
                <w:spacing w:val="0"/>
                <w:kern w:val="2"/>
                <w:sz w:val="21"/>
                <w:u w:val="wave" w:color="auto"/>
                <w:lang w:val="en-US" w:bidi="ar-SA"/>
              </w:rPr>
            </w:pPr>
            <w:r>
              <w:rPr>
                <w:rFonts w:hint="default" w:ascii="Times New Roman" w:hAnsi="Times New Roman" w:cs="Times New Roman" w:eastAsiaTheme="minorEastAsia"/>
                <w:b w:val="0"/>
                <w:caps w:val="0"/>
                <w:color w:val="auto"/>
                <w:spacing w:val="0"/>
                <w:kern w:val="2"/>
                <w:sz w:val="21"/>
                <w:u w:val="wave" w:color="auto"/>
                <w:lang w:val="en-US" w:bidi="ar-SA"/>
              </w:rPr>
              <w:t>废水</w:t>
            </w:r>
          </w:p>
        </w:tc>
        <w:tc>
          <w:tcPr>
            <w:tcW w:w="1528" w:type="dxa"/>
            <w:tcBorders>
              <w:tl2br w:val="nil"/>
              <w:tr2bl w:val="nil"/>
            </w:tcBorders>
            <w:vAlign w:val="center"/>
          </w:tcPr>
          <w:p>
            <w:pPr>
              <w:pStyle w:val="19"/>
              <w:kinsoku/>
              <w:wordWrap/>
              <w:topLinePunct w:val="0"/>
              <w:autoSpaceDE/>
              <w:autoSpaceDN/>
              <w:bidi w:val="0"/>
              <w:adjustRightInd/>
              <w:snapToGrid/>
              <w:spacing w:before="0" w:after="0" w:line="240" w:lineRule="auto"/>
              <w:ind w:left="0" w:leftChars="0" w:right="0" w:rightChars="0"/>
              <w:jc w:val="center"/>
              <w:rPr>
                <w:rFonts w:hint="default" w:ascii="Times New Roman" w:hAnsi="Times New Roman" w:cs="Times New Roman" w:eastAsiaTheme="minorEastAsia"/>
                <w:b w:val="0"/>
                <w:caps w:val="0"/>
                <w:color w:val="auto"/>
                <w:spacing w:val="0"/>
                <w:kern w:val="2"/>
                <w:sz w:val="21"/>
                <w:u w:val="wave" w:color="auto"/>
                <w:lang w:val="en-US" w:bidi="ar-SA"/>
              </w:rPr>
            </w:pPr>
            <w:r>
              <w:rPr>
                <w:rFonts w:hint="default" w:ascii="Times New Roman" w:hAnsi="Times New Roman" w:cs="Times New Roman" w:eastAsiaTheme="minorEastAsia"/>
                <w:b w:val="0"/>
                <w:caps w:val="0"/>
                <w:color w:val="auto"/>
                <w:spacing w:val="0"/>
                <w:kern w:val="2"/>
                <w:sz w:val="21"/>
                <w:u w:val="wave" w:color="auto"/>
                <w:lang w:val="en-US" w:bidi="ar-SA"/>
              </w:rPr>
              <w:t>COD</w:t>
            </w:r>
          </w:p>
          <w:p>
            <w:pPr>
              <w:pStyle w:val="19"/>
              <w:kinsoku/>
              <w:wordWrap/>
              <w:topLinePunct w:val="0"/>
              <w:autoSpaceDE/>
              <w:autoSpaceDN/>
              <w:bidi w:val="0"/>
              <w:adjustRightInd/>
              <w:snapToGrid/>
              <w:spacing w:before="0" w:after="0" w:line="240" w:lineRule="auto"/>
              <w:ind w:left="0" w:leftChars="0" w:right="0" w:rightChars="0"/>
              <w:jc w:val="center"/>
              <w:rPr>
                <w:rFonts w:hint="default" w:ascii="Times New Roman" w:hAnsi="Times New Roman" w:cs="Times New Roman" w:eastAsiaTheme="minorEastAsia"/>
                <w:b w:val="0"/>
                <w:caps w:val="0"/>
                <w:color w:val="auto"/>
                <w:spacing w:val="0"/>
                <w:kern w:val="2"/>
                <w:sz w:val="21"/>
                <w:u w:val="wave" w:color="auto"/>
                <w:lang w:val="en-US" w:bidi="ar-SA"/>
              </w:rPr>
            </w:pPr>
            <w:r>
              <w:rPr>
                <w:rFonts w:hint="default" w:ascii="Times New Roman" w:hAnsi="Times New Roman" w:cs="Times New Roman" w:eastAsiaTheme="minorEastAsia"/>
                <w:b w:val="0"/>
                <w:caps w:val="0"/>
                <w:color w:val="auto"/>
                <w:spacing w:val="0"/>
                <w:kern w:val="2"/>
                <w:sz w:val="21"/>
                <w:u w:val="wave" w:color="auto"/>
                <w:lang w:val="en-US" w:bidi="ar-SA"/>
              </w:rPr>
              <w:t>BOD</w:t>
            </w:r>
            <w:r>
              <w:rPr>
                <w:rFonts w:hint="default" w:ascii="Times New Roman" w:hAnsi="Times New Roman" w:cs="Times New Roman" w:eastAsiaTheme="minorEastAsia"/>
                <w:b w:val="0"/>
                <w:caps w:val="0"/>
                <w:color w:val="auto"/>
                <w:spacing w:val="0"/>
                <w:kern w:val="2"/>
                <w:sz w:val="21"/>
                <w:u w:val="wave" w:color="auto"/>
                <w:vertAlign w:val="subscript"/>
                <w:lang w:val="en-US" w:bidi="ar-SA"/>
              </w:rPr>
              <w:t>5</w:t>
            </w:r>
          </w:p>
          <w:p>
            <w:pPr>
              <w:pStyle w:val="19"/>
              <w:kinsoku/>
              <w:wordWrap/>
              <w:topLinePunct w:val="0"/>
              <w:autoSpaceDE/>
              <w:autoSpaceDN/>
              <w:bidi w:val="0"/>
              <w:adjustRightInd/>
              <w:snapToGrid/>
              <w:spacing w:before="0" w:after="0" w:line="240" w:lineRule="auto"/>
              <w:ind w:left="0" w:leftChars="0" w:right="0" w:rightChars="0"/>
              <w:jc w:val="center"/>
              <w:rPr>
                <w:rFonts w:hint="default" w:ascii="Times New Roman" w:hAnsi="Times New Roman" w:cs="Times New Roman" w:eastAsiaTheme="minorEastAsia"/>
                <w:b w:val="0"/>
                <w:caps w:val="0"/>
                <w:color w:val="auto"/>
                <w:spacing w:val="0"/>
                <w:kern w:val="2"/>
                <w:sz w:val="21"/>
                <w:u w:val="wave" w:color="auto"/>
                <w:lang w:val="en-US" w:bidi="ar-SA"/>
              </w:rPr>
            </w:pPr>
            <w:r>
              <w:rPr>
                <w:rFonts w:hint="default" w:ascii="Times New Roman" w:hAnsi="Times New Roman" w:cs="Times New Roman" w:eastAsiaTheme="minorEastAsia"/>
                <w:b w:val="0"/>
                <w:caps w:val="0"/>
                <w:color w:val="auto"/>
                <w:spacing w:val="0"/>
                <w:kern w:val="2"/>
                <w:sz w:val="21"/>
                <w:u w:val="wave" w:color="auto"/>
                <w:lang w:val="en-US" w:bidi="ar-SA"/>
              </w:rPr>
              <w:t>SS</w:t>
            </w:r>
          </w:p>
          <w:p>
            <w:pPr>
              <w:pStyle w:val="19"/>
              <w:kinsoku/>
              <w:wordWrap/>
              <w:topLinePunct w:val="0"/>
              <w:autoSpaceDE/>
              <w:autoSpaceDN/>
              <w:bidi w:val="0"/>
              <w:adjustRightInd/>
              <w:snapToGrid/>
              <w:spacing w:before="0" w:after="0" w:line="240" w:lineRule="auto"/>
              <w:ind w:left="0" w:leftChars="0" w:right="0" w:rightChars="0"/>
              <w:jc w:val="center"/>
              <w:rPr>
                <w:rFonts w:hint="default" w:ascii="Times New Roman" w:hAnsi="Times New Roman" w:cs="Times New Roman" w:eastAsiaTheme="minorEastAsia"/>
                <w:b w:val="0"/>
                <w:caps w:val="0"/>
                <w:color w:val="auto"/>
                <w:spacing w:val="0"/>
                <w:kern w:val="2"/>
                <w:sz w:val="21"/>
                <w:u w:val="wave" w:color="auto"/>
                <w:lang w:val="en-US" w:bidi="ar-SA"/>
              </w:rPr>
            </w:pPr>
            <w:r>
              <w:rPr>
                <w:rFonts w:hint="default" w:ascii="Times New Roman" w:hAnsi="Times New Roman" w:cs="Times New Roman" w:eastAsiaTheme="minorEastAsia"/>
                <w:b w:val="0"/>
                <w:caps w:val="0"/>
                <w:color w:val="auto"/>
                <w:spacing w:val="0"/>
                <w:kern w:val="2"/>
                <w:sz w:val="21"/>
                <w:u w:val="wave" w:color="auto"/>
                <w:lang w:val="en-US" w:bidi="ar-SA"/>
              </w:rPr>
              <w:t>NH</w:t>
            </w:r>
            <w:r>
              <w:rPr>
                <w:rFonts w:hint="default" w:ascii="Times New Roman" w:hAnsi="Times New Roman" w:cs="Times New Roman" w:eastAsiaTheme="minorEastAsia"/>
                <w:b w:val="0"/>
                <w:caps w:val="0"/>
                <w:color w:val="auto"/>
                <w:spacing w:val="0"/>
                <w:kern w:val="2"/>
                <w:sz w:val="21"/>
                <w:u w:val="wave" w:color="auto"/>
                <w:vertAlign w:val="subscript"/>
                <w:lang w:val="en-US" w:bidi="ar-SA"/>
              </w:rPr>
              <w:t>3</w:t>
            </w:r>
            <w:r>
              <w:rPr>
                <w:rFonts w:hint="default" w:ascii="Times New Roman" w:hAnsi="Times New Roman" w:cs="Times New Roman" w:eastAsiaTheme="minorEastAsia"/>
                <w:b w:val="0"/>
                <w:caps w:val="0"/>
                <w:color w:val="auto"/>
                <w:spacing w:val="0"/>
                <w:kern w:val="2"/>
                <w:sz w:val="21"/>
                <w:u w:val="wave" w:color="auto"/>
                <w:lang w:val="en-US" w:bidi="ar-SA"/>
              </w:rPr>
              <w:t>-N</w:t>
            </w:r>
          </w:p>
          <w:p>
            <w:pPr>
              <w:pStyle w:val="19"/>
              <w:kinsoku/>
              <w:wordWrap/>
              <w:topLinePunct w:val="0"/>
              <w:autoSpaceDE/>
              <w:autoSpaceDN/>
              <w:bidi w:val="0"/>
              <w:adjustRightInd/>
              <w:snapToGrid/>
              <w:spacing w:before="0" w:after="0" w:line="240" w:lineRule="auto"/>
              <w:ind w:left="0" w:leftChars="0" w:right="0" w:rightChars="0"/>
              <w:jc w:val="center"/>
              <w:rPr>
                <w:rFonts w:hint="default" w:ascii="Times New Roman" w:hAnsi="Times New Roman" w:cs="Times New Roman" w:eastAsiaTheme="minorEastAsia"/>
                <w:b w:val="0"/>
                <w:caps w:val="0"/>
                <w:color w:val="auto"/>
                <w:spacing w:val="0"/>
                <w:kern w:val="2"/>
                <w:sz w:val="21"/>
                <w:u w:val="wave" w:color="auto"/>
                <w:lang w:val="en-US" w:bidi="ar-SA"/>
              </w:rPr>
            </w:pPr>
            <w:r>
              <w:rPr>
                <w:rFonts w:hint="default" w:ascii="Times New Roman" w:hAnsi="Times New Roman" w:cs="Times New Roman" w:eastAsiaTheme="minorEastAsia"/>
                <w:b w:val="0"/>
                <w:caps w:val="0"/>
                <w:color w:val="auto"/>
                <w:spacing w:val="0"/>
                <w:kern w:val="2"/>
                <w:sz w:val="21"/>
                <w:u w:val="wave" w:color="auto"/>
                <w:lang w:val="en-US" w:bidi="ar-SA"/>
              </w:rPr>
              <w:t>动植物油</w:t>
            </w:r>
          </w:p>
          <w:p>
            <w:pPr>
              <w:pStyle w:val="19"/>
              <w:kinsoku/>
              <w:wordWrap/>
              <w:topLinePunct w:val="0"/>
              <w:autoSpaceDE/>
              <w:autoSpaceDN/>
              <w:bidi w:val="0"/>
              <w:adjustRightInd/>
              <w:snapToGrid/>
              <w:spacing w:before="0" w:after="0" w:line="240" w:lineRule="auto"/>
              <w:ind w:left="0" w:leftChars="0" w:right="0" w:rightChars="0"/>
              <w:jc w:val="center"/>
              <w:rPr>
                <w:rFonts w:hint="default" w:ascii="Times New Roman" w:hAnsi="Times New Roman" w:cs="Times New Roman" w:eastAsiaTheme="minorEastAsia"/>
                <w:b w:val="0"/>
                <w:caps w:val="0"/>
                <w:color w:val="auto"/>
                <w:spacing w:val="0"/>
                <w:kern w:val="2"/>
                <w:sz w:val="21"/>
                <w:u w:val="wave" w:color="auto"/>
                <w:lang w:val="en-US" w:eastAsia="zh-CN" w:bidi="ar-SA"/>
              </w:rPr>
            </w:pPr>
            <w:r>
              <w:rPr>
                <w:rFonts w:hint="eastAsia" w:ascii="Times New Roman" w:hAnsi="Times New Roman" w:cs="Times New Roman"/>
                <w:b w:val="0"/>
                <w:caps w:val="0"/>
                <w:color w:val="auto"/>
                <w:spacing w:val="0"/>
                <w:kern w:val="2"/>
                <w:sz w:val="21"/>
                <w:u w:val="wave" w:color="auto"/>
                <w:lang w:val="en-US" w:eastAsia="zh-CN" w:bidi="ar-SA"/>
              </w:rPr>
              <w:t>TN</w:t>
            </w:r>
          </w:p>
          <w:p>
            <w:pPr>
              <w:pStyle w:val="19"/>
              <w:kinsoku/>
              <w:wordWrap/>
              <w:topLinePunct w:val="0"/>
              <w:autoSpaceDE/>
              <w:autoSpaceDN/>
              <w:bidi w:val="0"/>
              <w:adjustRightInd/>
              <w:snapToGrid/>
              <w:spacing w:before="0" w:after="0" w:line="240" w:lineRule="auto"/>
              <w:ind w:left="0" w:leftChars="0" w:right="0" w:rightChars="0"/>
              <w:jc w:val="center"/>
              <w:rPr>
                <w:rFonts w:hint="default" w:ascii="Times New Roman" w:hAnsi="Times New Roman" w:cs="Times New Roman" w:eastAsiaTheme="minorEastAsia"/>
                <w:b w:val="0"/>
                <w:caps w:val="0"/>
                <w:color w:val="auto"/>
                <w:spacing w:val="0"/>
                <w:kern w:val="2"/>
                <w:sz w:val="21"/>
                <w:u w:val="wave" w:color="auto"/>
                <w:lang w:val="en-US" w:eastAsia="zh-CN" w:bidi="ar-SA"/>
              </w:rPr>
            </w:pPr>
            <w:r>
              <w:rPr>
                <w:rFonts w:hint="default" w:ascii="Times New Roman" w:hAnsi="Times New Roman" w:cs="Times New Roman" w:eastAsiaTheme="minorEastAsia"/>
                <w:b w:val="0"/>
                <w:caps w:val="0"/>
                <w:color w:val="auto"/>
                <w:spacing w:val="0"/>
                <w:kern w:val="2"/>
                <w:sz w:val="21"/>
                <w:u w:val="wave" w:color="auto"/>
                <w:lang w:val="en-US" w:bidi="ar-SA"/>
              </w:rPr>
              <w:t>TP</w:t>
            </w:r>
          </w:p>
        </w:tc>
        <w:tc>
          <w:tcPr>
            <w:tcW w:w="3491" w:type="dxa"/>
            <w:tcBorders>
              <w:tl2br w:val="nil"/>
              <w:tr2bl w:val="nil"/>
            </w:tcBorders>
            <w:vAlign w:val="center"/>
          </w:tcPr>
          <w:p>
            <w:pPr>
              <w:pStyle w:val="19"/>
              <w:kinsoku/>
              <w:wordWrap/>
              <w:topLinePunct w:val="0"/>
              <w:autoSpaceDE/>
              <w:autoSpaceDN/>
              <w:bidi w:val="0"/>
              <w:adjustRightInd/>
              <w:snapToGrid/>
              <w:spacing w:before="0" w:after="0" w:line="240" w:lineRule="auto"/>
              <w:ind w:left="0" w:leftChars="0" w:right="0" w:rightChars="0"/>
              <w:jc w:val="center"/>
              <w:rPr>
                <w:rFonts w:hint="default" w:ascii="Times New Roman" w:hAnsi="Times New Roman" w:cs="Times New Roman" w:eastAsiaTheme="minorEastAsia"/>
                <w:b w:val="0"/>
                <w:caps w:val="0"/>
                <w:color w:val="auto"/>
                <w:spacing w:val="0"/>
                <w:kern w:val="2"/>
                <w:sz w:val="21"/>
                <w:u w:val="wave" w:color="auto"/>
                <w:lang w:val="en-US" w:bidi="ar-SA"/>
              </w:rPr>
            </w:pPr>
            <w:r>
              <w:rPr>
                <w:rFonts w:hint="eastAsia" w:ascii="Times New Roman" w:hAnsi="Times New Roman" w:cs="Times New Roman"/>
                <w:b w:val="0"/>
                <w:caps w:val="0"/>
                <w:color w:val="auto"/>
                <w:spacing w:val="0"/>
                <w:kern w:val="2"/>
                <w:sz w:val="21"/>
                <w:u w:val="wave" w:color="auto"/>
                <w:lang w:val="en-US" w:eastAsia="zh-CN" w:bidi="ar-SA"/>
              </w:rPr>
              <w:t>雨污分流，软化水系统排污水为清净下水直接排入市政污水管网；</w:t>
            </w:r>
            <w:r>
              <w:rPr>
                <w:rFonts w:hint="default" w:ascii="Times New Roman" w:hAnsi="Times New Roman" w:cs="Times New Roman" w:eastAsiaTheme="minorEastAsia"/>
                <w:b w:val="0"/>
                <w:caps w:val="0"/>
                <w:color w:val="auto"/>
                <w:spacing w:val="0"/>
                <w:kern w:val="2"/>
                <w:sz w:val="21"/>
                <w:u w:val="wave" w:color="auto"/>
                <w:lang w:val="en-US" w:bidi="ar-SA"/>
              </w:rPr>
              <w:t>生产废水经地埋式污水</w:t>
            </w:r>
            <w:r>
              <w:rPr>
                <w:rFonts w:hint="eastAsia" w:ascii="Times New Roman" w:hAnsi="Times New Roman" w:cs="Times New Roman"/>
                <w:b w:val="0"/>
                <w:caps w:val="0"/>
                <w:color w:val="auto"/>
                <w:spacing w:val="0"/>
                <w:kern w:val="2"/>
                <w:sz w:val="21"/>
                <w:u w:val="wave" w:color="auto"/>
                <w:lang w:val="en-US" w:eastAsia="zh-CN" w:bidi="ar-SA"/>
              </w:rPr>
              <w:t>站</w:t>
            </w:r>
            <w:r>
              <w:rPr>
                <w:rFonts w:hint="default" w:ascii="Times New Roman" w:hAnsi="Times New Roman" w:cs="Times New Roman" w:eastAsiaTheme="minorEastAsia"/>
                <w:b w:val="0"/>
                <w:caps w:val="0"/>
                <w:color w:val="auto"/>
                <w:spacing w:val="0"/>
                <w:kern w:val="2"/>
                <w:sz w:val="21"/>
                <w:u w:val="wave" w:color="auto"/>
                <w:lang w:val="en-US" w:bidi="ar-SA"/>
              </w:rPr>
              <w:t>处理</w:t>
            </w:r>
            <w:r>
              <w:rPr>
                <w:rFonts w:hint="eastAsia" w:ascii="Times New Roman" w:hAnsi="Times New Roman" w:cs="Times New Roman"/>
                <w:b w:val="0"/>
                <w:caps w:val="0"/>
                <w:color w:val="auto"/>
                <w:spacing w:val="0"/>
                <w:kern w:val="2"/>
                <w:sz w:val="21"/>
                <w:u w:val="wave" w:color="auto"/>
                <w:lang w:val="en-US" w:eastAsia="zh-CN" w:bidi="ar-SA"/>
              </w:rPr>
              <w:t>（采用“格栅+调节+气浮+厌氧+好氧+沉淀”处理工艺，529m</w:t>
            </w:r>
            <w:r>
              <w:rPr>
                <w:rFonts w:hint="eastAsia" w:ascii="Times New Roman" w:hAnsi="Times New Roman" w:cs="Times New Roman"/>
                <w:b w:val="0"/>
                <w:caps w:val="0"/>
                <w:color w:val="auto"/>
                <w:spacing w:val="0"/>
                <w:kern w:val="2"/>
                <w:sz w:val="21"/>
                <w:u w:val="wave" w:color="auto"/>
                <w:vertAlign w:val="superscript"/>
                <w:lang w:val="en-US" w:eastAsia="zh-CN" w:bidi="ar-SA"/>
              </w:rPr>
              <w:t>3</w:t>
            </w:r>
            <w:r>
              <w:rPr>
                <w:rFonts w:hint="eastAsia" w:ascii="Times New Roman" w:hAnsi="Times New Roman" w:cs="Times New Roman"/>
                <w:b w:val="0"/>
                <w:caps w:val="0"/>
                <w:color w:val="auto"/>
                <w:spacing w:val="0"/>
                <w:kern w:val="2"/>
                <w:sz w:val="21"/>
                <w:u w:val="wave" w:color="auto"/>
                <w:lang w:val="en-US" w:eastAsia="zh-CN" w:bidi="ar-SA"/>
              </w:rPr>
              <w:t>/d）；</w:t>
            </w:r>
            <w:r>
              <w:rPr>
                <w:rFonts w:hint="default" w:ascii="Times New Roman" w:hAnsi="Times New Roman" w:cs="Times New Roman" w:eastAsiaTheme="minorEastAsia"/>
                <w:b w:val="0"/>
                <w:caps w:val="0"/>
                <w:color w:val="auto"/>
                <w:spacing w:val="0"/>
                <w:kern w:val="2"/>
                <w:sz w:val="21"/>
                <w:u w:val="wave" w:color="auto"/>
                <w:lang w:val="en-US" w:bidi="ar-SA"/>
              </w:rPr>
              <w:t>生活污水经</w:t>
            </w:r>
            <w:r>
              <w:rPr>
                <w:rFonts w:hint="eastAsia" w:ascii="Times New Roman" w:hAnsi="Times New Roman" w:cs="Times New Roman"/>
                <w:b w:val="0"/>
                <w:caps w:val="0"/>
                <w:color w:val="auto"/>
                <w:spacing w:val="0"/>
                <w:kern w:val="2"/>
                <w:sz w:val="21"/>
                <w:u w:val="wave" w:color="auto"/>
                <w:lang w:val="en-US" w:eastAsia="zh-CN" w:bidi="ar-SA"/>
              </w:rPr>
              <w:t>隔油池、</w:t>
            </w:r>
            <w:r>
              <w:rPr>
                <w:rFonts w:hint="default" w:ascii="Times New Roman" w:hAnsi="Times New Roman" w:cs="Times New Roman" w:eastAsiaTheme="minorEastAsia"/>
                <w:b w:val="0"/>
                <w:caps w:val="0"/>
                <w:color w:val="auto"/>
                <w:spacing w:val="0"/>
                <w:kern w:val="2"/>
                <w:sz w:val="21"/>
                <w:u w:val="wave" w:color="auto"/>
                <w:lang w:val="en-US" w:bidi="ar-SA"/>
              </w:rPr>
              <w:t>化粪池</w:t>
            </w:r>
            <w:r>
              <w:rPr>
                <w:rFonts w:hint="eastAsia" w:ascii="Times New Roman" w:hAnsi="Times New Roman" w:cs="Times New Roman"/>
                <w:b w:val="0"/>
                <w:caps w:val="0"/>
                <w:color w:val="auto"/>
                <w:spacing w:val="0"/>
                <w:kern w:val="2"/>
                <w:sz w:val="21"/>
                <w:u w:val="wave" w:color="auto"/>
                <w:lang w:val="en-US" w:eastAsia="zh-CN" w:bidi="ar-SA"/>
              </w:rPr>
              <w:t>（10m</w:t>
            </w:r>
            <w:r>
              <w:rPr>
                <w:rFonts w:hint="eastAsia" w:ascii="Times New Roman" w:hAnsi="Times New Roman" w:cs="Times New Roman"/>
                <w:b w:val="0"/>
                <w:caps w:val="0"/>
                <w:color w:val="auto"/>
                <w:spacing w:val="0"/>
                <w:kern w:val="2"/>
                <w:sz w:val="21"/>
                <w:u w:val="wave" w:color="auto"/>
                <w:vertAlign w:val="superscript"/>
                <w:lang w:val="en-US" w:eastAsia="zh-CN" w:bidi="ar-SA"/>
              </w:rPr>
              <w:t>3</w:t>
            </w:r>
            <w:r>
              <w:rPr>
                <w:rFonts w:hint="eastAsia" w:ascii="Times New Roman" w:hAnsi="Times New Roman" w:cs="Times New Roman"/>
                <w:b w:val="0"/>
                <w:caps w:val="0"/>
                <w:color w:val="auto"/>
                <w:spacing w:val="0"/>
                <w:kern w:val="2"/>
                <w:sz w:val="21"/>
                <w:u w:val="wave" w:color="auto"/>
                <w:lang w:val="en-US" w:eastAsia="zh-CN" w:bidi="ar-SA"/>
              </w:rPr>
              <w:t>）</w:t>
            </w:r>
            <w:r>
              <w:rPr>
                <w:rFonts w:hint="default" w:ascii="Times New Roman" w:hAnsi="Times New Roman" w:cs="Times New Roman" w:eastAsiaTheme="minorEastAsia"/>
                <w:b w:val="0"/>
                <w:caps w:val="0"/>
                <w:color w:val="auto"/>
                <w:spacing w:val="0"/>
                <w:kern w:val="2"/>
                <w:sz w:val="21"/>
                <w:u w:val="wave" w:color="auto"/>
                <w:lang w:val="en-US" w:bidi="ar-SA"/>
              </w:rPr>
              <w:t>预处理</w:t>
            </w:r>
          </w:p>
        </w:tc>
        <w:tc>
          <w:tcPr>
            <w:tcW w:w="2541" w:type="dxa"/>
            <w:tcBorders>
              <w:tl2br w:val="nil"/>
              <w:tr2bl w:val="nil"/>
            </w:tcBorders>
            <w:vAlign w:val="center"/>
          </w:tcPr>
          <w:p>
            <w:pPr>
              <w:pStyle w:val="19"/>
              <w:kinsoku/>
              <w:wordWrap/>
              <w:topLinePunct w:val="0"/>
              <w:autoSpaceDE/>
              <w:autoSpaceDN/>
              <w:bidi w:val="0"/>
              <w:adjustRightInd/>
              <w:snapToGrid/>
              <w:spacing w:before="0" w:after="0" w:line="240" w:lineRule="auto"/>
              <w:ind w:left="0" w:leftChars="0" w:right="0" w:rightChars="0"/>
              <w:jc w:val="center"/>
              <w:rPr>
                <w:rFonts w:hint="default" w:ascii="Times New Roman" w:hAnsi="Times New Roman" w:cs="Times New Roman" w:eastAsiaTheme="minorEastAsia"/>
                <w:b w:val="0"/>
                <w:caps w:val="0"/>
                <w:color w:val="auto"/>
                <w:spacing w:val="0"/>
                <w:kern w:val="2"/>
                <w:sz w:val="21"/>
                <w:u w:val="wave" w:color="auto"/>
                <w:lang w:val="en-US" w:bidi="ar-SA"/>
              </w:rPr>
            </w:pPr>
            <w:r>
              <w:rPr>
                <w:rFonts w:hint="default" w:ascii="Times New Roman" w:hAnsi="Times New Roman" w:cs="Times New Roman" w:eastAsiaTheme="minorEastAsia"/>
                <w:b w:val="0"/>
                <w:caps w:val="0"/>
                <w:color w:val="auto"/>
                <w:spacing w:val="0"/>
                <w:kern w:val="2"/>
                <w:sz w:val="21"/>
                <w:u w:val="wave" w:color="auto"/>
                <w:lang w:val="en-US" w:bidi="ar-SA"/>
              </w:rPr>
              <w:t>《</w:t>
            </w:r>
            <w:r>
              <w:rPr>
                <w:rFonts w:hint="eastAsia" w:ascii="Times New Roman" w:hAnsi="Times New Roman" w:cs="Times New Roman"/>
                <w:b w:val="0"/>
                <w:caps w:val="0"/>
                <w:color w:val="auto"/>
                <w:spacing w:val="0"/>
                <w:kern w:val="2"/>
                <w:sz w:val="21"/>
                <w:u w:val="wave" w:color="auto"/>
                <w:lang w:val="en-US" w:eastAsia="zh-CN" w:bidi="ar-SA"/>
              </w:rPr>
              <w:t>肉类加工工业水污染物排放标准</w:t>
            </w:r>
            <w:r>
              <w:rPr>
                <w:rFonts w:hint="default" w:ascii="Times New Roman" w:hAnsi="Times New Roman" w:cs="Times New Roman" w:eastAsiaTheme="minorEastAsia"/>
                <w:b w:val="0"/>
                <w:caps w:val="0"/>
                <w:color w:val="auto"/>
                <w:spacing w:val="0"/>
                <w:kern w:val="2"/>
                <w:sz w:val="21"/>
                <w:u w:val="wave" w:color="auto"/>
                <w:lang w:val="en-US" w:bidi="ar-SA"/>
              </w:rPr>
              <w:t>》（GB13457-92）表3中禽类屠宰加工三级及衡山县经开区综合污水处理厂进水水质标准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719" w:type="dxa"/>
            <w:vMerge w:val="restart"/>
            <w:tcBorders>
              <w:tl2br w:val="nil"/>
              <w:tr2bl w:val="nil"/>
            </w:tcBorders>
            <w:vAlign w:val="center"/>
          </w:tcPr>
          <w:p>
            <w:pPr>
              <w:pStyle w:val="19"/>
              <w:kinsoku/>
              <w:wordWrap/>
              <w:topLinePunct w:val="0"/>
              <w:autoSpaceDE/>
              <w:autoSpaceDN/>
              <w:bidi w:val="0"/>
              <w:adjustRightInd/>
              <w:snapToGrid/>
              <w:spacing w:before="0" w:after="0" w:line="240" w:lineRule="auto"/>
              <w:ind w:left="0" w:leftChars="0" w:right="0" w:rightChars="0"/>
              <w:jc w:val="center"/>
              <w:rPr>
                <w:rFonts w:hint="default" w:ascii="Times New Roman" w:hAnsi="Times New Roman" w:cs="Times New Roman" w:eastAsiaTheme="minorEastAsia"/>
                <w:b w:val="0"/>
                <w:caps w:val="0"/>
                <w:color w:val="auto"/>
                <w:spacing w:val="0"/>
                <w:kern w:val="2"/>
                <w:sz w:val="21"/>
                <w:u w:val="wave" w:color="auto"/>
                <w:lang w:val="en-US" w:bidi="ar-SA"/>
              </w:rPr>
            </w:pPr>
            <w:r>
              <w:rPr>
                <w:rFonts w:hint="default" w:ascii="Times New Roman" w:hAnsi="Times New Roman" w:cs="Times New Roman" w:eastAsiaTheme="minorEastAsia"/>
                <w:b w:val="0"/>
                <w:caps w:val="0"/>
                <w:color w:val="auto"/>
                <w:spacing w:val="0"/>
                <w:kern w:val="2"/>
                <w:sz w:val="21"/>
                <w:u w:val="wave" w:color="auto"/>
                <w:lang w:val="en-US" w:bidi="ar-SA"/>
              </w:rPr>
              <w:t>废气</w:t>
            </w:r>
          </w:p>
        </w:tc>
        <w:tc>
          <w:tcPr>
            <w:tcW w:w="1528" w:type="dxa"/>
            <w:tcBorders>
              <w:tl2br w:val="nil"/>
              <w:tr2bl w:val="nil"/>
            </w:tcBorders>
            <w:vAlign w:val="center"/>
          </w:tcPr>
          <w:p>
            <w:pPr>
              <w:pStyle w:val="19"/>
              <w:kinsoku/>
              <w:wordWrap/>
              <w:topLinePunct w:val="0"/>
              <w:autoSpaceDE/>
              <w:autoSpaceDN/>
              <w:bidi w:val="0"/>
              <w:adjustRightInd/>
              <w:snapToGrid/>
              <w:spacing w:before="0" w:after="0" w:line="240" w:lineRule="auto"/>
              <w:ind w:left="0" w:leftChars="0" w:right="0" w:rightChars="0"/>
              <w:jc w:val="center"/>
              <w:rPr>
                <w:rFonts w:hint="default" w:ascii="Times New Roman" w:hAnsi="Times New Roman" w:cs="Times New Roman" w:eastAsiaTheme="minorEastAsia"/>
                <w:b w:val="0"/>
                <w:caps w:val="0"/>
                <w:color w:val="auto"/>
                <w:spacing w:val="0"/>
                <w:kern w:val="2"/>
                <w:sz w:val="21"/>
                <w:u w:val="wave" w:color="auto"/>
                <w:lang w:val="en-US" w:eastAsia="zh-CN" w:bidi="ar-SA"/>
              </w:rPr>
            </w:pPr>
            <w:r>
              <w:rPr>
                <w:rFonts w:hint="eastAsia" w:ascii="Times New Roman" w:hAnsi="Times New Roman" w:cs="Times New Roman"/>
                <w:b w:val="0"/>
                <w:caps w:val="0"/>
                <w:color w:val="auto"/>
                <w:spacing w:val="0"/>
                <w:kern w:val="2"/>
                <w:sz w:val="21"/>
                <w:u w:val="wave" w:color="auto"/>
                <w:lang w:val="en-US" w:eastAsia="zh-CN" w:bidi="ar-SA"/>
              </w:rPr>
              <w:t>生产恶臭（氨、硫化氢、臭气浓度）</w:t>
            </w:r>
          </w:p>
        </w:tc>
        <w:tc>
          <w:tcPr>
            <w:tcW w:w="3491" w:type="dxa"/>
            <w:tcBorders>
              <w:tl2br w:val="nil"/>
              <w:tr2bl w:val="nil"/>
            </w:tcBorders>
            <w:vAlign w:val="center"/>
          </w:tcPr>
          <w:p>
            <w:pPr>
              <w:pStyle w:val="19"/>
              <w:kinsoku/>
              <w:wordWrap/>
              <w:topLinePunct w:val="0"/>
              <w:autoSpaceDE/>
              <w:autoSpaceDN/>
              <w:bidi w:val="0"/>
              <w:adjustRightInd/>
              <w:snapToGrid/>
              <w:spacing w:before="0" w:after="0" w:line="240" w:lineRule="auto"/>
              <w:ind w:left="0" w:leftChars="0" w:right="0" w:rightChars="0"/>
              <w:jc w:val="center"/>
              <w:rPr>
                <w:rFonts w:hint="default" w:ascii="Times New Roman" w:hAnsi="Times New Roman" w:cs="Times New Roman" w:eastAsiaTheme="minorEastAsia"/>
                <w:b w:val="0"/>
                <w:caps w:val="0"/>
                <w:color w:val="auto"/>
                <w:spacing w:val="0"/>
                <w:kern w:val="2"/>
                <w:sz w:val="21"/>
                <w:u w:val="wave" w:color="auto"/>
                <w:lang w:val="en-US" w:bidi="ar-SA"/>
              </w:rPr>
            </w:pPr>
            <w:r>
              <w:rPr>
                <w:rFonts w:hint="default" w:ascii="Times New Roman" w:hAnsi="Times New Roman" w:cs="Times New Roman" w:eastAsiaTheme="minorEastAsia"/>
                <w:b w:val="0"/>
                <w:caps w:val="0"/>
                <w:color w:val="auto"/>
                <w:spacing w:val="0"/>
                <w:kern w:val="2"/>
                <w:sz w:val="21"/>
                <w:u w:val="wave" w:color="auto"/>
                <w:lang w:val="en-US" w:bidi="ar-SA"/>
              </w:rPr>
              <w:t>集气</w:t>
            </w:r>
            <w:r>
              <w:rPr>
                <w:rFonts w:hint="eastAsia" w:ascii="Times New Roman" w:hAnsi="Times New Roman" w:cs="Times New Roman"/>
                <w:b w:val="0"/>
                <w:caps w:val="0"/>
                <w:color w:val="auto"/>
                <w:spacing w:val="0"/>
                <w:kern w:val="2"/>
                <w:sz w:val="21"/>
                <w:u w:val="wave" w:color="auto"/>
                <w:lang w:val="en-US" w:eastAsia="zh-CN" w:bidi="ar-SA"/>
              </w:rPr>
              <w:t>装置</w:t>
            </w:r>
            <w:r>
              <w:rPr>
                <w:rFonts w:hint="default" w:ascii="Times New Roman" w:hAnsi="Times New Roman" w:cs="Times New Roman" w:eastAsiaTheme="minorEastAsia"/>
                <w:b w:val="0"/>
                <w:caps w:val="0"/>
                <w:color w:val="auto"/>
                <w:spacing w:val="0"/>
                <w:kern w:val="2"/>
                <w:sz w:val="21"/>
                <w:u w:val="wave" w:color="auto"/>
                <w:lang w:val="en-US" w:bidi="ar-SA"/>
              </w:rPr>
              <w:t>+</w:t>
            </w:r>
            <w:r>
              <w:rPr>
                <w:rFonts w:hint="eastAsia" w:ascii="Times New Roman" w:hAnsi="Times New Roman" w:cs="Times New Roman"/>
                <w:b w:val="0"/>
                <w:caps w:val="0"/>
                <w:color w:val="auto"/>
                <w:spacing w:val="0"/>
                <w:kern w:val="2"/>
                <w:sz w:val="21"/>
                <w:u w:val="wave" w:color="auto"/>
                <w:lang w:val="en-US" w:eastAsia="zh-CN" w:bidi="ar-SA"/>
              </w:rPr>
              <w:t>生物除臭装置</w:t>
            </w:r>
            <w:r>
              <w:rPr>
                <w:rFonts w:hint="default" w:ascii="Times New Roman" w:hAnsi="Times New Roman" w:cs="Times New Roman" w:eastAsiaTheme="minorEastAsia"/>
                <w:b w:val="0"/>
                <w:caps w:val="0"/>
                <w:color w:val="auto"/>
                <w:spacing w:val="0"/>
                <w:kern w:val="2"/>
                <w:sz w:val="21"/>
                <w:u w:val="wave" w:color="auto"/>
                <w:lang w:val="en-US" w:bidi="ar-SA"/>
              </w:rPr>
              <w:t>+15m 高排气筒（DA001）</w:t>
            </w:r>
          </w:p>
        </w:tc>
        <w:tc>
          <w:tcPr>
            <w:tcW w:w="2541" w:type="dxa"/>
            <w:tcBorders>
              <w:tl2br w:val="nil"/>
              <w:tr2bl w:val="nil"/>
            </w:tcBorders>
            <w:vAlign w:val="center"/>
          </w:tcPr>
          <w:p>
            <w:pPr>
              <w:pStyle w:val="19"/>
              <w:kinsoku/>
              <w:wordWrap/>
              <w:topLinePunct w:val="0"/>
              <w:autoSpaceDE/>
              <w:autoSpaceDN/>
              <w:bidi w:val="0"/>
              <w:adjustRightInd/>
              <w:snapToGrid/>
              <w:spacing w:before="0" w:after="0" w:line="240" w:lineRule="auto"/>
              <w:ind w:left="0" w:leftChars="0" w:right="0" w:rightChars="0"/>
              <w:jc w:val="center"/>
              <w:rPr>
                <w:rFonts w:hint="default" w:ascii="Times New Roman" w:hAnsi="Times New Roman" w:cs="Times New Roman" w:eastAsiaTheme="minorEastAsia"/>
                <w:b w:val="0"/>
                <w:caps w:val="0"/>
                <w:color w:val="auto"/>
                <w:spacing w:val="0"/>
                <w:kern w:val="2"/>
                <w:sz w:val="21"/>
                <w:u w:val="wave" w:color="auto"/>
                <w:lang w:val="en-US" w:bidi="ar-SA"/>
              </w:rPr>
            </w:pPr>
            <w:r>
              <w:rPr>
                <w:rFonts w:hint="default" w:ascii="Times New Roman" w:hAnsi="Times New Roman" w:cs="Times New Roman" w:eastAsiaTheme="minorEastAsia"/>
                <w:b w:val="0"/>
                <w:caps w:val="0"/>
                <w:color w:val="auto"/>
                <w:spacing w:val="0"/>
                <w:kern w:val="2"/>
                <w:sz w:val="21"/>
                <w:u w:val="wave" w:color="auto"/>
                <w:lang w:val="en-US" w:bidi="ar-SA"/>
              </w:rPr>
              <w:t>《恶臭污染物排放标准》（GB14554-93）中表1恶臭污染物场界标准值二级新改扩建要求及表2恶臭污染物排放标准值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719" w:type="dxa"/>
            <w:vMerge w:val="continue"/>
            <w:tcBorders>
              <w:tl2br w:val="nil"/>
              <w:tr2bl w:val="nil"/>
            </w:tcBorders>
            <w:vAlign w:val="center"/>
          </w:tcPr>
          <w:p>
            <w:pPr>
              <w:pStyle w:val="19"/>
              <w:kinsoku/>
              <w:wordWrap/>
              <w:topLinePunct w:val="0"/>
              <w:autoSpaceDE/>
              <w:autoSpaceDN/>
              <w:bidi w:val="0"/>
              <w:adjustRightInd/>
              <w:snapToGrid/>
              <w:spacing w:before="0" w:after="0" w:line="240" w:lineRule="auto"/>
              <w:ind w:left="0" w:leftChars="0" w:right="0" w:rightChars="0"/>
              <w:jc w:val="center"/>
              <w:rPr>
                <w:rFonts w:hint="default" w:ascii="Times New Roman" w:hAnsi="Times New Roman" w:cs="Times New Roman" w:eastAsiaTheme="minorEastAsia"/>
                <w:b w:val="0"/>
                <w:caps w:val="0"/>
                <w:color w:val="auto"/>
                <w:spacing w:val="0"/>
                <w:kern w:val="2"/>
                <w:sz w:val="21"/>
                <w:u w:val="wave" w:color="auto"/>
                <w:lang w:val="en-US" w:bidi="ar-SA"/>
              </w:rPr>
            </w:pPr>
          </w:p>
        </w:tc>
        <w:tc>
          <w:tcPr>
            <w:tcW w:w="1528" w:type="dxa"/>
            <w:tcBorders>
              <w:tl2br w:val="nil"/>
              <w:tr2bl w:val="nil"/>
            </w:tcBorders>
            <w:vAlign w:val="center"/>
          </w:tcPr>
          <w:p>
            <w:pPr>
              <w:pStyle w:val="19"/>
              <w:kinsoku/>
              <w:wordWrap/>
              <w:topLinePunct w:val="0"/>
              <w:autoSpaceDE/>
              <w:autoSpaceDN/>
              <w:bidi w:val="0"/>
              <w:adjustRightInd/>
              <w:snapToGrid/>
              <w:spacing w:before="0" w:after="0" w:line="240" w:lineRule="auto"/>
              <w:ind w:left="0" w:leftChars="0" w:right="0" w:rightChars="0"/>
              <w:jc w:val="center"/>
              <w:rPr>
                <w:rFonts w:hint="default" w:ascii="Times New Roman" w:hAnsi="Times New Roman" w:cs="Times New Roman" w:eastAsiaTheme="minorEastAsia"/>
                <w:b w:val="0"/>
                <w:caps w:val="0"/>
                <w:color w:val="auto"/>
                <w:spacing w:val="0"/>
                <w:kern w:val="2"/>
                <w:sz w:val="21"/>
                <w:u w:val="wave" w:color="auto"/>
                <w:lang w:val="en-US" w:bidi="ar-SA"/>
              </w:rPr>
            </w:pPr>
            <w:r>
              <w:rPr>
                <w:rFonts w:hint="eastAsia" w:ascii="Times New Roman" w:hAnsi="Times New Roman" w:cs="Times New Roman"/>
                <w:b w:val="0"/>
                <w:caps w:val="0"/>
                <w:color w:val="auto"/>
                <w:spacing w:val="0"/>
                <w:kern w:val="2"/>
                <w:sz w:val="21"/>
                <w:u w:val="wave" w:color="auto"/>
                <w:lang w:val="en-US" w:eastAsia="zh-CN" w:bidi="ar-SA"/>
              </w:rPr>
              <w:t>燃气锅炉</w:t>
            </w:r>
          </w:p>
        </w:tc>
        <w:tc>
          <w:tcPr>
            <w:tcW w:w="3491" w:type="dxa"/>
            <w:tcBorders>
              <w:tl2br w:val="nil"/>
              <w:tr2bl w:val="nil"/>
            </w:tcBorders>
            <w:vAlign w:val="center"/>
          </w:tcPr>
          <w:p>
            <w:pPr>
              <w:pStyle w:val="19"/>
              <w:kinsoku/>
              <w:wordWrap/>
              <w:topLinePunct w:val="0"/>
              <w:autoSpaceDE/>
              <w:autoSpaceDN/>
              <w:bidi w:val="0"/>
              <w:adjustRightInd/>
              <w:snapToGrid/>
              <w:spacing w:before="0" w:after="0" w:line="240" w:lineRule="auto"/>
              <w:ind w:left="0" w:leftChars="0" w:right="0" w:rightChars="0"/>
              <w:jc w:val="center"/>
              <w:rPr>
                <w:rFonts w:hint="default" w:ascii="Times New Roman" w:hAnsi="Times New Roman" w:cs="Times New Roman" w:eastAsiaTheme="minorEastAsia"/>
                <w:b w:val="0"/>
                <w:caps w:val="0"/>
                <w:color w:val="auto"/>
                <w:spacing w:val="0"/>
                <w:kern w:val="2"/>
                <w:sz w:val="21"/>
                <w:u w:val="wave" w:color="auto"/>
                <w:lang w:val="en-US" w:bidi="ar-SA"/>
              </w:rPr>
            </w:pPr>
            <w:r>
              <w:rPr>
                <w:rFonts w:hint="eastAsia" w:ascii="Times New Roman" w:hAnsi="Times New Roman" w:cs="Times New Roman"/>
                <w:b w:val="0"/>
                <w:caps w:val="0"/>
                <w:color w:val="auto"/>
                <w:spacing w:val="0"/>
                <w:kern w:val="2"/>
                <w:sz w:val="21"/>
                <w:u w:val="wave" w:color="auto"/>
                <w:lang w:val="en-US" w:eastAsia="zh-CN" w:bidi="ar-SA"/>
              </w:rPr>
              <w:t>燃气锅炉</w:t>
            </w:r>
            <w:r>
              <w:rPr>
                <w:rFonts w:hint="default" w:ascii="Times New Roman" w:hAnsi="Times New Roman" w:cs="Times New Roman" w:eastAsiaTheme="minorEastAsia"/>
                <w:b w:val="0"/>
                <w:caps w:val="0"/>
                <w:color w:val="auto"/>
                <w:spacing w:val="0"/>
                <w:kern w:val="2"/>
                <w:sz w:val="21"/>
                <w:u w:val="wave" w:color="auto"/>
                <w:lang w:val="en-US" w:bidi="ar-SA"/>
              </w:rPr>
              <w:t>燃烧废气通过</w:t>
            </w:r>
            <w:r>
              <w:rPr>
                <w:rFonts w:hint="eastAsia" w:ascii="Times New Roman" w:hAnsi="Times New Roman" w:cs="Times New Roman"/>
                <w:b w:val="0"/>
                <w:caps w:val="0"/>
                <w:color w:val="auto"/>
                <w:spacing w:val="0"/>
                <w:kern w:val="2"/>
                <w:sz w:val="21"/>
                <w:u w:val="wave" w:color="auto"/>
                <w:lang w:val="en-US" w:eastAsia="zh-CN" w:bidi="ar-SA"/>
              </w:rPr>
              <w:t>8</w:t>
            </w:r>
            <w:r>
              <w:rPr>
                <w:rFonts w:hint="default" w:ascii="Times New Roman" w:hAnsi="Times New Roman" w:cs="Times New Roman" w:eastAsiaTheme="minorEastAsia"/>
                <w:b w:val="0"/>
                <w:caps w:val="0"/>
                <w:color w:val="auto"/>
                <w:spacing w:val="0"/>
                <w:kern w:val="2"/>
                <w:sz w:val="21"/>
                <w:u w:val="wave" w:color="auto"/>
                <w:lang w:val="en-US" w:bidi="ar-SA"/>
              </w:rPr>
              <w:t>m排气筒（DA00</w:t>
            </w:r>
            <w:r>
              <w:rPr>
                <w:rFonts w:hint="eastAsia" w:ascii="Times New Roman" w:hAnsi="Times New Roman" w:cs="Times New Roman"/>
                <w:b w:val="0"/>
                <w:caps w:val="0"/>
                <w:color w:val="auto"/>
                <w:spacing w:val="0"/>
                <w:kern w:val="2"/>
                <w:sz w:val="21"/>
                <w:u w:val="wave" w:color="auto"/>
                <w:lang w:val="en-US" w:eastAsia="zh-CN" w:bidi="ar-SA"/>
              </w:rPr>
              <w:t>2</w:t>
            </w:r>
            <w:r>
              <w:rPr>
                <w:rFonts w:hint="default" w:ascii="Times New Roman" w:hAnsi="Times New Roman" w:cs="Times New Roman" w:eastAsiaTheme="minorEastAsia"/>
                <w:b w:val="0"/>
                <w:caps w:val="0"/>
                <w:color w:val="auto"/>
                <w:spacing w:val="0"/>
                <w:kern w:val="2"/>
                <w:sz w:val="21"/>
                <w:u w:val="wave" w:color="auto"/>
                <w:lang w:val="en-US" w:bidi="ar-SA"/>
              </w:rPr>
              <w:t>）排放</w:t>
            </w:r>
          </w:p>
        </w:tc>
        <w:tc>
          <w:tcPr>
            <w:tcW w:w="2541" w:type="dxa"/>
            <w:tcBorders>
              <w:tl2br w:val="nil"/>
              <w:tr2bl w:val="nil"/>
            </w:tcBorders>
            <w:vAlign w:val="center"/>
          </w:tcPr>
          <w:p>
            <w:pPr>
              <w:pStyle w:val="19"/>
              <w:kinsoku/>
              <w:wordWrap/>
              <w:topLinePunct w:val="0"/>
              <w:autoSpaceDE/>
              <w:autoSpaceDN/>
              <w:bidi w:val="0"/>
              <w:adjustRightInd/>
              <w:snapToGrid/>
              <w:spacing w:before="0" w:after="0" w:line="240" w:lineRule="auto"/>
              <w:ind w:left="0" w:leftChars="0" w:right="0" w:rightChars="0"/>
              <w:jc w:val="center"/>
              <w:rPr>
                <w:rFonts w:hint="default" w:ascii="Times New Roman" w:hAnsi="Times New Roman" w:cs="Times New Roman" w:eastAsiaTheme="minorEastAsia"/>
                <w:b w:val="0"/>
                <w:caps w:val="0"/>
                <w:color w:val="auto"/>
                <w:spacing w:val="0"/>
                <w:kern w:val="2"/>
                <w:sz w:val="21"/>
                <w:u w:val="wave" w:color="auto"/>
                <w:lang w:val="en-US" w:bidi="ar-SA"/>
              </w:rPr>
            </w:pPr>
            <w:r>
              <w:rPr>
                <w:rFonts w:hint="default" w:ascii="Times New Roman" w:hAnsi="Times New Roman" w:cs="Times New Roman" w:eastAsiaTheme="minorEastAsia"/>
                <w:b w:val="0"/>
                <w:caps w:val="0"/>
                <w:color w:val="auto"/>
                <w:spacing w:val="0"/>
                <w:kern w:val="2"/>
                <w:sz w:val="21"/>
                <w:u w:val="wave" w:color="auto"/>
                <w:lang w:val="en-US" w:bidi="ar-SA"/>
              </w:rPr>
              <w:t>《锅炉大气污染物排放标准》（GB13271-2014）表2中</w:t>
            </w:r>
            <w:r>
              <w:rPr>
                <w:rFonts w:hint="eastAsia" w:ascii="Times New Roman" w:hAnsi="Times New Roman" w:cs="Times New Roman"/>
                <w:b w:val="0"/>
                <w:caps w:val="0"/>
                <w:color w:val="auto"/>
                <w:spacing w:val="0"/>
                <w:kern w:val="2"/>
                <w:sz w:val="21"/>
                <w:u w:val="wave" w:color="auto"/>
                <w:lang w:val="en-US" w:eastAsia="zh-CN" w:bidi="ar-SA"/>
              </w:rPr>
              <w:t>燃气锅炉</w:t>
            </w:r>
            <w:r>
              <w:rPr>
                <w:rFonts w:hint="default" w:ascii="Times New Roman" w:hAnsi="Times New Roman" w:cs="Times New Roman" w:eastAsiaTheme="minorEastAsia"/>
                <w:b w:val="0"/>
                <w:caps w:val="0"/>
                <w:color w:val="auto"/>
                <w:spacing w:val="0"/>
                <w:kern w:val="2"/>
                <w:sz w:val="21"/>
                <w:u w:val="wave" w:color="auto"/>
                <w:lang w:val="en-US" w:bidi="ar-SA"/>
              </w:rPr>
              <w:t>排放标准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719" w:type="dxa"/>
            <w:vMerge w:val="continue"/>
            <w:tcBorders>
              <w:tl2br w:val="nil"/>
              <w:tr2bl w:val="nil"/>
            </w:tcBorders>
            <w:vAlign w:val="center"/>
          </w:tcPr>
          <w:p>
            <w:pPr>
              <w:pStyle w:val="19"/>
              <w:kinsoku/>
              <w:wordWrap/>
              <w:topLinePunct w:val="0"/>
              <w:autoSpaceDE/>
              <w:autoSpaceDN/>
              <w:bidi w:val="0"/>
              <w:adjustRightInd/>
              <w:snapToGrid/>
              <w:spacing w:before="0" w:after="0" w:line="240" w:lineRule="auto"/>
              <w:ind w:left="0" w:leftChars="0" w:right="0" w:rightChars="0"/>
              <w:jc w:val="center"/>
              <w:rPr>
                <w:rFonts w:hint="default" w:ascii="Times New Roman" w:hAnsi="Times New Roman" w:cs="Times New Roman" w:eastAsiaTheme="minorEastAsia"/>
                <w:b w:val="0"/>
                <w:caps w:val="0"/>
                <w:color w:val="auto"/>
                <w:spacing w:val="0"/>
                <w:kern w:val="2"/>
                <w:sz w:val="21"/>
                <w:u w:val="wave" w:color="auto"/>
                <w:lang w:val="en-US" w:bidi="ar-SA"/>
              </w:rPr>
            </w:pPr>
          </w:p>
        </w:tc>
        <w:tc>
          <w:tcPr>
            <w:tcW w:w="1528" w:type="dxa"/>
            <w:tcBorders>
              <w:tl2br w:val="nil"/>
              <w:tr2bl w:val="nil"/>
            </w:tcBorders>
            <w:vAlign w:val="center"/>
          </w:tcPr>
          <w:p>
            <w:pPr>
              <w:pStyle w:val="19"/>
              <w:kinsoku/>
              <w:wordWrap/>
              <w:topLinePunct w:val="0"/>
              <w:autoSpaceDE/>
              <w:autoSpaceDN/>
              <w:bidi w:val="0"/>
              <w:adjustRightInd/>
              <w:snapToGrid/>
              <w:spacing w:before="0" w:after="0" w:line="240" w:lineRule="auto"/>
              <w:ind w:left="0" w:leftChars="0" w:right="0" w:rightChars="0"/>
              <w:jc w:val="center"/>
              <w:rPr>
                <w:rFonts w:hint="default" w:ascii="Times New Roman" w:hAnsi="Times New Roman" w:cs="Times New Roman"/>
                <w:b w:val="0"/>
                <w:caps w:val="0"/>
                <w:color w:val="auto"/>
                <w:spacing w:val="0"/>
                <w:kern w:val="2"/>
                <w:sz w:val="21"/>
                <w:u w:val="wave" w:color="auto"/>
                <w:lang w:val="en-US" w:eastAsia="zh-CN" w:bidi="ar-SA"/>
              </w:rPr>
            </w:pPr>
            <w:r>
              <w:rPr>
                <w:rFonts w:hint="eastAsia" w:ascii="Times New Roman" w:hAnsi="Times New Roman" w:cs="Times New Roman"/>
                <w:b w:val="0"/>
                <w:caps w:val="0"/>
                <w:color w:val="auto"/>
                <w:spacing w:val="0"/>
                <w:kern w:val="2"/>
                <w:sz w:val="21"/>
                <w:u w:val="wave" w:color="auto"/>
                <w:lang w:val="en-US" w:eastAsia="zh-CN" w:bidi="ar-SA"/>
              </w:rPr>
              <w:t>油烟</w:t>
            </w:r>
          </w:p>
        </w:tc>
        <w:tc>
          <w:tcPr>
            <w:tcW w:w="3491" w:type="dxa"/>
            <w:tcBorders>
              <w:tl2br w:val="nil"/>
              <w:tr2bl w:val="nil"/>
            </w:tcBorders>
            <w:vAlign w:val="center"/>
          </w:tcPr>
          <w:p>
            <w:pPr>
              <w:pStyle w:val="19"/>
              <w:kinsoku/>
              <w:wordWrap/>
              <w:topLinePunct w:val="0"/>
              <w:autoSpaceDE/>
              <w:autoSpaceDN/>
              <w:bidi w:val="0"/>
              <w:adjustRightInd/>
              <w:snapToGrid/>
              <w:spacing w:before="0" w:after="0" w:line="240" w:lineRule="auto"/>
              <w:ind w:left="0" w:leftChars="0" w:right="0" w:rightChars="0"/>
              <w:jc w:val="center"/>
              <w:rPr>
                <w:rFonts w:hint="default" w:ascii="Times New Roman" w:hAnsi="Times New Roman" w:cs="Times New Roman"/>
                <w:b w:val="0"/>
                <w:caps w:val="0"/>
                <w:color w:val="auto"/>
                <w:spacing w:val="0"/>
                <w:kern w:val="2"/>
                <w:sz w:val="21"/>
                <w:u w:val="wave" w:color="auto"/>
                <w:lang w:val="en-US" w:eastAsia="zh-CN" w:bidi="ar-SA"/>
              </w:rPr>
            </w:pPr>
            <w:r>
              <w:rPr>
                <w:rFonts w:hint="eastAsia" w:ascii="Times New Roman" w:hAnsi="Times New Roman" w:cs="Times New Roman"/>
                <w:b w:val="0"/>
                <w:caps w:val="0"/>
                <w:color w:val="auto"/>
                <w:spacing w:val="0"/>
                <w:kern w:val="2"/>
                <w:sz w:val="21"/>
                <w:u w:val="wave" w:color="auto"/>
                <w:lang w:val="en-US" w:eastAsia="zh-CN" w:bidi="ar-SA"/>
              </w:rPr>
              <w:t>油烟净化器+屋顶排放（</w:t>
            </w:r>
            <w:r>
              <w:rPr>
                <w:rFonts w:hint="default" w:ascii="Times New Roman" w:hAnsi="Times New Roman" w:cs="Times New Roman" w:eastAsiaTheme="minorEastAsia"/>
                <w:b w:val="0"/>
                <w:caps w:val="0"/>
                <w:color w:val="auto"/>
                <w:spacing w:val="0"/>
                <w:kern w:val="2"/>
                <w:sz w:val="21"/>
                <w:u w:val="wave" w:color="auto"/>
                <w:lang w:val="en-US" w:bidi="ar-SA"/>
              </w:rPr>
              <w:t>DA00</w:t>
            </w:r>
            <w:r>
              <w:rPr>
                <w:rFonts w:hint="eastAsia" w:ascii="Times New Roman" w:hAnsi="Times New Roman" w:cs="Times New Roman"/>
                <w:b w:val="0"/>
                <w:caps w:val="0"/>
                <w:color w:val="auto"/>
                <w:spacing w:val="0"/>
                <w:kern w:val="2"/>
                <w:sz w:val="21"/>
                <w:u w:val="wave" w:color="auto"/>
                <w:lang w:val="en-US" w:eastAsia="zh-CN" w:bidi="ar-SA"/>
              </w:rPr>
              <w:t>3）</w:t>
            </w:r>
          </w:p>
        </w:tc>
        <w:tc>
          <w:tcPr>
            <w:tcW w:w="2541" w:type="dxa"/>
            <w:tcBorders>
              <w:tl2br w:val="nil"/>
              <w:tr2bl w:val="nil"/>
            </w:tcBorders>
            <w:vAlign w:val="center"/>
          </w:tcPr>
          <w:p>
            <w:pPr>
              <w:pStyle w:val="19"/>
              <w:kinsoku/>
              <w:wordWrap/>
              <w:topLinePunct w:val="0"/>
              <w:autoSpaceDE/>
              <w:autoSpaceDN/>
              <w:bidi w:val="0"/>
              <w:adjustRightInd/>
              <w:snapToGrid/>
              <w:spacing w:before="0" w:after="0" w:line="240" w:lineRule="auto"/>
              <w:ind w:left="0" w:leftChars="0" w:right="0" w:rightChars="0"/>
              <w:jc w:val="center"/>
              <w:rPr>
                <w:rFonts w:hint="eastAsia" w:ascii="Times New Roman" w:hAnsi="Times New Roman" w:cs="Times New Roman" w:eastAsiaTheme="minorEastAsia"/>
                <w:b w:val="0"/>
                <w:caps w:val="0"/>
                <w:color w:val="auto"/>
                <w:spacing w:val="0"/>
                <w:kern w:val="2"/>
                <w:sz w:val="21"/>
                <w:u w:val="wave" w:color="auto"/>
                <w:lang w:val="en-US" w:eastAsia="zh-CN" w:bidi="ar-SA"/>
              </w:rPr>
            </w:pPr>
            <w:r>
              <w:rPr>
                <w:rFonts w:hint="default" w:ascii="Times New Roman" w:hAnsi="Times New Roman" w:cs="Times New Roman" w:eastAsiaTheme="minorEastAsia"/>
                <w:b w:val="0"/>
                <w:caps w:val="0"/>
                <w:color w:val="auto"/>
                <w:spacing w:val="0"/>
                <w:kern w:val="2"/>
                <w:sz w:val="21"/>
                <w:u w:val="wave" w:color="auto"/>
                <w:lang w:val="en-US" w:bidi="ar-SA"/>
              </w:rPr>
              <w:t>《</w:t>
            </w:r>
            <w:r>
              <w:rPr>
                <w:rFonts w:hint="eastAsia" w:ascii="Times New Roman" w:hAnsi="Times New Roman" w:cs="Times New Roman"/>
                <w:b w:val="0"/>
                <w:caps w:val="0"/>
                <w:color w:val="auto"/>
                <w:spacing w:val="0"/>
                <w:kern w:val="2"/>
                <w:sz w:val="21"/>
                <w:u w:val="wave" w:color="auto"/>
                <w:lang w:val="en-US" w:eastAsia="zh-CN" w:bidi="ar-SA"/>
              </w:rPr>
              <w:t>饮食业油烟排放标准（试行）</w:t>
            </w:r>
            <w:r>
              <w:rPr>
                <w:rFonts w:hint="default" w:ascii="Times New Roman" w:hAnsi="Times New Roman" w:cs="Times New Roman" w:eastAsiaTheme="minorEastAsia"/>
                <w:b w:val="0"/>
                <w:caps w:val="0"/>
                <w:color w:val="auto"/>
                <w:spacing w:val="0"/>
                <w:kern w:val="2"/>
                <w:sz w:val="21"/>
                <w:u w:val="wave" w:color="auto"/>
                <w:lang w:val="en-US" w:bidi="ar-SA"/>
              </w:rPr>
              <w:t>》（</w:t>
            </w:r>
            <w:r>
              <w:rPr>
                <w:rFonts w:hint="eastAsia" w:ascii="Times New Roman" w:hAnsi="Times New Roman" w:cs="Times New Roman"/>
                <w:b w:val="0"/>
                <w:caps w:val="0"/>
                <w:color w:val="auto"/>
                <w:spacing w:val="0"/>
                <w:kern w:val="2"/>
                <w:sz w:val="21"/>
                <w:u w:val="wave" w:color="auto"/>
                <w:lang w:val="en-US" w:eastAsia="zh-CN" w:bidi="ar-SA"/>
              </w:rPr>
              <w:t>GB 18483-2001</w:t>
            </w:r>
            <w:r>
              <w:rPr>
                <w:rFonts w:hint="default" w:ascii="Times New Roman" w:hAnsi="Times New Roman" w:cs="Times New Roman" w:eastAsiaTheme="minorEastAsia"/>
                <w:b w:val="0"/>
                <w:caps w:val="0"/>
                <w:color w:val="auto"/>
                <w:spacing w:val="0"/>
                <w:kern w:val="2"/>
                <w:sz w:val="21"/>
                <w:u w:val="wave" w:color="auto"/>
                <w:lang w:val="en-US" w:bidi="ar-SA"/>
              </w:rPr>
              <w:t>）标准</w:t>
            </w:r>
            <w:r>
              <w:rPr>
                <w:rFonts w:hint="eastAsia" w:ascii="Times New Roman" w:hAnsi="Times New Roman" w:cs="Times New Roman"/>
                <w:b w:val="0"/>
                <w:caps w:val="0"/>
                <w:color w:val="auto"/>
                <w:spacing w:val="0"/>
                <w:kern w:val="2"/>
                <w:sz w:val="21"/>
                <w:u w:val="wave" w:color="auto"/>
                <w:lang w:val="en-US" w:eastAsia="zh-CN" w:bidi="ar-SA"/>
              </w:rPr>
              <w:t>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719" w:type="dxa"/>
            <w:tcBorders>
              <w:tl2br w:val="nil"/>
              <w:tr2bl w:val="nil"/>
            </w:tcBorders>
            <w:vAlign w:val="center"/>
          </w:tcPr>
          <w:p>
            <w:pPr>
              <w:pStyle w:val="19"/>
              <w:kinsoku/>
              <w:wordWrap/>
              <w:topLinePunct w:val="0"/>
              <w:autoSpaceDE/>
              <w:autoSpaceDN/>
              <w:bidi w:val="0"/>
              <w:adjustRightInd/>
              <w:snapToGrid/>
              <w:spacing w:before="0" w:after="0" w:line="240" w:lineRule="auto"/>
              <w:ind w:left="0" w:leftChars="0" w:right="0" w:rightChars="0"/>
              <w:jc w:val="center"/>
              <w:rPr>
                <w:rFonts w:hint="default" w:ascii="Times New Roman" w:hAnsi="Times New Roman" w:cs="Times New Roman" w:eastAsiaTheme="minorEastAsia"/>
                <w:b w:val="0"/>
                <w:caps w:val="0"/>
                <w:color w:val="auto"/>
                <w:spacing w:val="0"/>
                <w:kern w:val="2"/>
                <w:sz w:val="21"/>
                <w:u w:val="wave" w:color="auto"/>
                <w:lang w:val="en-US" w:bidi="ar-SA"/>
              </w:rPr>
            </w:pPr>
            <w:r>
              <w:rPr>
                <w:rFonts w:hint="default" w:ascii="Times New Roman" w:hAnsi="Times New Roman" w:cs="Times New Roman" w:eastAsiaTheme="minorEastAsia"/>
                <w:b w:val="0"/>
                <w:caps w:val="0"/>
                <w:color w:val="auto"/>
                <w:spacing w:val="0"/>
                <w:kern w:val="2"/>
                <w:sz w:val="21"/>
                <w:u w:val="wave" w:color="auto"/>
                <w:lang w:val="en-US" w:bidi="ar-SA"/>
              </w:rPr>
              <w:t>噪声</w:t>
            </w:r>
          </w:p>
        </w:tc>
        <w:tc>
          <w:tcPr>
            <w:tcW w:w="1528" w:type="dxa"/>
            <w:tcBorders>
              <w:tl2br w:val="nil"/>
              <w:tr2bl w:val="nil"/>
            </w:tcBorders>
            <w:vAlign w:val="center"/>
          </w:tcPr>
          <w:p>
            <w:pPr>
              <w:pStyle w:val="19"/>
              <w:kinsoku/>
              <w:wordWrap/>
              <w:topLinePunct w:val="0"/>
              <w:autoSpaceDE/>
              <w:autoSpaceDN/>
              <w:bidi w:val="0"/>
              <w:adjustRightInd/>
              <w:snapToGrid/>
              <w:spacing w:before="0" w:after="0" w:line="240" w:lineRule="auto"/>
              <w:ind w:left="0" w:leftChars="0" w:right="0" w:rightChars="0"/>
              <w:jc w:val="center"/>
              <w:rPr>
                <w:rFonts w:hint="default" w:ascii="Times New Roman" w:hAnsi="Times New Roman" w:cs="Times New Roman" w:eastAsiaTheme="minorEastAsia"/>
                <w:b w:val="0"/>
                <w:caps w:val="0"/>
                <w:color w:val="auto"/>
                <w:spacing w:val="0"/>
                <w:kern w:val="2"/>
                <w:sz w:val="21"/>
                <w:u w:val="wave" w:color="auto"/>
                <w:lang w:val="en-US" w:bidi="ar-SA"/>
              </w:rPr>
            </w:pPr>
            <w:r>
              <w:rPr>
                <w:rFonts w:hint="default" w:ascii="Times New Roman" w:hAnsi="Times New Roman" w:cs="Times New Roman" w:eastAsiaTheme="minorEastAsia"/>
                <w:b w:val="0"/>
                <w:caps w:val="0"/>
                <w:color w:val="auto"/>
                <w:spacing w:val="0"/>
                <w:kern w:val="2"/>
                <w:sz w:val="21"/>
                <w:u w:val="wave" w:color="auto"/>
                <w:lang w:val="en-US" w:bidi="ar-SA"/>
              </w:rPr>
              <w:t>设备噪声</w:t>
            </w:r>
          </w:p>
        </w:tc>
        <w:tc>
          <w:tcPr>
            <w:tcW w:w="3491" w:type="dxa"/>
            <w:tcBorders>
              <w:tl2br w:val="nil"/>
              <w:tr2bl w:val="nil"/>
            </w:tcBorders>
            <w:vAlign w:val="center"/>
          </w:tcPr>
          <w:p>
            <w:pPr>
              <w:pStyle w:val="19"/>
              <w:kinsoku/>
              <w:wordWrap/>
              <w:topLinePunct w:val="0"/>
              <w:autoSpaceDE/>
              <w:autoSpaceDN/>
              <w:bidi w:val="0"/>
              <w:adjustRightInd/>
              <w:snapToGrid/>
              <w:spacing w:before="0" w:after="0" w:line="240" w:lineRule="auto"/>
              <w:ind w:left="0" w:leftChars="0" w:right="0" w:rightChars="0"/>
              <w:jc w:val="center"/>
              <w:rPr>
                <w:rFonts w:hint="default" w:ascii="Times New Roman" w:hAnsi="Times New Roman" w:cs="Times New Roman" w:eastAsiaTheme="minorEastAsia"/>
                <w:b w:val="0"/>
                <w:caps w:val="0"/>
                <w:color w:val="auto"/>
                <w:spacing w:val="0"/>
                <w:kern w:val="2"/>
                <w:sz w:val="21"/>
                <w:u w:val="wave" w:color="auto"/>
                <w:lang w:val="en-US" w:bidi="ar-SA"/>
              </w:rPr>
            </w:pPr>
            <w:r>
              <w:rPr>
                <w:rFonts w:hint="default" w:ascii="Times New Roman" w:hAnsi="Times New Roman" w:cs="Times New Roman" w:eastAsiaTheme="minorEastAsia"/>
                <w:b w:val="0"/>
                <w:caps w:val="0"/>
                <w:color w:val="auto"/>
                <w:spacing w:val="0"/>
                <w:kern w:val="2"/>
                <w:sz w:val="21"/>
                <w:u w:val="wave" w:color="auto"/>
                <w:lang w:val="en-US" w:bidi="ar-SA"/>
              </w:rPr>
              <w:t>选用低噪声设备、设置</w:t>
            </w:r>
            <w:r>
              <w:rPr>
                <w:rFonts w:hint="eastAsia" w:ascii="Times New Roman" w:hAnsi="Times New Roman" w:cs="Times New Roman"/>
                <w:b w:val="0"/>
                <w:caps w:val="0"/>
                <w:color w:val="auto"/>
                <w:spacing w:val="0"/>
                <w:kern w:val="2"/>
                <w:sz w:val="21"/>
                <w:u w:val="wave" w:color="auto"/>
                <w:lang w:val="en-US" w:eastAsia="zh-CN" w:bidi="ar-SA"/>
              </w:rPr>
              <w:t>减振</w:t>
            </w:r>
            <w:r>
              <w:rPr>
                <w:rFonts w:hint="default" w:ascii="Times New Roman" w:hAnsi="Times New Roman" w:cs="Times New Roman" w:eastAsiaTheme="minorEastAsia"/>
                <w:b w:val="0"/>
                <w:caps w:val="0"/>
                <w:color w:val="auto"/>
                <w:spacing w:val="0"/>
                <w:kern w:val="2"/>
                <w:sz w:val="21"/>
                <w:u w:val="wave" w:color="auto"/>
                <w:lang w:val="en-US" w:bidi="ar-SA"/>
              </w:rPr>
              <w:t>基础、厂房隔声，使厂界噪声达标排放</w:t>
            </w:r>
          </w:p>
        </w:tc>
        <w:tc>
          <w:tcPr>
            <w:tcW w:w="2541" w:type="dxa"/>
            <w:tcBorders>
              <w:tl2br w:val="nil"/>
              <w:tr2bl w:val="nil"/>
            </w:tcBorders>
            <w:vAlign w:val="center"/>
          </w:tcPr>
          <w:p>
            <w:pPr>
              <w:pStyle w:val="19"/>
              <w:kinsoku/>
              <w:wordWrap/>
              <w:topLinePunct w:val="0"/>
              <w:autoSpaceDE/>
              <w:autoSpaceDN/>
              <w:bidi w:val="0"/>
              <w:adjustRightInd/>
              <w:snapToGrid/>
              <w:spacing w:before="0" w:after="0" w:line="240" w:lineRule="auto"/>
              <w:ind w:left="0" w:leftChars="0" w:right="0" w:rightChars="0"/>
              <w:jc w:val="center"/>
              <w:rPr>
                <w:rFonts w:hint="default" w:ascii="Times New Roman" w:hAnsi="Times New Roman" w:cs="Times New Roman" w:eastAsiaTheme="minorEastAsia"/>
                <w:b w:val="0"/>
                <w:caps w:val="0"/>
                <w:color w:val="auto"/>
                <w:spacing w:val="0"/>
                <w:kern w:val="2"/>
                <w:sz w:val="21"/>
                <w:u w:val="wave" w:color="auto"/>
                <w:lang w:val="en-US" w:bidi="ar-SA"/>
              </w:rPr>
            </w:pPr>
            <w:r>
              <w:rPr>
                <w:rFonts w:hint="default" w:ascii="Times New Roman" w:hAnsi="Times New Roman" w:cs="Times New Roman" w:eastAsiaTheme="minorEastAsia"/>
                <w:b w:val="0"/>
                <w:caps w:val="0"/>
                <w:color w:val="auto"/>
                <w:spacing w:val="0"/>
                <w:kern w:val="2"/>
                <w:sz w:val="21"/>
                <w:u w:val="wave" w:color="auto"/>
                <w:lang w:val="en-US" w:bidi="ar-SA"/>
              </w:rPr>
              <w:t>《工业企业厂界环境噪声排放标准》（GB12348-2008）中的3类、4类标准限值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719" w:type="dxa"/>
            <w:vMerge w:val="restart"/>
            <w:tcBorders>
              <w:tl2br w:val="nil"/>
              <w:tr2bl w:val="nil"/>
            </w:tcBorders>
            <w:vAlign w:val="center"/>
          </w:tcPr>
          <w:p>
            <w:pPr>
              <w:pStyle w:val="19"/>
              <w:kinsoku/>
              <w:wordWrap/>
              <w:topLinePunct w:val="0"/>
              <w:autoSpaceDE/>
              <w:autoSpaceDN/>
              <w:bidi w:val="0"/>
              <w:adjustRightInd/>
              <w:snapToGrid/>
              <w:spacing w:before="0" w:after="0" w:line="240" w:lineRule="auto"/>
              <w:ind w:left="0" w:leftChars="0" w:right="0" w:rightChars="0"/>
              <w:jc w:val="center"/>
              <w:rPr>
                <w:rFonts w:hint="default" w:ascii="Times New Roman" w:hAnsi="Times New Roman" w:cs="Times New Roman" w:eastAsiaTheme="minorEastAsia"/>
                <w:b w:val="0"/>
                <w:caps w:val="0"/>
                <w:color w:val="auto"/>
                <w:spacing w:val="0"/>
                <w:kern w:val="2"/>
                <w:sz w:val="21"/>
                <w:u w:val="wave" w:color="auto"/>
                <w:lang w:val="en-US" w:bidi="ar-SA"/>
              </w:rPr>
            </w:pPr>
            <w:r>
              <w:rPr>
                <w:rFonts w:hint="default" w:ascii="Times New Roman" w:hAnsi="Times New Roman" w:cs="Times New Roman" w:eastAsiaTheme="minorEastAsia"/>
                <w:b w:val="0"/>
                <w:caps w:val="0"/>
                <w:color w:val="auto"/>
                <w:spacing w:val="0"/>
                <w:kern w:val="2"/>
                <w:sz w:val="21"/>
                <w:u w:val="wave" w:color="auto"/>
                <w:lang w:val="en-US" w:bidi="ar-SA"/>
              </w:rPr>
              <w:t>固废</w:t>
            </w:r>
          </w:p>
        </w:tc>
        <w:tc>
          <w:tcPr>
            <w:tcW w:w="1528" w:type="dxa"/>
            <w:tcBorders>
              <w:tl2br w:val="nil"/>
              <w:tr2bl w:val="nil"/>
            </w:tcBorders>
            <w:vAlign w:val="center"/>
          </w:tcPr>
          <w:p>
            <w:pPr>
              <w:pStyle w:val="19"/>
              <w:kinsoku/>
              <w:wordWrap/>
              <w:topLinePunct w:val="0"/>
              <w:autoSpaceDE/>
              <w:autoSpaceDN/>
              <w:bidi w:val="0"/>
              <w:adjustRightInd/>
              <w:snapToGrid/>
              <w:spacing w:before="0" w:after="0" w:line="240" w:lineRule="auto"/>
              <w:ind w:left="0" w:leftChars="0" w:right="0" w:rightChars="0"/>
              <w:jc w:val="center"/>
              <w:rPr>
                <w:rFonts w:hint="default" w:ascii="Times New Roman" w:hAnsi="Times New Roman" w:cs="Times New Roman" w:eastAsiaTheme="minorEastAsia"/>
                <w:b w:val="0"/>
                <w:caps w:val="0"/>
                <w:color w:val="auto"/>
                <w:spacing w:val="0"/>
                <w:kern w:val="2"/>
                <w:sz w:val="21"/>
                <w:u w:val="wave" w:color="auto"/>
                <w:lang w:val="en-US" w:bidi="ar-SA"/>
              </w:rPr>
            </w:pPr>
            <w:r>
              <w:rPr>
                <w:rFonts w:hint="default" w:ascii="Times New Roman" w:hAnsi="Times New Roman" w:cs="Times New Roman" w:eastAsiaTheme="minorEastAsia"/>
                <w:b w:val="0"/>
                <w:caps w:val="0"/>
                <w:color w:val="auto"/>
                <w:spacing w:val="0"/>
                <w:kern w:val="2"/>
                <w:sz w:val="21"/>
                <w:u w:val="wave" w:color="auto"/>
                <w:lang w:val="en-US" w:bidi="ar-SA"/>
              </w:rPr>
              <w:t>危险废物</w:t>
            </w:r>
          </w:p>
        </w:tc>
        <w:tc>
          <w:tcPr>
            <w:tcW w:w="3491" w:type="dxa"/>
            <w:tcBorders>
              <w:tl2br w:val="nil"/>
              <w:tr2bl w:val="nil"/>
            </w:tcBorders>
            <w:vAlign w:val="center"/>
          </w:tcPr>
          <w:p>
            <w:pPr>
              <w:pStyle w:val="19"/>
              <w:kinsoku/>
              <w:wordWrap/>
              <w:topLinePunct w:val="0"/>
              <w:autoSpaceDE/>
              <w:autoSpaceDN/>
              <w:bidi w:val="0"/>
              <w:adjustRightInd/>
              <w:snapToGrid/>
              <w:spacing w:before="0" w:after="0" w:line="240" w:lineRule="auto"/>
              <w:ind w:left="0" w:leftChars="0" w:right="0" w:rightChars="0"/>
              <w:jc w:val="center"/>
              <w:rPr>
                <w:rFonts w:hint="default" w:ascii="Times New Roman" w:hAnsi="Times New Roman" w:cs="Times New Roman" w:eastAsiaTheme="minorEastAsia"/>
                <w:b w:val="0"/>
                <w:caps w:val="0"/>
                <w:color w:val="auto"/>
                <w:spacing w:val="0"/>
                <w:kern w:val="2"/>
                <w:sz w:val="21"/>
                <w:u w:val="wave" w:color="auto"/>
                <w:lang w:val="en-US" w:bidi="ar-SA"/>
              </w:rPr>
            </w:pPr>
            <w:r>
              <w:rPr>
                <w:rFonts w:hint="default" w:ascii="Times New Roman" w:hAnsi="Times New Roman" w:cs="Times New Roman" w:eastAsiaTheme="minorEastAsia"/>
                <w:b w:val="0"/>
                <w:caps w:val="0"/>
                <w:color w:val="auto"/>
                <w:spacing w:val="0"/>
                <w:kern w:val="2"/>
                <w:sz w:val="21"/>
                <w:u w:val="wave" w:color="auto"/>
                <w:lang w:val="en-US" w:bidi="ar-SA"/>
              </w:rPr>
              <w:t>5m</w:t>
            </w:r>
            <w:r>
              <w:rPr>
                <w:rFonts w:hint="default" w:ascii="Times New Roman" w:hAnsi="Times New Roman" w:cs="Times New Roman" w:eastAsiaTheme="minorEastAsia"/>
                <w:b w:val="0"/>
                <w:caps w:val="0"/>
                <w:color w:val="auto"/>
                <w:spacing w:val="0"/>
                <w:kern w:val="2"/>
                <w:sz w:val="21"/>
                <w:u w:val="wave" w:color="auto"/>
                <w:vertAlign w:val="superscript"/>
                <w:lang w:val="en-US" w:bidi="ar-SA"/>
              </w:rPr>
              <w:t>2</w:t>
            </w:r>
            <w:r>
              <w:rPr>
                <w:rFonts w:hint="eastAsia" w:ascii="Times New Roman" w:hAnsi="Times New Roman" w:cs="Times New Roman"/>
                <w:b w:val="0"/>
                <w:caps w:val="0"/>
                <w:color w:val="auto"/>
                <w:spacing w:val="0"/>
                <w:kern w:val="2"/>
                <w:sz w:val="21"/>
                <w:u w:val="wave" w:color="auto"/>
                <w:lang w:val="en-US" w:eastAsia="zh-CN" w:bidi="ar-SA"/>
              </w:rPr>
              <w:t>，危废暂存间</w:t>
            </w:r>
            <w:r>
              <w:rPr>
                <w:rFonts w:hint="default" w:ascii="Times New Roman" w:hAnsi="Times New Roman" w:cs="Times New Roman" w:eastAsiaTheme="minorEastAsia"/>
                <w:b w:val="0"/>
                <w:caps w:val="0"/>
                <w:color w:val="auto"/>
                <w:spacing w:val="0"/>
                <w:kern w:val="2"/>
                <w:sz w:val="21"/>
                <w:u w:val="wave" w:color="auto"/>
                <w:lang w:val="en-US" w:bidi="ar-SA"/>
              </w:rPr>
              <w:t>，定期交由有资质单位处理</w:t>
            </w:r>
          </w:p>
        </w:tc>
        <w:tc>
          <w:tcPr>
            <w:tcW w:w="2541" w:type="dxa"/>
            <w:vMerge w:val="restart"/>
            <w:tcBorders>
              <w:tl2br w:val="nil"/>
              <w:tr2bl w:val="nil"/>
            </w:tcBorders>
            <w:vAlign w:val="center"/>
          </w:tcPr>
          <w:p>
            <w:pPr>
              <w:pStyle w:val="19"/>
              <w:kinsoku/>
              <w:wordWrap/>
              <w:topLinePunct w:val="0"/>
              <w:autoSpaceDE/>
              <w:autoSpaceDN/>
              <w:bidi w:val="0"/>
              <w:adjustRightInd/>
              <w:snapToGrid/>
              <w:spacing w:before="0" w:after="0" w:line="240" w:lineRule="auto"/>
              <w:ind w:left="0" w:leftChars="0" w:right="0" w:rightChars="0"/>
              <w:jc w:val="center"/>
              <w:rPr>
                <w:rFonts w:hint="default" w:ascii="Times New Roman" w:hAnsi="Times New Roman" w:cs="Times New Roman" w:eastAsiaTheme="minorEastAsia"/>
                <w:b w:val="0"/>
                <w:caps w:val="0"/>
                <w:color w:val="auto"/>
                <w:spacing w:val="0"/>
                <w:kern w:val="2"/>
                <w:sz w:val="21"/>
                <w:u w:val="wave" w:color="auto"/>
                <w:lang w:val="en-US" w:bidi="ar-SA"/>
              </w:rPr>
            </w:pPr>
            <w:r>
              <w:rPr>
                <w:rFonts w:hint="default" w:ascii="Times New Roman" w:hAnsi="Times New Roman" w:cs="Times New Roman" w:eastAsiaTheme="minorEastAsia"/>
                <w:b w:val="0"/>
                <w:caps w:val="0"/>
                <w:color w:val="auto"/>
                <w:spacing w:val="0"/>
                <w:kern w:val="2"/>
                <w:sz w:val="21"/>
                <w:u w:val="wave" w:color="auto"/>
                <w:lang w:val="en-US" w:bidi="ar-SA"/>
              </w:rPr>
              <w:t>《一般工业固体废物贮存和填埋污染控制标准》（GB18599-2020）</w:t>
            </w:r>
            <w:r>
              <w:rPr>
                <w:rFonts w:hint="eastAsia" w:ascii="Times New Roman" w:hAnsi="Times New Roman" w:cs="Times New Roman"/>
                <w:b w:val="0"/>
                <w:caps w:val="0"/>
                <w:color w:val="auto"/>
                <w:spacing w:val="0"/>
                <w:kern w:val="2"/>
                <w:sz w:val="21"/>
                <w:u w:val="wave" w:color="auto"/>
                <w:lang w:val="en-US" w:eastAsia="zh-CN" w:bidi="ar-SA"/>
              </w:rPr>
              <w:t>；</w:t>
            </w:r>
            <w:r>
              <w:rPr>
                <w:rFonts w:hint="default" w:ascii="Times New Roman" w:hAnsi="Times New Roman" w:cs="Times New Roman" w:eastAsiaTheme="minorEastAsia"/>
                <w:b w:val="0"/>
                <w:caps w:val="0"/>
                <w:color w:val="auto"/>
                <w:spacing w:val="0"/>
                <w:kern w:val="2"/>
                <w:sz w:val="21"/>
                <w:u w:val="wave" w:color="auto"/>
                <w:lang w:val="en-US" w:bidi="ar-SA"/>
              </w:rPr>
              <w:t>《危险废物贮存污染控制标准》（</w:t>
            </w:r>
            <w:r>
              <w:rPr>
                <w:rFonts w:hint="eastAsia" w:ascii="Times New Roman" w:hAnsi="Times New Roman" w:cs="Times New Roman"/>
                <w:b w:val="0"/>
                <w:caps w:val="0"/>
                <w:color w:val="auto"/>
                <w:spacing w:val="0"/>
                <w:kern w:val="2"/>
                <w:sz w:val="21"/>
                <w:u w:val="wave" w:color="auto"/>
                <w:lang w:val="en-US" w:eastAsia="zh-CN" w:bidi="ar-SA"/>
              </w:rPr>
              <w:t>GB 18597-2023</w:t>
            </w:r>
            <w:r>
              <w:rPr>
                <w:rFonts w:hint="default" w:ascii="Times New Roman" w:hAnsi="Times New Roman" w:cs="Times New Roman" w:eastAsiaTheme="minorEastAsia"/>
                <w:b w:val="0"/>
                <w:caps w:val="0"/>
                <w:color w:val="auto"/>
                <w:spacing w:val="0"/>
                <w:kern w:val="2"/>
                <w:sz w:val="21"/>
                <w:u w:val="wave" w:color="auto"/>
                <w:lang w:val="en-US" w:bidi="ar-SA"/>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719" w:type="dxa"/>
            <w:vMerge w:val="continue"/>
            <w:tcBorders>
              <w:tl2br w:val="nil"/>
              <w:tr2bl w:val="nil"/>
            </w:tcBorders>
            <w:vAlign w:val="center"/>
          </w:tcPr>
          <w:p>
            <w:pPr>
              <w:pStyle w:val="19"/>
              <w:kinsoku/>
              <w:wordWrap/>
              <w:topLinePunct w:val="0"/>
              <w:autoSpaceDE/>
              <w:autoSpaceDN/>
              <w:bidi w:val="0"/>
              <w:adjustRightInd/>
              <w:snapToGrid/>
              <w:spacing w:before="0" w:after="0" w:line="240" w:lineRule="auto"/>
              <w:ind w:left="0" w:leftChars="0" w:right="0" w:rightChars="0"/>
              <w:jc w:val="center"/>
              <w:rPr>
                <w:rFonts w:hint="default" w:ascii="Times New Roman" w:hAnsi="Times New Roman" w:cs="Times New Roman" w:eastAsiaTheme="minorEastAsia"/>
                <w:b w:val="0"/>
                <w:caps w:val="0"/>
                <w:color w:val="auto"/>
                <w:spacing w:val="0"/>
                <w:kern w:val="2"/>
                <w:sz w:val="21"/>
                <w:u w:val="wave" w:color="auto"/>
                <w:lang w:val="en-US" w:bidi="ar-SA"/>
              </w:rPr>
            </w:pPr>
          </w:p>
        </w:tc>
        <w:tc>
          <w:tcPr>
            <w:tcW w:w="1528" w:type="dxa"/>
            <w:tcBorders>
              <w:tl2br w:val="nil"/>
              <w:tr2bl w:val="nil"/>
            </w:tcBorders>
            <w:vAlign w:val="center"/>
          </w:tcPr>
          <w:p>
            <w:pPr>
              <w:pStyle w:val="19"/>
              <w:kinsoku/>
              <w:wordWrap/>
              <w:topLinePunct w:val="0"/>
              <w:autoSpaceDE/>
              <w:autoSpaceDN/>
              <w:bidi w:val="0"/>
              <w:adjustRightInd/>
              <w:snapToGrid/>
              <w:spacing w:before="0" w:after="0" w:line="240" w:lineRule="auto"/>
              <w:ind w:left="0" w:leftChars="0" w:right="0" w:rightChars="0"/>
              <w:jc w:val="center"/>
              <w:rPr>
                <w:rFonts w:hint="default" w:ascii="Times New Roman" w:hAnsi="Times New Roman" w:cs="Times New Roman" w:eastAsiaTheme="minorEastAsia"/>
                <w:b w:val="0"/>
                <w:caps w:val="0"/>
                <w:color w:val="auto"/>
                <w:spacing w:val="0"/>
                <w:kern w:val="2"/>
                <w:sz w:val="21"/>
                <w:u w:val="wave" w:color="auto"/>
                <w:lang w:val="en-US" w:bidi="ar-SA"/>
              </w:rPr>
            </w:pPr>
            <w:r>
              <w:rPr>
                <w:rFonts w:hint="default" w:ascii="Times New Roman" w:hAnsi="Times New Roman" w:cs="Times New Roman" w:eastAsiaTheme="minorEastAsia"/>
                <w:b w:val="0"/>
                <w:caps w:val="0"/>
                <w:color w:val="auto"/>
                <w:spacing w:val="0"/>
                <w:kern w:val="2"/>
                <w:sz w:val="21"/>
                <w:u w:val="wave" w:color="auto"/>
                <w:lang w:val="en-US" w:bidi="ar-SA"/>
              </w:rPr>
              <w:t>一般固废</w:t>
            </w:r>
          </w:p>
        </w:tc>
        <w:tc>
          <w:tcPr>
            <w:tcW w:w="3491" w:type="dxa"/>
            <w:tcBorders>
              <w:tl2br w:val="nil"/>
              <w:tr2bl w:val="nil"/>
            </w:tcBorders>
            <w:vAlign w:val="center"/>
          </w:tcPr>
          <w:p>
            <w:pPr>
              <w:pStyle w:val="19"/>
              <w:kinsoku/>
              <w:wordWrap/>
              <w:topLinePunct w:val="0"/>
              <w:autoSpaceDE/>
              <w:autoSpaceDN/>
              <w:bidi w:val="0"/>
              <w:adjustRightInd/>
              <w:snapToGrid/>
              <w:spacing w:before="0" w:after="0" w:line="240" w:lineRule="auto"/>
              <w:ind w:left="0" w:leftChars="0" w:right="0" w:rightChars="0"/>
              <w:jc w:val="center"/>
              <w:rPr>
                <w:rFonts w:hint="default" w:ascii="Times New Roman" w:hAnsi="Times New Roman" w:cs="Times New Roman" w:eastAsiaTheme="minorEastAsia"/>
                <w:b w:val="0"/>
                <w:caps w:val="0"/>
                <w:color w:val="auto"/>
                <w:spacing w:val="0"/>
                <w:kern w:val="2"/>
                <w:sz w:val="21"/>
                <w:u w:val="wave" w:color="auto"/>
                <w:lang w:val="en-US" w:bidi="ar-SA"/>
              </w:rPr>
            </w:pPr>
            <w:r>
              <w:rPr>
                <w:rFonts w:hint="eastAsia" w:ascii="Times New Roman" w:hAnsi="Times New Roman" w:cs="Times New Roman"/>
                <w:b w:val="0"/>
                <w:caps w:val="0"/>
                <w:color w:val="auto"/>
                <w:spacing w:val="0"/>
                <w:kern w:val="2"/>
                <w:sz w:val="21"/>
                <w:u w:val="wave" w:color="auto"/>
                <w:lang w:val="en-US" w:eastAsia="zh-CN" w:bidi="ar-SA"/>
              </w:rPr>
              <w:t>10</w:t>
            </w:r>
            <w:r>
              <w:rPr>
                <w:rFonts w:hint="default" w:ascii="Times New Roman" w:hAnsi="Times New Roman" w:cs="Times New Roman" w:eastAsiaTheme="minorEastAsia"/>
                <w:b w:val="0"/>
                <w:caps w:val="0"/>
                <w:color w:val="auto"/>
                <w:spacing w:val="0"/>
                <w:kern w:val="2"/>
                <w:sz w:val="21"/>
                <w:u w:val="wave" w:color="auto"/>
                <w:lang w:val="en-US" w:bidi="ar-SA"/>
              </w:rPr>
              <w:t>m</w:t>
            </w:r>
            <w:r>
              <w:rPr>
                <w:rFonts w:hint="default" w:ascii="Times New Roman" w:hAnsi="Times New Roman" w:cs="Times New Roman" w:eastAsiaTheme="minorEastAsia"/>
                <w:b w:val="0"/>
                <w:caps w:val="0"/>
                <w:color w:val="auto"/>
                <w:spacing w:val="0"/>
                <w:kern w:val="2"/>
                <w:sz w:val="21"/>
                <w:u w:val="wave" w:color="auto"/>
                <w:vertAlign w:val="superscript"/>
                <w:lang w:val="en-US" w:bidi="ar-SA"/>
              </w:rPr>
              <w:t>2</w:t>
            </w:r>
            <w:r>
              <w:rPr>
                <w:rFonts w:hint="eastAsia" w:ascii="Times New Roman" w:hAnsi="Times New Roman" w:cs="Times New Roman"/>
                <w:b w:val="0"/>
                <w:caps w:val="0"/>
                <w:color w:val="auto"/>
                <w:spacing w:val="0"/>
                <w:kern w:val="2"/>
                <w:sz w:val="21"/>
                <w:u w:val="wave" w:color="auto"/>
                <w:lang w:val="en-US" w:eastAsia="zh-CN" w:bidi="ar-SA"/>
              </w:rPr>
              <w:t>，固废暂存间</w:t>
            </w:r>
          </w:p>
        </w:tc>
        <w:tc>
          <w:tcPr>
            <w:tcW w:w="2541" w:type="dxa"/>
            <w:vMerge w:val="continue"/>
            <w:tcBorders>
              <w:tl2br w:val="nil"/>
              <w:tr2bl w:val="nil"/>
            </w:tcBorders>
            <w:vAlign w:val="center"/>
          </w:tcPr>
          <w:p>
            <w:pPr>
              <w:pStyle w:val="19"/>
              <w:kinsoku/>
              <w:wordWrap/>
              <w:topLinePunct w:val="0"/>
              <w:autoSpaceDE/>
              <w:autoSpaceDN/>
              <w:bidi w:val="0"/>
              <w:adjustRightInd/>
              <w:snapToGrid/>
              <w:spacing w:before="0" w:after="0" w:line="240" w:lineRule="auto"/>
              <w:ind w:left="0" w:leftChars="0" w:right="0" w:rightChars="0"/>
              <w:jc w:val="center"/>
              <w:rPr>
                <w:rFonts w:hint="default" w:ascii="Times New Roman" w:hAnsi="Times New Roman" w:cs="Times New Roman" w:eastAsiaTheme="minorEastAsia"/>
                <w:b w:val="0"/>
                <w:caps w:val="0"/>
                <w:color w:val="auto"/>
                <w:spacing w:val="0"/>
                <w:kern w:val="2"/>
                <w:sz w:val="21"/>
                <w:u w:val="wave" w:color="auto"/>
                <w:lang w:val="en-US"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719" w:type="dxa"/>
            <w:tcBorders>
              <w:tl2br w:val="nil"/>
              <w:tr2bl w:val="nil"/>
            </w:tcBorders>
            <w:vAlign w:val="center"/>
          </w:tcPr>
          <w:p>
            <w:pPr>
              <w:pStyle w:val="19"/>
              <w:kinsoku/>
              <w:wordWrap/>
              <w:topLinePunct w:val="0"/>
              <w:autoSpaceDE/>
              <w:autoSpaceDN/>
              <w:bidi w:val="0"/>
              <w:adjustRightInd/>
              <w:snapToGrid/>
              <w:spacing w:before="0" w:after="0" w:line="240" w:lineRule="auto"/>
              <w:ind w:left="0" w:leftChars="0" w:right="0" w:rightChars="0"/>
              <w:jc w:val="center"/>
              <w:rPr>
                <w:rFonts w:hint="default" w:ascii="Times New Roman" w:hAnsi="Times New Roman" w:cs="Times New Roman" w:eastAsiaTheme="minorEastAsia"/>
                <w:b w:val="0"/>
                <w:caps w:val="0"/>
                <w:color w:val="auto"/>
                <w:spacing w:val="0"/>
                <w:kern w:val="2"/>
                <w:sz w:val="21"/>
                <w:u w:val="wave" w:color="auto"/>
                <w:lang w:val="en-US" w:bidi="ar-SA"/>
              </w:rPr>
            </w:pPr>
            <w:r>
              <w:rPr>
                <w:rFonts w:hint="default" w:ascii="Times New Roman" w:hAnsi="Times New Roman" w:cs="Times New Roman" w:eastAsiaTheme="minorEastAsia"/>
                <w:b w:val="0"/>
                <w:caps w:val="0"/>
                <w:color w:val="auto"/>
                <w:spacing w:val="0"/>
                <w:kern w:val="2"/>
                <w:sz w:val="21"/>
                <w:u w:val="wave" w:color="auto"/>
                <w:lang w:val="en-US" w:bidi="ar-SA"/>
              </w:rPr>
              <w:t>地下水</w:t>
            </w:r>
          </w:p>
        </w:tc>
        <w:tc>
          <w:tcPr>
            <w:tcW w:w="1528" w:type="dxa"/>
            <w:tcBorders>
              <w:tl2br w:val="nil"/>
              <w:tr2bl w:val="nil"/>
            </w:tcBorders>
            <w:vAlign w:val="center"/>
          </w:tcPr>
          <w:p>
            <w:pPr>
              <w:pStyle w:val="19"/>
              <w:kinsoku/>
              <w:wordWrap/>
              <w:topLinePunct w:val="0"/>
              <w:autoSpaceDE/>
              <w:autoSpaceDN/>
              <w:bidi w:val="0"/>
              <w:adjustRightInd/>
              <w:snapToGrid/>
              <w:spacing w:before="0" w:after="0" w:line="240" w:lineRule="auto"/>
              <w:ind w:left="0" w:leftChars="0" w:right="0" w:rightChars="0"/>
              <w:jc w:val="center"/>
              <w:rPr>
                <w:rFonts w:hint="default" w:ascii="Times New Roman" w:hAnsi="Times New Roman" w:cs="Times New Roman" w:eastAsiaTheme="minorEastAsia"/>
                <w:b w:val="0"/>
                <w:caps w:val="0"/>
                <w:color w:val="auto"/>
                <w:spacing w:val="0"/>
                <w:kern w:val="2"/>
                <w:sz w:val="21"/>
                <w:u w:val="wave" w:color="auto"/>
                <w:lang w:val="en-US" w:bidi="ar-SA"/>
              </w:rPr>
            </w:pPr>
            <w:r>
              <w:rPr>
                <w:rFonts w:hint="default" w:ascii="Times New Roman" w:hAnsi="Times New Roman" w:cs="Times New Roman" w:eastAsiaTheme="minorEastAsia"/>
                <w:b w:val="0"/>
                <w:caps w:val="0"/>
                <w:color w:val="auto"/>
                <w:spacing w:val="0"/>
                <w:kern w:val="2"/>
                <w:sz w:val="21"/>
                <w:u w:val="wave" w:color="auto"/>
                <w:lang w:val="en-US" w:bidi="ar-SA"/>
              </w:rPr>
              <w:t>分区防渗工程</w:t>
            </w:r>
          </w:p>
        </w:tc>
        <w:tc>
          <w:tcPr>
            <w:tcW w:w="3491" w:type="dxa"/>
            <w:tcBorders>
              <w:tl2br w:val="nil"/>
              <w:tr2bl w:val="nil"/>
            </w:tcBorders>
            <w:vAlign w:val="center"/>
          </w:tcPr>
          <w:p>
            <w:pPr>
              <w:pStyle w:val="19"/>
              <w:kinsoku/>
              <w:wordWrap/>
              <w:topLinePunct w:val="0"/>
              <w:autoSpaceDE/>
              <w:autoSpaceDN/>
              <w:bidi w:val="0"/>
              <w:adjustRightInd/>
              <w:snapToGrid/>
              <w:spacing w:before="0" w:after="0" w:line="240" w:lineRule="auto"/>
              <w:ind w:left="0" w:leftChars="0" w:right="0" w:rightChars="0"/>
              <w:jc w:val="center"/>
              <w:rPr>
                <w:rFonts w:hint="default" w:ascii="Times New Roman" w:hAnsi="Times New Roman" w:cs="Times New Roman" w:eastAsiaTheme="minorEastAsia"/>
                <w:b w:val="0"/>
                <w:caps w:val="0"/>
                <w:color w:val="auto"/>
                <w:spacing w:val="0"/>
                <w:kern w:val="2"/>
                <w:sz w:val="21"/>
                <w:u w:val="wave" w:color="auto"/>
                <w:lang w:val="en-US" w:bidi="ar-SA"/>
              </w:rPr>
            </w:pPr>
            <w:r>
              <w:rPr>
                <w:rFonts w:hint="default" w:ascii="Times New Roman" w:hAnsi="Times New Roman" w:cs="Times New Roman" w:eastAsiaTheme="minorEastAsia"/>
                <w:b w:val="0"/>
                <w:caps w:val="0"/>
                <w:color w:val="auto"/>
                <w:spacing w:val="0"/>
                <w:kern w:val="2"/>
                <w:sz w:val="21"/>
                <w:u w:val="wave" w:color="auto"/>
                <w:lang w:val="en-US" w:bidi="ar-SA"/>
              </w:rPr>
              <w:t>根据区域的不同，采取不同的防渗措施，重点防渗区设计等效黏土防渗层 Mb≥6.0m，防渗系数 K≤1×10</w:t>
            </w:r>
            <w:r>
              <w:rPr>
                <w:rFonts w:hint="default" w:ascii="Times New Roman" w:hAnsi="Times New Roman" w:cs="Times New Roman" w:eastAsiaTheme="minorEastAsia"/>
                <w:b w:val="0"/>
                <w:caps w:val="0"/>
                <w:color w:val="auto"/>
                <w:spacing w:val="0"/>
                <w:kern w:val="2"/>
                <w:sz w:val="21"/>
                <w:u w:val="wave" w:color="auto"/>
                <w:vertAlign w:val="superscript"/>
                <w:lang w:val="en-US" w:bidi="ar-SA"/>
              </w:rPr>
              <w:t>-7</w:t>
            </w:r>
            <w:r>
              <w:rPr>
                <w:rFonts w:hint="default" w:ascii="Times New Roman" w:hAnsi="Times New Roman" w:cs="Times New Roman" w:eastAsiaTheme="minorEastAsia"/>
                <w:b w:val="0"/>
                <w:caps w:val="0"/>
                <w:color w:val="auto"/>
                <w:spacing w:val="0"/>
                <w:kern w:val="2"/>
                <w:sz w:val="21"/>
                <w:u w:val="wave" w:color="auto"/>
                <w:lang w:val="en-US" w:bidi="ar-SA"/>
              </w:rPr>
              <w:t>cm/s</w:t>
            </w:r>
          </w:p>
          <w:p>
            <w:pPr>
              <w:pStyle w:val="19"/>
              <w:kinsoku/>
              <w:wordWrap/>
              <w:topLinePunct w:val="0"/>
              <w:autoSpaceDE/>
              <w:autoSpaceDN/>
              <w:bidi w:val="0"/>
              <w:adjustRightInd/>
              <w:snapToGrid/>
              <w:spacing w:before="0" w:after="0" w:line="240" w:lineRule="auto"/>
              <w:ind w:left="0" w:leftChars="0" w:right="0" w:rightChars="0"/>
              <w:jc w:val="center"/>
              <w:rPr>
                <w:rFonts w:hint="default" w:ascii="Times New Roman" w:hAnsi="Times New Roman" w:cs="Times New Roman" w:eastAsiaTheme="minorEastAsia"/>
                <w:b w:val="0"/>
                <w:caps w:val="0"/>
                <w:color w:val="auto"/>
                <w:spacing w:val="0"/>
                <w:kern w:val="2"/>
                <w:sz w:val="21"/>
                <w:u w:val="wave" w:color="auto"/>
                <w:lang w:val="en-US" w:bidi="ar-SA"/>
              </w:rPr>
            </w:pPr>
            <w:r>
              <w:rPr>
                <w:rFonts w:hint="default" w:ascii="Times New Roman" w:hAnsi="Times New Roman" w:cs="Times New Roman" w:eastAsiaTheme="minorEastAsia"/>
                <w:b w:val="0"/>
                <w:caps w:val="0"/>
                <w:color w:val="auto"/>
                <w:spacing w:val="0"/>
                <w:kern w:val="2"/>
                <w:sz w:val="21"/>
                <w:u w:val="wave" w:color="auto"/>
                <w:lang w:val="en-US" w:bidi="ar-SA"/>
              </w:rPr>
              <w:t>的防渗层；一般防渗区设计等效黏土防渗层 Mb≥1.5m，防渗系数 K≤1×</w:t>
            </w:r>
            <w:r>
              <w:rPr>
                <w:rFonts w:hint="default" w:ascii="Times New Roman" w:hAnsi="Times New Roman" w:cs="Times New Roman" w:eastAsiaTheme="minorEastAsia"/>
                <w:b w:val="0"/>
                <w:caps w:val="0"/>
                <w:color w:val="auto"/>
                <w:spacing w:val="0"/>
                <w:kern w:val="2"/>
                <w:sz w:val="21"/>
                <w:u w:val="wave" w:color="auto"/>
                <w:vertAlign w:val="superscript"/>
                <w:lang w:val="en-US" w:bidi="ar-SA"/>
              </w:rPr>
              <w:t>10-7</w:t>
            </w:r>
            <w:r>
              <w:rPr>
                <w:rFonts w:hint="default" w:ascii="Times New Roman" w:hAnsi="Times New Roman" w:cs="Times New Roman" w:eastAsiaTheme="minorEastAsia"/>
                <w:b w:val="0"/>
                <w:caps w:val="0"/>
                <w:color w:val="auto"/>
                <w:spacing w:val="0"/>
                <w:kern w:val="2"/>
                <w:sz w:val="21"/>
                <w:u w:val="wave" w:color="auto"/>
                <w:lang w:val="en-US" w:bidi="ar-SA"/>
              </w:rPr>
              <w:t>cm/s 的防渗层；其他区域采取硬化处理</w:t>
            </w:r>
          </w:p>
        </w:tc>
        <w:tc>
          <w:tcPr>
            <w:tcW w:w="2541" w:type="dxa"/>
            <w:tcBorders>
              <w:tl2br w:val="nil"/>
              <w:tr2bl w:val="nil"/>
            </w:tcBorders>
            <w:vAlign w:val="center"/>
          </w:tcPr>
          <w:p>
            <w:pPr>
              <w:pStyle w:val="19"/>
              <w:kinsoku/>
              <w:wordWrap/>
              <w:topLinePunct w:val="0"/>
              <w:autoSpaceDE/>
              <w:autoSpaceDN/>
              <w:bidi w:val="0"/>
              <w:adjustRightInd/>
              <w:snapToGrid/>
              <w:spacing w:before="0" w:after="0" w:line="240" w:lineRule="auto"/>
              <w:ind w:left="0" w:leftChars="0" w:right="0" w:rightChars="0"/>
              <w:jc w:val="center"/>
              <w:rPr>
                <w:rFonts w:hint="default" w:ascii="Times New Roman" w:hAnsi="Times New Roman" w:cs="Times New Roman" w:eastAsiaTheme="minorEastAsia"/>
                <w:b w:val="0"/>
                <w:caps w:val="0"/>
                <w:color w:val="auto"/>
                <w:spacing w:val="0"/>
                <w:kern w:val="2"/>
                <w:sz w:val="21"/>
                <w:u w:val="wave" w:color="auto"/>
                <w:lang w:val="en-US" w:bidi="ar-SA"/>
              </w:rPr>
            </w:pPr>
            <w:r>
              <w:rPr>
                <w:rFonts w:hint="default" w:ascii="Times New Roman" w:hAnsi="Times New Roman" w:cs="Times New Roman" w:eastAsiaTheme="minorEastAsia"/>
                <w:b w:val="0"/>
                <w:caps w:val="0"/>
                <w:color w:val="auto"/>
                <w:spacing w:val="0"/>
                <w:kern w:val="2"/>
                <w:sz w:val="21"/>
                <w:u w:val="wave" w:color="auto"/>
                <w:lang w:val="en-US" w:bidi="ar-SA"/>
              </w:rPr>
              <w:t>满足分区防渗要求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719" w:type="dxa"/>
            <w:tcBorders>
              <w:tl2br w:val="nil"/>
              <w:tr2bl w:val="nil"/>
            </w:tcBorders>
            <w:vAlign w:val="center"/>
          </w:tcPr>
          <w:p>
            <w:pPr>
              <w:pStyle w:val="19"/>
              <w:kinsoku/>
              <w:wordWrap/>
              <w:topLinePunct w:val="0"/>
              <w:autoSpaceDE/>
              <w:autoSpaceDN/>
              <w:bidi w:val="0"/>
              <w:adjustRightInd/>
              <w:snapToGrid/>
              <w:spacing w:before="0" w:after="0" w:line="240" w:lineRule="auto"/>
              <w:ind w:left="0" w:leftChars="0" w:right="0" w:rightChars="0"/>
              <w:jc w:val="center"/>
              <w:rPr>
                <w:rFonts w:hint="default" w:ascii="Times New Roman" w:hAnsi="Times New Roman" w:cs="Times New Roman" w:eastAsiaTheme="minorEastAsia"/>
                <w:b w:val="0"/>
                <w:caps w:val="0"/>
                <w:color w:val="auto"/>
                <w:spacing w:val="0"/>
                <w:kern w:val="2"/>
                <w:sz w:val="21"/>
                <w:u w:val="wave" w:color="auto"/>
                <w:lang w:val="en-US" w:bidi="ar-SA"/>
              </w:rPr>
            </w:pPr>
            <w:r>
              <w:rPr>
                <w:rFonts w:hint="default" w:ascii="Times New Roman" w:hAnsi="Times New Roman" w:cs="Times New Roman" w:eastAsiaTheme="minorEastAsia"/>
                <w:b w:val="0"/>
                <w:caps w:val="0"/>
                <w:color w:val="auto"/>
                <w:spacing w:val="0"/>
                <w:kern w:val="2"/>
                <w:sz w:val="21"/>
                <w:u w:val="wave" w:color="auto"/>
                <w:lang w:val="en-US" w:bidi="ar-SA"/>
              </w:rPr>
              <w:t>风险防范</w:t>
            </w:r>
          </w:p>
        </w:tc>
        <w:tc>
          <w:tcPr>
            <w:tcW w:w="1528" w:type="dxa"/>
            <w:tcBorders>
              <w:tl2br w:val="nil"/>
              <w:tr2bl w:val="nil"/>
            </w:tcBorders>
            <w:vAlign w:val="center"/>
          </w:tcPr>
          <w:p>
            <w:pPr>
              <w:pStyle w:val="19"/>
              <w:kinsoku/>
              <w:wordWrap/>
              <w:topLinePunct w:val="0"/>
              <w:autoSpaceDE/>
              <w:autoSpaceDN/>
              <w:bidi w:val="0"/>
              <w:adjustRightInd/>
              <w:snapToGrid/>
              <w:spacing w:before="0" w:after="0" w:line="240" w:lineRule="auto"/>
              <w:ind w:left="0" w:leftChars="0" w:right="0" w:rightChars="0"/>
              <w:jc w:val="center"/>
              <w:rPr>
                <w:rFonts w:hint="eastAsia" w:ascii="Times New Roman" w:hAnsi="Times New Roman" w:cs="Times New Roman" w:eastAsiaTheme="minorEastAsia"/>
                <w:b w:val="0"/>
                <w:caps w:val="0"/>
                <w:color w:val="auto"/>
                <w:spacing w:val="0"/>
                <w:kern w:val="2"/>
                <w:sz w:val="21"/>
                <w:u w:val="wave" w:color="auto"/>
                <w:lang w:val="en-US" w:eastAsia="zh-CN" w:bidi="ar-SA"/>
              </w:rPr>
            </w:pPr>
            <w:r>
              <w:rPr>
                <w:rFonts w:hint="default" w:ascii="Times New Roman" w:hAnsi="Times New Roman" w:cs="Times New Roman" w:eastAsiaTheme="minorEastAsia"/>
                <w:b w:val="0"/>
                <w:caps w:val="0"/>
                <w:color w:val="auto"/>
                <w:spacing w:val="0"/>
                <w:kern w:val="2"/>
                <w:sz w:val="21"/>
                <w:u w:val="wave" w:color="auto"/>
                <w:lang w:val="en-US" w:bidi="ar-SA"/>
              </w:rPr>
              <w:t>火灾、污水处理站故障等</w:t>
            </w:r>
          </w:p>
        </w:tc>
        <w:tc>
          <w:tcPr>
            <w:tcW w:w="3491" w:type="dxa"/>
            <w:tcBorders>
              <w:tl2br w:val="nil"/>
              <w:tr2bl w:val="nil"/>
            </w:tcBorders>
            <w:vAlign w:val="center"/>
          </w:tcPr>
          <w:p>
            <w:pPr>
              <w:pStyle w:val="19"/>
              <w:kinsoku/>
              <w:wordWrap/>
              <w:topLinePunct w:val="0"/>
              <w:autoSpaceDE/>
              <w:autoSpaceDN/>
              <w:bidi w:val="0"/>
              <w:adjustRightInd/>
              <w:snapToGrid/>
              <w:spacing w:before="0" w:after="0" w:line="240" w:lineRule="auto"/>
              <w:ind w:left="0" w:leftChars="0" w:right="0" w:rightChars="0"/>
              <w:jc w:val="center"/>
              <w:rPr>
                <w:rFonts w:hint="default" w:ascii="Times New Roman" w:hAnsi="Times New Roman" w:cs="Times New Roman" w:eastAsiaTheme="minorEastAsia"/>
                <w:b w:val="0"/>
                <w:caps w:val="0"/>
                <w:color w:val="auto"/>
                <w:spacing w:val="0"/>
                <w:kern w:val="2"/>
                <w:sz w:val="21"/>
                <w:u w:val="wave" w:color="auto"/>
                <w:lang w:val="en-US" w:bidi="ar-SA"/>
              </w:rPr>
            </w:pPr>
            <w:r>
              <w:rPr>
                <w:rFonts w:hint="default" w:ascii="Times New Roman" w:hAnsi="Times New Roman" w:cs="Times New Roman" w:eastAsiaTheme="minorEastAsia"/>
                <w:b w:val="0"/>
                <w:caps w:val="0"/>
                <w:color w:val="auto"/>
                <w:spacing w:val="0"/>
                <w:kern w:val="2"/>
                <w:sz w:val="21"/>
                <w:u w:val="wave" w:color="auto"/>
                <w:lang w:val="en-US" w:bidi="ar-SA"/>
              </w:rPr>
              <w:t>全厂形成三级防控体系，确保事故状态下事故废水不泄漏到外环境</w:t>
            </w:r>
          </w:p>
        </w:tc>
        <w:tc>
          <w:tcPr>
            <w:tcW w:w="2541" w:type="dxa"/>
            <w:tcBorders>
              <w:tl2br w:val="nil"/>
              <w:tr2bl w:val="nil"/>
            </w:tcBorders>
            <w:vAlign w:val="center"/>
          </w:tcPr>
          <w:p>
            <w:pPr>
              <w:pStyle w:val="19"/>
              <w:kinsoku/>
              <w:wordWrap/>
              <w:topLinePunct w:val="0"/>
              <w:autoSpaceDE/>
              <w:autoSpaceDN/>
              <w:bidi w:val="0"/>
              <w:adjustRightInd/>
              <w:snapToGrid/>
              <w:spacing w:before="0" w:after="0" w:line="240" w:lineRule="auto"/>
              <w:ind w:left="0" w:leftChars="0" w:right="0" w:rightChars="0"/>
              <w:jc w:val="center"/>
              <w:rPr>
                <w:rFonts w:hint="default" w:ascii="Times New Roman" w:hAnsi="Times New Roman" w:cs="Times New Roman" w:eastAsiaTheme="minorEastAsia"/>
                <w:b w:val="0"/>
                <w:caps w:val="0"/>
                <w:color w:val="auto"/>
                <w:spacing w:val="0"/>
                <w:kern w:val="2"/>
                <w:sz w:val="21"/>
                <w:u w:val="wave" w:color="auto"/>
                <w:lang w:val="en-US" w:bidi="ar-SA"/>
              </w:rPr>
            </w:pPr>
            <w:r>
              <w:rPr>
                <w:rFonts w:hint="default" w:ascii="Times New Roman" w:hAnsi="Times New Roman" w:cs="Times New Roman" w:eastAsiaTheme="minorEastAsia"/>
                <w:b w:val="0"/>
                <w:caps w:val="0"/>
                <w:color w:val="auto"/>
                <w:spacing w:val="0"/>
                <w:kern w:val="2"/>
                <w:sz w:val="21"/>
                <w:u w:val="wave" w:color="auto"/>
                <w:lang w:val="en-US" w:bidi="ar-SA"/>
              </w:rPr>
              <w:t>满足风险防护要求</w:t>
            </w:r>
          </w:p>
        </w:tc>
      </w:tr>
    </w:tbl>
    <w:p>
      <w:pPr>
        <w:pageBreakBefore w:val="0"/>
        <w:widowControl w:val="0"/>
        <w:kinsoku/>
        <w:wordWrap/>
        <w:overflowPunct/>
        <w:topLinePunct w:val="0"/>
        <w:bidi w:val="0"/>
        <w:adjustRightInd/>
        <w:snapToGrid/>
        <w:spacing w:line="360" w:lineRule="auto"/>
        <w:ind w:left="0" w:leftChars="0" w:right="0" w:rightChars="0"/>
        <w:textAlignment w:val="auto"/>
        <w:outlineLvl w:val="1"/>
        <w:rPr>
          <w:rFonts w:hint="default" w:ascii="Times New Roman" w:hAnsi="Times New Roman" w:cs="Times New Roman" w:eastAsiaTheme="minorEastAsia"/>
          <w:b/>
          <w:bCs/>
          <w:caps w:val="0"/>
          <w:spacing w:val="0"/>
          <w:sz w:val="30"/>
          <w:szCs w:val="30"/>
          <w:u w:val="none" w:color="auto"/>
        </w:rPr>
      </w:pPr>
      <w:bookmarkStart w:id="395" w:name="_Toc3095"/>
      <w:r>
        <w:rPr>
          <w:rFonts w:hint="eastAsia" w:ascii="Times New Roman" w:hAnsi="Times New Roman" w:cs="Times New Roman" w:eastAsiaTheme="minorEastAsia"/>
          <w:b/>
          <w:bCs/>
          <w:caps w:val="0"/>
          <w:spacing w:val="0"/>
          <w:sz w:val="30"/>
          <w:szCs w:val="30"/>
          <w:u w:val="none" w:color="auto"/>
          <w:lang w:val="en-US" w:eastAsia="zh-CN"/>
        </w:rPr>
        <w:t xml:space="preserve">9.7 </w:t>
      </w:r>
      <w:r>
        <w:rPr>
          <w:rFonts w:hint="default" w:ascii="Times New Roman" w:hAnsi="Times New Roman" w:cs="Times New Roman" w:eastAsiaTheme="minorEastAsia"/>
          <w:b/>
          <w:bCs/>
          <w:caps w:val="0"/>
          <w:spacing w:val="0"/>
          <w:sz w:val="30"/>
          <w:szCs w:val="30"/>
          <w:u w:val="none" w:color="auto"/>
        </w:rPr>
        <w:t>与排污许可证的衔接</w:t>
      </w:r>
      <w:bookmarkEnd w:id="395"/>
    </w:p>
    <w:p>
      <w:pPr>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目前我国正在推进排污许可制度改革工作。环保部也大力推进排污许可证制度，并作为</w:t>
      </w:r>
      <w:r>
        <w:rPr>
          <w:rFonts w:hint="eastAsia" w:cs="Times New Roman" w:eastAsiaTheme="minorEastAsia"/>
          <w:caps w:val="0"/>
          <w:spacing w:val="0"/>
          <w:kern w:val="0"/>
          <w:sz w:val="24"/>
          <w:u w:val="none" w:color="auto"/>
          <w:lang w:eastAsia="zh-CN"/>
        </w:rPr>
        <w:t>“</w:t>
      </w:r>
      <w:r>
        <w:rPr>
          <w:rFonts w:hint="default" w:ascii="Times New Roman" w:hAnsi="Times New Roman" w:cs="Times New Roman" w:eastAsiaTheme="minorEastAsia"/>
          <w:caps w:val="0"/>
          <w:spacing w:val="0"/>
          <w:kern w:val="0"/>
          <w:sz w:val="24"/>
          <w:u w:val="none" w:color="auto"/>
        </w:rPr>
        <w:t>十三五</w:t>
      </w:r>
      <w:r>
        <w:rPr>
          <w:rFonts w:hint="eastAsia" w:cs="Times New Roman" w:eastAsiaTheme="minorEastAsia"/>
          <w:caps w:val="0"/>
          <w:spacing w:val="0"/>
          <w:kern w:val="0"/>
          <w:sz w:val="24"/>
          <w:u w:val="none" w:color="auto"/>
          <w:lang w:eastAsia="zh-CN"/>
        </w:rPr>
        <w:t>”</w:t>
      </w:r>
      <w:r>
        <w:rPr>
          <w:rFonts w:hint="default" w:ascii="Times New Roman" w:hAnsi="Times New Roman" w:cs="Times New Roman" w:eastAsiaTheme="minorEastAsia"/>
          <w:caps w:val="0"/>
          <w:spacing w:val="0"/>
          <w:kern w:val="0"/>
          <w:sz w:val="24"/>
          <w:u w:val="none" w:color="auto"/>
        </w:rPr>
        <w:t>国家固定源环境管理的核心，《国务院办公厅关于印发控制污染物排放许可制实施方案的通知》（国办发[2016]81号）明确将排污许可制建设成为固定污染源环境管理的核心制度，作为企业守法、部门执法、社会监督的依据，为提高环境管理效能和改善环境质量奠定坚实基础。</w:t>
      </w:r>
    </w:p>
    <w:p>
      <w:pPr>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本项目应严格按照国家排污许可证改革的要求，推进刷卡排污及污染源</w:t>
      </w:r>
      <w:r>
        <w:rPr>
          <w:rFonts w:hint="eastAsia" w:cs="Times New Roman" w:eastAsiaTheme="minorEastAsia"/>
          <w:caps w:val="0"/>
          <w:spacing w:val="0"/>
          <w:kern w:val="0"/>
          <w:sz w:val="24"/>
          <w:u w:val="none" w:color="auto"/>
          <w:lang w:eastAsia="zh-CN"/>
        </w:rPr>
        <w:t>“</w:t>
      </w:r>
      <w:r>
        <w:rPr>
          <w:rFonts w:hint="default" w:ascii="Times New Roman" w:hAnsi="Times New Roman" w:cs="Times New Roman" w:eastAsiaTheme="minorEastAsia"/>
          <w:caps w:val="0"/>
          <w:spacing w:val="0"/>
          <w:kern w:val="0"/>
          <w:sz w:val="24"/>
          <w:u w:val="none" w:color="auto"/>
        </w:rPr>
        <w:t>一证式</w:t>
      </w:r>
      <w:r>
        <w:rPr>
          <w:rFonts w:hint="eastAsia" w:cs="Times New Roman" w:eastAsiaTheme="minorEastAsia"/>
          <w:caps w:val="0"/>
          <w:spacing w:val="0"/>
          <w:kern w:val="0"/>
          <w:sz w:val="24"/>
          <w:u w:val="none" w:color="auto"/>
          <w:lang w:eastAsia="zh-CN"/>
        </w:rPr>
        <w:t>”</w:t>
      </w:r>
      <w:r>
        <w:rPr>
          <w:rFonts w:hint="default" w:ascii="Times New Roman" w:hAnsi="Times New Roman" w:cs="Times New Roman" w:eastAsiaTheme="minorEastAsia"/>
          <w:caps w:val="0"/>
          <w:spacing w:val="0"/>
          <w:kern w:val="0"/>
          <w:sz w:val="24"/>
          <w:u w:val="none" w:color="auto"/>
        </w:rPr>
        <w:t>管理工作，并作为建设单位在生产运营期接受环境监管和环境保护部门实施监管的主要法律文书，单位依法申领排污许可证，按证排污，自证守法。环境保护部门基于企事业单位守法承诺，依法发放排污许可证，依证强化事中事后监管，对违法排污行为实施严厉打击。</w:t>
      </w:r>
    </w:p>
    <w:p>
      <w:pPr>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eastAsia" w:ascii="Times New Roman" w:hAnsi="Times New Roman" w:cs="Times New Roman" w:eastAsiaTheme="minorEastAsia"/>
          <w:caps w:val="0"/>
          <w:spacing w:val="0"/>
          <w:kern w:val="0"/>
          <w:sz w:val="24"/>
          <w:u w:val="none" w:color="auto"/>
          <w:lang w:eastAsia="zh-CN"/>
        </w:rPr>
      </w:pPr>
      <w:r>
        <w:rPr>
          <w:rFonts w:hint="default" w:ascii="Times New Roman" w:hAnsi="Times New Roman" w:cs="Times New Roman" w:eastAsiaTheme="minorEastAsia"/>
          <w:caps w:val="0"/>
          <w:spacing w:val="0"/>
          <w:kern w:val="0"/>
          <w:sz w:val="24"/>
          <w:u w:val="none" w:color="auto"/>
        </w:rPr>
        <w:t>根据《关于做好环境影响评价制度与排污许可制衔接相关工作的通知》（环办环评[2017]84号），建设项目发生实际排污行为之前，排污单位应当按照国家环境保护相关法律法规以及排污许可证申请与核发技术规范要求申请排污许可证，不得无证排污或不按证排污。环境影响报告书（表）2015年1月1日（含）后获得批准的建设项目，其环境影响报告书（表）以及审批文件中与污染物排放相关的主要内容应当纳入排污许可证。为此，下阶段应将项目建设内容、产品方案、建设规模，采用的工艺流程、工艺技术方案，污染预防和清洁生产措施，环保设施和治理措施，各类污染物排放总量，在线监测和自主监测要求，环境风险防范措施，环境应急体系和应急设施等，全部按装置、设施载入排污许可证，具体内容详见报告书各章节。企业在设计，建设和运营过程中，需按照许可证管理要求进行监测和申报，自证守法；许可证内容发生变更应进行申报，重大变更应重新环评和申请许可证变更。环保管理部门对许可证内容进行定期和不定期的监督核查</w:t>
      </w:r>
      <w:r>
        <w:rPr>
          <w:rFonts w:hint="eastAsia" w:ascii="Times New Roman" w:hAnsi="Times New Roman" w:cs="Times New Roman" w:eastAsiaTheme="minorEastAsia"/>
          <w:caps w:val="0"/>
          <w:spacing w:val="0"/>
          <w:kern w:val="0"/>
          <w:sz w:val="24"/>
          <w:u w:val="none" w:color="auto"/>
          <w:lang w:eastAsia="zh-CN"/>
        </w:rPr>
        <w:t>。</w:t>
      </w:r>
    </w:p>
    <w:p>
      <w:pPr>
        <w:pStyle w:val="2"/>
        <w:rPr>
          <w:rFonts w:hint="eastAsia"/>
          <w:u w:val="none" w:color="auto"/>
          <w:lang w:eastAsia="zh-CN"/>
        </w:rPr>
        <w:sectPr>
          <w:headerReference r:id="rId20" w:type="default"/>
          <w:footerReference r:id="rId21" w:type="default"/>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linePitch="312" w:charSpace="0"/>
        </w:sectPr>
      </w:pPr>
    </w:p>
    <w:bookmarkEnd w:id="376"/>
    <w:p>
      <w:pPr>
        <w:pStyle w:val="6"/>
        <w:pageBreakBefore/>
        <w:numPr>
          <w:ilvl w:val="0"/>
          <w:numId w:val="0"/>
        </w:numPr>
        <w:kinsoku/>
        <w:wordWrap/>
        <w:overflowPunct/>
        <w:topLinePunct w:val="0"/>
        <w:bidi w:val="0"/>
        <w:adjustRightInd/>
        <w:snapToGrid/>
        <w:spacing w:beforeLines="0" w:line="360" w:lineRule="auto"/>
        <w:ind w:left="0" w:leftChars="0" w:right="0" w:rightChars="0"/>
        <w:jc w:val="center"/>
        <w:textAlignment w:val="auto"/>
        <w:rPr>
          <w:rFonts w:hint="default" w:ascii="Times New Roman" w:hAnsi="Times New Roman" w:cs="Times New Roman" w:eastAsiaTheme="minorEastAsia"/>
          <w:caps w:val="0"/>
          <w:color w:val="auto"/>
          <w:spacing w:val="0"/>
          <w:u w:val="none" w:color="auto"/>
        </w:rPr>
      </w:pPr>
      <w:bookmarkStart w:id="396" w:name="_Toc517522365"/>
      <w:bookmarkStart w:id="397" w:name="_Toc21720"/>
      <w:r>
        <w:rPr>
          <w:rFonts w:hint="default" w:ascii="Times New Roman" w:hAnsi="Times New Roman" w:cs="Times New Roman" w:eastAsiaTheme="minorEastAsia"/>
          <w:caps w:val="0"/>
          <w:color w:val="auto"/>
          <w:spacing w:val="0"/>
          <w:u w:val="none" w:color="auto"/>
        </w:rPr>
        <w:t>10 评价结论</w:t>
      </w:r>
      <w:bookmarkEnd w:id="396"/>
      <w:bookmarkEnd w:id="397"/>
    </w:p>
    <w:p>
      <w:pPr>
        <w:pStyle w:val="7"/>
        <w:numPr>
          <w:ilvl w:val="0"/>
          <w:numId w:val="0"/>
        </w:numPr>
        <w:kinsoku/>
        <w:wordWrap/>
        <w:overflowPunct/>
        <w:topLinePunct w:val="0"/>
        <w:bidi w:val="0"/>
        <w:adjustRightInd/>
        <w:snapToGrid/>
        <w:spacing w:before="0" w:after="0" w:line="360" w:lineRule="auto"/>
        <w:ind w:left="0" w:leftChars="0" w:right="0" w:rightChars="0"/>
        <w:textAlignment w:val="auto"/>
        <w:rPr>
          <w:rFonts w:hint="default" w:ascii="Times New Roman" w:hAnsi="Times New Roman" w:cs="Times New Roman" w:eastAsiaTheme="minorEastAsia"/>
          <w:caps w:val="0"/>
          <w:color w:val="auto"/>
          <w:spacing w:val="0"/>
          <w:szCs w:val="30"/>
          <w:u w:val="none" w:color="auto"/>
        </w:rPr>
      </w:pPr>
      <w:bookmarkStart w:id="398" w:name="_Toc517522366"/>
      <w:bookmarkStart w:id="399" w:name="_Toc19477"/>
      <w:r>
        <w:rPr>
          <w:rFonts w:hint="default" w:ascii="Times New Roman" w:hAnsi="Times New Roman" w:cs="Times New Roman" w:eastAsiaTheme="minorEastAsia"/>
          <w:caps w:val="0"/>
          <w:color w:val="auto"/>
          <w:spacing w:val="0"/>
          <w:szCs w:val="30"/>
          <w:u w:val="none" w:color="auto"/>
        </w:rPr>
        <w:t>10.1 项目概况</w:t>
      </w:r>
      <w:bookmarkEnd w:id="398"/>
      <w:bookmarkEnd w:id="399"/>
    </w:p>
    <w:p>
      <w:pPr>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color w:val="auto"/>
          <w:spacing w:val="0"/>
          <w:sz w:val="24"/>
          <w:u w:val="none" w:color="auto"/>
        </w:rPr>
      </w:pPr>
      <w:r>
        <w:rPr>
          <w:rFonts w:hint="eastAsia" w:ascii="Times New Roman" w:hAnsi="Times New Roman" w:eastAsia="宋体" w:cs="Times New Roman"/>
          <w:bCs/>
          <w:color w:val="auto"/>
          <w:spacing w:val="0"/>
          <w:position w:val="0"/>
          <w:sz w:val="24"/>
          <w:szCs w:val="24"/>
          <w:u w:val="none" w:color="auto"/>
          <w:lang w:val="en-US" w:eastAsia="zh-CN"/>
        </w:rPr>
        <w:t>项目总占地面积约</w:t>
      </w:r>
      <w:r>
        <w:rPr>
          <w:rFonts w:hint="eastAsia" w:cs="Times New Roman"/>
          <w:bCs/>
          <w:color w:val="auto"/>
          <w:spacing w:val="0"/>
          <w:position w:val="0"/>
          <w:sz w:val="24"/>
          <w:szCs w:val="24"/>
          <w:u w:val="none" w:color="auto"/>
          <w:lang w:val="en-US" w:eastAsia="zh-CN"/>
        </w:rPr>
        <w:t>8132.2</w:t>
      </w:r>
      <w:r>
        <w:rPr>
          <w:rFonts w:hint="eastAsia" w:ascii="Times New Roman" w:hAnsi="Times New Roman" w:eastAsia="宋体" w:cs="Times New Roman"/>
          <w:bCs/>
          <w:color w:val="auto"/>
          <w:spacing w:val="0"/>
          <w:position w:val="0"/>
          <w:sz w:val="24"/>
          <w:szCs w:val="24"/>
          <w:u w:val="none" w:color="auto"/>
          <w:lang w:val="en-US" w:eastAsia="zh-CN"/>
        </w:rPr>
        <w:t>m</w:t>
      </w:r>
      <w:r>
        <w:rPr>
          <w:rFonts w:hint="eastAsia" w:ascii="Times New Roman" w:hAnsi="Times New Roman" w:eastAsia="宋体" w:cs="Times New Roman"/>
          <w:bCs/>
          <w:color w:val="auto"/>
          <w:spacing w:val="0"/>
          <w:position w:val="0"/>
          <w:sz w:val="24"/>
          <w:szCs w:val="24"/>
          <w:u w:val="none" w:color="auto"/>
          <w:vertAlign w:val="superscript"/>
          <w:lang w:val="en-US" w:eastAsia="zh-CN"/>
        </w:rPr>
        <w:t>2</w:t>
      </w:r>
      <w:r>
        <w:rPr>
          <w:rFonts w:hint="eastAsia" w:ascii="Times New Roman" w:hAnsi="Times New Roman" w:eastAsia="宋体" w:cs="Times New Roman"/>
          <w:bCs/>
          <w:color w:val="auto"/>
          <w:spacing w:val="0"/>
          <w:position w:val="0"/>
          <w:sz w:val="24"/>
          <w:szCs w:val="24"/>
          <w:u w:val="none" w:color="auto"/>
          <w:lang w:val="en-US" w:eastAsia="zh-CN"/>
        </w:rPr>
        <w:t>，总建筑面积约</w:t>
      </w:r>
      <w:r>
        <w:rPr>
          <w:rFonts w:hint="eastAsia" w:cs="Times New Roman"/>
          <w:bCs/>
          <w:color w:val="auto"/>
          <w:spacing w:val="0"/>
          <w:position w:val="0"/>
          <w:sz w:val="24"/>
          <w:szCs w:val="24"/>
          <w:u w:val="none" w:color="auto"/>
          <w:lang w:val="en-US" w:eastAsia="zh-CN"/>
        </w:rPr>
        <w:t>3351.68</w:t>
      </w:r>
      <w:r>
        <w:rPr>
          <w:rFonts w:hint="eastAsia" w:ascii="Times New Roman" w:hAnsi="Times New Roman" w:eastAsia="宋体" w:cs="Times New Roman"/>
          <w:bCs/>
          <w:color w:val="auto"/>
          <w:spacing w:val="0"/>
          <w:position w:val="0"/>
          <w:sz w:val="24"/>
          <w:szCs w:val="24"/>
          <w:u w:val="none" w:color="auto"/>
          <w:lang w:val="en-US" w:eastAsia="zh-CN"/>
        </w:rPr>
        <w:t>m</w:t>
      </w:r>
      <w:r>
        <w:rPr>
          <w:rFonts w:hint="eastAsia" w:ascii="Times New Roman" w:hAnsi="Times New Roman" w:eastAsia="宋体" w:cs="Times New Roman"/>
          <w:bCs/>
          <w:color w:val="auto"/>
          <w:spacing w:val="0"/>
          <w:position w:val="0"/>
          <w:sz w:val="24"/>
          <w:szCs w:val="24"/>
          <w:u w:val="none" w:color="auto"/>
          <w:vertAlign w:val="superscript"/>
          <w:lang w:val="en-US" w:eastAsia="zh-CN"/>
        </w:rPr>
        <w:t>2</w:t>
      </w:r>
      <w:r>
        <w:rPr>
          <w:rFonts w:hint="eastAsia" w:ascii="Times New Roman" w:hAnsi="Times New Roman" w:eastAsia="宋体" w:cs="Times New Roman"/>
          <w:bCs/>
          <w:color w:val="auto"/>
          <w:spacing w:val="0"/>
          <w:position w:val="0"/>
          <w:sz w:val="24"/>
          <w:szCs w:val="24"/>
          <w:u w:val="none" w:color="auto"/>
          <w:lang w:val="en-US" w:eastAsia="zh-CN"/>
        </w:rPr>
        <w:t>，</w:t>
      </w:r>
      <w:r>
        <w:rPr>
          <w:rFonts w:hint="eastAsia" w:cs="Times New Roman"/>
          <w:bCs/>
          <w:color w:val="auto"/>
          <w:spacing w:val="0"/>
          <w:position w:val="0"/>
          <w:sz w:val="24"/>
          <w:szCs w:val="24"/>
          <w:u w:val="none" w:color="auto"/>
          <w:lang w:val="en-US" w:eastAsia="zh-CN"/>
        </w:rPr>
        <w:t>主要建设屠宰车间、冷库、锅炉房、设备用房以及配套公用工程、环保工程等。建设肉鸡屠宰加工生产线，年屠宰加工肉鸡1000万只，产品为鸡分割后的系列产品，包括鸡脖、鸡腿、大小胸、鸡翅、鸡爪、鸡架、鸡肝、鸡心、鸡头、鸡胗，采用真空袋、纸箱包装。</w:t>
      </w:r>
    </w:p>
    <w:p>
      <w:pPr>
        <w:pStyle w:val="7"/>
        <w:numPr>
          <w:ilvl w:val="0"/>
          <w:numId w:val="0"/>
        </w:numPr>
        <w:kinsoku/>
        <w:wordWrap/>
        <w:overflowPunct/>
        <w:topLinePunct w:val="0"/>
        <w:bidi w:val="0"/>
        <w:adjustRightInd/>
        <w:snapToGrid/>
        <w:spacing w:before="0" w:after="0" w:line="360" w:lineRule="auto"/>
        <w:ind w:left="0" w:leftChars="0" w:right="0" w:rightChars="0"/>
        <w:textAlignment w:val="auto"/>
        <w:rPr>
          <w:rFonts w:hint="default" w:ascii="Times New Roman" w:hAnsi="Times New Roman" w:cs="Times New Roman" w:eastAsiaTheme="minorEastAsia"/>
          <w:caps w:val="0"/>
          <w:color w:val="auto"/>
          <w:spacing w:val="0"/>
          <w:szCs w:val="30"/>
          <w:u w:val="none" w:color="auto"/>
        </w:rPr>
      </w:pPr>
      <w:bookmarkStart w:id="400" w:name="_Toc16460"/>
      <w:bookmarkStart w:id="401" w:name="_Toc517522368"/>
      <w:r>
        <w:rPr>
          <w:rFonts w:hint="default" w:ascii="Times New Roman" w:hAnsi="Times New Roman" w:cs="Times New Roman" w:eastAsiaTheme="minorEastAsia"/>
          <w:caps w:val="0"/>
          <w:color w:val="auto"/>
          <w:spacing w:val="0"/>
          <w:szCs w:val="30"/>
          <w:u w:val="none" w:color="auto"/>
        </w:rPr>
        <w:t>10.2 环境影响评价结论</w:t>
      </w:r>
      <w:bookmarkEnd w:id="400"/>
      <w:bookmarkEnd w:id="401"/>
    </w:p>
    <w:p>
      <w:pPr>
        <w:kinsoku/>
        <w:wordWrap/>
        <w:overflowPunct/>
        <w:topLinePunct w:val="0"/>
        <w:bidi w:val="0"/>
        <w:adjustRightInd/>
        <w:snapToGrid/>
        <w:spacing w:line="360" w:lineRule="auto"/>
        <w:ind w:left="0" w:leftChars="0" w:right="0" w:rightChars="0" w:firstLine="482" w:firstLineChars="200"/>
        <w:textAlignment w:val="auto"/>
        <w:rPr>
          <w:rFonts w:hint="default" w:ascii="Times New Roman" w:hAnsi="Times New Roman" w:cs="Times New Roman" w:eastAsiaTheme="minorEastAsia"/>
          <w:b/>
          <w:caps w:val="0"/>
          <w:color w:val="auto"/>
          <w:spacing w:val="0"/>
          <w:sz w:val="24"/>
          <w:u w:val="none" w:color="auto"/>
        </w:rPr>
      </w:pPr>
      <w:r>
        <w:rPr>
          <w:rFonts w:hint="default" w:ascii="Times New Roman" w:hAnsi="Times New Roman" w:cs="Times New Roman" w:eastAsiaTheme="minorEastAsia"/>
          <w:b/>
          <w:caps w:val="0"/>
          <w:color w:val="auto"/>
          <w:spacing w:val="0"/>
          <w:sz w:val="24"/>
          <w:u w:val="none" w:color="auto"/>
        </w:rPr>
        <w:t>1、环境空气</w:t>
      </w:r>
    </w:p>
    <w:p>
      <w:pPr>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color w:val="auto"/>
          <w:spacing w:val="0"/>
          <w:sz w:val="24"/>
          <w:u w:val="none" w:color="auto"/>
        </w:rPr>
      </w:pPr>
      <w:r>
        <w:rPr>
          <w:rFonts w:hint="default" w:ascii="Times New Roman" w:hAnsi="Times New Roman" w:cs="Times New Roman" w:eastAsiaTheme="minorEastAsia"/>
          <w:caps w:val="0"/>
          <w:color w:val="auto"/>
          <w:spacing w:val="0"/>
          <w:sz w:val="24"/>
          <w:u w:val="none" w:color="auto"/>
        </w:rPr>
        <w:t>（1）</w:t>
      </w:r>
      <w:r>
        <w:rPr>
          <w:rFonts w:hint="default" w:ascii="Times New Roman" w:hAnsi="Times New Roman" w:cs="Times New Roman" w:eastAsiaTheme="minorEastAsia"/>
          <w:caps w:val="0"/>
          <w:color w:val="auto"/>
          <w:spacing w:val="0"/>
          <w:position w:val="0"/>
          <w:sz w:val="24"/>
          <w:szCs w:val="24"/>
          <w:u w:val="none" w:color="auto"/>
        </w:rPr>
        <w:t>根据衡阳市20</w:t>
      </w:r>
      <w:r>
        <w:rPr>
          <w:rFonts w:hint="eastAsia" w:cs="Times New Roman" w:eastAsiaTheme="minorEastAsia"/>
          <w:caps w:val="0"/>
          <w:color w:val="auto"/>
          <w:spacing w:val="0"/>
          <w:position w:val="0"/>
          <w:sz w:val="24"/>
          <w:szCs w:val="24"/>
          <w:u w:val="none" w:color="auto"/>
          <w:lang w:val="en-US" w:eastAsia="zh-CN"/>
        </w:rPr>
        <w:t>22</w:t>
      </w:r>
      <w:r>
        <w:rPr>
          <w:rFonts w:hint="default" w:ascii="Times New Roman" w:hAnsi="Times New Roman" w:cs="Times New Roman" w:eastAsiaTheme="minorEastAsia"/>
          <w:caps w:val="0"/>
          <w:color w:val="auto"/>
          <w:spacing w:val="0"/>
          <w:position w:val="0"/>
          <w:sz w:val="24"/>
          <w:szCs w:val="24"/>
          <w:u w:val="none" w:color="auto"/>
        </w:rPr>
        <w:t>年1~12月的监测统计数据</w:t>
      </w:r>
      <w:r>
        <w:rPr>
          <w:rFonts w:hint="default" w:ascii="Times New Roman" w:hAnsi="Times New Roman" w:cs="Times New Roman" w:eastAsiaTheme="minorEastAsia"/>
          <w:caps w:val="0"/>
          <w:color w:val="auto"/>
          <w:spacing w:val="0"/>
          <w:position w:val="0"/>
          <w:sz w:val="24"/>
          <w:szCs w:val="24"/>
          <w:u w:val="none" w:color="auto"/>
          <w:lang w:eastAsia="zh-CN"/>
        </w:rPr>
        <w:t>，</w:t>
      </w:r>
      <w:r>
        <w:rPr>
          <w:rFonts w:hint="default" w:ascii="Times New Roman" w:hAnsi="Times New Roman" w:cs="Times New Roman" w:eastAsiaTheme="minorEastAsia"/>
          <w:caps w:val="0"/>
          <w:color w:val="auto"/>
          <w:spacing w:val="0"/>
          <w:position w:val="0"/>
          <w:sz w:val="24"/>
          <w:szCs w:val="24"/>
          <w:u w:val="none" w:color="auto"/>
        </w:rPr>
        <w:t>本项目所在区域属于达标区域</w:t>
      </w:r>
      <w:r>
        <w:rPr>
          <w:rFonts w:hint="default" w:ascii="Times New Roman" w:hAnsi="Times New Roman" w:cs="Times New Roman" w:eastAsiaTheme="minorEastAsia"/>
          <w:caps w:val="0"/>
          <w:color w:val="auto"/>
          <w:spacing w:val="0"/>
          <w:sz w:val="24"/>
          <w:u w:val="none" w:color="auto"/>
        </w:rPr>
        <w:t>。</w:t>
      </w:r>
      <w:r>
        <w:rPr>
          <w:rFonts w:hint="default" w:ascii="Times New Roman" w:hAnsi="Times New Roman" w:cs="Times New Roman" w:eastAsiaTheme="minorEastAsia"/>
          <w:bCs/>
          <w:caps w:val="0"/>
          <w:color w:val="auto"/>
          <w:spacing w:val="0"/>
          <w:position w:val="0"/>
          <w:sz w:val="24"/>
          <w:u w:val="none" w:color="auto"/>
        </w:rPr>
        <w:t>NH</w:t>
      </w:r>
      <w:r>
        <w:rPr>
          <w:rFonts w:hint="default" w:ascii="Times New Roman" w:hAnsi="Times New Roman" w:cs="Times New Roman" w:eastAsiaTheme="minorEastAsia"/>
          <w:bCs/>
          <w:caps w:val="0"/>
          <w:color w:val="auto"/>
          <w:spacing w:val="0"/>
          <w:position w:val="0"/>
          <w:sz w:val="24"/>
          <w:u w:val="none" w:color="auto"/>
          <w:vertAlign w:val="subscript"/>
        </w:rPr>
        <w:t>3</w:t>
      </w:r>
      <w:r>
        <w:rPr>
          <w:rFonts w:hint="default" w:ascii="Times New Roman" w:hAnsi="Times New Roman" w:cs="Times New Roman" w:eastAsiaTheme="minorEastAsia"/>
          <w:bCs/>
          <w:caps w:val="0"/>
          <w:color w:val="auto"/>
          <w:spacing w:val="0"/>
          <w:position w:val="0"/>
          <w:sz w:val="24"/>
          <w:u w:val="none" w:color="auto"/>
        </w:rPr>
        <w:t>、H</w:t>
      </w:r>
      <w:r>
        <w:rPr>
          <w:rFonts w:hint="default" w:ascii="Times New Roman" w:hAnsi="Times New Roman" w:cs="Times New Roman" w:eastAsiaTheme="minorEastAsia"/>
          <w:bCs/>
          <w:caps w:val="0"/>
          <w:color w:val="auto"/>
          <w:spacing w:val="0"/>
          <w:position w:val="0"/>
          <w:sz w:val="24"/>
          <w:u w:val="none" w:color="auto"/>
          <w:vertAlign w:val="subscript"/>
        </w:rPr>
        <w:t>2</w:t>
      </w:r>
      <w:r>
        <w:rPr>
          <w:rFonts w:hint="default" w:ascii="Times New Roman" w:hAnsi="Times New Roman" w:cs="Times New Roman" w:eastAsiaTheme="minorEastAsia"/>
          <w:bCs/>
          <w:caps w:val="0"/>
          <w:color w:val="auto"/>
          <w:spacing w:val="0"/>
          <w:position w:val="0"/>
          <w:sz w:val="24"/>
          <w:u w:val="none" w:color="auto"/>
        </w:rPr>
        <w:t>S小时平均浓度均满足</w:t>
      </w:r>
      <w:r>
        <w:rPr>
          <w:rFonts w:hint="default" w:ascii="Times New Roman" w:hAnsi="Times New Roman" w:cs="Times New Roman" w:eastAsiaTheme="minorEastAsia"/>
          <w:bCs/>
          <w:caps w:val="0"/>
          <w:color w:val="auto"/>
          <w:spacing w:val="0"/>
          <w:position w:val="0"/>
          <w:sz w:val="24"/>
          <w:u w:val="none" w:color="auto"/>
          <w:lang w:val="zh-CN"/>
        </w:rPr>
        <w:t>《环境影响评价技术导则</w:t>
      </w:r>
      <w:r>
        <w:rPr>
          <w:rFonts w:hint="default" w:ascii="Times New Roman" w:hAnsi="Times New Roman" w:cs="Times New Roman" w:eastAsiaTheme="minorEastAsia"/>
          <w:bCs/>
          <w:caps w:val="0"/>
          <w:color w:val="auto"/>
          <w:spacing w:val="0"/>
          <w:position w:val="0"/>
          <w:sz w:val="24"/>
          <w:u w:val="none" w:color="auto"/>
        </w:rPr>
        <w:t>大气环境</w:t>
      </w:r>
      <w:r>
        <w:rPr>
          <w:rFonts w:hint="default" w:ascii="Times New Roman" w:hAnsi="Times New Roman" w:cs="Times New Roman" w:eastAsiaTheme="minorEastAsia"/>
          <w:bCs/>
          <w:caps w:val="0"/>
          <w:color w:val="auto"/>
          <w:spacing w:val="0"/>
          <w:position w:val="0"/>
          <w:sz w:val="24"/>
          <w:u w:val="none" w:color="auto"/>
          <w:lang w:val="zh-CN"/>
        </w:rPr>
        <w:t>》（</w:t>
      </w:r>
      <w:r>
        <w:rPr>
          <w:rFonts w:hint="default" w:ascii="Times New Roman" w:hAnsi="Times New Roman" w:cs="Times New Roman" w:eastAsiaTheme="minorEastAsia"/>
          <w:bCs/>
          <w:caps w:val="0"/>
          <w:color w:val="auto"/>
          <w:spacing w:val="0"/>
          <w:position w:val="0"/>
          <w:sz w:val="24"/>
          <w:u w:val="none" w:color="auto"/>
        </w:rPr>
        <w:t>HJ 2.2</w:t>
      </w:r>
      <w:r>
        <w:rPr>
          <w:rFonts w:hint="default" w:ascii="Times New Roman" w:hAnsi="Times New Roman" w:cs="Times New Roman" w:eastAsiaTheme="minorEastAsia"/>
          <w:bCs/>
          <w:caps w:val="0"/>
          <w:color w:val="auto"/>
          <w:spacing w:val="0"/>
          <w:position w:val="0"/>
          <w:sz w:val="24"/>
          <w:u w:val="none" w:color="auto"/>
          <w:lang w:val="zh-CN"/>
        </w:rPr>
        <w:t>-20</w:t>
      </w:r>
      <w:r>
        <w:rPr>
          <w:rFonts w:hint="default" w:ascii="Times New Roman" w:hAnsi="Times New Roman" w:cs="Times New Roman" w:eastAsiaTheme="minorEastAsia"/>
          <w:bCs/>
          <w:caps w:val="0"/>
          <w:color w:val="auto"/>
          <w:spacing w:val="0"/>
          <w:position w:val="0"/>
          <w:sz w:val="24"/>
          <w:u w:val="none" w:color="auto"/>
        </w:rPr>
        <w:t>18</w:t>
      </w:r>
      <w:r>
        <w:rPr>
          <w:rFonts w:hint="default" w:ascii="Times New Roman" w:hAnsi="Times New Roman" w:cs="Times New Roman" w:eastAsiaTheme="minorEastAsia"/>
          <w:bCs/>
          <w:caps w:val="0"/>
          <w:color w:val="auto"/>
          <w:spacing w:val="0"/>
          <w:position w:val="0"/>
          <w:sz w:val="24"/>
          <w:u w:val="none" w:color="auto"/>
          <w:lang w:val="zh-CN"/>
        </w:rPr>
        <w:t>）附录</w:t>
      </w:r>
      <w:r>
        <w:rPr>
          <w:rFonts w:hint="default" w:ascii="Times New Roman" w:hAnsi="Times New Roman" w:cs="Times New Roman" w:eastAsiaTheme="minorEastAsia"/>
          <w:bCs/>
          <w:caps w:val="0"/>
          <w:color w:val="auto"/>
          <w:spacing w:val="0"/>
          <w:position w:val="0"/>
          <w:sz w:val="24"/>
          <w:u w:val="none" w:color="auto"/>
        </w:rPr>
        <w:t>D</w:t>
      </w:r>
      <w:r>
        <w:rPr>
          <w:rFonts w:hint="default" w:ascii="Times New Roman" w:hAnsi="Times New Roman" w:cs="Times New Roman" w:eastAsiaTheme="minorEastAsia"/>
          <w:bCs/>
          <w:caps w:val="0"/>
          <w:color w:val="auto"/>
          <w:spacing w:val="0"/>
          <w:position w:val="0"/>
          <w:sz w:val="24"/>
          <w:u w:val="none" w:color="auto"/>
          <w:lang w:val="zh-CN"/>
        </w:rPr>
        <w:t>中浓度参考限值</w:t>
      </w:r>
      <w:r>
        <w:rPr>
          <w:rFonts w:hint="eastAsia" w:cs="Times New Roman" w:eastAsiaTheme="minorEastAsia"/>
          <w:bCs/>
          <w:caps w:val="0"/>
          <w:color w:val="auto"/>
          <w:spacing w:val="0"/>
          <w:position w:val="0"/>
          <w:sz w:val="24"/>
          <w:u w:val="none" w:color="auto"/>
          <w:lang w:eastAsia="zh-CN"/>
        </w:rPr>
        <w:t>；</w:t>
      </w:r>
      <w:r>
        <w:rPr>
          <w:rFonts w:hint="default" w:ascii="Times New Roman" w:hAnsi="Times New Roman" w:cs="Times New Roman" w:eastAsiaTheme="minorEastAsia"/>
          <w:bCs/>
          <w:caps w:val="0"/>
          <w:color w:val="auto"/>
          <w:spacing w:val="0"/>
          <w:position w:val="0"/>
          <w:sz w:val="24"/>
          <w:u w:val="none" w:color="auto"/>
        </w:rPr>
        <w:t>臭气浓度限值满足《恶臭污染物排放标准》（GB14554-93）表1恶臭污染物标准限值</w:t>
      </w:r>
      <w:r>
        <w:rPr>
          <w:rFonts w:hint="eastAsia" w:cs="Times New Roman" w:eastAsiaTheme="minorEastAsia"/>
          <w:bCs/>
          <w:caps w:val="0"/>
          <w:color w:val="auto"/>
          <w:spacing w:val="0"/>
          <w:kern w:val="2"/>
          <w:position w:val="0"/>
          <w:sz w:val="24"/>
          <w:szCs w:val="24"/>
          <w:u w:val="none" w:color="auto"/>
          <w:lang w:val="en-US" w:eastAsia="zh-CN" w:bidi="ar-SA"/>
        </w:rPr>
        <w:t>。</w:t>
      </w:r>
    </w:p>
    <w:p>
      <w:pPr>
        <w:kinsoku/>
        <w:wordWrap/>
        <w:overflowPunct/>
        <w:topLinePunct w:val="0"/>
        <w:bidi w:val="0"/>
        <w:adjustRightInd/>
        <w:snapToGrid/>
        <w:spacing w:line="360" w:lineRule="auto"/>
        <w:ind w:left="0" w:leftChars="0" w:right="0" w:rightChars="0" w:firstLine="482" w:firstLineChars="200"/>
        <w:textAlignment w:val="auto"/>
        <w:rPr>
          <w:rFonts w:hint="default" w:ascii="Times New Roman" w:hAnsi="Times New Roman" w:cs="Times New Roman" w:eastAsiaTheme="minorEastAsia"/>
          <w:b/>
          <w:caps w:val="0"/>
          <w:spacing w:val="0"/>
          <w:sz w:val="24"/>
          <w:u w:val="none" w:color="auto"/>
        </w:rPr>
      </w:pPr>
      <w:r>
        <w:rPr>
          <w:rFonts w:hint="default" w:ascii="Times New Roman" w:hAnsi="Times New Roman" w:cs="Times New Roman" w:eastAsiaTheme="minorEastAsia"/>
          <w:b/>
          <w:caps w:val="0"/>
          <w:spacing w:val="0"/>
          <w:sz w:val="24"/>
          <w:u w:val="none" w:color="auto"/>
        </w:rPr>
        <w:t>2、地表水</w:t>
      </w:r>
    </w:p>
    <w:p>
      <w:pPr>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eastAsia="宋体" w:cs="Times New Roman"/>
          <w:color w:val="auto"/>
          <w:spacing w:val="0"/>
          <w:position w:val="0"/>
          <w:sz w:val="24"/>
          <w:szCs w:val="24"/>
          <w:u w:val="none" w:color="auto"/>
          <w:lang w:val="en-US" w:eastAsia="zh-CN"/>
        </w:rPr>
        <w:t>根据衡阳市生态环境局发布的</w:t>
      </w:r>
      <w:r>
        <w:rPr>
          <w:rFonts w:hint="eastAsia" w:cs="Times New Roman"/>
          <w:color w:val="auto"/>
          <w:spacing w:val="0"/>
          <w:position w:val="0"/>
          <w:sz w:val="24"/>
          <w:szCs w:val="24"/>
          <w:u w:val="none" w:color="auto"/>
          <w:lang w:val="en-US" w:eastAsia="zh-CN"/>
        </w:rPr>
        <w:t>《</w:t>
      </w:r>
      <w:r>
        <w:rPr>
          <w:rFonts w:hint="default" w:ascii="Times New Roman" w:hAnsi="Times New Roman" w:cs="Times New Roman" w:eastAsiaTheme="minorEastAsia"/>
          <w:caps w:val="0"/>
          <w:color w:val="auto"/>
          <w:spacing w:val="0"/>
          <w:w w:val="100"/>
          <w:kern w:val="0"/>
          <w:position w:val="0"/>
          <w:sz w:val="24"/>
          <w:u w:val="none" w:color="auto"/>
        </w:rPr>
        <w:t>关于20</w:t>
      </w:r>
      <w:r>
        <w:rPr>
          <w:rFonts w:hint="eastAsia" w:ascii="Times New Roman" w:hAnsi="Times New Roman" w:cs="Times New Roman"/>
          <w:caps w:val="0"/>
          <w:color w:val="auto"/>
          <w:spacing w:val="0"/>
          <w:w w:val="100"/>
          <w:kern w:val="0"/>
          <w:position w:val="0"/>
          <w:sz w:val="24"/>
          <w:u w:val="none" w:color="auto"/>
          <w:lang w:val="en-US" w:eastAsia="zh-CN"/>
        </w:rPr>
        <w:t>2</w:t>
      </w:r>
      <w:r>
        <w:rPr>
          <w:rFonts w:hint="eastAsia" w:cs="Times New Roman"/>
          <w:caps w:val="0"/>
          <w:color w:val="auto"/>
          <w:spacing w:val="0"/>
          <w:w w:val="100"/>
          <w:kern w:val="0"/>
          <w:position w:val="0"/>
          <w:sz w:val="24"/>
          <w:u w:val="none" w:color="auto"/>
          <w:lang w:val="en-US" w:eastAsia="zh-CN"/>
        </w:rPr>
        <w:t>2</w:t>
      </w:r>
      <w:r>
        <w:rPr>
          <w:rFonts w:hint="default" w:ascii="Times New Roman" w:hAnsi="Times New Roman" w:cs="Times New Roman" w:eastAsiaTheme="minorEastAsia"/>
          <w:caps w:val="0"/>
          <w:color w:val="auto"/>
          <w:spacing w:val="0"/>
          <w:w w:val="100"/>
          <w:kern w:val="0"/>
          <w:position w:val="0"/>
          <w:sz w:val="24"/>
          <w:u w:val="none" w:color="auto"/>
        </w:rPr>
        <w:t>年12月份及1~12月份全市环境质量状况的通报》</w:t>
      </w:r>
      <w:r>
        <w:rPr>
          <w:rFonts w:hint="default" w:ascii="Times New Roman" w:hAnsi="Times New Roman" w:eastAsia="宋体" w:cs="Times New Roman"/>
          <w:color w:val="auto"/>
          <w:spacing w:val="0"/>
          <w:position w:val="0"/>
          <w:sz w:val="24"/>
          <w:szCs w:val="24"/>
          <w:u w:val="none" w:color="auto"/>
          <w:lang w:val="en-US" w:eastAsia="zh-CN"/>
        </w:rPr>
        <w:t>，</w:t>
      </w:r>
      <w:r>
        <w:rPr>
          <w:rFonts w:hint="eastAsia" w:cs="Times New Roman"/>
          <w:color w:val="auto"/>
          <w:spacing w:val="0"/>
          <w:position w:val="0"/>
          <w:sz w:val="24"/>
          <w:szCs w:val="24"/>
          <w:u w:val="none" w:color="auto"/>
          <w:lang w:val="en-US" w:eastAsia="zh-CN"/>
        </w:rPr>
        <w:t>衡山自来水厂</w:t>
      </w:r>
      <w:r>
        <w:rPr>
          <w:rFonts w:hint="default" w:ascii="Times New Roman" w:hAnsi="Times New Roman" w:eastAsia="宋体" w:cs="Times New Roman"/>
          <w:color w:val="auto"/>
          <w:spacing w:val="0"/>
          <w:position w:val="0"/>
          <w:sz w:val="24"/>
          <w:szCs w:val="24"/>
          <w:u w:val="none" w:color="auto"/>
          <w:lang w:val="en-US" w:eastAsia="zh-CN"/>
        </w:rPr>
        <w:t>湘江断面水质监测结果可知，断面各水质监测因子结果均可达《地表水环境质量标准》（GB3838-2002）中的</w:t>
      </w:r>
      <w:r>
        <w:rPr>
          <w:rFonts w:hint="eastAsia" w:ascii="宋体" w:hAnsi="宋体" w:eastAsia="宋体" w:cs="宋体"/>
          <w:color w:val="auto"/>
          <w:spacing w:val="0"/>
          <w:position w:val="0"/>
          <w:sz w:val="24"/>
          <w:szCs w:val="24"/>
          <w:u w:val="none" w:color="auto"/>
          <w:lang w:val="en-US" w:eastAsia="zh-CN"/>
        </w:rPr>
        <w:t>Ⅱ</w:t>
      </w:r>
      <w:r>
        <w:rPr>
          <w:rFonts w:hint="default" w:ascii="Times New Roman" w:hAnsi="Times New Roman" w:eastAsia="宋体" w:cs="Times New Roman"/>
          <w:color w:val="auto"/>
          <w:spacing w:val="0"/>
          <w:position w:val="0"/>
          <w:sz w:val="24"/>
          <w:szCs w:val="24"/>
          <w:u w:val="none" w:color="auto"/>
          <w:lang w:val="en-US" w:eastAsia="zh-CN"/>
        </w:rPr>
        <w:t>类标准要求</w:t>
      </w:r>
      <w:r>
        <w:rPr>
          <w:rFonts w:hint="default" w:ascii="Times New Roman" w:hAnsi="Times New Roman" w:cs="Times New Roman" w:eastAsiaTheme="minorEastAsia"/>
          <w:caps w:val="0"/>
          <w:spacing w:val="0"/>
          <w:sz w:val="24"/>
          <w:u w:val="none" w:color="auto"/>
        </w:rPr>
        <w:t>。</w:t>
      </w:r>
    </w:p>
    <w:p>
      <w:pPr>
        <w:kinsoku/>
        <w:wordWrap/>
        <w:overflowPunct/>
        <w:topLinePunct w:val="0"/>
        <w:bidi w:val="0"/>
        <w:adjustRightInd/>
        <w:snapToGrid/>
        <w:spacing w:line="360" w:lineRule="auto"/>
        <w:ind w:left="0" w:leftChars="0" w:right="0" w:rightChars="0" w:firstLine="482" w:firstLineChars="200"/>
        <w:textAlignment w:val="auto"/>
        <w:rPr>
          <w:rFonts w:hint="default" w:ascii="Times New Roman" w:hAnsi="Times New Roman" w:cs="Times New Roman" w:eastAsiaTheme="minorEastAsia"/>
          <w:b/>
          <w:caps w:val="0"/>
          <w:spacing w:val="0"/>
          <w:sz w:val="24"/>
          <w:u w:val="none" w:color="auto"/>
        </w:rPr>
      </w:pPr>
      <w:r>
        <w:rPr>
          <w:rFonts w:hint="default" w:ascii="Times New Roman" w:hAnsi="Times New Roman" w:cs="Times New Roman" w:eastAsiaTheme="minorEastAsia"/>
          <w:b/>
          <w:caps w:val="0"/>
          <w:spacing w:val="0"/>
          <w:sz w:val="24"/>
          <w:u w:val="none" w:color="auto"/>
        </w:rPr>
        <w:t>3、地下水</w:t>
      </w:r>
    </w:p>
    <w:p>
      <w:pPr>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项目所在区域地下水监测点位各项监测因子均符合《</w:t>
      </w:r>
      <w:r>
        <w:rPr>
          <w:rFonts w:hint="eastAsia" w:cs="Times New Roman" w:eastAsiaTheme="minorEastAsia"/>
          <w:caps w:val="0"/>
          <w:spacing w:val="0"/>
          <w:sz w:val="24"/>
          <w:u w:val="none" w:color="auto"/>
          <w:lang w:eastAsia="zh-CN"/>
        </w:rPr>
        <w:t>地下水质量标准</w:t>
      </w:r>
      <w:r>
        <w:rPr>
          <w:rFonts w:hint="default" w:ascii="Times New Roman" w:hAnsi="Times New Roman" w:cs="Times New Roman" w:eastAsiaTheme="minorEastAsia"/>
          <w:caps w:val="0"/>
          <w:spacing w:val="0"/>
          <w:sz w:val="24"/>
          <w:u w:val="none" w:color="auto"/>
        </w:rPr>
        <w:t>》（GB/T14848-2017）中的Ⅲ类水质标准。</w:t>
      </w:r>
    </w:p>
    <w:p>
      <w:pPr>
        <w:kinsoku/>
        <w:wordWrap/>
        <w:overflowPunct/>
        <w:topLinePunct w:val="0"/>
        <w:bidi w:val="0"/>
        <w:adjustRightInd/>
        <w:snapToGrid/>
        <w:spacing w:line="360" w:lineRule="auto"/>
        <w:ind w:left="0" w:leftChars="0" w:right="0" w:rightChars="0" w:firstLine="482" w:firstLineChars="200"/>
        <w:textAlignment w:val="auto"/>
        <w:rPr>
          <w:rFonts w:hint="default" w:ascii="Times New Roman" w:hAnsi="Times New Roman" w:cs="Times New Roman" w:eastAsiaTheme="minorEastAsia"/>
          <w:b/>
          <w:caps w:val="0"/>
          <w:spacing w:val="0"/>
          <w:sz w:val="24"/>
          <w:u w:val="none" w:color="auto"/>
        </w:rPr>
      </w:pPr>
      <w:r>
        <w:rPr>
          <w:rFonts w:hint="default" w:ascii="Times New Roman" w:hAnsi="Times New Roman" w:cs="Times New Roman" w:eastAsiaTheme="minorEastAsia"/>
          <w:b/>
          <w:caps w:val="0"/>
          <w:spacing w:val="0"/>
          <w:sz w:val="24"/>
          <w:u w:val="none" w:color="auto"/>
        </w:rPr>
        <w:t>4、声环境</w:t>
      </w:r>
    </w:p>
    <w:p>
      <w:pPr>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default" w:ascii="Times New Roman" w:hAnsi="Times New Roman" w:cs="Times New Roman" w:eastAsiaTheme="minorEastAsia"/>
          <w:caps w:val="0"/>
          <w:spacing w:val="0"/>
          <w:sz w:val="24"/>
          <w:u w:val="none" w:color="auto"/>
        </w:rPr>
        <w:t>项目东、南、西厂界昼夜间噪声监测值能满足《声环境质量标准》（GB3096-2008）</w:t>
      </w:r>
      <w:r>
        <w:rPr>
          <w:rFonts w:hint="eastAsia" w:cs="Times New Roman" w:eastAsiaTheme="minorEastAsia"/>
          <w:caps w:val="0"/>
          <w:spacing w:val="0"/>
          <w:sz w:val="24"/>
          <w:u w:val="none" w:color="auto"/>
          <w:lang w:val="en-US" w:eastAsia="zh-CN"/>
        </w:rPr>
        <w:t>3</w:t>
      </w:r>
      <w:r>
        <w:rPr>
          <w:rFonts w:hint="default" w:ascii="Times New Roman" w:hAnsi="Times New Roman" w:cs="Times New Roman" w:eastAsiaTheme="minorEastAsia"/>
          <w:caps w:val="0"/>
          <w:spacing w:val="0"/>
          <w:sz w:val="24"/>
          <w:u w:val="none" w:color="auto"/>
        </w:rPr>
        <w:t>类标准、北厂界昼夜间噪声监测值能满足《声环境质量标准》（GB3096-2008）</w:t>
      </w:r>
      <w:r>
        <w:rPr>
          <w:rFonts w:hint="eastAsia" w:cs="Times New Roman" w:eastAsiaTheme="minorEastAsia"/>
          <w:caps w:val="0"/>
          <w:spacing w:val="0"/>
          <w:sz w:val="24"/>
          <w:u w:val="none" w:color="auto"/>
          <w:lang w:val="en-US" w:eastAsia="zh-CN"/>
        </w:rPr>
        <w:t>4a</w:t>
      </w:r>
      <w:r>
        <w:rPr>
          <w:rFonts w:hint="default" w:ascii="Times New Roman" w:hAnsi="Times New Roman" w:cs="Times New Roman" w:eastAsiaTheme="minorEastAsia"/>
          <w:caps w:val="0"/>
          <w:spacing w:val="0"/>
          <w:sz w:val="24"/>
          <w:u w:val="none" w:color="auto"/>
        </w:rPr>
        <w:t>类标准。</w:t>
      </w:r>
    </w:p>
    <w:p>
      <w:pPr>
        <w:pStyle w:val="7"/>
        <w:numPr>
          <w:ilvl w:val="0"/>
          <w:numId w:val="0"/>
        </w:numPr>
        <w:kinsoku/>
        <w:wordWrap/>
        <w:overflowPunct/>
        <w:topLinePunct w:val="0"/>
        <w:bidi w:val="0"/>
        <w:adjustRightInd/>
        <w:snapToGrid/>
        <w:spacing w:before="0" w:after="0" w:line="360" w:lineRule="auto"/>
        <w:ind w:left="0" w:leftChars="0" w:right="0" w:rightChars="0"/>
        <w:textAlignment w:val="auto"/>
        <w:rPr>
          <w:rFonts w:hint="default" w:ascii="Times New Roman" w:hAnsi="Times New Roman" w:cs="Times New Roman" w:eastAsiaTheme="minorEastAsia"/>
          <w:caps w:val="0"/>
          <w:spacing w:val="0"/>
          <w:szCs w:val="30"/>
          <w:u w:val="none" w:color="auto"/>
        </w:rPr>
      </w:pPr>
      <w:bookmarkStart w:id="402" w:name="_Toc517522369"/>
      <w:bookmarkStart w:id="403" w:name="_Toc10896"/>
      <w:r>
        <w:rPr>
          <w:rFonts w:hint="default" w:ascii="Times New Roman" w:hAnsi="Times New Roman" w:cs="Times New Roman" w:eastAsiaTheme="minorEastAsia"/>
          <w:caps w:val="0"/>
          <w:spacing w:val="0"/>
          <w:szCs w:val="30"/>
          <w:u w:val="none" w:color="auto"/>
        </w:rPr>
        <w:t>10.3 环境影响分析结论</w:t>
      </w:r>
      <w:bookmarkEnd w:id="402"/>
      <w:bookmarkEnd w:id="403"/>
    </w:p>
    <w:p>
      <w:pPr>
        <w:pStyle w:val="9"/>
        <w:kinsoku/>
        <w:wordWrap/>
        <w:overflowPunct/>
        <w:topLinePunct w:val="0"/>
        <w:bidi w:val="0"/>
        <w:adjustRightInd/>
        <w:snapToGrid/>
        <w:spacing w:before="0" w:after="0" w:line="360" w:lineRule="auto"/>
        <w:ind w:left="0" w:leftChars="0" w:right="0" w:rightChars="0"/>
        <w:jc w:val="left"/>
        <w:textAlignment w:val="auto"/>
        <w:rPr>
          <w:rFonts w:hint="default" w:ascii="Times New Roman" w:hAnsi="Times New Roman" w:cs="Times New Roman" w:eastAsiaTheme="minorEastAsia"/>
          <w:caps w:val="0"/>
          <w:spacing w:val="0"/>
          <w:sz w:val="24"/>
          <w:szCs w:val="24"/>
          <w:u w:val="none" w:color="auto"/>
        </w:rPr>
      </w:pPr>
      <w:bookmarkStart w:id="404" w:name="_Toc517522371"/>
      <w:r>
        <w:rPr>
          <w:rFonts w:hint="default" w:ascii="Times New Roman" w:hAnsi="Times New Roman" w:cs="Times New Roman" w:eastAsiaTheme="minorEastAsia"/>
          <w:caps w:val="0"/>
          <w:spacing w:val="0"/>
          <w:sz w:val="24"/>
          <w:szCs w:val="24"/>
          <w:u w:val="none" w:color="auto"/>
        </w:rPr>
        <w:t>10.3.</w:t>
      </w:r>
      <w:bookmarkEnd w:id="404"/>
      <w:r>
        <w:rPr>
          <w:rFonts w:hint="default" w:ascii="Times New Roman" w:hAnsi="Times New Roman" w:cs="Times New Roman" w:eastAsiaTheme="minorEastAsia"/>
          <w:caps w:val="0"/>
          <w:spacing w:val="0"/>
          <w:sz w:val="24"/>
          <w:szCs w:val="24"/>
          <w:u w:val="none" w:color="auto"/>
        </w:rPr>
        <w:t>1废气影响分析结论</w:t>
      </w:r>
    </w:p>
    <w:p>
      <w:pPr>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项目营运期产生的废气主要为肉禽屠宰恶臭、锅炉废气、污水站恶臭、一般固废暂存间恶臭、食堂油烟</w:t>
      </w:r>
      <w:r>
        <w:rPr>
          <w:rFonts w:hint="eastAsia" w:cs="Times New Roman"/>
          <w:color w:val="auto"/>
          <w:kern w:val="2"/>
          <w:sz w:val="24"/>
          <w:szCs w:val="24"/>
          <w:lang w:val="en-US" w:eastAsia="zh-CN" w:bidi="ar-SA"/>
        </w:rPr>
        <w:t>、备用柴油发电机废气</w:t>
      </w:r>
      <w:r>
        <w:rPr>
          <w:rFonts w:hint="default" w:ascii="Times New Roman" w:hAnsi="Times New Roman" w:eastAsia="宋体" w:cs="Times New Roman"/>
          <w:color w:val="auto"/>
          <w:kern w:val="2"/>
          <w:sz w:val="24"/>
          <w:szCs w:val="24"/>
          <w:lang w:val="en-US" w:eastAsia="zh-CN" w:bidi="ar-SA"/>
        </w:rPr>
        <w:t>以及垃圾收集点异味</w:t>
      </w:r>
      <w:r>
        <w:rPr>
          <w:rFonts w:hint="eastAsia" w:ascii="Times New Roman" w:hAnsi="Times New Roman" w:eastAsia="宋体" w:cs="Times New Roman"/>
          <w:color w:val="auto"/>
          <w:kern w:val="2"/>
          <w:sz w:val="24"/>
          <w:szCs w:val="24"/>
          <w:lang w:val="en-US" w:eastAsia="zh-CN" w:bidi="ar-SA"/>
        </w:rPr>
        <w:t>。</w:t>
      </w:r>
    </w:p>
    <w:p>
      <w:pPr>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eastAsiaTheme="minorEastAsia"/>
          <w:color w:val="auto"/>
          <w:sz w:val="24"/>
          <w:szCs w:val="24"/>
          <w:u w:val="none" w:color="auto"/>
          <w:lang w:val="en-US" w:eastAsia="zh-CN"/>
        </w:rPr>
      </w:pPr>
      <w:r>
        <w:rPr>
          <w:rFonts w:hint="eastAsia" w:ascii="Times New Roman" w:hAnsi="Times New Roman" w:eastAsia="宋体" w:cs="Times New Roman"/>
          <w:color w:val="auto"/>
          <w:kern w:val="2"/>
          <w:sz w:val="24"/>
          <w:szCs w:val="24"/>
          <w:lang w:val="en-US" w:eastAsia="zh-CN" w:bidi="ar-SA"/>
        </w:rPr>
        <w:t>项目</w:t>
      </w:r>
      <w:r>
        <w:rPr>
          <w:rFonts w:hint="default" w:ascii="Times New Roman" w:hAnsi="Times New Roman" w:eastAsia="宋体" w:cs="Times New Roman"/>
          <w:color w:val="auto"/>
          <w:kern w:val="2"/>
          <w:sz w:val="24"/>
          <w:szCs w:val="24"/>
          <w:lang w:val="en-US" w:eastAsia="zh-CN" w:bidi="ar-SA"/>
        </w:rPr>
        <w:t>肉禽屠宰恶臭</w:t>
      </w:r>
      <w:r>
        <w:rPr>
          <w:rFonts w:hint="eastAsia" w:ascii="Times New Roman" w:hAnsi="Times New Roman" w:eastAsia="宋体" w:cs="Times New Roman"/>
          <w:color w:val="auto"/>
          <w:kern w:val="2"/>
          <w:sz w:val="24"/>
          <w:szCs w:val="24"/>
          <w:lang w:val="en-US" w:eastAsia="zh-CN" w:bidi="ar-SA"/>
        </w:rPr>
        <w:t>经集气</w:t>
      </w:r>
      <w:r>
        <w:rPr>
          <w:rFonts w:hint="eastAsia" w:cs="Times New Roman"/>
          <w:color w:val="auto"/>
          <w:kern w:val="2"/>
          <w:sz w:val="24"/>
          <w:szCs w:val="24"/>
          <w:lang w:val="en-US" w:eastAsia="zh-CN" w:bidi="ar-SA"/>
        </w:rPr>
        <w:t>设施</w:t>
      </w:r>
      <w:r>
        <w:rPr>
          <w:rFonts w:hint="eastAsia"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lang w:val="en-US" w:eastAsia="zh-CN" w:bidi="ar-SA"/>
        </w:rPr>
        <w:t>生物除臭设施</w:t>
      </w:r>
      <w:r>
        <w:rPr>
          <w:rFonts w:hint="eastAsia" w:ascii="Times New Roman" w:hAnsi="Times New Roman" w:eastAsia="宋体" w:cs="Times New Roman"/>
          <w:color w:val="auto"/>
          <w:kern w:val="2"/>
          <w:sz w:val="24"/>
          <w:szCs w:val="24"/>
          <w:lang w:val="en-US" w:eastAsia="zh-CN" w:bidi="ar-SA"/>
        </w:rPr>
        <w:t>进行处理后通过1根15m排气筒（DA001）排放，恶臭气体浓度均满足《恶臭污染物排放标准》（GB14554-93）中表2恶臭</w:t>
      </w:r>
      <w:r>
        <w:rPr>
          <w:rFonts w:hint="eastAsia" w:cs="Times New Roman"/>
          <w:color w:val="auto"/>
          <w:kern w:val="2"/>
          <w:sz w:val="24"/>
          <w:szCs w:val="24"/>
          <w:lang w:val="en-US" w:eastAsia="zh-CN" w:bidi="ar-SA"/>
        </w:rPr>
        <w:t>污染</w:t>
      </w:r>
      <w:r>
        <w:rPr>
          <w:rFonts w:hint="eastAsia" w:ascii="Times New Roman" w:hAnsi="Times New Roman" w:eastAsia="宋体" w:cs="Times New Roman"/>
          <w:color w:val="auto"/>
          <w:kern w:val="2"/>
          <w:sz w:val="24"/>
          <w:szCs w:val="24"/>
          <w:lang w:val="en-US" w:eastAsia="zh-CN" w:bidi="ar-SA"/>
        </w:rPr>
        <w:t>物排放限值标准；锅炉废气收集后由1根</w:t>
      </w:r>
      <w:r>
        <w:rPr>
          <w:rFonts w:hint="eastAsia" w:cs="Times New Roman"/>
          <w:color w:val="auto"/>
          <w:kern w:val="2"/>
          <w:sz w:val="24"/>
          <w:szCs w:val="24"/>
          <w:lang w:val="en-US" w:eastAsia="zh-CN" w:bidi="ar-SA"/>
        </w:rPr>
        <w:t>8</w:t>
      </w:r>
      <w:r>
        <w:rPr>
          <w:rFonts w:hint="eastAsia" w:ascii="Times New Roman" w:hAnsi="Times New Roman" w:eastAsia="宋体" w:cs="Times New Roman"/>
          <w:color w:val="auto"/>
          <w:kern w:val="2"/>
          <w:sz w:val="24"/>
          <w:szCs w:val="24"/>
          <w:lang w:val="en-US" w:eastAsia="zh-CN" w:bidi="ar-SA"/>
        </w:rPr>
        <w:t>m 高排气筒（DA00</w:t>
      </w:r>
      <w:r>
        <w:rPr>
          <w:rFonts w:hint="eastAsia" w:cs="Times New Roman"/>
          <w:color w:val="auto"/>
          <w:kern w:val="2"/>
          <w:sz w:val="24"/>
          <w:szCs w:val="24"/>
          <w:lang w:val="en-US" w:eastAsia="zh-CN" w:bidi="ar-SA"/>
        </w:rPr>
        <w:t>2</w:t>
      </w:r>
      <w:r>
        <w:rPr>
          <w:rFonts w:hint="eastAsia" w:ascii="Times New Roman" w:hAnsi="Times New Roman" w:eastAsia="宋体" w:cs="Times New Roman"/>
          <w:color w:val="auto"/>
          <w:kern w:val="2"/>
          <w:sz w:val="24"/>
          <w:szCs w:val="24"/>
          <w:lang w:val="en-US" w:eastAsia="zh-CN" w:bidi="ar-SA"/>
        </w:rPr>
        <w:t>）排放，满足《锅炉大气污染物排放标准》（GB13271-2014）表2中</w:t>
      </w:r>
      <w:r>
        <w:rPr>
          <w:rFonts w:hint="eastAsia" w:cs="Times New Roman"/>
          <w:color w:val="auto"/>
          <w:kern w:val="2"/>
          <w:sz w:val="24"/>
          <w:szCs w:val="24"/>
          <w:lang w:val="en-US" w:eastAsia="zh-CN" w:bidi="ar-SA"/>
        </w:rPr>
        <w:t>燃气锅炉</w:t>
      </w:r>
      <w:r>
        <w:rPr>
          <w:rFonts w:hint="eastAsia" w:ascii="Times New Roman" w:hAnsi="Times New Roman" w:eastAsia="宋体" w:cs="Times New Roman"/>
          <w:color w:val="auto"/>
          <w:kern w:val="2"/>
          <w:sz w:val="24"/>
          <w:szCs w:val="24"/>
          <w:lang w:val="en-US" w:eastAsia="zh-CN" w:bidi="ar-SA"/>
        </w:rPr>
        <w:t>排放标准限值；</w:t>
      </w:r>
      <w:r>
        <w:rPr>
          <w:rFonts w:hint="eastAsia" w:cs="Times New Roman"/>
          <w:color w:val="auto"/>
          <w:kern w:val="2"/>
          <w:sz w:val="24"/>
          <w:szCs w:val="24"/>
          <w:lang w:val="en-US" w:eastAsia="zh-CN" w:bidi="ar-SA"/>
        </w:rPr>
        <w:t>员工食堂油烟</w:t>
      </w:r>
      <w:r>
        <w:rPr>
          <w:rFonts w:hint="eastAsia" w:ascii="Times New Roman" w:hAnsi="Times New Roman" w:eastAsia="宋体" w:cs="Times New Roman"/>
          <w:color w:val="auto"/>
          <w:kern w:val="2"/>
          <w:sz w:val="24"/>
          <w:szCs w:val="24"/>
          <w:lang w:val="en-US" w:eastAsia="zh-CN" w:bidi="ar-SA"/>
        </w:rPr>
        <w:t>经过采取</w:t>
      </w:r>
      <w:r>
        <w:rPr>
          <w:rFonts w:hint="eastAsia" w:cs="Times New Roman"/>
          <w:color w:val="auto"/>
          <w:kern w:val="2"/>
          <w:sz w:val="24"/>
          <w:szCs w:val="24"/>
          <w:lang w:val="en-US" w:eastAsia="zh-CN" w:bidi="ar-SA"/>
        </w:rPr>
        <w:t>静电</w:t>
      </w:r>
      <w:r>
        <w:rPr>
          <w:rFonts w:hint="eastAsia" w:ascii="Times New Roman" w:hAnsi="Times New Roman" w:eastAsia="宋体" w:cs="Times New Roman"/>
          <w:color w:val="auto"/>
          <w:kern w:val="2"/>
          <w:sz w:val="24"/>
          <w:szCs w:val="24"/>
          <w:lang w:val="en-US" w:eastAsia="zh-CN" w:bidi="ar-SA"/>
        </w:rPr>
        <w:t>油烟净化设施处理后</w:t>
      </w:r>
      <w:r>
        <w:rPr>
          <w:rFonts w:hint="eastAsia" w:cs="Times New Roman"/>
          <w:color w:val="auto"/>
          <w:kern w:val="2"/>
          <w:sz w:val="24"/>
          <w:szCs w:val="24"/>
          <w:lang w:val="en-US" w:eastAsia="zh-CN" w:bidi="ar-SA"/>
        </w:rPr>
        <w:t>引至屋顶排放</w:t>
      </w:r>
      <w:r>
        <w:rPr>
          <w:rFonts w:hint="eastAsia" w:ascii="Times New Roman" w:hAnsi="Times New Roman" w:eastAsia="宋体" w:cs="Times New Roman"/>
          <w:color w:val="auto"/>
          <w:kern w:val="2"/>
          <w:sz w:val="24"/>
          <w:szCs w:val="24"/>
          <w:lang w:val="en-US" w:eastAsia="zh-CN" w:bidi="ar-SA"/>
        </w:rPr>
        <w:t>可满足《</w:t>
      </w:r>
      <w:r>
        <w:rPr>
          <w:rFonts w:hint="eastAsia" w:cs="Times New Roman"/>
          <w:color w:val="auto"/>
          <w:kern w:val="2"/>
          <w:sz w:val="24"/>
          <w:szCs w:val="24"/>
          <w:lang w:val="en-US" w:eastAsia="zh-CN" w:bidi="ar-SA"/>
        </w:rPr>
        <w:t>饮食业油烟排放标准（试行）</w:t>
      </w:r>
      <w:r>
        <w:rPr>
          <w:rFonts w:hint="eastAsia"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lang w:val="en-US" w:eastAsia="zh-CN" w:bidi="ar-SA"/>
        </w:rPr>
        <w:t>GB 18483-2001</w:t>
      </w:r>
      <w:r>
        <w:rPr>
          <w:rFonts w:hint="eastAsia" w:ascii="Times New Roman" w:hAnsi="Times New Roman" w:eastAsia="宋体" w:cs="Times New Roman"/>
          <w:color w:val="auto"/>
          <w:kern w:val="2"/>
          <w:sz w:val="24"/>
          <w:szCs w:val="24"/>
          <w:lang w:val="en-US" w:eastAsia="zh-CN" w:bidi="ar-SA"/>
        </w:rPr>
        <w:t>）标准（2mg/m</w:t>
      </w:r>
      <w:r>
        <w:rPr>
          <w:rFonts w:hint="eastAsia" w:ascii="Times New Roman" w:hAnsi="Times New Roman" w:eastAsia="宋体" w:cs="Times New Roman"/>
          <w:color w:val="auto"/>
          <w:kern w:val="2"/>
          <w:sz w:val="24"/>
          <w:szCs w:val="24"/>
          <w:vertAlign w:val="superscript"/>
          <w:lang w:val="en-US" w:eastAsia="zh-CN" w:bidi="ar-SA"/>
        </w:rPr>
        <w:t>3</w:t>
      </w:r>
      <w:r>
        <w:rPr>
          <w:rFonts w:hint="eastAsia" w:ascii="Times New Roman" w:hAnsi="Times New Roman" w:eastAsia="宋体" w:cs="Times New Roman"/>
          <w:color w:val="auto"/>
          <w:kern w:val="2"/>
          <w:sz w:val="24"/>
          <w:szCs w:val="24"/>
          <w:lang w:val="en-US" w:eastAsia="zh-CN" w:bidi="ar-SA"/>
        </w:rPr>
        <w:t>）的要求</w:t>
      </w:r>
      <w:r>
        <w:rPr>
          <w:rFonts w:hint="eastAsia" w:cs="Times New Roman"/>
          <w:color w:val="auto"/>
          <w:kern w:val="2"/>
          <w:sz w:val="24"/>
          <w:szCs w:val="24"/>
          <w:lang w:val="en-US" w:eastAsia="zh-CN" w:bidi="ar-SA"/>
        </w:rPr>
        <w:t>；对污水处理站周围定期喷洒除臭剂，加强周围绿化以减少恶臭的产生；</w:t>
      </w:r>
      <w:r>
        <w:rPr>
          <w:rFonts w:hint="eastAsia" w:ascii="Times New Roman" w:hAnsi="Times New Roman" w:eastAsia="宋体" w:cs="Times New Roman"/>
          <w:color w:val="auto"/>
          <w:kern w:val="2"/>
          <w:sz w:val="24"/>
          <w:szCs w:val="24"/>
          <w:lang w:val="en-US" w:eastAsia="zh-CN" w:bidi="ar-SA"/>
        </w:rPr>
        <w:t>项目车间加强通风换气</w:t>
      </w:r>
      <w:r>
        <w:rPr>
          <w:rFonts w:hint="eastAsia" w:cs="Times New Roman" w:eastAsiaTheme="minorEastAsia"/>
          <w:caps w:val="0"/>
          <w:spacing w:val="0"/>
          <w:kern w:val="0"/>
          <w:sz w:val="24"/>
          <w:u w:val="none" w:color="auto"/>
          <w:lang w:eastAsia="zh-CN"/>
        </w:rPr>
        <w:t>，</w:t>
      </w:r>
      <w:r>
        <w:rPr>
          <w:rFonts w:hint="eastAsia" w:cs="Times New Roman" w:eastAsiaTheme="minorEastAsia"/>
          <w:caps w:val="0"/>
          <w:spacing w:val="0"/>
          <w:kern w:val="0"/>
          <w:sz w:val="24"/>
          <w:u w:val="none" w:color="auto"/>
          <w:lang w:val="en-US" w:eastAsia="zh-CN"/>
        </w:rPr>
        <w:t>采取</w:t>
      </w:r>
      <w:r>
        <w:rPr>
          <w:rFonts w:hint="default" w:ascii="Times New Roman" w:hAnsi="Times New Roman" w:cs="Times New Roman" w:eastAsiaTheme="minorEastAsia"/>
          <w:caps w:val="0"/>
          <w:spacing w:val="0"/>
          <w:kern w:val="0"/>
          <w:sz w:val="24"/>
          <w:u w:val="none" w:color="auto"/>
        </w:rPr>
        <w:t>从源头上减少恶臭气体产生</w:t>
      </w:r>
      <w:r>
        <w:rPr>
          <w:rFonts w:hint="eastAsia" w:ascii="Times New Roman" w:hAnsi="Times New Roman" w:cs="Times New Roman" w:eastAsiaTheme="minorEastAsia"/>
          <w:caps w:val="0"/>
          <w:spacing w:val="0"/>
          <w:kern w:val="0"/>
          <w:sz w:val="24"/>
          <w:u w:val="none" w:color="auto"/>
          <w:lang w:val="en-US" w:eastAsia="zh-CN"/>
        </w:rPr>
        <w:t>措施，</w:t>
      </w:r>
      <w:r>
        <w:rPr>
          <w:rFonts w:hint="default" w:ascii="Times New Roman" w:hAnsi="Times New Roman" w:cs="Times New Roman" w:eastAsiaTheme="minorEastAsia"/>
          <w:caps w:val="0"/>
          <w:spacing w:val="0"/>
          <w:kern w:val="0"/>
          <w:sz w:val="24"/>
          <w:u w:val="none" w:color="auto"/>
        </w:rPr>
        <w:t>厂界臭气浓度可达到《恶臭污染物排放标准》（GB14554-93）表 1中二级新扩改建厂界标准</w:t>
      </w:r>
      <w:r>
        <w:rPr>
          <w:rFonts w:hint="eastAsia" w:cs="Times New Roman" w:eastAsiaTheme="minorEastAsia"/>
          <w:caps w:val="0"/>
          <w:spacing w:val="0"/>
          <w:kern w:val="0"/>
          <w:sz w:val="24"/>
          <w:u w:val="none" w:color="auto"/>
          <w:lang w:val="en-US" w:eastAsia="zh-CN"/>
        </w:rPr>
        <w:t>。</w:t>
      </w:r>
    </w:p>
    <w:p>
      <w:pPr>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spacing w:val="0"/>
          <w:sz w:val="24"/>
          <w:u w:val="none" w:color="auto"/>
        </w:rPr>
      </w:pPr>
      <w:r>
        <w:rPr>
          <w:rFonts w:hint="eastAsia"/>
          <w:color w:val="auto"/>
          <w:sz w:val="24"/>
          <w:szCs w:val="24"/>
          <w:u w:val="none" w:color="auto"/>
        </w:rPr>
        <w:t>因此，项目产生的废气对周围环境影响较小</w:t>
      </w:r>
      <w:r>
        <w:rPr>
          <w:rFonts w:hint="default" w:ascii="Times New Roman" w:hAnsi="Times New Roman" w:cs="Times New Roman" w:eastAsiaTheme="minorEastAsia"/>
          <w:caps w:val="0"/>
          <w:spacing w:val="0"/>
          <w:sz w:val="24"/>
          <w:u w:val="none" w:color="auto"/>
        </w:rPr>
        <w:t>。</w:t>
      </w:r>
    </w:p>
    <w:p>
      <w:pPr>
        <w:pStyle w:val="9"/>
        <w:kinsoku/>
        <w:wordWrap/>
        <w:overflowPunct/>
        <w:topLinePunct w:val="0"/>
        <w:bidi w:val="0"/>
        <w:adjustRightInd/>
        <w:snapToGrid/>
        <w:spacing w:before="0" w:after="0" w:line="360" w:lineRule="auto"/>
        <w:ind w:left="0" w:leftChars="0" w:right="0" w:rightChars="0"/>
        <w:jc w:val="left"/>
        <w:textAlignment w:val="auto"/>
        <w:rPr>
          <w:rFonts w:hint="default" w:ascii="Times New Roman" w:hAnsi="Times New Roman" w:cs="Times New Roman" w:eastAsiaTheme="minorEastAsia"/>
          <w:caps w:val="0"/>
          <w:spacing w:val="0"/>
          <w:sz w:val="24"/>
          <w:szCs w:val="24"/>
          <w:u w:val="none" w:color="auto"/>
        </w:rPr>
      </w:pPr>
      <w:r>
        <w:rPr>
          <w:rFonts w:hint="default" w:ascii="Times New Roman" w:hAnsi="Times New Roman" w:cs="Times New Roman" w:eastAsiaTheme="minorEastAsia"/>
          <w:caps w:val="0"/>
          <w:spacing w:val="0"/>
          <w:sz w:val="24"/>
          <w:szCs w:val="24"/>
          <w:u w:val="none" w:color="auto"/>
        </w:rPr>
        <w:t>10.3.2 地表水影响分析结论</w:t>
      </w:r>
    </w:p>
    <w:p>
      <w:pPr>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color w:val="auto"/>
          <w:spacing w:val="0"/>
          <w:sz w:val="24"/>
          <w:szCs w:val="21"/>
          <w:u w:val="none" w:color="auto"/>
        </w:rPr>
      </w:pPr>
      <w:r>
        <w:rPr>
          <w:rFonts w:hint="eastAsia" w:cs="Times New Roman" w:eastAsiaTheme="minorEastAsia"/>
          <w:caps w:val="0"/>
          <w:spacing w:val="0"/>
          <w:sz w:val="24"/>
          <w:u w:val="none" w:color="auto"/>
          <w:lang w:val="en-US" w:eastAsia="zh-CN"/>
        </w:rPr>
        <w:t>项目</w:t>
      </w:r>
      <w:r>
        <w:rPr>
          <w:rFonts w:hint="default" w:ascii="Times New Roman" w:hAnsi="Times New Roman" w:cs="Times New Roman" w:eastAsiaTheme="minorEastAsia"/>
          <w:caps w:val="0"/>
          <w:spacing w:val="0"/>
          <w:sz w:val="24"/>
          <w:u w:val="none" w:color="auto"/>
        </w:rPr>
        <w:t>营运期废水主要为锅炉废水、</w:t>
      </w:r>
      <w:r>
        <w:rPr>
          <w:rFonts w:hint="eastAsia" w:cs="Times New Roman" w:eastAsiaTheme="minorEastAsia"/>
          <w:caps w:val="0"/>
          <w:spacing w:val="0"/>
          <w:sz w:val="24"/>
          <w:u w:val="none" w:color="auto"/>
          <w:lang w:val="en-US" w:eastAsia="zh-CN"/>
        </w:rPr>
        <w:t>生产</w:t>
      </w:r>
      <w:r>
        <w:rPr>
          <w:rFonts w:hint="default" w:ascii="Times New Roman" w:hAnsi="Times New Roman" w:cs="Times New Roman" w:eastAsiaTheme="minorEastAsia"/>
          <w:caps w:val="0"/>
          <w:spacing w:val="0"/>
          <w:sz w:val="24"/>
          <w:u w:val="none" w:color="auto"/>
        </w:rPr>
        <w:t>废水以及生活污水。锅炉软化水为清净下水，直排市政污水管网；生产废水经厂内污水处理设施处理、生活污水经隔油池、化粪池预处理达到《肉类加工工业水污染物排放标准》（GB13457-92）表3中禽类屠宰加工三级标准及衡山县经开区综合污水处理厂进水水质标准后，由污水管网排入衡山县经开区综合污水处理厂处理，达到《污水综合排放标准》（GB8978-1996）及其修改单中表4一级标准，再排入衡山县污水处理厂进行处理，达《城镇污水处理厂污染物排放标准》（GB18918-2002）及其修改单表1一级A标准和《湖南省城镇污水处理厂主要水污染物排放标准（DB43/T 1546-2018)》表1中二级标准后排入湘江。</w:t>
      </w:r>
      <w:r>
        <w:rPr>
          <w:rFonts w:hint="default" w:ascii="Times New Roman" w:hAnsi="Times New Roman" w:cs="Times New Roman" w:eastAsiaTheme="minorEastAsia"/>
          <w:caps w:val="0"/>
          <w:color w:val="auto"/>
          <w:spacing w:val="0"/>
          <w:kern w:val="0"/>
          <w:sz w:val="24"/>
          <w:u w:val="none" w:color="auto"/>
        </w:rPr>
        <w:t>本项目</w:t>
      </w:r>
      <w:r>
        <w:rPr>
          <w:rFonts w:hint="eastAsia" w:ascii="Times New Roman" w:hAnsi="Times New Roman" w:cs="Times New Roman" w:eastAsiaTheme="minorEastAsia"/>
          <w:caps w:val="0"/>
          <w:color w:val="auto"/>
          <w:spacing w:val="0"/>
          <w:kern w:val="0"/>
          <w:sz w:val="24"/>
          <w:u w:val="none" w:color="auto"/>
          <w:lang w:val="en-US" w:eastAsia="zh-CN"/>
        </w:rPr>
        <w:t>生产</w:t>
      </w:r>
      <w:r>
        <w:rPr>
          <w:rFonts w:hint="default" w:ascii="Times New Roman" w:hAnsi="Times New Roman" w:cs="Times New Roman" w:eastAsiaTheme="minorEastAsia"/>
          <w:caps w:val="0"/>
          <w:color w:val="auto"/>
          <w:spacing w:val="0"/>
          <w:kern w:val="0"/>
          <w:sz w:val="24"/>
          <w:u w:val="none" w:color="auto"/>
        </w:rPr>
        <w:t>及生活污水不会对当地地表水环境产生影响</w:t>
      </w:r>
      <w:r>
        <w:rPr>
          <w:rFonts w:hint="default" w:ascii="Times New Roman" w:hAnsi="Times New Roman" w:cs="Times New Roman" w:eastAsiaTheme="minorEastAsia"/>
          <w:caps w:val="0"/>
          <w:color w:val="auto"/>
          <w:spacing w:val="0"/>
          <w:sz w:val="24"/>
          <w:szCs w:val="21"/>
          <w:u w:val="none" w:color="auto"/>
        </w:rPr>
        <w:t>。</w:t>
      </w:r>
    </w:p>
    <w:p>
      <w:pPr>
        <w:pStyle w:val="9"/>
        <w:kinsoku/>
        <w:wordWrap/>
        <w:overflowPunct/>
        <w:topLinePunct w:val="0"/>
        <w:bidi w:val="0"/>
        <w:adjustRightInd/>
        <w:snapToGrid/>
        <w:spacing w:before="0" w:after="0" w:line="360" w:lineRule="auto"/>
        <w:ind w:left="0" w:leftChars="0" w:right="0" w:rightChars="0"/>
        <w:jc w:val="left"/>
        <w:textAlignment w:val="auto"/>
        <w:rPr>
          <w:rFonts w:hint="default" w:ascii="Times New Roman" w:hAnsi="Times New Roman" w:cs="Times New Roman" w:eastAsiaTheme="minorEastAsia"/>
          <w:caps w:val="0"/>
          <w:color w:val="auto"/>
          <w:spacing w:val="0"/>
          <w:sz w:val="24"/>
          <w:szCs w:val="24"/>
          <w:u w:val="none" w:color="auto"/>
        </w:rPr>
      </w:pPr>
      <w:r>
        <w:rPr>
          <w:rFonts w:hint="default" w:ascii="Times New Roman" w:hAnsi="Times New Roman" w:cs="Times New Roman" w:eastAsiaTheme="minorEastAsia"/>
          <w:caps w:val="0"/>
          <w:color w:val="auto"/>
          <w:spacing w:val="0"/>
          <w:sz w:val="24"/>
          <w:szCs w:val="24"/>
          <w:u w:val="none" w:color="auto"/>
        </w:rPr>
        <w:t>10.3.3 噪声影响分析结论</w:t>
      </w:r>
    </w:p>
    <w:p>
      <w:pPr>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color w:val="auto"/>
          <w:spacing w:val="0"/>
          <w:kern w:val="0"/>
          <w:sz w:val="24"/>
          <w:szCs w:val="20"/>
          <w:u w:val="none" w:color="auto"/>
        </w:rPr>
      </w:pPr>
      <w:r>
        <w:rPr>
          <w:rFonts w:hint="default" w:ascii="Times New Roman" w:hAnsi="Times New Roman" w:cs="Times New Roman" w:eastAsiaTheme="minorEastAsia"/>
          <w:caps w:val="0"/>
          <w:color w:val="auto"/>
          <w:spacing w:val="0"/>
          <w:kern w:val="0"/>
          <w:sz w:val="24"/>
          <w:szCs w:val="20"/>
          <w:u w:val="none" w:color="auto"/>
        </w:rPr>
        <w:t>项目投产后，在采取降噪措施后，项目厂界噪声贡献值满足《工业企业厂界环境噪声排放标准》（GB12348-2008）</w:t>
      </w:r>
      <w:r>
        <w:rPr>
          <w:rFonts w:hint="eastAsia" w:cs="Times New Roman" w:eastAsiaTheme="minorEastAsia"/>
          <w:caps w:val="0"/>
          <w:color w:val="auto"/>
          <w:spacing w:val="0"/>
          <w:kern w:val="0"/>
          <w:sz w:val="24"/>
          <w:szCs w:val="20"/>
          <w:u w:val="none" w:color="auto"/>
          <w:lang w:val="en-US" w:eastAsia="zh-CN"/>
        </w:rPr>
        <w:t>3</w:t>
      </w:r>
      <w:r>
        <w:rPr>
          <w:rFonts w:hint="default" w:ascii="Times New Roman" w:hAnsi="Times New Roman" w:cs="Times New Roman" w:eastAsiaTheme="minorEastAsia"/>
          <w:caps w:val="0"/>
          <w:color w:val="auto"/>
          <w:spacing w:val="0"/>
          <w:kern w:val="0"/>
          <w:sz w:val="24"/>
          <w:szCs w:val="20"/>
          <w:u w:val="none" w:color="auto"/>
        </w:rPr>
        <w:t>类</w:t>
      </w:r>
      <w:r>
        <w:rPr>
          <w:rFonts w:hint="eastAsia" w:cs="Times New Roman" w:eastAsiaTheme="minorEastAsia"/>
          <w:caps w:val="0"/>
          <w:color w:val="auto"/>
          <w:spacing w:val="0"/>
          <w:kern w:val="0"/>
          <w:sz w:val="24"/>
          <w:szCs w:val="20"/>
          <w:u w:val="none" w:color="auto"/>
          <w:lang w:eastAsia="zh-CN"/>
        </w:rPr>
        <w:t>、</w:t>
      </w:r>
      <w:r>
        <w:rPr>
          <w:rFonts w:hint="eastAsia" w:cs="Times New Roman" w:eastAsiaTheme="minorEastAsia"/>
          <w:caps w:val="0"/>
          <w:color w:val="auto"/>
          <w:spacing w:val="0"/>
          <w:kern w:val="0"/>
          <w:sz w:val="24"/>
          <w:szCs w:val="20"/>
          <w:u w:val="none" w:color="auto"/>
          <w:lang w:val="en-US" w:eastAsia="zh-CN"/>
        </w:rPr>
        <w:t>4类</w:t>
      </w:r>
      <w:r>
        <w:rPr>
          <w:rFonts w:hint="default" w:ascii="Times New Roman" w:hAnsi="Times New Roman" w:cs="Times New Roman" w:eastAsiaTheme="minorEastAsia"/>
          <w:caps w:val="0"/>
          <w:color w:val="auto"/>
          <w:spacing w:val="0"/>
          <w:kern w:val="0"/>
          <w:sz w:val="24"/>
          <w:szCs w:val="20"/>
          <w:u w:val="none" w:color="auto"/>
        </w:rPr>
        <w:t>标准要求，不会对周围声环境产生影响</w:t>
      </w:r>
      <w:r>
        <w:rPr>
          <w:rFonts w:hint="default" w:ascii="Times New Roman" w:hAnsi="Times New Roman" w:cs="Times New Roman" w:eastAsiaTheme="minorEastAsia"/>
          <w:caps w:val="0"/>
          <w:color w:val="auto"/>
          <w:spacing w:val="0"/>
          <w:sz w:val="24"/>
          <w:u w:val="none" w:color="auto"/>
        </w:rPr>
        <w:t>。</w:t>
      </w:r>
    </w:p>
    <w:p>
      <w:pPr>
        <w:pStyle w:val="9"/>
        <w:kinsoku/>
        <w:wordWrap/>
        <w:overflowPunct/>
        <w:topLinePunct w:val="0"/>
        <w:bidi w:val="0"/>
        <w:adjustRightInd/>
        <w:snapToGrid/>
        <w:spacing w:before="0" w:after="0" w:line="360" w:lineRule="auto"/>
        <w:ind w:left="0" w:leftChars="0" w:right="0" w:rightChars="0"/>
        <w:jc w:val="left"/>
        <w:textAlignment w:val="auto"/>
        <w:rPr>
          <w:rFonts w:hint="default" w:ascii="Times New Roman" w:hAnsi="Times New Roman" w:cs="Times New Roman" w:eastAsiaTheme="minorEastAsia"/>
          <w:caps w:val="0"/>
          <w:color w:val="auto"/>
          <w:spacing w:val="0"/>
          <w:sz w:val="24"/>
          <w:szCs w:val="24"/>
          <w:u w:val="none" w:color="auto"/>
        </w:rPr>
      </w:pPr>
      <w:r>
        <w:rPr>
          <w:rFonts w:hint="default" w:ascii="Times New Roman" w:hAnsi="Times New Roman" w:cs="Times New Roman" w:eastAsiaTheme="minorEastAsia"/>
          <w:caps w:val="0"/>
          <w:color w:val="auto"/>
          <w:spacing w:val="0"/>
          <w:sz w:val="24"/>
          <w:szCs w:val="24"/>
          <w:u w:val="none" w:color="auto"/>
        </w:rPr>
        <w:t>10.3.</w:t>
      </w:r>
      <w:r>
        <w:rPr>
          <w:rFonts w:hint="default" w:ascii="Times New Roman" w:hAnsi="Times New Roman" w:cs="Times New Roman" w:eastAsiaTheme="minorEastAsia"/>
          <w:caps w:val="0"/>
          <w:color w:val="auto"/>
          <w:spacing w:val="0"/>
          <w:sz w:val="24"/>
          <w:szCs w:val="24"/>
          <w:u w:val="none" w:color="auto"/>
          <w:lang w:val="en-US" w:eastAsia="zh-CN"/>
        </w:rPr>
        <w:t>4</w:t>
      </w:r>
      <w:r>
        <w:rPr>
          <w:rFonts w:hint="default" w:ascii="Times New Roman" w:hAnsi="Times New Roman" w:cs="Times New Roman" w:eastAsiaTheme="minorEastAsia"/>
          <w:caps w:val="0"/>
          <w:color w:val="auto"/>
          <w:spacing w:val="0"/>
          <w:sz w:val="24"/>
          <w:szCs w:val="24"/>
          <w:u w:val="none" w:color="auto"/>
        </w:rPr>
        <w:t xml:space="preserve"> 固废影响分析结论</w:t>
      </w:r>
    </w:p>
    <w:p>
      <w:pPr>
        <w:kinsoku/>
        <w:wordWrap/>
        <w:topLinePunct w:val="0"/>
        <w:bidi w:val="0"/>
        <w:adjustRightInd/>
        <w:snapToGrid/>
        <w:spacing w:line="360" w:lineRule="auto"/>
        <w:ind w:left="0" w:leftChars="0" w:right="0" w:rightChars="0" w:firstLine="480" w:firstLineChars="200"/>
        <w:rPr>
          <w:rFonts w:hint="default" w:ascii="Times New Roman" w:hAnsi="Times New Roman" w:cs="Times New Roman" w:eastAsiaTheme="minorEastAsia"/>
          <w:caps w:val="0"/>
          <w:spacing w:val="0"/>
          <w:kern w:val="0"/>
          <w:sz w:val="24"/>
          <w:u w:val="none" w:color="auto"/>
        </w:rPr>
      </w:pPr>
      <w:r>
        <w:rPr>
          <w:rFonts w:hint="default" w:ascii="Times New Roman" w:hAnsi="Times New Roman" w:cs="Times New Roman" w:eastAsiaTheme="minorEastAsia"/>
          <w:caps w:val="0"/>
          <w:spacing w:val="0"/>
          <w:kern w:val="0"/>
          <w:sz w:val="24"/>
          <w:u w:val="none" w:color="auto"/>
        </w:rPr>
        <w:t>项目产生的家禽羽毛外售羽毛加工厂，废包装材料外售至资源回收公司，废弃内脏及下脚料、污泥、待宰区禽类粪便运至公司旗下的有机肥厂作为原料，废离子交换树脂由生产厂家回收，格栅渣、生活垃圾交由环卫部门运至城市垃圾处置场处置，不合格家禽采用专用冷柜暂存后交由病死动物无害化处置中心进行无害化处理，检测废物委托有资质的单位处理处置。</w:t>
      </w:r>
    </w:p>
    <w:p>
      <w:pPr>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color w:val="auto"/>
          <w:spacing w:val="0"/>
          <w:kern w:val="0"/>
          <w:sz w:val="24"/>
          <w:szCs w:val="20"/>
          <w:u w:val="none" w:color="auto"/>
        </w:rPr>
      </w:pPr>
      <w:r>
        <w:rPr>
          <w:rFonts w:hint="default" w:ascii="Times New Roman" w:hAnsi="Times New Roman" w:cs="Times New Roman" w:eastAsiaTheme="minorEastAsia"/>
          <w:caps w:val="0"/>
          <w:color w:val="auto"/>
          <w:spacing w:val="0"/>
          <w:kern w:val="0"/>
          <w:sz w:val="24"/>
          <w:szCs w:val="20"/>
          <w:u w:val="none" w:color="auto"/>
        </w:rPr>
        <w:t>综上，本项目产生的各类固体废物均得到合理利用或安全处理处置，只要做好场区临时固废储存场所的二次污染防治工作，严格按</w:t>
      </w:r>
      <w:r>
        <w:rPr>
          <w:rFonts w:hint="eastAsia" w:cs="Times New Roman" w:eastAsiaTheme="minorEastAsia"/>
          <w:caps w:val="0"/>
          <w:color w:val="auto"/>
          <w:spacing w:val="0"/>
          <w:kern w:val="0"/>
          <w:sz w:val="24"/>
          <w:szCs w:val="20"/>
          <w:u w:val="none" w:color="auto"/>
          <w:lang w:eastAsia="zh-CN"/>
        </w:rPr>
        <w:t>“</w:t>
      </w:r>
      <w:r>
        <w:rPr>
          <w:rFonts w:hint="default" w:ascii="Times New Roman" w:hAnsi="Times New Roman" w:cs="Times New Roman" w:eastAsiaTheme="minorEastAsia"/>
          <w:caps w:val="0"/>
          <w:color w:val="auto"/>
          <w:spacing w:val="0"/>
          <w:kern w:val="0"/>
          <w:sz w:val="24"/>
          <w:szCs w:val="20"/>
          <w:u w:val="none" w:color="auto"/>
        </w:rPr>
        <w:t>危险废物转移联单制度</w:t>
      </w:r>
      <w:r>
        <w:rPr>
          <w:rFonts w:hint="eastAsia" w:cs="Times New Roman" w:eastAsiaTheme="minorEastAsia"/>
          <w:caps w:val="0"/>
          <w:color w:val="auto"/>
          <w:spacing w:val="0"/>
          <w:kern w:val="0"/>
          <w:sz w:val="24"/>
          <w:szCs w:val="20"/>
          <w:u w:val="none" w:color="auto"/>
          <w:lang w:eastAsia="zh-CN"/>
        </w:rPr>
        <w:t>”</w:t>
      </w:r>
      <w:r>
        <w:rPr>
          <w:rFonts w:hint="default" w:ascii="Times New Roman" w:hAnsi="Times New Roman" w:cs="Times New Roman" w:eastAsiaTheme="minorEastAsia"/>
          <w:caps w:val="0"/>
          <w:color w:val="auto"/>
          <w:spacing w:val="0"/>
          <w:kern w:val="0"/>
          <w:sz w:val="24"/>
          <w:szCs w:val="20"/>
          <w:u w:val="none" w:color="auto"/>
        </w:rPr>
        <w:t>转移产生的危险废物，并采取密闭防渗的运输车辆运输，固废对周边环境影响较小。</w:t>
      </w:r>
    </w:p>
    <w:p>
      <w:pPr>
        <w:kinsoku/>
        <w:wordWrap/>
        <w:overflowPunct/>
        <w:topLinePunct w:val="0"/>
        <w:bidi w:val="0"/>
        <w:adjustRightInd/>
        <w:snapToGrid/>
        <w:spacing w:line="360" w:lineRule="auto"/>
        <w:ind w:left="0" w:leftChars="0" w:right="0" w:rightChars="0" w:firstLine="480" w:firstLineChars="200"/>
        <w:textAlignment w:val="auto"/>
        <w:rPr>
          <w:rFonts w:hint="eastAsia" w:ascii="Times New Roman" w:hAnsi="Times New Roman" w:cs="Times New Roman" w:eastAsiaTheme="minorEastAsia"/>
          <w:caps w:val="0"/>
          <w:color w:val="auto"/>
          <w:spacing w:val="0"/>
          <w:kern w:val="0"/>
          <w:sz w:val="24"/>
          <w:szCs w:val="20"/>
          <w:u w:val="none" w:color="auto"/>
          <w:lang w:eastAsia="zh-CN"/>
        </w:rPr>
      </w:pPr>
      <w:r>
        <w:rPr>
          <w:rFonts w:hint="default" w:ascii="Times New Roman" w:hAnsi="Times New Roman" w:cs="Times New Roman" w:eastAsiaTheme="minorEastAsia"/>
          <w:caps w:val="0"/>
          <w:color w:val="auto"/>
          <w:spacing w:val="0"/>
          <w:kern w:val="0"/>
          <w:sz w:val="24"/>
          <w:szCs w:val="20"/>
          <w:u w:val="none" w:color="auto"/>
        </w:rPr>
        <w:t>严格落实废物堆放</w:t>
      </w:r>
      <w:r>
        <w:rPr>
          <w:rFonts w:hint="eastAsia" w:cs="Times New Roman" w:eastAsiaTheme="minorEastAsia"/>
          <w:caps w:val="0"/>
          <w:color w:val="auto"/>
          <w:spacing w:val="0"/>
          <w:kern w:val="0"/>
          <w:sz w:val="24"/>
          <w:szCs w:val="20"/>
          <w:u w:val="none" w:color="auto"/>
          <w:lang w:eastAsia="zh-CN"/>
        </w:rPr>
        <w:t>及</w:t>
      </w:r>
      <w:r>
        <w:rPr>
          <w:rFonts w:hint="default" w:ascii="Times New Roman" w:hAnsi="Times New Roman" w:cs="Times New Roman" w:eastAsiaTheme="minorEastAsia"/>
          <w:caps w:val="0"/>
          <w:color w:val="auto"/>
          <w:spacing w:val="0"/>
          <w:kern w:val="0"/>
          <w:sz w:val="24"/>
          <w:szCs w:val="20"/>
          <w:u w:val="none" w:color="auto"/>
        </w:rPr>
        <w:t>垃圾处理防范措施，特别是对于危险废物暂存区，避免其中的有害组分通过风化、雨水淋溶、地表径流的侵蚀，产生有毒有害液体渗入土壤，对土壤环境产生污染</w:t>
      </w:r>
      <w:r>
        <w:rPr>
          <w:rFonts w:hint="eastAsia" w:cs="Times New Roman" w:eastAsiaTheme="minorEastAsia"/>
          <w:caps w:val="0"/>
          <w:color w:val="auto"/>
          <w:spacing w:val="0"/>
          <w:kern w:val="0"/>
          <w:sz w:val="24"/>
          <w:szCs w:val="20"/>
          <w:u w:val="none" w:color="auto"/>
          <w:lang w:eastAsia="zh-CN"/>
        </w:rPr>
        <w:t>。</w:t>
      </w:r>
    </w:p>
    <w:p>
      <w:pPr>
        <w:pStyle w:val="9"/>
        <w:kinsoku/>
        <w:wordWrap/>
        <w:overflowPunct/>
        <w:topLinePunct w:val="0"/>
        <w:bidi w:val="0"/>
        <w:adjustRightInd/>
        <w:snapToGrid/>
        <w:spacing w:before="0" w:after="0" w:line="360" w:lineRule="auto"/>
        <w:ind w:left="0" w:leftChars="0" w:right="0" w:rightChars="0"/>
        <w:jc w:val="left"/>
        <w:textAlignment w:val="auto"/>
        <w:rPr>
          <w:rFonts w:hint="default" w:ascii="Times New Roman" w:hAnsi="Times New Roman" w:cs="Times New Roman" w:eastAsiaTheme="minorEastAsia"/>
          <w:b/>
          <w:bCs/>
          <w:caps w:val="0"/>
          <w:color w:val="auto"/>
          <w:spacing w:val="0"/>
          <w:kern w:val="2"/>
          <w:sz w:val="30"/>
          <w:szCs w:val="30"/>
          <w:u w:val="none" w:color="auto"/>
          <w:lang w:val="en-US" w:eastAsia="zh-CN" w:bidi="ar-SA"/>
        </w:rPr>
      </w:pPr>
      <w:r>
        <w:rPr>
          <w:rFonts w:hint="default" w:ascii="Times New Roman" w:hAnsi="Times New Roman" w:cs="Times New Roman" w:eastAsiaTheme="minorEastAsia"/>
          <w:b/>
          <w:bCs/>
          <w:caps w:val="0"/>
          <w:color w:val="auto"/>
          <w:spacing w:val="0"/>
          <w:kern w:val="2"/>
          <w:sz w:val="30"/>
          <w:szCs w:val="30"/>
          <w:u w:val="none" w:color="auto"/>
          <w:lang w:val="en-US" w:eastAsia="zh-CN" w:bidi="ar-SA"/>
        </w:rPr>
        <w:t>10.3.5 环境风险影响分析结论</w:t>
      </w:r>
    </w:p>
    <w:p>
      <w:pPr>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color w:val="auto"/>
          <w:spacing w:val="0"/>
          <w:sz w:val="24"/>
          <w:u w:val="none" w:color="auto"/>
        </w:rPr>
      </w:pPr>
      <w:r>
        <w:rPr>
          <w:rFonts w:hint="default" w:ascii="Times New Roman" w:hAnsi="Times New Roman" w:cs="Times New Roman" w:eastAsiaTheme="minorEastAsia"/>
          <w:caps w:val="0"/>
          <w:color w:val="auto"/>
          <w:spacing w:val="0"/>
          <w:sz w:val="24"/>
          <w:u w:val="none" w:color="auto"/>
        </w:rPr>
        <w:t>项目可能造成的社会稳定性风险较小，项目风险防范措施、应急预案较为完善，生产过程中应加强监管和应急演练；本项目中物质可能产生的风险，通过采取环评中提出的补充防范措施和制定相应的应急预案，风险影响程度可以降到最低，达到人群可以接受的水平。建设单位应按照相关要求编制应急预案并送至当地环保部门备案。</w:t>
      </w:r>
    </w:p>
    <w:p>
      <w:pPr>
        <w:pStyle w:val="7"/>
        <w:numPr>
          <w:ilvl w:val="0"/>
          <w:numId w:val="0"/>
        </w:numPr>
        <w:kinsoku/>
        <w:wordWrap/>
        <w:overflowPunct/>
        <w:topLinePunct w:val="0"/>
        <w:bidi w:val="0"/>
        <w:adjustRightInd/>
        <w:snapToGrid/>
        <w:spacing w:before="0" w:after="0" w:line="360" w:lineRule="auto"/>
        <w:ind w:left="0" w:leftChars="0" w:right="0" w:rightChars="0"/>
        <w:textAlignment w:val="auto"/>
        <w:rPr>
          <w:rFonts w:hint="default" w:ascii="Times New Roman" w:hAnsi="Times New Roman" w:cs="Times New Roman" w:eastAsiaTheme="minorEastAsia"/>
          <w:caps w:val="0"/>
          <w:color w:val="auto"/>
          <w:spacing w:val="0"/>
          <w:szCs w:val="30"/>
          <w:u w:val="none" w:color="auto"/>
        </w:rPr>
      </w:pPr>
      <w:bookmarkStart w:id="405" w:name="_Toc22782"/>
      <w:r>
        <w:rPr>
          <w:rFonts w:hint="default" w:ascii="Times New Roman" w:hAnsi="Times New Roman" w:cs="Times New Roman" w:eastAsiaTheme="minorEastAsia"/>
          <w:caps w:val="0"/>
          <w:color w:val="auto"/>
          <w:spacing w:val="0"/>
          <w:szCs w:val="30"/>
          <w:u w:val="none" w:color="auto"/>
        </w:rPr>
        <w:t>10.4与政策、规划的符合性</w:t>
      </w:r>
      <w:bookmarkEnd w:id="405"/>
    </w:p>
    <w:p>
      <w:pPr>
        <w:widowControl/>
        <w:kinsoku/>
        <w:wordWrap/>
        <w:overflowPunct/>
        <w:topLinePunct w:val="0"/>
        <w:bidi w:val="0"/>
        <w:adjustRightInd/>
        <w:snapToGrid/>
        <w:spacing w:line="360" w:lineRule="auto"/>
        <w:ind w:left="0" w:leftChars="0" w:right="0" w:rightChars="0" w:firstLine="597" w:firstLineChars="249"/>
        <w:textAlignment w:val="auto"/>
        <w:rPr>
          <w:rFonts w:hint="default" w:ascii="Times New Roman" w:hAnsi="Times New Roman" w:cs="Times New Roman" w:eastAsiaTheme="minorEastAsia"/>
          <w:caps w:val="0"/>
          <w:color w:val="auto"/>
          <w:spacing w:val="0"/>
          <w:kern w:val="0"/>
          <w:sz w:val="24"/>
          <w:u w:val="none" w:color="auto"/>
        </w:rPr>
      </w:pPr>
      <w:bookmarkStart w:id="406" w:name="_Toc517522374"/>
      <w:r>
        <w:rPr>
          <w:rFonts w:hint="default" w:ascii="Times New Roman" w:hAnsi="Times New Roman" w:cs="Times New Roman" w:eastAsiaTheme="minorEastAsia"/>
          <w:caps w:val="0"/>
          <w:color w:val="auto"/>
          <w:spacing w:val="0"/>
          <w:kern w:val="0"/>
          <w:sz w:val="24"/>
          <w:u w:val="none" w:color="auto"/>
        </w:rPr>
        <w:t>根据《产业结构调整指导目录（2019年本）》（202</w:t>
      </w:r>
      <w:r>
        <w:rPr>
          <w:rFonts w:hint="eastAsia" w:cs="Times New Roman" w:eastAsiaTheme="minorEastAsia"/>
          <w:caps w:val="0"/>
          <w:color w:val="auto"/>
          <w:spacing w:val="0"/>
          <w:kern w:val="0"/>
          <w:sz w:val="24"/>
          <w:u w:val="none" w:color="auto"/>
          <w:lang w:val="en-US" w:eastAsia="zh-CN"/>
        </w:rPr>
        <w:t>1年</w:t>
      </w:r>
      <w:r>
        <w:rPr>
          <w:rFonts w:hint="default" w:ascii="Times New Roman" w:hAnsi="Times New Roman" w:cs="Times New Roman" w:eastAsiaTheme="minorEastAsia"/>
          <w:caps w:val="0"/>
          <w:color w:val="auto"/>
          <w:spacing w:val="0"/>
          <w:kern w:val="0"/>
          <w:sz w:val="24"/>
          <w:u w:val="none" w:color="auto"/>
        </w:rPr>
        <w:t>修改）规定，对屠宰行业的相关限制类和淘汰类进行分析对比，本项目不属于限制类和淘汰类。项目建设符合国家当前产业政策</w:t>
      </w:r>
      <w:r>
        <w:rPr>
          <w:rFonts w:hint="default" w:ascii="Times New Roman" w:hAnsi="Times New Roman" w:cs="Times New Roman" w:eastAsiaTheme="minorEastAsia"/>
          <w:bCs/>
          <w:caps w:val="0"/>
          <w:color w:val="auto"/>
          <w:spacing w:val="0"/>
          <w:kern w:val="0"/>
          <w:sz w:val="24"/>
          <w:u w:val="none" w:color="auto"/>
        </w:rPr>
        <w:t>。</w:t>
      </w:r>
    </w:p>
    <w:p>
      <w:pPr>
        <w:pStyle w:val="7"/>
        <w:numPr>
          <w:ilvl w:val="0"/>
          <w:numId w:val="0"/>
        </w:numPr>
        <w:kinsoku/>
        <w:wordWrap/>
        <w:overflowPunct/>
        <w:topLinePunct w:val="0"/>
        <w:bidi w:val="0"/>
        <w:adjustRightInd/>
        <w:snapToGrid/>
        <w:spacing w:before="0" w:after="0" w:line="360" w:lineRule="auto"/>
        <w:ind w:left="0" w:leftChars="0" w:right="0" w:rightChars="0"/>
        <w:textAlignment w:val="auto"/>
        <w:rPr>
          <w:rFonts w:hint="default" w:ascii="Times New Roman" w:hAnsi="Times New Roman" w:cs="Times New Roman" w:eastAsiaTheme="minorEastAsia"/>
          <w:caps w:val="0"/>
          <w:color w:val="auto"/>
          <w:spacing w:val="0"/>
          <w:szCs w:val="30"/>
          <w:u w:val="none" w:color="auto"/>
        </w:rPr>
      </w:pPr>
      <w:bookmarkStart w:id="407" w:name="_Toc57"/>
      <w:r>
        <w:rPr>
          <w:rFonts w:hint="default" w:ascii="Times New Roman" w:hAnsi="Times New Roman" w:cs="Times New Roman" w:eastAsiaTheme="minorEastAsia"/>
          <w:caps w:val="0"/>
          <w:color w:val="auto"/>
          <w:spacing w:val="0"/>
          <w:szCs w:val="30"/>
          <w:u w:val="none" w:color="auto"/>
        </w:rPr>
        <w:t xml:space="preserve">10.5 </w:t>
      </w:r>
      <w:r>
        <w:rPr>
          <w:rFonts w:hint="eastAsia" w:ascii="Times New Roman" w:hAnsi="Times New Roman" w:cs="Times New Roman" w:eastAsiaTheme="minorEastAsia"/>
          <w:caps w:val="0"/>
          <w:color w:val="auto"/>
          <w:spacing w:val="0"/>
          <w:szCs w:val="30"/>
          <w:u w:val="none" w:color="auto"/>
          <w:lang w:eastAsia="zh-CN"/>
        </w:rPr>
        <w:t>“</w:t>
      </w:r>
      <w:r>
        <w:rPr>
          <w:rFonts w:hint="default" w:ascii="Times New Roman" w:hAnsi="Times New Roman" w:cs="Times New Roman" w:eastAsiaTheme="minorEastAsia"/>
          <w:caps w:val="0"/>
          <w:color w:val="auto"/>
          <w:spacing w:val="0"/>
          <w:szCs w:val="30"/>
          <w:u w:val="none" w:color="auto"/>
        </w:rPr>
        <w:t>三线一单</w:t>
      </w:r>
      <w:r>
        <w:rPr>
          <w:rFonts w:hint="eastAsia" w:ascii="Times New Roman" w:hAnsi="Times New Roman" w:cs="Times New Roman" w:eastAsiaTheme="minorEastAsia"/>
          <w:caps w:val="0"/>
          <w:color w:val="auto"/>
          <w:spacing w:val="0"/>
          <w:szCs w:val="30"/>
          <w:u w:val="none" w:color="auto"/>
          <w:lang w:eastAsia="zh-CN"/>
        </w:rPr>
        <w:t>”</w:t>
      </w:r>
      <w:r>
        <w:rPr>
          <w:rFonts w:hint="default" w:ascii="Times New Roman" w:hAnsi="Times New Roman" w:cs="Times New Roman" w:eastAsiaTheme="minorEastAsia"/>
          <w:caps w:val="0"/>
          <w:color w:val="auto"/>
          <w:spacing w:val="0"/>
          <w:szCs w:val="30"/>
          <w:u w:val="none" w:color="auto"/>
        </w:rPr>
        <w:t>符合性分析</w:t>
      </w:r>
      <w:bookmarkEnd w:id="407"/>
    </w:p>
    <w:p>
      <w:pPr>
        <w:widowControl/>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color w:val="auto"/>
          <w:spacing w:val="0"/>
          <w:kern w:val="0"/>
          <w:sz w:val="24"/>
          <w:u w:val="none" w:color="auto"/>
        </w:rPr>
      </w:pPr>
      <w:r>
        <w:rPr>
          <w:rFonts w:hint="default" w:ascii="Times New Roman" w:hAnsi="Times New Roman" w:cs="Times New Roman" w:eastAsiaTheme="minorEastAsia"/>
          <w:caps w:val="0"/>
          <w:color w:val="auto"/>
          <w:spacing w:val="0"/>
          <w:kern w:val="0"/>
          <w:sz w:val="24"/>
          <w:u w:val="none" w:color="auto"/>
        </w:rPr>
        <w:t>项目选址不</w:t>
      </w:r>
      <w:r>
        <w:rPr>
          <w:rFonts w:hint="eastAsia" w:cs="Times New Roman" w:eastAsiaTheme="minorEastAsia"/>
          <w:caps w:val="0"/>
          <w:color w:val="auto"/>
          <w:spacing w:val="0"/>
          <w:kern w:val="0"/>
          <w:sz w:val="24"/>
          <w:u w:val="none" w:color="auto"/>
          <w:lang w:eastAsia="zh-CN"/>
        </w:rPr>
        <w:t>位于</w:t>
      </w:r>
      <w:r>
        <w:rPr>
          <w:rFonts w:hint="default" w:ascii="Times New Roman" w:hAnsi="Times New Roman" w:cs="Times New Roman" w:eastAsiaTheme="minorEastAsia"/>
          <w:caps w:val="0"/>
          <w:color w:val="auto"/>
          <w:spacing w:val="0"/>
          <w:kern w:val="0"/>
          <w:sz w:val="24"/>
          <w:u w:val="none" w:color="auto"/>
        </w:rPr>
        <w:t>自然保护区、风景名胜区、饮用水源保护地和其他需要特别保护等法律法规禁止开发建设的区域，符合生态红线控制要求，项目建设不会突破所处区域环境质量底线，符合资源利用上线标准，同时</w:t>
      </w:r>
      <w:r>
        <w:rPr>
          <w:rFonts w:hint="eastAsia" w:cs="Times New Roman" w:eastAsiaTheme="minorEastAsia"/>
          <w:caps w:val="0"/>
          <w:color w:val="auto"/>
          <w:spacing w:val="0"/>
          <w:kern w:val="0"/>
          <w:sz w:val="24"/>
          <w:u w:val="none" w:color="auto"/>
          <w:lang w:eastAsia="zh-CN"/>
        </w:rPr>
        <w:t>符合国家</w:t>
      </w:r>
      <w:r>
        <w:rPr>
          <w:rFonts w:hint="default" w:ascii="Times New Roman" w:hAnsi="Times New Roman" w:cs="Times New Roman" w:eastAsiaTheme="minorEastAsia"/>
          <w:caps w:val="0"/>
          <w:color w:val="auto"/>
          <w:spacing w:val="0"/>
          <w:kern w:val="0"/>
          <w:sz w:val="24"/>
          <w:u w:val="none" w:color="auto"/>
        </w:rPr>
        <w:t>及地方相关产业政策。</w:t>
      </w:r>
      <w:r>
        <w:rPr>
          <w:rFonts w:hint="default" w:ascii="Times New Roman" w:hAnsi="Times New Roman" w:cs="Times New Roman" w:eastAsiaTheme="minorEastAsia"/>
          <w:caps w:val="0"/>
          <w:color w:val="auto"/>
          <w:spacing w:val="0"/>
          <w:sz w:val="24"/>
          <w:u w:val="none" w:color="auto"/>
        </w:rPr>
        <w:t>项目符合</w:t>
      </w:r>
      <w:r>
        <w:rPr>
          <w:rFonts w:hint="eastAsia" w:cs="Times New Roman" w:eastAsiaTheme="minorEastAsia"/>
          <w:caps w:val="0"/>
          <w:color w:val="auto"/>
          <w:spacing w:val="0"/>
          <w:sz w:val="24"/>
          <w:u w:val="none" w:color="auto"/>
          <w:lang w:eastAsia="zh-CN"/>
        </w:rPr>
        <w:t>“</w:t>
      </w:r>
      <w:r>
        <w:rPr>
          <w:rFonts w:hint="default" w:ascii="Times New Roman" w:hAnsi="Times New Roman" w:cs="Times New Roman" w:eastAsiaTheme="minorEastAsia"/>
          <w:caps w:val="0"/>
          <w:color w:val="auto"/>
          <w:spacing w:val="0"/>
          <w:sz w:val="24"/>
          <w:u w:val="none" w:color="auto"/>
        </w:rPr>
        <w:t>三线一单</w:t>
      </w:r>
      <w:r>
        <w:rPr>
          <w:rFonts w:hint="eastAsia" w:cs="Times New Roman" w:eastAsiaTheme="minorEastAsia"/>
          <w:caps w:val="0"/>
          <w:color w:val="auto"/>
          <w:spacing w:val="0"/>
          <w:sz w:val="24"/>
          <w:u w:val="none" w:color="auto"/>
          <w:lang w:eastAsia="zh-CN"/>
        </w:rPr>
        <w:t>”</w:t>
      </w:r>
      <w:r>
        <w:rPr>
          <w:rFonts w:hint="default" w:ascii="Times New Roman" w:hAnsi="Times New Roman" w:cs="Times New Roman" w:eastAsiaTheme="minorEastAsia"/>
          <w:caps w:val="0"/>
          <w:color w:val="auto"/>
          <w:spacing w:val="0"/>
          <w:sz w:val="24"/>
          <w:u w:val="none" w:color="auto"/>
        </w:rPr>
        <w:t>相关要求。</w:t>
      </w:r>
    </w:p>
    <w:p>
      <w:pPr>
        <w:pStyle w:val="7"/>
        <w:numPr>
          <w:ilvl w:val="0"/>
          <w:numId w:val="0"/>
        </w:numPr>
        <w:kinsoku/>
        <w:wordWrap/>
        <w:overflowPunct/>
        <w:topLinePunct w:val="0"/>
        <w:bidi w:val="0"/>
        <w:adjustRightInd/>
        <w:snapToGrid/>
        <w:spacing w:before="0" w:after="0" w:line="360" w:lineRule="auto"/>
        <w:ind w:left="0" w:leftChars="0" w:right="0" w:rightChars="0"/>
        <w:textAlignment w:val="auto"/>
        <w:rPr>
          <w:rFonts w:hint="default" w:ascii="Times New Roman" w:hAnsi="Times New Roman" w:cs="Times New Roman" w:eastAsiaTheme="minorEastAsia"/>
          <w:caps w:val="0"/>
          <w:color w:val="auto"/>
          <w:spacing w:val="0"/>
          <w:szCs w:val="30"/>
          <w:u w:val="none" w:color="auto"/>
        </w:rPr>
      </w:pPr>
      <w:bookmarkStart w:id="408" w:name="_Toc17512"/>
      <w:r>
        <w:rPr>
          <w:rFonts w:hint="default" w:ascii="Times New Roman" w:hAnsi="Times New Roman" w:cs="Times New Roman" w:eastAsiaTheme="minorEastAsia"/>
          <w:caps w:val="0"/>
          <w:color w:val="auto"/>
          <w:spacing w:val="0"/>
          <w:szCs w:val="30"/>
          <w:u w:val="none" w:color="auto"/>
        </w:rPr>
        <w:t>10.6 环境管理与监测计划</w:t>
      </w:r>
      <w:bookmarkEnd w:id="408"/>
    </w:p>
    <w:p>
      <w:pPr>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color w:val="auto"/>
          <w:spacing w:val="0"/>
          <w:sz w:val="24"/>
          <w:u w:val="none" w:color="auto"/>
        </w:rPr>
      </w:pPr>
      <w:r>
        <w:rPr>
          <w:rFonts w:hint="default" w:ascii="Times New Roman" w:hAnsi="Times New Roman" w:cs="Times New Roman" w:eastAsiaTheme="minorEastAsia"/>
          <w:caps w:val="0"/>
          <w:color w:val="auto"/>
          <w:spacing w:val="0"/>
          <w:sz w:val="24"/>
          <w:u w:val="none" w:color="auto"/>
        </w:rPr>
        <w:t>项目应建立健全的环境管理制度和管理体系，明确责任主体、管理重点，确保各项环境保护设施和措施的建设、运行及维护费用的保障。</w:t>
      </w:r>
      <w:r>
        <w:rPr>
          <w:rFonts w:hint="eastAsia" w:cs="Times New Roman" w:eastAsiaTheme="minorEastAsia"/>
          <w:caps w:val="0"/>
          <w:color w:val="auto"/>
          <w:spacing w:val="0"/>
          <w:sz w:val="24"/>
          <w:u w:val="none" w:color="auto"/>
          <w:lang w:eastAsia="zh-CN"/>
        </w:rPr>
        <w:t>衡山华隆生态农业科技有限公司</w:t>
      </w:r>
      <w:r>
        <w:rPr>
          <w:rFonts w:hint="default" w:ascii="Times New Roman" w:hAnsi="Times New Roman" w:cs="Times New Roman" w:eastAsiaTheme="minorEastAsia"/>
          <w:caps w:val="0"/>
          <w:color w:val="auto"/>
          <w:spacing w:val="0"/>
          <w:sz w:val="24"/>
          <w:u w:val="none" w:color="auto"/>
        </w:rPr>
        <w:t>作为本项目环境管理的责任主体，在日常生产中，要做好相关环境管理的台账记录，定期按照环境监测计划对污染源和环境质量进行监测。</w:t>
      </w:r>
    </w:p>
    <w:p>
      <w:pPr>
        <w:pStyle w:val="7"/>
        <w:numPr>
          <w:ilvl w:val="0"/>
          <w:numId w:val="0"/>
        </w:numPr>
        <w:kinsoku/>
        <w:wordWrap/>
        <w:overflowPunct/>
        <w:topLinePunct w:val="0"/>
        <w:bidi w:val="0"/>
        <w:adjustRightInd/>
        <w:snapToGrid/>
        <w:spacing w:before="0" w:after="0" w:line="360" w:lineRule="auto"/>
        <w:ind w:left="0" w:leftChars="0" w:right="0" w:rightChars="0"/>
        <w:textAlignment w:val="auto"/>
        <w:rPr>
          <w:rFonts w:hint="default" w:ascii="Times New Roman" w:hAnsi="Times New Roman" w:cs="Times New Roman" w:eastAsiaTheme="minorEastAsia"/>
          <w:caps w:val="0"/>
          <w:color w:val="auto"/>
          <w:spacing w:val="0"/>
          <w:szCs w:val="30"/>
          <w:u w:val="none" w:color="auto"/>
        </w:rPr>
      </w:pPr>
      <w:bookmarkStart w:id="409" w:name="_Toc5613"/>
      <w:r>
        <w:rPr>
          <w:rFonts w:hint="default" w:ascii="Times New Roman" w:hAnsi="Times New Roman" w:cs="Times New Roman" w:eastAsiaTheme="minorEastAsia"/>
          <w:caps w:val="0"/>
          <w:color w:val="auto"/>
          <w:spacing w:val="0"/>
          <w:szCs w:val="30"/>
          <w:u w:val="none" w:color="auto"/>
        </w:rPr>
        <w:t>10.</w:t>
      </w:r>
      <w:r>
        <w:rPr>
          <w:rFonts w:hint="default" w:ascii="Times New Roman" w:hAnsi="Times New Roman" w:cs="Times New Roman" w:eastAsiaTheme="minorEastAsia"/>
          <w:caps w:val="0"/>
          <w:color w:val="auto"/>
          <w:spacing w:val="0"/>
          <w:szCs w:val="30"/>
          <w:u w:val="none" w:color="auto"/>
          <w:lang w:val="en-US" w:eastAsia="zh-CN"/>
        </w:rPr>
        <w:t>7</w:t>
      </w:r>
      <w:r>
        <w:rPr>
          <w:rFonts w:hint="default" w:ascii="Times New Roman" w:hAnsi="Times New Roman" w:cs="Times New Roman" w:eastAsiaTheme="minorEastAsia"/>
          <w:caps w:val="0"/>
          <w:color w:val="auto"/>
          <w:spacing w:val="0"/>
          <w:szCs w:val="30"/>
          <w:u w:val="none" w:color="auto"/>
        </w:rPr>
        <w:t xml:space="preserve"> 污染物排放总量控制</w:t>
      </w:r>
      <w:bookmarkEnd w:id="409"/>
    </w:p>
    <w:p>
      <w:pPr>
        <w:pageBreakBefore w:val="0"/>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color w:val="auto"/>
          <w:spacing w:val="0"/>
          <w:kern w:val="0"/>
          <w:sz w:val="24"/>
          <w:u w:val="none" w:color="auto"/>
        </w:rPr>
      </w:pPr>
      <w:r>
        <w:rPr>
          <w:rFonts w:hint="default" w:ascii="Times New Roman" w:hAnsi="Times New Roman" w:cs="Times New Roman" w:eastAsiaTheme="minorEastAsia"/>
          <w:caps w:val="0"/>
          <w:color w:val="auto"/>
          <w:spacing w:val="0"/>
          <w:sz w:val="24"/>
          <w:u w:val="none" w:color="auto"/>
        </w:rPr>
        <w:t>本项目需申请大气污染物总量控制指标SO</w:t>
      </w:r>
      <w:r>
        <w:rPr>
          <w:rFonts w:hint="default" w:ascii="Times New Roman" w:hAnsi="Times New Roman" w:cs="Times New Roman" w:eastAsiaTheme="minorEastAsia"/>
          <w:caps w:val="0"/>
          <w:color w:val="auto"/>
          <w:spacing w:val="0"/>
          <w:sz w:val="24"/>
          <w:u w:val="none" w:color="auto"/>
          <w:vertAlign w:val="subscript"/>
        </w:rPr>
        <w:t>2</w:t>
      </w:r>
      <w:r>
        <w:rPr>
          <w:rFonts w:hint="default" w:ascii="Times New Roman" w:hAnsi="Times New Roman" w:cs="Times New Roman" w:eastAsiaTheme="minorEastAsia"/>
          <w:caps w:val="0"/>
          <w:color w:val="auto"/>
          <w:spacing w:val="0"/>
          <w:sz w:val="24"/>
          <w:u w:val="none" w:color="auto"/>
        </w:rPr>
        <w:t>为</w:t>
      </w:r>
      <w:r>
        <w:rPr>
          <w:rFonts w:hint="eastAsia" w:cs="Times New Roman" w:eastAsiaTheme="minorEastAsia"/>
          <w:caps w:val="0"/>
          <w:color w:val="auto"/>
          <w:spacing w:val="0"/>
          <w:sz w:val="24"/>
          <w:u w:val="none" w:color="auto"/>
          <w:lang w:val="en-US" w:eastAsia="zh-CN"/>
        </w:rPr>
        <w:t>0.03</w:t>
      </w:r>
      <w:r>
        <w:rPr>
          <w:rFonts w:hint="default" w:ascii="Times New Roman" w:hAnsi="Times New Roman" w:cs="Times New Roman" w:eastAsiaTheme="minorEastAsia"/>
          <w:caps w:val="0"/>
          <w:color w:val="auto"/>
          <w:spacing w:val="0"/>
          <w:sz w:val="24"/>
          <w:u w:val="none" w:color="auto"/>
        </w:rPr>
        <w:t>t/a、NOx为</w:t>
      </w:r>
      <w:r>
        <w:rPr>
          <w:rFonts w:hint="eastAsia" w:cs="Times New Roman" w:eastAsiaTheme="minorEastAsia"/>
          <w:caps w:val="0"/>
          <w:color w:val="auto"/>
          <w:spacing w:val="0"/>
          <w:sz w:val="24"/>
          <w:u w:val="none" w:color="auto"/>
          <w:lang w:val="en-US" w:eastAsia="zh-CN"/>
        </w:rPr>
        <w:t>1.25</w:t>
      </w:r>
      <w:r>
        <w:rPr>
          <w:rFonts w:hint="default" w:ascii="Times New Roman" w:hAnsi="Times New Roman" w:cs="Times New Roman" w:eastAsiaTheme="minorEastAsia"/>
          <w:caps w:val="0"/>
          <w:color w:val="auto"/>
          <w:spacing w:val="0"/>
          <w:sz w:val="24"/>
          <w:u w:val="none" w:color="auto"/>
        </w:rPr>
        <w:t>t/a</w:t>
      </w:r>
      <w:r>
        <w:rPr>
          <w:rFonts w:hint="eastAsia" w:ascii="Times New Roman" w:hAnsi="Times New Roman" w:cs="Times New Roman" w:eastAsiaTheme="minorEastAsia"/>
          <w:caps w:val="0"/>
          <w:color w:val="auto"/>
          <w:spacing w:val="0"/>
          <w:sz w:val="24"/>
          <w:u w:val="none" w:color="auto"/>
          <w:lang w:eastAsia="zh-CN"/>
        </w:rPr>
        <w:t>。</w:t>
      </w:r>
      <w:r>
        <w:rPr>
          <w:rFonts w:hint="default" w:ascii="Times New Roman" w:hAnsi="Times New Roman" w:cs="Times New Roman" w:eastAsiaTheme="minorEastAsia"/>
          <w:caps w:val="0"/>
          <w:color w:val="auto"/>
          <w:spacing w:val="0"/>
          <w:sz w:val="24"/>
          <w:u w:val="none" w:color="auto"/>
        </w:rPr>
        <w:t>具体由生态环境部门审核</w:t>
      </w:r>
      <w:r>
        <w:rPr>
          <w:rFonts w:hint="default" w:ascii="Times New Roman" w:hAnsi="Times New Roman" w:cs="Times New Roman" w:eastAsiaTheme="minorEastAsia"/>
          <w:caps w:val="0"/>
          <w:color w:val="auto"/>
          <w:spacing w:val="0"/>
          <w:kern w:val="0"/>
          <w:sz w:val="24"/>
          <w:u w:val="none" w:color="auto"/>
        </w:rPr>
        <w:t>。</w:t>
      </w:r>
    </w:p>
    <w:p>
      <w:pPr>
        <w:pStyle w:val="7"/>
        <w:numPr>
          <w:ilvl w:val="0"/>
          <w:numId w:val="0"/>
        </w:numPr>
        <w:kinsoku/>
        <w:wordWrap/>
        <w:overflowPunct/>
        <w:topLinePunct w:val="0"/>
        <w:bidi w:val="0"/>
        <w:adjustRightInd/>
        <w:snapToGrid/>
        <w:spacing w:before="0" w:after="0" w:line="360" w:lineRule="auto"/>
        <w:ind w:left="0" w:leftChars="0" w:right="0" w:rightChars="0"/>
        <w:textAlignment w:val="auto"/>
        <w:rPr>
          <w:rFonts w:hint="default" w:ascii="Times New Roman" w:hAnsi="Times New Roman" w:cs="Times New Roman" w:eastAsiaTheme="minorEastAsia"/>
          <w:caps w:val="0"/>
          <w:color w:val="auto"/>
          <w:spacing w:val="0"/>
          <w:szCs w:val="30"/>
          <w:u w:val="none" w:color="auto"/>
        </w:rPr>
      </w:pPr>
      <w:bookmarkStart w:id="410" w:name="_Toc9237"/>
      <w:r>
        <w:rPr>
          <w:rFonts w:hint="default" w:ascii="Times New Roman" w:hAnsi="Times New Roman" w:cs="Times New Roman" w:eastAsiaTheme="minorEastAsia"/>
          <w:caps w:val="0"/>
          <w:color w:val="auto"/>
          <w:spacing w:val="0"/>
          <w:szCs w:val="30"/>
          <w:u w:val="none" w:color="auto"/>
        </w:rPr>
        <w:t>10.</w:t>
      </w:r>
      <w:r>
        <w:rPr>
          <w:rFonts w:hint="default" w:ascii="Times New Roman" w:hAnsi="Times New Roman" w:cs="Times New Roman" w:eastAsiaTheme="minorEastAsia"/>
          <w:caps w:val="0"/>
          <w:color w:val="auto"/>
          <w:spacing w:val="0"/>
          <w:szCs w:val="30"/>
          <w:u w:val="none" w:color="auto"/>
          <w:lang w:val="en-US" w:eastAsia="zh-CN"/>
        </w:rPr>
        <w:t>8</w:t>
      </w:r>
      <w:r>
        <w:rPr>
          <w:rFonts w:hint="default" w:ascii="Times New Roman" w:hAnsi="Times New Roman" w:cs="Times New Roman" w:eastAsiaTheme="minorEastAsia"/>
          <w:caps w:val="0"/>
          <w:color w:val="auto"/>
          <w:spacing w:val="0"/>
          <w:szCs w:val="30"/>
          <w:u w:val="none" w:color="auto"/>
        </w:rPr>
        <w:t xml:space="preserve"> 总结论</w:t>
      </w:r>
      <w:bookmarkEnd w:id="410"/>
    </w:p>
    <w:bookmarkEnd w:id="406"/>
    <w:p>
      <w:pPr>
        <w:pStyle w:val="218"/>
        <w:kinsoku/>
        <w:wordWrap/>
        <w:overflowPunct/>
        <w:topLinePunct w:val="0"/>
        <w:bidi w:val="0"/>
        <w:adjustRightInd/>
        <w:snapToGrid/>
        <w:spacing w:line="360" w:lineRule="auto"/>
        <w:ind w:left="0" w:leftChars="0" w:right="0" w:rightChars="0" w:firstLine="480"/>
        <w:textAlignment w:val="auto"/>
        <w:rPr>
          <w:rFonts w:hint="default" w:ascii="Times New Roman" w:hAnsi="Times New Roman" w:cs="Times New Roman" w:eastAsiaTheme="minorEastAsia"/>
          <w:caps w:val="0"/>
          <w:color w:val="auto"/>
          <w:spacing w:val="0"/>
          <w:u w:val="none" w:color="auto"/>
        </w:rPr>
      </w:pPr>
      <w:bookmarkStart w:id="411" w:name="_Toc517522375"/>
      <w:r>
        <w:rPr>
          <w:rFonts w:hint="eastAsia" w:cs="Times New Roman" w:eastAsiaTheme="minorEastAsia"/>
          <w:caps w:val="0"/>
          <w:color w:val="auto"/>
          <w:spacing w:val="0"/>
          <w:u w:val="none" w:color="auto"/>
          <w:lang w:eastAsia="zh-CN"/>
        </w:rPr>
        <w:t>衡山华隆生态农业科技有限公司家禽屠宰加工项目</w:t>
      </w:r>
      <w:r>
        <w:rPr>
          <w:rFonts w:hint="default" w:ascii="Times New Roman" w:hAnsi="Times New Roman" w:cs="Times New Roman" w:eastAsiaTheme="minorEastAsia"/>
          <w:caps w:val="0"/>
          <w:color w:val="auto"/>
          <w:spacing w:val="0"/>
          <w:u w:val="none" w:color="auto"/>
        </w:rPr>
        <w:t>符合国家相关法律法规、国家和地方相关产业政策和</w:t>
      </w:r>
      <w:r>
        <w:rPr>
          <w:rFonts w:hint="default" w:ascii="Times New Roman" w:hAnsi="Times New Roman" w:cs="Times New Roman" w:eastAsiaTheme="minorEastAsia"/>
          <w:caps w:val="0"/>
          <w:color w:val="auto"/>
          <w:spacing w:val="0"/>
          <w:u w:val="none" w:color="auto"/>
          <w:lang w:val="en-US" w:eastAsia="zh-CN"/>
        </w:rPr>
        <w:t>地方</w:t>
      </w:r>
      <w:r>
        <w:rPr>
          <w:rFonts w:hint="default" w:ascii="Times New Roman" w:hAnsi="Times New Roman" w:cs="Times New Roman" w:eastAsiaTheme="minorEastAsia"/>
          <w:caps w:val="0"/>
          <w:color w:val="auto"/>
          <w:spacing w:val="0"/>
          <w:u w:val="none" w:color="auto"/>
        </w:rPr>
        <w:t>相关文件精神要求；建设项目选址合理。在落实本项目提出措施的前提下，各种污染物可稳定达标排放和合理处置且满足总量控制要求，从预测的结果来看本项目造成的环境影响相对较小，不会明显改变项目所在地区域环境质量。</w:t>
      </w:r>
    </w:p>
    <w:p>
      <w:pPr>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aps w:val="0"/>
          <w:color w:val="auto"/>
          <w:spacing w:val="0"/>
          <w:sz w:val="24"/>
          <w:u w:val="none" w:color="auto"/>
        </w:rPr>
      </w:pPr>
      <w:r>
        <w:rPr>
          <w:rFonts w:hint="default" w:ascii="Times New Roman" w:hAnsi="Times New Roman" w:cs="Times New Roman" w:eastAsiaTheme="minorEastAsia"/>
          <w:caps w:val="0"/>
          <w:color w:val="auto"/>
          <w:spacing w:val="0"/>
          <w:sz w:val="24"/>
          <w:u w:val="none" w:color="auto"/>
        </w:rPr>
        <w:t>根据建设方提供的公众参与调查结论，公众对本项目的建设无反对意见。在严格执行环保</w:t>
      </w:r>
      <w:r>
        <w:rPr>
          <w:rFonts w:hint="eastAsia" w:cs="Times New Roman" w:eastAsiaTheme="minorEastAsia"/>
          <w:caps w:val="0"/>
          <w:color w:val="auto"/>
          <w:spacing w:val="0"/>
          <w:sz w:val="24"/>
          <w:u w:val="none" w:color="auto"/>
          <w:lang w:eastAsia="zh-CN"/>
        </w:rPr>
        <w:t>“</w:t>
      </w:r>
      <w:r>
        <w:rPr>
          <w:rFonts w:hint="default" w:ascii="Times New Roman" w:hAnsi="Times New Roman" w:cs="Times New Roman" w:eastAsiaTheme="minorEastAsia"/>
          <w:caps w:val="0"/>
          <w:color w:val="auto"/>
          <w:spacing w:val="0"/>
          <w:sz w:val="24"/>
          <w:u w:val="none" w:color="auto"/>
        </w:rPr>
        <w:t>三同时</w:t>
      </w:r>
      <w:r>
        <w:rPr>
          <w:rFonts w:hint="eastAsia" w:cs="Times New Roman" w:eastAsiaTheme="minorEastAsia"/>
          <w:caps w:val="0"/>
          <w:color w:val="auto"/>
          <w:spacing w:val="0"/>
          <w:sz w:val="24"/>
          <w:u w:val="none" w:color="auto"/>
          <w:lang w:eastAsia="zh-CN"/>
        </w:rPr>
        <w:t>”</w:t>
      </w:r>
      <w:r>
        <w:rPr>
          <w:rFonts w:hint="default" w:ascii="Times New Roman" w:hAnsi="Times New Roman" w:cs="Times New Roman" w:eastAsiaTheme="minorEastAsia"/>
          <w:caps w:val="0"/>
          <w:color w:val="auto"/>
          <w:spacing w:val="0"/>
          <w:sz w:val="24"/>
          <w:u w:val="none" w:color="auto"/>
        </w:rPr>
        <w:t>、排污许可制度，落实本环评报告提出的各项环保措施的前提下，从环境保护角度分析，本项目的建设是可行的。</w:t>
      </w:r>
    </w:p>
    <w:p>
      <w:pPr>
        <w:pStyle w:val="7"/>
        <w:numPr>
          <w:ilvl w:val="0"/>
          <w:numId w:val="0"/>
        </w:numPr>
        <w:kinsoku/>
        <w:wordWrap/>
        <w:overflowPunct/>
        <w:topLinePunct w:val="0"/>
        <w:bidi w:val="0"/>
        <w:adjustRightInd/>
        <w:snapToGrid/>
        <w:spacing w:before="0" w:after="0" w:line="360" w:lineRule="auto"/>
        <w:ind w:left="0" w:leftChars="0" w:right="0" w:rightChars="0"/>
        <w:textAlignment w:val="auto"/>
        <w:rPr>
          <w:rFonts w:hint="default" w:ascii="Times New Roman" w:hAnsi="Times New Roman" w:cs="Times New Roman" w:eastAsiaTheme="minorEastAsia"/>
          <w:caps w:val="0"/>
          <w:color w:val="auto"/>
          <w:spacing w:val="0"/>
          <w:szCs w:val="30"/>
          <w:u w:val="none" w:color="auto"/>
        </w:rPr>
      </w:pPr>
      <w:bookmarkStart w:id="412" w:name="_Toc6818"/>
      <w:r>
        <w:rPr>
          <w:rFonts w:hint="default" w:ascii="Times New Roman" w:hAnsi="Times New Roman" w:cs="Times New Roman" w:eastAsiaTheme="minorEastAsia"/>
          <w:caps w:val="0"/>
          <w:color w:val="auto"/>
          <w:spacing w:val="0"/>
          <w:szCs w:val="30"/>
          <w:u w:val="none" w:color="auto"/>
        </w:rPr>
        <w:t>10.</w:t>
      </w:r>
      <w:r>
        <w:rPr>
          <w:rFonts w:hint="default" w:ascii="Times New Roman" w:hAnsi="Times New Roman" w:cs="Times New Roman" w:eastAsiaTheme="minorEastAsia"/>
          <w:caps w:val="0"/>
          <w:color w:val="auto"/>
          <w:spacing w:val="0"/>
          <w:szCs w:val="30"/>
          <w:u w:val="none" w:color="auto"/>
          <w:lang w:val="en-US" w:eastAsia="zh-CN"/>
        </w:rPr>
        <w:t>9</w:t>
      </w:r>
      <w:r>
        <w:rPr>
          <w:rFonts w:hint="default" w:ascii="Times New Roman" w:hAnsi="Times New Roman" w:cs="Times New Roman" w:eastAsiaTheme="minorEastAsia"/>
          <w:caps w:val="0"/>
          <w:color w:val="auto"/>
          <w:spacing w:val="0"/>
          <w:szCs w:val="30"/>
          <w:u w:val="none" w:color="auto"/>
        </w:rPr>
        <w:t xml:space="preserve"> 建议</w:t>
      </w:r>
      <w:bookmarkEnd w:id="411"/>
      <w:bookmarkEnd w:id="412"/>
    </w:p>
    <w:p>
      <w:pPr>
        <w:pStyle w:val="221"/>
        <w:kinsoku/>
        <w:wordWrap/>
        <w:overflowPunct/>
        <w:topLinePunct w:val="0"/>
        <w:bidi w:val="0"/>
        <w:adjustRightInd/>
        <w:snapToGrid/>
        <w:spacing w:line="360" w:lineRule="auto"/>
        <w:ind w:left="0" w:leftChars="0" w:right="0" w:rightChars="0"/>
        <w:textAlignment w:val="auto"/>
        <w:rPr>
          <w:rFonts w:hint="default" w:ascii="Times New Roman" w:hAnsi="Times New Roman" w:cs="Times New Roman" w:eastAsiaTheme="minorEastAsia"/>
          <w:caps w:val="0"/>
          <w:color w:val="auto"/>
          <w:spacing w:val="0"/>
          <w:u w:val="none" w:color="auto"/>
        </w:rPr>
      </w:pPr>
      <w:r>
        <w:rPr>
          <w:rFonts w:hint="default" w:ascii="Times New Roman" w:hAnsi="Times New Roman" w:cs="Times New Roman" w:eastAsiaTheme="minorEastAsia"/>
          <w:caps w:val="0"/>
          <w:color w:val="auto"/>
          <w:spacing w:val="0"/>
          <w:u w:val="none" w:color="auto"/>
        </w:rPr>
        <w:t>1、本次评价结论是根据建设单位提供资料、规模，原辅材料用量、工艺设计方案等情况基础上进行的，如果建设</w:t>
      </w:r>
      <w:r>
        <w:rPr>
          <w:rFonts w:hint="eastAsia" w:cs="Times New Roman" w:eastAsiaTheme="minorEastAsia"/>
          <w:caps w:val="0"/>
          <w:color w:val="auto"/>
          <w:spacing w:val="0"/>
          <w:u w:val="none" w:color="auto"/>
          <w:lang w:eastAsia="zh-CN"/>
        </w:rPr>
        <w:t>运营</w:t>
      </w:r>
      <w:r>
        <w:rPr>
          <w:rFonts w:hint="default" w:ascii="Times New Roman" w:hAnsi="Times New Roman" w:cs="Times New Roman" w:eastAsiaTheme="minorEastAsia"/>
          <w:caps w:val="0"/>
          <w:color w:val="auto"/>
          <w:spacing w:val="0"/>
          <w:u w:val="none" w:color="auto"/>
        </w:rPr>
        <w:t>后其规模、原辅材料用量设计方案等有所变化，建设单位应按环保部门的要求另行申报。</w:t>
      </w:r>
    </w:p>
    <w:p>
      <w:pPr>
        <w:pStyle w:val="221"/>
        <w:kinsoku/>
        <w:wordWrap/>
        <w:overflowPunct/>
        <w:topLinePunct w:val="0"/>
        <w:bidi w:val="0"/>
        <w:adjustRightInd/>
        <w:snapToGrid/>
        <w:spacing w:line="360" w:lineRule="auto"/>
        <w:ind w:left="0" w:leftChars="0" w:right="0" w:rightChars="0"/>
        <w:textAlignment w:val="auto"/>
        <w:rPr>
          <w:rFonts w:hint="default" w:ascii="Times New Roman" w:hAnsi="Times New Roman" w:cs="Times New Roman" w:eastAsiaTheme="minorEastAsia"/>
          <w:caps w:val="0"/>
          <w:color w:val="auto"/>
          <w:spacing w:val="0"/>
          <w:u w:val="none" w:color="auto"/>
        </w:rPr>
      </w:pPr>
      <w:r>
        <w:rPr>
          <w:rFonts w:hint="default" w:ascii="Times New Roman" w:hAnsi="Times New Roman" w:cs="Times New Roman" w:eastAsiaTheme="minorEastAsia"/>
          <w:caps w:val="0"/>
          <w:color w:val="auto"/>
          <w:spacing w:val="0"/>
          <w:u w:val="none" w:color="auto"/>
        </w:rPr>
        <w:t>2、增强员工环保意识，</w:t>
      </w:r>
      <w:r>
        <w:rPr>
          <w:rFonts w:hint="eastAsia" w:cs="Times New Roman" w:eastAsiaTheme="minorEastAsia"/>
          <w:caps w:val="0"/>
          <w:color w:val="auto"/>
          <w:spacing w:val="0"/>
          <w:u w:val="none" w:color="auto"/>
          <w:lang w:eastAsia="zh-CN"/>
        </w:rPr>
        <w:t>制定</w:t>
      </w:r>
      <w:r>
        <w:rPr>
          <w:rFonts w:hint="default" w:ascii="Times New Roman" w:hAnsi="Times New Roman" w:cs="Times New Roman" w:eastAsiaTheme="minorEastAsia"/>
          <w:caps w:val="0"/>
          <w:color w:val="auto"/>
          <w:spacing w:val="0"/>
          <w:u w:val="none" w:color="auto"/>
        </w:rPr>
        <w:t>环保设施操作运行规程，建立健全各项环保岗位责任制，强化环保管理，确保环保设施正常稳定运行；加强监督管理，消除事故隐患，防止出现事故性和非正常污染排放。</w:t>
      </w:r>
    </w:p>
    <w:p>
      <w:pPr>
        <w:pStyle w:val="221"/>
        <w:kinsoku/>
        <w:wordWrap/>
        <w:overflowPunct/>
        <w:topLinePunct w:val="0"/>
        <w:bidi w:val="0"/>
        <w:adjustRightInd/>
        <w:snapToGrid/>
        <w:spacing w:line="360" w:lineRule="auto"/>
        <w:ind w:left="0" w:leftChars="0" w:right="0" w:rightChars="0"/>
        <w:textAlignment w:val="auto"/>
        <w:rPr>
          <w:rFonts w:hint="default" w:ascii="Times New Roman" w:hAnsi="Times New Roman" w:cs="Times New Roman" w:eastAsiaTheme="minorEastAsia"/>
          <w:caps w:val="0"/>
          <w:color w:val="auto"/>
          <w:spacing w:val="0"/>
          <w:u w:val="none" w:color="auto"/>
        </w:rPr>
      </w:pPr>
      <w:r>
        <w:rPr>
          <w:rFonts w:hint="default" w:ascii="Times New Roman" w:hAnsi="Times New Roman" w:cs="Times New Roman" w:eastAsiaTheme="minorEastAsia"/>
          <w:caps w:val="0"/>
          <w:color w:val="auto"/>
          <w:spacing w:val="0"/>
          <w:u w:val="none" w:color="auto"/>
        </w:rPr>
        <w:t>3、建设单位应认真贯彻执行有关建设项目环境保护管理文件的精神，建立健全各项环保规章制度，严格执行</w:t>
      </w:r>
      <w:r>
        <w:rPr>
          <w:rFonts w:hint="eastAsia" w:cs="Times New Roman" w:eastAsiaTheme="minorEastAsia"/>
          <w:caps w:val="0"/>
          <w:color w:val="auto"/>
          <w:spacing w:val="0"/>
          <w:u w:val="none" w:color="auto"/>
          <w:lang w:eastAsia="zh-CN"/>
        </w:rPr>
        <w:t>“</w:t>
      </w:r>
      <w:r>
        <w:rPr>
          <w:rFonts w:hint="default" w:ascii="Times New Roman" w:hAnsi="Times New Roman" w:cs="Times New Roman" w:eastAsiaTheme="minorEastAsia"/>
          <w:caps w:val="0"/>
          <w:color w:val="auto"/>
          <w:spacing w:val="0"/>
          <w:u w:val="none" w:color="auto"/>
        </w:rPr>
        <w:t>三同时</w:t>
      </w:r>
      <w:r>
        <w:rPr>
          <w:rFonts w:hint="eastAsia" w:cs="Times New Roman" w:eastAsiaTheme="minorEastAsia"/>
          <w:caps w:val="0"/>
          <w:color w:val="auto"/>
          <w:spacing w:val="0"/>
          <w:u w:val="none" w:color="auto"/>
          <w:lang w:eastAsia="zh-CN"/>
        </w:rPr>
        <w:t>”</w:t>
      </w:r>
      <w:r>
        <w:rPr>
          <w:rFonts w:hint="default" w:ascii="Times New Roman" w:hAnsi="Times New Roman" w:cs="Times New Roman" w:eastAsiaTheme="minorEastAsia"/>
          <w:caps w:val="0"/>
          <w:color w:val="auto"/>
          <w:spacing w:val="0"/>
          <w:u w:val="none" w:color="auto"/>
        </w:rPr>
        <w:t>。</w:t>
      </w:r>
    </w:p>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FangSong_GB2312">
    <w:altName w:val="仿宋"/>
    <w:panose1 w:val="02010609060101010101"/>
    <w:charset w:val="86"/>
    <w:family w:val="modern"/>
    <w:pitch w:val="default"/>
    <w:sig w:usb0="00000000" w:usb1="00000000" w:usb2="00000016" w:usb3="00000000" w:csb0="00040001" w:csb1="00000000"/>
  </w:font>
  <w:font w:name="monospace">
    <w:altName w:val="微软雅黑"/>
    <w:panose1 w:val="00000000000000000000"/>
    <w:charset w:val="00"/>
    <w:family w:val="auto"/>
    <w:pitch w:val="default"/>
    <w:sig w:usb0="00000000" w:usb1="00000000" w:usb2="00000000" w:usb3="00000000" w:csb0="00040001" w:csb1="00000000"/>
  </w:font>
  <w:font w:name="新宋体-18030">
    <w:altName w:val="宋体"/>
    <w:panose1 w:val="00000000000000000000"/>
    <w:charset w:val="00"/>
    <w:family w:val="auto"/>
    <w:pitch w:val="default"/>
    <w:sig w:usb0="00000000" w:usb1="00000000" w:usb2="00000000" w:usb3="00000000" w:csb0="00040001" w:csb1="00000000"/>
  </w:font>
  <w:font w:name="Arial Black">
    <w:panose1 w:val="020B0A04020102020204"/>
    <w:charset w:val="00"/>
    <w:family w:val="swiss"/>
    <w:pitch w:val="default"/>
    <w:sig w:usb0="00000287" w:usb1="00000000" w:usb2="00000000" w:usb3="00000000" w:csb0="2000009F" w:csb1="DFD70000"/>
  </w:font>
  <w:font w:name="楷体_GB2312">
    <w:altName w:val="楷体"/>
    <w:panose1 w:val="00000000000000000000"/>
    <w:charset w:val="86"/>
    <w:family w:val="modern"/>
    <w:pitch w:val="default"/>
    <w:sig w:usb0="00000000" w:usb1="00000000" w:usb2="00000010" w:usb3="00000000" w:csb0="00040000" w:csb1="00000000"/>
  </w:font>
  <w:font w:name="汉鼎简书宋">
    <w:altName w:val="宋体"/>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TimesNewRomanPSMT">
    <w:altName w:val="Times New Roman"/>
    <w:panose1 w:val="00000000000000000000"/>
    <w:charset w:val="00"/>
    <w:family w:val="roman"/>
    <w:pitch w:val="default"/>
    <w:sig w:usb0="00000000" w:usb1="00000000" w:usb2="00000010" w:usb3="00000000" w:csb0="00060001" w:csb1="00000000"/>
  </w:font>
  <w:font w:name="Cambria Math">
    <w:panose1 w:val="02040503050406030204"/>
    <w:charset w:val="00"/>
    <w:family w:val="roman"/>
    <w:pitch w:val="default"/>
    <w:sig w:usb0="E00002FF" w:usb1="420024FF" w:usb2="00000000" w:usb3="00000000" w:csb0="2000019F" w:csb1="00000000"/>
  </w:font>
  <w:font w:name="Wingdings 2">
    <w:altName w:val="Wingdings"/>
    <w:panose1 w:val="05020102010507070707"/>
    <w:charset w:val="02"/>
    <w:family w:val="auto"/>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w:rPr>
        <w:sz w:val="21"/>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 name="文本框 1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2"/>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73va8zAgAAZQ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ngzpUQzhZJffny/&#10;/Hy4/PpG4iEkqq2fI3JnERuad6ZB+HDucRiZN4VT8QtOBH4IfL4KLJpAeLw0m8xmKVwcvmED/OTx&#10;unU+vBdGkWhk1KGCrbDstPWhCx1CYjZtNpWUbRWlJnVGp6/fpu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73va8zAgAAZQQAAA4AAAAAAAAAAQAgAAAAHwEAAGRycy9lMm9Eb2MueG1sUEsF&#10;BgAAAAAGAAYAWQEAAMQFAAAAAA==&#10;">
              <v:fill on="f" focussize="0,0"/>
              <v:stroke on="f" weight="0.5pt"/>
              <v:imagedata o:title=""/>
              <o:lock v:ext="edit" aspectratio="f"/>
              <v:textbox inset="0mm,0mm,0mm,0mm" style="mso-fit-shape-to-text:t;">
                <w:txbxContent>
                  <w:p>
                    <w:pPr>
                      <w:pStyle w:val="32"/>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 name="文本框 1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2"/>
                          </w:pPr>
                          <w:r>
                            <w:fldChar w:fldCharType="begin"/>
                          </w:r>
                          <w:r>
                            <w:instrText xml:space="preserve"> PAGE  \* MERGEFORMAT </w:instrText>
                          </w:r>
                          <w:r>
                            <w:fldChar w:fldCharType="separate"/>
                          </w:r>
                          <w:r>
                            <w:t>90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VLIzM0AgAAZQ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dUbSgzTKPnp+7fT&#10;j1+nn19JOoREjQszRG4cYmP71rYIH84DDhPztvI6fcGJwA+BjxeBRRsJT5emk+k0h4vDN2yAnz1c&#10;dz7Ed8JqkoyCelSwE5YdbkPsQ4eQlM3YtVSqq6IypCno1cv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FSyMzNAIAAGUEAAAOAAAAAAAAAAEAIAAAAB8BAABkcnMvZTJvRG9jLnhtbFBL&#10;BQYAAAAABgAGAFkBAADFBQAAAAA=&#10;">
              <v:fill on="f" focussize="0,0"/>
              <v:stroke on="f" weight="0.5pt"/>
              <v:imagedata o:title=""/>
              <o:lock v:ext="edit" aspectratio="f"/>
              <v:textbox inset="0mm,0mm,0mm,0mm" style="mso-fit-shape-to-text:t;">
                <w:txbxContent>
                  <w:p>
                    <w:pPr>
                      <w:pStyle w:val="32"/>
                    </w:pPr>
                    <w:r>
                      <w:fldChar w:fldCharType="begin"/>
                    </w:r>
                    <w:r>
                      <w:instrText xml:space="preserve"> PAGE  \* MERGEFORMAT </w:instrText>
                    </w:r>
                    <w:r>
                      <w:fldChar w:fldCharType="separate"/>
                    </w:r>
                    <w:r>
                      <w:t>90</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spacing w:line="14" w:lineRule="auto"/>
      <w:rPr>
        <w:sz w:val="20"/>
      </w:rPr>
    </w:pPr>
    <w:r>
      <w:rPr>
        <w:sz w:val="20"/>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 name="文本框 1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2"/>
                          </w:pPr>
                          <w:r>
                            <w:fldChar w:fldCharType="begin"/>
                          </w:r>
                          <w:r>
                            <w:instrText xml:space="preserve"> PAGE  \* MERGEFORMAT </w:instrText>
                          </w:r>
                          <w:r>
                            <w:fldChar w:fldCharType="separate"/>
                          </w:r>
                          <w:r>
                            <w:t>99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iEy20z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iEy20zAgAAZQQAAA4AAAAAAAAAAQAgAAAAHwEAAGRycy9lMm9Eb2MueG1sUEsF&#10;BgAAAAAGAAYAWQEAAMQFAAAAAA==&#10;">
              <v:fill on="f" focussize="0,0"/>
              <v:stroke on="f" weight="0.5pt"/>
              <v:imagedata o:title=""/>
              <o:lock v:ext="edit" aspectratio="f"/>
              <v:textbox inset="0mm,0mm,0mm,0mm" style="mso-fit-shape-to-text:t;">
                <w:txbxContent>
                  <w:p>
                    <w:pPr>
                      <w:pStyle w:val="32"/>
                    </w:pPr>
                    <w:r>
                      <w:fldChar w:fldCharType="begin"/>
                    </w:r>
                    <w:r>
                      <w:instrText xml:space="preserve"> PAGE  \* MERGEFORMAT </w:instrText>
                    </w:r>
                    <w:r>
                      <w:fldChar w:fldCharType="separate"/>
                    </w:r>
                    <w:r>
                      <w:t>99</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framePr w:wrap="around" w:vAnchor="text" w:hAnchor="margin" w:xAlign="center" w:y="1"/>
      <w:rPr>
        <w:rStyle w:val="58"/>
      </w:rPr>
    </w:pPr>
    <w:r>
      <w:fldChar w:fldCharType="begin"/>
    </w:r>
    <w:r>
      <w:rPr>
        <w:rStyle w:val="58"/>
      </w:rPr>
      <w:instrText xml:space="preserve">PAGE  </w:instrText>
    </w:r>
    <w:r>
      <w:fldChar w:fldCharType="end"/>
    </w:r>
  </w:p>
  <w:p>
    <w:pPr>
      <w:pStyle w:val="3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7050547"/>
      <w:docPartObj>
        <w:docPartGallery w:val="autotext"/>
      </w:docPartObj>
    </w:sdtPr>
    <w:sdtContent>
      <w:p>
        <w:pPr>
          <w:pStyle w:val="32"/>
          <w:ind w:left="-105"/>
          <w:jc w:val="center"/>
        </w:pPr>
        <w:r>
          <w:fldChar w:fldCharType="begin"/>
        </w:r>
        <w:r>
          <w:instrText xml:space="preserve"> PAGE   \* MERGEFORMAT </w:instrText>
        </w:r>
        <w:r>
          <w:fldChar w:fldCharType="separate"/>
        </w:r>
        <w:r>
          <w:rPr>
            <w:lang w:val="zh-CN"/>
          </w:rPr>
          <w:t>1</w:t>
        </w:r>
        <w:r>
          <w:rPr>
            <w:lang w:val="zh-CN"/>
          </w:rPr>
          <w:fldChar w:fldCharType="end"/>
        </w:r>
      </w:p>
    </w:sdtContent>
  </w:sdt>
  <w:p>
    <w:pPr>
      <w:pStyle w:val="3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jc w:val="center"/>
      <w:rPr>
        <w:rFonts w:hint="eastAsia" w:eastAsia="宋体"/>
        <w:lang w:eastAsia="zh-C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ind w:left="-105"/>
      <w:jc w:val="center"/>
      <w:rPr>
        <w:sz w:val="24"/>
        <w:szCs w:val="24"/>
      </w:rPr>
    </w:pPr>
    <w:sdt>
      <w:sdtPr>
        <w:rPr>
          <w:sz w:val="24"/>
          <w:szCs w:val="24"/>
        </w:rPr>
        <w:id w:val="47050547"/>
        <w:docPartObj>
          <w:docPartGallery w:val="autotext"/>
        </w:docPartObj>
      </w:sdtPr>
      <w:sdtEndPr>
        <w:rPr>
          <w:sz w:val="24"/>
          <w:szCs w:val="24"/>
        </w:rPr>
      </w:sdtEndPr>
      <w:sdtContent/>
    </w:sdt>
  </w:p>
  <w:p>
    <w:pPr>
      <w:pStyle w:val="32"/>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rPr>
        <w:rFonts w:hint="eastAsia"/>
        <w:lang w:eastAsia="zh-CN"/>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 name="文本框 1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qwyiw0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15fUWKYRslP37+d&#10;fvw6/fxK0iEkalyYIfLBITa2b22L8OE84DAxbyuv0xecCPwQ+HgRWLSR8HRpOplOc7g4fMMG+Nnj&#10;dedDfCesJskoqEcFO2HZYRNiHzqEpGzGrqVSXRWVIU1Br6/e5N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qsMosNAIAAGUEAAAOAAAAAAAAAAEAIAAAAB8BAABkcnMvZTJvRG9jLnhtbFBL&#10;BQYAAAAABgAGAFkBAADFBQAAAAA=&#10;">
              <v:fill on="f" focussize="0,0"/>
              <v:stroke on="f" weight="0.5pt"/>
              <v:imagedata o:title=""/>
              <o:lock v:ext="edit" aspectratio="f"/>
              <v:textbox inset="0mm,0mm,0mm,0mm" style="mso-fit-shape-to-text:t;">
                <w:txbxContent>
                  <w:p>
                    <w:pPr>
                      <w:pStyle w:val="3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bidi w:val="0"/>
    </w:pPr>
    <w:r>
      <w:rPr>
        <w:sz w:val="2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 name="文本框 1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mJ8U00AgAAZ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LVFSWaKZT89P3b&#10;6cev08+vJB5Cotb6GSIfLGJD99Z0CB/OPQ4j865yKn7BicAPgY8XgUUXCI+XppPpNIeLwzdsgJ89&#10;XrfOh3fCKBKNgjpUMAnLDhsf+tAhJGbTZt1ImaooNWkLev36T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5ifFNNAIAAGUEAAAOAAAAAAAAAAEAIAAAAB8BAABkcnMvZTJvRG9jLnhtbFBL&#10;BQYAAAAABgAGAFkBAADFBQAAAAA=&#10;">
              <v:fill on="f" focussize="0,0"/>
              <v:stroke on="f" weight="0.5pt"/>
              <v:imagedata o:title=""/>
              <o:lock v:ext="edit" aspectratio="f"/>
              <v:textbox inset="0mm,0mm,0mm,0mm" style="mso-fit-shape-to-text:t;">
                <w:txbxContent>
                  <w:p>
                    <w:pPr>
                      <w:pStyle w:val="3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rPr>
        <w:rFonts w:hint="eastAsia"/>
        <w:lang w:eastAsia="zh-CN"/>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 name="文本框 1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I1b9E0AgAAZQ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KbK0o0Uyj56fu3&#10;049fp59fSTyERK31M0Q+WMSG7q3pED6cexxG5l3lVPyCE4EfAh8vAosuEB4vTSfTaQ4Xh2/YAD97&#10;vG6dD++EUSQaBXWoYBKWHTY+9KFDSMymzbqRMlVRatIW9Pr1V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SNW/RNAIAAGUEAAAOAAAAAAAAAAEAIAAAAB8BAABkcnMvZTJvRG9jLnhtbFBL&#10;BQYAAAAABgAGAFkBAADFBQAAAAA=&#10;">
              <v:fill on="f" focussize="0,0"/>
              <v:stroke on="f" weight="0.5pt"/>
              <v:imagedata o:title=""/>
              <o:lock v:ext="edit" aspectratio="f"/>
              <v:textbox inset="0mm,0mm,0mm,0mm" style="mso-fit-shape-to-text:t;">
                <w:txbxContent>
                  <w:p>
                    <w:pPr>
                      <w:pStyle w:val="3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sc45Az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I3lBimUfLTj++n&#10;nw+nX99IOoREjQszRN47xMb2nW0RPpwHHCbmbeV1+oITgR8CHy8CizYSni5NJ9NpDheHb9gAP3u8&#10;7nyI74XVJBkF9ahgJyw7bELsQ4eQlM3YtVSqq6IypCno1eu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sc45AzAgAAZQQAAA4AAAAAAAAAAQAgAAAAHwEAAGRycy9lMm9Eb2MueG1sUEsF&#10;BgAAAAAGAAYAWQEAAMQFAAAAAA==&#10;">
              <v:fill on="f" focussize="0,0"/>
              <v:stroke on="f" weight="0.5pt"/>
              <v:imagedata o:title=""/>
              <o:lock v:ext="edit" aspectratio="f"/>
              <v:textbox inset="0mm,0mm,0mm,0mm" style="mso-fit-shape-to-text:t;">
                <w:txbxContent>
                  <w:p>
                    <w:pPr>
                      <w:pStyle w:val="32"/>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r>
      <w:rPr>
        <w:rFonts w:hint="eastAsia"/>
        <w:lang w:eastAsia="zh-CN"/>
      </w:rPr>
      <w:t>衡山华隆生态农业科技有限公司家禽屠宰加工项目</w:t>
    </w:r>
    <w:r>
      <w:t>环境影响报告书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r>
      <w:rPr>
        <w:rFonts w:hint="eastAsia"/>
        <w:lang w:eastAsia="zh-CN"/>
      </w:rPr>
      <w:t>衡山华隆生态农业科技有限公司家禽屠宰加工项目</w:t>
    </w:r>
    <w:r>
      <w:t>环境影响报告书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r>
      <w:rPr>
        <w:rFonts w:hint="eastAsia"/>
        <w:lang w:eastAsia="zh-CN"/>
      </w:rPr>
      <w:t>衡山华隆生态农业科技有限公司家禽屠宰加工项目</w:t>
    </w:r>
    <w:r>
      <w:t>环境影响报告书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r>
      <w:rPr>
        <w:rFonts w:hint="eastAsia"/>
        <w:lang w:eastAsia="zh-CN"/>
      </w:rPr>
      <w:t>衡山华隆生态农业科技有限公司家禽屠宰加工项目</w:t>
    </w:r>
    <w:r>
      <w:t>环境影响报告书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r>
      <w:rPr>
        <w:rFonts w:hint="eastAsia"/>
        <w:lang w:eastAsia="zh-CN"/>
      </w:rPr>
      <w:t>衡山华隆生态农业科技有限公司家禽屠宰加工项目</w:t>
    </w:r>
    <w:r>
      <w:t>环境影响报告书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spacing w:line="14" w:lineRule="auto"/>
      <w:rPr>
        <w:sz w:val="20"/>
      </w:rPr>
    </w:pPr>
    <w:r>
      <mc:AlternateContent>
        <mc:Choice Requires="wps">
          <w:drawing>
            <wp:anchor distT="0" distB="0" distL="114300" distR="114300" simplePos="0" relativeHeight="251660288" behindDoc="1" locked="0" layoutInCell="1" allowOverlap="1">
              <wp:simplePos x="0" y="0"/>
              <wp:positionH relativeFrom="page">
                <wp:posOffset>1143000</wp:posOffset>
              </wp:positionH>
              <wp:positionV relativeFrom="page">
                <wp:posOffset>730250</wp:posOffset>
              </wp:positionV>
              <wp:extent cx="5274310" cy="0"/>
              <wp:effectExtent l="0" t="0" r="0" b="0"/>
              <wp:wrapNone/>
              <wp:docPr id="20" name="直接连接符 20"/>
              <wp:cNvGraphicFramePr/>
              <a:graphic xmlns:a="http://schemas.openxmlformats.org/drawingml/2006/main">
                <a:graphicData uri="http://schemas.microsoft.com/office/word/2010/wordprocessingShape">
                  <wps:wsp>
                    <wps:cNvCnPr/>
                    <wps:spPr>
                      <a:xfrm>
                        <a:off x="0" y="0"/>
                        <a:ext cx="5274310"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90pt;margin-top:57.5pt;height:0pt;width:415.3pt;mso-position-horizontal-relative:page;mso-position-vertical-relative:page;z-index:-251656192;mso-width-relative:page;mso-height-relative:page;" filled="f" stroked="t" coordsize="21600,21600" o:gfxdata="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rAADk1AAAAAwBAAAPAAAAAAAAAAEAIAAAACIAAABkcnMvZG93bnJldi54bWxQSwECFAAU&#10;AAAACACHTuJAhKojIvUBAADmAwAADgAAAAAAAAABACAAAAAjAQAAZHJzL2Uyb0RvYy54bWxQSwUG&#10;AAAAAAYABgBZAQAAigUAAAAA&#10;">
              <v:fill on="f" focussize="0,0"/>
              <v:stroke weight="0.72pt" color="#000000" joinstyle="round"/>
              <v:imagedata o:title=""/>
              <o:lock v:ext="edit" aspectratio="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2EF8159"/>
    <w:multiLevelType w:val="singleLevel"/>
    <w:tmpl w:val="F2EF8159"/>
    <w:lvl w:ilvl="0" w:tentative="0">
      <w:start w:val="1"/>
      <w:numFmt w:val="decimal"/>
      <w:suff w:val="nothing"/>
      <w:lvlText w:val="（%1）"/>
      <w:lvlJc w:val="left"/>
    </w:lvl>
  </w:abstractNum>
  <w:abstractNum w:abstractNumId="1">
    <w:nsid w:val="FFFFFF88"/>
    <w:multiLevelType w:val="singleLevel"/>
    <w:tmpl w:val="FFFFFF88"/>
    <w:lvl w:ilvl="0" w:tentative="0">
      <w:start w:val="1"/>
      <w:numFmt w:val="lowerLetter"/>
      <w:pStyle w:val="17"/>
      <w:lvlText w:val="%1）"/>
      <w:lvlJc w:val="left"/>
      <w:pPr>
        <w:ind w:left="4902" w:hanging="420"/>
      </w:pPr>
      <w:rPr>
        <w:rFonts w:hint="eastAsia"/>
      </w:rPr>
    </w:lvl>
  </w:abstractNum>
  <w:abstractNum w:abstractNumId="2">
    <w:nsid w:val="FFFFFF89"/>
    <w:multiLevelType w:val="singleLevel"/>
    <w:tmpl w:val="FFFFFF89"/>
    <w:lvl w:ilvl="0" w:tentative="0">
      <w:start w:val="1"/>
      <w:numFmt w:val="bullet"/>
      <w:pStyle w:val="20"/>
      <w:lvlText w:val=""/>
      <w:lvlJc w:val="left"/>
      <w:pPr>
        <w:tabs>
          <w:tab w:val="left" w:pos="360"/>
        </w:tabs>
        <w:ind w:left="360" w:hanging="360"/>
      </w:pPr>
      <w:rPr>
        <w:rFonts w:hint="default" w:ascii="Wingdings" w:hAnsi="Wingdings"/>
      </w:rPr>
    </w:lvl>
  </w:abstractNum>
  <w:abstractNum w:abstractNumId="3">
    <w:nsid w:val="454B1F78"/>
    <w:multiLevelType w:val="multilevel"/>
    <w:tmpl w:val="454B1F78"/>
    <w:lvl w:ilvl="0" w:tentative="0">
      <w:start w:val="1"/>
      <w:numFmt w:val="decimal"/>
      <w:pStyle w:val="6"/>
      <w:lvlText w:val="%1"/>
      <w:lvlJc w:val="left"/>
      <w:pPr>
        <w:tabs>
          <w:tab w:val="left" w:pos="432"/>
        </w:tabs>
        <w:ind w:left="432" w:hanging="432"/>
      </w:pPr>
    </w:lvl>
    <w:lvl w:ilvl="1" w:tentative="0">
      <w:start w:val="1"/>
      <w:numFmt w:val="decimal"/>
      <w:pStyle w:val="7"/>
      <w:lvlText w:val="%1.%2"/>
      <w:lvlJc w:val="left"/>
      <w:pPr>
        <w:tabs>
          <w:tab w:val="left" w:pos="1002"/>
        </w:tabs>
        <w:ind w:left="1002" w:hanging="576"/>
      </w:pPr>
    </w:lvl>
    <w:lvl w:ilvl="2" w:tentative="0">
      <w:start w:val="1"/>
      <w:numFmt w:val="decimal"/>
      <w:lvlText w:val="%1.%2.%3"/>
      <w:lvlJc w:val="left"/>
      <w:pPr>
        <w:tabs>
          <w:tab w:val="left" w:pos="1288"/>
        </w:tabs>
        <w:ind w:left="1288" w:hanging="720"/>
      </w:pPr>
      <w:rPr>
        <w:sz w:val="24"/>
        <w:szCs w:val="24"/>
      </w:rPr>
    </w:lvl>
    <w:lvl w:ilvl="3" w:tentative="0">
      <w:start w:val="1"/>
      <w:numFmt w:val="decimal"/>
      <w:pStyle w:val="10"/>
      <w:lvlText w:val="%1.%2.%3.%4"/>
      <w:lvlJc w:val="left"/>
      <w:pPr>
        <w:tabs>
          <w:tab w:val="left" w:pos="1574"/>
        </w:tabs>
        <w:ind w:left="1574" w:hanging="864"/>
      </w:pPr>
      <w:rPr>
        <w:rFonts w:hint="default" w:ascii="Times New Roman" w:hAnsi="Times New Roman" w:cs="Times New Roman"/>
        <w:sz w:val="24"/>
        <w:szCs w:val="24"/>
      </w:r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4">
    <w:nsid w:val="7E95CD19"/>
    <w:multiLevelType w:val="singleLevel"/>
    <w:tmpl w:val="7E95CD19"/>
    <w:lvl w:ilvl="0" w:tentative="0">
      <w:start w:val="1"/>
      <w:numFmt w:val="decimal"/>
      <w:suff w:val="nothing"/>
      <w:lvlText w:val="（%1）"/>
      <w:lvlJc w:val="left"/>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attachedTemplate r:id="rId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cwOTQ5NjcxMThlNDAyMGM3NDdkMjEwOGM5NjM1YmUifQ=="/>
  </w:docVars>
  <w:rsids>
    <w:rsidRoot w:val="00CA3CE7"/>
    <w:rsid w:val="000002FD"/>
    <w:rsid w:val="0000057F"/>
    <w:rsid w:val="0000092B"/>
    <w:rsid w:val="0000181F"/>
    <w:rsid w:val="000019FE"/>
    <w:rsid w:val="0000363E"/>
    <w:rsid w:val="00003A9A"/>
    <w:rsid w:val="0000545C"/>
    <w:rsid w:val="00005B32"/>
    <w:rsid w:val="00006657"/>
    <w:rsid w:val="00006C00"/>
    <w:rsid w:val="00006C1B"/>
    <w:rsid w:val="00007198"/>
    <w:rsid w:val="000072FA"/>
    <w:rsid w:val="000108CF"/>
    <w:rsid w:val="00010A02"/>
    <w:rsid w:val="00010B57"/>
    <w:rsid w:val="00010CFB"/>
    <w:rsid w:val="000116EE"/>
    <w:rsid w:val="00011953"/>
    <w:rsid w:val="00011BB6"/>
    <w:rsid w:val="00011EA4"/>
    <w:rsid w:val="00012111"/>
    <w:rsid w:val="00014234"/>
    <w:rsid w:val="00014780"/>
    <w:rsid w:val="00014C0E"/>
    <w:rsid w:val="00016BCC"/>
    <w:rsid w:val="00017D31"/>
    <w:rsid w:val="00020444"/>
    <w:rsid w:val="00020586"/>
    <w:rsid w:val="00020A25"/>
    <w:rsid w:val="0002198D"/>
    <w:rsid w:val="000219A1"/>
    <w:rsid w:val="0002207D"/>
    <w:rsid w:val="00022DF8"/>
    <w:rsid w:val="000238F7"/>
    <w:rsid w:val="0002394A"/>
    <w:rsid w:val="000245DE"/>
    <w:rsid w:val="00024662"/>
    <w:rsid w:val="000267A0"/>
    <w:rsid w:val="0002725A"/>
    <w:rsid w:val="000279F4"/>
    <w:rsid w:val="00030993"/>
    <w:rsid w:val="00033D5C"/>
    <w:rsid w:val="00033F1E"/>
    <w:rsid w:val="000341BC"/>
    <w:rsid w:val="00034A92"/>
    <w:rsid w:val="000352BC"/>
    <w:rsid w:val="00035EC9"/>
    <w:rsid w:val="000361FB"/>
    <w:rsid w:val="0003667B"/>
    <w:rsid w:val="00036A21"/>
    <w:rsid w:val="00036AA3"/>
    <w:rsid w:val="00036B00"/>
    <w:rsid w:val="00037023"/>
    <w:rsid w:val="00037ACA"/>
    <w:rsid w:val="000408EE"/>
    <w:rsid w:val="00041209"/>
    <w:rsid w:val="00041472"/>
    <w:rsid w:val="00041F07"/>
    <w:rsid w:val="00041F3E"/>
    <w:rsid w:val="00042C92"/>
    <w:rsid w:val="00043261"/>
    <w:rsid w:val="00043E7E"/>
    <w:rsid w:val="00044D1C"/>
    <w:rsid w:val="00045723"/>
    <w:rsid w:val="00046EC7"/>
    <w:rsid w:val="00050217"/>
    <w:rsid w:val="000507AA"/>
    <w:rsid w:val="00050D52"/>
    <w:rsid w:val="00050E34"/>
    <w:rsid w:val="00051511"/>
    <w:rsid w:val="00051629"/>
    <w:rsid w:val="00053571"/>
    <w:rsid w:val="00053C03"/>
    <w:rsid w:val="000546F7"/>
    <w:rsid w:val="00055777"/>
    <w:rsid w:val="00056255"/>
    <w:rsid w:val="00056291"/>
    <w:rsid w:val="00056302"/>
    <w:rsid w:val="000566F4"/>
    <w:rsid w:val="00056B2A"/>
    <w:rsid w:val="0005772D"/>
    <w:rsid w:val="0005783E"/>
    <w:rsid w:val="00061BF9"/>
    <w:rsid w:val="000623CE"/>
    <w:rsid w:val="00062FD3"/>
    <w:rsid w:val="000634F9"/>
    <w:rsid w:val="00063628"/>
    <w:rsid w:val="00064DD2"/>
    <w:rsid w:val="000650EF"/>
    <w:rsid w:val="00066458"/>
    <w:rsid w:val="000675E1"/>
    <w:rsid w:val="0006791C"/>
    <w:rsid w:val="00067952"/>
    <w:rsid w:val="00067F55"/>
    <w:rsid w:val="0007189E"/>
    <w:rsid w:val="00073363"/>
    <w:rsid w:val="00073958"/>
    <w:rsid w:val="00073C09"/>
    <w:rsid w:val="00074A12"/>
    <w:rsid w:val="00074B7D"/>
    <w:rsid w:val="0007545D"/>
    <w:rsid w:val="000763B7"/>
    <w:rsid w:val="000772B2"/>
    <w:rsid w:val="00077D78"/>
    <w:rsid w:val="00081123"/>
    <w:rsid w:val="000811D3"/>
    <w:rsid w:val="0008147E"/>
    <w:rsid w:val="0008185E"/>
    <w:rsid w:val="00081CE2"/>
    <w:rsid w:val="000820A1"/>
    <w:rsid w:val="0008250F"/>
    <w:rsid w:val="000830FC"/>
    <w:rsid w:val="000847D4"/>
    <w:rsid w:val="00084F3A"/>
    <w:rsid w:val="00084FAF"/>
    <w:rsid w:val="0008509B"/>
    <w:rsid w:val="000853B6"/>
    <w:rsid w:val="00085D41"/>
    <w:rsid w:val="000872E2"/>
    <w:rsid w:val="0008787F"/>
    <w:rsid w:val="00090B58"/>
    <w:rsid w:val="00090F1D"/>
    <w:rsid w:val="000910F9"/>
    <w:rsid w:val="000911F3"/>
    <w:rsid w:val="000914EE"/>
    <w:rsid w:val="00091657"/>
    <w:rsid w:val="00091E4C"/>
    <w:rsid w:val="000923FA"/>
    <w:rsid w:val="00094430"/>
    <w:rsid w:val="00094C7C"/>
    <w:rsid w:val="000952B1"/>
    <w:rsid w:val="000952DD"/>
    <w:rsid w:val="0009620E"/>
    <w:rsid w:val="0009646D"/>
    <w:rsid w:val="000968AF"/>
    <w:rsid w:val="00096F0D"/>
    <w:rsid w:val="0009776F"/>
    <w:rsid w:val="00097BD0"/>
    <w:rsid w:val="000A1E83"/>
    <w:rsid w:val="000A2A04"/>
    <w:rsid w:val="000A2AE2"/>
    <w:rsid w:val="000A2C23"/>
    <w:rsid w:val="000A497E"/>
    <w:rsid w:val="000A4A45"/>
    <w:rsid w:val="000A4F4E"/>
    <w:rsid w:val="000A6C69"/>
    <w:rsid w:val="000B1642"/>
    <w:rsid w:val="000B1E12"/>
    <w:rsid w:val="000B1F79"/>
    <w:rsid w:val="000B2466"/>
    <w:rsid w:val="000B24A3"/>
    <w:rsid w:val="000B3019"/>
    <w:rsid w:val="000B3FC0"/>
    <w:rsid w:val="000B4B29"/>
    <w:rsid w:val="000B52CC"/>
    <w:rsid w:val="000B53A3"/>
    <w:rsid w:val="000B59B5"/>
    <w:rsid w:val="000B5FA5"/>
    <w:rsid w:val="000B6039"/>
    <w:rsid w:val="000B6533"/>
    <w:rsid w:val="000B6670"/>
    <w:rsid w:val="000B66B6"/>
    <w:rsid w:val="000B67CA"/>
    <w:rsid w:val="000B77A4"/>
    <w:rsid w:val="000B7CFD"/>
    <w:rsid w:val="000C3322"/>
    <w:rsid w:val="000C3C08"/>
    <w:rsid w:val="000C426B"/>
    <w:rsid w:val="000C4B58"/>
    <w:rsid w:val="000C4FDF"/>
    <w:rsid w:val="000C5407"/>
    <w:rsid w:val="000C5422"/>
    <w:rsid w:val="000C55FF"/>
    <w:rsid w:val="000C67EB"/>
    <w:rsid w:val="000C723A"/>
    <w:rsid w:val="000C7251"/>
    <w:rsid w:val="000D00A0"/>
    <w:rsid w:val="000D0724"/>
    <w:rsid w:val="000D0E97"/>
    <w:rsid w:val="000D1351"/>
    <w:rsid w:val="000D3496"/>
    <w:rsid w:val="000D3515"/>
    <w:rsid w:val="000D364B"/>
    <w:rsid w:val="000D3F2B"/>
    <w:rsid w:val="000D40B1"/>
    <w:rsid w:val="000D4901"/>
    <w:rsid w:val="000D495C"/>
    <w:rsid w:val="000D5307"/>
    <w:rsid w:val="000D59E1"/>
    <w:rsid w:val="000D7720"/>
    <w:rsid w:val="000E03B2"/>
    <w:rsid w:val="000E10DF"/>
    <w:rsid w:val="000E2102"/>
    <w:rsid w:val="000E319D"/>
    <w:rsid w:val="000E33F6"/>
    <w:rsid w:val="000E4570"/>
    <w:rsid w:val="000E486D"/>
    <w:rsid w:val="000E7AEE"/>
    <w:rsid w:val="000E7D14"/>
    <w:rsid w:val="000F00DB"/>
    <w:rsid w:val="000F0897"/>
    <w:rsid w:val="000F154B"/>
    <w:rsid w:val="000F2194"/>
    <w:rsid w:val="000F28D0"/>
    <w:rsid w:val="000F41A0"/>
    <w:rsid w:val="000F4234"/>
    <w:rsid w:val="000F5062"/>
    <w:rsid w:val="000F58B2"/>
    <w:rsid w:val="000F5CC0"/>
    <w:rsid w:val="000F7744"/>
    <w:rsid w:val="000F77F2"/>
    <w:rsid w:val="00100A8F"/>
    <w:rsid w:val="00100ACD"/>
    <w:rsid w:val="0010126E"/>
    <w:rsid w:val="001018FE"/>
    <w:rsid w:val="0010307D"/>
    <w:rsid w:val="001030E7"/>
    <w:rsid w:val="001040AE"/>
    <w:rsid w:val="001044BB"/>
    <w:rsid w:val="00104F95"/>
    <w:rsid w:val="0010540F"/>
    <w:rsid w:val="001062E1"/>
    <w:rsid w:val="001063A5"/>
    <w:rsid w:val="00107534"/>
    <w:rsid w:val="0010757A"/>
    <w:rsid w:val="00107E3B"/>
    <w:rsid w:val="001101AE"/>
    <w:rsid w:val="00110C4C"/>
    <w:rsid w:val="00111CA3"/>
    <w:rsid w:val="00112015"/>
    <w:rsid w:val="001128D3"/>
    <w:rsid w:val="001129A7"/>
    <w:rsid w:val="00113324"/>
    <w:rsid w:val="0011395B"/>
    <w:rsid w:val="00113CE5"/>
    <w:rsid w:val="00113D4E"/>
    <w:rsid w:val="00114118"/>
    <w:rsid w:val="00114500"/>
    <w:rsid w:val="00115517"/>
    <w:rsid w:val="00115953"/>
    <w:rsid w:val="00115F33"/>
    <w:rsid w:val="0011652F"/>
    <w:rsid w:val="0011667B"/>
    <w:rsid w:val="00116DDD"/>
    <w:rsid w:val="00120C13"/>
    <w:rsid w:val="001222D5"/>
    <w:rsid w:val="00122914"/>
    <w:rsid w:val="00122966"/>
    <w:rsid w:val="001229DF"/>
    <w:rsid w:val="00122D45"/>
    <w:rsid w:val="00123BF0"/>
    <w:rsid w:val="001243C7"/>
    <w:rsid w:val="00124D66"/>
    <w:rsid w:val="0012500B"/>
    <w:rsid w:val="00125A2D"/>
    <w:rsid w:val="00125C74"/>
    <w:rsid w:val="00125FCB"/>
    <w:rsid w:val="0012648B"/>
    <w:rsid w:val="00126569"/>
    <w:rsid w:val="001267BD"/>
    <w:rsid w:val="00126FD1"/>
    <w:rsid w:val="0012788E"/>
    <w:rsid w:val="00127B32"/>
    <w:rsid w:val="00130614"/>
    <w:rsid w:val="001309DE"/>
    <w:rsid w:val="001322B2"/>
    <w:rsid w:val="001330F4"/>
    <w:rsid w:val="00133209"/>
    <w:rsid w:val="001334F7"/>
    <w:rsid w:val="00134603"/>
    <w:rsid w:val="00135F2D"/>
    <w:rsid w:val="00137521"/>
    <w:rsid w:val="00137C05"/>
    <w:rsid w:val="001401DB"/>
    <w:rsid w:val="0014029F"/>
    <w:rsid w:val="001403DB"/>
    <w:rsid w:val="001408CA"/>
    <w:rsid w:val="00140946"/>
    <w:rsid w:val="00140ACC"/>
    <w:rsid w:val="00140EC0"/>
    <w:rsid w:val="001411FE"/>
    <w:rsid w:val="001414EB"/>
    <w:rsid w:val="001438BF"/>
    <w:rsid w:val="00144CA9"/>
    <w:rsid w:val="00144F78"/>
    <w:rsid w:val="00146CC3"/>
    <w:rsid w:val="00146CF2"/>
    <w:rsid w:val="0015092F"/>
    <w:rsid w:val="00151140"/>
    <w:rsid w:val="0015161F"/>
    <w:rsid w:val="001516EE"/>
    <w:rsid w:val="0015185C"/>
    <w:rsid w:val="001543FC"/>
    <w:rsid w:val="00154EDB"/>
    <w:rsid w:val="0015509F"/>
    <w:rsid w:val="00155AEB"/>
    <w:rsid w:val="00156076"/>
    <w:rsid w:val="00156BEC"/>
    <w:rsid w:val="00156DDF"/>
    <w:rsid w:val="00157DD4"/>
    <w:rsid w:val="0016044B"/>
    <w:rsid w:val="00160C83"/>
    <w:rsid w:val="00160FAB"/>
    <w:rsid w:val="0016106D"/>
    <w:rsid w:val="001611F6"/>
    <w:rsid w:val="00161888"/>
    <w:rsid w:val="00161FD1"/>
    <w:rsid w:val="00162A6A"/>
    <w:rsid w:val="00163CA4"/>
    <w:rsid w:val="00164ADE"/>
    <w:rsid w:val="00165580"/>
    <w:rsid w:val="00165B6A"/>
    <w:rsid w:val="00166701"/>
    <w:rsid w:val="00166BA5"/>
    <w:rsid w:val="001672E9"/>
    <w:rsid w:val="00167E10"/>
    <w:rsid w:val="00170B8C"/>
    <w:rsid w:val="001710FB"/>
    <w:rsid w:val="0017186E"/>
    <w:rsid w:val="00171C1E"/>
    <w:rsid w:val="00172FE9"/>
    <w:rsid w:val="0017353E"/>
    <w:rsid w:val="001736C3"/>
    <w:rsid w:val="00173A0E"/>
    <w:rsid w:val="00173A19"/>
    <w:rsid w:val="00174441"/>
    <w:rsid w:val="00174B29"/>
    <w:rsid w:val="00175211"/>
    <w:rsid w:val="001759EA"/>
    <w:rsid w:val="00176591"/>
    <w:rsid w:val="00176D0A"/>
    <w:rsid w:val="001770D4"/>
    <w:rsid w:val="001776F7"/>
    <w:rsid w:val="00177DFE"/>
    <w:rsid w:val="0018167A"/>
    <w:rsid w:val="00181984"/>
    <w:rsid w:val="0018220B"/>
    <w:rsid w:val="001822E9"/>
    <w:rsid w:val="00183755"/>
    <w:rsid w:val="00183D4D"/>
    <w:rsid w:val="0018420E"/>
    <w:rsid w:val="00184BC6"/>
    <w:rsid w:val="001851DB"/>
    <w:rsid w:val="00185312"/>
    <w:rsid w:val="001877DE"/>
    <w:rsid w:val="00190C0D"/>
    <w:rsid w:val="00190C9E"/>
    <w:rsid w:val="00190DBA"/>
    <w:rsid w:val="001911A2"/>
    <w:rsid w:val="00191996"/>
    <w:rsid w:val="001919BA"/>
    <w:rsid w:val="0019208B"/>
    <w:rsid w:val="00192BF7"/>
    <w:rsid w:val="00192DC0"/>
    <w:rsid w:val="00194E86"/>
    <w:rsid w:val="001962EB"/>
    <w:rsid w:val="00196F30"/>
    <w:rsid w:val="00197552"/>
    <w:rsid w:val="001A0715"/>
    <w:rsid w:val="001A0B83"/>
    <w:rsid w:val="001A110F"/>
    <w:rsid w:val="001A1122"/>
    <w:rsid w:val="001A1537"/>
    <w:rsid w:val="001A18F2"/>
    <w:rsid w:val="001A1DAB"/>
    <w:rsid w:val="001A1DC4"/>
    <w:rsid w:val="001A2B5E"/>
    <w:rsid w:val="001A33CC"/>
    <w:rsid w:val="001A49B5"/>
    <w:rsid w:val="001A4C4E"/>
    <w:rsid w:val="001A5A26"/>
    <w:rsid w:val="001A5F32"/>
    <w:rsid w:val="001A6CA9"/>
    <w:rsid w:val="001A6DDC"/>
    <w:rsid w:val="001A7453"/>
    <w:rsid w:val="001A7466"/>
    <w:rsid w:val="001A7976"/>
    <w:rsid w:val="001B0B32"/>
    <w:rsid w:val="001B11C4"/>
    <w:rsid w:val="001B14A9"/>
    <w:rsid w:val="001B17F4"/>
    <w:rsid w:val="001B1E82"/>
    <w:rsid w:val="001B367F"/>
    <w:rsid w:val="001B4984"/>
    <w:rsid w:val="001B4A75"/>
    <w:rsid w:val="001B519C"/>
    <w:rsid w:val="001B67B6"/>
    <w:rsid w:val="001B709E"/>
    <w:rsid w:val="001C0D95"/>
    <w:rsid w:val="001C10D3"/>
    <w:rsid w:val="001C15CF"/>
    <w:rsid w:val="001C1679"/>
    <w:rsid w:val="001C1997"/>
    <w:rsid w:val="001C1ACE"/>
    <w:rsid w:val="001C2714"/>
    <w:rsid w:val="001C345D"/>
    <w:rsid w:val="001C3C36"/>
    <w:rsid w:val="001C3C5F"/>
    <w:rsid w:val="001C3D9C"/>
    <w:rsid w:val="001C3E10"/>
    <w:rsid w:val="001C438D"/>
    <w:rsid w:val="001C55DA"/>
    <w:rsid w:val="001C570A"/>
    <w:rsid w:val="001C5A44"/>
    <w:rsid w:val="001D1DD7"/>
    <w:rsid w:val="001D2266"/>
    <w:rsid w:val="001D249C"/>
    <w:rsid w:val="001D2ED2"/>
    <w:rsid w:val="001D4F8E"/>
    <w:rsid w:val="001D51EC"/>
    <w:rsid w:val="001D6138"/>
    <w:rsid w:val="001D6451"/>
    <w:rsid w:val="001D6502"/>
    <w:rsid w:val="001D66D7"/>
    <w:rsid w:val="001D7533"/>
    <w:rsid w:val="001D7755"/>
    <w:rsid w:val="001E0955"/>
    <w:rsid w:val="001E0C08"/>
    <w:rsid w:val="001E15CE"/>
    <w:rsid w:val="001E1EAA"/>
    <w:rsid w:val="001E25DA"/>
    <w:rsid w:val="001E26D4"/>
    <w:rsid w:val="001E286F"/>
    <w:rsid w:val="001E3865"/>
    <w:rsid w:val="001E3C54"/>
    <w:rsid w:val="001E50B2"/>
    <w:rsid w:val="001E52B5"/>
    <w:rsid w:val="001E532D"/>
    <w:rsid w:val="001E5515"/>
    <w:rsid w:val="001E6F31"/>
    <w:rsid w:val="001E7ABB"/>
    <w:rsid w:val="001E7DD3"/>
    <w:rsid w:val="001E7E87"/>
    <w:rsid w:val="001E7EE1"/>
    <w:rsid w:val="001F16C0"/>
    <w:rsid w:val="001F16E2"/>
    <w:rsid w:val="001F334E"/>
    <w:rsid w:val="001F4F6B"/>
    <w:rsid w:val="001F55CC"/>
    <w:rsid w:val="001F6240"/>
    <w:rsid w:val="001F6630"/>
    <w:rsid w:val="001F6FAF"/>
    <w:rsid w:val="001F7C6A"/>
    <w:rsid w:val="00200E0C"/>
    <w:rsid w:val="00200F43"/>
    <w:rsid w:val="002017C4"/>
    <w:rsid w:val="00201DB5"/>
    <w:rsid w:val="0020204D"/>
    <w:rsid w:val="00202391"/>
    <w:rsid w:val="002023F4"/>
    <w:rsid w:val="00205D91"/>
    <w:rsid w:val="0020615D"/>
    <w:rsid w:val="00206429"/>
    <w:rsid w:val="00206681"/>
    <w:rsid w:val="002066C7"/>
    <w:rsid w:val="002071FE"/>
    <w:rsid w:val="00207D6F"/>
    <w:rsid w:val="002106EE"/>
    <w:rsid w:val="002109F7"/>
    <w:rsid w:val="00212142"/>
    <w:rsid w:val="002129D4"/>
    <w:rsid w:val="00213B0E"/>
    <w:rsid w:val="0021425B"/>
    <w:rsid w:val="002145CD"/>
    <w:rsid w:val="00214DCB"/>
    <w:rsid w:val="00215905"/>
    <w:rsid w:val="002159C1"/>
    <w:rsid w:val="00216A2B"/>
    <w:rsid w:val="00220896"/>
    <w:rsid w:val="002209D5"/>
    <w:rsid w:val="00221FAF"/>
    <w:rsid w:val="002220D1"/>
    <w:rsid w:val="0022281C"/>
    <w:rsid w:val="00224618"/>
    <w:rsid w:val="002247E2"/>
    <w:rsid w:val="002247E3"/>
    <w:rsid w:val="00224B62"/>
    <w:rsid w:val="00225F11"/>
    <w:rsid w:val="00226254"/>
    <w:rsid w:val="0022700A"/>
    <w:rsid w:val="00227505"/>
    <w:rsid w:val="0023043B"/>
    <w:rsid w:val="00231A53"/>
    <w:rsid w:val="00231B28"/>
    <w:rsid w:val="00232B0B"/>
    <w:rsid w:val="0023311E"/>
    <w:rsid w:val="002335A6"/>
    <w:rsid w:val="00233DBD"/>
    <w:rsid w:val="002348B0"/>
    <w:rsid w:val="0023584B"/>
    <w:rsid w:val="00235E2B"/>
    <w:rsid w:val="002360FC"/>
    <w:rsid w:val="0023676F"/>
    <w:rsid w:val="00236E8C"/>
    <w:rsid w:val="00236F0B"/>
    <w:rsid w:val="00240AAD"/>
    <w:rsid w:val="00242364"/>
    <w:rsid w:val="0024290C"/>
    <w:rsid w:val="00242B28"/>
    <w:rsid w:val="00243257"/>
    <w:rsid w:val="0024448B"/>
    <w:rsid w:val="002449BE"/>
    <w:rsid w:val="00244E50"/>
    <w:rsid w:val="00245993"/>
    <w:rsid w:val="00246A3E"/>
    <w:rsid w:val="00247ACA"/>
    <w:rsid w:val="00247D52"/>
    <w:rsid w:val="00250173"/>
    <w:rsid w:val="00250306"/>
    <w:rsid w:val="00250654"/>
    <w:rsid w:val="00250C9C"/>
    <w:rsid w:val="00250F33"/>
    <w:rsid w:val="00251046"/>
    <w:rsid w:val="00251DEA"/>
    <w:rsid w:val="002525C4"/>
    <w:rsid w:val="00252FD4"/>
    <w:rsid w:val="00253473"/>
    <w:rsid w:val="002534C8"/>
    <w:rsid w:val="00253A19"/>
    <w:rsid w:val="002547C0"/>
    <w:rsid w:val="00256578"/>
    <w:rsid w:val="0025658C"/>
    <w:rsid w:val="00256F43"/>
    <w:rsid w:val="00260801"/>
    <w:rsid w:val="00261276"/>
    <w:rsid w:val="00261F5E"/>
    <w:rsid w:val="002623C9"/>
    <w:rsid w:val="00262A2D"/>
    <w:rsid w:val="00262FAC"/>
    <w:rsid w:val="00263255"/>
    <w:rsid w:val="002634AF"/>
    <w:rsid w:val="002641C2"/>
    <w:rsid w:val="002642A5"/>
    <w:rsid w:val="0026434E"/>
    <w:rsid w:val="00265D37"/>
    <w:rsid w:val="00265D84"/>
    <w:rsid w:val="00267B95"/>
    <w:rsid w:val="00270967"/>
    <w:rsid w:val="00270B65"/>
    <w:rsid w:val="00270DE5"/>
    <w:rsid w:val="00270FF8"/>
    <w:rsid w:val="0027104F"/>
    <w:rsid w:val="002722A9"/>
    <w:rsid w:val="002724D7"/>
    <w:rsid w:val="002739B3"/>
    <w:rsid w:val="00274E99"/>
    <w:rsid w:val="00274F57"/>
    <w:rsid w:val="002751D8"/>
    <w:rsid w:val="00275306"/>
    <w:rsid w:val="00275856"/>
    <w:rsid w:val="00275A7C"/>
    <w:rsid w:val="00275AC5"/>
    <w:rsid w:val="00275E7A"/>
    <w:rsid w:val="002767E7"/>
    <w:rsid w:val="00277130"/>
    <w:rsid w:val="0027724A"/>
    <w:rsid w:val="002774B6"/>
    <w:rsid w:val="00277579"/>
    <w:rsid w:val="00277B73"/>
    <w:rsid w:val="00277E20"/>
    <w:rsid w:val="00277EC9"/>
    <w:rsid w:val="002802EC"/>
    <w:rsid w:val="002805CC"/>
    <w:rsid w:val="002806E0"/>
    <w:rsid w:val="00280829"/>
    <w:rsid w:val="00281339"/>
    <w:rsid w:val="00281364"/>
    <w:rsid w:val="0028331F"/>
    <w:rsid w:val="002836BF"/>
    <w:rsid w:val="002837BB"/>
    <w:rsid w:val="00283FD0"/>
    <w:rsid w:val="00287E9E"/>
    <w:rsid w:val="00287F9A"/>
    <w:rsid w:val="00290388"/>
    <w:rsid w:val="00290596"/>
    <w:rsid w:val="00290A1D"/>
    <w:rsid w:val="002910A1"/>
    <w:rsid w:val="002913A5"/>
    <w:rsid w:val="00291A9C"/>
    <w:rsid w:val="00291B1B"/>
    <w:rsid w:val="00291E72"/>
    <w:rsid w:val="002925E1"/>
    <w:rsid w:val="0029376D"/>
    <w:rsid w:val="002966B8"/>
    <w:rsid w:val="00296990"/>
    <w:rsid w:val="00296D9C"/>
    <w:rsid w:val="002972C4"/>
    <w:rsid w:val="002979C8"/>
    <w:rsid w:val="00297D1B"/>
    <w:rsid w:val="00297EDD"/>
    <w:rsid w:val="002A128F"/>
    <w:rsid w:val="002A16A8"/>
    <w:rsid w:val="002A191E"/>
    <w:rsid w:val="002A1BC8"/>
    <w:rsid w:val="002A1F57"/>
    <w:rsid w:val="002A2DB7"/>
    <w:rsid w:val="002A424E"/>
    <w:rsid w:val="002A44D5"/>
    <w:rsid w:val="002A4522"/>
    <w:rsid w:val="002A4D19"/>
    <w:rsid w:val="002A5EC8"/>
    <w:rsid w:val="002A6DAC"/>
    <w:rsid w:val="002A7708"/>
    <w:rsid w:val="002B06F7"/>
    <w:rsid w:val="002B1177"/>
    <w:rsid w:val="002B14A8"/>
    <w:rsid w:val="002B17E5"/>
    <w:rsid w:val="002B5D79"/>
    <w:rsid w:val="002B5EA3"/>
    <w:rsid w:val="002B61BF"/>
    <w:rsid w:val="002B6213"/>
    <w:rsid w:val="002B64F0"/>
    <w:rsid w:val="002B65BC"/>
    <w:rsid w:val="002B68D9"/>
    <w:rsid w:val="002B6CC4"/>
    <w:rsid w:val="002B78F6"/>
    <w:rsid w:val="002B7A85"/>
    <w:rsid w:val="002C0754"/>
    <w:rsid w:val="002C13DC"/>
    <w:rsid w:val="002C150A"/>
    <w:rsid w:val="002C1523"/>
    <w:rsid w:val="002C24AD"/>
    <w:rsid w:val="002C26AD"/>
    <w:rsid w:val="002C34B7"/>
    <w:rsid w:val="002C35BB"/>
    <w:rsid w:val="002C5031"/>
    <w:rsid w:val="002C5D5E"/>
    <w:rsid w:val="002C5E24"/>
    <w:rsid w:val="002C5E9B"/>
    <w:rsid w:val="002C62A4"/>
    <w:rsid w:val="002C63EB"/>
    <w:rsid w:val="002C6C9B"/>
    <w:rsid w:val="002C72AF"/>
    <w:rsid w:val="002C7D81"/>
    <w:rsid w:val="002C7E54"/>
    <w:rsid w:val="002D0202"/>
    <w:rsid w:val="002D2212"/>
    <w:rsid w:val="002D38F1"/>
    <w:rsid w:val="002D3C57"/>
    <w:rsid w:val="002D3E52"/>
    <w:rsid w:val="002D4E6F"/>
    <w:rsid w:val="002D62AC"/>
    <w:rsid w:val="002D72A9"/>
    <w:rsid w:val="002D7AA1"/>
    <w:rsid w:val="002D7C83"/>
    <w:rsid w:val="002D7D9F"/>
    <w:rsid w:val="002D7FF1"/>
    <w:rsid w:val="002E0A8B"/>
    <w:rsid w:val="002E0DE8"/>
    <w:rsid w:val="002E0F14"/>
    <w:rsid w:val="002E1B44"/>
    <w:rsid w:val="002E48BF"/>
    <w:rsid w:val="002E52AB"/>
    <w:rsid w:val="002E57C4"/>
    <w:rsid w:val="002E5D94"/>
    <w:rsid w:val="002E7738"/>
    <w:rsid w:val="002E7974"/>
    <w:rsid w:val="002E7D12"/>
    <w:rsid w:val="002F0AF3"/>
    <w:rsid w:val="002F1846"/>
    <w:rsid w:val="002F18A9"/>
    <w:rsid w:val="002F1CE6"/>
    <w:rsid w:val="002F23E5"/>
    <w:rsid w:val="002F3D03"/>
    <w:rsid w:val="002F3D29"/>
    <w:rsid w:val="002F410D"/>
    <w:rsid w:val="002F450F"/>
    <w:rsid w:val="002F5A08"/>
    <w:rsid w:val="002F5C77"/>
    <w:rsid w:val="002F62E2"/>
    <w:rsid w:val="002F649A"/>
    <w:rsid w:val="002F6547"/>
    <w:rsid w:val="002F6A3B"/>
    <w:rsid w:val="002F7004"/>
    <w:rsid w:val="002F77FE"/>
    <w:rsid w:val="0030041E"/>
    <w:rsid w:val="00300567"/>
    <w:rsid w:val="0030073E"/>
    <w:rsid w:val="00300799"/>
    <w:rsid w:val="00300DF7"/>
    <w:rsid w:val="003017B2"/>
    <w:rsid w:val="003019F6"/>
    <w:rsid w:val="00302300"/>
    <w:rsid w:val="00302D13"/>
    <w:rsid w:val="003031CC"/>
    <w:rsid w:val="003033AA"/>
    <w:rsid w:val="00303955"/>
    <w:rsid w:val="00304096"/>
    <w:rsid w:val="00304152"/>
    <w:rsid w:val="0030535A"/>
    <w:rsid w:val="00306616"/>
    <w:rsid w:val="003066B4"/>
    <w:rsid w:val="00306A52"/>
    <w:rsid w:val="00307AAE"/>
    <w:rsid w:val="00311499"/>
    <w:rsid w:val="003116B7"/>
    <w:rsid w:val="003118D8"/>
    <w:rsid w:val="003123CA"/>
    <w:rsid w:val="00312553"/>
    <w:rsid w:val="003132AC"/>
    <w:rsid w:val="00313DC9"/>
    <w:rsid w:val="00314EF8"/>
    <w:rsid w:val="00315F04"/>
    <w:rsid w:val="00316A63"/>
    <w:rsid w:val="00316AB2"/>
    <w:rsid w:val="00316BA1"/>
    <w:rsid w:val="003170BC"/>
    <w:rsid w:val="00317515"/>
    <w:rsid w:val="00317E7A"/>
    <w:rsid w:val="00320241"/>
    <w:rsid w:val="003207D8"/>
    <w:rsid w:val="00321797"/>
    <w:rsid w:val="00322E15"/>
    <w:rsid w:val="003230EF"/>
    <w:rsid w:val="003235B5"/>
    <w:rsid w:val="00323AB5"/>
    <w:rsid w:val="00324CD9"/>
    <w:rsid w:val="003259BC"/>
    <w:rsid w:val="00325BC5"/>
    <w:rsid w:val="0032623A"/>
    <w:rsid w:val="003267DC"/>
    <w:rsid w:val="00327ED8"/>
    <w:rsid w:val="00330A1A"/>
    <w:rsid w:val="00330F4A"/>
    <w:rsid w:val="00331296"/>
    <w:rsid w:val="00331A33"/>
    <w:rsid w:val="0033264D"/>
    <w:rsid w:val="003335AA"/>
    <w:rsid w:val="00334006"/>
    <w:rsid w:val="003344AC"/>
    <w:rsid w:val="0033475D"/>
    <w:rsid w:val="00334C04"/>
    <w:rsid w:val="00335043"/>
    <w:rsid w:val="003357C0"/>
    <w:rsid w:val="00336B3A"/>
    <w:rsid w:val="00340183"/>
    <w:rsid w:val="00340375"/>
    <w:rsid w:val="003408FA"/>
    <w:rsid w:val="0034141A"/>
    <w:rsid w:val="003420FF"/>
    <w:rsid w:val="003429BC"/>
    <w:rsid w:val="003429FC"/>
    <w:rsid w:val="00342D5C"/>
    <w:rsid w:val="00343343"/>
    <w:rsid w:val="00344DED"/>
    <w:rsid w:val="00346A8C"/>
    <w:rsid w:val="00347E17"/>
    <w:rsid w:val="00350238"/>
    <w:rsid w:val="003519A2"/>
    <w:rsid w:val="0035224F"/>
    <w:rsid w:val="003528B5"/>
    <w:rsid w:val="00352F2A"/>
    <w:rsid w:val="00353EEC"/>
    <w:rsid w:val="00353EFE"/>
    <w:rsid w:val="00354B22"/>
    <w:rsid w:val="00355F89"/>
    <w:rsid w:val="00356A6E"/>
    <w:rsid w:val="00356AAB"/>
    <w:rsid w:val="00356CA4"/>
    <w:rsid w:val="003600D4"/>
    <w:rsid w:val="003603E7"/>
    <w:rsid w:val="00361050"/>
    <w:rsid w:val="003610D4"/>
    <w:rsid w:val="00363A05"/>
    <w:rsid w:val="00364077"/>
    <w:rsid w:val="003643B3"/>
    <w:rsid w:val="003646FC"/>
    <w:rsid w:val="00364CC7"/>
    <w:rsid w:val="00364EE4"/>
    <w:rsid w:val="00365198"/>
    <w:rsid w:val="00365233"/>
    <w:rsid w:val="003652A2"/>
    <w:rsid w:val="00365CDB"/>
    <w:rsid w:val="00365EC3"/>
    <w:rsid w:val="00370DFF"/>
    <w:rsid w:val="00370E58"/>
    <w:rsid w:val="003717E4"/>
    <w:rsid w:val="003723EA"/>
    <w:rsid w:val="0037339C"/>
    <w:rsid w:val="0037363A"/>
    <w:rsid w:val="00373B88"/>
    <w:rsid w:val="0037403E"/>
    <w:rsid w:val="00376195"/>
    <w:rsid w:val="003763A8"/>
    <w:rsid w:val="00376C46"/>
    <w:rsid w:val="00380A7D"/>
    <w:rsid w:val="0038117B"/>
    <w:rsid w:val="003813BD"/>
    <w:rsid w:val="003822B4"/>
    <w:rsid w:val="0038256F"/>
    <w:rsid w:val="003827A1"/>
    <w:rsid w:val="00382C8C"/>
    <w:rsid w:val="00383598"/>
    <w:rsid w:val="00384465"/>
    <w:rsid w:val="00385A69"/>
    <w:rsid w:val="00386390"/>
    <w:rsid w:val="00386E9D"/>
    <w:rsid w:val="003879FD"/>
    <w:rsid w:val="00390FA1"/>
    <w:rsid w:val="003918AB"/>
    <w:rsid w:val="00391C78"/>
    <w:rsid w:val="00391D00"/>
    <w:rsid w:val="00391D9A"/>
    <w:rsid w:val="00391E04"/>
    <w:rsid w:val="0039225A"/>
    <w:rsid w:val="00392AF7"/>
    <w:rsid w:val="00393547"/>
    <w:rsid w:val="00393576"/>
    <w:rsid w:val="00393E20"/>
    <w:rsid w:val="00393E7F"/>
    <w:rsid w:val="0039400D"/>
    <w:rsid w:val="003944A7"/>
    <w:rsid w:val="00395550"/>
    <w:rsid w:val="00395D42"/>
    <w:rsid w:val="00395F78"/>
    <w:rsid w:val="00396817"/>
    <w:rsid w:val="003973A7"/>
    <w:rsid w:val="00397F42"/>
    <w:rsid w:val="003A00B8"/>
    <w:rsid w:val="003A01E1"/>
    <w:rsid w:val="003A0390"/>
    <w:rsid w:val="003A09A6"/>
    <w:rsid w:val="003A1744"/>
    <w:rsid w:val="003A4287"/>
    <w:rsid w:val="003A47B0"/>
    <w:rsid w:val="003A4BB2"/>
    <w:rsid w:val="003A5C31"/>
    <w:rsid w:val="003A5D5C"/>
    <w:rsid w:val="003A67A5"/>
    <w:rsid w:val="003A6AE1"/>
    <w:rsid w:val="003A7D16"/>
    <w:rsid w:val="003B03BF"/>
    <w:rsid w:val="003B0BA2"/>
    <w:rsid w:val="003B0F83"/>
    <w:rsid w:val="003B2733"/>
    <w:rsid w:val="003B45A8"/>
    <w:rsid w:val="003B4F45"/>
    <w:rsid w:val="003B54FC"/>
    <w:rsid w:val="003B573F"/>
    <w:rsid w:val="003B5FEB"/>
    <w:rsid w:val="003B64ED"/>
    <w:rsid w:val="003C0F5F"/>
    <w:rsid w:val="003C12BF"/>
    <w:rsid w:val="003C1934"/>
    <w:rsid w:val="003C2A76"/>
    <w:rsid w:val="003C2BC0"/>
    <w:rsid w:val="003C3BB8"/>
    <w:rsid w:val="003C4243"/>
    <w:rsid w:val="003C539D"/>
    <w:rsid w:val="003C66BB"/>
    <w:rsid w:val="003C71B2"/>
    <w:rsid w:val="003C7407"/>
    <w:rsid w:val="003C7B39"/>
    <w:rsid w:val="003D077B"/>
    <w:rsid w:val="003D0785"/>
    <w:rsid w:val="003D128F"/>
    <w:rsid w:val="003D12A6"/>
    <w:rsid w:val="003D1DEB"/>
    <w:rsid w:val="003D27B4"/>
    <w:rsid w:val="003D3581"/>
    <w:rsid w:val="003D3939"/>
    <w:rsid w:val="003D39DE"/>
    <w:rsid w:val="003D3BC2"/>
    <w:rsid w:val="003D41CC"/>
    <w:rsid w:val="003D438F"/>
    <w:rsid w:val="003D4941"/>
    <w:rsid w:val="003D4CC7"/>
    <w:rsid w:val="003D5335"/>
    <w:rsid w:val="003D5367"/>
    <w:rsid w:val="003D5F42"/>
    <w:rsid w:val="003D694F"/>
    <w:rsid w:val="003D6D1C"/>
    <w:rsid w:val="003D7207"/>
    <w:rsid w:val="003D7F59"/>
    <w:rsid w:val="003D7F5F"/>
    <w:rsid w:val="003E0371"/>
    <w:rsid w:val="003E070A"/>
    <w:rsid w:val="003E0B9D"/>
    <w:rsid w:val="003E16A5"/>
    <w:rsid w:val="003E1F4D"/>
    <w:rsid w:val="003E45C0"/>
    <w:rsid w:val="003E4922"/>
    <w:rsid w:val="003E4C57"/>
    <w:rsid w:val="003E4E86"/>
    <w:rsid w:val="003E522D"/>
    <w:rsid w:val="003E58F1"/>
    <w:rsid w:val="003E5E0A"/>
    <w:rsid w:val="003E5FE9"/>
    <w:rsid w:val="003E6450"/>
    <w:rsid w:val="003E6839"/>
    <w:rsid w:val="003E72BA"/>
    <w:rsid w:val="003E7A84"/>
    <w:rsid w:val="003F09BE"/>
    <w:rsid w:val="003F104A"/>
    <w:rsid w:val="003F1AAD"/>
    <w:rsid w:val="003F2C12"/>
    <w:rsid w:val="003F2F61"/>
    <w:rsid w:val="003F3339"/>
    <w:rsid w:val="003F4A30"/>
    <w:rsid w:val="003F4CFF"/>
    <w:rsid w:val="003F4E66"/>
    <w:rsid w:val="003F5B29"/>
    <w:rsid w:val="003F5CF4"/>
    <w:rsid w:val="003F645D"/>
    <w:rsid w:val="003F688B"/>
    <w:rsid w:val="003F6FC4"/>
    <w:rsid w:val="003F7214"/>
    <w:rsid w:val="003F730E"/>
    <w:rsid w:val="003F7A90"/>
    <w:rsid w:val="00400DA5"/>
    <w:rsid w:val="00402E21"/>
    <w:rsid w:val="00402F7B"/>
    <w:rsid w:val="00403234"/>
    <w:rsid w:val="00403B4F"/>
    <w:rsid w:val="00404066"/>
    <w:rsid w:val="004046E4"/>
    <w:rsid w:val="0040623C"/>
    <w:rsid w:val="00406584"/>
    <w:rsid w:val="00407358"/>
    <w:rsid w:val="00407C9B"/>
    <w:rsid w:val="00407F2C"/>
    <w:rsid w:val="0041040B"/>
    <w:rsid w:val="004114C4"/>
    <w:rsid w:val="0041156E"/>
    <w:rsid w:val="00411C50"/>
    <w:rsid w:val="00412031"/>
    <w:rsid w:val="00412363"/>
    <w:rsid w:val="00412630"/>
    <w:rsid w:val="0041328D"/>
    <w:rsid w:val="0041440B"/>
    <w:rsid w:val="0041474E"/>
    <w:rsid w:val="004156A3"/>
    <w:rsid w:val="004156C9"/>
    <w:rsid w:val="00415A30"/>
    <w:rsid w:val="00415EDA"/>
    <w:rsid w:val="0041799B"/>
    <w:rsid w:val="00417A61"/>
    <w:rsid w:val="00420949"/>
    <w:rsid w:val="0042148C"/>
    <w:rsid w:val="004218C0"/>
    <w:rsid w:val="00421B89"/>
    <w:rsid w:val="004227D7"/>
    <w:rsid w:val="00422B79"/>
    <w:rsid w:val="004230EF"/>
    <w:rsid w:val="00423272"/>
    <w:rsid w:val="00423B81"/>
    <w:rsid w:val="00423CCE"/>
    <w:rsid w:val="00424009"/>
    <w:rsid w:val="00424D67"/>
    <w:rsid w:val="00424F35"/>
    <w:rsid w:val="00425C04"/>
    <w:rsid w:val="00425DDE"/>
    <w:rsid w:val="0042656E"/>
    <w:rsid w:val="00426995"/>
    <w:rsid w:val="004307C3"/>
    <w:rsid w:val="0043381E"/>
    <w:rsid w:val="0043382A"/>
    <w:rsid w:val="004350D7"/>
    <w:rsid w:val="0043571A"/>
    <w:rsid w:val="00435C78"/>
    <w:rsid w:val="00436C80"/>
    <w:rsid w:val="00436F20"/>
    <w:rsid w:val="004371ED"/>
    <w:rsid w:val="00441DEF"/>
    <w:rsid w:val="00442D98"/>
    <w:rsid w:val="00443A45"/>
    <w:rsid w:val="00443F4E"/>
    <w:rsid w:val="004446C5"/>
    <w:rsid w:val="00445AAE"/>
    <w:rsid w:val="00447076"/>
    <w:rsid w:val="00447534"/>
    <w:rsid w:val="00450416"/>
    <w:rsid w:val="00450CC0"/>
    <w:rsid w:val="0045121B"/>
    <w:rsid w:val="00451AC1"/>
    <w:rsid w:val="00451E17"/>
    <w:rsid w:val="004544E1"/>
    <w:rsid w:val="004567B0"/>
    <w:rsid w:val="00457104"/>
    <w:rsid w:val="004579C6"/>
    <w:rsid w:val="004609EE"/>
    <w:rsid w:val="00460B53"/>
    <w:rsid w:val="00461A78"/>
    <w:rsid w:val="00462905"/>
    <w:rsid w:val="004636F7"/>
    <w:rsid w:val="004646C9"/>
    <w:rsid w:val="00464E78"/>
    <w:rsid w:val="004652CE"/>
    <w:rsid w:val="00465D49"/>
    <w:rsid w:val="004664D6"/>
    <w:rsid w:val="004666FC"/>
    <w:rsid w:val="00467732"/>
    <w:rsid w:val="0047041B"/>
    <w:rsid w:val="004705EB"/>
    <w:rsid w:val="00471BD2"/>
    <w:rsid w:val="00471D3D"/>
    <w:rsid w:val="00471D7F"/>
    <w:rsid w:val="00472311"/>
    <w:rsid w:val="00472E59"/>
    <w:rsid w:val="00472F1E"/>
    <w:rsid w:val="00474891"/>
    <w:rsid w:val="00474D4C"/>
    <w:rsid w:val="004753FF"/>
    <w:rsid w:val="00475669"/>
    <w:rsid w:val="004807AB"/>
    <w:rsid w:val="00480A02"/>
    <w:rsid w:val="00480E89"/>
    <w:rsid w:val="00480FAC"/>
    <w:rsid w:val="004815C0"/>
    <w:rsid w:val="0048191E"/>
    <w:rsid w:val="00481C73"/>
    <w:rsid w:val="004823FE"/>
    <w:rsid w:val="004833E7"/>
    <w:rsid w:val="00483FE9"/>
    <w:rsid w:val="00484A65"/>
    <w:rsid w:val="004872D8"/>
    <w:rsid w:val="00487394"/>
    <w:rsid w:val="00487F98"/>
    <w:rsid w:val="00490268"/>
    <w:rsid w:val="00491181"/>
    <w:rsid w:val="00491477"/>
    <w:rsid w:val="00491DB7"/>
    <w:rsid w:val="004922B6"/>
    <w:rsid w:val="0049234F"/>
    <w:rsid w:val="0049247E"/>
    <w:rsid w:val="00492883"/>
    <w:rsid w:val="00493E79"/>
    <w:rsid w:val="00494021"/>
    <w:rsid w:val="00495F1C"/>
    <w:rsid w:val="004962C9"/>
    <w:rsid w:val="004963B9"/>
    <w:rsid w:val="004964B6"/>
    <w:rsid w:val="00496BC3"/>
    <w:rsid w:val="00496D3D"/>
    <w:rsid w:val="00497ECC"/>
    <w:rsid w:val="004A00C2"/>
    <w:rsid w:val="004A0664"/>
    <w:rsid w:val="004A0871"/>
    <w:rsid w:val="004A1978"/>
    <w:rsid w:val="004A2734"/>
    <w:rsid w:val="004A34E5"/>
    <w:rsid w:val="004A5152"/>
    <w:rsid w:val="004A515D"/>
    <w:rsid w:val="004A58CD"/>
    <w:rsid w:val="004A5CD9"/>
    <w:rsid w:val="004A60A0"/>
    <w:rsid w:val="004A6151"/>
    <w:rsid w:val="004A6170"/>
    <w:rsid w:val="004A654D"/>
    <w:rsid w:val="004A73F4"/>
    <w:rsid w:val="004A7633"/>
    <w:rsid w:val="004B0B22"/>
    <w:rsid w:val="004B1FD3"/>
    <w:rsid w:val="004B2D7C"/>
    <w:rsid w:val="004B3FC8"/>
    <w:rsid w:val="004B433F"/>
    <w:rsid w:val="004B442E"/>
    <w:rsid w:val="004B443F"/>
    <w:rsid w:val="004B4955"/>
    <w:rsid w:val="004B5161"/>
    <w:rsid w:val="004B5C80"/>
    <w:rsid w:val="004B5FE0"/>
    <w:rsid w:val="004B6697"/>
    <w:rsid w:val="004B6FB3"/>
    <w:rsid w:val="004B71E2"/>
    <w:rsid w:val="004B7777"/>
    <w:rsid w:val="004C020A"/>
    <w:rsid w:val="004C0B51"/>
    <w:rsid w:val="004C127E"/>
    <w:rsid w:val="004C16A8"/>
    <w:rsid w:val="004C1A85"/>
    <w:rsid w:val="004C3039"/>
    <w:rsid w:val="004C3243"/>
    <w:rsid w:val="004C4A12"/>
    <w:rsid w:val="004C5793"/>
    <w:rsid w:val="004C6717"/>
    <w:rsid w:val="004C7A62"/>
    <w:rsid w:val="004C7CB4"/>
    <w:rsid w:val="004C7F5A"/>
    <w:rsid w:val="004D06FA"/>
    <w:rsid w:val="004D0EE9"/>
    <w:rsid w:val="004D19CD"/>
    <w:rsid w:val="004D24CE"/>
    <w:rsid w:val="004D2BC6"/>
    <w:rsid w:val="004D32EC"/>
    <w:rsid w:val="004D39D9"/>
    <w:rsid w:val="004D4CE5"/>
    <w:rsid w:val="004D5CA6"/>
    <w:rsid w:val="004D5E9E"/>
    <w:rsid w:val="004D6492"/>
    <w:rsid w:val="004E0956"/>
    <w:rsid w:val="004E0F29"/>
    <w:rsid w:val="004E16AC"/>
    <w:rsid w:val="004E16C0"/>
    <w:rsid w:val="004E1976"/>
    <w:rsid w:val="004E1BDD"/>
    <w:rsid w:val="004E1BE3"/>
    <w:rsid w:val="004E27BB"/>
    <w:rsid w:val="004E330C"/>
    <w:rsid w:val="004E33E1"/>
    <w:rsid w:val="004E4114"/>
    <w:rsid w:val="004E649C"/>
    <w:rsid w:val="004F1ED4"/>
    <w:rsid w:val="004F2BCA"/>
    <w:rsid w:val="004F3B00"/>
    <w:rsid w:val="004F3DFB"/>
    <w:rsid w:val="004F4072"/>
    <w:rsid w:val="004F4E39"/>
    <w:rsid w:val="004F5B92"/>
    <w:rsid w:val="004F6198"/>
    <w:rsid w:val="004F643C"/>
    <w:rsid w:val="004F66AE"/>
    <w:rsid w:val="004F6F90"/>
    <w:rsid w:val="004F7A26"/>
    <w:rsid w:val="004F7D52"/>
    <w:rsid w:val="00500E0B"/>
    <w:rsid w:val="0050144C"/>
    <w:rsid w:val="00501D6E"/>
    <w:rsid w:val="00503299"/>
    <w:rsid w:val="0050384B"/>
    <w:rsid w:val="00503EAD"/>
    <w:rsid w:val="0050452E"/>
    <w:rsid w:val="00504E55"/>
    <w:rsid w:val="00505B8B"/>
    <w:rsid w:val="00506078"/>
    <w:rsid w:val="005062DF"/>
    <w:rsid w:val="00506C21"/>
    <w:rsid w:val="005070B0"/>
    <w:rsid w:val="00507524"/>
    <w:rsid w:val="005077D4"/>
    <w:rsid w:val="00507A37"/>
    <w:rsid w:val="00510419"/>
    <w:rsid w:val="00510D66"/>
    <w:rsid w:val="00511229"/>
    <w:rsid w:val="00511B90"/>
    <w:rsid w:val="00512260"/>
    <w:rsid w:val="00515035"/>
    <w:rsid w:val="005159BA"/>
    <w:rsid w:val="00517287"/>
    <w:rsid w:val="00517FDE"/>
    <w:rsid w:val="00521959"/>
    <w:rsid w:val="00522910"/>
    <w:rsid w:val="00522AC3"/>
    <w:rsid w:val="00522D5D"/>
    <w:rsid w:val="00522DD5"/>
    <w:rsid w:val="00522FB1"/>
    <w:rsid w:val="00523D3A"/>
    <w:rsid w:val="00524564"/>
    <w:rsid w:val="005245B1"/>
    <w:rsid w:val="00524965"/>
    <w:rsid w:val="00524CA5"/>
    <w:rsid w:val="00525A51"/>
    <w:rsid w:val="00525DC6"/>
    <w:rsid w:val="005261BF"/>
    <w:rsid w:val="005269EA"/>
    <w:rsid w:val="00526C93"/>
    <w:rsid w:val="0052726F"/>
    <w:rsid w:val="0052731D"/>
    <w:rsid w:val="005279D1"/>
    <w:rsid w:val="00527B61"/>
    <w:rsid w:val="00527D01"/>
    <w:rsid w:val="005307A3"/>
    <w:rsid w:val="00531418"/>
    <w:rsid w:val="00531817"/>
    <w:rsid w:val="0053257D"/>
    <w:rsid w:val="00534237"/>
    <w:rsid w:val="0053454D"/>
    <w:rsid w:val="00534BD2"/>
    <w:rsid w:val="00535145"/>
    <w:rsid w:val="00537EC7"/>
    <w:rsid w:val="005402B6"/>
    <w:rsid w:val="00540CF4"/>
    <w:rsid w:val="00540D1F"/>
    <w:rsid w:val="00541240"/>
    <w:rsid w:val="00541600"/>
    <w:rsid w:val="00542AC4"/>
    <w:rsid w:val="00542B63"/>
    <w:rsid w:val="00542C44"/>
    <w:rsid w:val="00543872"/>
    <w:rsid w:val="00543FF2"/>
    <w:rsid w:val="00544D35"/>
    <w:rsid w:val="0054559A"/>
    <w:rsid w:val="00545AA8"/>
    <w:rsid w:val="005463CA"/>
    <w:rsid w:val="00546E30"/>
    <w:rsid w:val="00546FBB"/>
    <w:rsid w:val="005479B1"/>
    <w:rsid w:val="00547B66"/>
    <w:rsid w:val="0055253E"/>
    <w:rsid w:val="0055273A"/>
    <w:rsid w:val="005530EC"/>
    <w:rsid w:val="005532E6"/>
    <w:rsid w:val="0055388D"/>
    <w:rsid w:val="00553ECF"/>
    <w:rsid w:val="0055426E"/>
    <w:rsid w:val="005544A8"/>
    <w:rsid w:val="005545D4"/>
    <w:rsid w:val="00554F55"/>
    <w:rsid w:val="005551AC"/>
    <w:rsid w:val="00555BED"/>
    <w:rsid w:val="00555F78"/>
    <w:rsid w:val="00556802"/>
    <w:rsid w:val="00556E0E"/>
    <w:rsid w:val="00557590"/>
    <w:rsid w:val="0055793C"/>
    <w:rsid w:val="00560CBB"/>
    <w:rsid w:val="00561A65"/>
    <w:rsid w:val="00562329"/>
    <w:rsid w:val="005629F1"/>
    <w:rsid w:val="00562B3D"/>
    <w:rsid w:val="0056339C"/>
    <w:rsid w:val="00565576"/>
    <w:rsid w:val="0056583E"/>
    <w:rsid w:val="00566011"/>
    <w:rsid w:val="005661D0"/>
    <w:rsid w:val="00566446"/>
    <w:rsid w:val="00566637"/>
    <w:rsid w:val="00566787"/>
    <w:rsid w:val="00566854"/>
    <w:rsid w:val="00566B81"/>
    <w:rsid w:val="00566F86"/>
    <w:rsid w:val="0056776D"/>
    <w:rsid w:val="005679B9"/>
    <w:rsid w:val="0057079D"/>
    <w:rsid w:val="00570F9E"/>
    <w:rsid w:val="0057204C"/>
    <w:rsid w:val="00572D96"/>
    <w:rsid w:val="005760B4"/>
    <w:rsid w:val="00576D4F"/>
    <w:rsid w:val="00577008"/>
    <w:rsid w:val="005773FE"/>
    <w:rsid w:val="005774F8"/>
    <w:rsid w:val="00577B03"/>
    <w:rsid w:val="00577D72"/>
    <w:rsid w:val="00580941"/>
    <w:rsid w:val="0058097A"/>
    <w:rsid w:val="00580E9B"/>
    <w:rsid w:val="00581857"/>
    <w:rsid w:val="00582587"/>
    <w:rsid w:val="005828D1"/>
    <w:rsid w:val="005836D4"/>
    <w:rsid w:val="00583AF9"/>
    <w:rsid w:val="00583E65"/>
    <w:rsid w:val="00584131"/>
    <w:rsid w:val="005845B2"/>
    <w:rsid w:val="005847B4"/>
    <w:rsid w:val="005858B2"/>
    <w:rsid w:val="00587CC0"/>
    <w:rsid w:val="00587F4E"/>
    <w:rsid w:val="0059034A"/>
    <w:rsid w:val="005909E7"/>
    <w:rsid w:val="00590BC5"/>
    <w:rsid w:val="00590DA2"/>
    <w:rsid w:val="00591019"/>
    <w:rsid w:val="00591698"/>
    <w:rsid w:val="00592DD7"/>
    <w:rsid w:val="00592F9D"/>
    <w:rsid w:val="0059375C"/>
    <w:rsid w:val="00593C22"/>
    <w:rsid w:val="00593E03"/>
    <w:rsid w:val="00593FBB"/>
    <w:rsid w:val="005966CF"/>
    <w:rsid w:val="005966DD"/>
    <w:rsid w:val="00596D37"/>
    <w:rsid w:val="005979A2"/>
    <w:rsid w:val="00597AE4"/>
    <w:rsid w:val="005A0481"/>
    <w:rsid w:val="005A052B"/>
    <w:rsid w:val="005A091A"/>
    <w:rsid w:val="005A1B4C"/>
    <w:rsid w:val="005A24FD"/>
    <w:rsid w:val="005A2500"/>
    <w:rsid w:val="005A2E2D"/>
    <w:rsid w:val="005A3B69"/>
    <w:rsid w:val="005A4BA7"/>
    <w:rsid w:val="005A58D5"/>
    <w:rsid w:val="005A5E61"/>
    <w:rsid w:val="005A5F25"/>
    <w:rsid w:val="005A60E7"/>
    <w:rsid w:val="005A62E8"/>
    <w:rsid w:val="005A6555"/>
    <w:rsid w:val="005A6600"/>
    <w:rsid w:val="005A6754"/>
    <w:rsid w:val="005A6B2E"/>
    <w:rsid w:val="005A732A"/>
    <w:rsid w:val="005B0137"/>
    <w:rsid w:val="005B02DB"/>
    <w:rsid w:val="005B07C4"/>
    <w:rsid w:val="005B085B"/>
    <w:rsid w:val="005B10E1"/>
    <w:rsid w:val="005B2BFF"/>
    <w:rsid w:val="005B3A1F"/>
    <w:rsid w:val="005B46C2"/>
    <w:rsid w:val="005B56CF"/>
    <w:rsid w:val="005B648D"/>
    <w:rsid w:val="005B6EEA"/>
    <w:rsid w:val="005B748B"/>
    <w:rsid w:val="005C04FB"/>
    <w:rsid w:val="005C13DC"/>
    <w:rsid w:val="005C1993"/>
    <w:rsid w:val="005C2102"/>
    <w:rsid w:val="005C2520"/>
    <w:rsid w:val="005C380D"/>
    <w:rsid w:val="005C4024"/>
    <w:rsid w:val="005C41C4"/>
    <w:rsid w:val="005C42AF"/>
    <w:rsid w:val="005C489C"/>
    <w:rsid w:val="005C54FE"/>
    <w:rsid w:val="005C62FF"/>
    <w:rsid w:val="005C6401"/>
    <w:rsid w:val="005C6BB0"/>
    <w:rsid w:val="005C6E37"/>
    <w:rsid w:val="005C7CC0"/>
    <w:rsid w:val="005D04AC"/>
    <w:rsid w:val="005D0FAF"/>
    <w:rsid w:val="005D47BC"/>
    <w:rsid w:val="005D4C7A"/>
    <w:rsid w:val="005D5DF2"/>
    <w:rsid w:val="005D6EBC"/>
    <w:rsid w:val="005D7BE5"/>
    <w:rsid w:val="005D7F50"/>
    <w:rsid w:val="005E09EE"/>
    <w:rsid w:val="005E0E0D"/>
    <w:rsid w:val="005E1D54"/>
    <w:rsid w:val="005E1E75"/>
    <w:rsid w:val="005E2427"/>
    <w:rsid w:val="005E3C24"/>
    <w:rsid w:val="005E406E"/>
    <w:rsid w:val="005E4559"/>
    <w:rsid w:val="005E46AE"/>
    <w:rsid w:val="005E4B55"/>
    <w:rsid w:val="005E5DA3"/>
    <w:rsid w:val="005E5FCA"/>
    <w:rsid w:val="005E604D"/>
    <w:rsid w:val="005E61E4"/>
    <w:rsid w:val="005E64BE"/>
    <w:rsid w:val="005E66F3"/>
    <w:rsid w:val="005E71C3"/>
    <w:rsid w:val="005E72A0"/>
    <w:rsid w:val="005E7335"/>
    <w:rsid w:val="005E763B"/>
    <w:rsid w:val="005E7EFD"/>
    <w:rsid w:val="005F0791"/>
    <w:rsid w:val="005F0C42"/>
    <w:rsid w:val="005F1E9C"/>
    <w:rsid w:val="005F2327"/>
    <w:rsid w:val="005F49DE"/>
    <w:rsid w:val="005F4A9E"/>
    <w:rsid w:val="005F4CD8"/>
    <w:rsid w:val="005F4D4B"/>
    <w:rsid w:val="005F568A"/>
    <w:rsid w:val="005F67B8"/>
    <w:rsid w:val="005F68D8"/>
    <w:rsid w:val="005F7E64"/>
    <w:rsid w:val="00600331"/>
    <w:rsid w:val="00600867"/>
    <w:rsid w:val="006009AD"/>
    <w:rsid w:val="00601903"/>
    <w:rsid w:val="00601D4A"/>
    <w:rsid w:val="00601D51"/>
    <w:rsid w:val="006021E7"/>
    <w:rsid w:val="0060255F"/>
    <w:rsid w:val="00602959"/>
    <w:rsid w:val="00602AB1"/>
    <w:rsid w:val="00602B24"/>
    <w:rsid w:val="00603CF8"/>
    <w:rsid w:val="0060442E"/>
    <w:rsid w:val="00604B54"/>
    <w:rsid w:val="00605EA1"/>
    <w:rsid w:val="00605FAD"/>
    <w:rsid w:val="00606291"/>
    <w:rsid w:val="00606543"/>
    <w:rsid w:val="0060729B"/>
    <w:rsid w:val="00607327"/>
    <w:rsid w:val="00607A27"/>
    <w:rsid w:val="00610D7A"/>
    <w:rsid w:val="00611BD5"/>
    <w:rsid w:val="006128C3"/>
    <w:rsid w:val="00612C61"/>
    <w:rsid w:val="00612D5C"/>
    <w:rsid w:val="00613468"/>
    <w:rsid w:val="00613977"/>
    <w:rsid w:val="006139A6"/>
    <w:rsid w:val="006139DD"/>
    <w:rsid w:val="006142F1"/>
    <w:rsid w:val="006148FF"/>
    <w:rsid w:val="00615B7B"/>
    <w:rsid w:val="00620A58"/>
    <w:rsid w:val="00620DD3"/>
    <w:rsid w:val="00620F9D"/>
    <w:rsid w:val="00621DAE"/>
    <w:rsid w:val="00622774"/>
    <w:rsid w:val="00622D09"/>
    <w:rsid w:val="00624669"/>
    <w:rsid w:val="0062499D"/>
    <w:rsid w:val="006249BB"/>
    <w:rsid w:val="00624F0B"/>
    <w:rsid w:val="006252C3"/>
    <w:rsid w:val="00625959"/>
    <w:rsid w:val="0062637A"/>
    <w:rsid w:val="00626D1E"/>
    <w:rsid w:val="006277F2"/>
    <w:rsid w:val="0062792E"/>
    <w:rsid w:val="006279CF"/>
    <w:rsid w:val="00630BEC"/>
    <w:rsid w:val="00630D6A"/>
    <w:rsid w:val="00631F27"/>
    <w:rsid w:val="00632042"/>
    <w:rsid w:val="00632F86"/>
    <w:rsid w:val="0063312B"/>
    <w:rsid w:val="00633B19"/>
    <w:rsid w:val="00635C1B"/>
    <w:rsid w:val="0063645F"/>
    <w:rsid w:val="00636732"/>
    <w:rsid w:val="0063675A"/>
    <w:rsid w:val="00637867"/>
    <w:rsid w:val="00637B80"/>
    <w:rsid w:val="00640368"/>
    <w:rsid w:val="0064039F"/>
    <w:rsid w:val="00641B88"/>
    <w:rsid w:val="006427C4"/>
    <w:rsid w:val="00643034"/>
    <w:rsid w:val="00643568"/>
    <w:rsid w:val="00643E8A"/>
    <w:rsid w:val="0064454E"/>
    <w:rsid w:val="00644B5F"/>
    <w:rsid w:val="00644DDB"/>
    <w:rsid w:val="00645BEB"/>
    <w:rsid w:val="0064755B"/>
    <w:rsid w:val="00647857"/>
    <w:rsid w:val="006502D3"/>
    <w:rsid w:val="0065061E"/>
    <w:rsid w:val="006507AC"/>
    <w:rsid w:val="00650B84"/>
    <w:rsid w:val="00652695"/>
    <w:rsid w:val="00652D1B"/>
    <w:rsid w:val="00654FB3"/>
    <w:rsid w:val="00656574"/>
    <w:rsid w:val="0065674C"/>
    <w:rsid w:val="0065721E"/>
    <w:rsid w:val="00657E29"/>
    <w:rsid w:val="00660247"/>
    <w:rsid w:val="00660B4A"/>
    <w:rsid w:val="006617B9"/>
    <w:rsid w:val="00662825"/>
    <w:rsid w:val="006630E2"/>
    <w:rsid w:val="00663497"/>
    <w:rsid w:val="00664588"/>
    <w:rsid w:val="00664ACE"/>
    <w:rsid w:val="00664DBB"/>
    <w:rsid w:val="00665B9C"/>
    <w:rsid w:val="0066618C"/>
    <w:rsid w:val="00667083"/>
    <w:rsid w:val="00667BD6"/>
    <w:rsid w:val="00667CDD"/>
    <w:rsid w:val="00667CEA"/>
    <w:rsid w:val="00670474"/>
    <w:rsid w:val="006706C1"/>
    <w:rsid w:val="0067105B"/>
    <w:rsid w:val="0067250D"/>
    <w:rsid w:val="0067266C"/>
    <w:rsid w:val="00672D93"/>
    <w:rsid w:val="00672DD3"/>
    <w:rsid w:val="00673C6D"/>
    <w:rsid w:val="006762BA"/>
    <w:rsid w:val="006775E1"/>
    <w:rsid w:val="00677A40"/>
    <w:rsid w:val="00677B77"/>
    <w:rsid w:val="00680029"/>
    <w:rsid w:val="0068036A"/>
    <w:rsid w:val="00681481"/>
    <w:rsid w:val="006818C9"/>
    <w:rsid w:val="0068199F"/>
    <w:rsid w:val="00681A76"/>
    <w:rsid w:val="00682C0C"/>
    <w:rsid w:val="00683021"/>
    <w:rsid w:val="00683F11"/>
    <w:rsid w:val="0068409B"/>
    <w:rsid w:val="00684CFA"/>
    <w:rsid w:val="00684D96"/>
    <w:rsid w:val="0068514C"/>
    <w:rsid w:val="0068603C"/>
    <w:rsid w:val="0068626D"/>
    <w:rsid w:val="006875D4"/>
    <w:rsid w:val="006875E3"/>
    <w:rsid w:val="006878F7"/>
    <w:rsid w:val="00687AA2"/>
    <w:rsid w:val="006912E4"/>
    <w:rsid w:val="00691AA8"/>
    <w:rsid w:val="00692501"/>
    <w:rsid w:val="00692C2A"/>
    <w:rsid w:val="00692D42"/>
    <w:rsid w:val="006931DE"/>
    <w:rsid w:val="00693765"/>
    <w:rsid w:val="0069385F"/>
    <w:rsid w:val="00694CDB"/>
    <w:rsid w:val="006955B8"/>
    <w:rsid w:val="00696BCB"/>
    <w:rsid w:val="00696D56"/>
    <w:rsid w:val="00697465"/>
    <w:rsid w:val="006A0F6E"/>
    <w:rsid w:val="006A1D94"/>
    <w:rsid w:val="006A208C"/>
    <w:rsid w:val="006A2C0D"/>
    <w:rsid w:val="006A34EB"/>
    <w:rsid w:val="006A4808"/>
    <w:rsid w:val="006A48DD"/>
    <w:rsid w:val="006A4F94"/>
    <w:rsid w:val="006A4FAC"/>
    <w:rsid w:val="006A5BF4"/>
    <w:rsid w:val="006A5C81"/>
    <w:rsid w:val="006A5D39"/>
    <w:rsid w:val="006A6BA5"/>
    <w:rsid w:val="006A7325"/>
    <w:rsid w:val="006A7AF6"/>
    <w:rsid w:val="006B096D"/>
    <w:rsid w:val="006B17B5"/>
    <w:rsid w:val="006B5291"/>
    <w:rsid w:val="006B52D2"/>
    <w:rsid w:val="006B572B"/>
    <w:rsid w:val="006B59DB"/>
    <w:rsid w:val="006B619A"/>
    <w:rsid w:val="006B67AA"/>
    <w:rsid w:val="006C03EE"/>
    <w:rsid w:val="006C1DB5"/>
    <w:rsid w:val="006C348F"/>
    <w:rsid w:val="006C48B4"/>
    <w:rsid w:val="006C4CBA"/>
    <w:rsid w:val="006C5515"/>
    <w:rsid w:val="006C59C2"/>
    <w:rsid w:val="006C6BDF"/>
    <w:rsid w:val="006C75AF"/>
    <w:rsid w:val="006C76CA"/>
    <w:rsid w:val="006C791F"/>
    <w:rsid w:val="006D0667"/>
    <w:rsid w:val="006D1E7F"/>
    <w:rsid w:val="006D2198"/>
    <w:rsid w:val="006D376D"/>
    <w:rsid w:val="006D4183"/>
    <w:rsid w:val="006D5167"/>
    <w:rsid w:val="006D53B0"/>
    <w:rsid w:val="006D54FB"/>
    <w:rsid w:val="006D5CB6"/>
    <w:rsid w:val="006D6987"/>
    <w:rsid w:val="006D76CE"/>
    <w:rsid w:val="006D798D"/>
    <w:rsid w:val="006D7BDC"/>
    <w:rsid w:val="006E040C"/>
    <w:rsid w:val="006E0D67"/>
    <w:rsid w:val="006E11E0"/>
    <w:rsid w:val="006E12D1"/>
    <w:rsid w:val="006E1691"/>
    <w:rsid w:val="006E2352"/>
    <w:rsid w:val="006E24B4"/>
    <w:rsid w:val="006E2711"/>
    <w:rsid w:val="006E35BE"/>
    <w:rsid w:val="006E3CA1"/>
    <w:rsid w:val="006E3D61"/>
    <w:rsid w:val="006E4A12"/>
    <w:rsid w:val="006E5526"/>
    <w:rsid w:val="006E684D"/>
    <w:rsid w:val="006E6D7A"/>
    <w:rsid w:val="006E79E3"/>
    <w:rsid w:val="006E7D04"/>
    <w:rsid w:val="006F0E6F"/>
    <w:rsid w:val="006F25CF"/>
    <w:rsid w:val="006F29D6"/>
    <w:rsid w:val="006F30CE"/>
    <w:rsid w:val="006F3800"/>
    <w:rsid w:val="006F39DD"/>
    <w:rsid w:val="006F3C7E"/>
    <w:rsid w:val="006F3E66"/>
    <w:rsid w:val="006F440A"/>
    <w:rsid w:val="006F4827"/>
    <w:rsid w:val="006F4F04"/>
    <w:rsid w:val="006F5142"/>
    <w:rsid w:val="006F54B4"/>
    <w:rsid w:val="006F66A5"/>
    <w:rsid w:val="0070187A"/>
    <w:rsid w:val="00701D55"/>
    <w:rsid w:val="00702A9B"/>
    <w:rsid w:val="00703174"/>
    <w:rsid w:val="007032F4"/>
    <w:rsid w:val="00704190"/>
    <w:rsid w:val="00704320"/>
    <w:rsid w:val="007053D1"/>
    <w:rsid w:val="007075EE"/>
    <w:rsid w:val="00710600"/>
    <w:rsid w:val="00710AA4"/>
    <w:rsid w:val="0071134D"/>
    <w:rsid w:val="007117DB"/>
    <w:rsid w:val="00711DDC"/>
    <w:rsid w:val="0071277E"/>
    <w:rsid w:val="00714DEB"/>
    <w:rsid w:val="007151E3"/>
    <w:rsid w:val="007167BA"/>
    <w:rsid w:val="007177F0"/>
    <w:rsid w:val="00717DB5"/>
    <w:rsid w:val="007201F6"/>
    <w:rsid w:val="00720A92"/>
    <w:rsid w:val="00720B1D"/>
    <w:rsid w:val="00720C39"/>
    <w:rsid w:val="00721C61"/>
    <w:rsid w:val="00722591"/>
    <w:rsid w:val="00722D4C"/>
    <w:rsid w:val="00723A56"/>
    <w:rsid w:val="00723C08"/>
    <w:rsid w:val="00723EE1"/>
    <w:rsid w:val="00724308"/>
    <w:rsid w:val="00724357"/>
    <w:rsid w:val="00724D2F"/>
    <w:rsid w:val="00725C0B"/>
    <w:rsid w:val="00726A78"/>
    <w:rsid w:val="00727674"/>
    <w:rsid w:val="00730541"/>
    <w:rsid w:val="00730542"/>
    <w:rsid w:val="00730EC3"/>
    <w:rsid w:val="00730F7F"/>
    <w:rsid w:val="00731329"/>
    <w:rsid w:val="00731E9F"/>
    <w:rsid w:val="007321B2"/>
    <w:rsid w:val="00732B11"/>
    <w:rsid w:val="00733134"/>
    <w:rsid w:val="007347A1"/>
    <w:rsid w:val="00735BCE"/>
    <w:rsid w:val="00736759"/>
    <w:rsid w:val="00737842"/>
    <w:rsid w:val="00737B5F"/>
    <w:rsid w:val="007403F4"/>
    <w:rsid w:val="00740B96"/>
    <w:rsid w:val="00741D0C"/>
    <w:rsid w:val="00742721"/>
    <w:rsid w:val="007441D6"/>
    <w:rsid w:val="00744A55"/>
    <w:rsid w:val="00745100"/>
    <w:rsid w:val="00745704"/>
    <w:rsid w:val="007470D4"/>
    <w:rsid w:val="00750B02"/>
    <w:rsid w:val="00751500"/>
    <w:rsid w:val="00751C7B"/>
    <w:rsid w:val="0075252B"/>
    <w:rsid w:val="00752DD1"/>
    <w:rsid w:val="00753B4A"/>
    <w:rsid w:val="00753C48"/>
    <w:rsid w:val="007549E7"/>
    <w:rsid w:val="00754BD5"/>
    <w:rsid w:val="00756239"/>
    <w:rsid w:val="00756516"/>
    <w:rsid w:val="00756E66"/>
    <w:rsid w:val="007612F0"/>
    <w:rsid w:val="007615A5"/>
    <w:rsid w:val="00761A83"/>
    <w:rsid w:val="0076280E"/>
    <w:rsid w:val="007629B0"/>
    <w:rsid w:val="00762D95"/>
    <w:rsid w:val="00762F3C"/>
    <w:rsid w:val="00763078"/>
    <w:rsid w:val="007639FB"/>
    <w:rsid w:val="00767FC9"/>
    <w:rsid w:val="0077137C"/>
    <w:rsid w:val="007716D6"/>
    <w:rsid w:val="007717E3"/>
    <w:rsid w:val="007727E1"/>
    <w:rsid w:val="007736CA"/>
    <w:rsid w:val="0077381F"/>
    <w:rsid w:val="00774E63"/>
    <w:rsid w:val="007752E5"/>
    <w:rsid w:val="00775662"/>
    <w:rsid w:val="007756D0"/>
    <w:rsid w:val="0077596C"/>
    <w:rsid w:val="00776BA2"/>
    <w:rsid w:val="00780192"/>
    <w:rsid w:val="00781CC3"/>
    <w:rsid w:val="00781D89"/>
    <w:rsid w:val="00782196"/>
    <w:rsid w:val="00782523"/>
    <w:rsid w:val="00783BB6"/>
    <w:rsid w:val="00783CD7"/>
    <w:rsid w:val="007842B2"/>
    <w:rsid w:val="00784379"/>
    <w:rsid w:val="007847AE"/>
    <w:rsid w:val="00785693"/>
    <w:rsid w:val="00786534"/>
    <w:rsid w:val="00786745"/>
    <w:rsid w:val="0078752F"/>
    <w:rsid w:val="007875E8"/>
    <w:rsid w:val="00787DA1"/>
    <w:rsid w:val="00787E8D"/>
    <w:rsid w:val="007901EA"/>
    <w:rsid w:val="007904BA"/>
    <w:rsid w:val="007909B4"/>
    <w:rsid w:val="00790BC2"/>
    <w:rsid w:val="00790F08"/>
    <w:rsid w:val="00791C75"/>
    <w:rsid w:val="00791FDD"/>
    <w:rsid w:val="00792833"/>
    <w:rsid w:val="00792EDE"/>
    <w:rsid w:val="00792FB0"/>
    <w:rsid w:val="0079322E"/>
    <w:rsid w:val="00793688"/>
    <w:rsid w:val="0079581A"/>
    <w:rsid w:val="00795A14"/>
    <w:rsid w:val="007A1DFA"/>
    <w:rsid w:val="007A274C"/>
    <w:rsid w:val="007A2D42"/>
    <w:rsid w:val="007A3ABB"/>
    <w:rsid w:val="007A3DD6"/>
    <w:rsid w:val="007A4114"/>
    <w:rsid w:val="007A5DC9"/>
    <w:rsid w:val="007A6DD1"/>
    <w:rsid w:val="007A7173"/>
    <w:rsid w:val="007A73B9"/>
    <w:rsid w:val="007B0B1C"/>
    <w:rsid w:val="007B17C9"/>
    <w:rsid w:val="007B18DC"/>
    <w:rsid w:val="007B1A1A"/>
    <w:rsid w:val="007B1BE1"/>
    <w:rsid w:val="007B1E14"/>
    <w:rsid w:val="007B2187"/>
    <w:rsid w:val="007B259B"/>
    <w:rsid w:val="007B2CA8"/>
    <w:rsid w:val="007B4A91"/>
    <w:rsid w:val="007B5993"/>
    <w:rsid w:val="007B5A0E"/>
    <w:rsid w:val="007B6BB2"/>
    <w:rsid w:val="007C0420"/>
    <w:rsid w:val="007C08FB"/>
    <w:rsid w:val="007C23D5"/>
    <w:rsid w:val="007C2FD5"/>
    <w:rsid w:val="007C42C9"/>
    <w:rsid w:val="007C4728"/>
    <w:rsid w:val="007C51E7"/>
    <w:rsid w:val="007C5908"/>
    <w:rsid w:val="007C5BA8"/>
    <w:rsid w:val="007C5C99"/>
    <w:rsid w:val="007C5DFB"/>
    <w:rsid w:val="007C6104"/>
    <w:rsid w:val="007C6955"/>
    <w:rsid w:val="007C6A13"/>
    <w:rsid w:val="007C75EC"/>
    <w:rsid w:val="007C7C26"/>
    <w:rsid w:val="007D06F8"/>
    <w:rsid w:val="007D21B5"/>
    <w:rsid w:val="007D27CE"/>
    <w:rsid w:val="007D2FBF"/>
    <w:rsid w:val="007D3D87"/>
    <w:rsid w:val="007D41DE"/>
    <w:rsid w:val="007D4BB3"/>
    <w:rsid w:val="007D53F8"/>
    <w:rsid w:val="007D5BC7"/>
    <w:rsid w:val="007D5F8D"/>
    <w:rsid w:val="007E0C11"/>
    <w:rsid w:val="007E23FD"/>
    <w:rsid w:val="007E2D8C"/>
    <w:rsid w:val="007E30A1"/>
    <w:rsid w:val="007E3C96"/>
    <w:rsid w:val="007E3F65"/>
    <w:rsid w:val="007E463C"/>
    <w:rsid w:val="007E47A9"/>
    <w:rsid w:val="007E4A5B"/>
    <w:rsid w:val="007E4C44"/>
    <w:rsid w:val="007E4D6F"/>
    <w:rsid w:val="007E51E3"/>
    <w:rsid w:val="007E6DE2"/>
    <w:rsid w:val="007E6F02"/>
    <w:rsid w:val="007E70C0"/>
    <w:rsid w:val="007E75FD"/>
    <w:rsid w:val="007E7932"/>
    <w:rsid w:val="007E7B96"/>
    <w:rsid w:val="007F022A"/>
    <w:rsid w:val="007F030C"/>
    <w:rsid w:val="007F0C5E"/>
    <w:rsid w:val="007F171E"/>
    <w:rsid w:val="007F26B4"/>
    <w:rsid w:val="007F34F5"/>
    <w:rsid w:val="007F35FA"/>
    <w:rsid w:val="007F54BA"/>
    <w:rsid w:val="007F578C"/>
    <w:rsid w:val="007F581D"/>
    <w:rsid w:val="007F652F"/>
    <w:rsid w:val="007F7828"/>
    <w:rsid w:val="008014F1"/>
    <w:rsid w:val="00801880"/>
    <w:rsid w:val="00803454"/>
    <w:rsid w:val="00804149"/>
    <w:rsid w:val="008051C8"/>
    <w:rsid w:val="008057EB"/>
    <w:rsid w:val="00805BA6"/>
    <w:rsid w:val="00805EE6"/>
    <w:rsid w:val="0080659F"/>
    <w:rsid w:val="00806655"/>
    <w:rsid w:val="0080783E"/>
    <w:rsid w:val="0080787A"/>
    <w:rsid w:val="00807F93"/>
    <w:rsid w:val="008102AB"/>
    <w:rsid w:val="0081162A"/>
    <w:rsid w:val="0081186C"/>
    <w:rsid w:val="00811EB1"/>
    <w:rsid w:val="00812280"/>
    <w:rsid w:val="00812870"/>
    <w:rsid w:val="00813094"/>
    <w:rsid w:val="00813180"/>
    <w:rsid w:val="008132FC"/>
    <w:rsid w:val="008133D8"/>
    <w:rsid w:val="00813A48"/>
    <w:rsid w:val="00813BD6"/>
    <w:rsid w:val="008146CC"/>
    <w:rsid w:val="008152D9"/>
    <w:rsid w:val="00815F48"/>
    <w:rsid w:val="00817A07"/>
    <w:rsid w:val="00817A2A"/>
    <w:rsid w:val="0082027A"/>
    <w:rsid w:val="00820282"/>
    <w:rsid w:val="00820846"/>
    <w:rsid w:val="008208A0"/>
    <w:rsid w:val="00820DAE"/>
    <w:rsid w:val="00822A1D"/>
    <w:rsid w:val="008236C5"/>
    <w:rsid w:val="008241C5"/>
    <w:rsid w:val="00824E87"/>
    <w:rsid w:val="00826138"/>
    <w:rsid w:val="008261C6"/>
    <w:rsid w:val="008269FB"/>
    <w:rsid w:val="00826B6E"/>
    <w:rsid w:val="00826CAF"/>
    <w:rsid w:val="00827052"/>
    <w:rsid w:val="00830460"/>
    <w:rsid w:val="00832149"/>
    <w:rsid w:val="00832314"/>
    <w:rsid w:val="0083250F"/>
    <w:rsid w:val="00833AB8"/>
    <w:rsid w:val="008341C3"/>
    <w:rsid w:val="008341E5"/>
    <w:rsid w:val="008354E9"/>
    <w:rsid w:val="00835758"/>
    <w:rsid w:val="00835991"/>
    <w:rsid w:val="008360EA"/>
    <w:rsid w:val="008360F3"/>
    <w:rsid w:val="0083696C"/>
    <w:rsid w:val="00836E81"/>
    <w:rsid w:val="008370DA"/>
    <w:rsid w:val="0083728F"/>
    <w:rsid w:val="008407B4"/>
    <w:rsid w:val="008413F6"/>
    <w:rsid w:val="00841D7A"/>
    <w:rsid w:val="00844126"/>
    <w:rsid w:val="00844970"/>
    <w:rsid w:val="00845383"/>
    <w:rsid w:val="008455F4"/>
    <w:rsid w:val="00845641"/>
    <w:rsid w:val="00845B7E"/>
    <w:rsid w:val="00845BD5"/>
    <w:rsid w:val="008462BB"/>
    <w:rsid w:val="00846722"/>
    <w:rsid w:val="00846B21"/>
    <w:rsid w:val="0084723F"/>
    <w:rsid w:val="00847383"/>
    <w:rsid w:val="008473D0"/>
    <w:rsid w:val="008477F7"/>
    <w:rsid w:val="00847F74"/>
    <w:rsid w:val="00850296"/>
    <w:rsid w:val="00851E93"/>
    <w:rsid w:val="00853634"/>
    <w:rsid w:val="00853715"/>
    <w:rsid w:val="00854D38"/>
    <w:rsid w:val="008551E5"/>
    <w:rsid w:val="00855530"/>
    <w:rsid w:val="00856C0C"/>
    <w:rsid w:val="00856E59"/>
    <w:rsid w:val="00857055"/>
    <w:rsid w:val="00857A2E"/>
    <w:rsid w:val="008612DD"/>
    <w:rsid w:val="0086201E"/>
    <w:rsid w:val="0086282E"/>
    <w:rsid w:val="00862BFA"/>
    <w:rsid w:val="00863A5E"/>
    <w:rsid w:val="00863BC7"/>
    <w:rsid w:val="00864474"/>
    <w:rsid w:val="008646A2"/>
    <w:rsid w:val="00864D3E"/>
    <w:rsid w:val="008653A1"/>
    <w:rsid w:val="00865734"/>
    <w:rsid w:val="00865786"/>
    <w:rsid w:val="00865C45"/>
    <w:rsid w:val="00865D7F"/>
    <w:rsid w:val="00866A67"/>
    <w:rsid w:val="00867D0C"/>
    <w:rsid w:val="00871639"/>
    <w:rsid w:val="00871974"/>
    <w:rsid w:val="00871E4E"/>
    <w:rsid w:val="00871EAD"/>
    <w:rsid w:val="00872597"/>
    <w:rsid w:val="00872B68"/>
    <w:rsid w:val="00872DA6"/>
    <w:rsid w:val="008745AC"/>
    <w:rsid w:val="008758F1"/>
    <w:rsid w:val="00875ACC"/>
    <w:rsid w:val="008763BA"/>
    <w:rsid w:val="008768DE"/>
    <w:rsid w:val="00876B19"/>
    <w:rsid w:val="008770F5"/>
    <w:rsid w:val="008771F2"/>
    <w:rsid w:val="00880157"/>
    <w:rsid w:val="008805B4"/>
    <w:rsid w:val="008819DC"/>
    <w:rsid w:val="00882209"/>
    <w:rsid w:val="00882A86"/>
    <w:rsid w:val="00884A36"/>
    <w:rsid w:val="00884C9C"/>
    <w:rsid w:val="008850B1"/>
    <w:rsid w:val="00885E75"/>
    <w:rsid w:val="00885EBC"/>
    <w:rsid w:val="008860B6"/>
    <w:rsid w:val="008861CC"/>
    <w:rsid w:val="008861D0"/>
    <w:rsid w:val="00886D0F"/>
    <w:rsid w:val="0088743B"/>
    <w:rsid w:val="0088760C"/>
    <w:rsid w:val="0088778C"/>
    <w:rsid w:val="00890041"/>
    <w:rsid w:val="00890135"/>
    <w:rsid w:val="00891A11"/>
    <w:rsid w:val="00891E9B"/>
    <w:rsid w:val="008920A7"/>
    <w:rsid w:val="00893C5A"/>
    <w:rsid w:val="008950A5"/>
    <w:rsid w:val="00897544"/>
    <w:rsid w:val="0089781B"/>
    <w:rsid w:val="008A08A8"/>
    <w:rsid w:val="008A0936"/>
    <w:rsid w:val="008A0E80"/>
    <w:rsid w:val="008A1566"/>
    <w:rsid w:val="008A1996"/>
    <w:rsid w:val="008A1D0B"/>
    <w:rsid w:val="008A1D25"/>
    <w:rsid w:val="008A1D8D"/>
    <w:rsid w:val="008A2A40"/>
    <w:rsid w:val="008A2EDD"/>
    <w:rsid w:val="008A356F"/>
    <w:rsid w:val="008A3774"/>
    <w:rsid w:val="008A4300"/>
    <w:rsid w:val="008A69EF"/>
    <w:rsid w:val="008A6AF4"/>
    <w:rsid w:val="008A6E80"/>
    <w:rsid w:val="008A7407"/>
    <w:rsid w:val="008A788D"/>
    <w:rsid w:val="008B099A"/>
    <w:rsid w:val="008B10FD"/>
    <w:rsid w:val="008B1971"/>
    <w:rsid w:val="008B1AE9"/>
    <w:rsid w:val="008B1F4A"/>
    <w:rsid w:val="008B25DF"/>
    <w:rsid w:val="008B2A48"/>
    <w:rsid w:val="008B394D"/>
    <w:rsid w:val="008B3F1E"/>
    <w:rsid w:val="008B44ED"/>
    <w:rsid w:val="008B498C"/>
    <w:rsid w:val="008B59AC"/>
    <w:rsid w:val="008B5B65"/>
    <w:rsid w:val="008B5E57"/>
    <w:rsid w:val="008C0938"/>
    <w:rsid w:val="008C09A7"/>
    <w:rsid w:val="008C0CF5"/>
    <w:rsid w:val="008C0D21"/>
    <w:rsid w:val="008C1C3F"/>
    <w:rsid w:val="008C1D33"/>
    <w:rsid w:val="008C2CB4"/>
    <w:rsid w:val="008C340A"/>
    <w:rsid w:val="008C4C77"/>
    <w:rsid w:val="008C5E07"/>
    <w:rsid w:val="008C6A3F"/>
    <w:rsid w:val="008D059F"/>
    <w:rsid w:val="008D1525"/>
    <w:rsid w:val="008D1C9D"/>
    <w:rsid w:val="008D21A0"/>
    <w:rsid w:val="008D3A2C"/>
    <w:rsid w:val="008D3DC7"/>
    <w:rsid w:val="008D58EC"/>
    <w:rsid w:val="008D5C15"/>
    <w:rsid w:val="008D76A0"/>
    <w:rsid w:val="008E0AD3"/>
    <w:rsid w:val="008E0B0C"/>
    <w:rsid w:val="008E0BDC"/>
    <w:rsid w:val="008E10B1"/>
    <w:rsid w:val="008E2155"/>
    <w:rsid w:val="008E2D0A"/>
    <w:rsid w:val="008E35F8"/>
    <w:rsid w:val="008E3700"/>
    <w:rsid w:val="008E3AF0"/>
    <w:rsid w:val="008E4588"/>
    <w:rsid w:val="008E574D"/>
    <w:rsid w:val="008E5CBE"/>
    <w:rsid w:val="008E5EC9"/>
    <w:rsid w:val="008E745C"/>
    <w:rsid w:val="008F1738"/>
    <w:rsid w:val="008F233E"/>
    <w:rsid w:val="008F2CC6"/>
    <w:rsid w:val="008F2D8A"/>
    <w:rsid w:val="008F3198"/>
    <w:rsid w:val="008F3EE3"/>
    <w:rsid w:val="008F465A"/>
    <w:rsid w:val="008F4ADB"/>
    <w:rsid w:val="008F4FCF"/>
    <w:rsid w:val="008F5F96"/>
    <w:rsid w:val="008F6B79"/>
    <w:rsid w:val="008F6E85"/>
    <w:rsid w:val="00900F0B"/>
    <w:rsid w:val="00900F31"/>
    <w:rsid w:val="009016E9"/>
    <w:rsid w:val="00901D7D"/>
    <w:rsid w:val="009024D3"/>
    <w:rsid w:val="009026EF"/>
    <w:rsid w:val="009039C7"/>
    <w:rsid w:val="00903F23"/>
    <w:rsid w:val="0090405F"/>
    <w:rsid w:val="009047A1"/>
    <w:rsid w:val="00904FE7"/>
    <w:rsid w:val="0090607B"/>
    <w:rsid w:val="0090609B"/>
    <w:rsid w:val="0090786E"/>
    <w:rsid w:val="00907CBE"/>
    <w:rsid w:val="00910020"/>
    <w:rsid w:val="0091049B"/>
    <w:rsid w:val="009105C9"/>
    <w:rsid w:val="009114A5"/>
    <w:rsid w:val="00911692"/>
    <w:rsid w:val="009116B1"/>
    <w:rsid w:val="00911B0F"/>
    <w:rsid w:val="00912C31"/>
    <w:rsid w:val="00914B4F"/>
    <w:rsid w:val="009164D6"/>
    <w:rsid w:val="00916EC7"/>
    <w:rsid w:val="0091757A"/>
    <w:rsid w:val="00917F08"/>
    <w:rsid w:val="009215DC"/>
    <w:rsid w:val="00921D15"/>
    <w:rsid w:val="00922773"/>
    <w:rsid w:val="009231F3"/>
    <w:rsid w:val="00924555"/>
    <w:rsid w:val="009252B1"/>
    <w:rsid w:val="00925362"/>
    <w:rsid w:val="0092568A"/>
    <w:rsid w:val="00925866"/>
    <w:rsid w:val="00926207"/>
    <w:rsid w:val="00926574"/>
    <w:rsid w:val="00927049"/>
    <w:rsid w:val="009270E8"/>
    <w:rsid w:val="00927D1C"/>
    <w:rsid w:val="00931018"/>
    <w:rsid w:val="009316F3"/>
    <w:rsid w:val="009329D9"/>
    <w:rsid w:val="0093354C"/>
    <w:rsid w:val="00933BA7"/>
    <w:rsid w:val="00933C0C"/>
    <w:rsid w:val="00934D3C"/>
    <w:rsid w:val="0093543F"/>
    <w:rsid w:val="00935978"/>
    <w:rsid w:val="00935FAB"/>
    <w:rsid w:val="00936628"/>
    <w:rsid w:val="009372BF"/>
    <w:rsid w:val="0093787F"/>
    <w:rsid w:val="00937B5F"/>
    <w:rsid w:val="00937BB1"/>
    <w:rsid w:val="009407B3"/>
    <w:rsid w:val="009415A2"/>
    <w:rsid w:val="0094243D"/>
    <w:rsid w:val="00942E76"/>
    <w:rsid w:val="009442AD"/>
    <w:rsid w:val="009449EA"/>
    <w:rsid w:val="00944C47"/>
    <w:rsid w:val="0094547E"/>
    <w:rsid w:val="00945B80"/>
    <w:rsid w:val="00945DC4"/>
    <w:rsid w:val="009462ED"/>
    <w:rsid w:val="0094636A"/>
    <w:rsid w:val="00946F02"/>
    <w:rsid w:val="00947B52"/>
    <w:rsid w:val="0095014C"/>
    <w:rsid w:val="00950206"/>
    <w:rsid w:val="00950667"/>
    <w:rsid w:val="00950FC7"/>
    <w:rsid w:val="00951135"/>
    <w:rsid w:val="00951B5F"/>
    <w:rsid w:val="00951F70"/>
    <w:rsid w:val="0095263E"/>
    <w:rsid w:val="00952978"/>
    <w:rsid w:val="00953162"/>
    <w:rsid w:val="009534FE"/>
    <w:rsid w:val="00953544"/>
    <w:rsid w:val="00953D39"/>
    <w:rsid w:val="009541F5"/>
    <w:rsid w:val="00955BFC"/>
    <w:rsid w:val="00960489"/>
    <w:rsid w:val="00961687"/>
    <w:rsid w:val="00963CA4"/>
    <w:rsid w:val="00963D54"/>
    <w:rsid w:val="009649B0"/>
    <w:rsid w:val="00965442"/>
    <w:rsid w:val="00965B4F"/>
    <w:rsid w:val="009665DE"/>
    <w:rsid w:val="009674F0"/>
    <w:rsid w:val="00967FC4"/>
    <w:rsid w:val="009702F8"/>
    <w:rsid w:val="0097081F"/>
    <w:rsid w:val="009710E1"/>
    <w:rsid w:val="009713DD"/>
    <w:rsid w:val="00972268"/>
    <w:rsid w:val="00972A53"/>
    <w:rsid w:val="00972FD7"/>
    <w:rsid w:val="00973D95"/>
    <w:rsid w:val="009749F7"/>
    <w:rsid w:val="00974EA5"/>
    <w:rsid w:val="0097504B"/>
    <w:rsid w:val="00975B16"/>
    <w:rsid w:val="00975C73"/>
    <w:rsid w:val="00977B60"/>
    <w:rsid w:val="00980151"/>
    <w:rsid w:val="00980B2A"/>
    <w:rsid w:val="00980E6A"/>
    <w:rsid w:val="00981957"/>
    <w:rsid w:val="00981DCD"/>
    <w:rsid w:val="009825ED"/>
    <w:rsid w:val="00982AD3"/>
    <w:rsid w:val="00982AFF"/>
    <w:rsid w:val="009862E6"/>
    <w:rsid w:val="00986676"/>
    <w:rsid w:val="009867C5"/>
    <w:rsid w:val="00986A45"/>
    <w:rsid w:val="00990A69"/>
    <w:rsid w:val="00991EA6"/>
    <w:rsid w:val="00992736"/>
    <w:rsid w:val="00992DF3"/>
    <w:rsid w:val="009938D1"/>
    <w:rsid w:val="00993E06"/>
    <w:rsid w:val="0099431D"/>
    <w:rsid w:val="0099473F"/>
    <w:rsid w:val="0099621A"/>
    <w:rsid w:val="00996324"/>
    <w:rsid w:val="00997895"/>
    <w:rsid w:val="009A11FD"/>
    <w:rsid w:val="009A19F1"/>
    <w:rsid w:val="009A1E4D"/>
    <w:rsid w:val="009A333C"/>
    <w:rsid w:val="009A3FC4"/>
    <w:rsid w:val="009A5AF6"/>
    <w:rsid w:val="009A5D54"/>
    <w:rsid w:val="009A5FDE"/>
    <w:rsid w:val="009A6E1E"/>
    <w:rsid w:val="009A7225"/>
    <w:rsid w:val="009A7F3B"/>
    <w:rsid w:val="009B02B5"/>
    <w:rsid w:val="009B072E"/>
    <w:rsid w:val="009B0E34"/>
    <w:rsid w:val="009B189B"/>
    <w:rsid w:val="009B2997"/>
    <w:rsid w:val="009B2F71"/>
    <w:rsid w:val="009B3F1D"/>
    <w:rsid w:val="009B4350"/>
    <w:rsid w:val="009B65FE"/>
    <w:rsid w:val="009B6E8D"/>
    <w:rsid w:val="009B70C7"/>
    <w:rsid w:val="009B7847"/>
    <w:rsid w:val="009B7AD9"/>
    <w:rsid w:val="009C019D"/>
    <w:rsid w:val="009C0A7F"/>
    <w:rsid w:val="009C0B2D"/>
    <w:rsid w:val="009C1353"/>
    <w:rsid w:val="009C1367"/>
    <w:rsid w:val="009C13F4"/>
    <w:rsid w:val="009C1DA6"/>
    <w:rsid w:val="009C211C"/>
    <w:rsid w:val="009C27DE"/>
    <w:rsid w:val="009C2E0E"/>
    <w:rsid w:val="009C2E17"/>
    <w:rsid w:val="009C32B4"/>
    <w:rsid w:val="009C355F"/>
    <w:rsid w:val="009C3638"/>
    <w:rsid w:val="009C5A7D"/>
    <w:rsid w:val="009C5BB1"/>
    <w:rsid w:val="009C602F"/>
    <w:rsid w:val="009C6188"/>
    <w:rsid w:val="009C642D"/>
    <w:rsid w:val="009C64C0"/>
    <w:rsid w:val="009C7471"/>
    <w:rsid w:val="009D03D5"/>
    <w:rsid w:val="009D0BD1"/>
    <w:rsid w:val="009D0BDF"/>
    <w:rsid w:val="009D0E58"/>
    <w:rsid w:val="009D15CE"/>
    <w:rsid w:val="009D1D98"/>
    <w:rsid w:val="009D3388"/>
    <w:rsid w:val="009D41A7"/>
    <w:rsid w:val="009D4577"/>
    <w:rsid w:val="009D4CF5"/>
    <w:rsid w:val="009D5270"/>
    <w:rsid w:val="009D5707"/>
    <w:rsid w:val="009D640C"/>
    <w:rsid w:val="009D649B"/>
    <w:rsid w:val="009D68B8"/>
    <w:rsid w:val="009D720B"/>
    <w:rsid w:val="009D7627"/>
    <w:rsid w:val="009D7950"/>
    <w:rsid w:val="009D7DC1"/>
    <w:rsid w:val="009E04C3"/>
    <w:rsid w:val="009E0B82"/>
    <w:rsid w:val="009E0D6B"/>
    <w:rsid w:val="009E0FBE"/>
    <w:rsid w:val="009E173D"/>
    <w:rsid w:val="009E1F2A"/>
    <w:rsid w:val="009E2A9A"/>
    <w:rsid w:val="009E2DCD"/>
    <w:rsid w:val="009E31CF"/>
    <w:rsid w:val="009E458C"/>
    <w:rsid w:val="009E48CC"/>
    <w:rsid w:val="009E4A7E"/>
    <w:rsid w:val="009E4D29"/>
    <w:rsid w:val="009E6007"/>
    <w:rsid w:val="009E7028"/>
    <w:rsid w:val="009E7039"/>
    <w:rsid w:val="009E718A"/>
    <w:rsid w:val="009E7C7C"/>
    <w:rsid w:val="009F0664"/>
    <w:rsid w:val="009F0833"/>
    <w:rsid w:val="009F109D"/>
    <w:rsid w:val="009F146B"/>
    <w:rsid w:val="009F192A"/>
    <w:rsid w:val="009F19AE"/>
    <w:rsid w:val="009F1CB2"/>
    <w:rsid w:val="009F1D9A"/>
    <w:rsid w:val="009F3010"/>
    <w:rsid w:val="009F39A8"/>
    <w:rsid w:val="009F4822"/>
    <w:rsid w:val="009F4867"/>
    <w:rsid w:val="009F4B5C"/>
    <w:rsid w:val="009F52D7"/>
    <w:rsid w:val="009F5487"/>
    <w:rsid w:val="009F5AC7"/>
    <w:rsid w:val="009F6EE2"/>
    <w:rsid w:val="009F7181"/>
    <w:rsid w:val="009F76FF"/>
    <w:rsid w:val="009F7A50"/>
    <w:rsid w:val="009F7B2C"/>
    <w:rsid w:val="009F7DD8"/>
    <w:rsid w:val="009F7FE6"/>
    <w:rsid w:val="00A00184"/>
    <w:rsid w:val="00A01153"/>
    <w:rsid w:val="00A016F7"/>
    <w:rsid w:val="00A01DF7"/>
    <w:rsid w:val="00A020D4"/>
    <w:rsid w:val="00A02B47"/>
    <w:rsid w:val="00A03B0C"/>
    <w:rsid w:val="00A0668E"/>
    <w:rsid w:val="00A06695"/>
    <w:rsid w:val="00A066EA"/>
    <w:rsid w:val="00A06A4D"/>
    <w:rsid w:val="00A07ADE"/>
    <w:rsid w:val="00A07E38"/>
    <w:rsid w:val="00A1014E"/>
    <w:rsid w:val="00A105A6"/>
    <w:rsid w:val="00A10D00"/>
    <w:rsid w:val="00A11333"/>
    <w:rsid w:val="00A11791"/>
    <w:rsid w:val="00A1209C"/>
    <w:rsid w:val="00A1240F"/>
    <w:rsid w:val="00A14D11"/>
    <w:rsid w:val="00A14FA9"/>
    <w:rsid w:val="00A1568F"/>
    <w:rsid w:val="00A168F0"/>
    <w:rsid w:val="00A16E66"/>
    <w:rsid w:val="00A1766D"/>
    <w:rsid w:val="00A17A68"/>
    <w:rsid w:val="00A17F59"/>
    <w:rsid w:val="00A212E5"/>
    <w:rsid w:val="00A219CD"/>
    <w:rsid w:val="00A22A8A"/>
    <w:rsid w:val="00A232E4"/>
    <w:rsid w:val="00A25202"/>
    <w:rsid w:val="00A25799"/>
    <w:rsid w:val="00A26399"/>
    <w:rsid w:val="00A263B9"/>
    <w:rsid w:val="00A26C67"/>
    <w:rsid w:val="00A27C39"/>
    <w:rsid w:val="00A3023A"/>
    <w:rsid w:val="00A3031E"/>
    <w:rsid w:val="00A30F6F"/>
    <w:rsid w:val="00A3130E"/>
    <w:rsid w:val="00A32336"/>
    <w:rsid w:val="00A323AA"/>
    <w:rsid w:val="00A3269C"/>
    <w:rsid w:val="00A33D0F"/>
    <w:rsid w:val="00A34940"/>
    <w:rsid w:val="00A3547D"/>
    <w:rsid w:val="00A35654"/>
    <w:rsid w:val="00A35DBE"/>
    <w:rsid w:val="00A36949"/>
    <w:rsid w:val="00A36F4B"/>
    <w:rsid w:val="00A37403"/>
    <w:rsid w:val="00A37823"/>
    <w:rsid w:val="00A401B8"/>
    <w:rsid w:val="00A4072C"/>
    <w:rsid w:val="00A408B4"/>
    <w:rsid w:val="00A41722"/>
    <w:rsid w:val="00A418A0"/>
    <w:rsid w:val="00A41C3C"/>
    <w:rsid w:val="00A438C1"/>
    <w:rsid w:val="00A4416C"/>
    <w:rsid w:val="00A441A6"/>
    <w:rsid w:val="00A4426D"/>
    <w:rsid w:val="00A444DC"/>
    <w:rsid w:val="00A45312"/>
    <w:rsid w:val="00A45EC3"/>
    <w:rsid w:val="00A4634F"/>
    <w:rsid w:val="00A468BE"/>
    <w:rsid w:val="00A50BAA"/>
    <w:rsid w:val="00A518A4"/>
    <w:rsid w:val="00A51EAE"/>
    <w:rsid w:val="00A520C7"/>
    <w:rsid w:val="00A5229E"/>
    <w:rsid w:val="00A5230D"/>
    <w:rsid w:val="00A52C18"/>
    <w:rsid w:val="00A546FA"/>
    <w:rsid w:val="00A5499B"/>
    <w:rsid w:val="00A60D79"/>
    <w:rsid w:val="00A61A7A"/>
    <w:rsid w:val="00A61F00"/>
    <w:rsid w:val="00A62039"/>
    <w:rsid w:val="00A6208C"/>
    <w:rsid w:val="00A63249"/>
    <w:rsid w:val="00A63E17"/>
    <w:rsid w:val="00A64311"/>
    <w:rsid w:val="00A6454C"/>
    <w:rsid w:val="00A645E5"/>
    <w:rsid w:val="00A64749"/>
    <w:rsid w:val="00A647DC"/>
    <w:rsid w:val="00A64AE5"/>
    <w:rsid w:val="00A65424"/>
    <w:rsid w:val="00A67DE3"/>
    <w:rsid w:val="00A7018F"/>
    <w:rsid w:val="00A7022B"/>
    <w:rsid w:val="00A70DC5"/>
    <w:rsid w:val="00A710F4"/>
    <w:rsid w:val="00A71B45"/>
    <w:rsid w:val="00A72E60"/>
    <w:rsid w:val="00A74D5C"/>
    <w:rsid w:val="00A8062A"/>
    <w:rsid w:val="00A82FEC"/>
    <w:rsid w:val="00A833C6"/>
    <w:rsid w:val="00A840CC"/>
    <w:rsid w:val="00A844BF"/>
    <w:rsid w:val="00A847C5"/>
    <w:rsid w:val="00A84966"/>
    <w:rsid w:val="00A84C0A"/>
    <w:rsid w:val="00A84C35"/>
    <w:rsid w:val="00A85AA1"/>
    <w:rsid w:val="00A861DE"/>
    <w:rsid w:val="00A86759"/>
    <w:rsid w:val="00A86A73"/>
    <w:rsid w:val="00A87BC7"/>
    <w:rsid w:val="00A87E08"/>
    <w:rsid w:val="00A87FCF"/>
    <w:rsid w:val="00A911F2"/>
    <w:rsid w:val="00A913BC"/>
    <w:rsid w:val="00A91644"/>
    <w:rsid w:val="00A9172F"/>
    <w:rsid w:val="00A91AA4"/>
    <w:rsid w:val="00A91EC7"/>
    <w:rsid w:val="00A92396"/>
    <w:rsid w:val="00A93A5E"/>
    <w:rsid w:val="00A9437D"/>
    <w:rsid w:val="00A95541"/>
    <w:rsid w:val="00A96BD6"/>
    <w:rsid w:val="00A97082"/>
    <w:rsid w:val="00A97C6B"/>
    <w:rsid w:val="00A97FD7"/>
    <w:rsid w:val="00AA07F3"/>
    <w:rsid w:val="00AA153E"/>
    <w:rsid w:val="00AA16B8"/>
    <w:rsid w:val="00AA1925"/>
    <w:rsid w:val="00AA1B63"/>
    <w:rsid w:val="00AA1C77"/>
    <w:rsid w:val="00AA1D91"/>
    <w:rsid w:val="00AA386F"/>
    <w:rsid w:val="00AA3ABC"/>
    <w:rsid w:val="00AA4E28"/>
    <w:rsid w:val="00AA5ADA"/>
    <w:rsid w:val="00AA5CEC"/>
    <w:rsid w:val="00AA69BE"/>
    <w:rsid w:val="00AA6B55"/>
    <w:rsid w:val="00AA6C38"/>
    <w:rsid w:val="00AA6EE5"/>
    <w:rsid w:val="00AA7079"/>
    <w:rsid w:val="00AA763E"/>
    <w:rsid w:val="00AA7F92"/>
    <w:rsid w:val="00AB02C8"/>
    <w:rsid w:val="00AB07A3"/>
    <w:rsid w:val="00AB238A"/>
    <w:rsid w:val="00AB31D6"/>
    <w:rsid w:val="00AB37ED"/>
    <w:rsid w:val="00AB3A65"/>
    <w:rsid w:val="00AB3D89"/>
    <w:rsid w:val="00AB3F41"/>
    <w:rsid w:val="00AB470D"/>
    <w:rsid w:val="00AB4B68"/>
    <w:rsid w:val="00AB4F0A"/>
    <w:rsid w:val="00AB55F1"/>
    <w:rsid w:val="00AB573F"/>
    <w:rsid w:val="00AB6299"/>
    <w:rsid w:val="00AC01B0"/>
    <w:rsid w:val="00AC1AAB"/>
    <w:rsid w:val="00AC1B52"/>
    <w:rsid w:val="00AC1EBB"/>
    <w:rsid w:val="00AC2789"/>
    <w:rsid w:val="00AC279E"/>
    <w:rsid w:val="00AC2810"/>
    <w:rsid w:val="00AC3467"/>
    <w:rsid w:val="00AC4C00"/>
    <w:rsid w:val="00AC5E8C"/>
    <w:rsid w:val="00AC6216"/>
    <w:rsid w:val="00AC6891"/>
    <w:rsid w:val="00AC7575"/>
    <w:rsid w:val="00AC7AD4"/>
    <w:rsid w:val="00AC7B56"/>
    <w:rsid w:val="00AD0CC0"/>
    <w:rsid w:val="00AD0E30"/>
    <w:rsid w:val="00AD0F1B"/>
    <w:rsid w:val="00AD1503"/>
    <w:rsid w:val="00AD28C9"/>
    <w:rsid w:val="00AD3292"/>
    <w:rsid w:val="00AD389C"/>
    <w:rsid w:val="00AD38B9"/>
    <w:rsid w:val="00AD4480"/>
    <w:rsid w:val="00AD493E"/>
    <w:rsid w:val="00AD4C61"/>
    <w:rsid w:val="00AD5C1F"/>
    <w:rsid w:val="00AD5D30"/>
    <w:rsid w:val="00AD64EC"/>
    <w:rsid w:val="00AD6872"/>
    <w:rsid w:val="00AD7465"/>
    <w:rsid w:val="00AD7D62"/>
    <w:rsid w:val="00AD7F79"/>
    <w:rsid w:val="00AE0AAA"/>
    <w:rsid w:val="00AE17EF"/>
    <w:rsid w:val="00AE2B32"/>
    <w:rsid w:val="00AE32CB"/>
    <w:rsid w:val="00AE35FF"/>
    <w:rsid w:val="00AE3AA5"/>
    <w:rsid w:val="00AE48DD"/>
    <w:rsid w:val="00AE4F5C"/>
    <w:rsid w:val="00AE4FA4"/>
    <w:rsid w:val="00AE508B"/>
    <w:rsid w:val="00AE5959"/>
    <w:rsid w:val="00AE601C"/>
    <w:rsid w:val="00AE729C"/>
    <w:rsid w:val="00AF02AC"/>
    <w:rsid w:val="00AF17ED"/>
    <w:rsid w:val="00AF210A"/>
    <w:rsid w:val="00AF24E6"/>
    <w:rsid w:val="00AF2977"/>
    <w:rsid w:val="00AF310B"/>
    <w:rsid w:val="00AF3FDA"/>
    <w:rsid w:val="00AF4402"/>
    <w:rsid w:val="00AF4581"/>
    <w:rsid w:val="00AF4AE0"/>
    <w:rsid w:val="00AF5075"/>
    <w:rsid w:val="00AF5A89"/>
    <w:rsid w:val="00AF649B"/>
    <w:rsid w:val="00AF6BA7"/>
    <w:rsid w:val="00AF7323"/>
    <w:rsid w:val="00AF7C6F"/>
    <w:rsid w:val="00B004DD"/>
    <w:rsid w:val="00B00566"/>
    <w:rsid w:val="00B005EF"/>
    <w:rsid w:val="00B006F1"/>
    <w:rsid w:val="00B0072A"/>
    <w:rsid w:val="00B01847"/>
    <w:rsid w:val="00B01859"/>
    <w:rsid w:val="00B01936"/>
    <w:rsid w:val="00B01E56"/>
    <w:rsid w:val="00B02F3B"/>
    <w:rsid w:val="00B03084"/>
    <w:rsid w:val="00B03268"/>
    <w:rsid w:val="00B03BF4"/>
    <w:rsid w:val="00B03CBA"/>
    <w:rsid w:val="00B040E7"/>
    <w:rsid w:val="00B04FB7"/>
    <w:rsid w:val="00B05691"/>
    <w:rsid w:val="00B05AE2"/>
    <w:rsid w:val="00B06D88"/>
    <w:rsid w:val="00B07877"/>
    <w:rsid w:val="00B078ED"/>
    <w:rsid w:val="00B079BA"/>
    <w:rsid w:val="00B07C19"/>
    <w:rsid w:val="00B10367"/>
    <w:rsid w:val="00B10D24"/>
    <w:rsid w:val="00B1137A"/>
    <w:rsid w:val="00B11A33"/>
    <w:rsid w:val="00B12A3E"/>
    <w:rsid w:val="00B12E2B"/>
    <w:rsid w:val="00B12F46"/>
    <w:rsid w:val="00B1442C"/>
    <w:rsid w:val="00B148B0"/>
    <w:rsid w:val="00B14B47"/>
    <w:rsid w:val="00B15CCA"/>
    <w:rsid w:val="00B16197"/>
    <w:rsid w:val="00B17744"/>
    <w:rsid w:val="00B177A5"/>
    <w:rsid w:val="00B17918"/>
    <w:rsid w:val="00B203BE"/>
    <w:rsid w:val="00B217EA"/>
    <w:rsid w:val="00B22CD1"/>
    <w:rsid w:val="00B2329A"/>
    <w:rsid w:val="00B248A4"/>
    <w:rsid w:val="00B25BAD"/>
    <w:rsid w:val="00B30226"/>
    <w:rsid w:val="00B30292"/>
    <w:rsid w:val="00B302B5"/>
    <w:rsid w:val="00B30428"/>
    <w:rsid w:val="00B30A17"/>
    <w:rsid w:val="00B32935"/>
    <w:rsid w:val="00B332A0"/>
    <w:rsid w:val="00B345B7"/>
    <w:rsid w:val="00B34B38"/>
    <w:rsid w:val="00B34F58"/>
    <w:rsid w:val="00B36647"/>
    <w:rsid w:val="00B36B1F"/>
    <w:rsid w:val="00B37D3C"/>
    <w:rsid w:val="00B37DF4"/>
    <w:rsid w:val="00B40229"/>
    <w:rsid w:val="00B41ACC"/>
    <w:rsid w:val="00B41F23"/>
    <w:rsid w:val="00B4378F"/>
    <w:rsid w:val="00B43AA8"/>
    <w:rsid w:val="00B43B06"/>
    <w:rsid w:val="00B43EC7"/>
    <w:rsid w:val="00B44793"/>
    <w:rsid w:val="00B44C2A"/>
    <w:rsid w:val="00B45E37"/>
    <w:rsid w:val="00B46766"/>
    <w:rsid w:val="00B46938"/>
    <w:rsid w:val="00B46BC1"/>
    <w:rsid w:val="00B4753D"/>
    <w:rsid w:val="00B47825"/>
    <w:rsid w:val="00B47945"/>
    <w:rsid w:val="00B47EE0"/>
    <w:rsid w:val="00B51B58"/>
    <w:rsid w:val="00B520F6"/>
    <w:rsid w:val="00B5222E"/>
    <w:rsid w:val="00B527E2"/>
    <w:rsid w:val="00B53093"/>
    <w:rsid w:val="00B541C7"/>
    <w:rsid w:val="00B54FA6"/>
    <w:rsid w:val="00B5518B"/>
    <w:rsid w:val="00B56254"/>
    <w:rsid w:val="00B56A93"/>
    <w:rsid w:val="00B56D70"/>
    <w:rsid w:val="00B576B2"/>
    <w:rsid w:val="00B576C3"/>
    <w:rsid w:val="00B60234"/>
    <w:rsid w:val="00B609A8"/>
    <w:rsid w:val="00B60FA7"/>
    <w:rsid w:val="00B616B5"/>
    <w:rsid w:val="00B61EFD"/>
    <w:rsid w:val="00B6289C"/>
    <w:rsid w:val="00B62970"/>
    <w:rsid w:val="00B629B7"/>
    <w:rsid w:val="00B62AA2"/>
    <w:rsid w:val="00B645E7"/>
    <w:rsid w:val="00B65390"/>
    <w:rsid w:val="00B65CCB"/>
    <w:rsid w:val="00B66CA9"/>
    <w:rsid w:val="00B66CC6"/>
    <w:rsid w:val="00B673F6"/>
    <w:rsid w:val="00B67769"/>
    <w:rsid w:val="00B6793D"/>
    <w:rsid w:val="00B701BA"/>
    <w:rsid w:val="00B70CBD"/>
    <w:rsid w:val="00B71886"/>
    <w:rsid w:val="00B719C2"/>
    <w:rsid w:val="00B71B17"/>
    <w:rsid w:val="00B73212"/>
    <w:rsid w:val="00B732AF"/>
    <w:rsid w:val="00B74E8C"/>
    <w:rsid w:val="00B76760"/>
    <w:rsid w:val="00B77C55"/>
    <w:rsid w:val="00B8116E"/>
    <w:rsid w:val="00B814C8"/>
    <w:rsid w:val="00B82214"/>
    <w:rsid w:val="00B8356A"/>
    <w:rsid w:val="00B83E66"/>
    <w:rsid w:val="00B83F99"/>
    <w:rsid w:val="00B8438A"/>
    <w:rsid w:val="00B84866"/>
    <w:rsid w:val="00B85953"/>
    <w:rsid w:val="00B8612E"/>
    <w:rsid w:val="00B862AF"/>
    <w:rsid w:val="00B866F1"/>
    <w:rsid w:val="00B86C4D"/>
    <w:rsid w:val="00B874F5"/>
    <w:rsid w:val="00B87DC8"/>
    <w:rsid w:val="00B93190"/>
    <w:rsid w:val="00B931B4"/>
    <w:rsid w:val="00B93453"/>
    <w:rsid w:val="00B93BCA"/>
    <w:rsid w:val="00B950FF"/>
    <w:rsid w:val="00B95370"/>
    <w:rsid w:val="00B9591A"/>
    <w:rsid w:val="00B95AAC"/>
    <w:rsid w:val="00B96126"/>
    <w:rsid w:val="00B963AD"/>
    <w:rsid w:val="00B9785E"/>
    <w:rsid w:val="00B97AC4"/>
    <w:rsid w:val="00B97F1C"/>
    <w:rsid w:val="00BA2A4C"/>
    <w:rsid w:val="00BA2A4D"/>
    <w:rsid w:val="00BA2A5E"/>
    <w:rsid w:val="00BA32E9"/>
    <w:rsid w:val="00BA3B4B"/>
    <w:rsid w:val="00BA3E1A"/>
    <w:rsid w:val="00BA3E49"/>
    <w:rsid w:val="00BA4C0F"/>
    <w:rsid w:val="00BA4FC0"/>
    <w:rsid w:val="00BA59A1"/>
    <w:rsid w:val="00BA59FE"/>
    <w:rsid w:val="00BA6A64"/>
    <w:rsid w:val="00BB0252"/>
    <w:rsid w:val="00BB1311"/>
    <w:rsid w:val="00BB1665"/>
    <w:rsid w:val="00BB3114"/>
    <w:rsid w:val="00BB33FD"/>
    <w:rsid w:val="00BB4419"/>
    <w:rsid w:val="00BB4612"/>
    <w:rsid w:val="00BB51D6"/>
    <w:rsid w:val="00BB53E4"/>
    <w:rsid w:val="00BB57EB"/>
    <w:rsid w:val="00BB5CC1"/>
    <w:rsid w:val="00BB5F95"/>
    <w:rsid w:val="00BB64AA"/>
    <w:rsid w:val="00BB67F9"/>
    <w:rsid w:val="00BC0831"/>
    <w:rsid w:val="00BC2345"/>
    <w:rsid w:val="00BC3A1D"/>
    <w:rsid w:val="00BC4610"/>
    <w:rsid w:val="00BC58B0"/>
    <w:rsid w:val="00BC75D2"/>
    <w:rsid w:val="00BC763D"/>
    <w:rsid w:val="00BC7948"/>
    <w:rsid w:val="00BC7A45"/>
    <w:rsid w:val="00BD128E"/>
    <w:rsid w:val="00BD1B91"/>
    <w:rsid w:val="00BD3301"/>
    <w:rsid w:val="00BD515C"/>
    <w:rsid w:val="00BD51D6"/>
    <w:rsid w:val="00BD59F8"/>
    <w:rsid w:val="00BD681B"/>
    <w:rsid w:val="00BE1A55"/>
    <w:rsid w:val="00BE1E32"/>
    <w:rsid w:val="00BE2727"/>
    <w:rsid w:val="00BE322B"/>
    <w:rsid w:val="00BE3389"/>
    <w:rsid w:val="00BE3458"/>
    <w:rsid w:val="00BE48B7"/>
    <w:rsid w:val="00BE5373"/>
    <w:rsid w:val="00BE53BC"/>
    <w:rsid w:val="00BE55F4"/>
    <w:rsid w:val="00BE621F"/>
    <w:rsid w:val="00BE6403"/>
    <w:rsid w:val="00BE6A72"/>
    <w:rsid w:val="00BE79C1"/>
    <w:rsid w:val="00BE7B1E"/>
    <w:rsid w:val="00BF10ED"/>
    <w:rsid w:val="00BF159F"/>
    <w:rsid w:val="00BF1F3F"/>
    <w:rsid w:val="00BF2588"/>
    <w:rsid w:val="00BF2730"/>
    <w:rsid w:val="00BF2D8D"/>
    <w:rsid w:val="00BF3338"/>
    <w:rsid w:val="00BF487E"/>
    <w:rsid w:val="00BF508B"/>
    <w:rsid w:val="00BF569B"/>
    <w:rsid w:val="00BF5A3C"/>
    <w:rsid w:val="00BF5DFD"/>
    <w:rsid w:val="00BF68AD"/>
    <w:rsid w:val="00BF6F21"/>
    <w:rsid w:val="00BF7AA1"/>
    <w:rsid w:val="00C01601"/>
    <w:rsid w:val="00C01915"/>
    <w:rsid w:val="00C01ADD"/>
    <w:rsid w:val="00C02DB3"/>
    <w:rsid w:val="00C0316E"/>
    <w:rsid w:val="00C033A1"/>
    <w:rsid w:val="00C03C1E"/>
    <w:rsid w:val="00C03DD2"/>
    <w:rsid w:val="00C04480"/>
    <w:rsid w:val="00C04559"/>
    <w:rsid w:val="00C0560F"/>
    <w:rsid w:val="00C05DCD"/>
    <w:rsid w:val="00C05EE2"/>
    <w:rsid w:val="00C062E3"/>
    <w:rsid w:val="00C063F2"/>
    <w:rsid w:val="00C066EC"/>
    <w:rsid w:val="00C07487"/>
    <w:rsid w:val="00C07CAA"/>
    <w:rsid w:val="00C1026D"/>
    <w:rsid w:val="00C11D3F"/>
    <w:rsid w:val="00C1217F"/>
    <w:rsid w:val="00C13336"/>
    <w:rsid w:val="00C14264"/>
    <w:rsid w:val="00C145F8"/>
    <w:rsid w:val="00C1490E"/>
    <w:rsid w:val="00C15BEF"/>
    <w:rsid w:val="00C1711D"/>
    <w:rsid w:val="00C17B88"/>
    <w:rsid w:val="00C17BE5"/>
    <w:rsid w:val="00C201CA"/>
    <w:rsid w:val="00C20819"/>
    <w:rsid w:val="00C21018"/>
    <w:rsid w:val="00C2127F"/>
    <w:rsid w:val="00C219BB"/>
    <w:rsid w:val="00C21C3F"/>
    <w:rsid w:val="00C22D8B"/>
    <w:rsid w:val="00C22EE8"/>
    <w:rsid w:val="00C24699"/>
    <w:rsid w:val="00C25C7E"/>
    <w:rsid w:val="00C26029"/>
    <w:rsid w:val="00C264AA"/>
    <w:rsid w:val="00C30083"/>
    <w:rsid w:val="00C30321"/>
    <w:rsid w:val="00C306AC"/>
    <w:rsid w:val="00C30A84"/>
    <w:rsid w:val="00C31139"/>
    <w:rsid w:val="00C313BD"/>
    <w:rsid w:val="00C3298A"/>
    <w:rsid w:val="00C33597"/>
    <w:rsid w:val="00C34AD4"/>
    <w:rsid w:val="00C360FB"/>
    <w:rsid w:val="00C36146"/>
    <w:rsid w:val="00C363B4"/>
    <w:rsid w:val="00C371A9"/>
    <w:rsid w:val="00C403D7"/>
    <w:rsid w:val="00C404DF"/>
    <w:rsid w:val="00C405CD"/>
    <w:rsid w:val="00C419F4"/>
    <w:rsid w:val="00C41CFC"/>
    <w:rsid w:val="00C42375"/>
    <w:rsid w:val="00C424FD"/>
    <w:rsid w:val="00C427F6"/>
    <w:rsid w:val="00C441E7"/>
    <w:rsid w:val="00C44980"/>
    <w:rsid w:val="00C45986"/>
    <w:rsid w:val="00C504F9"/>
    <w:rsid w:val="00C50B78"/>
    <w:rsid w:val="00C50D71"/>
    <w:rsid w:val="00C51AD1"/>
    <w:rsid w:val="00C525EC"/>
    <w:rsid w:val="00C53515"/>
    <w:rsid w:val="00C53ABD"/>
    <w:rsid w:val="00C55D05"/>
    <w:rsid w:val="00C6046D"/>
    <w:rsid w:val="00C60DF4"/>
    <w:rsid w:val="00C60F3D"/>
    <w:rsid w:val="00C62EA7"/>
    <w:rsid w:val="00C6383E"/>
    <w:rsid w:val="00C640D1"/>
    <w:rsid w:val="00C64D57"/>
    <w:rsid w:val="00C65B86"/>
    <w:rsid w:val="00C65C62"/>
    <w:rsid w:val="00C65E3A"/>
    <w:rsid w:val="00C66BD5"/>
    <w:rsid w:val="00C67232"/>
    <w:rsid w:val="00C67539"/>
    <w:rsid w:val="00C70D9A"/>
    <w:rsid w:val="00C714AB"/>
    <w:rsid w:val="00C71C44"/>
    <w:rsid w:val="00C7310A"/>
    <w:rsid w:val="00C7359A"/>
    <w:rsid w:val="00C74785"/>
    <w:rsid w:val="00C75796"/>
    <w:rsid w:val="00C758E2"/>
    <w:rsid w:val="00C75C51"/>
    <w:rsid w:val="00C7676E"/>
    <w:rsid w:val="00C76DDE"/>
    <w:rsid w:val="00C77ECB"/>
    <w:rsid w:val="00C801C2"/>
    <w:rsid w:val="00C80C1B"/>
    <w:rsid w:val="00C812E3"/>
    <w:rsid w:val="00C81CA9"/>
    <w:rsid w:val="00C82162"/>
    <w:rsid w:val="00C82A3D"/>
    <w:rsid w:val="00C83FD8"/>
    <w:rsid w:val="00C843E1"/>
    <w:rsid w:val="00C84918"/>
    <w:rsid w:val="00C85503"/>
    <w:rsid w:val="00C85A89"/>
    <w:rsid w:val="00C865F3"/>
    <w:rsid w:val="00C86E2F"/>
    <w:rsid w:val="00C87188"/>
    <w:rsid w:val="00C87578"/>
    <w:rsid w:val="00C87F99"/>
    <w:rsid w:val="00C902E8"/>
    <w:rsid w:val="00C90C21"/>
    <w:rsid w:val="00C90F8C"/>
    <w:rsid w:val="00C9152A"/>
    <w:rsid w:val="00C9348A"/>
    <w:rsid w:val="00C93695"/>
    <w:rsid w:val="00C9393F"/>
    <w:rsid w:val="00C93C3D"/>
    <w:rsid w:val="00C94268"/>
    <w:rsid w:val="00C94590"/>
    <w:rsid w:val="00C94E8F"/>
    <w:rsid w:val="00C957C9"/>
    <w:rsid w:val="00C95C03"/>
    <w:rsid w:val="00C96BA9"/>
    <w:rsid w:val="00C972C9"/>
    <w:rsid w:val="00C97D1A"/>
    <w:rsid w:val="00CA094C"/>
    <w:rsid w:val="00CA28E7"/>
    <w:rsid w:val="00CA2CDB"/>
    <w:rsid w:val="00CA2ECC"/>
    <w:rsid w:val="00CA3CE7"/>
    <w:rsid w:val="00CA443A"/>
    <w:rsid w:val="00CA4783"/>
    <w:rsid w:val="00CA4E55"/>
    <w:rsid w:val="00CA6321"/>
    <w:rsid w:val="00CA6496"/>
    <w:rsid w:val="00CA7046"/>
    <w:rsid w:val="00CA7B0E"/>
    <w:rsid w:val="00CB0600"/>
    <w:rsid w:val="00CB0B32"/>
    <w:rsid w:val="00CB14AC"/>
    <w:rsid w:val="00CB1980"/>
    <w:rsid w:val="00CB1EDF"/>
    <w:rsid w:val="00CB210A"/>
    <w:rsid w:val="00CB3002"/>
    <w:rsid w:val="00CB3A7B"/>
    <w:rsid w:val="00CB3B5F"/>
    <w:rsid w:val="00CB3D3B"/>
    <w:rsid w:val="00CB43DE"/>
    <w:rsid w:val="00CB4609"/>
    <w:rsid w:val="00CB4863"/>
    <w:rsid w:val="00CB4E06"/>
    <w:rsid w:val="00CB4E8B"/>
    <w:rsid w:val="00CB5C23"/>
    <w:rsid w:val="00CB5EDC"/>
    <w:rsid w:val="00CB7019"/>
    <w:rsid w:val="00CB729B"/>
    <w:rsid w:val="00CC02DC"/>
    <w:rsid w:val="00CC1027"/>
    <w:rsid w:val="00CC117D"/>
    <w:rsid w:val="00CC152A"/>
    <w:rsid w:val="00CC26B1"/>
    <w:rsid w:val="00CC2C84"/>
    <w:rsid w:val="00CC356B"/>
    <w:rsid w:val="00CC37AA"/>
    <w:rsid w:val="00CC38FB"/>
    <w:rsid w:val="00CC3D14"/>
    <w:rsid w:val="00CC4A6A"/>
    <w:rsid w:val="00CC5B05"/>
    <w:rsid w:val="00CC6007"/>
    <w:rsid w:val="00CC6CD9"/>
    <w:rsid w:val="00CC766E"/>
    <w:rsid w:val="00CC7A52"/>
    <w:rsid w:val="00CC7EFE"/>
    <w:rsid w:val="00CD11A9"/>
    <w:rsid w:val="00CD1FA1"/>
    <w:rsid w:val="00CD2090"/>
    <w:rsid w:val="00CD28E6"/>
    <w:rsid w:val="00CD2B73"/>
    <w:rsid w:val="00CD3C89"/>
    <w:rsid w:val="00CD4796"/>
    <w:rsid w:val="00CD55E7"/>
    <w:rsid w:val="00CD6322"/>
    <w:rsid w:val="00CD6A8B"/>
    <w:rsid w:val="00CD6B73"/>
    <w:rsid w:val="00CD7437"/>
    <w:rsid w:val="00CE0547"/>
    <w:rsid w:val="00CE06FC"/>
    <w:rsid w:val="00CE1200"/>
    <w:rsid w:val="00CE1F25"/>
    <w:rsid w:val="00CE2517"/>
    <w:rsid w:val="00CE287D"/>
    <w:rsid w:val="00CE2982"/>
    <w:rsid w:val="00CE33B2"/>
    <w:rsid w:val="00CE4050"/>
    <w:rsid w:val="00CE458C"/>
    <w:rsid w:val="00CE464F"/>
    <w:rsid w:val="00CE46FB"/>
    <w:rsid w:val="00CE5D4B"/>
    <w:rsid w:val="00CE5E1F"/>
    <w:rsid w:val="00CE604A"/>
    <w:rsid w:val="00CE7242"/>
    <w:rsid w:val="00CE75B1"/>
    <w:rsid w:val="00CF079D"/>
    <w:rsid w:val="00CF0AB7"/>
    <w:rsid w:val="00CF1A73"/>
    <w:rsid w:val="00CF1C46"/>
    <w:rsid w:val="00CF1DC7"/>
    <w:rsid w:val="00CF2AD2"/>
    <w:rsid w:val="00CF32C1"/>
    <w:rsid w:val="00CF35F8"/>
    <w:rsid w:val="00CF3A9A"/>
    <w:rsid w:val="00CF41BA"/>
    <w:rsid w:val="00CF431C"/>
    <w:rsid w:val="00CF4540"/>
    <w:rsid w:val="00CF5070"/>
    <w:rsid w:val="00CF6C4C"/>
    <w:rsid w:val="00CF6F5C"/>
    <w:rsid w:val="00CF74B6"/>
    <w:rsid w:val="00CF7C61"/>
    <w:rsid w:val="00D004F2"/>
    <w:rsid w:val="00D00C58"/>
    <w:rsid w:val="00D00EE5"/>
    <w:rsid w:val="00D01B02"/>
    <w:rsid w:val="00D01BF5"/>
    <w:rsid w:val="00D02289"/>
    <w:rsid w:val="00D0368D"/>
    <w:rsid w:val="00D03DFE"/>
    <w:rsid w:val="00D04363"/>
    <w:rsid w:val="00D048FC"/>
    <w:rsid w:val="00D04921"/>
    <w:rsid w:val="00D060F5"/>
    <w:rsid w:val="00D073D6"/>
    <w:rsid w:val="00D07B33"/>
    <w:rsid w:val="00D10432"/>
    <w:rsid w:val="00D10D0E"/>
    <w:rsid w:val="00D10F31"/>
    <w:rsid w:val="00D11092"/>
    <w:rsid w:val="00D11ED2"/>
    <w:rsid w:val="00D12573"/>
    <w:rsid w:val="00D12D56"/>
    <w:rsid w:val="00D13067"/>
    <w:rsid w:val="00D1343A"/>
    <w:rsid w:val="00D13AA8"/>
    <w:rsid w:val="00D14783"/>
    <w:rsid w:val="00D14C4C"/>
    <w:rsid w:val="00D14C5F"/>
    <w:rsid w:val="00D15069"/>
    <w:rsid w:val="00D15412"/>
    <w:rsid w:val="00D156E0"/>
    <w:rsid w:val="00D1659D"/>
    <w:rsid w:val="00D16CEB"/>
    <w:rsid w:val="00D171E0"/>
    <w:rsid w:val="00D1777D"/>
    <w:rsid w:val="00D1787C"/>
    <w:rsid w:val="00D203CA"/>
    <w:rsid w:val="00D20EA7"/>
    <w:rsid w:val="00D21F63"/>
    <w:rsid w:val="00D21FFE"/>
    <w:rsid w:val="00D22411"/>
    <w:rsid w:val="00D22D87"/>
    <w:rsid w:val="00D23458"/>
    <w:rsid w:val="00D24097"/>
    <w:rsid w:val="00D240BB"/>
    <w:rsid w:val="00D2440A"/>
    <w:rsid w:val="00D24B25"/>
    <w:rsid w:val="00D24B6A"/>
    <w:rsid w:val="00D2539E"/>
    <w:rsid w:val="00D255BB"/>
    <w:rsid w:val="00D262EE"/>
    <w:rsid w:val="00D268AE"/>
    <w:rsid w:val="00D275E8"/>
    <w:rsid w:val="00D30F60"/>
    <w:rsid w:val="00D310E7"/>
    <w:rsid w:val="00D31208"/>
    <w:rsid w:val="00D312F2"/>
    <w:rsid w:val="00D33EF6"/>
    <w:rsid w:val="00D3408E"/>
    <w:rsid w:val="00D34387"/>
    <w:rsid w:val="00D346C4"/>
    <w:rsid w:val="00D34C18"/>
    <w:rsid w:val="00D34E39"/>
    <w:rsid w:val="00D34F2F"/>
    <w:rsid w:val="00D359C1"/>
    <w:rsid w:val="00D37A25"/>
    <w:rsid w:val="00D37B7A"/>
    <w:rsid w:val="00D37D2F"/>
    <w:rsid w:val="00D401F3"/>
    <w:rsid w:val="00D402B0"/>
    <w:rsid w:val="00D40773"/>
    <w:rsid w:val="00D43C3C"/>
    <w:rsid w:val="00D4414D"/>
    <w:rsid w:val="00D44CA2"/>
    <w:rsid w:val="00D44DBE"/>
    <w:rsid w:val="00D452BC"/>
    <w:rsid w:val="00D470D4"/>
    <w:rsid w:val="00D4720E"/>
    <w:rsid w:val="00D5069D"/>
    <w:rsid w:val="00D50BBB"/>
    <w:rsid w:val="00D51249"/>
    <w:rsid w:val="00D51F70"/>
    <w:rsid w:val="00D51FB8"/>
    <w:rsid w:val="00D523F5"/>
    <w:rsid w:val="00D5283B"/>
    <w:rsid w:val="00D52CA3"/>
    <w:rsid w:val="00D530CC"/>
    <w:rsid w:val="00D533FE"/>
    <w:rsid w:val="00D536E8"/>
    <w:rsid w:val="00D537FF"/>
    <w:rsid w:val="00D54A5D"/>
    <w:rsid w:val="00D55B53"/>
    <w:rsid w:val="00D55C1D"/>
    <w:rsid w:val="00D55DC1"/>
    <w:rsid w:val="00D56B3F"/>
    <w:rsid w:val="00D574FD"/>
    <w:rsid w:val="00D57998"/>
    <w:rsid w:val="00D6063A"/>
    <w:rsid w:val="00D60B80"/>
    <w:rsid w:val="00D60EBA"/>
    <w:rsid w:val="00D615C6"/>
    <w:rsid w:val="00D61969"/>
    <w:rsid w:val="00D6220D"/>
    <w:rsid w:val="00D62C02"/>
    <w:rsid w:val="00D6305A"/>
    <w:rsid w:val="00D6315B"/>
    <w:rsid w:val="00D634A2"/>
    <w:rsid w:val="00D64D58"/>
    <w:rsid w:val="00D65250"/>
    <w:rsid w:val="00D65390"/>
    <w:rsid w:val="00D6559D"/>
    <w:rsid w:val="00D66569"/>
    <w:rsid w:val="00D67EBF"/>
    <w:rsid w:val="00D70F0F"/>
    <w:rsid w:val="00D71E5C"/>
    <w:rsid w:val="00D732C8"/>
    <w:rsid w:val="00D734CC"/>
    <w:rsid w:val="00D73985"/>
    <w:rsid w:val="00D739C1"/>
    <w:rsid w:val="00D740E7"/>
    <w:rsid w:val="00D745CE"/>
    <w:rsid w:val="00D74B05"/>
    <w:rsid w:val="00D7552C"/>
    <w:rsid w:val="00D7565F"/>
    <w:rsid w:val="00D76DE6"/>
    <w:rsid w:val="00D77413"/>
    <w:rsid w:val="00D77F36"/>
    <w:rsid w:val="00D80C56"/>
    <w:rsid w:val="00D81320"/>
    <w:rsid w:val="00D8137B"/>
    <w:rsid w:val="00D81D8E"/>
    <w:rsid w:val="00D81E6F"/>
    <w:rsid w:val="00D81F01"/>
    <w:rsid w:val="00D82F89"/>
    <w:rsid w:val="00D83376"/>
    <w:rsid w:val="00D8338C"/>
    <w:rsid w:val="00D84332"/>
    <w:rsid w:val="00D84E85"/>
    <w:rsid w:val="00D85462"/>
    <w:rsid w:val="00D8557D"/>
    <w:rsid w:val="00D85C3D"/>
    <w:rsid w:val="00D86081"/>
    <w:rsid w:val="00D86ACD"/>
    <w:rsid w:val="00D87F57"/>
    <w:rsid w:val="00D90CCC"/>
    <w:rsid w:val="00D914CA"/>
    <w:rsid w:val="00D91A4D"/>
    <w:rsid w:val="00D9216E"/>
    <w:rsid w:val="00D9313D"/>
    <w:rsid w:val="00D93E11"/>
    <w:rsid w:val="00D93EAA"/>
    <w:rsid w:val="00D9430E"/>
    <w:rsid w:val="00D94981"/>
    <w:rsid w:val="00D95B06"/>
    <w:rsid w:val="00D971B5"/>
    <w:rsid w:val="00DA028F"/>
    <w:rsid w:val="00DA06FC"/>
    <w:rsid w:val="00DA0F97"/>
    <w:rsid w:val="00DA13BA"/>
    <w:rsid w:val="00DA1BA4"/>
    <w:rsid w:val="00DA25F1"/>
    <w:rsid w:val="00DA334E"/>
    <w:rsid w:val="00DA3D5A"/>
    <w:rsid w:val="00DA3DC9"/>
    <w:rsid w:val="00DA417B"/>
    <w:rsid w:val="00DA451B"/>
    <w:rsid w:val="00DA5463"/>
    <w:rsid w:val="00DA54F1"/>
    <w:rsid w:val="00DA6723"/>
    <w:rsid w:val="00DA6C22"/>
    <w:rsid w:val="00DA73DF"/>
    <w:rsid w:val="00DA7E0E"/>
    <w:rsid w:val="00DB028F"/>
    <w:rsid w:val="00DB0723"/>
    <w:rsid w:val="00DB0907"/>
    <w:rsid w:val="00DB3031"/>
    <w:rsid w:val="00DB3163"/>
    <w:rsid w:val="00DB3BE6"/>
    <w:rsid w:val="00DB40A6"/>
    <w:rsid w:val="00DB4953"/>
    <w:rsid w:val="00DB4FB4"/>
    <w:rsid w:val="00DB6814"/>
    <w:rsid w:val="00DB706A"/>
    <w:rsid w:val="00DB7626"/>
    <w:rsid w:val="00DB776A"/>
    <w:rsid w:val="00DC0301"/>
    <w:rsid w:val="00DC0D4E"/>
    <w:rsid w:val="00DC1F6D"/>
    <w:rsid w:val="00DC266D"/>
    <w:rsid w:val="00DC30A4"/>
    <w:rsid w:val="00DC3540"/>
    <w:rsid w:val="00DC45B3"/>
    <w:rsid w:val="00DC56EC"/>
    <w:rsid w:val="00DC6A12"/>
    <w:rsid w:val="00DC6F24"/>
    <w:rsid w:val="00DC7112"/>
    <w:rsid w:val="00DD0565"/>
    <w:rsid w:val="00DD0A1A"/>
    <w:rsid w:val="00DD2208"/>
    <w:rsid w:val="00DD22F3"/>
    <w:rsid w:val="00DD3841"/>
    <w:rsid w:val="00DD4993"/>
    <w:rsid w:val="00DD516C"/>
    <w:rsid w:val="00DD61E8"/>
    <w:rsid w:val="00DD6373"/>
    <w:rsid w:val="00DD68FA"/>
    <w:rsid w:val="00DD695B"/>
    <w:rsid w:val="00DD69E5"/>
    <w:rsid w:val="00DD7494"/>
    <w:rsid w:val="00DE391E"/>
    <w:rsid w:val="00DE47DF"/>
    <w:rsid w:val="00DE502F"/>
    <w:rsid w:val="00DE5A52"/>
    <w:rsid w:val="00DE5A56"/>
    <w:rsid w:val="00DE6542"/>
    <w:rsid w:val="00DE6991"/>
    <w:rsid w:val="00DE75DC"/>
    <w:rsid w:val="00DE7B8B"/>
    <w:rsid w:val="00DF0BD7"/>
    <w:rsid w:val="00DF0BE4"/>
    <w:rsid w:val="00DF1F94"/>
    <w:rsid w:val="00DF235C"/>
    <w:rsid w:val="00DF4980"/>
    <w:rsid w:val="00DF54DA"/>
    <w:rsid w:val="00DF648F"/>
    <w:rsid w:val="00DF6ADA"/>
    <w:rsid w:val="00DF776E"/>
    <w:rsid w:val="00E00437"/>
    <w:rsid w:val="00E00479"/>
    <w:rsid w:val="00E0050F"/>
    <w:rsid w:val="00E01750"/>
    <w:rsid w:val="00E01CA8"/>
    <w:rsid w:val="00E01E94"/>
    <w:rsid w:val="00E0269C"/>
    <w:rsid w:val="00E03AB5"/>
    <w:rsid w:val="00E048A1"/>
    <w:rsid w:val="00E04E6E"/>
    <w:rsid w:val="00E05076"/>
    <w:rsid w:val="00E06B1F"/>
    <w:rsid w:val="00E06E10"/>
    <w:rsid w:val="00E1061A"/>
    <w:rsid w:val="00E1079C"/>
    <w:rsid w:val="00E108B5"/>
    <w:rsid w:val="00E11719"/>
    <w:rsid w:val="00E11E15"/>
    <w:rsid w:val="00E12548"/>
    <w:rsid w:val="00E139B7"/>
    <w:rsid w:val="00E13AD1"/>
    <w:rsid w:val="00E14A05"/>
    <w:rsid w:val="00E15470"/>
    <w:rsid w:val="00E1607F"/>
    <w:rsid w:val="00E16928"/>
    <w:rsid w:val="00E1715F"/>
    <w:rsid w:val="00E178EC"/>
    <w:rsid w:val="00E17AC7"/>
    <w:rsid w:val="00E17AD9"/>
    <w:rsid w:val="00E20BCD"/>
    <w:rsid w:val="00E210D3"/>
    <w:rsid w:val="00E2151E"/>
    <w:rsid w:val="00E21AEC"/>
    <w:rsid w:val="00E22522"/>
    <w:rsid w:val="00E22609"/>
    <w:rsid w:val="00E22BEE"/>
    <w:rsid w:val="00E234A6"/>
    <w:rsid w:val="00E23884"/>
    <w:rsid w:val="00E243C3"/>
    <w:rsid w:val="00E247C4"/>
    <w:rsid w:val="00E248A9"/>
    <w:rsid w:val="00E24C2F"/>
    <w:rsid w:val="00E24E40"/>
    <w:rsid w:val="00E24FEF"/>
    <w:rsid w:val="00E25451"/>
    <w:rsid w:val="00E25DC5"/>
    <w:rsid w:val="00E2768B"/>
    <w:rsid w:val="00E27715"/>
    <w:rsid w:val="00E27FA9"/>
    <w:rsid w:val="00E304F1"/>
    <w:rsid w:val="00E3333E"/>
    <w:rsid w:val="00E337A7"/>
    <w:rsid w:val="00E3398E"/>
    <w:rsid w:val="00E33F51"/>
    <w:rsid w:val="00E3428B"/>
    <w:rsid w:val="00E34740"/>
    <w:rsid w:val="00E35985"/>
    <w:rsid w:val="00E35F0C"/>
    <w:rsid w:val="00E3623C"/>
    <w:rsid w:val="00E374EB"/>
    <w:rsid w:val="00E3760D"/>
    <w:rsid w:val="00E37D13"/>
    <w:rsid w:val="00E40970"/>
    <w:rsid w:val="00E40FC2"/>
    <w:rsid w:val="00E41177"/>
    <w:rsid w:val="00E42687"/>
    <w:rsid w:val="00E42A5D"/>
    <w:rsid w:val="00E4329E"/>
    <w:rsid w:val="00E4331A"/>
    <w:rsid w:val="00E43CB6"/>
    <w:rsid w:val="00E4421B"/>
    <w:rsid w:val="00E444D3"/>
    <w:rsid w:val="00E45ABD"/>
    <w:rsid w:val="00E45D5D"/>
    <w:rsid w:val="00E4628F"/>
    <w:rsid w:val="00E46461"/>
    <w:rsid w:val="00E465C3"/>
    <w:rsid w:val="00E46686"/>
    <w:rsid w:val="00E471A6"/>
    <w:rsid w:val="00E4768A"/>
    <w:rsid w:val="00E47850"/>
    <w:rsid w:val="00E50112"/>
    <w:rsid w:val="00E515BB"/>
    <w:rsid w:val="00E51A7D"/>
    <w:rsid w:val="00E520E0"/>
    <w:rsid w:val="00E53A93"/>
    <w:rsid w:val="00E53EE8"/>
    <w:rsid w:val="00E5559F"/>
    <w:rsid w:val="00E60C9B"/>
    <w:rsid w:val="00E61292"/>
    <w:rsid w:val="00E61DC5"/>
    <w:rsid w:val="00E624F9"/>
    <w:rsid w:val="00E626F5"/>
    <w:rsid w:val="00E62B12"/>
    <w:rsid w:val="00E62B74"/>
    <w:rsid w:val="00E62F29"/>
    <w:rsid w:val="00E6397D"/>
    <w:rsid w:val="00E63EC0"/>
    <w:rsid w:val="00E63F9A"/>
    <w:rsid w:val="00E6407D"/>
    <w:rsid w:val="00E64147"/>
    <w:rsid w:val="00E64AE9"/>
    <w:rsid w:val="00E64B9C"/>
    <w:rsid w:val="00E64D08"/>
    <w:rsid w:val="00E661EF"/>
    <w:rsid w:val="00E662D0"/>
    <w:rsid w:val="00E6654C"/>
    <w:rsid w:val="00E672E5"/>
    <w:rsid w:val="00E67598"/>
    <w:rsid w:val="00E71F4B"/>
    <w:rsid w:val="00E7253C"/>
    <w:rsid w:val="00E73F89"/>
    <w:rsid w:val="00E7432D"/>
    <w:rsid w:val="00E74ACA"/>
    <w:rsid w:val="00E74C26"/>
    <w:rsid w:val="00E7524D"/>
    <w:rsid w:val="00E75606"/>
    <w:rsid w:val="00E757F3"/>
    <w:rsid w:val="00E8088A"/>
    <w:rsid w:val="00E8098C"/>
    <w:rsid w:val="00E80C8D"/>
    <w:rsid w:val="00E810D8"/>
    <w:rsid w:val="00E811A0"/>
    <w:rsid w:val="00E81218"/>
    <w:rsid w:val="00E8131D"/>
    <w:rsid w:val="00E81670"/>
    <w:rsid w:val="00E81B06"/>
    <w:rsid w:val="00E822DE"/>
    <w:rsid w:val="00E823B5"/>
    <w:rsid w:val="00E82960"/>
    <w:rsid w:val="00E82CA4"/>
    <w:rsid w:val="00E82DAB"/>
    <w:rsid w:val="00E82DAE"/>
    <w:rsid w:val="00E84618"/>
    <w:rsid w:val="00E84D25"/>
    <w:rsid w:val="00E8513C"/>
    <w:rsid w:val="00E86042"/>
    <w:rsid w:val="00E864C9"/>
    <w:rsid w:val="00E86B5A"/>
    <w:rsid w:val="00E86D20"/>
    <w:rsid w:val="00E86E0F"/>
    <w:rsid w:val="00E87440"/>
    <w:rsid w:val="00E90263"/>
    <w:rsid w:val="00E903F1"/>
    <w:rsid w:val="00E90550"/>
    <w:rsid w:val="00E9072E"/>
    <w:rsid w:val="00E9093E"/>
    <w:rsid w:val="00E91871"/>
    <w:rsid w:val="00E93381"/>
    <w:rsid w:val="00E93946"/>
    <w:rsid w:val="00E93CAF"/>
    <w:rsid w:val="00E93CB3"/>
    <w:rsid w:val="00E94457"/>
    <w:rsid w:val="00E96148"/>
    <w:rsid w:val="00E96268"/>
    <w:rsid w:val="00E96505"/>
    <w:rsid w:val="00E96654"/>
    <w:rsid w:val="00E969A4"/>
    <w:rsid w:val="00E96A07"/>
    <w:rsid w:val="00E96EB2"/>
    <w:rsid w:val="00E96FE5"/>
    <w:rsid w:val="00E971AC"/>
    <w:rsid w:val="00E972EC"/>
    <w:rsid w:val="00EA241E"/>
    <w:rsid w:val="00EA2BB5"/>
    <w:rsid w:val="00EA3B78"/>
    <w:rsid w:val="00EA3C24"/>
    <w:rsid w:val="00EA43F2"/>
    <w:rsid w:val="00EA4C27"/>
    <w:rsid w:val="00EA4E18"/>
    <w:rsid w:val="00EA7056"/>
    <w:rsid w:val="00EB00F1"/>
    <w:rsid w:val="00EB1044"/>
    <w:rsid w:val="00EB17ED"/>
    <w:rsid w:val="00EB1B89"/>
    <w:rsid w:val="00EB29E1"/>
    <w:rsid w:val="00EB396E"/>
    <w:rsid w:val="00EB40F3"/>
    <w:rsid w:val="00EB4D79"/>
    <w:rsid w:val="00EB52A3"/>
    <w:rsid w:val="00EB53D3"/>
    <w:rsid w:val="00EB59E2"/>
    <w:rsid w:val="00EB606D"/>
    <w:rsid w:val="00EB6549"/>
    <w:rsid w:val="00EB785A"/>
    <w:rsid w:val="00EB7F0B"/>
    <w:rsid w:val="00EC0E66"/>
    <w:rsid w:val="00EC103F"/>
    <w:rsid w:val="00EC1CE9"/>
    <w:rsid w:val="00EC2128"/>
    <w:rsid w:val="00EC24CA"/>
    <w:rsid w:val="00EC24F5"/>
    <w:rsid w:val="00EC2E8C"/>
    <w:rsid w:val="00EC3AD3"/>
    <w:rsid w:val="00EC3D00"/>
    <w:rsid w:val="00EC455F"/>
    <w:rsid w:val="00EC4F5B"/>
    <w:rsid w:val="00EC53E0"/>
    <w:rsid w:val="00EC5977"/>
    <w:rsid w:val="00EC6535"/>
    <w:rsid w:val="00EC6C64"/>
    <w:rsid w:val="00EC6FFD"/>
    <w:rsid w:val="00EC745C"/>
    <w:rsid w:val="00EC7CBA"/>
    <w:rsid w:val="00ED0098"/>
    <w:rsid w:val="00ED2890"/>
    <w:rsid w:val="00ED2E51"/>
    <w:rsid w:val="00ED425A"/>
    <w:rsid w:val="00ED4344"/>
    <w:rsid w:val="00ED51A1"/>
    <w:rsid w:val="00ED5B92"/>
    <w:rsid w:val="00ED5C45"/>
    <w:rsid w:val="00ED5D5F"/>
    <w:rsid w:val="00ED6702"/>
    <w:rsid w:val="00EE0218"/>
    <w:rsid w:val="00EE051E"/>
    <w:rsid w:val="00EE0BBE"/>
    <w:rsid w:val="00EE0E5F"/>
    <w:rsid w:val="00EE1547"/>
    <w:rsid w:val="00EE21BD"/>
    <w:rsid w:val="00EE2D7D"/>
    <w:rsid w:val="00EE2EB3"/>
    <w:rsid w:val="00EE34DE"/>
    <w:rsid w:val="00EE39B4"/>
    <w:rsid w:val="00EE50B9"/>
    <w:rsid w:val="00EE5314"/>
    <w:rsid w:val="00EE5335"/>
    <w:rsid w:val="00EE596C"/>
    <w:rsid w:val="00EE72B0"/>
    <w:rsid w:val="00EE764E"/>
    <w:rsid w:val="00EE7B8A"/>
    <w:rsid w:val="00EE7D1C"/>
    <w:rsid w:val="00EE7FCA"/>
    <w:rsid w:val="00EF0995"/>
    <w:rsid w:val="00EF0D64"/>
    <w:rsid w:val="00EF2768"/>
    <w:rsid w:val="00EF284A"/>
    <w:rsid w:val="00EF2B09"/>
    <w:rsid w:val="00EF2F9D"/>
    <w:rsid w:val="00EF320C"/>
    <w:rsid w:val="00EF3F13"/>
    <w:rsid w:val="00EF3FD6"/>
    <w:rsid w:val="00EF487B"/>
    <w:rsid w:val="00EF4980"/>
    <w:rsid w:val="00EF536A"/>
    <w:rsid w:val="00EF5376"/>
    <w:rsid w:val="00EF595F"/>
    <w:rsid w:val="00EF5D44"/>
    <w:rsid w:val="00EF60DB"/>
    <w:rsid w:val="00EF620D"/>
    <w:rsid w:val="00EF7ED2"/>
    <w:rsid w:val="00F00999"/>
    <w:rsid w:val="00F00C8E"/>
    <w:rsid w:val="00F0313A"/>
    <w:rsid w:val="00F04822"/>
    <w:rsid w:val="00F10A4B"/>
    <w:rsid w:val="00F10E11"/>
    <w:rsid w:val="00F11FD0"/>
    <w:rsid w:val="00F13D0D"/>
    <w:rsid w:val="00F140A1"/>
    <w:rsid w:val="00F14545"/>
    <w:rsid w:val="00F14F25"/>
    <w:rsid w:val="00F1511A"/>
    <w:rsid w:val="00F15F9F"/>
    <w:rsid w:val="00F1636F"/>
    <w:rsid w:val="00F20939"/>
    <w:rsid w:val="00F20F65"/>
    <w:rsid w:val="00F21F6A"/>
    <w:rsid w:val="00F252C6"/>
    <w:rsid w:val="00F258D1"/>
    <w:rsid w:val="00F25BC1"/>
    <w:rsid w:val="00F261F0"/>
    <w:rsid w:val="00F26BDC"/>
    <w:rsid w:val="00F26FB1"/>
    <w:rsid w:val="00F305C8"/>
    <w:rsid w:val="00F30DBC"/>
    <w:rsid w:val="00F30EA5"/>
    <w:rsid w:val="00F36150"/>
    <w:rsid w:val="00F36D18"/>
    <w:rsid w:val="00F37E47"/>
    <w:rsid w:val="00F4119B"/>
    <w:rsid w:val="00F41521"/>
    <w:rsid w:val="00F427F4"/>
    <w:rsid w:val="00F429F1"/>
    <w:rsid w:val="00F42E33"/>
    <w:rsid w:val="00F44107"/>
    <w:rsid w:val="00F45062"/>
    <w:rsid w:val="00F454FD"/>
    <w:rsid w:val="00F45701"/>
    <w:rsid w:val="00F45DF4"/>
    <w:rsid w:val="00F463EC"/>
    <w:rsid w:val="00F46DE5"/>
    <w:rsid w:val="00F46F53"/>
    <w:rsid w:val="00F47D41"/>
    <w:rsid w:val="00F47EF8"/>
    <w:rsid w:val="00F5186C"/>
    <w:rsid w:val="00F5242B"/>
    <w:rsid w:val="00F526DD"/>
    <w:rsid w:val="00F52733"/>
    <w:rsid w:val="00F528F1"/>
    <w:rsid w:val="00F52A1C"/>
    <w:rsid w:val="00F53469"/>
    <w:rsid w:val="00F55E4E"/>
    <w:rsid w:val="00F561FF"/>
    <w:rsid w:val="00F603FB"/>
    <w:rsid w:val="00F6043D"/>
    <w:rsid w:val="00F606CF"/>
    <w:rsid w:val="00F6105A"/>
    <w:rsid w:val="00F6133A"/>
    <w:rsid w:val="00F6145C"/>
    <w:rsid w:val="00F615FC"/>
    <w:rsid w:val="00F62BB3"/>
    <w:rsid w:val="00F63E05"/>
    <w:rsid w:val="00F641A9"/>
    <w:rsid w:val="00F64DB4"/>
    <w:rsid w:val="00F651C8"/>
    <w:rsid w:val="00F653E8"/>
    <w:rsid w:val="00F67D33"/>
    <w:rsid w:val="00F700B8"/>
    <w:rsid w:val="00F70B07"/>
    <w:rsid w:val="00F7171D"/>
    <w:rsid w:val="00F71C8E"/>
    <w:rsid w:val="00F71E68"/>
    <w:rsid w:val="00F71EBA"/>
    <w:rsid w:val="00F7232E"/>
    <w:rsid w:val="00F728FC"/>
    <w:rsid w:val="00F734D1"/>
    <w:rsid w:val="00F73634"/>
    <w:rsid w:val="00F7370F"/>
    <w:rsid w:val="00F73BC7"/>
    <w:rsid w:val="00F75605"/>
    <w:rsid w:val="00F75E4B"/>
    <w:rsid w:val="00F75FFF"/>
    <w:rsid w:val="00F76B84"/>
    <w:rsid w:val="00F770EF"/>
    <w:rsid w:val="00F77383"/>
    <w:rsid w:val="00F774FE"/>
    <w:rsid w:val="00F77AC8"/>
    <w:rsid w:val="00F77F69"/>
    <w:rsid w:val="00F806C5"/>
    <w:rsid w:val="00F807EE"/>
    <w:rsid w:val="00F81063"/>
    <w:rsid w:val="00F81D60"/>
    <w:rsid w:val="00F83818"/>
    <w:rsid w:val="00F83C71"/>
    <w:rsid w:val="00F84833"/>
    <w:rsid w:val="00F8597F"/>
    <w:rsid w:val="00F85D64"/>
    <w:rsid w:val="00F85FB4"/>
    <w:rsid w:val="00F86053"/>
    <w:rsid w:val="00F8718C"/>
    <w:rsid w:val="00F871C6"/>
    <w:rsid w:val="00F8742C"/>
    <w:rsid w:val="00F9012B"/>
    <w:rsid w:val="00F90D7A"/>
    <w:rsid w:val="00F90D96"/>
    <w:rsid w:val="00F90FD3"/>
    <w:rsid w:val="00F93915"/>
    <w:rsid w:val="00F94054"/>
    <w:rsid w:val="00F94ECA"/>
    <w:rsid w:val="00F951A4"/>
    <w:rsid w:val="00F96CE9"/>
    <w:rsid w:val="00FA0BA7"/>
    <w:rsid w:val="00FA23D0"/>
    <w:rsid w:val="00FA2E18"/>
    <w:rsid w:val="00FA387E"/>
    <w:rsid w:val="00FA4534"/>
    <w:rsid w:val="00FA47D9"/>
    <w:rsid w:val="00FA48FF"/>
    <w:rsid w:val="00FA4B54"/>
    <w:rsid w:val="00FA4B81"/>
    <w:rsid w:val="00FA553B"/>
    <w:rsid w:val="00FA592A"/>
    <w:rsid w:val="00FA6138"/>
    <w:rsid w:val="00FB00DE"/>
    <w:rsid w:val="00FB0530"/>
    <w:rsid w:val="00FB28A4"/>
    <w:rsid w:val="00FB2931"/>
    <w:rsid w:val="00FB3E43"/>
    <w:rsid w:val="00FB40FE"/>
    <w:rsid w:val="00FB4849"/>
    <w:rsid w:val="00FB4871"/>
    <w:rsid w:val="00FB4BC7"/>
    <w:rsid w:val="00FB4F5D"/>
    <w:rsid w:val="00FB5611"/>
    <w:rsid w:val="00FB6173"/>
    <w:rsid w:val="00FB632A"/>
    <w:rsid w:val="00FB738F"/>
    <w:rsid w:val="00FB7E12"/>
    <w:rsid w:val="00FC0729"/>
    <w:rsid w:val="00FC2060"/>
    <w:rsid w:val="00FC28CD"/>
    <w:rsid w:val="00FC3636"/>
    <w:rsid w:val="00FC409A"/>
    <w:rsid w:val="00FC410A"/>
    <w:rsid w:val="00FC46B9"/>
    <w:rsid w:val="00FC5BA7"/>
    <w:rsid w:val="00FC5FED"/>
    <w:rsid w:val="00FC6588"/>
    <w:rsid w:val="00FC6741"/>
    <w:rsid w:val="00FC6A6B"/>
    <w:rsid w:val="00FC6E2E"/>
    <w:rsid w:val="00FC71A6"/>
    <w:rsid w:val="00FC7B70"/>
    <w:rsid w:val="00FD1815"/>
    <w:rsid w:val="00FD1B39"/>
    <w:rsid w:val="00FD1D20"/>
    <w:rsid w:val="00FD2636"/>
    <w:rsid w:val="00FD284B"/>
    <w:rsid w:val="00FD30CD"/>
    <w:rsid w:val="00FD4C46"/>
    <w:rsid w:val="00FD4C87"/>
    <w:rsid w:val="00FD5071"/>
    <w:rsid w:val="00FD51DA"/>
    <w:rsid w:val="00FD7417"/>
    <w:rsid w:val="00FE06E8"/>
    <w:rsid w:val="00FE11B8"/>
    <w:rsid w:val="00FE1BEB"/>
    <w:rsid w:val="00FE1FC9"/>
    <w:rsid w:val="00FE27B9"/>
    <w:rsid w:val="00FE32AC"/>
    <w:rsid w:val="00FE3A74"/>
    <w:rsid w:val="00FE40E4"/>
    <w:rsid w:val="00FE4BD8"/>
    <w:rsid w:val="00FE4D78"/>
    <w:rsid w:val="00FE53B3"/>
    <w:rsid w:val="00FE5527"/>
    <w:rsid w:val="00FE5828"/>
    <w:rsid w:val="00FE6243"/>
    <w:rsid w:val="00FE729C"/>
    <w:rsid w:val="00FE72C8"/>
    <w:rsid w:val="00FE7AB6"/>
    <w:rsid w:val="00FE7DA9"/>
    <w:rsid w:val="00FF027E"/>
    <w:rsid w:val="00FF03A5"/>
    <w:rsid w:val="00FF0A37"/>
    <w:rsid w:val="00FF0DFD"/>
    <w:rsid w:val="00FF1181"/>
    <w:rsid w:val="00FF34EC"/>
    <w:rsid w:val="00FF4CC3"/>
    <w:rsid w:val="00FF64B9"/>
    <w:rsid w:val="00FF683B"/>
    <w:rsid w:val="00FF6B2C"/>
    <w:rsid w:val="00FF6C19"/>
    <w:rsid w:val="00FF6F15"/>
    <w:rsid w:val="00FF73CC"/>
    <w:rsid w:val="01262AB1"/>
    <w:rsid w:val="01513910"/>
    <w:rsid w:val="01516FA0"/>
    <w:rsid w:val="0176246E"/>
    <w:rsid w:val="01965C24"/>
    <w:rsid w:val="0197310D"/>
    <w:rsid w:val="01AD30EF"/>
    <w:rsid w:val="01B02834"/>
    <w:rsid w:val="01BD647A"/>
    <w:rsid w:val="01E24702"/>
    <w:rsid w:val="01EF1988"/>
    <w:rsid w:val="01F33BE1"/>
    <w:rsid w:val="01FD61CB"/>
    <w:rsid w:val="020A1C26"/>
    <w:rsid w:val="020F166B"/>
    <w:rsid w:val="02103D5D"/>
    <w:rsid w:val="021172BB"/>
    <w:rsid w:val="021C0983"/>
    <w:rsid w:val="02613AF0"/>
    <w:rsid w:val="02631F7F"/>
    <w:rsid w:val="02797BB0"/>
    <w:rsid w:val="029851AE"/>
    <w:rsid w:val="029D1FFB"/>
    <w:rsid w:val="029F1CB3"/>
    <w:rsid w:val="02FB6BD1"/>
    <w:rsid w:val="03350619"/>
    <w:rsid w:val="0344260F"/>
    <w:rsid w:val="036B496C"/>
    <w:rsid w:val="03700D3C"/>
    <w:rsid w:val="038D611F"/>
    <w:rsid w:val="039501A4"/>
    <w:rsid w:val="03C41FDC"/>
    <w:rsid w:val="03D94DE1"/>
    <w:rsid w:val="03E06665"/>
    <w:rsid w:val="03EC63AF"/>
    <w:rsid w:val="04355383"/>
    <w:rsid w:val="0442423B"/>
    <w:rsid w:val="045F5D02"/>
    <w:rsid w:val="04866B37"/>
    <w:rsid w:val="04AE24AA"/>
    <w:rsid w:val="04C548DB"/>
    <w:rsid w:val="04F830E3"/>
    <w:rsid w:val="04FD57CF"/>
    <w:rsid w:val="05196486"/>
    <w:rsid w:val="05273C06"/>
    <w:rsid w:val="053678BA"/>
    <w:rsid w:val="053F3E83"/>
    <w:rsid w:val="054341DB"/>
    <w:rsid w:val="054364BD"/>
    <w:rsid w:val="058C0BDE"/>
    <w:rsid w:val="059C2DBA"/>
    <w:rsid w:val="05B4615C"/>
    <w:rsid w:val="05B566B0"/>
    <w:rsid w:val="05C75836"/>
    <w:rsid w:val="05CA006F"/>
    <w:rsid w:val="05DA565B"/>
    <w:rsid w:val="05DE6A03"/>
    <w:rsid w:val="05E54866"/>
    <w:rsid w:val="05F52DEC"/>
    <w:rsid w:val="06183F49"/>
    <w:rsid w:val="061E1B13"/>
    <w:rsid w:val="0623286C"/>
    <w:rsid w:val="063806BC"/>
    <w:rsid w:val="063D0469"/>
    <w:rsid w:val="066042DA"/>
    <w:rsid w:val="0661790E"/>
    <w:rsid w:val="066823E5"/>
    <w:rsid w:val="06764523"/>
    <w:rsid w:val="067C3FAF"/>
    <w:rsid w:val="068568B5"/>
    <w:rsid w:val="068931EB"/>
    <w:rsid w:val="069B624D"/>
    <w:rsid w:val="069F2FF1"/>
    <w:rsid w:val="06B27EEF"/>
    <w:rsid w:val="06B601A8"/>
    <w:rsid w:val="06C51AD8"/>
    <w:rsid w:val="06D715FB"/>
    <w:rsid w:val="06E42E6C"/>
    <w:rsid w:val="06E810F0"/>
    <w:rsid w:val="06EE6F26"/>
    <w:rsid w:val="06FB4F06"/>
    <w:rsid w:val="06FB600B"/>
    <w:rsid w:val="07107672"/>
    <w:rsid w:val="07176030"/>
    <w:rsid w:val="07216662"/>
    <w:rsid w:val="072E58CA"/>
    <w:rsid w:val="075B0007"/>
    <w:rsid w:val="0789117A"/>
    <w:rsid w:val="0797649C"/>
    <w:rsid w:val="07AE470E"/>
    <w:rsid w:val="07B45450"/>
    <w:rsid w:val="07BA5D41"/>
    <w:rsid w:val="07C266F7"/>
    <w:rsid w:val="07C523D5"/>
    <w:rsid w:val="07F757D2"/>
    <w:rsid w:val="08025144"/>
    <w:rsid w:val="080A102C"/>
    <w:rsid w:val="08110BA5"/>
    <w:rsid w:val="081F3103"/>
    <w:rsid w:val="0822151D"/>
    <w:rsid w:val="08603264"/>
    <w:rsid w:val="0862144F"/>
    <w:rsid w:val="088941ED"/>
    <w:rsid w:val="08DE6421"/>
    <w:rsid w:val="08FD490C"/>
    <w:rsid w:val="091565A0"/>
    <w:rsid w:val="09387E97"/>
    <w:rsid w:val="09447C5B"/>
    <w:rsid w:val="09497D61"/>
    <w:rsid w:val="094D5107"/>
    <w:rsid w:val="098311BC"/>
    <w:rsid w:val="09A42F49"/>
    <w:rsid w:val="09CB3ABA"/>
    <w:rsid w:val="09F151D3"/>
    <w:rsid w:val="0A085723"/>
    <w:rsid w:val="0A383939"/>
    <w:rsid w:val="0A475219"/>
    <w:rsid w:val="0A724ED9"/>
    <w:rsid w:val="0A797000"/>
    <w:rsid w:val="0AAD2E3A"/>
    <w:rsid w:val="0AB801CC"/>
    <w:rsid w:val="0ACF7867"/>
    <w:rsid w:val="0ADF5A22"/>
    <w:rsid w:val="0AF709DE"/>
    <w:rsid w:val="0AF721FB"/>
    <w:rsid w:val="0B24710F"/>
    <w:rsid w:val="0B3D54F1"/>
    <w:rsid w:val="0B6929B1"/>
    <w:rsid w:val="0B6F1A02"/>
    <w:rsid w:val="0B7B0F46"/>
    <w:rsid w:val="0B937C9C"/>
    <w:rsid w:val="0B941E7D"/>
    <w:rsid w:val="0BA643C9"/>
    <w:rsid w:val="0BB258D7"/>
    <w:rsid w:val="0BBB381D"/>
    <w:rsid w:val="0BC67798"/>
    <w:rsid w:val="0BE61C9D"/>
    <w:rsid w:val="0BE74B2B"/>
    <w:rsid w:val="0C142961"/>
    <w:rsid w:val="0C2B2479"/>
    <w:rsid w:val="0C37380F"/>
    <w:rsid w:val="0C7140A4"/>
    <w:rsid w:val="0C7B6F57"/>
    <w:rsid w:val="0C824983"/>
    <w:rsid w:val="0C9A0D48"/>
    <w:rsid w:val="0CBD02FF"/>
    <w:rsid w:val="0CD11D7E"/>
    <w:rsid w:val="0CE74268"/>
    <w:rsid w:val="0CFF716D"/>
    <w:rsid w:val="0D0B405F"/>
    <w:rsid w:val="0D133BED"/>
    <w:rsid w:val="0D2D0F3C"/>
    <w:rsid w:val="0D3E1358"/>
    <w:rsid w:val="0D417786"/>
    <w:rsid w:val="0D4D4B52"/>
    <w:rsid w:val="0D5D34B1"/>
    <w:rsid w:val="0D613E64"/>
    <w:rsid w:val="0D8A15DC"/>
    <w:rsid w:val="0DA1536D"/>
    <w:rsid w:val="0DAD0860"/>
    <w:rsid w:val="0DD430A1"/>
    <w:rsid w:val="0DFD7FAC"/>
    <w:rsid w:val="0E622E55"/>
    <w:rsid w:val="0E6B0E8C"/>
    <w:rsid w:val="0E746AD3"/>
    <w:rsid w:val="0E772D33"/>
    <w:rsid w:val="0E7B2BD0"/>
    <w:rsid w:val="0E860F86"/>
    <w:rsid w:val="0E9C0D9A"/>
    <w:rsid w:val="0E9E615E"/>
    <w:rsid w:val="0EB632BB"/>
    <w:rsid w:val="0EB826C0"/>
    <w:rsid w:val="0EC3543A"/>
    <w:rsid w:val="0ECC375D"/>
    <w:rsid w:val="0ED060E5"/>
    <w:rsid w:val="0EE83E4F"/>
    <w:rsid w:val="0EF24DFC"/>
    <w:rsid w:val="0F004943"/>
    <w:rsid w:val="0F090766"/>
    <w:rsid w:val="0F0B1880"/>
    <w:rsid w:val="0F1833E7"/>
    <w:rsid w:val="0F301344"/>
    <w:rsid w:val="0F366D75"/>
    <w:rsid w:val="0F3B1991"/>
    <w:rsid w:val="0F50077A"/>
    <w:rsid w:val="0F627B87"/>
    <w:rsid w:val="0F761B55"/>
    <w:rsid w:val="0F7D29F8"/>
    <w:rsid w:val="0F873D7B"/>
    <w:rsid w:val="0F926E54"/>
    <w:rsid w:val="0FB55943"/>
    <w:rsid w:val="0FCB42F1"/>
    <w:rsid w:val="0FCD52FE"/>
    <w:rsid w:val="0FF16640"/>
    <w:rsid w:val="0FF17604"/>
    <w:rsid w:val="0FF27A6C"/>
    <w:rsid w:val="100F620C"/>
    <w:rsid w:val="102110C7"/>
    <w:rsid w:val="10261F9E"/>
    <w:rsid w:val="10402C35"/>
    <w:rsid w:val="1047116D"/>
    <w:rsid w:val="104C2745"/>
    <w:rsid w:val="106D32AB"/>
    <w:rsid w:val="107D396F"/>
    <w:rsid w:val="109538E9"/>
    <w:rsid w:val="10A85B01"/>
    <w:rsid w:val="10B632A8"/>
    <w:rsid w:val="10BA2C39"/>
    <w:rsid w:val="10BB5555"/>
    <w:rsid w:val="10BF4BD1"/>
    <w:rsid w:val="10CA1D99"/>
    <w:rsid w:val="10E9661E"/>
    <w:rsid w:val="10F676AC"/>
    <w:rsid w:val="112A654F"/>
    <w:rsid w:val="1133308F"/>
    <w:rsid w:val="115A453F"/>
    <w:rsid w:val="11622EA8"/>
    <w:rsid w:val="1169084B"/>
    <w:rsid w:val="119F4A7B"/>
    <w:rsid w:val="11A45F54"/>
    <w:rsid w:val="11B1067A"/>
    <w:rsid w:val="11C012AB"/>
    <w:rsid w:val="11C20155"/>
    <w:rsid w:val="11D7458D"/>
    <w:rsid w:val="11E170E1"/>
    <w:rsid w:val="12072620"/>
    <w:rsid w:val="123C051C"/>
    <w:rsid w:val="12424EB6"/>
    <w:rsid w:val="12C02495"/>
    <w:rsid w:val="12F424AF"/>
    <w:rsid w:val="130143FE"/>
    <w:rsid w:val="13024B97"/>
    <w:rsid w:val="130370F4"/>
    <w:rsid w:val="133F3459"/>
    <w:rsid w:val="134C1B39"/>
    <w:rsid w:val="13501270"/>
    <w:rsid w:val="1364385A"/>
    <w:rsid w:val="1390136E"/>
    <w:rsid w:val="139658BB"/>
    <w:rsid w:val="13A24B85"/>
    <w:rsid w:val="13B744CB"/>
    <w:rsid w:val="13B856FA"/>
    <w:rsid w:val="13E45D8D"/>
    <w:rsid w:val="13F42241"/>
    <w:rsid w:val="14162D7A"/>
    <w:rsid w:val="141F1494"/>
    <w:rsid w:val="14343D78"/>
    <w:rsid w:val="145B6C4E"/>
    <w:rsid w:val="145F144A"/>
    <w:rsid w:val="148F16C8"/>
    <w:rsid w:val="14AE4D87"/>
    <w:rsid w:val="14BB0F5E"/>
    <w:rsid w:val="14D07F69"/>
    <w:rsid w:val="14F967F5"/>
    <w:rsid w:val="14FC21CD"/>
    <w:rsid w:val="15067169"/>
    <w:rsid w:val="151B6ADC"/>
    <w:rsid w:val="151C69A5"/>
    <w:rsid w:val="151D25A6"/>
    <w:rsid w:val="15242604"/>
    <w:rsid w:val="15274D19"/>
    <w:rsid w:val="1528051F"/>
    <w:rsid w:val="152E359F"/>
    <w:rsid w:val="15482917"/>
    <w:rsid w:val="155637A1"/>
    <w:rsid w:val="15721C9A"/>
    <w:rsid w:val="15A320DC"/>
    <w:rsid w:val="15BE0810"/>
    <w:rsid w:val="15C7584D"/>
    <w:rsid w:val="15C84929"/>
    <w:rsid w:val="15FC54E4"/>
    <w:rsid w:val="16004494"/>
    <w:rsid w:val="16161B8D"/>
    <w:rsid w:val="1621770A"/>
    <w:rsid w:val="162A75DB"/>
    <w:rsid w:val="16425C14"/>
    <w:rsid w:val="16801E90"/>
    <w:rsid w:val="16B5669D"/>
    <w:rsid w:val="16BF4CE2"/>
    <w:rsid w:val="16C45B48"/>
    <w:rsid w:val="16CA07D6"/>
    <w:rsid w:val="16DE7031"/>
    <w:rsid w:val="16F61D4F"/>
    <w:rsid w:val="17426B52"/>
    <w:rsid w:val="175A7C3D"/>
    <w:rsid w:val="17717BCD"/>
    <w:rsid w:val="17835580"/>
    <w:rsid w:val="1791630B"/>
    <w:rsid w:val="17A50911"/>
    <w:rsid w:val="17B648CC"/>
    <w:rsid w:val="17B716F5"/>
    <w:rsid w:val="17BB75F5"/>
    <w:rsid w:val="17C96040"/>
    <w:rsid w:val="17D20E14"/>
    <w:rsid w:val="17D811B8"/>
    <w:rsid w:val="17E05F4C"/>
    <w:rsid w:val="17E74E6B"/>
    <w:rsid w:val="17E77A3C"/>
    <w:rsid w:val="17FB4BFF"/>
    <w:rsid w:val="18110096"/>
    <w:rsid w:val="182253E6"/>
    <w:rsid w:val="182D1153"/>
    <w:rsid w:val="18630419"/>
    <w:rsid w:val="18702BC3"/>
    <w:rsid w:val="1896139A"/>
    <w:rsid w:val="189664AC"/>
    <w:rsid w:val="18C2680F"/>
    <w:rsid w:val="190D17B0"/>
    <w:rsid w:val="19143C9F"/>
    <w:rsid w:val="1936628D"/>
    <w:rsid w:val="193F325F"/>
    <w:rsid w:val="19425E74"/>
    <w:rsid w:val="1972394D"/>
    <w:rsid w:val="197E4E78"/>
    <w:rsid w:val="198473BD"/>
    <w:rsid w:val="199215C3"/>
    <w:rsid w:val="199508EE"/>
    <w:rsid w:val="199F58DF"/>
    <w:rsid w:val="19B24CA2"/>
    <w:rsid w:val="19C33701"/>
    <w:rsid w:val="19D9323F"/>
    <w:rsid w:val="19F95359"/>
    <w:rsid w:val="1A113DC3"/>
    <w:rsid w:val="1A513D96"/>
    <w:rsid w:val="1A87272E"/>
    <w:rsid w:val="1A974EFA"/>
    <w:rsid w:val="1AB4252F"/>
    <w:rsid w:val="1ADA7965"/>
    <w:rsid w:val="1AF233E7"/>
    <w:rsid w:val="1B005D6B"/>
    <w:rsid w:val="1B021E0A"/>
    <w:rsid w:val="1B3211C4"/>
    <w:rsid w:val="1B6974B8"/>
    <w:rsid w:val="1B6F69DB"/>
    <w:rsid w:val="1BD66749"/>
    <w:rsid w:val="1BE93A72"/>
    <w:rsid w:val="1BF92F3E"/>
    <w:rsid w:val="1C3B43CB"/>
    <w:rsid w:val="1C661E9C"/>
    <w:rsid w:val="1C7E0AD0"/>
    <w:rsid w:val="1C880297"/>
    <w:rsid w:val="1C9D42AD"/>
    <w:rsid w:val="1CAB00A1"/>
    <w:rsid w:val="1CAB1017"/>
    <w:rsid w:val="1CC763B8"/>
    <w:rsid w:val="1CD1792E"/>
    <w:rsid w:val="1CEC30C1"/>
    <w:rsid w:val="1CF81ADF"/>
    <w:rsid w:val="1CFB754C"/>
    <w:rsid w:val="1D0F334E"/>
    <w:rsid w:val="1D4E1D29"/>
    <w:rsid w:val="1D6A4777"/>
    <w:rsid w:val="1D6B79A3"/>
    <w:rsid w:val="1DB31CAB"/>
    <w:rsid w:val="1DDA749A"/>
    <w:rsid w:val="1DFB1268"/>
    <w:rsid w:val="1E0B2C6B"/>
    <w:rsid w:val="1E1C5354"/>
    <w:rsid w:val="1E381F18"/>
    <w:rsid w:val="1E481581"/>
    <w:rsid w:val="1E571FF5"/>
    <w:rsid w:val="1E745BCD"/>
    <w:rsid w:val="1E753E6C"/>
    <w:rsid w:val="1EA04ECA"/>
    <w:rsid w:val="1F136B41"/>
    <w:rsid w:val="1F3321DC"/>
    <w:rsid w:val="1F353D14"/>
    <w:rsid w:val="1F3E4BA3"/>
    <w:rsid w:val="1F4028DE"/>
    <w:rsid w:val="1F572B07"/>
    <w:rsid w:val="1F5E0C1D"/>
    <w:rsid w:val="1F823FD1"/>
    <w:rsid w:val="1FA10F8F"/>
    <w:rsid w:val="1FA927C1"/>
    <w:rsid w:val="1FB4519E"/>
    <w:rsid w:val="1FC86784"/>
    <w:rsid w:val="1FF2225E"/>
    <w:rsid w:val="1FFD56D9"/>
    <w:rsid w:val="20112655"/>
    <w:rsid w:val="202167F4"/>
    <w:rsid w:val="202B1BD0"/>
    <w:rsid w:val="2094568B"/>
    <w:rsid w:val="20951049"/>
    <w:rsid w:val="20A70759"/>
    <w:rsid w:val="20AE594A"/>
    <w:rsid w:val="20B842BB"/>
    <w:rsid w:val="20C46679"/>
    <w:rsid w:val="20CD46C5"/>
    <w:rsid w:val="21123444"/>
    <w:rsid w:val="211A6F56"/>
    <w:rsid w:val="21204CD0"/>
    <w:rsid w:val="21272798"/>
    <w:rsid w:val="212D5D6B"/>
    <w:rsid w:val="213D6FC7"/>
    <w:rsid w:val="214F64B8"/>
    <w:rsid w:val="216E3FFB"/>
    <w:rsid w:val="216E48EF"/>
    <w:rsid w:val="217F7989"/>
    <w:rsid w:val="21851168"/>
    <w:rsid w:val="218707DA"/>
    <w:rsid w:val="218869DE"/>
    <w:rsid w:val="218C1F3F"/>
    <w:rsid w:val="21963E59"/>
    <w:rsid w:val="219A063C"/>
    <w:rsid w:val="21AA6100"/>
    <w:rsid w:val="21F15DA0"/>
    <w:rsid w:val="22063B46"/>
    <w:rsid w:val="220F1501"/>
    <w:rsid w:val="221F3B2E"/>
    <w:rsid w:val="222150B5"/>
    <w:rsid w:val="222A056E"/>
    <w:rsid w:val="22387F79"/>
    <w:rsid w:val="224F64B6"/>
    <w:rsid w:val="22523B11"/>
    <w:rsid w:val="225D607D"/>
    <w:rsid w:val="227C681A"/>
    <w:rsid w:val="22855BE8"/>
    <w:rsid w:val="2287718E"/>
    <w:rsid w:val="228C1F68"/>
    <w:rsid w:val="22C637F5"/>
    <w:rsid w:val="22C7325A"/>
    <w:rsid w:val="22DF07C3"/>
    <w:rsid w:val="22EF67D1"/>
    <w:rsid w:val="23134816"/>
    <w:rsid w:val="23171223"/>
    <w:rsid w:val="234A4E2E"/>
    <w:rsid w:val="23514CF6"/>
    <w:rsid w:val="23657427"/>
    <w:rsid w:val="236A1268"/>
    <w:rsid w:val="23AD4956"/>
    <w:rsid w:val="23B12926"/>
    <w:rsid w:val="23B74BE9"/>
    <w:rsid w:val="23B77607"/>
    <w:rsid w:val="23D91535"/>
    <w:rsid w:val="23ED2CE3"/>
    <w:rsid w:val="23FB515A"/>
    <w:rsid w:val="244B046F"/>
    <w:rsid w:val="24573682"/>
    <w:rsid w:val="245D54F2"/>
    <w:rsid w:val="247E469B"/>
    <w:rsid w:val="249C2800"/>
    <w:rsid w:val="24A80C78"/>
    <w:rsid w:val="24C345B4"/>
    <w:rsid w:val="24FC0C9F"/>
    <w:rsid w:val="25047E6E"/>
    <w:rsid w:val="250B3759"/>
    <w:rsid w:val="25227A45"/>
    <w:rsid w:val="25600B35"/>
    <w:rsid w:val="256669DD"/>
    <w:rsid w:val="25703EC1"/>
    <w:rsid w:val="257C17C9"/>
    <w:rsid w:val="25812CCC"/>
    <w:rsid w:val="25902316"/>
    <w:rsid w:val="25940966"/>
    <w:rsid w:val="25B15336"/>
    <w:rsid w:val="25C60137"/>
    <w:rsid w:val="25D403F1"/>
    <w:rsid w:val="25FD5F7E"/>
    <w:rsid w:val="262A6DC3"/>
    <w:rsid w:val="26371A83"/>
    <w:rsid w:val="263C2E8D"/>
    <w:rsid w:val="26411042"/>
    <w:rsid w:val="2645053C"/>
    <w:rsid w:val="26566F54"/>
    <w:rsid w:val="265D08F3"/>
    <w:rsid w:val="26692AE4"/>
    <w:rsid w:val="26963F43"/>
    <w:rsid w:val="26971F9B"/>
    <w:rsid w:val="26A615C8"/>
    <w:rsid w:val="26AC2430"/>
    <w:rsid w:val="26BD58E8"/>
    <w:rsid w:val="26DF0B12"/>
    <w:rsid w:val="26F80972"/>
    <w:rsid w:val="270172FD"/>
    <w:rsid w:val="27057A67"/>
    <w:rsid w:val="27193B14"/>
    <w:rsid w:val="271D256D"/>
    <w:rsid w:val="277C7CCB"/>
    <w:rsid w:val="27A61F97"/>
    <w:rsid w:val="27AC7878"/>
    <w:rsid w:val="27C17066"/>
    <w:rsid w:val="27D82D8F"/>
    <w:rsid w:val="27DC42A3"/>
    <w:rsid w:val="27F74340"/>
    <w:rsid w:val="27F81151"/>
    <w:rsid w:val="28163E89"/>
    <w:rsid w:val="28203A7E"/>
    <w:rsid w:val="282E04AF"/>
    <w:rsid w:val="2851462A"/>
    <w:rsid w:val="28877204"/>
    <w:rsid w:val="28925C6D"/>
    <w:rsid w:val="28A82BB9"/>
    <w:rsid w:val="28A87961"/>
    <w:rsid w:val="28C51A4D"/>
    <w:rsid w:val="28CA64F1"/>
    <w:rsid w:val="28D534C7"/>
    <w:rsid w:val="28FA5D7D"/>
    <w:rsid w:val="28FB42B9"/>
    <w:rsid w:val="28FD69FA"/>
    <w:rsid w:val="294533C4"/>
    <w:rsid w:val="29491A44"/>
    <w:rsid w:val="295330A9"/>
    <w:rsid w:val="295A0570"/>
    <w:rsid w:val="296E0B35"/>
    <w:rsid w:val="297547BF"/>
    <w:rsid w:val="29C066C4"/>
    <w:rsid w:val="29F005FC"/>
    <w:rsid w:val="2A0013F0"/>
    <w:rsid w:val="2A29120D"/>
    <w:rsid w:val="2A2F422B"/>
    <w:rsid w:val="2A3C2899"/>
    <w:rsid w:val="2A51100F"/>
    <w:rsid w:val="2A542B79"/>
    <w:rsid w:val="2A573FB6"/>
    <w:rsid w:val="2A7E7BEA"/>
    <w:rsid w:val="2A817A16"/>
    <w:rsid w:val="2A9B1582"/>
    <w:rsid w:val="2A9B15B5"/>
    <w:rsid w:val="2ACC50B5"/>
    <w:rsid w:val="2AD62479"/>
    <w:rsid w:val="2B1A538C"/>
    <w:rsid w:val="2B1C01DF"/>
    <w:rsid w:val="2B50245D"/>
    <w:rsid w:val="2B72799D"/>
    <w:rsid w:val="2B8B161F"/>
    <w:rsid w:val="2B975432"/>
    <w:rsid w:val="2B9F247A"/>
    <w:rsid w:val="2BA7479C"/>
    <w:rsid w:val="2BAA1C28"/>
    <w:rsid w:val="2BB07287"/>
    <w:rsid w:val="2BC05B8A"/>
    <w:rsid w:val="2BC570E8"/>
    <w:rsid w:val="2BEF0548"/>
    <w:rsid w:val="2C0C0018"/>
    <w:rsid w:val="2C2917E3"/>
    <w:rsid w:val="2C5A418A"/>
    <w:rsid w:val="2C793BDB"/>
    <w:rsid w:val="2C8B34F0"/>
    <w:rsid w:val="2C9E31FB"/>
    <w:rsid w:val="2CAC1FAA"/>
    <w:rsid w:val="2CB1466D"/>
    <w:rsid w:val="2CC729AF"/>
    <w:rsid w:val="2CD20C97"/>
    <w:rsid w:val="2CD83057"/>
    <w:rsid w:val="2D17104F"/>
    <w:rsid w:val="2D1E0AF2"/>
    <w:rsid w:val="2D210DE5"/>
    <w:rsid w:val="2D313095"/>
    <w:rsid w:val="2D320BF4"/>
    <w:rsid w:val="2D4872C4"/>
    <w:rsid w:val="2D575DC4"/>
    <w:rsid w:val="2D7801DB"/>
    <w:rsid w:val="2D7F2DE4"/>
    <w:rsid w:val="2D8B6B43"/>
    <w:rsid w:val="2DB97DB0"/>
    <w:rsid w:val="2DBF643C"/>
    <w:rsid w:val="2DCC47B1"/>
    <w:rsid w:val="2DD5214E"/>
    <w:rsid w:val="2DDF37CB"/>
    <w:rsid w:val="2DE20F30"/>
    <w:rsid w:val="2DE733F6"/>
    <w:rsid w:val="2E01324F"/>
    <w:rsid w:val="2E061CEB"/>
    <w:rsid w:val="2E2256F8"/>
    <w:rsid w:val="2E246141"/>
    <w:rsid w:val="2E376CB7"/>
    <w:rsid w:val="2E5D7AE1"/>
    <w:rsid w:val="2E603751"/>
    <w:rsid w:val="2EB75A55"/>
    <w:rsid w:val="2EF33691"/>
    <w:rsid w:val="2F152E97"/>
    <w:rsid w:val="2F167742"/>
    <w:rsid w:val="2F1B629D"/>
    <w:rsid w:val="2F1E2C31"/>
    <w:rsid w:val="2F2724C7"/>
    <w:rsid w:val="2F3139FC"/>
    <w:rsid w:val="2F385205"/>
    <w:rsid w:val="2F3A03EF"/>
    <w:rsid w:val="2F635838"/>
    <w:rsid w:val="2F647DB3"/>
    <w:rsid w:val="2F6E258D"/>
    <w:rsid w:val="2F8C225E"/>
    <w:rsid w:val="2FA101DD"/>
    <w:rsid w:val="2FA41C5A"/>
    <w:rsid w:val="2FBD0A96"/>
    <w:rsid w:val="2FD255FC"/>
    <w:rsid w:val="2FD26558"/>
    <w:rsid w:val="2FE33D1E"/>
    <w:rsid w:val="2FF11F68"/>
    <w:rsid w:val="300421E0"/>
    <w:rsid w:val="30081742"/>
    <w:rsid w:val="30127BBA"/>
    <w:rsid w:val="301E6658"/>
    <w:rsid w:val="30335D57"/>
    <w:rsid w:val="303D1D74"/>
    <w:rsid w:val="30454FD0"/>
    <w:rsid w:val="30544253"/>
    <w:rsid w:val="30B82F92"/>
    <w:rsid w:val="30CB6C43"/>
    <w:rsid w:val="30D37EFE"/>
    <w:rsid w:val="30D9545E"/>
    <w:rsid w:val="310C2E04"/>
    <w:rsid w:val="312105D5"/>
    <w:rsid w:val="3154077D"/>
    <w:rsid w:val="3171549E"/>
    <w:rsid w:val="318D30B9"/>
    <w:rsid w:val="319721AC"/>
    <w:rsid w:val="31A11158"/>
    <w:rsid w:val="31AE515A"/>
    <w:rsid w:val="31B06A95"/>
    <w:rsid w:val="31B429A3"/>
    <w:rsid w:val="31C63EB7"/>
    <w:rsid w:val="31D77FF0"/>
    <w:rsid w:val="31F51AD7"/>
    <w:rsid w:val="32695EFC"/>
    <w:rsid w:val="327037B2"/>
    <w:rsid w:val="32A03B8C"/>
    <w:rsid w:val="32A25233"/>
    <w:rsid w:val="32A370D8"/>
    <w:rsid w:val="32A8433C"/>
    <w:rsid w:val="32C455BE"/>
    <w:rsid w:val="32F050EB"/>
    <w:rsid w:val="32F318E1"/>
    <w:rsid w:val="332F53CE"/>
    <w:rsid w:val="333F2F39"/>
    <w:rsid w:val="33431C86"/>
    <w:rsid w:val="33452DF1"/>
    <w:rsid w:val="336245BF"/>
    <w:rsid w:val="33752E4F"/>
    <w:rsid w:val="337B4119"/>
    <w:rsid w:val="339A4129"/>
    <w:rsid w:val="339E2487"/>
    <w:rsid w:val="33AD3026"/>
    <w:rsid w:val="33B14B63"/>
    <w:rsid w:val="33B45909"/>
    <w:rsid w:val="33CA02EC"/>
    <w:rsid w:val="33D54FDA"/>
    <w:rsid w:val="33DD41BF"/>
    <w:rsid w:val="33FD3B57"/>
    <w:rsid w:val="340A2E82"/>
    <w:rsid w:val="340B5EF4"/>
    <w:rsid w:val="34307F21"/>
    <w:rsid w:val="343A14AC"/>
    <w:rsid w:val="34412229"/>
    <w:rsid w:val="344B39E6"/>
    <w:rsid w:val="344F6C19"/>
    <w:rsid w:val="34C27CCA"/>
    <w:rsid w:val="34C67ACB"/>
    <w:rsid w:val="34C92F6D"/>
    <w:rsid w:val="34D26D27"/>
    <w:rsid w:val="34D35123"/>
    <w:rsid w:val="34D831EB"/>
    <w:rsid w:val="34E2460B"/>
    <w:rsid w:val="34E71547"/>
    <w:rsid w:val="34F25E1A"/>
    <w:rsid w:val="34F57617"/>
    <w:rsid w:val="34F72B69"/>
    <w:rsid w:val="351850E9"/>
    <w:rsid w:val="351A3F70"/>
    <w:rsid w:val="351C1811"/>
    <w:rsid w:val="351F687D"/>
    <w:rsid w:val="3527088F"/>
    <w:rsid w:val="352B3894"/>
    <w:rsid w:val="3537154B"/>
    <w:rsid w:val="356213F7"/>
    <w:rsid w:val="35640825"/>
    <w:rsid w:val="356C4ED9"/>
    <w:rsid w:val="356F651D"/>
    <w:rsid w:val="357310B3"/>
    <w:rsid w:val="35864D02"/>
    <w:rsid w:val="35A36410"/>
    <w:rsid w:val="35A80688"/>
    <w:rsid w:val="35A928FC"/>
    <w:rsid w:val="35C42369"/>
    <w:rsid w:val="35D66888"/>
    <w:rsid w:val="35EC1489"/>
    <w:rsid w:val="35EC33A7"/>
    <w:rsid w:val="35ED4E10"/>
    <w:rsid w:val="35FC73D8"/>
    <w:rsid w:val="360307BF"/>
    <w:rsid w:val="3611105C"/>
    <w:rsid w:val="362A77C3"/>
    <w:rsid w:val="3631673D"/>
    <w:rsid w:val="3651512A"/>
    <w:rsid w:val="366167F3"/>
    <w:rsid w:val="36706A5A"/>
    <w:rsid w:val="367E705D"/>
    <w:rsid w:val="36936B30"/>
    <w:rsid w:val="3694094D"/>
    <w:rsid w:val="36B174C0"/>
    <w:rsid w:val="36C962F5"/>
    <w:rsid w:val="36CB4F9C"/>
    <w:rsid w:val="36D624A8"/>
    <w:rsid w:val="36ED6D24"/>
    <w:rsid w:val="37060A5C"/>
    <w:rsid w:val="371C65D3"/>
    <w:rsid w:val="3720282D"/>
    <w:rsid w:val="37267481"/>
    <w:rsid w:val="372D2946"/>
    <w:rsid w:val="374B72D6"/>
    <w:rsid w:val="37511791"/>
    <w:rsid w:val="37616D2F"/>
    <w:rsid w:val="37717458"/>
    <w:rsid w:val="37A10D96"/>
    <w:rsid w:val="37B003DD"/>
    <w:rsid w:val="37BA757E"/>
    <w:rsid w:val="37BE2D17"/>
    <w:rsid w:val="37C867A4"/>
    <w:rsid w:val="37DA145D"/>
    <w:rsid w:val="382D44BC"/>
    <w:rsid w:val="3830303C"/>
    <w:rsid w:val="38382EAF"/>
    <w:rsid w:val="383A62B4"/>
    <w:rsid w:val="387104CE"/>
    <w:rsid w:val="38723369"/>
    <w:rsid w:val="3884548E"/>
    <w:rsid w:val="38847E76"/>
    <w:rsid w:val="388F21C2"/>
    <w:rsid w:val="38902FF0"/>
    <w:rsid w:val="389D6373"/>
    <w:rsid w:val="38A53DA9"/>
    <w:rsid w:val="38D949DC"/>
    <w:rsid w:val="38F40976"/>
    <w:rsid w:val="39183631"/>
    <w:rsid w:val="39190BF9"/>
    <w:rsid w:val="3943113A"/>
    <w:rsid w:val="396577A7"/>
    <w:rsid w:val="3967219D"/>
    <w:rsid w:val="397C7FF1"/>
    <w:rsid w:val="398517FB"/>
    <w:rsid w:val="39A87CA2"/>
    <w:rsid w:val="39B85B52"/>
    <w:rsid w:val="39CC291E"/>
    <w:rsid w:val="39CD4187"/>
    <w:rsid w:val="39EC6459"/>
    <w:rsid w:val="39F44FEC"/>
    <w:rsid w:val="3A1D5989"/>
    <w:rsid w:val="3A301890"/>
    <w:rsid w:val="3A3A5DBD"/>
    <w:rsid w:val="3A3C2F72"/>
    <w:rsid w:val="3A485400"/>
    <w:rsid w:val="3A487444"/>
    <w:rsid w:val="3A4A62C7"/>
    <w:rsid w:val="3A541F96"/>
    <w:rsid w:val="3A542E17"/>
    <w:rsid w:val="3A982C08"/>
    <w:rsid w:val="3A993C3B"/>
    <w:rsid w:val="3AB85ED1"/>
    <w:rsid w:val="3ACB5C20"/>
    <w:rsid w:val="3AE53EB3"/>
    <w:rsid w:val="3AEE6467"/>
    <w:rsid w:val="3B234085"/>
    <w:rsid w:val="3B351639"/>
    <w:rsid w:val="3B3D2CB0"/>
    <w:rsid w:val="3B4C5BB9"/>
    <w:rsid w:val="3B4D05C4"/>
    <w:rsid w:val="3B6A2E57"/>
    <w:rsid w:val="3B9E11FD"/>
    <w:rsid w:val="3BF91706"/>
    <w:rsid w:val="3C521642"/>
    <w:rsid w:val="3C5A1C37"/>
    <w:rsid w:val="3C6506CA"/>
    <w:rsid w:val="3C6C6DA0"/>
    <w:rsid w:val="3C7C5D7F"/>
    <w:rsid w:val="3C9126FC"/>
    <w:rsid w:val="3C9576CD"/>
    <w:rsid w:val="3CA35E92"/>
    <w:rsid w:val="3CAD28B3"/>
    <w:rsid w:val="3CB05B38"/>
    <w:rsid w:val="3CD03536"/>
    <w:rsid w:val="3CE15785"/>
    <w:rsid w:val="3D056275"/>
    <w:rsid w:val="3D141F11"/>
    <w:rsid w:val="3D2926C6"/>
    <w:rsid w:val="3D3B1E09"/>
    <w:rsid w:val="3D7D18A6"/>
    <w:rsid w:val="3D947D04"/>
    <w:rsid w:val="3DB209C3"/>
    <w:rsid w:val="3DB64DF9"/>
    <w:rsid w:val="3DCE64C4"/>
    <w:rsid w:val="3DD77895"/>
    <w:rsid w:val="3DE71B75"/>
    <w:rsid w:val="3DF57CA6"/>
    <w:rsid w:val="3E1D4AF4"/>
    <w:rsid w:val="3E1E4175"/>
    <w:rsid w:val="3E2C3F9E"/>
    <w:rsid w:val="3E3D38A1"/>
    <w:rsid w:val="3E496E49"/>
    <w:rsid w:val="3E696039"/>
    <w:rsid w:val="3E7C1AD0"/>
    <w:rsid w:val="3E8125BC"/>
    <w:rsid w:val="3E81594E"/>
    <w:rsid w:val="3EB4699D"/>
    <w:rsid w:val="3EBE71DE"/>
    <w:rsid w:val="3EBF61E5"/>
    <w:rsid w:val="3F0A151C"/>
    <w:rsid w:val="3F0E7D5E"/>
    <w:rsid w:val="3F235C48"/>
    <w:rsid w:val="3F37759E"/>
    <w:rsid w:val="3F3F36A7"/>
    <w:rsid w:val="3F6810DD"/>
    <w:rsid w:val="3F6E44C9"/>
    <w:rsid w:val="3F7B6278"/>
    <w:rsid w:val="3F865F55"/>
    <w:rsid w:val="3F8D07FE"/>
    <w:rsid w:val="3F9E49AC"/>
    <w:rsid w:val="3FC115EE"/>
    <w:rsid w:val="3FCA287F"/>
    <w:rsid w:val="3FCE51BA"/>
    <w:rsid w:val="3FE8682F"/>
    <w:rsid w:val="3FF730DD"/>
    <w:rsid w:val="40011E7C"/>
    <w:rsid w:val="400B0E2F"/>
    <w:rsid w:val="402515EF"/>
    <w:rsid w:val="40282044"/>
    <w:rsid w:val="402A196F"/>
    <w:rsid w:val="402F385F"/>
    <w:rsid w:val="4033411B"/>
    <w:rsid w:val="40437061"/>
    <w:rsid w:val="406C63E8"/>
    <w:rsid w:val="40713BE2"/>
    <w:rsid w:val="40A67A8E"/>
    <w:rsid w:val="40B35E16"/>
    <w:rsid w:val="40BB4954"/>
    <w:rsid w:val="40D4627B"/>
    <w:rsid w:val="40ED472B"/>
    <w:rsid w:val="40F34FBE"/>
    <w:rsid w:val="41052EF9"/>
    <w:rsid w:val="41236E5C"/>
    <w:rsid w:val="412D3BD5"/>
    <w:rsid w:val="4153086A"/>
    <w:rsid w:val="41743368"/>
    <w:rsid w:val="417F1671"/>
    <w:rsid w:val="418809FC"/>
    <w:rsid w:val="41CB3997"/>
    <w:rsid w:val="41D86E93"/>
    <w:rsid w:val="41E37054"/>
    <w:rsid w:val="41EE72F1"/>
    <w:rsid w:val="41F03928"/>
    <w:rsid w:val="41FC5DC0"/>
    <w:rsid w:val="41FE0E25"/>
    <w:rsid w:val="42073DF3"/>
    <w:rsid w:val="423A4373"/>
    <w:rsid w:val="424A4477"/>
    <w:rsid w:val="42520DD9"/>
    <w:rsid w:val="42602872"/>
    <w:rsid w:val="42763AD1"/>
    <w:rsid w:val="427D4E9D"/>
    <w:rsid w:val="42853164"/>
    <w:rsid w:val="42911214"/>
    <w:rsid w:val="42C569ED"/>
    <w:rsid w:val="42D6049B"/>
    <w:rsid w:val="42F8049F"/>
    <w:rsid w:val="43387CC2"/>
    <w:rsid w:val="434624D5"/>
    <w:rsid w:val="4348609B"/>
    <w:rsid w:val="436464C9"/>
    <w:rsid w:val="438D6963"/>
    <w:rsid w:val="438F5E4E"/>
    <w:rsid w:val="43956642"/>
    <w:rsid w:val="43A37C67"/>
    <w:rsid w:val="43AC6AFB"/>
    <w:rsid w:val="43C95528"/>
    <w:rsid w:val="43D27D55"/>
    <w:rsid w:val="43D34F68"/>
    <w:rsid w:val="43F04F2F"/>
    <w:rsid w:val="43FB162E"/>
    <w:rsid w:val="443867F6"/>
    <w:rsid w:val="445C72E7"/>
    <w:rsid w:val="44660DDD"/>
    <w:rsid w:val="446B0D3E"/>
    <w:rsid w:val="449D2A50"/>
    <w:rsid w:val="44A0478E"/>
    <w:rsid w:val="44AA2646"/>
    <w:rsid w:val="44DA6DAD"/>
    <w:rsid w:val="44EC0F3D"/>
    <w:rsid w:val="450E31B0"/>
    <w:rsid w:val="450F36EA"/>
    <w:rsid w:val="45260ADA"/>
    <w:rsid w:val="45461C04"/>
    <w:rsid w:val="4559524F"/>
    <w:rsid w:val="456212E4"/>
    <w:rsid w:val="45681EE3"/>
    <w:rsid w:val="459238F0"/>
    <w:rsid w:val="45B12C3C"/>
    <w:rsid w:val="45B315D2"/>
    <w:rsid w:val="45B80B4A"/>
    <w:rsid w:val="45C94E39"/>
    <w:rsid w:val="45F56AEF"/>
    <w:rsid w:val="45F85C86"/>
    <w:rsid w:val="461E0238"/>
    <w:rsid w:val="464A20A7"/>
    <w:rsid w:val="464A75C7"/>
    <w:rsid w:val="464F4EDD"/>
    <w:rsid w:val="46501D8C"/>
    <w:rsid w:val="46515F3C"/>
    <w:rsid w:val="466E55F6"/>
    <w:rsid w:val="469373A5"/>
    <w:rsid w:val="46A10D3B"/>
    <w:rsid w:val="46A21432"/>
    <w:rsid w:val="46AB17D5"/>
    <w:rsid w:val="46B50F88"/>
    <w:rsid w:val="46C47EA1"/>
    <w:rsid w:val="46E944A7"/>
    <w:rsid w:val="46EB3490"/>
    <w:rsid w:val="46FB7303"/>
    <w:rsid w:val="470E6957"/>
    <w:rsid w:val="471A6376"/>
    <w:rsid w:val="471F0BA1"/>
    <w:rsid w:val="4746326B"/>
    <w:rsid w:val="475616B7"/>
    <w:rsid w:val="477A5993"/>
    <w:rsid w:val="47A33257"/>
    <w:rsid w:val="47AE5553"/>
    <w:rsid w:val="47BC4334"/>
    <w:rsid w:val="47CE493B"/>
    <w:rsid w:val="47E236A9"/>
    <w:rsid w:val="4800504D"/>
    <w:rsid w:val="480D27F9"/>
    <w:rsid w:val="4829158F"/>
    <w:rsid w:val="482A5829"/>
    <w:rsid w:val="48442173"/>
    <w:rsid w:val="48482554"/>
    <w:rsid w:val="484D6B50"/>
    <w:rsid w:val="485B2179"/>
    <w:rsid w:val="488548AC"/>
    <w:rsid w:val="488814B3"/>
    <w:rsid w:val="48881E9E"/>
    <w:rsid w:val="48931F3C"/>
    <w:rsid w:val="48B63696"/>
    <w:rsid w:val="48BA3D55"/>
    <w:rsid w:val="48C6578E"/>
    <w:rsid w:val="48D74023"/>
    <w:rsid w:val="49011F63"/>
    <w:rsid w:val="492E61F1"/>
    <w:rsid w:val="493C090F"/>
    <w:rsid w:val="49580692"/>
    <w:rsid w:val="496B2EAF"/>
    <w:rsid w:val="49B800B0"/>
    <w:rsid w:val="49BB3461"/>
    <w:rsid w:val="49D156B5"/>
    <w:rsid w:val="49D45803"/>
    <w:rsid w:val="49E54D05"/>
    <w:rsid w:val="49F6237F"/>
    <w:rsid w:val="4A282BCA"/>
    <w:rsid w:val="4A2D4B86"/>
    <w:rsid w:val="4A3172B7"/>
    <w:rsid w:val="4A522FDF"/>
    <w:rsid w:val="4A661DCB"/>
    <w:rsid w:val="4A670699"/>
    <w:rsid w:val="4A726196"/>
    <w:rsid w:val="4A7F1FCA"/>
    <w:rsid w:val="4A857FAB"/>
    <w:rsid w:val="4A901A41"/>
    <w:rsid w:val="4A95657B"/>
    <w:rsid w:val="4AA45DE4"/>
    <w:rsid w:val="4AB44C56"/>
    <w:rsid w:val="4ABE2D00"/>
    <w:rsid w:val="4AD03B13"/>
    <w:rsid w:val="4AD040E1"/>
    <w:rsid w:val="4AD77E7F"/>
    <w:rsid w:val="4AEF3A97"/>
    <w:rsid w:val="4AF07ED3"/>
    <w:rsid w:val="4AF46CB7"/>
    <w:rsid w:val="4B29302C"/>
    <w:rsid w:val="4B2F79AD"/>
    <w:rsid w:val="4B56147D"/>
    <w:rsid w:val="4B680320"/>
    <w:rsid w:val="4BC50025"/>
    <w:rsid w:val="4BC500BF"/>
    <w:rsid w:val="4BE21147"/>
    <w:rsid w:val="4C1E6663"/>
    <w:rsid w:val="4C6761D3"/>
    <w:rsid w:val="4CAF00A5"/>
    <w:rsid w:val="4CB34CCC"/>
    <w:rsid w:val="4CEE2D04"/>
    <w:rsid w:val="4CF401F4"/>
    <w:rsid w:val="4CFA261D"/>
    <w:rsid w:val="4D0A32A1"/>
    <w:rsid w:val="4D267F87"/>
    <w:rsid w:val="4D285F03"/>
    <w:rsid w:val="4D3157DA"/>
    <w:rsid w:val="4D3C583B"/>
    <w:rsid w:val="4D5976E1"/>
    <w:rsid w:val="4D745877"/>
    <w:rsid w:val="4D7A188D"/>
    <w:rsid w:val="4D846C84"/>
    <w:rsid w:val="4D921068"/>
    <w:rsid w:val="4DA81A08"/>
    <w:rsid w:val="4DC624B9"/>
    <w:rsid w:val="4DE96DE1"/>
    <w:rsid w:val="4DEE36A9"/>
    <w:rsid w:val="4E057E59"/>
    <w:rsid w:val="4E06176A"/>
    <w:rsid w:val="4E28581D"/>
    <w:rsid w:val="4E404207"/>
    <w:rsid w:val="4E4315DE"/>
    <w:rsid w:val="4E433BE7"/>
    <w:rsid w:val="4E462868"/>
    <w:rsid w:val="4E471A5C"/>
    <w:rsid w:val="4E75698F"/>
    <w:rsid w:val="4E7F0A20"/>
    <w:rsid w:val="4E8168E2"/>
    <w:rsid w:val="4ED46BA9"/>
    <w:rsid w:val="4ED97324"/>
    <w:rsid w:val="4EDC174D"/>
    <w:rsid w:val="4EEF6029"/>
    <w:rsid w:val="4F1744B4"/>
    <w:rsid w:val="4F321F20"/>
    <w:rsid w:val="4F435367"/>
    <w:rsid w:val="4F542EE9"/>
    <w:rsid w:val="4F5C780A"/>
    <w:rsid w:val="4F8057BF"/>
    <w:rsid w:val="4FB37EC0"/>
    <w:rsid w:val="4FB6519C"/>
    <w:rsid w:val="4FBE3E89"/>
    <w:rsid w:val="4FDC3045"/>
    <w:rsid w:val="4FEF7E37"/>
    <w:rsid w:val="4FFC7947"/>
    <w:rsid w:val="50084E57"/>
    <w:rsid w:val="50216D01"/>
    <w:rsid w:val="502B0270"/>
    <w:rsid w:val="50311F5E"/>
    <w:rsid w:val="50380049"/>
    <w:rsid w:val="503C70E5"/>
    <w:rsid w:val="503F2291"/>
    <w:rsid w:val="50517534"/>
    <w:rsid w:val="50965647"/>
    <w:rsid w:val="50B26585"/>
    <w:rsid w:val="50B55FED"/>
    <w:rsid w:val="50C94F86"/>
    <w:rsid w:val="50D62F27"/>
    <w:rsid w:val="50E569E6"/>
    <w:rsid w:val="50FF4069"/>
    <w:rsid w:val="511A4E92"/>
    <w:rsid w:val="511A6333"/>
    <w:rsid w:val="51284054"/>
    <w:rsid w:val="512C3D35"/>
    <w:rsid w:val="513B01F5"/>
    <w:rsid w:val="51512787"/>
    <w:rsid w:val="516C4E85"/>
    <w:rsid w:val="51804622"/>
    <w:rsid w:val="51A64AA4"/>
    <w:rsid w:val="51C70F37"/>
    <w:rsid w:val="51DF3174"/>
    <w:rsid w:val="51EA7E85"/>
    <w:rsid w:val="51F95180"/>
    <w:rsid w:val="51FA000D"/>
    <w:rsid w:val="51FA0B28"/>
    <w:rsid w:val="520E4511"/>
    <w:rsid w:val="52181BC7"/>
    <w:rsid w:val="52311E96"/>
    <w:rsid w:val="52311EF9"/>
    <w:rsid w:val="524D1133"/>
    <w:rsid w:val="52692ABA"/>
    <w:rsid w:val="52731C81"/>
    <w:rsid w:val="52A26E08"/>
    <w:rsid w:val="52BE56AA"/>
    <w:rsid w:val="52D4158A"/>
    <w:rsid w:val="52E82B7C"/>
    <w:rsid w:val="52EF517E"/>
    <w:rsid w:val="52F63E47"/>
    <w:rsid w:val="53174ADC"/>
    <w:rsid w:val="531A3AB7"/>
    <w:rsid w:val="531E516E"/>
    <w:rsid w:val="532D2547"/>
    <w:rsid w:val="53317E4D"/>
    <w:rsid w:val="53352245"/>
    <w:rsid w:val="537752C9"/>
    <w:rsid w:val="53C24591"/>
    <w:rsid w:val="53C54323"/>
    <w:rsid w:val="53CB3E2F"/>
    <w:rsid w:val="53E00D6B"/>
    <w:rsid w:val="544F1752"/>
    <w:rsid w:val="548976C9"/>
    <w:rsid w:val="548B5AE8"/>
    <w:rsid w:val="54A4063B"/>
    <w:rsid w:val="54A5690A"/>
    <w:rsid w:val="54A71ED2"/>
    <w:rsid w:val="54AE5421"/>
    <w:rsid w:val="54B7389A"/>
    <w:rsid w:val="54BD5D6D"/>
    <w:rsid w:val="54C7159C"/>
    <w:rsid w:val="54CA06FF"/>
    <w:rsid w:val="54D8723D"/>
    <w:rsid w:val="54E32274"/>
    <w:rsid w:val="54F66BCB"/>
    <w:rsid w:val="54F97295"/>
    <w:rsid w:val="55170DD8"/>
    <w:rsid w:val="5523294E"/>
    <w:rsid w:val="555978DB"/>
    <w:rsid w:val="55597F9E"/>
    <w:rsid w:val="555B5C96"/>
    <w:rsid w:val="5596338C"/>
    <w:rsid w:val="55A650D2"/>
    <w:rsid w:val="55B87D0B"/>
    <w:rsid w:val="55CE1AA9"/>
    <w:rsid w:val="55E801C3"/>
    <w:rsid w:val="55EC724A"/>
    <w:rsid w:val="55EF72F8"/>
    <w:rsid w:val="55EF7A60"/>
    <w:rsid w:val="560559CF"/>
    <w:rsid w:val="5611028A"/>
    <w:rsid w:val="561269CA"/>
    <w:rsid w:val="561923A5"/>
    <w:rsid w:val="561E73FC"/>
    <w:rsid w:val="562E432D"/>
    <w:rsid w:val="56587975"/>
    <w:rsid w:val="56645ADC"/>
    <w:rsid w:val="566D0117"/>
    <w:rsid w:val="566D0EB8"/>
    <w:rsid w:val="567D1A76"/>
    <w:rsid w:val="568E6F54"/>
    <w:rsid w:val="56986BB0"/>
    <w:rsid w:val="569A3547"/>
    <w:rsid w:val="56A1590A"/>
    <w:rsid w:val="56D71701"/>
    <w:rsid w:val="56DA17E9"/>
    <w:rsid w:val="57026B48"/>
    <w:rsid w:val="57047A0F"/>
    <w:rsid w:val="57182E5F"/>
    <w:rsid w:val="5744718A"/>
    <w:rsid w:val="57462D0E"/>
    <w:rsid w:val="57464E78"/>
    <w:rsid w:val="57560421"/>
    <w:rsid w:val="576B4409"/>
    <w:rsid w:val="577F2885"/>
    <w:rsid w:val="579B368B"/>
    <w:rsid w:val="57B67FD6"/>
    <w:rsid w:val="57BA6D2C"/>
    <w:rsid w:val="57D33009"/>
    <w:rsid w:val="57D514D8"/>
    <w:rsid w:val="57E64F14"/>
    <w:rsid w:val="58336604"/>
    <w:rsid w:val="58353513"/>
    <w:rsid w:val="583E6FB0"/>
    <w:rsid w:val="58464225"/>
    <w:rsid w:val="585F3196"/>
    <w:rsid w:val="58630401"/>
    <w:rsid w:val="586718C2"/>
    <w:rsid w:val="58931C9D"/>
    <w:rsid w:val="58D07EEF"/>
    <w:rsid w:val="58DA5965"/>
    <w:rsid w:val="58E26DCF"/>
    <w:rsid w:val="58F06F37"/>
    <w:rsid w:val="591776DF"/>
    <w:rsid w:val="592762E1"/>
    <w:rsid w:val="595D3F12"/>
    <w:rsid w:val="59671EAD"/>
    <w:rsid w:val="596F4586"/>
    <w:rsid w:val="597E0887"/>
    <w:rsid w:val="59BD20AD"/>
    <w:rsid w:val="59C0437A"/>
    <w:rsid w:val="59C70D78"/>
    <w:rsid w:val="59F50BFB"/>
    <w:rsid w:val="59F53D75"/>
    <w:rsid w:val="59FB1C27"/>
    <w:rsid w:val="5A050218"/>
    <w:rsid w:val="5A0E58C7"/>
    <w:rsid w:val="5A197F55"/>
    <w:rsid w:val="5A3F278F"/>
    <w:rsid w:val="5A6017FC"/>
    <w:rsid w:val="5A614CC5"/>
    <w:rsid w:val="5A7126B9"/>
    <w:rsid w:val="5A753C60"/>
    <w:rsid w:val="5A7A55ED"/>
    <w:rsid w:val="5A7B358E"/>
    <w:rsid w:val="5A844281"/>
    <w:rsid w:val="5AD248E2"/>
    <w:rsid w:val="5AD3517F"/>
    <w:rsid w:val="5AE630F6"/>
    <w:rsid w:val="5AEB534B"/>
    <w:rsid w:val="5B1C2F16"/>
    <w:rsid w:val="5B224AB4"/>
    <w:rsid w:val="5B2B1E14"/>
    <w:rsid w:val="5B2D352B"/>
    <w:rsid w:val="5B2F1740"/>
    <w:rsid w:val="5B3C1C2F"/>
    <w:rsid w:val="5B3D63ED"/>
    <w:rsid w:val="5B596091"/>
    <w:rsid w:val="5B63276B"/>
    <w:rsid w:val="5B8E4AA2"/>
    <w:rsid w:val="5B9525FB"/>
    <w:rsid w:val="5B971581"/>
    <w:rsid w:val="5B973CD0"/>
    <w:rsid w:val="5BA961C3"/>
    <w:rsid w:val="5BBB4664"/>
    <w:rsid w:val="5BBC553D"/>
    <w:rsid w:val="5BC7098E"/>
    <w:rsid w:val="5BCC3570"/>
    <w:rsid w:val="5BCE18E3"/>
    <w:rsid w:val="5BD14821"/>
    <w:rsid w:val="5BD72833"/>
    <w:rsid w:val="5BDB6A45"/>
    <w:rsid w:val="5BDE3924"/>
    <w:rsid w:val="5BE0663E"/>
    <w:rsid w:val="5C2012CD"/>
    <w:rsid w:val="5C2A690D"/>
    <w:rsid w:val="5C8D3098"/>
    <w:rsid w:val="5CAB3BF7"/>
    <w:rsid w:val="5CBB0227"/>
    <w:rsid w:val="5CBC0089"/>
    <w:rsid w:val="5CD026A0"/>
    <w:rsid w:val="5CD60F99"/>
    <w:rsid w:val="5CF33B44"/>
    <w:rsid w:val="5CF5520B"/>
    <w:rsid w:val="5D045ED3"/>
    <w:rsid w:val="5D2F1E94"/>
    <w:rsid w:val="5D474255"/>
    <w:rsid w:val="5D4F1F84"/>
    <w:rsid w:val="5D5032E0"/>
    <w:rsid w:val="5D781AE9"/>
    <w:rsid w:val="5D997398"/>
    <w:rsid w:val="5DAD6E39"/>
    <w:rsid w:val="5DC429CC"/>
    <w:rsid w:val="5DD30893"/>
    <w:rsid w:val="5DDF41C7"/>
    <w:rsid w:val="5DF31051"/>
    <w:rsid w:val="5DFD3123"/>
    <w:rsid w:val="5E00058B"/>
    <w:rsid w:val="5E0D7F34"/>
    <w:rsid w:val="5E2B4D5F"/>
    <w:rsid w:val="5E421415"/>
    <w:rsid w:val="5E600B89"/>
    <w:rsid w:val="5E6130C4"/>
    <w:rsid w:val="5E661A86"/>
    <w:rsid w:val="5E6644AF"/>
    <w:rsid w:val="5E6C4B14"/>
    <w:rsid w:val="5E7B61E0"/>
    <w:rsid w:val="5E870951"/>
    <w:rsid w:val="5E8945B1"/>
    <w:rsid w:val="5EE025F0"/>
    <w:rsid w:val="5EE7331F"/>
    <w:rsid w:val="5EE73AC5"/>
    <w:rsid w:val="5EEE2467"/>
    <w:rsid w:val="5EF41B8A"/>
    <w:rsid w:val="5EFF59F1"/>
    <w:rsid w:val="5F285160"/>
    <w:rsid w:val="5F5076C6"/>
    <w:rsid w:val="5F731FFF"/>
    <w:rsid w:val="5F7B7029"/>
    <w:rsid w:val="5F8839F4"/>
    <w:rsid w:val="5FB24D8C"/>
    <w:rsid w:val="5FC348E2"/>
    <w:rsid w:val="5FC93690"/>
    <w:rsid w:val="601100EB"/>
    <w:rsid w:val="60432AD1"/>
    <w:rsid w:val="604B4DCE"/>
    <w:rsid w:val="604D1E47"/>
    <w:rsid w:val="605F1B68"/>
    <w:rsid w:val="606A39C0"/>
    <w:rsid w:val="60827CC3"/>
    <w:rsid w:val="6093183F"/>
    <w:rsid w:val="609327B3"/>
    <w:rsid w:val="609A055D"/>
    <w:rsid w:val="609A5936"/>
    <w:rsid w:val="609A78B4"/>
    <w:rsid w:val="60B12992"/>
    <w:rsid w:val="61050848"/>
    <w:rsid w:val="61214418"/>
    <w:rsid w:val="61552109"/>
    <w:rsid w:val="615D1830"/>
    <w:rsid w:val="616826E1"/>
    <w:rsid w:val="617A59CE"/>
    <w:rsid w:val="618A22EE"/>
    <w:rsid w:val="619A5193"/>
    <w:rsid w:val="619B0D68"/>
    <w:rsid w:val="61B2137D"/>
    <w:rsid w:val="61C501A6"/>
    <w:rsid w:val="61D85930"/>
    <w:rsid w:val="61E77253"/>
    <w:rsid w:val="61ED53CF"/>
    <w:rsid w:val="61F00268"/>
    <w:rsid w:val="61F940C5"/>
    <w:rsid w:val="61FF6532"/>
    <w:rsid w:val="62091281"/>
    <w:rsid w:val="62205E34"/>
    <w:rsid w:val="62651265"/>
    <w:rsid w:val="626F327D"/>
    <w:rsid w:val="632029B1"/>
    <w:rsid w:val="632C08F0"/>
    <w:rsid w:val="633C220C"/>
    <w:rsid w:val="6346333D"/>
    <w:rsid w:val="635D4E4A"/>
    <w:rsid w:val="635D76D0"/>
    <w:rsid w:val="63844E4C"/>
    <w:rsid w:val="63872F85"/>
    <w:rsid w:val="639B4689"/>
    <w:rsid w:val="63C0046A"/>
    <w:rsid w:val="63C468F2"/>
    <w:rsid w:val="63D15D99"/>
    <w:rsid w:val="63DC3B6F"/>
    <w:rsid w:val="63DD61B6"/>
    <w:rsid w:val="63E203EE"/>
    <w:rsid w:val="63EC5C27"/>
    <w:rsid w:val="640127FE"/>
    <w:rsid w:val="64047308"/>
    <w:rsid w:val="641204A1"/>
    <w:rsid w:val="643E5F15"/>
    <w:rsid w:val="64595769"/>
    <w:rsid w:val="648C6203"/>
    <w:rsid w:val="64AE37F7"/>
    <w:rsid w:val="64B3618E"/>
    <w:rsid w:val="64EA693B"/>
    <w:rsid w:val="64F8076B"/>
    <w:rsid w:val="64F96B6A"/>
    <w:rsid w:val="65180C98"/>
    <w:rsid w:val="656D6D7F"/>
    <w:rsid w:val="65786AAF"/>
    <w:rsid w:val="65904418"/>
    <w:rsid w:val="659B2EFE"/>
    <w:rsid w:val="65E53EF9"/>
    <w:rsid w:val="660925F8"/>
    <w:rsid w:val="661D3498"/>
    <w:rsid w:val="6650675C"/>
    <w:rsid w:val="66746E8D"/>
    <w:rsid w:val="6683274B"/>
    <w:rsid w:val="66871C0C"/>
    <w:rsid w:val="668F630F"/>
    <w:rsid w:val="66B26762"/>
    <w:rsid w:val="66B64186"/>
    <w:rsid w:val="66BA66C7"/>
    <w:rsid w:val="66BD6D43"/>
    <w:rsid w:val="66C03BDA"/>
    <w:rsid w:val="66E25147"/>
    <w:rsid w:val="66E74B56"/>
    <w:rsid w:val="66F01007"/>
    <w:rsid w:val="66F1473C"/>
    <w:rsid w:val="670F156F"/>
    <w:rsid w:val="672936C2"/>
    <w:rsid w:val="673B10AC"/>
    <w:rsid w:val="673F1AD8"/>
    <w:rsid w:val="67425F67"/>
    <w:rsid w:val="67965A2F"/>
    <w:rsid w:val="67AE63D0"/>
    <w:rsid w:val="67B04F71"/>
    <w:rsid w:val="67D24C13"/>
    <w:rsid w:val="67EB561A"/>
    <w:rsid w:val="67F925EE"/>
    <w:rsid w:val="680A0D6B"/>
    <w:rsid w:val="68151A84"/>
    <w:rsid w:val="681C6AF7"/>
    <w:rsid w:val="684D0FCD"/>
    <w:rsid w:val="686B4ECE"/>
    <w:rsid w:val="68707420"/>
    <w:rsid w:val="688F47C7"/>
    <w:rsid w:val="68B00621"/>
    <w:rsid w:val="68CA031A"/>
    <w:rsid w:val="68E62852"/>
    <w:rsid w:val="68F21A6E"/>
    <w:rsid w:val="69492A30"/>
    <w:rsid w:val="696A297B"/>
    <w:rsid w:val="69843169"/>
    <w:rsid w:val="69953280"/>
    <w:rsid w:val="69A5417A"/>
    <w:rsid w:val="69AC7573"/>
    <w:rsid w:val="69AD06D9"/>
    <w:rsid w:val="69D46D4B"/>
    <w:rsid w:val="69F5276B"/>
    <w:rsid w:val="6A0A6887"/>
    <w:rsid w:val="6A2D3898"/>
    <w:rsid w:val="6A2D4F23"/>
    <w:rsid w:val="6A6909E1"/>
    <w:rsid w:val="6A720E35"/>
    <w:rsid w:val="6A7D2201"/>
    <w:rsid w:val="6A87188F"/>
    <w:rsid w:val="6A97108F"/>
    <w:rsid w:val="6AA10D9C"/>
    <w:rsid w:val="6ACD7A14"/>
    <w:rsid w:val="6AE14A4D"/>
    <w:rsid w:val="6B244E68"/>
    <w:rsid w:val="6B4B485A"/>
    <w:rsid w:val="6B524990"/>
    <w:rsid w:val="6B5B6BCB"/>
    <w:rsid w:val="6B9167E3"/>
    <w:rsid w:val="6B9E0329"/>
    <w:rsid w:val="6BC761A6"/>
    <w:rsid w:val="6BD146CA"/>
    <w:rsid w:val="6BDD179E"/>
    <w:rsid w:val="6BEA6165"/>
    <w:rsid w:val="6BFF5B79"/>
    <w:rsid w:val="6C313E1C"/>
    <w:rsid w:val="6C444919"/>
    <w:rsid w:val="6C5962DA"/>
    <w:rsid w:val="6C5E3AA9"/>
    <w:rsid w:val="6C841A18"/>
    <w:rsid w:val="6C910A69"/>
    <w:rsid w:val="6C950468"/>
    <w:rsid w:val="6CAB7A1E"/>
    <w:rsid w:val="6CD36CC8"/>
    <w:rsid w:val="6D294A65"/>
    <w:rsid w:val="6D431DA1"/>
    <w:rsid w:val="6D436C9F"/>
    <w:rsid w:val="6D795EA8"/>
    <w:rsid w:val="6D845690"/>
    <w:rsid w:val="6D854B3D"/>
    <w:rsid w:val="6DDD02B2"/>
    <w:rsid w:val="6DE93495"/>
    <w:rsid w:val="6DF248BC"/>
    <w:rsid w:val="6E2B7F74"/>
    <w:rsid w:val="6E3C2375"/>
    <w:rsid w:val="6E4A7A0B"/>
    <w:rsid w:val="6E624521"/>
    <w:rsid w:val="6E735177"/>
    <w:rsid w:val="6E751355"/>
    <w:rsid w:val="6E7764BA"/>
    <w:rsid w:val="6E7B4468"/>
    <w:rsid w:val="6E8A470A"/>
    <w:rsid w:val="6EA130DA"/>
    <w:rsid w:val="6EAD6FB5"/>
    <w:rsid w:val="6EF36C6D"/>
    <w:rsid w:val="6EF96EED"/>
    <w:rsid w:val="6F411277"/>
    <w:rsid w:val="6F4859E9"/>
    <w:rsid w:val="6F65590B"/>
    <w:rsid w:val="6FB95E7D"/>
    <w:rsid w:val="6FCD776A"/>
    <w:rsid w:val="6FD41149"/>
    <w:rsid w:val="6FD90E82"/>
    <w:rsid w:val="6FF90E8D"/>
    <w:rsid w:val="700037F7"/>
    <w:rsid w:val="700A0150"/>
    <w:rsid w:val="701262DE"/>
    <w:rsid w:val="70202F17"/>
    <w:rsid w:val="70313054"/>
    <w:rsid w:val="703A4836"/>
    <w:rsid w:val="703D30D4"/>
    <w:rsid w:val="707159B2"/>
    <w:rsid w:val="708566D5"/>
    <w:rsid w:val="708612E0"/>
    <w:rsid w:val="709648BC"/>
    <w:rsid w:val="709A5984"/>
    <w:rsid w:val="709D6A14"/>
    <w:rsid w:val="70BB5603"/>
    <w:rsid w:val="70DC19B7"/>
    <w:rsid w:val="711070A3"/>
    <w:rsid w:val="71125B38"/>
    <w:rsid w:val="7120695F"/>
    <w:rsid w:val="712828EF"/>
    <w:rsid w:val="713117E7"/>
    <w:rsid w:val="713C5CCB"/>
    <w:rsid w:val="714914AF"/>
    <w:rsid w:val="714B0E4B"/>
    <w:rsid w:val="716013C7"/>
    <w:rsid w:val="716945EC"/>
    <w:rsid w:val="71750972"/>
    <w:rsid w:val="71860DD8"/>
    <w:rsid w:val="718B53C1"/>
    <w:rsid w:val="7195050B"/>
    <w:rsid w:val="71986CD3"/>
    <w:rsid w:val="71A60579"/>
    <w:rsid w:val="71C560F2"/>
    <w:rsid w:val="71D5087A"/>
    <w:rsid w:val="71D902A1"/>
    <w:rsid w:val="71D94AA3"/>
    <w:rsid w:val="71E6718E"/>
    <w:rsid w:val="71FF260A"/>
    <w:rsid w:val="72162FAE"/>
    <w:rsid w:val="721D06AD"/>
    <w:rsid w:val="72284FDE"/>
    <w:rsid w:val="72313C24"/>
    <w:rsid w:val="72663C4D"/>
    <w:rsid w:val="72AE6AC9"/>
    <w:rsid w:val="72B07FE9"/>
    <w:rsid w:val="72BB4BB3"/>
    <w:rsid w:val="72C50FCD"/>
    <w:rsid w:val="72D30D8A"/>
    <w:rsid w:val="730E4752"/>
    <w:rsid w:val="730F24B9"/>
    <w:rsid w:val="73167A2C"/>
    <w:rsid w:val="734244EC"/>
    <w:rsid w:val="73561BC6"/>
    <w:rsid w:val="73661CA4"/>
    <w:rsid w:val="73753ACF"/>
    <w:rsid w:val="739E66DC"/>
    <w:rsid w:val="739F4877"/>
    <w:rsid w:val="73CA635A"/>
    <w:rsid w:val="73D70CD1"/>
    <w:rsid w:val="73E44B68"/>
    <w:rsid w:val="73ED3990"/>
    <w:rsid w:val="73FD0E81"/>
    <w:rsid w:val="74105E0A"/>
    <w:rsid w:val="741577C1"/>
    <w:rsid w:val="74167E20"/>
    <w:rsid w:val="74176C93"/>
    <w:rsid w:val="74677F1D"/>
    <w:rsid w:val="7496639E"/>
    <w:rsid w:val="74BF6EED"/>
    <w:rsid w:val="74EC7A03"/>
    <w:rsid w:val="74F03D1E"/>
    <w:rsid w:val="751B2C40"/>
    <w:rsid w:val="75257506"/>
    <w:rsid w:val="755E6196"/>
    <w:rsid w:val="756000D0"/>
    <w:rsid w:val="75625B96"/>
    <w:rsid w:val="756523A3"/>
    <w:rsid w:val="757F7ED1"/>
    <w:rsid w:val="759028AC"/>
    <w:rsid w:val="75E14BF6"/>
    <w:rsid w:val="75E64B6F"/>
    <w:rsid w:val="761A5424"/>
    <w:rsid w:val="761B1C72"/>
    <w:rsid w:val="761D1E7F"/>
    <w:rsid w:val="7633230E"/>
    <w:rsid w:val="764D61AB"/>
    <w:rsid w:val="765F6BD8"/>
    <w:rsid w:val="766A1646"/>
    <w:rsid w:val="766B2E15"/>
    <w:rsid w:val="766E36C2"/>
    <w:rsid w:val="767F0CA9"/>
    <w:rsid w:val="76866558"/>
    <w:rsid w:val="76890D11"/>
    <w:rsid w:val="7695447C"/>
    <w:rsid w:val="76976245"/>
    <w:rsid w:val="77145CD7"/>
    <w:rsid w:val="77196D17"/>
    <w:rsid w:val="772542F5"/>
    <w:rsid w:val="772E0241"/>
    <w:rsid w:val="773E033A"/>
    <w:rsid w:val="77421427"/>
    <w:rsid w:val="774D6E24"/>
    <w:rsid w:val="778D45BB"/>
    <w:rsid w:val="778F614C"/>
    <w:rsid w:val="779708A8"/>
    <w:rsid w:val="779E65E5"/>
    <w:rsid w:val="77D54FD3"/>
    <w:rsid w:val="78226B42"/>
    <w:rsid w:val="78367B69"/>
    <w:rsid w:val="785A03C2"/>
    <w:rsid w:val="78760751"/>
    <w:rsid w:val="78881879"/>
    <w:rsid w:val="78986127"/>
    <w:rsid w:val="789A2B9D"/>
    <w:rsid w:val="789E1F40"/>
    <w:rsid w:val="78B60764"/>
    <w:rsid w:val="78E67BEA"/>
    <w:rsid w:val="78EC2C9E"/>
    <w:rsid w:val="79031188"/>
    <w:rsid w:val="79301153"/>
    <w:rsid w:val="793D0DB2"/>
    <w:rsid w:val="79442A9D"/>
    <w:rsid w:val="794A3210"/>
    <w:rsid w:val="79557461"/>
    <w:rsid w:val="795C1666"/>
    <w:rsid w:val="79673D2D"/>
    <w:rsid w:val="79CA7ACE"/>
    <w:rsid w:val="79D775A7"/>
    <w:rsid w:val="79E054A2"/>
    <w:rsid w:val="79E61F64"/>
    <w:rsid w:val="7A0E4F5E"/>
    <w:rsid w:val="7A0F5AA5"/>
    <w:rsid w:val="7A1E595B"/>
    <w:rsid w:val="7A200676"/>
    <w:rsid w:val="7A5938AB"/>
    <w:rsid w:val="7A5E6A00"/>
    <w:rsid w:val="7A602225"/>
    <w:rsid w:val="7A89583F"/>
    <w:rsid w:val="7A9A1D72"/>
    <w:rsid w:val="7AAE097D"/>
    <w:rsid w:val="7ABD7736"/>
    <w:rsid w:val="7AE02094"/>
    <w:rsid w:val="7B04655E"/>
    <w:rsid w:val="7B054DBB"/>
    <w:rsid w:val="7B3D7962"/>
    <w:rsid w:val="7B5315B8"/>
    <w:rsid w:val="7B5C2353"/>
    <w:rsid w:val="7B736830"/>
    <w:rsid w:val="7B7F6F7D"/>
    <w:rsid w:val="7B826330"/>
    <w:rsid w:val="7B881E55"/>
    <w:rsid w:val="7B9A338C"/>
    <w:rsid w:val="7BA66542"/>
    <w:rsid w:val="7BCE0A53"/>
    <w:rsid w:val="7BD02DBE"/>
    <w:rsid w:val="7BD0743D"/>
    <w:rsid w:val="7BD57030"/>
    <w:rsid w:val="7BE3523E"/>
    <w:rsid w:val="7C055EB1"/>
    <w:rsid w:val="7C1F3E4C"/>
    <w:rsid w:val="7C543194"/>
    <w:rsid w:val="7C5F247B"/>
    <w:rsid w:val="7C710131"/>
    <w:rsid w:val="7C765AC4"/>
    <w:rsid w:val="7C7F3302"/>
    <w:rsid w:val="7C8B3797"/>
    <w:rsid w:val="7C8B5906"/>
    <w:rsid w:val="7C8F4190"/>
    <w:rsid w:val="7CA45FED"/>
    <w:rsid w:val="7CBD47DC"/>
    <w:rsid w:val="7CC75C8D"/>
    <w:rsid w:val="7CCE444A"/>
    <w:rsid w:val="7CDD39CC"/>
    <w:rsid w:val="7CDF66E9"/>
    <w:rsid w:val="7CF742D8"/>
    <w:rsid w:val="7CFA4F86"/>
    <w:rsid w:val="7CFC7572"/>
    <w:rsid w:val="7D074413"/>
    <w:rsid w:val="7D141B96"/>
    <w:rsid w:val="7D37495B"/>
    <w:rsid w:val="7D406E93"/>
    <w:rsid w:val="7D4D4127"/>
    <w:rsid w:val="7D4D5E1B"/>
    <w:rsid w:val="7D5C21C9"/>
    <w:rsid w:val="7D5D79ED"/>
    <w:rsid w:val="7D663ED3"/>
    <w:rsid w:val="7D770FFE"/>
    <w:rsid w:val="7D7B4314"/>
    <w:rsid w:val="7D883846"/>
    <w:rsid w:val="7D8B7D8C"/>
    <w:rsid w:val="7DA63DA5"/>
    <w:rsid w:val="7DC71139"/>
    <w:rsid w:val="7DE22314"/>
    <w:rsid w:val="7DEB2D01"/>
    <w:rsid w:val="7E0152B4"/>
    <w:rsid w:val="7E0B0F55"/>
    <w:rsid w:val="7E243735"/>
    <w:rsid w:val="7E275781"/>
    <w:rsid w:val="7E2F319D"/>
    <w:rsid w:val="7E314527"/>
    <w:rsid w:val="7E31736D"/>
    <w:rsid w:val="7E340C48"/>
    <w:rsid w:val="7E435F80"/>
    <w:rsid w:val="7E58387E"/>
    <w:rsid w:val="7E627CB1"/>
    <w:rsid w:val="7E656579"/>
    <w:rsid w:val="7E8568A3"/>
    <w:rsid w:val="7EA3610D"/>
    <w:rsid w:val="7EA70A02"/>
    <w:rsid w:val="7EAA31BB"/>
    <w:rsid w:val="7EC175D4"/>
    <w:rsid w:val="7EDD4615"/>
    <w:rsid w:val="7F1D6BF1"/>
    <w:rsid w:val="7F3325A6"/>
    <w:rsid w:val="7F3D5E30"/>
    <w:rsid w:val="7F3D6303"/>
    <w:rsid w:val="7F497F59"/>
    <w:rsid w:val="7F4C0DE1"/>
    <w:rsid w:val="7F53426D"/>
    <w:rsid w:val="7F5B5ABB"/>
    <w:rsid w:val="7F5D2681"/>
    <w:rsid w:val="7F611383"/>
    <w:rsid w:val="7F8A60CA"/>
    <w:rsid w:val="7FB62F6A"/>
    <w:rsid w:val="7FB70CEF"/>
    <w:rsid w:val="7FF658D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qFormat="1"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qFormat="1" w:unhideWhenUsed="0" w:uiPriority="0" w:semiHidden="0" w:name="List Bullet"/>
    <w:lsdException w:qFormat="1" w:uiPriority="99" w:semiHidden="0"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nhideWhenUsed="0" w:uiPriority="0" w:semiHidden="0" w:name="Date"/>
    <w:lsdException w:qFormat="1" w:unhideWhenUsed="0" w:uiPriority="0" w:semiHidden="0" w:name="Body Text First Indent"/>
    <w:lsdException w:qFormat="1"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99" w:semiHidden="0" w:name="Document Map"/>
    <w:lsdException w:qFormat="1" w:unhideWhenUsed="0" w:uiPriority="99"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uiPriority="99"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qFormat="1" w:unhideWhenUsed="0" w:uiPriority="0" w:semiHidden="0"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sdException w:qFormat="1" w:unhideWhenUsed="0" w:uiPriority="0" w:semiHidden="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6">
    <w:name w:val="heading 1"/>
    <w:basedOn w:val="1"/>
    <w:next w:val="1"/>
    <w:link w:val="75"/>
    <w:autoRedefine/>
    <w:qFormat/>
    <w:uiPriority w:val="0"/>
    <w:pPr>
      <w:keepNext/>
      <w:keepLines/>
      <w:numPr>
        <w:ilvl w:val="0"/>
        <w:numId w:val="1"/>
      </w:numPr>
      <w:adjustRightInd w:val="0"/>
      <w:snapToGrid w:val="0"/>
      <w:spacing w:beforeLines="50"/>
      <w:jc w:val="left"/>
      <w:outlineLvl w:val="0"/>
    </w:pPr>
    <w:rPr>
      <w:rFonts w:eastAsia="黑体"/>
      <w:b/>
      <w:bCs/>
      <w:kern w:val="44"/>
      <w:sz w:val="32"/>
      <w:szCs w:val="44"/>
    </w:rPr>
  </w:style>
  <w:style w:type="paragraph" w:styleId="7">
    <w:name w:val="heading 2"/>
    <w:basedOn w:val="1"/>
    <w:next w:val="8"/>
    <w:link w:val="76"/>
    <w:autoRedefine/>
    <w:qFormat/>
    <w:uiPriority w:val="0"/>
    <w:pPr>
      <w:keepNext/>
      <w:keepLines/>
      <w:numPr>
        <w:ilvl w:val="1"/>
        <w:numId w:val="1"/>
      </w:numPr>
      <w:tabs>
        <w:tab w:val="left" w:pos="432"/>
        <w:tab w:val="left" w:pos="576"/>
      </w:tabs>
      <w:spacing w:before="140" w:after="140"/>
      <w:outlineLvl w:val="1"/>
    </w:pPr>
    <w:rPr>
      <w:rFonts w:ascii="Arial" w:hAnsi="Arial" w:eastAsia="黑体"/>
      <w:b/>
      <w:bCs/>
      <w:sz w:val="30"/>
      <w:szCs w:val="32"/>
    </w:rPr>
  </w:style>
  <w:style w:type="paragraph" w:styleId="9">
    <w:name w:val="heading 3"/>
    <w:basedOn w:val="1"/>
    <w:next w:val="8"/>
    <w:link w:val="77"/>
    <w:autoRedefine/>
    <w:qFormat/>
    <w:uiPriority w:val="0"/>
    <w:pPr>
      <w:keepNext/>
      <w:keepLines/>
      <w:spacing w:before="260" w:after="260" w:line="416" w:lineRule="auto"/>
      <w:outlineLvl w:val="2"/>
    </w:pPr>
    <w:rPr>
      <w:b/>
      <w:bCs/>
      <w:sz w:val="32"/>
      <w:szCs w:val="32"/>
    </w:rPr>
  </w:style>
  <w:style w:type="paragraph" w:styleId="10">
    <w:name w:val="heading 4"/>
    <w:basedOn w:val="9"/>
    <w:next w:val="1"/>
    <w:link w:val="78"/>
    <w:autoRedefine/>
    <w:qFormat/>
    <w:uiPriority w:val="0"/>
    <w:pPr>
      <w:keepNext/>
      <w:keepLines/>
      <w:numPr>
        <w:ilvl w:val="3"/>
        <w:numId w:val="1"/>
      </w:numPr>
      <w:spacing w:line="360" w:lineRule="auto"/>
      <w:ind w:left="0" w:firstLine="420"/>
      <w:outlineLvl w:val="3"/>
    </w:pPr>
    <w:rPr>
      <w:rFonts w:ascii="Arial" w:hAnsi="Arial"/>
      <w:sz w:val="24"/>
      <w:szCs w:val="28"/>
    </w:rPr>
  </w:style>
  <w:style w:type="paragraph" w:styleId="11">
    <w:name w:val="heading 5"/>
    <w:basedOn w:val="1"/>
    <w:next w:val="1"/>
    <w:link w:val="79"/>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12">
    <w:name w:val="heading 6"/>
    <w:basedOn w:val="1"/>
    <w:next w:val="1"/>
    <w:link w:val="80"/>
    <w:autoRedefine/>
    <w:qFormat/>
    <w:uiPriority w:val="9"/>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3">
    <w:name w:val="heading 7"/>
    <w:basedOn w:val="1"/>
    <w:next w:val="1"/>
    <w:link w:val="233"/>
    <w:autoRedefine/>
    <w:unhideWhenUsed/>
    <w:qFormat/>
    <w:uiPriority w:val="9"/>
    <w:pPr>
      <w:keepNext/>
      <w:keepLines/>
      <w:widowControl/>
      <w:adjustRightInd w:val="0"/>
      <w:snapToGrid w:val="0"/>
      <w:spacing w:before="240" w:after="64" w:line="320" w:lineRule="auto"/>
      <w:ind w:left="1296" w:hanging="1296"/>
      <w:jc w:val="left"/>
      <w:outlineLvl w:val="6"/>
    </w:pPr>
    <w:rPr>
      <w:b/>
      <w:bCs/>
      <w:snapToGrid w:val="0"/>
      <w:kern w:val="0"/>
      <w:sz w:val="20"/>
    </w:rPr>
  </w:style>
  <w:style w:type="paragraph" w:styleId="14">
    <w:name w:val="heading 8"/>
    <w:basedOn w:val="1"/>
    <w:next w:val="1"/>
    <w:link w:val="234"/>
    <w:autoRedefine/>
    <w:unhideWhenUsed/>
    <w:qFormat/>
    <w:uiPriority w:val="9"/>
    <w:pPr>
      <w:keepNext/>
      <w:keepLines/>
      <w:widowControl/>
      <w:adjustRightInd w:val="0"/>
      <w:snapToGrid w:val="0"/>
      <w:spacing w:before="240" w:after="64" w:line="320" w:lineRule="auto"/>
      <w:ind w:left="1440" w:hanging="1440"/>
      <w:jc w:val="left"/>
      <w:outlineLvl w:val="7"/>
    </w:pPr>
    <w:rPr>
      <w:rFonts w:ascii="Cambria" w:hAnsi="Cambria"/>
      <w:snapToGrid w:val="0"/>
      <w:kern w:val="0"/>
      <w:sz w:val="20"/>
    </w:rPr>
  </w:style>
  <w:style w:type="paragraph" w:styleId="15">
    <w:name w:val="heading 9"/>
    <w:basedOn w:val="1"/>
    <w:next w:val="1"/>
    <w:link w:val="235"/>
    <w:autoRedefine/>
    <w:unhideWhenUsed/>
    <w:qFormat/>
    <w:uiPriority w:val="9"/>
    <w:pPr>
      <w:keepNext/>
      <w:keepLines/>
      <w:widowControl/>
      <w:adjustRightInd w:val="0"/>
      <w:snapToGrid w:val="0"/>
      <w:spacing w:before="240" w:after="64" w:line="320" w:lineRule="auto"/>
      <w:ind w:left="1584" w:hanging="1584"/>
      <w:jc w:val="left"/>
      <w:outlineLvl w:val="8"/>
    </w:pPr>
    <w:rPr>
      <w:rFonts w:ascii="Cambria" w:hAnsi="Cambria"/>
      <w:snapToGrid w:val="0"/>
      <w:kern w:val="0"/>
      <w:szCs w:val="21"/>
    </w:rPr>
  </w:style>
  <w:style w:type="character" w:default="1" w:styleId="56">
    <w:name w:val="Default Paragraph Font"/>
    <w:autoRedefine/>
    <w:semiHidden/>
    <w:unhideWhenUsed/>
    <w:qFormat/>
    <w:uiPriority w:val="1"/>
  </w:style>
  <w:style w:type="table" w:default="1" w:styleId="51">
    <w:name w:val="Normal Table"/>
    <w:autoRedefine/>
    <w:semiHidden/>
    <w:unhideWhenUsed/>
    <w:qFormat/>
    <w:uiPriority w:val="99"/>
    <w:tblPr>
      <w:tblCellMar>
        <w:top w:w="0" w:type="dxa"/>
        <w:left w:w="108" w:type="dxa"/>
        <w:bottom w:w="0" w:type="dxa"/>
        <w:right w:w="108" w:type="dxa"/>
      </w:tblCellMar>
    </w:tblPr>
  </w:style>
  <w:style w:type="paragraph" w:customStyle="1" w:styleId="2">
    <w:name w:val="Default"/>
    <w:basedOn w:val="3"/>
    <w:next w:val="4"/>
    <w:autoRedefine/>
    <w:qFormat/>
    <w:uiPriority w:val="99"/>
    <w:pPr>
      <w:widowControl w:val="0"/>
      <w:autoSpaceDE w:val="0"/>
      <w:autoSpaceDN w:val="0"/>
      <w:adjustRightInd w:val="0"/>
    </w:pPr>
    <w:rPr>
      <w:rFonts w:ascii="FangSong_GB2312" w:hAnsi="Times New Roman" w:eastAsia="FangSong_GB2312" w:cs="FangSong_GB2312"/>
      <w:color w:val="000000"/>
      <w:sz w:val="24"/>
      <w:szCs w:val="24"/>
      <w:lang w:val="en-US" w:eastAsia="zh-CN" w:bidi="ar-SA"/>
    </w:rPr>
  </w:style>
  <w:style w:type="paragraph" w:customStyle="1" w:styleId="3">
    <w:name w:val="纯文本1"/>
    <w:basedOn w:val="1"/>
    <w:autoRedefine/>
    <w:qFormat/>
    <w:uiPriority w:val="0"/>
    <w:rPr>
      <w:rFonts w:ascii="宋体" w:hAnsi="Courier New"/>
    </w:rPr>
  </w:style>
  <w:style w:type="paragraph" w:styleId="4">
    <w:name w:val="Body Text First Indent 2"/>
    <w:basedOn w:val="5"/>
    <w:next w:val="1"/>
    <w:link w:val="272"/>
    <w:autoRedefine/>
    <w:semiHidden/>
    <w:unhideWhenUsed/>
    <w:qFormat/>
    <w:uiPriority w:val="99"/>
    <w:pPr>
      <w:ind w:firstLine="420" w:firstLineChars="200"/>
    </w:pPr>
    <w:rPr>
      <w:rFonts w:ascii="Times New Roman" w:hAnsi="Times New Roman" w:eastAsia="宋体" w:cs="Times New Roman"/>
    </w:rPr>
  </w:style>
  <w:style w:type="paragraph" w:styleId="5">
    <w:name w:val="Body Text Indent"/>
    <w:basedOn w:val="1"/>
    <w:link w:val="119"/>
    <w:autoRedefine/>
    <w:qFormat/>
    <w:uiPriority w:val="0"/>
    <w:pPr>
      <w:spacing w:after="120"/>
      <w:ind w:left="420" w:leftChars="200"/>
    </w:pPr>
    <w:rPr>
      <w:rFonts w:asciiTheme="minorHAnsi" w:hAnsiTheme="minorHAnsi" w:eastAsiaTheme="minorEastAsia" w:cstheme="minorBidi"/>
    </w:rPr>
  </w:style>
  <w:style w:type="paragraph" w:customStyle="1" w:styleId="8">
    <w:name w:val="正文首行缩进 2 + Times New Roman"/>
    <w:basedOn w:val="1"/>
    <w:autoRedefine/>
    <w:qFormat/>
    <w:uiPriority w:val="0"/>
    <w:pPr>
      <w:tabs>
        <w:tab w:val="left" w:pos="0"/>
        <w:tab w:val="left" w:pos="870"/>
        <w:tab w:val="left" w:pos="3150"/>
      </w:tabs>
      <w:autoSpaceDE w:val="0"/>
      <w:autoSpaceDN w:val="0"/>
      <w:spacing w:line="360" w:lineRule="auto"/>
      <w:ind w:firstLine="480" w:firstLineChars="200"/>
      <w:jc w:val="left"/>
    </w:pPr>
    <w:rPr>
      <w:color w:val="000000"/>
      <w:kern w:val="0"/>
      <w:sz w:val="24"/>
      <w:szCs w:val="24"/>
    </w:rPr>
  </w:style>
  <w:style w:type="paragraph" w:styleId="16">
    <w:name w:val="toc 7"/>
    <w:basedOn w:val="1"/>
    <w:next w:val="1"/>
    <w:autoRedefine/>
    <w:unhideWhenUsed/>
    <w:qFormat/>
    <w:uiPriority w:val="39"/>
    <w:pPr>
      <w:ind w:left="2520" w:leftChars="1200"/>
    </w:pPr>
  </w:style>
  <w:style w:type="paragraph" w:styleId="17">
    <w:name w:val="List Number"/>
    <w:basedOn w:val="1"/>
    <w:autoRedefine/>
    <w:unhideWhenUsed/>
    <w:qFormat/>
    <w:uiPriority w:val="99"/>
    <w:pPr>
      <w:numPr>
        <w:ilvl w:val="0"/>
        <w:numId w:val="2"/>
      </w:numPr>
      <w:adjustRightInd w:val="0"/>
      <w:snapToGrid w:val="0"/>
      <w:spacing w:line="360" w:lineRule="auto"/>
    </w:pPr>
    <w:rPr>
      <w:sz w:val="24"/>
      <w:szCs w:val="20"/>
    </w:rPr>
  </w:style>
  <w:style w:type="paragraph" w:styleId="18">
    <w:name w:val="Normal Indent"/>
    <w:basedOn w:val="1"/>
    <w:link w:val="139"/>
    <w:autoRedefine/>
    <w:qFormat/>
    <w:uiPriority w:val="0"/>
    <w:pPr>
      <w:adjustRightInd w:val="0"/>
      <w:snapToGrid w:val="0"/>
      <w:spacing w:line="300" w:lineRule="auto"/>
      <w:ind w:left="-50" w:leftChars="-50" w:firstLine="482"/>
      <w:jc w:val="left"/>
    </w:pPr>
    <w:rPr>
      <w:rFonts w:asciiTheme="minorHAnsi" w:hAnsiTheme="minorHAnsi" w:eastAsiaTheme="minorEastAsia" w:cstheme="minorBidi"/>
      <w:sz w:val="24"/>
      <w:szCs w:val="22"/>
    </w:rPr>
  </w:style>
  <w:style w:type="paragraph" w:styleId="19">
    <w:name w:val="caption"/>
    <w:basedOn w:val="1"/>
    <w:next w:val="8"/>
    <w:link w:val="99"/>
    <w:autoRedefine/>
    <w:qFormat/>
    <w:uiPriority w:val="0"/>
    <w:pPr>
      <w:adjustRightInd w:val="0"/>
      <w:snapToGrid w:val="0"/>
      <w:jc w:val="center"/>
    </w:pPr>
    <w:rPr>
      <w:rFonts w:asciiTheme="minorHAnsi" w:hAnsiTheme="minorHAnsi" w:eastAsiaTheme="minorEastAsia" w:cstheme="minorBidi"/>
      <w:b/>
      <w:color w:val="000000"/>
      <w:sz w:val="24"/>
      <w:szCs w:val="21"/>
    </w:rPr>
  </w:style>
  <w:style w:type="paragraph" w:styleId="20">
    <w:name w:val="List Bullet"/>
    <w:basedOn w:val="1"/>
    <w:autoRedefine/>
    <w:qFormat/>
    <w:uiPriority w:val="0"/>
    <w:pPr>
      <w:numPr>
        <w:ilvl w:val="0"/>
        <w:numId w:val="3"/>
      </w:numPr>
    </w:pPr>
    <w:rPr>
      <w:sz w:val="20"/>
      <w:szCs w:val="20"/>
    </w:rPr>
  </w:style>
  <w:style w:type="paragraph" w:styleId="21">
    <w:name w:val="Document Map"/>
    <w:basedOn w:val="1"/>
    <w:link w:val="109"/>
    <w:autoRedefine/>
    <w:qFormat/>
    <w:uiPriority w:val="99"/>
    <w:rPr>
      <w:rFonts w:ascii="宋体" w:hAnsiTheme="minorHAnsi" w:eastAsiaTheme="minorEastAsia" w:cstheme="minorBidi"/>
      <w:sz w:val="18"/>
      <w:szCs w:val="18"/>
    </w:rPr>
  </w:style>
  <w:style w:type="paragraph" w:styleId="22">
    <w:name w:val="annotation text"/>
    <w:basedOn w:val="1"/>
    <w:link w:val="142"/>
    <w:autoRedefine/>
    <w:unhideWhenUsed/>
    <w:qFormat/>
    <w:uiPriority w:val="0"/>
    <w:pPr>
      <w:jc w:val="left"/>
    </w:pPr>
  </w:style>
  <w:style w:type="paragraph" w:styleId="23">
    <w:name w:val="Body Text"/>
    <w:basedOn w:val="1"/>
    <w:next w:val="1"/>
    <w:link w:val="140"/>
    <w:autoRedefine/>
    <w:unhideWhenUsed/>
    <w:qFormat/>
    <w:uiPriority w:val="0"/>
    <w:pPr>
      <w:spacing w:after="120"/>
    </w:pPr>
  </w:style>
  <w:style w:type="paragraph" w:styleId="24">
    <w:name w:val="List 2"/>
    <w:basedOn w:val="1"/>
    <w:autoRedefine/>
    <w:qFormat/>
    <w:uiPriority w:val="0"/>
    <w:pPr>
      <w:ind w:left="100" w:leftChars="200" w:hanging="200" w:hangingChars="200"/>
    </w:pPr>
  </w:style>
  <w:style w:type="paragraph" w:styleId="25">
    <w:name w:val="toc 5"/>
    <w:basedOn w:val="1"/>
    <w:next w:val="1"/>
    <w:autoRedefine/>
    <w:unhideWhenUsed/>
    <w:qFormat/>
    <w:uiPriority w:val="39"/>
    <w:pPr>
      <w:ind w:left="1680" w:leftChars="800"/>
    </w:pPr>
  </w:style>
  <w:style w:type="paragraph" w:styleId="26">
    <w:name w:val="toc 3"/>
    <w:basedOn w:val="1"/>
    <w:next w:val="1"/>
    <w:autoRedefine/>
    <w:qFormat/>
    <w:uiPriority w:val="39"/>
    <w:pPr>
      <w:ind w:left="840" w:leftChars="400"/>
    </w:pPr>
  </w:style>
  <w:style w:type="paragraph" w:styleId="27">
    <w:name w:val="Plain Text"/>
    <w:basedOn w:val="1"/>
    <w:link w:val="104"/>
    <w:autoRedefine/>
    <w:qFormat/>
    <w:uiPriority w:val="99"/>
    <w:rPr>
      <w:rFonts w:ascii="宋体" w:hAnsi="Courier New" w:cs="Courier New" w:eastAsiaTheme="minorEastAsia"/>
      <w:szCs w:val="21"/>
    </w:rPr>
  </w:style>
  <w:style w:type="paragraph" w:styleId="28">
    <w:name w:val="toc 8"/>
    <w:basedOn w:val="1"/>
    <w:next w:val="1"/>
    <w:autoRedefine/>
    <w:unhideWhenUsed/>
    <w:qFormat/>
    <w:uiPriority w:val="39"/>
    <w:pPr>
      <w:ind w:left="2940" w:leftChars="1400"/>
    </w:pPr>
  </w:style>
  <w:style w:type="paragraph" w:styleId="29">
    <w:name w:val="Date"/>
    <w:basedOn w:val="1"/>
    <w:next w:val="1"/>
    <w:link w:val="149"/>
    <w:autoRedefine/>
    <w:qFormat/>
    <w:uiPriority w:val="0"/>
    <w:pPr>
      <w:ind w:left="100" w:leftChars="2500"/>
    </w:pPr>
  </w:style>
  <w:style w:type="paragraph" w:styleId="30">
    <w:name w:val="Body Text Indent 2"/>
    <w:basedOn w:val="1"/>
    <w:link w:val="144"/>
    <w:autoRedefine/>
    <w:qFormat/>
    <w:uiPriority w:val="0"/>
    <w:pPr>
      <w:tabs>
        <w:tab w:val="left" w:pos="2190"/>
        <w:tab w:val="left" w:pos="2520"/>
        <w:tab w:val="left" w:pos="2940"/>
        <w:tab w:val="left" w:pos="3495"/>
      </w:tabs>
      <w:spacing w:line="600" w:lineRule="exact"/>
      <w:ind w:firstLine="560" w:firstLineChars="200"/>
    </w:pPr>
    <w:rPr>
      <w:rFonts w:ascii="宋体"/>
      <w:sz w:val="28"/>
    </w:rPr>
  </w:style>
  <w:style w:type="paragraph" w:styleId="31">
    <w:name w:val="Balloon Text"/>
    <w:basedOn w:val="1"/>
    <w:link w:val="88"/>
    <w:autoRedefine/>
    <w:qFormat/>
    <w:uiPriority w:val="99"/>
    <w:rPr>
      <w:rFonts w:asciiTheme="minorHAnsi" w:hAnsiTheme="minorHAnsi" w:eastAsiaTheme="minorEastAsia" w:cstheme="minorBidi"/>
      <w:sz w:val="18"/>
      <w:szCs w:val="18"/>
    </w:rPr>
  </w:style>
  <w:style w:type="paragraph" w:styleId="32">
    <w:name w:val="footer"/>
    <w:basedOn w:val="1"/>
    <w:link w:val="74"/>
    <w:autoRedefine/>
    <w:unhideWhenUsed/>
    <w:qFormat/>
    <w:uiPriority w:val="99"/>
    <w:pPr>
      <w:tabs>
        <w:tab w:val="center" w:pos="4153"/>
        <w:tab w:val="right" w:pos="8306"/>
      </w:tabs>
      <w:snapToGrid w:val="0"/>
      <w:jc w:val="left"/>
    </w:pPr>
    <w:rPr>
      <w:sz w:val="18"/>
      <w:szCs w:val="18"/>
    </w:rPr>
  </w:style>
  <w:style w:type="paragraph" w:styleId="33">
    <w:name w:val="header"/>
    <w:basedOn w:val="1"/>
    <w:next w:val="34"/>
    <w:link w:val="73"/>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customStyle="1" w:styleId="34">
    <w:name w:val="样式5"/>
    <w:basedOn w:val="35"/>
    <w:next w:val="1"/>
    <w:autoRedefine/>
    <w:qFormat/>
    <w:uiPriority w:val="0"/>
    <w:pPr>
      <w:snapToGrid w:val="0"/>
      <w:spacing w:before="62" w:beforeLines="20" w:after="62" w:afterLines="20" w:line="480" w:lineRule="exact"/>
      <w:ind w:firstLine="523" w:firstLineChars="218"/>
      <w:jc w:val="both"/>
    </w:pPr>
    <w:rPr>
      <w:i/>
      <w:iCs/>
      <w:kern w:val="2"/>
      <w:sz w:val="24"/>
      <w:szCs w:val="20"/>
    </w:rPr>
  </w:style>
  <w:style w:type="paragraph" w:customStyle="1" w:styleId="35">
    <w:name w:val="正文1"/>
    <w:basedOn w:val="36"/>
    <w:next w:val="1"/>
    <w:autoRedefine/>
    <w:qFormat/>
    <w:uiPriority w:val="0"/>
    <w:pPr>
      <w:adjustRightInd w:val="0"/>
      <w:textAlignment w:val="baseline"/>
    </w:pPr>
    <w:rPr>
      <w:rFonts w:ascii="宋体"/>
      <w:kern w:val="0"/>
      <w:sz w:val="24"/>
      <w:szCs w:val="20"/>
    </w:rPr>
  </w:style>
  <w:style w:type="paragraph" w:customStyle="1" w:styleId="36">
    <w:name w:val="正文11"/>
    <w:basedOn w:val="1"/>
    <w:autoRedefine/>
    <w:qFormat/>
    <w:uiPriority w:val="0"/>
    <w:pPr>
      <w:adjustRightInd w:val="0"/>
      <w:snapToGrid w:val="0"/>
      <w:spacing w:line="360" w:lineRule="auto"/>
      <w:ind w:firstLine="420" w:firstLineChars="200"/>
    </w:pPr>
    <w:rPr>
      <w:color w:val="000000"/>
      <w:sz w:val="24"/>
    </w:rPr>
  </w:style>
  <w:style w:type="paragraph" w:styleId="37">
    <w:name w:val="toc 1"/>
    <w:basedOn w:val="1"/>
    <w:next w:val="1"/>
    <w:autoRedefine/>
    <w:qFormat/>
    <w:uiPriority w:val="39"/>
    <w:pPr>
      <w:spacing w:before="120" w:after="120"/>
    </w:pPr>
    <w:rPr>
      <w:sz w:val="28"/>
    </w:rPr>
  </w:style>
  <w:style w:type="paragraph" w:styleId="38">
    <w:name w:val="toc 4"/>
    <w:basedOn w:val="1"/>
    <w:next w:val="1"/>
    <w:autoRedefine/>
    <w:unhideWhenUsed/>
    <w:qFormat/>
    <w:uiPriority w:val="39"/>
    <w:pPr>
      <w:ind w:left="1260" w:leftChars="600"/>
    </w:pPr>
  </w:style>
  <w:style w:type="paragraph" w:styleId="39">
    <w:name w:val="Subtitle"/>
    <w:basedOn w:val="1"/>
    <w:next w:val="1"/>
    <w:autoRedefine/>
    <w:qFormat/>
    <w:uiPriority w:val="99"/>
    <w:pPr>
      <w:spacing w:line="340" w:lineRule="exact"/>
      <w:ind w:firstLine="0" w:firstLineChars="0"/>
      <w:jc w:val="center"/>
    </w:pPr>
    <w:rPr>
      <w:kern w:val="28"/>
      <w:sz w:val="21"/>
      <w:szCs w:val="21"/>
    </w:rPr>
  </w:style>
  <w:style w:type="paragraph" w:styleId="40">
    <w:name w:val="List"/>
    <w:basedOn w:val="1"/>
    <w:autoRedefine/>
    <w:qFormat/>
    <w:uiPriority w:val="0"/>
    <w:pPr>
      <w:widowControl/>
      <w:spacing w:before="100" w:beforeAutospacing="1" w:after="100" w:afterAutospacing="1"/>
      <w:jc w:val="left"/>
    </w:pPr>
    <w:rPr>
      <w:rFonts w:ascii="宋体" w:hAnsi="宋体" w:cs="宋体"/>
      <w:kern w:val="0"/>
      <w:sz w:val="24"/>
    </w:rPr>
  </w:style>
  <w:style w:type="paragraph" w:styleId="41">
    <w:name w:val="toc 6"/>
    <w:basedOn w:val="1"/>
    <w:next w:val="1"/>
    <w:autoRedefine/>
    <w:unhideWhenUsed/>
    <w:qFormat/>
    <w:uiPriority w:val="39"/>
    <w:pPr>
      <w:ind w:left="2100" w:leftChars="1000"/>
    </w:pPr>
  </w:style>
  <w:style w:type="paragraph" w:styleId="42">
    <w:name w:val="Body Text Indent 3"/>
    <w:basedOn w:val="1"/>
    <w:link w:val="87"/>
    <w:autoRedefine/>
    <w:qFormat/>
    <w:uiPriority w:val="0"/>
    <w:pPr>
      <w:spacing w:after="120"/>
      <w:ind w:left="420" w:leftChars="200"/>
    </w:pPr>
    <w:rPr>
      <w:rFonts w:asciiTheme="minorHAnsi" w:hAnsiTheme="minorHAnsi" w:eastAsiaTheme="minorEastAsia" w:cstheme="minorBidi"/>
      <w:sz w:val="16"/>
      <w:szCs w:val="16"/>
    </w:rPr>
  </w:style>
  <w:style w:type="paragraph" w:styleId="43">
    <w:name w:val="toc 2"/>
    <w:basedOn w:val="1"/>
    <w:next w:val="1"/>
    <w:autoRedefine/>
    <w:qFormat/>
    <w:uiPriority w:val="39"/>
    <w:pPr>
      <w:ind w:left="420" w:leftChars="200"/>
    </w:pPr>
  </w:style>
  <w:style w:type="paragraph" w:styleId="44">
    <w:name w:val="toc 9"/>
    <w:basedOn w:val="1"/>
    <w:next w:val="1"/>
    <w:autoRedefine/>
    <w:unhideWhenUsed/>
    <w:qFormat/>
    <w:uiPriority w:val="39"/>
    <w:pPr>
      <w:ind w:left="3360" w:leftChars="1600"/>
    </w:pPr>
  </w:style>
  <w:style w:type="paragraph" w:styleId="45">
    <w:name w:val="Body Text 2"/>
    <w:basedOn w:val="1"/>
    <w:next w:val="1"/>
    <w:link w:val="152"/>
    <w:autoRedefine/>
    <w:qFormat/>
    <w:uiPriority w:val="0"/>
    <w:pPr>
      <w:tabs>
        <w:tab w:val="left" w:pos="360"/>
      </w:tabs>
      <w:spacing w:line="500" w:lineRule="exact"/>
    </w:pPr>
    <w:rPr>
      <w:rFonts w:ascii="宋体" w:hAnsi="宋体"/>
      <w:bCs/>
      <w:color w:val="FF6600"/>
      <w:sz w:val="24"/>
    </w:rPr>
  </w:style>
  <w:style w:type="paragraph" w:styleId="46">
    <w:name w:val="HTML Preformatted"/>
    <w:basedOn w:val="1"/>
    <w:link w:val="259"/>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pPr>
    <w:rPr>
      <w:rFonts w:hint="eastAsia" w:ascii="宋体" w:hAnsi="宋体"/>
      <w:kern w:val="0"/>
      <w:sz w:val="24"/>
    </w:rPr>
  </w:style>
  <w:style w:type="paragraph" w:styleId="47">
    <w:name w:val="Normal (Web)"/>
    <w:basedOn w:val="1"/>
    <w:autoRedefine/>
    <w:qFormat/>
    <w:uiPriority w:val="0"/>
    <w:pPr>
      <w:widowControl/>
      <w:spacing w:before="100" w:beforeAutospacing="1" w:after="100" w:afterAutospacing="1"/>
      <w:jc w:val="left"/>
    </w:pPr>
    <w:rPr>
      <w:rFonts w:ascii="宋体" w:hAnsi="宋体"/>
      <w:kern w:val="0"/>
      <w:sz w:val="24"/>
    </w:rPr>
  </w:style>
  <w:style w:type="paragraph" w:styleId="48">
    <w:name w:val="Title"/>
    <w:basedOn w:val="1"/>
    <w:link w:val="92"/>
    <w:autoRedefine/>
    <w:qFormat/>
    <w:uiPriority w:val="0"/>
    <w:pPr>
      <w:tabs>
        <w:tab w:val="left" w:pos="1021"/>
      </w:tabs>
      <w:spacing w:before="240" w:after="60" w:line="300" w:lineRule="auto"/>
      <w:jc w:val="center"/>
      <w:outlineLvl w:val="0"/>
    </w:pPr>
    <w:rPr>
      <w:rFonts w:eastAsia="黑体" w:asciiTheme="minorHAnsi" w:hAnsiTheme="minorHAnsi" w:cstheme="minorBidi"/>
      <w:sz w:val="32"/>
      <w:szCs w:val="22"/>
    </w:rPr>
  </w:style>
  <w:style w:type="paragraph" w:styleId="49">
    <w:name w:val="annotation subject"/>
    <w:basedOn w:val="22"/>
    <w:next w:val="22"/>
    <w:link w:val="143"/>
    <w:autoRedefine/>
    <w:qFormat/>
    <w:uiPriority w:val="0"/>
    <w:rPr>
      <w:b/>
      <w:bCs/>
    </w:rPr>
  </w:style>
  <w:style w:type="paragraph" w:styleId="50">
    <w:name w:val="Body Text First Indent"/>
    <w:basedOn w:val="23"/>
    <w:next w:val="1"/>
    <w:link w:val="132"/>
    <w:autoRedefine/>
    <w:qFormat/>
    <w:uiPriority w:val="0"/>
    <w:pPr>
      <w:ind w:firstLine="420" w:firstLineChars="100"/>
    </w:pPr>
    <w:rPr>
      <w:rFonts w:asciiTheme="minorHAnsi" w:hAnsiTheme="minorHAnsi" w:eastAsiaTheme="minorEastAsia" w:cstheme="minorBidi"/>
    </w:rPr>
  </w:style>
  <w:style w:type="table" w:styleId="52">
    <w:name w:val="Table Grid"/>
    <w:basedOn w:val="51"/>
    <w:autoRedefine/>
    <w:qFormat/>
    <w:uiPriority w:val="59"/>
    <w:pPr>
      <w:widowControl w:val="0"/>
      <w:jc w:val="both"/>
    </w:pPr>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53">
    <w:name w:val="Table Theme"/>
    <w:basedOn w:val="51"/>
    <w:autoRedefine/>
    <w:qFormat/>
    <w:uiPriority w:val="0"/>
    <w:pPr>
      <w:widowControl w:val="0"/>
      <w:jc w:val="both"/>
    </w:pPr>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54">
    <w:name w:val="Table Grid 5"/>
    <w:basedOn w:val="51"/>
    <w:autoRedefine/>
    <w:qFormat/>
    <w:uiPriority w:val="0"/>
    <w:pPr>
      <w:widowControl w:val="0"/>
      <w:jc w:val="both"/>
    </w:pPr>
    <w:rPr>
      <w:rFonts w:ascii="Calibri" w:hAnsi="Calibri" w:eastAsia="宋体" w:cs="Times New Roman"/>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55">
    <w:name w:val="Table Grid 6"/>
    <w:basedOn w:val="51"/>
    <w:autoRedefine/>
    <w:qFormat/>
    <w:uiPriority w:val="0"/>
    <w:pPr>
      <w:widowControl w:val="0"/>
      <w:jc w:val="both"/>
    </w:pPr>
    <w:rPr>
      <w:rFonts w:ascii="Calibri" w:hAnsi="Calibri" w:eastAsia="宋体" w:cs="Times New Roman"/>
    </w:rPr>
    <w:tblPr>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character" w:styleId="57">
    <w:name w:val="Strong"/>
    <w:basedOn w:val="56"/>
    <w:autoRedefine/>
    <w:qFormat/>
    <w:uiPriority w:val="22"/>
    <w:rPr>
      <w:b/>
      <w:bCs/>
    </w:rPr>
  </w:style>
  <w:style w:type="character" w:styleId="58">
    <w:name w:val="page number"/>
    <w:basedOn w:val="56"/>
    <w:autoRedefine/>
    <w:qFormat/>
    <w:uiPriority w:val="0"/>
  </w:style>
  <w:style w:type="character" w:styleId="59">
    <w:name w:val="FollowedHyperlink"/>
    <w:basedOn w:val="56"/>
    <w:autoRedefine/>
    <w:qFormat/>
    <w:uiPriority w:val="0"/>
    <w:rPr>
      <w:color w:val="535353"/>
      <w:u w:val="none"/>
    </w:rPr>
  </w:style>
  <w:style w:type="character" w:styleId="60">
    <w:name w:val="Emphasis"/>
    <w:autoRedefine/>
    <w:qFormat/>
    <w:uiPriority w:val="0"/>
    <w:rPr>
      <w:color w:val="CC0033"/>
    </w:rPr>
  </w:style>
  <w:style w:type="character" w:styleId="61">
    <w:name w:val="line number"/>
    <w:basedOn w:val="56"/>
    <w:autoRedefine/>
    <w:semiHidden/>
    <w:unhideWhenUsed/>
    <w:qFormat/>
    <w:uiPriority w:val="99"/>
  </w:style>
  <w:style w:type="character" w:styleId="62">
    <w:name w:val="HTML Definition"/>
    <w:basedOn w:val="56"/>
    <w:autoRedefine/>
    <w:qFormat/>
    <w:uiPriority w:val="0"/>
  </w:style>
  <w:style w:type="character" w:styleId="63">
    <w:name w:val="HTML Variable"/>
    <w:basedOn w:val="56"/>
    <w:autoRedefine/>
    <w:qFormat/>
    <w:uiPriority w:val="0"/>
  </w:style>
  <w:style w:type="character" w:styleId="64">
    <w:name w:val="Hyperlink"/>
    <w:basedOn w:val="56"/>
    <w:autoRedefine/>
    <w:unhideWhenUsed/>
    <w:qFormat/>
    <w:uiPriority w:val="99"/>
    <w:rPr>
      <w:color w:val="535353"/>
      <w:u w:val="none"/>
    </w:rPr>
  </w:style>
  <w:style w:type="character" w:styleId="65">
    <w:name w:val="HTML Code"/>
    <w:basedOn w:val="56"/>
    <w:autoRedefine/>
    <w:qFormat/>
    <w:uiPriority w:val="0"/>
    <w:rPr>
      <w:rFonts w:hint="default" w:ascii="monospace" w:hAnsi="monospace" w:eastAsia="monospace" w:cs="monospace"/>
      <w:sz w:val="21"/>
      <w:szCs w:val="21"/>
    </w:rPr>
  </w:style>
  <w:style w:type="character" w:styleId="66">
    <w:name w:val="annotation reference"/>
    <w:autoRedefine/>
    <w:qFormat/>
    <w:uiPriority w:val="0"/>
    <w:rPr>
      <w:sz w:val="21"/>
      <w:szCs w:val="21"/>
    </w:rPr>
  </w:style>
  <w:style w:type="character" w:styleId="67">
    <w:name w:val="HTML Cite"/>
    <w:basedOn w:val="56"/>
    <w:autoRedefine/>
    <w:qFormat/>
    <w:uiPriority w:val="0"/>
  </w:style>
  <w:style w:type="character" w:styleId="68">
    <w:name w:val="HTML Keyboard"/>
    <w:basedOn w:val="56"/>
    <w:autoRedefine/>
    <w:qFormat/>
    <w:uiPriority w:val="0"/>
    <w:rPr>
      <w:rFonts w:hint="default" w:ascii="monospace" w:hAnsi="monospace" w:eastAsia="monospace" w:cs="monospace"/>
      <w:sz w:val="21"/>
      <w:szCs w:val="21"/>
    </w:rPr>
  </w:style>
  <w:style w:type="character" w:styleId="69">
    <w:name w:val="HTML Sample"/>
    <w:basedOn w:val="56"/>
    <w:autoRedefine/>
    <w:qFormat/>
    <w:uiPriority w:val="0"/>
    <w:rPr>
      <w:rFonts w:ascii="monospace" w:hAnsi="monospace" w:eastAsia="monospace" w:cs="monospace"/>
      <w:sz w:val="21"/>
      <w:szCs w:val="21"/>
    </w:rPr>
  </w:style>
  <w:style w:type="paragraph" w:customStyle="1" w:styleId="70">
    <w:name w:val="xl27"/>
    <w:basedOn w:val="1"/>
    <w:autoRedefine/>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sz w:val="24"/>
      <w:szCs w:val="24"/>
    </w:rPr>
  </w:style>
  <w:style w:type="paragraph" w:customStyle="1" w:styleId="71">
    <w:name w:val="样式 正文文本缩进 + 行距: 1.5 倍行距"/>
    <w:basedOn w:val="1"/>
    <w:next w:val="1"/>
    <w:autoRedefine/>
    <w:qFormat/>
    <w:uiPriority w:val="0"/>
    <w:pPr>
      <w:spacing w:after="120" w:line="360" w:lineRule="auto"/>
      <w:ind w:left="90" w:leftChars="32" w:firstLine="560" w:firstLineChars="200"/>
    </w:pPr>
    <w:rPr>
      <w:rFonts w:ascii="Times New Roman" w:hAnsi="Times New Roman" w:eastAsia="宋体" w:cs="宋体"/>
      <w:sz w:val="24"/>
    </w:rPr>
  </w:style>
  <w:style w:type="paragraph" w:customStyle="1" w:styleId="72">
    <w:name w:val="样式9"/>
    <w:basedOn w:val="1"/>
    <w:autoRedefine/>
    <w:qFormat/>
    <w:uiPriority w:val="0"/>
    <w:pPr>
      <w:adjustRightInd w:val="0"/>
      <w:snapToGrid w:val="0"/>
      <w:spacing w:line="460" w:lineRule="exact"/>
      <w:ind w:firstLine="520" w:firstLineChars="200"/>
    </w:pPr>
    <w:rPr>
      <w:sz w:val="26"/>
      <w:szCs w:val="26"/>
    </w:rPr>
  </w:style>
  <w:style w:type="character" w:customStyle="1" w:styleId="73">
    <w:name w:val="页眉 Char"/>
    <w:basedOn w:val="56"/>
    <w:link w:val="33"/>
    <w:autoRedefine/>
    <w:qFormat/>
    <w:uiPriority w:val="99"/>
    <w:rPr>
      <w:sz w:val="18"/>
      <w:szCs w:val="18"/>
    </w:rPr>
  </w:style>
  <w:style w:type="character" w:customStyle="1" w:styleId="74">
    <w:name w:val="页脚 Char"/>
    <w:basedOn w:val="56"/>
    <w:link w:val="32"/>
    <w:autoRedefine/>
    <w:qFormat/>
    <w:uiPriority w:val="99"/>
    <w:rPr>
      <w:sz w:val="18"/>
      <w:szCs w:val="18"/>
    </w:rPr>
  </w:style>
  <w:style w:type="character" w:customStyle="1" w:styleId="75">
    <w:name w:val="标题 1 Char"/>
    <w:basedOn w:val="56"/>
    <w:link w:val="6"/>
    <w:autoRedefine/>
    <w:qFormat/>
    <w:uiPriority w:val="0"/>
    <w:rPr>
      <w:rFonts w:ascii="Times New Roman" w:hAnsi="Times New Roman" w:eastAsia="黑体" w:cs="Times New Roman"/>
      <w:b/>
      <w:bCs/>
      <w:kern w:val="44"/>
      <w:sz w:val="32"/>
      <w:szCs w:val="44"/>
    </w:rPr>
  </w:style>
  <w:style w:type="character" w:customStyle="1" w:styleId="76">
    <w:name w:val="标题 2 Char"/>
    <w:basedOn w:val="56"/>
    <w:link w:val="7"/>
    <w:autoRedefine/>
    <w:qFormat/>
    <w:uiPriority w:val="0"/>
    <w:rPr>
      <w:rFonts w:ascii="Arial" w:hAnsi="Arial" w:eastAsia="黑体" w:cs="Times New Roman"/>
      <w:b/>
      <w:bCs/>
      <w:kern w:val="2"/>
      <w:sz w:val="30"/>
      <w:szCs w:val="32"/>
    </w:rPr>
  </w:style>
  <w:style w:type="character" w:customStyle="1" w:styleId="77">
    <w:name w:val="标题 3 Char"/>
    <w:basedOn w:val="56"/>
    <w:link w:val="9"/>
    <w:autoRedefine/>
    <w:qFormat/>
    <w:uiPriority w:val="0"/>
    <w:rPr>
      <w:rFonts w:ascii="Times New Roman" w:hAnsi="Times New Roman" w:eastAsia="宋体" w:cs="Times New Roman"/>
      <w:b/>
      <w:bCs/>
      <w:sz w:val="32"/>
      <w:szCs w:val="32"/>
    </w:rPr>
  </w:style>
  <w:style w:type="character" w:customStyle="1" w:styleId="78">
    <w:name w:val="标题 4 Char"/>
    <w:basedOn w:val="56"/>
    <w:link w:val="10"/>
    <w:autoRedefine/>
    <w:qFormat/>
    <w:uiPriority w:val="0"/>
    <w:rPr>
      <w:rFonts w:ascii="Arial" w:hAnsi="Arial" w:eastAsia="宋体" w:cs="Times New Roman"/>
      <w:b/>
      <w:bCs/>
      <w:kern w:val="2"/>
      <w:sz w:val="24"/>
      <w:szCs w:val="28"/>
    </w:rPr>
  </w:style>
  <w:style w:type="character" w:customStyle="1" w:styleId="79">
    <w:name w:val="标题 5 Char"/>
    <w:basedOn w:val="56"/>
    <w:link w:val="11"/>
    <w:autoRedefine/>
    <w:qFormat/>
    <w:uiPriority w:val="9"/>
    <w:rPr>
      <w:rFonts w:ascii="Times New Roman" w:hAnsi="Times New Roman" w:eastAsia="宋体" w:cs="Times New Roman"/>
      <w:b/>
      <w:bCs/>
      <w:sz w:val="28"/>
      <w:szCs w:val="28"/>
    </w:rPr>
  </w:style>
  <w:style w:type="character" w:customStyle="1" w:styleId="80">
    <w:name w:val="标题 6 Char"/>
    <w:basedOn w:val="56"/>
    <w:link w:val="12"/>
    <w:autoRedefine/>
    <w:qFormat/>
    <w:uiPriority w:val="9"/>
    <w:rPr>
      <w:rFonts w:ascii="Arial" w:hAnsi="Arial" w:eastAsia="黑体" w:cs="Times New Roman"/>
      <w:b/>
      <w:bCs/>
      <w:sz w:val="24"/>
      <w:szCs w:val="24"/>
    </w:rPr>
  </w:style>
  <w:style w:type="character" w:customStyle="1" w:styleId="81">
    <w:name w:val="zw1 Char"/>
    <w:link w:val="82"/>
    <w:autoRedefine/>
    <w:qFormat/>
    <w:uiPriority w:val="0"/>
    <w:rPr>
      <w:rFonts w:hAnsi="宋体"/>
      <w:bCs/>
      <w:kern w:val="8"/>
      <w:sz w:val="24"/>
      <w:szCs w:val="24"/>
    </w:rPr>
  </w:style>
  <w:style w:type="paragraph" w:customStyle="1" w:styleId="82">
    <w:name w:val="zw1"/>
    <w:basedOn w:val="1"/>
    <w:link w:val="81"/>
    <w:autoRedefine/>
    <w:qFormat/>
    <w:uiPriority w:val="0"/>
    <w:pPr>
      <w:spacing w:line="360" w:lineRule="auto"/>
      <w:ind w:right="-107" w:rightChars="-51" w:firstLine="480" w:firstLineChars="200"/>
    </w:pPr>
    <w:rPr>
      <w:rFonts w:hAnsi="宋体" w:asciiTheme="minorHAnsi" w:eastAsiaTheme="minorEastAsia" w:cstheme="minorBidi"/>
      <w:bCs/>
      <w:kern w:val="8"/>
      <w:sz w:val="24"/>
    </w:rPr>
  </w:style>
  <w:style w:type="character" w:customStyle="1" w:styleId="83">
    <w:name w:val="H3 Char"/>
    <w:autoRedefine/>
    <w:qFormat/>
    <w:uiPriority w:val="0"/>
    <w:rPr>
      <w:rFonts w:ascii="Arial" w:hAnsi="Arial" w:eastAsia="黑体"/>
      <w:kern w:val="20"/>
      <w:sz w:val="24"/>
      <w:lang w:val="en-US" w:eastAsia="zh-CN" w:bidi="ar-SA"/>
    </w:rPr>
  </w:style>
  <w:style w:type="character" w:customStyle="1" w:styleId="84">
    <w:name w:val="font11"/>
    <w:basedOn w:val="56"/>
    <w:autoRedefine/>
    <w:qFormat/>
    <w:uiPriority w:val="0"/>
    <w:rPr>
      <w:rFonts w:hint="eastAsia" w:ascii="宋体" w:hAnsi="宋体" w:eastAsia="宋体" w:cs="宋体"/>
      <w:color w:val="000000"/>
      <w:sz w:val="24"/>
      <w:szCs w:val="24"/>
      <w:u w:val="none"/>
      <w:vertAlign w:val="superscript"/>
    </w:rPr>
  </w:style>
  <w:style w:type="character" w:customStyle="1" w:styleId="85">
    <w:name w:val="表文 Char"/>
    <w:link w:val="86"/>
    <w:autoRedefine/>
    <w:qFormat/>
    <w:uiPriority w:val="0"/>
    <w:rPr>
      <w:snapToGrid w:val="0"/>
      <w:kern w:val="28"/>
      <w:position w:val="-24"/>
      <w:szCs w:val="21"/>
      <w:lang w:val="en-US" w:eastAsia="zh-CN"/>
    </w:rPr>
  </w:style>
  <w:style w:type="paragraph" w:customStyle="1" w:styleId="86">
    <w:name w:val="表文"/>
    <w:basedOn w:val="1"/>
    <w:link w:val="85"/>
    <w:autoRedefine/>
    <w:qFormat/>
    <w:uiPriority w:val="0"/>
    <w:pPr>
      <w:tabs>
        <w:tab w:val="left" w:pos="1021"/>
      </w:tabs>
      <w:adjustRightInd w:val="0"/>
      <w:snapToGrid w:val="0"/>
      <w:spacing w:beforeLines="30" w:afterLines="30"/>
      <w:jc w:val="center"/>
    </w:pPr>
    <w:rPr>
      <w:rFonts w:asciiTheme="minorHAnsi" w:hAnsiTheme="minorHAnsi" w:eastAsiaTheme="minorEastAsia" w:cstheme="minorBidi"/>
      <w:snapToGrid w:val="0"/>
      <w:kern w:val="28"/>
      <w:position w:val="-24"/>
      <w:szCs w:val="21"/>
    </w:rPr>
  </w:style>
  <w:style w:type="character" w:customStyle="1" w:styleId="87">
    <w:name w:val="正文文本缩进 3 Char"/>
    <w:basedOn w:val="56"/>
    <w:link w:val="42"/>
    <w:autoRedefine/>
    <w:qFormat/>
    <w:uiPriority w:val="0"/>
    <w:rPr>
      <w:sz w:val="16"/>
      <w:szCs w:val="16"/>
    </w:rPr>
  </w:style>
  <w:style w:type="character" w:customStyle="1" w:styleId="88">
    <w:name w:val="批注框文本 Char"/>
    <w:link w:val="31"/>
    <w:autoRedefine/>
    <w:qFormat/>
    <w:uiPriority w:val="99"/>
    <w:rPr>
      <w:sz w:val="18"/>
      <w:szCs w:val="18"/>
    </w:rPr>
  </w:style>
  <w:style w:type="character" w:customStyle="1" w:styleId="89">
    <w:name w:val="标题1"/>
    <w:basedOn w:val="56"/>
    <w:autoRedefine/>
    <w:qFormat/>
    <w:uiPriority w:val="0"/>
  </w:style>
  <w:style w:type="character" w:customStyle="1" w:styleId="90">
    <w:name w:val="表头 Char"/>
    <w:autoRedefine/>
    <w:qFormat/>
    <w:uiPriority w:val="0"/>
    <w:rPr>
      <w:rFonts w:eastAsia="黑体"/>
      <w:kern w:val="2"/>
      <w:sz w:val="24"/>
      <w:szCs w:val="24"/>
      <w:lang w:val="en-US" w:eastAsia="zh-CN" w:bidi="ar-SA"/>
      <w14:shadow w14:blurRad="50800" w14:dist="38100" w14:dir="2700000" w14:sx="100000" w14:sy="100000" w14:kx="0" w14:ky="0" w14:algn="tl">
        <w14:srgbClr w14:val="000000">
          <w14:alpha w14:val="60000"/>
        </w14:srgbClr>
      </w14:shadow>
    </w:rPr>
  </w:style>
  <w:style w:type="character" w:customStyle="1" w:styleId="91">
    <w:name w:val="copyright1"/>
    <w:autoRedefine/>
    <w:qFormat/>
    <w:uiPriority w:val="0"/>
    <w:rPr>
      <w:rFonts w:hint="default"/>
      <w:color w:val="000000"/>
    </w:rPr>
  </w:style>
  <w:style w:type="character" w:customStyle="1" w:styleId="92">
    <w:name w:val="标题 Char"/>
    <w:link w:val="48"/>
    <w:autoRedefine/>
    <w:qFormat/>
    <w:uiPriority w:val="0"/>
    <w:rPr>
      <w:rFonts w:eastAsia="黑体"/>
      <w:sz w:val="32"/>
      <w:lang w:val="en-US" w:eastAsia="zh-CN"/>
    </w:rPr>
  </w:style>
  <w:style w:type="character" w:customStyle="1" w:styleId="93">
    <w:name w:val="表文字 Char"/>
    <w:link w:val="94"/>
    <w:autoRedefine/>
    <w:qFormat/>
    <w:uiPriority w:val="0"/>
    <w:rPr>
      <w:sz w:val="24"/>
    </w:rPr>
  </w:style>
  <w:style w:type="paragraph" w:customStyle="1" w:styleId="94">
    <w:name w:val="表文字"/>
    <w:basedOn w:val="1"/>
    <w:link w:val="93"/>
    <w:autoRedefine/>
    <w:qFormat/>
    <w:uiPriority w:val="0"/>
    <w:pPr>
      <w:overflowPunct w:val="0"/>
      <w:autoSpaceDE w:val="0"/>
      <w:autoSpaceDN w:val="0"/>
      <w:adjustRightInd w:val="0"/>
      <w:spacing w:line="240" w:lineRule="atLeast"/>
      <w:jc w:val="center"/>
      <w:textAlignment w:val="baseline"/>
    </w:pPr>
    <w:rPr>
      <w:rFonts w:asciiTheme="minorHAnsi" w:hAnsiTheme="minorHAnsi" w:eastAsiaTheme="minorEastAsia" w:cstheme="minorBidi"/>
      <w:sz w:val="24"/>
      <w:szCs w:val="22"/>
    </w:rPr>
  </w:style>
  <w:style w:type="character" w:customStyle="1" w:styleId="95">
    <w:name w:val="fontborder"/>
    <w:basedOn w:val="56"/>
    <w:autoRedefine/>
    <w:qFormat/>
    <w:uiPriority w:val="0"/>
    <w:rPr>
      <w:bdr w:val="single" w:color="000000" w:sz="6" w:space="0"/>
    </w:rPr>
  </w:style>
  <w:style w:type="character" w:customStyle="1" w:styleId="96">
    <w:name w:val="表格文字 Char"/>
    <w:link w:val="97"/>
    <w:autoRedefine/>
    <w:qFormat/>
    <w:uiPriority w:val="0"/>
    <w:rPr>
      <w:rFonts w:ascii="FangSong_GB2312" w:hAnsi="Arial Black" w:eastAsia="FangSong_GB2312"/>
      <w:kern w:val="44"/>
      <w:sz w:val="24"/>
      <w:szCs w:val="24"/>
    </w:rPr>
  </w:style>
  <w:style w:type="paragraph" w:customStyle="1" w:styleId="97">
    <w:name w:val="表格文字"/>
    <w:basedOn w:val="27"/>
    <w:next w:val="98"/>
    <w:link w:val="96"/>
    <w:autoRedefine/>
    <w:qFormat/>
    <w:uiPriority w:val="0"/>
    <w:pPr>
      <w:jc w:val="center"/>
    </w:pPr>
    <w:rPr>
      <w:rFonts w:ascii="FangSong_GB2312" w:hAnsi="Arial Black" w:eastAsia="FangSong_GB2312" w:cstheme="minorBidi"/>
      <w:kern w:val="44"/>
      <w:sz w:val="24"/>
    </w:rPr>
  </w:style>
  <w:style w:type="paragraph" w:customStyle="1" w:styleId="98">
    <w:name w:val="样式 标题 2H2He + 首行缩进:  0.5 字符"/>
    <w:basedOn w:val="7"/>
    <w:autoRedefine/>
    <w:qFormat/>
    <w:uiPriority w:val="0"/>
    <w:pPr>
      <w:keepNext w:val="0"/>
      <w:keepLines w:val="0"/>
      <w:tabs>
        <w:tab w:val="left" w:pos="648"/>
        <w:tab w:val="clear" w:pos="432"/>
        <w:tab w:val="clear" w:pos="576"/>
      </w:tabs>
      <w:overflowPunct w:val="0"/>
      <w:autoSpaceDE w:val="0"/>
      <w:autoSpaceDN w:val="0"/>
      <w:adjustRightInd w:val="0"/>
      <w:spacing w:before="40" w:after="40" w:line="400" w:lineRule="exact"/>
      <w:ind w:firstLine="221" w:firstLineChars="50"/>
      <w:textAlignment w:val="baseline"/>
    </w:pPr>
    <w:rPr>
      <w:rFonts w:ascii="宋体" w:hAnsi="宋体" w:eastAsia="宋体" w:cs="宋体"/>
      <w:bCs w:val="0"/>
      <w:color w:val="000000"/>
      <w:kern w:val="32"/>
      <w:szCs w:val="20"/>
    </w:rPr>
  </w:style>
  <w:style w:type="character" w:customStyle="1" w:styleId="99">
    <w:name w:val="题注 Char1"/>
    <w:link w:val="19"/>
    <w:autoRedefine/>
    <w:qFormat/>
    <w:uiPriority w:val="0"/>
    <w:rPr>
      <w:b/>
      <w:color w:val="000000"/>
      <w:sz w:val="24"/>
      <w:szCs w:val="21"/>
    </w:rPr>
  </w:style>
  <w:style w:type="character" w:customStyle="1" w:styleId="100">
    <w:name w:val="s4 Char1"/>
    <w:autoRedefine/>
    <w:qFormat/>
    <w:uiPriority w:val="0"/>
    <w:rPr>
      <w:rFonts w:eastAsia="宋体"/>
      <w:kern w:val="2"/>
      <w:sz w:val="21"/>
      <w:szCs w:val="24"/>
      <w:lang w:val="en-US" w:eastAsia="zh-CN" w:bidi="ar-SA"/>
    </w:rPr>
  </w:style>
  <w:style w:type="character" w:customStyle="1" w:styleId="101">
    <w:name w:val="样式 宋体 小四 行距: 1.5 倍行距 首行缩进:  2 字符 Char"/>
    <w:link w:val="102"/>
    <w:autoRedefine/>
    <w:qFormat/>
    <w:uiPriority w:val="0"/>
    <w:rPr>
      <w:rFonts w:ascii="宋体" w:hAnsi="宋体" w:eastAsia="宋体" w:cs="宋体"/>
      <w:sz w:val="24"/>
    </w:rPr>
  </w:style>
  <w:style w:type="paragraph" w:customStyle="1" w:styleId="102">
    <w:name w:val="样式 宋体 小四 行距: 1.5 倍行距 首行缩进:  2 字符"/>
    <w:basedOn w:val="1"/>
    <w:link w:val="101"/>
    <w:autoRedefine/>
    <w:qFormat/>
    <w:uiPriority w:val="0"/>
    <w:pPr>
      <w:spacing w:line="360" w:lineRule="auto"/>
      <w:ind w:firstLine="480" w:firstLineChars="200"/>
    </w:pPr>
    <w:rPr>
      <w:rFonts w:ascii="宋体" w:hAnsi="宋体" w:cs="宋体"/>
      <w:sz w:val="24"/>
      <w:szCs w:val="22"/>
    </w:rPr>
  </w:style>
  <w:style w:type="character" w:customStyle="1" w:styleId="103">
    <w:name w:val="keyword"/>
    <w:basedOn w:val="56"/>
    <w:autoRedefine/>
    <w:qFormat/>
    <w:uiPriority w:val="0"/>
  </w:style>
  <w:style w:type="character" w:customStyle="1" w:styleId="104">
    <w:name w:val="纯文本 Char"/>
    <w:link w:val="27"/>
    <w:autoRedefine/>
    <w:qFormat/>
    <w:uiPriority w:val="99"/>
    <w:rPr>
      <w:rFonts w:ascii="宋体" w:hAnsi="Courier New" w:cs="Courier New"/>
      <w:szCs w:val="21"/>
    </w:rPr>
  </w:style>
  <w:style w:type="character" w:customStyle="1" w:styleId="105">
    <w:name w:val="正文首行缩进 Char1"/>
    <w:basedOn w:val="56"/>
    <w:link w:val="106"/>
    <w:autoRedefine/>
    <w:semiHidden/>
    <w:qFormat/>
    <w:uiPriority w:val="0"/>
    <w:rPr>
      <w:sz w:val="28"/>
    </w:rPr>
  </w:style>
  <w:style w:type="paragraph" w:customStyle="1" w:styleId="106">
    <w:name w:val="正文首行缩进1"/>
    <w:basedOn w:val="1"/>
    <w:link w:val="105"/>
    <w:autoRedefine/>
    <w:semiHidden/>
    <w:qFormat/>
    <w:uiPriority w:val="0"/>
    <w:pPr>
      <w:overflowPunct w:val="0"/>
      <w:autoSpaceDE w:val="0"/>
      <w:autoSpaceDN w:val="0"/>
      <w:adjustRightInd w:val="0"/>
      <w:spacing w:line="360" w:lineRule="auto"/>
      <w:ind w:firstLine="539"/>
    </w:pPr>
    <w:rPr>
      <w:rFonts w:asciiTheme="minorHAnsi" w:hAnsiTheme="minorHAnsi" w:eastAsiaTheme="minorEastAsia" w:cstheme="minorBidi"/>
      <w:sz w:val="28"/>
      <w:szCs w:val="22"/>
    </w:rPr>
  </w:style>
  <w:style w:type="character" w:customStyle="1" w:styleId="107">
    <w:name w:val="time"/>
    <w:basedOn w:val="56"/>
    <w:autoRedefine/>
    <w:qFormat/>
    <w:uiPriority w:val="0"/>
  </w:style>
  <w:style w:type="character" w:customStyle="1" w:styleId="108">
    <w:name w:val="st"/>
    <w:basedOn w:val="56"/>
    <w:autoRedefine/>
    <w:qFormat/>
    <w:uiPriority w:val="0"/>
    <w:rPr>
      <w:color w:val="999999"/>
    </w:rPr>
  </w:style>
  <w:style w:type="character" w:customStyle="1" w:styleId="109">
    <w:name w:val="文档结构图 Char"/>
    <w:link w:val="21"/>
    <w:autoRedefine/>
    <w:qFormat/>
    <w:uiPriority w:val="99"/>
    <w:rPr>
      <w:rFonts w:ascii="宋体"/>
      <w:sz w:val="18"/>
      <w:szCs w:val="18"/>
    </w:rPr>
  </w:style>
  <w:style w:type="character" w:customStyle="1" w:styleId="110">
    <w:name w:val="Char Char"/>
    <w:link w:val="111"/>
    <w:autoRedefine/>
    <w:qFormat/>
    <w:uiPriority w:val="0"/>
    <w:rPr>
      <w:rFonts w:ascii="宋体" w:hAnsi="宋体" w:eastAsia="楷体_GB2312"/>
      <w:snapToGrid w:val="0"/>
      <w:sz w:val="32"/>
      <w:szCs w:val="24"/>
    </w:rPr>
  </w:style>
  <w:style w:type="paragraph" w:customStyle="1" w:styleId="111">
    <w:name w:val="Char"/>
    <w:basedOn w:val="1"/>
    <w:next w:val="1"/>
    <w:link w:val="110"/>
    <w:autoRedefine/>
    <w:qFormat/>
    <w:uiPriority w:val="0"/>
    <w:pPr>
      <w:spacing w:line="620" w:lineRule="exact"/>
      <w:ind w:firstLine="200" w:firstLineChars="200"/>
    </w:pPr>
    <w:rPr>
      <w:rFonts w:ascii="宋体" w:hAnsi="宋体" w:eastAsia="楷体_GB2312" w:cstheme="minorBidi"/>
      <w:snapToGrid w:val="0"/>
      <w:sz w:val="32"/>
    </w:rPr>
  </w:style>
  <w:style w:type="character" w:customStyle="1" w:styleId="112">
    <w:name w:val="zl_txt"/>
    <w:basedOn w:val="56"/>
    <w:autoRedefine/>
    <w:qFormat/>
    <w:uiPriority w:val="0"/>
    <w:rPr>
      <w:color w:val="FFFFFF"/>
    </w:rPr>
  </w:style>
  <w:style w:type="character" w:customStyle="1" w:styleId="113">
    <w:name w:val="page_prev"/>
    <w:basedOn w:val="56"/>
    <w:autoRedefine/>
    <w:qFormat/>
    <w:uiPriority w:val="0"/>
    <w:rPr>
      <w:sz w:val="18"/>
      <w:szCs w:val="18"/>
    </w:rPr>
  </w:style>
  <w:style w:type="character" w:customStyle="1" w:styleId="114">
    <w:name w:val="正文文本 Char"/>
    <w:basedOn w:val="56"/>
    <w:autoRedefine/>
    <w:qFormat/>
    <w:uiPriority w:val="1"/>
    <w:rPr>
      <w:kern w:val="2"/>
      <w:sz w:val="28"/>
      <w:szCs w:val="24"/>
    </w:rPr>
  </w:style>
  <w:style w:type="character" w:customStyle="1" w:styleId="115">
    <w:name w:val="active"/>
    <w:basedOn w:val="56"/>
    <w:autoRedefine/>
    <w:qFormat/>
    <w:uiPriority w:val="0"/>
    <w:rPr>
      <w:color w:val="FFFFFF"/>
      <w:sz w:val="18"/>
      <w:szCs w:val="18"/>
      <w:shd w:val="clear" w:color="auto" w:fill="01AEF0"/>
    </w:rPr>
  </w:style>
  <w:style w:type="character" w:customStyle="1" w:styleId="116">
    <w:name w:val="apple-style-span"/>
    <w:basedOn w:val="56"/>
    <w:autoRedefine/>
    <w:qFormat/>
    <w:uiPriority w:val="0"/>
    <w:rPr>
      <w:sz w:val="24"/>
    </w:rPr>
  </w:style>
  <w:style w:type="character" w:customStyle="1" w:styleId="117">
    <w:name w:val="表头 Char1"/>
    <w:link w:val="118"/>
    <w:autoRedefine/>
    <w:qFormat/>
    <w:uiPriority w:val="0"/>
    <w:rPr>
      <w:rFonts w:hAnsi="宋体" w:eastAsia="FangSong_GB2312"/>
      <w:b/>
      <w:sz w:val="28"/>
      <w:szCs w:val="28"/>
    </w:rPr>
  </w:style>
  <w:style w:type="paragraph" w:customStyle="1" w:styleId="118">
    <w:name w:val="表头"/>
    <w:basedOn w:val="50"/>
    <w:link w:val="117"/>
    <w:autoRedefine/>
    <w:qFormat/>
    <w:uiPriority w:val="0"/>
    <w:pPr>
      <w:adjustRightInd w:val="0"/>
      <w:snapToGrid w:val="0"/>
      <w:spacing w:beforeLines="25"/>
      <w:jc w:val="center"/>
      <w:textAlignment w:val="baseline"/>
    </w:pPr>
    <w:rPr>
      <w:rFonts w:hAnsi="宋体" w:eastAsia="FangSong_GB2312" w:asciiTheme="minorHAnsi" w:cstheme="minorBidi"/>
      <w:b/>
      <w:sz w:val="28"/>
      <w:szCs w:val="28"/>
    </w:rPr>
  </w:style>
  <w:style w:type="character" w:customStyle="1" w:styleId="119">
    <w:name w:val="正文文本缩进 Char"/>
    <w:basedOn w:val="56"/>
    <w:link w:val="5"/>
    <w:autoRedefine/>
    <w:qFormat/>
    <w:uiPriority w:val="0"/>
    <w:rPr>
      <w:szCs w:val="24"/>
    </w:rPr>
  </w:style>
  <w:style w:type="character" w:customStyle="1" w:styleId="120">
    <w:name w:val="apple-converted-space"/>
    <w:autoRedefine/>
    <w:qFormat/>
    <w:uiPriority w:val="0"/>
  </w:style>
  <w:style w:type="character" w:customStyle="1" w:styleId="121">
    <w:name w:val="hover13"/>
    <w:basedOn w:val="56"/>
    <w:autoRedefine/>
    <w:qFormat/>
    <w:uiPriority w:val="0"/>
    <w:rPr>
      <w:color w:val="FFFFFF"/>
      <w:shd w:val="clear" w:color="auto" w:fill="01AEF0"/>
    </w:rPr>
  </w:style>
  <w:style w:type="character" w:customStyle="1" w:styleId="122">
    <w:name w:val="hit"/>
    <w:basedOn w:val="56"/>
    <w:autoRedefine/>
    <w:qFormat/>
    <w:uiPriority w:val="0"/>
  </w:style>
  <w:style w:type="character" w:customStyle="1" w:styleId="123">
    <w:name w:val="total"/>
    <w:basedOn w:val="56"/>
    <w:autoRedefine/>
    <w:qFormat/>
    <w:uiPriority w:val="0"/>
    <w:rPr>
      <w:color w:val="FFFFFF"/>
      <w:shd w:val="clear" w:color="auto" w:fill="24BDF5"/>
    </w:rPr>
  </w:style>
  <w:style w:type="character" w:customStyle="1" w:styleId="124">
    <w:name w:val="题注 Char"/>
    <w:autoRedefine/>
    <w:qFormat/>
    <w:uiPriority w:val="0"/>
    <w:rPr>
      <w:rFonts w:eastAsia="黑体"/>
      <w:kern w:val="2"/>
      <w:sz w:val="24"/>
    </w:rPr>
  </w:style>
  <w:style w:type="character" w:customStyle="1" w:styleId="125">
    <w:name w:val="表格文字 Char Char"/>
    <w:basedOn w:val="56"/>
    <w:autoRedefine/>
    <w:qFormat/>
    <w:uiPriority w:val="0"/>
    <w:rPr>
      <w:rFonts w:ascii="Times New Roman" w:hAnsi="Times New Roman" w:eastAsia="宋体" w:cs="Times New Roman"/>
      <w:kern w:val="0"/>
      <w:sz w:val="20"/>
      <w:szCs w:val="20"/>
    </w:rPr>
  </w:style>
  <w:style w:type="character" w:customStyle="1" w:styleId="126">
    <w:name w:val="fontstrikethrough"/>
    <w:basedOn w:val="56"/>
    <w:autoRedefine/>
    <w:qFormat/>
    <w:uiPriority w:val="0"/>
    <w:rPr>
      <w:strike/>
    </w:rPr>
  </w:style>
  <w:style w:type="character" w:customStyle="1" w:styleId="127">
    <w:name w:val="表字居中O Char"/>
    <w:link w:val="128"/>
    <w:autoRedefine/>
    <w:qFormat/>
    <w:uiPriority w:val="0"/>
    <w:rPr>
      <w:spacing w:val="-4"/>
      <w:szCs w:val="21"/>
    </w:rPr>
  </w:style>
  <w:style w:type="paragraph" w:customStyle="1" w:styleId="128">
    <w:name w:val="表字居中O"/>
    <w:basedOn w:val="1"/>
    <w:link w:val="127"/>
    <w:autoRedefine/>
    <w:qFormat/>
    <w:uiPriority w:val="0"/>
    <w:pPr>
      <w:spacing w:line="240" w:lineRule="atLeast"/>
      <w:jc w:val="center"/>
    </w:pPr>
    <w:rPr>
      <w:rFonts w:asciiTheme="minorHAnsi" w:hAnsiTheme="minorHAnsi" w:eastAsiaTheme="minorEastAsia" w:cstheme="minorBidi"/>
      <w:spacing w:val="-4"/>
      <w:szCs w:val="21"/>
    </w:rPr>
  </w:style>
  <w:style w:type="character" w:customStyle="1" w:styleId="129">
    <w:name w:val="font21"/>
    <w:basedOn w:val="56"/>
    <w:autoRedefine/>
    <w:qFormat/>
    <w:uiPriority w:val="0"/>
    <w:rPr>
      <w:rFonts w:hint="default" w:ascii="Times New Roman" w:hAnsi="Times New Roman" w:cs="Times New Roman"/>
      <w:color w:val="000000"/>
      <w:sz w:val="24"/>
      <w:szCs w:val="24"/>
      <w:u w:val="none"/>
    </w:rPr>
  </w:style>
  <w:style w:type="character" w:customStyle="1" w:styleId="130">
    <w:name w:val="标题 3 Char Char Char1"/>
    <w:autoRedefine/>
    <w:qFormat/>
    <w:uiPriority w:val="0"/>
    <w:rPr>
      <w:rFonts w:ascii="Arial" w:hAnsi="Arial" w:eastAsia="宋体" w:cs="Arial"/>
      <w:b/>
      <w:bCs/>
      <w:sz w:val="26"/>
      <w:szCs w:val="26"/>
      <w:lang w:val="en-US" w:eastAsia="zh-CN" w:bidi="ar-SA"/>
    </w:rPr>
  </w:style>
  <w:style w:type="character" w:customStyle="1" w:styleId="131">
    <w:name w:val="tit"/>
    <w:basedOn w:val="56"/>
    <w:autoRedefine/>
    <w:qFormat/>
    <w:uiPriority w:val="0"/>
  </w:style>
  <w:style w:type="character" w:customStyle="1" w:styleId="132">
    <w:name w:val="正文首行缩进 Char"/>
    <w:link w:val="50"/>
    <w:autoRedefine/>
    <w:qFormat/>
    <w:uiPriority w:val="0"/>
    <w:rPr>
      <w:szCs w:val="24"/>
    </w:rPr>
  </w:style>
  <w:style w:type="character" w:customStyle="1" w:styleId="133">
    <w:name w:val="more"/>
    <w:basedOn w:val="56"/>
    <w:autoRedefine/>
    <w:qFormat/>
    <w:uiPriority w:val="0"/>
  </w:style>
  <w:style w:type="character" w:customStyle="1" w:styleId="134">
    <w:name w:val="page_index"/>
    <w:basedOn w:val="56"/>
    <w:autoRedefine/>
    <w:qFormat/>
    <w:uiPriority w:val="0"/>
    <w:rPr>
      <w:sz w:val="18"/>
      <w:szCs w:val="18"/>
    </w:rPr>
  </w:style>
  <w:style w:type="character" w:customStyle="1" w:styleId="135">
    <w:name w:val="s1"/>
    <w:autoRedefine/>
    <w:qFormat/>
    <w:uiPriority w:val="0"/>
    <w:rPr>
      <w:sz w:val="18"/>
      <w:szCs w:val="18"/>
    </w:rPr>
  </w:style>
  <w:style w:type="character" w:customStyle="1" w:styleId="136">
    <w:name w:val="font01"/>
    <w:basedOn w:val="56"/>
    <w:autoRedefine/>
    <w:qFormat/>
    <w:uiPriority w:val="0"/>
    <w:rPr>
      <w:rFonts w:hint="eastAsia" w:ascii="宋体" w:hAnsi="宋体" w:eastAsia="宋体" w:cs="宋体"/>
      <w:color w:val="000000"/>
      <w:sz w:val="24"/>
      <w:szCs w:val="24"/>
      <w:u w:val="none"/>
    </w:rPr>
  </w:style>
  <w:style w:type="character" w:customStyle="1" w:styleId="137">
    <w:name w:val="page_next"/>
    <w:basedOn w:val="56"/>
    <w:autoRedefine/>
    <w:qFormat/>
    <w:uiPriority w:val="0"/>
    <w:rPr>
      <w:sz w:val="18"/>
      <w:szCs w:val="18"/>
    </w:rPr>
  </w:style>
  <w:style w:type="character" w:customStyle="1" w:styleId="138">
    <w:name w:val="page_end"/>
    <w:basedOn w:val="56"/>
    <w:autoRedefine/>
    <w:qFormat/>
    <w:uiPriority w:val="0"/>
    <w:rPr>
      <w:sz w:val="18"/>
      <w:szCs w:val="18"/>
    </w:rPr>
  </w:style>
  <w:style w:type="character" w:customStyle="1" w:styleId="139">
    <w:name w:val="正文缩进 Char"/>
    <w:link w:val="18"/>
    <w:autoRedefine/>
    <w:qFormat/>
    <w:uiPriority w:val="0"/>
    <w:rPr>
      <w:sz w:val="24"/>
    </w:rPr>
  </w:style>
  <w:style w:type="character" w:customStyle="1" w:styleId="140">
    <w:name w:val="正文文本 Char1"/>
    <w:basedOn w:val="56"/>
    <w:link w:val="23"/>
    <w:autoRedefine/>
    <w:semiHidden/>
    <w:qFormat/>
    <w:uiPriority w:val="99"/>
    <w:rPr>
      <w:rFonts w:ascii="Times New Roman" w:hAnsi="Times New Roman" w:eastAsia="宋体" w:cs="Times New Roman"/>
      <w:szCs w:val="24"/>
    </w:rPr>
  </w:style>
  <w:style w:type="character" w:customStyle="1" w:styleId="141">
    <w:name w:val="正文首行缩进 Char2"/>
    <w:basedOn w:val="140"/>
    <w:autoRedefine/>
    <w:semiHidden/>
    <w:qFormat/>
    <w:uiPriority w:val="99"/>
    <w:rPr>
      <w:rFonts w:ascii="Times New Roman" w:hAnsi="Times New Roman" w:eastAsia="宋体" w:cs="Times New Roman"/>
      <w:szCs w:val="24"/>
    </w:rPr>
  </w:style>
  <w:style w:type="character" w:customStyle="1" w:styleId="142">
    <w:name w:val="批注文字 Char"/>
    <w:basedOn w:val="56"/>
    <w:link w:val="22"/>
    <w:autoRedefine/>
    <w:qFormat/>
    <w:uiPriority w:val="99"/>
    <w:rPr>
      <w:rFonts w:ascii="Times New Roman" w:hAnsi="Times New Roman" w:eastAsia="宋体" w:cs="Times New Roman"/>
      <w:szCs w:val="24"/>
    </w:rPr>
  </w:style>
  <w:style w:type="character" w:customStyle="1" w:styleId="143">
    <w:name w:val="批注主题 Char"/>
    <w:basedOn w:val="142"/>
    <w:link w:val="49"/>
    <w:autoRedefine/>
    <w:semiHidden/>
    <w:qFormat/>
    <w:uiPriority w:val="0"/>
    <w:rPr>
      <w:rFonts w:ascii="Times New Roman" w:hAnsi="Times New Roman" w:eastAsia="宋体" w:cs="Times New Roman"/>
      <w:b/>
      <w:bCs/>
      <w:szCs w:val="24"/>
    </w:rPr>
  </w:style>
  <w:style w:type="character" w:customStyle="1" w:styleId="144">
    <w:name w:val="正文文本缩进 2 Char"/>
    <w:basedOn w:val="56"/>
    <w:link w:val="30"/>
    <w:autoRedefine/>
    <w:qFormat/>
    <w:uiPriority w:val="0"/>
    <w:rPr>
      <w:rFonts w:ascii="宋体" w:hAnsi="Times New Roman" w:eastAsia="宋体" w:cs="Times New Roman"/>
      <w:sz w:val="28"/>
      <w:szCs w:val="24"/>
    </w:rPr>
  </w:style>
  <w:style w:type="character" w:customStyle="1" w:styleId="145">
    <w:name w:val="正文文本缩进 Char1"/>
    <w:basedOn w:val="56"/>
    <w:autoRedefine/>
    <w:semiHidden/>
    <w:qFormat/>
    <w:uiPriority w:val="99"/>
    <w:rPr>
      <w:rFonts w:ascii="Times New Roman" w:hAnsi="Times New Roman" w:eastAsia="宋体" w:cs="Times New Roman"/>
      <w:szCs w:val="24"/>
    </w:rPr>
  </w:style>
  <w:style w:type="character" w:customStyle="1" w:styleId="146">
    <w:name w:val="批注框文本 Char1"/>
    <w:basedOn w:val="56"/>
    <w:autoRedefine/>
    <w:semiHidden/>
    <w:qFormat/>
    <w:uiPriority w:val="99"/>
    <w:rPr>
      <w:rFonts w:ascii="Times New Roman" w:hAnsi="Times New Roman" w:eastAsia="宋体" w:cs="Times New Roman"/>
      <w:sz w:val="18"/>
      <w:szCs w:val="18"/>
    </w:rPr>
  </w:style>
  <w:style w:type="character" w:customStyle="1" w:styleId="147">
    <w:name w:val="正文文本缩进 3 Char1"/>
    <w:basedOn w:val="56"/>
    <w:autoRedefine/>
    <w:semiHidden/>
    <w:qFormat/>
    <w:uiPriority w:val="99"/>
    <w:rPr>
      <w:rFonts w:ascii="Times New Roman" w:hAnsi="Times New Roman" w:eastAsia="宋体" w:cs="Times New Roman"/>
      <w:sz w:val="16"/>
      <w:szCs w:val="16"/>
    </w:rPr>
  </w:style>
  <w:style w:type="character" w:customStyle="1" w:styleId="148">
    <w:name w:val="文档结构图 Char1"/>
    <w:basedOn w:val="56"/>
    <w:autoRedefine/>
    <w:semiHidden/>
    <w:qFormat/>
    <w:uiPriority w:val="99"/>
    <w:rPr>
      <w:rFonts w:ascii="宋体" w:hAnsi="Times New Roman" w:eastAsia="宋体" w:cs="Times New Roman"/>
      <w:sz w:val="18"/>
      <w:szCs w:val="18"/>
    </w:rPr>
  </w:style>
  <w:style w:type="character" w:customStyle="1" w:styleId="149">
    <w:name w:val="日期 Char"/>
    <w:basedOn w:val="56"/>
    <w:link w:val="29"/>
    <w:autoRedefine/>
    <w:qFormat/>
    <w:uiPriority w:val="0"/>
    <w:rPr>
      <w:rFonts w:ascii="Times New Roman" w:hAnsi="Times New Roman" w:eastAsia="宋体" w:cs="Times New Roman"/>
      <w:szCs w:val="24"/>
    </w:rPr>
  </w:style>
  <w:style w:type="character" w:customStyle="1" w:styleId="150">
    <w:name w:val="标题 Char1"/>
    <w:basedOn w:val="56"/>
    <w:autoRedefine/>
    <w:qFormat/>
    <w:uiPriority w:val="10"/>
    <w:rPr>
      <w:rFonts w:eastAsia="宋体" w:asciiTheme="majorHAnsi" w:hAnsiTheme="majorHAnsi" w:cstheme="majorBidi"/>
      <w:b/>
      <w:bCs/>
      <w:sz w:val="32"/>
      <w:szCs w:val="32"/>
    </w:rPr>
  </w:style>
  <w:style w:type="character" w:customStyle="1" w:styleId="151">
    <w:name w:val="纯文本 Char1"/>
    <w:basedOn w:val="56"/>
    <w:autoRedefine/>
    <w:semiHidden/>
    <w:qFormat/>
    <w:uiPriority w:val="99"/>
    <w:rPr>
      <w:rFonts w:ascii="宋体" w:hAnsi="Courier New" w:eastAsia="宋体" w:cs="Courier New"/>
      <w:szCs w:val="21"/>
    </w:rPr>
  </w:style>
  <w:style w:type="character" w:customStyle="1" w:styleId="152">
    <w:name w:val="正文文本 2 Char"/>
    <w:basedOn w:val="56"/>
    <w:link w:val="45"/>
    <w:autoRedefine/>
    <w:qFormat/>
    <w:uiPriority w:val="0"/>
    <w:rPr>
      <w:rFonts w:ascii="宋体" w:hAnsi="宋体" w:eastAsia="宋体" w:cs="Times New Roman"/>
      <w:bCs/>
      <w:color w:val="FF6600"/>
      <w:sz w:val="24"/>
      <w:szCs w:val="24"/>
    </w:rPr>
  </w:style>
  <w:style w:type="paragraph" w:customStyle="1" w:styleId="153">
    <w:name w:val="环龙公司文本正文"/>
    <w:autoRedefine/>
    <w:qFormat/>
    <w:uiPriority w:val="0"/>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154">
    <w:name w:val="_Style 2"/>
    <w:autoRedefine/>
    <w:qFormat/>
    <w:uiPriority w:val="34"/>
    <w:pPr>
      <w:widowControl w:val="0"/>
      <w:jc w:val="both"/>
    </w:pPr>
    <w:rPr>
      <w:rFonts w:ascii="Times New Roman" w:hAnsi="Times New Roman" w:eastAsia="宋体" w:cs="Times New Roman"/>
      <w:kern w:val="2"/>
      <w:sz w:val="28"/>
      <w:szCs w:val="24"/>
      <w:lang w:val="en-US" w:eastAsia="zh-CN" w:bidi="ar-SA"/>
    </w:rPr>
  </w:style>
  <w:style w:type="paragraph" w:customStyle="1" w:styleId="155">
    <w:name w:val="表格标题"/>
    <w:basedOn w:val="1"/>
    <w:autoRedefine/>
    <w:qFormat/>
    <w:uiPriority w:val="0"/>
    <w:pPr>
      <w:spacing w:before="120"/>
      <w:jc w:val="center"/>
    </w:pPr>
    <w:rPr>
      <w:sz w:val="24"/>
      <w:szCs w:val="20"/>
    </w:rPr>
  </w:style>
  <w:style w:type="paragraph" w:customStyle="1" w:styleId="156">
    <w:name w:val="reader-word-layer reader-word-s1-25"/>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57">
    <w:name w:val="表1表2"/>
    <w:basedOn w:val="1"/>
    <w:autoRedefine/>
    <w:qFormat/>
    <w:uiPriority w:val="0"/>
    <w:pPr>
      <w:autoSpaceDE w:val="0"/>
      <w:autoSpaceDN w:val="0"/>
      <w:adjustRightInd w:val="0"/>
      <w:jc w:val="center"/>
      <w:textAlignment w:val="center"/>
    </w:pPr>
    <w:rPr>
      <w:rFonts w:eastAsia="FangSong_GB2312"/>
      <w:kern w:val="0"/>
      <w:szCs w:val="21"/>
    </w:rPr>
  </w:style>
  <w:style w:type="paragraph" w:customStyle="1" w:styleId="158">
    <w:name w:val="报告书正文"/>
    <w:basedOn w:val="1"/>
    <w:autoRedefine/>
    <w:qFormat/>
    <w:uiPriority w:val="0"/>
    <w:pPr>
      <w:spacing w:line="300" w:lineRule="auto"/>
      <w:ind w:firstLine="200" w:firstLineChars="200"/>
    </w:pPr>
    <w:rPr>
      <w:sz w:val="24"/>
      <w:szCs w:val="20"/>
    </w:rPr>
  </w:style>
  <w:style w:type="paragraph" w:customStyle="1" w:styleId="159">
    <w:name w:val="reader-word-layer reader-word-s2-1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60">
    <w:name w:val="表格内容"/>
    <w:basedOn w:val="1"/>
    <w:next w:val="23"/>
    <w:link w:val="236"/>
    <w:autoRedefine/>
    <w:qFormat/>
    <w:uiPriority w:val="0"/>
    <w:pPr>
      <w:jc w:val="center"/>
    </w:pPr>
    <w:rPr>
      <w:rFonts w:cs="宋体"/>
      <w:szCs w:val="21"/>
    </w:rPr>
  </w:style>
  <w:style w:type="paragraph" w:customStyle="1" w:styleId="161">
    <w:name w:val="五级条标题"/>
    <w:basedOn w:val="1"/>
    <w:next w:val="1"/>
    <w:autoRedefine/>
    <w:qFormat/>
    <w:uiPriority w:val="0"/>
    <w:pPr>
      <w:widowControl/>
      <w:tabs>
        <w:tab w:val="left" w:pos="1296"/>
      </w:tabs>
      <w:ind w:left="1296" w:hanging="1296"/>
      <w:outlineLvl w:val="6"/>
    </w:pPr>
    <w:rPr>
      <w:rFonts w:ascii="黑体" w:eastAsia="黑体"/>
      <w:kern w:val="0"/>
      <w:szCs w:val="20"/>
    </w:rPr>
  </w:style>
  <w:style w:type="paragraph" w:customStyle="1" w:styleId="162">
    <w:name w:val="样式 小四 行距: 1.5 倍行距"/>
    <w:basedOn w:val="1"/>
    <w:autoRedefine/>
    <w:qFormat/>
    <w:uiPriority w:val="0"/>
    <w:pPr>
      <w:spacing w:line="360" w:lineRule="auto"/>
      <w:ind w:firstLine="480" w:firstLineChars="200"/>
    </w:pPr>
    <w:rPr>
      <w:rFonts w:cs="宋体"/>
      <w:sz w:val="24"/>
      <w:szCs w:val="20"/>
    </w:rPr>
  </w:style>
  <w:style w:type="paragraph" w:customStyle="1" w:styleId="163">
    <w:name w:val="TOC 标题1"/>
    <w:basedOn w:val="6"/>
    <w:next w:val="1"/>
    <w:autoRedefine/>
    <w:qFormat/>
    <w:uiPriority w:val="39"/>
    <w:pPr>
      <w:widowControl/>
      <w:numPr>
        <w:numId w:val="0"/>
      </w:numPr>
      <w:adjustRightInd/>
      <w:snapToGrid/>
      <w:spacing w:beforeLines="0" w:line="276" w:lineRule="auto"/>
      <w:outlineLvl w:val="9"/>
    </w:pPr>
    <w:rPr>
      <w:rFonts w:ascii="Cambria" w:hAnsi="Cambria" w:eastAsia="宋体"/>
      <w:color w:val="365F91"/>
      <w:kern w:val="0"/>
      <w:sz w:val="28"/>
      <w:szCs w:val="28"/>
    </w:rPr>
  </w:style>
  <w:style w:type="paragraph" w:customStyle="1" w:styleId="164">
    <w:name w:val="列出段落1"/>
    <w:basedOn w:val="1"/>
    <w:autoRedefine/>
    <w:qFormat/>
    <w:uiPriority w:val="0"/>
    <w:pPr>
      <w:ind w:firstLine="420" w:firstLineChars="200"/>
    </w:pPr>
    <w:rPr>
      <w:rFonts w:ascii="Calibri" w:hAnsi="Calibri"/>
      <w:szCs w:val="21"/>
    </w:rPr>
  </w:style>
  <w:style w:type="paragraph" w:customStyle="1" w:styleId="165">
    <w:name w:val="Char Char Char Char Char Char1 Char Char Char Char Char Char Char Char Char Char Char Char Char Char Char Char"/>
    <w:basedOn w:val="1"/>
    <w:autoRedefine/>
    <w:qFormat/>
    <w:uiPriority w:val="0"/>
  </w:style>
  <w:style w:type="paragraph" w:customStyle="1" w:styleId="166">
    <w:name w:val="段落"/>
    <w:basedOn w:val="1"/>
    <w:autoRedefine/>
    <w:qFormat/>
    <w:uiPriority w:val="0"/>
    <w:pPr>
      <w:tabs>
        <w:tab w:val="left" w:pos="1021"/>
      </w:tabs>
      <w:spacing w:line="360" w:lineRule="auto"/>
      <w:ind w:firstLine="480" w:firstLineChars="200"/>
    </w:pPr>
    <w:rPr>
      <w:rFonts w:ascii="宋体" w:hAnsi="宋体"/>
    </w:rPr>
  </w:style>
  <w:style w:type="paragraph" w:customStyle="1" w:styleId="167">
    <w:name w:val="reader-word-layer reader-word-s1-2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68">
    <w:name w:val="正本"/>
    <w:basedOn w:val="1"/>
    <w:autoRedefine/>
    <w:qFormat/>
    <w:uiPriority w:val="0"/>
    <w:pPr>
      <w:adjustRightInd w:val="0"/>
      <w:snapToGrid w:val="0"/>
      <w:spacing w:line="360" w:lineRule="auto"/>
      <w:ind w:firstLine="200" w:firstLineChars="200"/>
    </w:pPr>
    <w:rPr>
      <w:rFonts w:ascii="宋体" w:hAnsi="宋体"/>
      <w:sz w:val="24"/>
    </w:rPr>
  </w:style>
  <w:style w:type="paragraph" w:customStyle="1" w:styleId="169">
    <w:name w:val="样式 首行缩进:  2 字符"/>
    <w:basedOn w:val="1"/>
    <w:autoRedefine/>
    <w:qFormat/>
    <w:uiPriority w:val="0"/>
    <w:pPr>
      <w:autoSpaceDE w:val="0"/>
      <w:autoSpaceDN w:val="0"/>
      <w:adjustRightInd w:val="0"/>
      <w:snapToGrid w:val="0"/>
      <w:spacing w:line="440" w:lineRule="exact"/>
      <w:ind w:firstLine="480" w:firstLineChars="200"/>
    </w:pPr>
    <w:rPr>
      <w:kern w:val="0"/>
      <w:sz w:val="24"/>
    </w:rPr>
  </w:style>
  <w:style w:type="paragraph" w:customStyle="1" w:styleId="170">
    <w:name w:val="流程图"/>
    <w:basedOn w:val="1"/>
    <w:autoRedefine/>
    <w:qFormat/>
    <w:uiPriority w:val="0"/>
    <w:pPr>
      <w:tabs>
        <w:tab w:val="left" w:pos="0"/>
      </w:tabs>
      <w:autoSpaceDE w:val="0"/>
      <w:autoSpaceDN w:val="0"/>
      <w:adjustRightInd w:val="0"/>
      <w:spacing w:line="240" w:lineRule="atLeast"/>
      <w:jc w:val="center"/>
      <w:textAlignment w:val="bottom"/>
    </w:pPr>
    <w:rPr>
      <w:rFonts w:ascii="宋体"/>
      <w:szCs w:val="20"/>
    </w:rPr>
  </w:style>
  <w:style w:type="paragraph" w:customStyle="1" w:styleId="171">
    <w:name w:val="reader-word-layer reader-word-s1-14"/>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72">
    <w:name w:val="reader-word-layer reader-word-s1-1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73">
    <w:name w:val="正文（用）"/>
    <w:basedOn w:val="1"/>
    <w:link w:val="242"/>
    <w:autoRedefine/>
    <w:qFormat/>
    <w:uiPriority w:val="0"/>
    <w:pPr>
      <w:spacing w:line="360" w:lineRule="auto"/>
      <w:ind w:firstLine="480" w:firstLineChars="200"/>
      <w:jc w:val="left"/>
    </w:pPr>
    <w:rPr>
      <w:rFonts w:ascii="宋体" w:hAnsi="宋体" w:cs="宋体"/>
      <w:sz w:val="24"/>
      <w:szCs w:val="20"/>
    </w:rPr>
  </w:style>
  <w:style w:type="paragraph" w:customStyle="1" w:styleId="174">
    <w:name w:val="标题 21"/>
    <w:basedOn w:val="1"/>
    <w:autoRedefine/>
    <w:qFormat/>
    <w:uiPriority w:val="1"/>
    <w:pPr>
      <w:autoSpaceDE w:val="0"/>
      <w:autoSpaceDN w:val="0"/>
      <w:adjustRightInd w:val="0"/>
      <w:ind w:left="120"/>
      <w:jc w:val="left"/>
      <w:outlineLvl w:val="1"/>
    </w:pPr>
    <w:rPr>
      <w:rFonts w:ascii="宋体" w:cs="宋体"/>
      <w:kern w:val="0"/>
      <w:sz w:val="42"/>
      <w:szCs w:val="42"/>
    </w:rPr>
  </w:style>
  <w:style w:type="paragraph" w:customStyle="1" w:styleId="175">
    <w:name w:val="reader-word-layer reader-word-s2-6"/>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76">
    <w:name w:val="Char Char Char Char Char Char Char"/>
    <w:basedOn w:val="1"/>
    <w:autoRedefine/>
    <w:qFormat/>
    <w:uiPriority w:val="0"/>
  </w:style>
  <w:style w:type="paragraph" w:customStyle="1" w:styleId="177">
    <w:name w:val="xl35"/>
    <w:basedOn w:val="1"/>
    <w:autoRedefine/>
    <w:qFormat/>
    <w:uiPriority w:val="0"/>
    <w:pPr>
      <w:widowControl/>
      <w:spacing w:before="100" w:beforeAutospacing="1" w:after="100" w:afterAutospacing="1"/>
      <w:jc w:val="center"/>
    </w:pPr>
    <w:rPr>
      <w:rFonts w:hAnsi="宋体" w:eastAsia="FangSong_GB2312"/>
      <w:kern w:val="0"/>
      <w:sz w:val="28"/>
      <w:szCs w:val="28"/>
    </w:rPr>
  </w:style>
  <w:style w:type="paragraph" w:customStyle="1" w:styleId="178">
    <w:name w:val="reader-word-layer reader-word-s1-8"/>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79">
    <w:name w:val="reader-word-layer reader-word-s1-16"/>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80">
    <w:name w:val="biaoge"/>
    <w:basedOn w:val="1"/>
    <w:autoRedefine/>
    <w:qFormat/>
    <w:uiPriority w:val="0"/>
    <w:pPr>
      <w:autoSpaceDE w:val="0"/>
      <w:autoSpaceDN w:val="0"/>
      <w:adjustRightInd w:val="0"/>
      <w:jc w:val="center"/>
    </w:pPr>
    <w:rPr>
      <w:rFonts w:cs="宋体"/>
      <w:szCs w:val="21"/>
    </w:rPr>
  </w:style>
  <w:style w:type="paragraph" w:customStyle="1" w:styleId="181">
    <w:name w:val="1"/>
    <w:basedOn w:val="1"/>
    <w:next w:val="1"/>
    <w:autoRedefine/>
    <w:qFormat/>
    <w:uiPriority w:val="0"/>
    <w:pPr>
      <w:spacing w:line="360" w:lineRule="auto"/>
      <w:ind w:firstLine="200" w:firstLineChars="200"/>
    </w:pPr>
    <w:rPr>
      <w:sz w:val="24"/>
      <w:szCs w:val="20"/>
    </w:rPr>
  </w:style>
  <w:style w:type="paragraph" w:customStyle="1" w:styleId="182">
    <w:name w:val="报告书正文 Char Char Char"/>
    <w:basedOn w:val="1"/>
    <w:autoRedefine/>
    <w:qFormat/>
    <w:uiPriority w:val="0"/>
    <w:pPr>
      <w:spacing w:line="300" w:lineRule="auto"/>
      <w:ind w:firstLine="480" w:firstLineChars="200"/>
    </w:pPr>
    <w:rPr>
      <w:rFonts w:ascii="宋体" w:hAnsi="宋体"/>
      <w:sz w:val="24"/>
      <w:szCs w:val="20"/>
    </w:rPr>
  </w:style>
  <w:style w:type="paragraph" w:customStyle="1" w:styleId="183">
    <w:name w:val="pa-13"/>
    <w:basedOn w:val="1"/>
    <w:autoRedefine/>
    <w:qFormat/>
    <w:uiPriority w:val="0"/>
    <w:pPr>
      <w:widowControl/>
      <w:spacing w:before="150" w:after="150"/>
      <w:jc w:val="left"/>
    </w:pPr>
    <w:rPr>
      <w:rFonts w:ascii="宋体" w:hAnsi="宋体" w:cs="宋体"/>
      <w:kern w:val="0"/>
      <w:sz w:val="24"/>
    </w:rPr>
  </w:style>
  <w:style w:type="paragraph" w:customStyle="1" w:styleId="184">
    <w:name w:val="_Style 131"/>
    <w:basedOn w:val="1"/>
    <w:next w:val="1"/>
    <w:autoRedefine/>
    <w:qFormat/>
    <w:uiPriority w:val="0"/>
    <w:pPr>
      <w:widowControl/>
      <w:outlineLvl w:val="6"/>
    </w:pPr>
    <w:rPr>
      <w:rFonts w:ascii="黑体" w:eastAsia="黑体"/>
      <w:kern w:val="0"/>
      <w:szCs w:val="20"/>
    </w:rPr>
  </w:style>
  <w:style w:type="paragraph" w:customStyle="1" w:styleId="185">
    <w:name w:val="默认段落字体 Para Char Char Char Char"/>
    <w:basedOn w:val="1"/>
    <w:next w:val="1"/>
    <w:autoRedefine/>
    <w:qFormat/>
    <w:uiPriority w:val="0"/>
    <w:pPr>
      <w:spacing w:line="360" w:lineRule="auto"/>
      <w:ind w:firstLine="200" w:firstLineChars="200"/>
    </w:pPr>
    <w:rPr>
      <w:rFonts w:ascii="宋体" w:hAnsi="宋体" w:cs="宋体"/>
      <w:bCs/>
      <w:snapToGrid w:val="0"/>
      <w:sz w:val="24"/>
      <w:lang w:val="eu-ES"/>
    </w:rPr>
  </w:style>
  <w:style w:type="paragraph" w:customStyle="1" w:styleId="186">
    <w:name w:val="正文缩进2"/>
    <w:basedOn w:val="1"/>
    <w:autoRedefine/>
    <w:qFormat/>
    <w:uiPriority w:val="0"/>
    <w:pPr>
      <w:ind w:firstLine="420"/>
    </w:pPr>
    <w:rPr>
      <w:kern w:val="0"/>
      <w:sz w:val="20"/>
      <w:szCs w:val="20"/>
    </w:rPr>
  </w:style>
  <w:style w:type="paragraph" w:customStyle="1" w:styleId="187">
    <w:name w:val="reader-word-layer reader-word-s1-2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88">
    <w:name w:val="Char Char Char Char Char Char3 Char Char Char Char Char Char Char"/>
    <w:basedOn w:val="1"/>
    <w:next w:val="1"/>
    <w:autoRedefine/>
    <w:qFormat/>
    <w:uiPriority w:val="0"/>
  </w:style>
  <w:style w:type="paragraph" w:customStyle="1" w:styleId="189">
    <w:name w:val="reader-word-layer reader-word-s1-18"/>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90">
    <w:name w:val="reader-word-layer reader-word-s2-2"/>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91">
    <w:name w:val="reader-word-layer reader-word-s1-19"/>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92">
    <w:name w:val="reader-word-layer reader-word-s1-17"/>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93">
    <w:name w:val="表格内格式"/>
    <w:basedOn w:val="160"/>
    <w:next w:val="1"/>
    <w:autoRedefine/>
    <w:qFormat/>
    <w:uiPriority w:val="0"/>
    <w:pPr>
      <w:widowControl/>
      <w:tabs>
        <w:tab w:val="left" w:pos="1535"/>
        <w:tab w:val="left" w:pos="3105"/>
        <w:tab w:val="left" w:pos="4676"/>
        <w:tab w:val="left" w:pos="6247"/>
        <w:tab w:val="left" w:pos="7740"/>
        <w:tab w:val="left" w:pos="8311"/>
      </w:tabs>
      <w:spacing w:before="40" w:after="60" w:line="360" w:lineRule="exact"/>
    </w:pPr>
    <w:rPr>
      <w:rFonts w:ascii="Arial" w:hAnsi="Arial" w:eastAsia="FangSong_GB2312" w:cs="Arial"/>
    </w:rPr>
  </w:style>
  <w:style w:type="paragraph" w:customStyle="1" w:styleId="194">
    <w:name w:val="样式 标题 2节项目标题4H21标题 1.1节标题 1.11.1标题2标题 2 Charb2h2l22..."/>
    <w:basedOn w:val="7"/>
    <w:next w:val="18"/>
    <w:autoRedefine/>
    <w:qFormat/>
    <w:uiPriority w:val="0"/>
    <w:pPr>
      <w:numPr>
        <w:ilvl w:val="0"/>
        <w:numId w:val="0"/>
      </w:numPr>
      <w:spacing w:before="120" w:after="240" w:line="460" w:lineRule="exact"/>
    </w:pPr>
    <w:rPr>
      <w:rFonts w:ascii="宋体" w:hAnsi="宋体" w:eastAsia="宋体" w:cs="宋体"/>
      <w:kern w:val="0"/>
      <w:sz w:val="28"/>
      <w:szCs w:val="20"/>
    </w:rPr>
  </w:style>
  <w:style w:type="paragraph" w:customStyle="1" w:styleId="195">
    <w:name w:val="表内式样"/>
    <w:autoRedefine/>
    <w:qFormat/>
    <w:uiPriority w:val="0"/>
    <w:pPr>
      <w:widowControl w:val="0"/>
      <w:spacing w:line="360" w:lineRule="exact"/>
      <w:jc w:val="center"/>
    </w:pPr>
    <w:rPr>
      <w:rFonts w:ascii="宋体" w:hAnsi="宋体" w:eastAsia="宋体" w:cs="Times New Roman"/>
      <w:color w:val="000000"/>
      <w:kern w:val="2"/>
      <w:sz w:val="21"/>
      <w:szCs w:val="24"/>
      <w:lang w:val="en-US" w:eastAsia="zh-CN" w:bidi="ar-SA"/>
    </w:rPr>
  </w:style>
  <w:style w:type="paragraph" w:customStyle="1" w:styleId="196">
    <w:name w:val="罗英样式"/>
    <w:basedOn w:val="1"/>
    <w:autoRedefine/>
    <w:qFormat/>
    <w:uiPriority w:val="0"/>
    <w:pPr>
      <w:spacing w:line="500" w:lineRule="exact"/>
      <w:ind w:firstLine="200" w:firstLineChars="200"/>
    </w:pPr>
    <w:rPr>
      <w:rFonts w:ascii="宋体" w:hAnsi="宋体"/>
      <w:sz w:val="24"/>
    </w:rPr>
  </w:style>
  <w:style w:type="paragraph" w:customStyle="1" w:styleId="197">
    <w:name w:val="Char1"/>
    <w:basedOn w:val="1"/>
    <w:autoRedefine/>
    <w:qFormat/>
    <w:uiPriority w:val="0"/>
    <w:pPr>
      <w:snapToGrid w:val="0"/>
      <w:spacing w:line="360" w:lineRule="auto"/>
      <w:ind w:firstLine="200" w:firstLineChars="200"/>
    </w:pPr>
    <w:rPr>
      <w:rFonts w:eastAsia="FangSong_GB2312"/>
      <w:sz w:val="24"/>
    </w:rPr>
  </w:style>
  <w:style w:type="paragraph" w:customStyle="1" w:styleId="198">
    <w:name w:val="Char Char1 Char Char Char Char Char Char Char Char Char Char Char Char Char Char Char Char Char Char Char Char1 Char"/>
    <w:basedOn w:val="1"/>
    <w:autoRedefine/>
    <w:qFormat/>
    <w:uiPriority w:val="0"/>
    <w:pPr>
      <w:spacing w:line="360" w:lineRule="auto"/>
      <w:ind w:firstLine="200" w:firstLineChars="200"/>
    </w:pPr>
  </w:style>
  <w:style w:type="paragraph" w:customStyle="1" w:styleId="199">
    <w:name w:val="reader-word-layer reader-word-s1-1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00">
    <w:name w:val="Char Char Char Char Char"/>
    <w:basedOn w:val="1"/>
    <w:next w:val="1"/>
    <w:autoRedefine/>
    <w:semiHidden/>
    <w:qFormat/>
    <w:uiPriority w:val="0"/>
    <w:pPr>
      <w:spacing w:line="336" w:lineRule="auto"/>
      <w:ind w:firstLine="200" w:firstLineChars="200"/>
    </w:pPr>
    <w:rPr>
      <w:rFonts w:ascii="宋体" w:hAnsi="宋体" w:eastAsia="汉鼎简书宋" w:cs="宋体"/>
      <w:sz w:val="24"/>
    </w:rPr>
  </w:style>
  <w:style w:type="paragraph" w:customStyle="1" w:styleId="201">
    <w:name w:val="表名"/>
    <w:basedOn w:val="1"/>
    <w:autoRedefine/>
    <w:qFormat/>
    <w:uiPriority w:val="0"/>
    <w:pPr>
      <w:adjustRightInd w:val="0"/>
      <w:ind w:firstLine="100" w:firstLineChars="100"/>
      <w:jc w:val="left"/>
    </w:pPr>
    <w:rPr>
      <w:rFonts w:ascii="Arial" w:hAnsi="Arial" w:eastAsia="黑体"/>
      <w:snapToGrid w:val="0"/>
      <w:kern w:val="0"/>
      <w:szCs w:val="21"/>
    </w:rPr>
  </w:style>
  <w:style w:type="paragraph" w:customStyle="1" w:styleId="202">
    <w:name w:val="Char Char Char Char Char Char1 Char Char Char Char Char Char Char Char Char Char Char Char Char"/>
    <w:basedOn w:val="1"/>
    <w:autoRedefine/>
    <w:qFormat/>
    <w:uiPriority w:val="0"/>
  </w:style>
  <w:style w:type="paragraph" w:customStyle="1" w:styleId="203">
    <w:name w:val="样式 样式 样式 首行缩进 + 首行缩进:  2.5 字符 + 首行缩进:  2.5 字符 + 首行缩进:  2.5 字符"/>
    <w:basedOn w:val="1"/>
    <w:autoRedefine/>
    <w:qFormat/>
    <w:uiPriority w:val="0"/>
    <w:pPr>
      <w:spacing w:line="360" w:lineRule="auto"/>
      <w:ind w:firstLine="200" w:firstLineChars="200"/>
    </w:pPr>
    <w:rPr>
      <w:rFonts w:cs="宋体"/>
      <w:sz w:val="24"/>
      <w:szCs w:val="20"/>
    </w:rPr>
  </w:style>
  <w:style w:type="paragraph" w:customStyle="1" w:styleId="204">
    <w:name w:val="报告正文"/>
    <w:basedOn w:val="1"/>
    <w:autoRedefine/>
    <w:qFormat/>
    <w:uiPriority w:val="0"/>
    <w:pPr>
      <w:adjustRightInd w:val="0"/>
      <w:snapToGrid w:val="0"/>
      <w:spacing w:line="360" w:lineRule="auto"/>
      <w:ind w:firstLine="200" w:firstLineChars="200"/>
    </w:pPr>
    <w:rPr>
      <w:rFonts w:ascii="宋体"/>
      <w:sz w:val="24"/>
      <w:szCs w:val="20"/>
    </w:rPr>
  </w:style>
  <w:style w:type="paragraph" w:customStyle="1" w:styleId="205">
    <w:name w:val="reader-word-layer reader-word-s1-8 reader-word-s1-15"/>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06">
    <w:name w:val="reader-word-layer reader-word-s1-9"/>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07">
    <w:name w:val="reader-word-layer reader-word-s1-1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08">
    <w:name w:val="表格2"/>
    <w:basedOn w:val="1"/>
    <w:next w:val="1"/>
    <w:autoRedefine/>
    <w:qFormat/>
    <w:uiPriority w:val="0"/>
    <w:pPr>
      <w:keepNext/>
      <w:autoSpaceDE w:val="0"/>
      <w:autoSpaceDN w:val="0"/>
      <w:adjustRightInd w:val="0"/>
      <w:jc w:val="center"/>
      <w:textAlignment w:val="baseline"/>
    </w:pPr>
    <w:rPr>
      <w:rFonts w:ascii="宋体" w:cs="宋体"/>
      <w:kern w:val="0"/>
      <w:position w:val="-28"/>
      <w:szCs w:val="21"/>
    </w:rPr>
  </w:style>
  <w:style w:type="paragraph" w:customStyle="1" w:styleId="209">
    <w:name w:val="Char2"/>
    <w:basedOn w:val="1"/>
    <w:autoRedefine/>
    <w:qFormat/>
    <w:uiPriority w:val="0"/>
    <w:rPr>
      <w:szCs w:val="20"/>
    </w:rPr>
  </w:style>
  <w:style w:type="paragraph" w:customStyle="1" w:styleId="210">
    <w:name w:val="环表头"/>
    <w:basedOn w:val="211"/>
    <w:autoRedefine/>
    <w:qFormat/>
    <w:uiPriority w:val="0"/>
    <w:pPr>
      <w:spacing w:line="360" w:lineRule="exact"/>
      <w:ind w:right="0" w:rightChars="0" w:firstLine="0" w:firstLineChars="0"/>
      <w:jc w:val="center"/>
    </w:pPr>
    <w:rPr>
      <w:rFonts w:ascii="Times New Roman" w:hAnsi="Times New Roman" w:eastAsia="黑体"/>
      <w:sz w:val="24"/>
      <w:szCs w:val="24"/>
    </w:rPr>
  </w:style>
  <w:style w:type="paragraph" w:customStyle="1" w:styleId="211">
    <w:name w:val="环正文"/>
    <w:basedOn w:val="1"/>
    <w:autoRedefine/>
    <w:qFormat/>
    <w:uiPriority w:val="0"/>
    <w:pPr>
      <w:widowControl/>
      <w:suppressAutoHyphens/>
      <w:adjustRightInd w:val="0"/>
      <w:spacing w:line="312" w:lineRule="atLeast"/>
      <w:ind w:right="210" w:rightChars="100" w:firstLine="560" w:firstLineChars="200"/>
      <w:textAlignment w:val="baseline"/>
    </w:pPr>
    <w:rPr>
      <w:rFonts w:ascii="宋体" w:hAnsi="宋体"/>
      <w:kern w:val="0"/>
      <w:sz w:val="28"/>
      <w:szCs w:val="20"/>
    </w:rPr>
  </w:style>
  <w:style w:type="paragraph" w:customStyle="1" w:styleId="212">
    <w:name w:val="表头编号"/>
    <w:basedOn w:val="1"/>
    <w:autoRedefine/>
    <w:qFormat/>
    <w:uiPriority w:val="0"/>
    <w:pPr>
      <w:tabs>
        <w:tab w:val="left" w:pos="1021"/>
      </w:tabs>
      <w:spacing w:before="60"/>
      <w:jc w:val="left"/>
    </w:pPr>
    <w:rPr>
      <w:rFonts w:eastAsia="黑体"/>
      <w:kern w:val="24"/>
      <w:sz w:val="24"/>
    </w:rPr>
  </w:style>
  <w:style w:type="table" w:customStyle="1" w:styleId="213">
    <w:name w:val="网格型1"/>
    <w:basedOn w:val="51"/>
    <w:autoRedefine/>
    <w:qFormat/>
    <w:uiPriority w:val="0"/>
    <w:pPr>
      <w:adjustRightInd w:val="0"/>
      <w:snapToGrid w:val="0"/>
      <w:jc w:val="center"/>
    </w:pPr>
    <w:rPr>
      <w:rFonts w:ascii="Calibri" w:hAnsi="Calibri" w:eastAsia="宋体"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tcPr>
      <w:vAlign w:val="center"/>
    </w:tcPr>
  </w:style>
  <w:style w:type="paragraph" w:customStyle="1" w:styleId="214">
    <w:name w:val="正文01"/>
    <w:autoRedefine/>
    <w:qFormat/>
    <w:uiPriority w:val="0"/>
    <w:pPr>
      <w:spacing w:before="60" w:line="460" w:lineRule="exact"/>
      <w:ind w:firstLine="200" w:firstLineChars="200"/>
    </w:pPr>
    <w:rPr>
      <w:rFonts w:ascii="Times New Roman" w:hAnsi="Times New Roman" w:eastAsia="宋体" w:cs="Times New Roman"/>
      <w:sz w:val="24"/>
      <w:szCs w:val="22"/>
      <w:lang w:val="en-US" w:eastAsia="zh-CN" w:bidi="ar-SA"/>
    </w:rPr>
  </w:style>
  <w:style w:type="paragraph" w:customStyle="1" w:styleId="215">
    <w:name w:val="永环表内格式"/>
    <w:basedOn w:val="1"/>
    <w:autoRedefine/>
    <w:qFormat/>
    <w:uiPriority w:val="0"/>
    <w:pPr>
      <w:spacing w:line="340" w:lineRule="exact"/>
      <w:jc w:val="center"/>
    </w:pPr>
    <w:rPr>
      <w:sz w:val="24"/>
      <w:szCs w:val="21"/>
    </w:rPr>
  </w:style>
  <w:style w:type="paragraph" w:customStyle="1" w:styleId="216">
    <w:name w:val="特殊标题３"/>
    <w:basedOn w:val="1"/>
    <w:autoRedefine/>
    <w:qFormat/>
    <w:uiPriority w:val="0"/>
    <w:pPr>
      <w:overflowPunct w:val="0"/>
      <w:autoSpaceDE w:val="0"/>
      <w:autoSpaceDN w:val="0"/>
      <w:spacing w:line="360" w:lineRule="auto"/>
    </w:pPr>
    <w:rPr>
      <w:rFonts w:eastAsia="FangSong_GB2312"/>
      <w:sz w:val="28"/>
    </w:rPr>
  </w:style>
  <w:style w:type="paragraph" w:customStyle="1" w:styleId="217">
    <w:name w:val="烟厂正文"/>
    <w:basedOn w:val="1"/>
    <w:autoRedefine/>
    <w:qFormat/>
    <w:uiPriority w:val="0"/>
    <w:pPr>
      <w:spacing w:beforeLines="20" w:afterLines="20" w:line="540" w:lineRule="exact"/>
      <w:ind w:firstLine="480" w:firstLineChars="200"/>
      <w:jc w:val="left"/>
    </w:pPr>
    <w:rPr>
      <w:color w:val="FF0000"/>
      <w:kern w:val="0"/>
      <w:sz w:val="24"/>
      <w:shd w:val="clear" w:color="auto" w:fill="FFFFFF"/>
    </w:rPr>
  </w:style>
  <w:style w:type="paragraph" w:customStyle="1" w:styleId="218">
    <w:name w:val="一级正文"/>
    <w:basedOn w:val="1"/>
    <w:link w:val="219"/>
    <w:autoRedefine/>
    <w:qFormat/>
    <w:uiPriority w:val="0"/>
    <w:pPr>
      <w:widowControl/>
      <w:adjustRightInd w:val="0"/>
      <w:snapToGrid w:val="0"/>
      <w:spacing w:line="360" w:lineRule="auto"/>
      <w:ind w:firstLine="200" w:firstLineChars="200"/>
      <w:jc w:val="left"/>
    </w:pPr>
    <w:rPr>
      <w:snapToGrid w:val="0"/>
      <w:kern w:val="0"/>
      <w:sz w:val="24"/>
      <w:szCs w:val="22"/>
    </w:rPr>
  </w:style>
  <w:style w:type="character" w:customStyle="1" w:styleId="219">
    <w:name w:val="一级正文 Char"/>
    <w:link w:val="218"/>
    <w:autoRedefine/>
    <w:qFormat/>
    <w:uiPriority w:val="0"/>
    <w:rPr>
      <w:rFonts w:ascii="Times New Roman" w:hAnsi="Times New Roman" w:eastAsia="宋体" w:cs="Times New Roman"/>
      <w:snapToGrid w:val="0"/>
      <w:kern w:val="0"/>
      <w:sz w:val="24"/>
    </w:rPr>
  </w:style>
  <w:style w:type="character" w:styleId="220">
    <w:name w:val="Placeholder Text"/>
    <w:basedOn w:val="56"/>
    <w:autoRedefine/>
    <w:semiHidden/>
    <w:qFormat/>
    <w:uiPriority w:val="99"/>
    <w:rPr>
      <w:color w:val="808080"/>
    </w:rPr>
  </w:style>
  <w:style w:type="paragraph" w:customStyle="1" w:styleId="221">
    <w:name w:val="环评正文文字"/>
    <w:basedOn w:val="1"/>
    <w:link w:val="222"/>
    <w:autoRedefine/>
    <w:qFormat/>
    <w:uiPriority w:val="0"/>
    <w:pPr>
      <w:spacing w:line="360" w:lineRule="auto"/>
      <w:ind w:firstLine="480" w:firstLineChars="200"/>
    </w:pPr>
    <w:rPr>
      <w:kern w:val="0"/>
      <w:sz w:val="24"/>
      <w:szCs w:val="20"/>
    </w:rPr>
  </w:style>
  <w:style w:type="character" w:customStyle="1" w:styleId="222">
    <w:name w:val="环评正文文字 Char"/>
    <w:basedOn w:val="56"/>
    <w:link w:val="221"/>
    <w:autoRedefine/>
    <w:qFormat/>
    <w:uiPriority w:val="0"/>
    <w:rPr>
      <w:rFonts w:ascii="Times New Roman" w:hAnsi="Times New Roman" w:eastAsia="宋体" w:cs="Times New Roman"/>
      <w:kern w:val="0"/>
      <w:sz w:val="24"/>
      <w:szCs w:val="20"/>
    </w:rPr>
  </w:style>
  <w:style w:type="character" w:customStyle="1" w:styleId="223">
    <w:name w:val="表头2 Char"/>
    <w:link w:val="224"/>
    <w:autoRedefine/>
    <w:qFormat/>
    <w:uiPriority w:val="0"/>
    <w:rPr>
      <w:rFonts w:ascii="Times New Roman" w:hAnsi="Times New Roman"/>
      <w:b/>
      <w:bCs/>
      <w:szCs w:val="21"/>
    </w:rPr>
  </w:style>
  <w:style w:type="paragraph" w:customStyle="1" w:styleId="224">
    <w:name w:val="表头2"/>
    <w:basedOn w:val="1"/>
    <w:link w:val="223"/>
    <w:autoRedefine/>
    <w:qFormat/>
    <w:uiPriority w:val="0"/>
    <w:pPr>
      <w:spacing w:beforeLines="50" w:afterLines="50"/>
      <w:jc w:val="center"/>
    </w:pPr>
    <w:rPr>
      <w:rFonts w:eastAsiaTheme="minorEastAsia" w:cstheme="minorBidi"/>
      <w:b/>
      <w:bCs/>
      <w:szCs w:val="21"/>
    </w:rPr>
  </w:style>
  <w:style w:type="character" w:customStyle="1" w:styleId="225">
    <w:name w:val="报告正文小四 Char"/>
    <w:link w:val="226"/>
    <w:autoRedefine/>
    <w:qFormat/>
    <w:uiPriority w:val="0"/>
    <w:rPr>
      <w:sz w:val="24"/>
    </w:rPr>
  </w:style>
  <w:style w:type="paragraph" w:customStyle="1" w:styleId="226">
    <w:name w:val="报告正文小四"/>
    <w:basedOn w:val="1"/>
    <w:link w:val="225"/>
    <w:autoRedefine/>
    <w:qFormat/>
    <w:uiPriority w:val="0"/>
    <w:pPr>
      <w:adjustRightInd w:val="0"/>
      <w:snapToGrid w:val="0"/>
      <w:spacing w:line="360" w:lineRule="auto"/>
      <w:ind w:firstLine="420"/>
      <w:jc w:val="left"/>
    </w:pPr>
    <w:rPr>
      <w:rFonts w:asciiTheme="minorHAnsi" w:hAnsiTheme="minorHAnsi" w:eastAsiaTheme="minorEastAsia" w:cstheme="minorBidi"/>
      <w:sz w:val="24"/>
      <w:szCs w:val="22"/>
    </w:rPr>
  </w:style>
  <w:style w:type="paragraph" w:customStyle="1" w:styleId="227">
    <w:name w:val="表内格式"/>
    <w:basedOn w:val="1"/>
    <w:link w:val="228"/>
    <w:autoRedefine/>
    <w:qFormat/>
    <w:uiPriority w:val="0"/>
    <w:pPr>
      <w:spacing w:line="360" w:lineRule="auto"/>
      <w:jc w:val="center"/>
    </w:pPr>
    <w:rPr>
      <w:sz w:val="18"/>
      <w:szCs w:val="20"/>
      <w:lang w:val="zh-CN"/>
    </w:rPr>
  </w:style>
  <w:style w:type="character" w:customStyle="1" w:styleId="228">
    <w:name w:val="表内格式 Char1"/>
    <w:link w:val="227"/>
    <w:autoRedefine/>
    <w:qFormat/>
    <w:uiPriority w:val="0"/>
    <w:rPr>
      <w:rFonts w:ascii="Times New Roman" w:hAnsi="Times New Roman" w:eastAsia="宋体" w:cs="Times New Roman"/>
      <w:sz w:val="18"/>
      <w:szCs w:val="20"/>
      <w:lang w:val="zh-CN"/>
    </w:rPr>
  </w:style>
  <w:style w:type="table" w:customStyle="1" w:styleId="229">
    <w:name w:val="三线表格"/>
    <w:basedOn w:val="51"/>
    <w:autoRedefine/>
    <w:qFormat/>
    <w:uiPriority w:val="99"/>
    <w:pPr>
      <w:jc w:val="center"/>
    </w:pPr>
    <w:rPr>
      <w:rFonts w:ascii="Times New Roman" w:hAnsi="Times New Roman" w:eastAsia="宋体" w:cs="Times New Roman"/>
    </w:rPr>
    <w:tblPr>
      <w:jc w:val="center"/>
      <w:tblBorders>
        <w:top w:val="single" w:color="auto" w:sz="12" w:space="0"/>
        <w:bottom w:val="single" w:color="auto" w:sz="12" w:space="0"/>
        <w:insideH w:val="single" w:color="auto" w:sz="6" w:space="0"/>
        <w:insideV w:val="single" w:color="auto" w:sz="6" w:space="0"/>
      </w:tblBorders>
      <w:tblCellMar>
        <w:top w:w="0" w:type="dxa"/>
        <w:left w:w="57" w:type="dxa"/>
        <w:bottom w:w="0" w:type="dxa"/>
        <w:right w:w="57" w:type="dxa"/>
      </w:tblCellMar>
    </w:tblPr>
    <w:trPr>
      <w:jc w:val="center"/>
    </w:trPr>
    <w:tcPr>
      <w:vAlign w:val="center"/>
    </w:tcPr>
  </w:style>
  <w:style w:type="paragraph" w:customStyle="1" w:styleId="230">
    <w:name w:val="表 头"/>
    <w:basedOn w:val="1"/>
    <w:link w:val="231"/>
    <w:autoRedefine/>
    <w:qFormat/>
    <w:uiPriority w:val="0"/>
    <w:pPr>
      <w:jc w:val="center"/>
    </w:pPr>
    <w:rPr>
      <w:rFonts w:eastAsia="Times New Roman" w:asciiTheme="minorHAnsi" w:hAnsiTheme="minorHAnsi" w:cstheme="minorBidi"/>
      <w:b/>
      <w:szCs w:val="22"/>
    </w:rPr>
  </w:style>
  <w:style w:type="character" w:customStyle="1" w:styleId="231">
    <w:name w:val="表 头 Char"/>
    <w:basedOn w:val="56"/>
    <w:link w:val="230"/>
    <w:autoRedefine/>
    <w:qFormat/>
    <w:uiPriority w:val="0"/>
    <w:rPr>
      <w:rFonts w:eastAsia="Times New Roman"/>
      <w:b/>
    </w:rPr>
  </w:style>
  <w:style w:type="paragraph" w:customStyle="1" w:styleId="232">
    <w:name w:val="p0"/>
    <w:basedOn w:val="1"/>
    <w:autoRedefine/>
    <w:qFormat/>
    <w:uiPriority w:val="0"/>
    <w:pPr>
      <w:widowControl/>
      <w:spacing w:before="100" w:beforeAutospacing="1" w:after="100" w:afterAutospacing="1"/>
      <w:jc w:val="left"/>
    </w:pPr>
    <w:rPr>
      <w:rFonts w:ascii="宋体" w:hAnsi="宋体" w:cs="宋体"/>
      <w:kern w:val="0"/>
      <w:sz w:val="24"/>
    </w:rPr>
  </w:style>
  <w:style w:type="character" w:customStyle="1" w:styleId="233">
    <w:name w:val="标题 7 Char"/>
    <w:basedOn w:val="56"/>
    <w:link w:val="13"/>
    <w:autoRedefine/>
    <w:qFormat/>
    <w:uiPriority w:val="9"/>
    <w:rPr>
      <w:rFonts w:ascii="Times New Roman" w:hAnsi="Times New Roman" w:eastAsia="宋体" w:cs="Times New Roman"/>
      <w:b/>
      <w:bCs/>
      <w:snapToGrid w:val="0"/>
      <w:kern w:val="0"/>
      <w:sz w:val="20"/>
      <w:szCs w:val="24"/>
    </w:rPr>
  </w:style>
  <w:style w:type="character" w:customStyle="1" w:styleId="234">
    <w:name w:val="标题 8 Char"/>
    <w:basedOn w:val="56"/>
    <w:link w:val="14"/>
    <w:autoRedefine/>
    <w:qFormat/>
    <w:uiPriority w:val="9"/>
    <w:rPr>
      <w:rFonts w:ascii="Cambria" w:hAnsi="Cambria" w:eastAsia="宋体" w:cs="Times New Roman"/>
      <w:snapToGrid w:val="0"/>
      <w:kern w:val="0"/>
      <w:sz w:val="20"/>
      <w:szCs w:val="24"/>
    </w:rPr>
  </w:style>
  <w:style w:type="character" w:customStyle="1" w:styleId="235">
    <w:name w:val="标题 9 Char"/>
    <w:basedOn w:val="56"/>
    <w:link w:val="15"/>
    <w:autoRedefine/>
    <w:qFormat/>
    <w:uiPriority w:val="9"/>
    <w:rPr>
      <w:rFonts w:ascii="Cambria" w:hAnsi="Cambria" w:eastAsia="宋体" w:cs="Times New Roman"/>
      <w:snapToGrid w:val="0"/>
      <w:kern w:val="0"/>
      <w:szCs w:val="21"/>
    </w:rPr>
  </w:style>
  <w:style w:type="character" w:customStyle="1" w:styleId="236">
    <w:name w:val="表格内容 Char"/>
    <w:link w:val="160"/>
    <w:autoRedefine/>
    <w:qFormat/>
    <w:uiPriority w:val="0"/>
    <w:rPr>
      <w:rFonts w:ascii="Times New Roman" w:hAnsi="Times New Roman" w:eastAsia="宋体" w:cs="宋体"/>
      <w:szCs w:val="21"/>
    </w:rPr>
  </w:style>
  <w:style w:type="character" w:customStyle="1" w:styleId="237">
    <w:name w:val="aa正文 Char"/>
    <w:link w:val="238"/>
    <w:autoRedefine/>
    <w:qFormat/>
    <w:uiPriority w:val="0"/>
    <w:rPr>
      <w:rFonts w:eastAsia="宋体"/>
      <w:sz w:val="24"/>
      <w:szCs w:val="24"/>
    </w:rPr>
  </w:style>
  <w:style w:type="paragraph" w:customStyle="1" w:styleId="238">
    <w:name w:val="aa正文"/>
    <w:basedOn w:val="1"/>
    <w:link w:val="237"/>
    <w:autoRedefine/>
    <w:qFormat/>
    <w:uiPriority w:val="0"/>
    <w:pPr>
      <w:spacing w:line="360" w:lineRule="auto"/>
      <w:ind w:firstLine="200" w:firstLineChars="200"/>
    </w:pPr>
    <w:rPr>
      <w:rFonts w:asciiTheme="minorHAnsi" w:hAnsiTheme="minorHAnsi" w:cstheme="minorBidi"/>
      <w:sz w:val="24"/>
    </w:rPr>
  </w:style>
  <w:style w:type="paragraph" w:customStyle="1" w:styleId="239">
    <w:name w:val="A-正文"/>
    <w:basedOn w:val="50"/>
    <w:link w:val="240"/>
    <w:autoRedefine/>
    <w:qFormat/>
    <w:uiPriority w:val="0"/>
    <w:pPr>
      <w:spacing w:after="0" w:line="360" w:lineRule="auto"/>
      <w:ind w:firstLine="480" w:firstLineChars="200"/>
    </w:pPr>
    <w:rPr>
      <w:rFonts w:ascii="Times New Roman" w:hAnsi="Times New Roman" w:eastAsia="宋体" w:cs="Times New Roman"/>
      <w:sz w:val="24"/>
      <w:szCs w:val="20"/>
    </w:rPr>
  </w:style>
  <w:style w:type="character" w:customStyle="1" w:styleId="240">
    <w:name w:val="A-正文 Char Char"/>
    <w:link w:val="239"/>
    <w:autoRedefine/>
    <w:qFormat/>
    <w:uiPriority w:val="0"/>
    <w:rPr>
      <w:rFonts w:ascii="Times New Roman" w:hAnsi="Times New Roman" w:eastAsia="宋体" w:cs="Times New Roman"/>
      <w:sz w:val="24"/>
      <w:szCs w:val="20"/>
    </w:rPr>
  </w:style>
  <w:style w:type="paragraph" w:customStyle="1" w:styleId="241">
    <w:name w:val="0正文"/>
    <w:autoRedefine/>
    <w:qFormat/>
    <w:uiPriority w:val="0"/>
    <w:pPr>
      <w:widowControl w:val="0"/>
      <w:spacing w:line="360" w:lineRule="auto"/>
      <w:ind w:firstLine="720" w:firstLineChars="200"/>
    </w:pPr>
    <w:rPr>
      <w:rFonts w:ascii="Calibri" w:hAnsi="Calibri" w:eastAsia="宋体" w:cs="Times New Roman"/>
      <w:sz w:val="24"/>
      <w:szCs w:val="22"/>
      <w:lang w:val="en-US" w:eastAsia="zh-CN" w:bidi="ar-SA"/>
    </w:rPr>
  </w:style>
  <w:style w:type="character" w:customStyle="1" w:styleId="242">
    <w:name w:val="正文（用） Char"/>
    <w:link w:val="173"/>
    <w:autoRedefine/>
    <w:qFormat/>
    <w:uiPriority w:val="0"/>
    <w:rPr>
      <w:rFonts w:ascii="宋体" w:hAnsi="宋体" w:eastAsia="宋体" w:cs="宋体"/>
      <w:kern w:val="2"/>
      <w:sz w:val="24"/>
    </w:rPr>
  </w:style>
  <w:style w:type="character" w:customStyle="1" w:styleId="243">
    <w:name w:val="标准正文 Char"/>
    <w:link w:val="244"/>
    <w:autoRedefine/>
    <w:qFormat/>
    <w:uiPriority w:val="0"/>
    <w:rPr>
      <w:rFonts w:ascii="宋体" w:hAnsi="Tahoma"/>
      <w:sz w:val="24"/>
      <w:szCs w:val="24"/>
    </w:rPr>
  </w:style>
  <w:style w:type="paragraph" w:customStyle="1" w:styleId="244">
    <w:name w:val="标准正文"/>
    <w:basedOn w:val="1"/>
    <w:link w:val="243"/>
    <w:autoRedefine/>
    <w:qFormat/>
    <w:uiPriority w:val="0"/>
    <w:pPr>
      <w:spacing w:line="360" w:lineRule="auto"/>
      <w:ind w:firstLine="480" w:firstLineChars="200"/>
    </w:pPr>
    <w:rPr>
      <w:rFonts w:ascii="宋体" w:hAnsi="Tahoma" w:eastAsiaTheme="minorEastAsia" w:cstheme="minorBidi"/>
      <w:kern w:val="0"/>
      <w:sz w:val="24"/>
    </w:rPr>
  </w:style>
  <w:style w:type="character" w:customStyle="1" w:styleId="245">
    <w:name w:val="fontstyle11"/>
    <w:basedOn w:val="56"/>
    <w:autoRedefine/>
    <w:qFormat/>
    <w:uiPriority w:val="0"/>
    <w:rPr>
      <w:rFonts w:hint="default" w:ascii="TimesNewRomanPSMT" w:hAnsi="TimesNewRomanPSMT"/>
      <w:color w:val="000000"/>
      <w:sz w:val="28"/>
      <w:szCs w:val="28"/>
    </w:rPr>
  </w:style>
  <w:style w:type="character" w:customStyle="1" w:styleId="246">
    <w:name w:val="标题3古 Char"/>
    <w:link w:val="247"/>
    <w:autoRedefine/>
    <w:qFormat/>
    <w:uiPriority w:val="0"/>
    <w:rPr>
      <w:b/>
      <w:snapToGrid w:val="0"/>
      <w:color w:val="000000"/>
      <w:sz w:val="28"/>
      <w:szCs w:val="28"/>
    </w:rPr>
  </w:style>
  <w:style w:type="paragraph" w:customStyle="1" w:styleId="247">
    <w:name w:val="标题3古"/>
    <w:basedOn w:val="1"/>
    <w:link w:val="246"/>
    <w:autoRedefine/>
    <w:qFormat/>
    <w:uiPriority w:val="0"/>
    <w:pPr>
      <w:adjustRightInd w:val="0"/>
      <w:snapToGrid w:val="0"/>
      <w:spacing w:beforeLines="50" w:line="360" w:lineRule="auto"/>
      <w:outlineLvl w:val="2"/>
    </w:pPr>
    <w:rPr>
      <w:rFonts w:asciiTheme="minorHAnsi" w:hAnsiTheme="minorHAnsi" w:eastAsiaTheme="minorEastAsia" w:cstheme="minorBidi"/>
      <w:b/>
      <w:snapToGrid w:val="0"/>
      <w:color w:val="000000"/>
      <w:kern w:val="0"/>
      <w:sz w:val="28"/>
      <w:szCs w:val="28"/>
    </w:rPr>
  </w:style>
  <w:style w:type="character" w:customStyle="1" w:styleId="248">
    <w:name w:val="ENFI正文 Char Char"/>
    <w:link w:val="249"/>
    <w:autoRedefine/>
    <w:qFormat/>
    <w:uiPriority w:val="0"/>
    <w:rPr>
      <w:rFonts w:ascii="Times New Roman" w:hAnsi="Times New Roman" w:eastAsia="FangSong_GB2312"/>
      <w:color w:val="000000"/>
      <w:sz w:val="24"/>
    </w:rPr>
  </w:style>
  <w:style w:type="paragraph" w:customStyle="1" w:styleId="249">
    <w:name w:val="ENFI正文"/>
    <w:basedOn w:val="1"/>
    <w:link w:val="248"/>
    <w:autoRedefine/>
    <w:qFormat/>
    <w:uiPriority w:val="0"/>
    <w:pPr>
      <w:adjustRightInd w:val="0"/>
      <w:snapToGrid w:val="0"/>
      <w:spacing w:line="400" w:lineRule="exact"/>
      <w:ind w:firstLine="567"/>
    </w:pPr>
    <w:rPr>
      <w:rFonts w:eastAsia="FangSong_GB2312" w:cstheme="minorBidi"/>
      <w:color w:val="000000"/>
      <w:kern w:val="0"/>
      <w:sz w:val="24"/>
      <w:szCs w:val="20"/>
    </w:rPr>
  </w:style>
  <w:style w:type="paragraph" w:customStyle="1" w:styleId="250">
    <w:name w:val="段落(G)"/>
    <w:basedOn w:val="1"/>
    <w:autoRedefine/>
    <w:qFormat/>
    <w:uiPriority w:val="0"/>
    <w:pPr>
      <w:tabs>
        <w:tab w:val="left" w:pos="1021"/>
        <w:tab w:val="left" w:pos="1320"/>
      </w:tabs>
      <w:spacing w:line="360" w:lineRule="auto"/>
      <w:ind w:firstLine="480" w:firstLineChars="200"/>
    </w:pPr>
    <w:rPr>
      <w:rFonts w:ascii="Calibri" w:hAnsi="Calibri"/>
      <w:color w:val="000000"/>
      <w:kern w:val="24"/>
      <w:sz w:val="24"/>
      <w:lang w:val="zh-CN"/>
    </w:rPr>
  </w:style>
  <w:style w:type="paragraph" w:customStyle="1" w:styleId="251">
    <w:name w:val="表格"/>
    <w:basedOn w:val="118"/>
    <w:next w:val="18"/>
    <w:link w:val="270"/>
    <w:autoRedefine/>
    <w:qFormat/>
    <w:uiPriority w:val="1"/>
    <w:pPr>
      <w:spacing w:line="360" w:lineRule="auto"/>
    </w:pPr>
    <w:rPr>
      <w:rFonts w:ascii="Calibri" w:hAnsi="Calibri"/>
      <w:bCs/>
      <w:kern w:val="0"/>
      <w:sz w:val="20"/>
    </w:rPr>
  </w:style>
  <w:style w:type="paragraph" w:customStyle="1" w:styleId="252">
    <w:name w:val="ENFI图表标题"/>
    <w:basedOn w:val="1"/>
    <w:autoRedefine/>
    <w:qFormat/>
    <w:uiPriority w:val="0"/>
    <w:pPr>
      <w:widowControl/>
      <w:adjustRightInd w:val="0"/>
      <w:snapToGrid w:val="0"/>
      <w:spacing w:before="120" w:line="240" w:lineRule="atLeast"/>
      <w:jc w:val="center"/>
    </w:pPr>
    <w:rPr>
      <w:rFonts w:eastAsia="FangSong_GB2312"/>
      <w:b/>
      <w:kern w:val="0"/>
      <w:sz w:val="28"/>
    </w:rPr>
  </w:style>
  <w:style w:type="paragraph" w:customStyle="1" w:styleId="253">
    <w:name w:val="表头(G)"/>
    <w:basedOn w:val="1"/>
    <w:autoRedefine/>
    <w:qFormat/>
    <w:uiPriority w:val="0"/>
    <w:pPr>
      <w:tabs>
        <w:tab w:val="left" w:pos="1021"/>
      </w:tabs>
      <w:spacing w:line="288" w:lineRule="auto"/>
      <w:jc w:val="center"/>
    </w:pPr>
    <w:rPr>
      <w:rFonts w:ascii="Calibri" w:hAnsi="Calibri" w:eastAsia="黑体"/>
      <w:b/>
      <w:color w:val="000000"/>
      <w:kern w:val="24"/>
      <w:sz w:val="24"/>
    </w:rPr>
  </w:style>
  <w:style w:type="paragraph" w:customStyle="1" w:styleId="254">
    <w:name w:val="ENFI表体注"/>
    <w:basedOn w:val="1"/>
    <w:autoRedefine/>
    <w:qFormat/>
    <w:uiPriority w:val="0"/>
    <w:pPr>
      <w:adjustRightInd w:val="0"/>
      <w:snapToGrid w:val="0"/>
      <w:spacing w:line="360" w:lineRule="auto"/>
      <w:jc w:val="center"/>
      <w:textAlignment w:val="baseline"/>
    </w:pPr>
    <w:rPr>
      <w:rFonts w:eastAsia="FangSong_GB2312"/>
      <w:spacing w:val="-6"/>
      <w:kern w:val="0"/>
      <w:sz w:val="24"/>
    </w:rPr>
  </w:style>
  <w:style w:type="character" w:customStyle="1" w:styleId="255">
    <w:name w:val="font41"/>
    <w:basedOn w:val="56"/>
    <w:autoRedefine/>
    <w:qFormat/>
    <w:uiPriority w:val="0"/>
    <w:rPr>
      <w:rFonts w:hint="eastAsia" w:ascii="宋体" w:hAnsi="宋体" w:eastAsia="宋体" w:cs="宋体"/>
      <w:color w:val="000000"/>
      <w:sz w:val="18"/>
      <w:szCs w:val="18"/>
      <w:u w:val="none"/>
    </w:rPr>
  </w:style>
  <w:style w:type="character" w:customStyle="1" w:styleId="256">
    <w:name w:val="font31"/>
    <w:basedOn w:val="56"/>
    <w:autoRedefine/>
    <w:qFormat/>
    <w:uiPriority w:val="0"/>
    <w:rPr>
      <w:rFonts w:hint="default" w:ascii="Times New Roman" w:hAnsi="Times New Roman" w:cs="Times New Roman"/>
      <w:color w:val="000000"/>
      <w:sz w:val="18"/>
      <w:szCs w:val="18"/>
      <w:u w:val="none"/>
    </w:rPr>
  </w:style>
  <w:style w:type="character" w:customStyle="1" w:styleId="257">
    <w:name w:val="ENFI表体 Char Char"/>
    <w:autoRedefine/>
    <w:qFormat/>
    <w:uiPriority w:val="0"/>
    <w:rPr>
      <w:rFonts w:eastAsia="FangSong_GB2312"/>
      <w:sz w:val="21"/>
    </w:rPr>
  </w:style>
  <w:style w:type="paragraph" w:customStyle="1" w:styleId="258">
    <w:name w:val="正文(首行缩进)宋旭峰"/>
    <w:basedOn w:val="18"/>
    <w:autoRedefine/>
    <w:qFormat/>
    <w:uiPriority w:val="0"/>
    <w:pPr>
      <w:spacing w:line="440" w:lineRule="exact"/>
      <w:ind w:left="0" w:leftChars="0" w:firstLine="480"/>
      <w:contextualSpacing/>
      <w:jc w:val="both"/>
    </w:pPr>
    <w:rPr>
      <w:rFonts w:ascii="Calibri" w:hAnsi="Calibri" w:eastAsia="宋体" w:cs="Times New Roman"/>
      <w:snapToGrid w:val="0"/>
      <w:kern w:val="0"/>
      <w:szCs w:val="24"/>
    </w:rPr>
  </w:style>
  <w:style w:type="character" w:customStyle="1" w:styleId="259">
    <w:name w:val="HTML 预设格式 Char"/>
    <w:basedOn w:val="56"/>
    <w:link w:val="46"/>
    <w:autoRedefine/>
    <w:qFormat/>
    <w:uiPriority w:val="0"/>
    <w:rPr>
      <w:rFonts w:ascii="宋体" w:hAnsi="宋体" w:eastAsia="宋体" w:cs="Times New Roman"/>
      <w:sz w:val="24"/>
      <w:szCs w:val="24"/>
    </w:rPr>
  </w:style>
  <w:style w:type="paragraph" w:customStyle="1" w:styleId="260">
    <w:name w:val="acee正文"/>
    <w:basedOn w:val="1"/>
    <w:autoRedefine/>
    <w:qFormat/>
    <w:uiPriority w:val="0"/>
    <w:pPr>
      <w:spacing w:line="480" w:lineRule="exact"/>
      <w:ind w:firstLine="640" w:firstLineChars="200"/>
    </w:pPr>
    <w:rPr>
      <w:rFonts w:ascii="FangSong_GB2312" w:hAnsi="宋体" w:eastAsia="FangSong_GB2312"/>
      <w:sz w:val="32"/>
    </w:rPr>
  </w:style>
  <w:style w:type="paragraph" w:customStyle="1" w:styleId="261">
    <w:name w:val="样式1"/>
    <w:basedOn w:val="10"/>
    <w:next w:val="10"/>
    <w:autoRedefine/>
    <w:qFormat/>
    <w:uiPriority w:val="0"/>
    <w:pPr>
      <w:numPr>
        <w:ilvl w:val="0"/>
        <w:numId w:val="0"/>
      </w:numPr>
      <w:tabs>
        <w:tab w:val="clear" w:pos="1574"/>
      </w:tabs>
      <w:spacing w:before="0" w:after="0" w:line="360" w:lineRule="auto"/>
    </w:pPr>
    <w:rPr>
      <w:rFonts w:eastAsia="宋体"/>
      <w:sz w:val="24"/>
      <w:szCs w:val="24"/>
    </w:rPr>
  </w:style>
  <w:style w:type="paragraph" w:customStyle="1" w:styleId="262">
    <w:name w:val="ENFI表体"/>
    <w:basedOn w:val="1"/>
    <w:autoRedefine/>
    <w:qFormat/>
    <w:uiPriority w:val="0"/>
    <w:pPr>
      <w:adjustRightInd w:val="0"/>
      <w:snapToGrid w:val="0"/>
      <w:spacing w:line="360" w:lineRule="auto"/>
      <w:jc w:val="center"/>
      <w:textAlignment w:val="baseline"/>
    </w:pPr>
    <w:rPr>
      <w:rFonts w:eastAsia="FangSong_GB2312"/>
      <w:kern w:val="0"/>
      <w:sz w:val="24"/>
    </w:rPr>
  </w:style>
  <w:style w:type="paragraph" w:customStyle="1" w:styleId="263">
    <w:name w:val="标题-1"/>
    <w:basedOn w:val="1"/>
    <w:autoRedefine/>
    <w:qFormat/>
    <w:uiPriority w:val="0"/>
    <w:pPr>
      <w:keepNext/>
      <w:keepLines/>
      <w:spacing w:afterLines="150" w:line="360" w:lineRule="auto"/>
      <w:jc w:val="center"/>
      <w:outlineLvl w:val="1"/>
    </w:pPr>
    <w:rPr>
      <w:rFonts w:ascii="Arial" w:hAnsi="Arial" w:eastAsia="FangSong_GB2312" w:cs="宋体"/>
      <w:b/>
      <w:bCs/>
      <w:color w:val="000000"/>
      <w:sz w:val="44"/>
    </w:rPr>
  </w:style>
  <w:style w:type="paragraph" w:customStyle="1" w:styleId="264">
    <w:name w:val="ENFI 标注"/>
    <w:basedOn w:val="1"/>
    <w:autoRedefine/>
    <w:qFormat/>
    <w:uiPriority w:val="0"/>
    <w:pPr>
      <w:spacing w:line="360" w:lineRule="auto"/>
    </w:pPr>
    <w:rPr>
      <w:rFonts w:eastAsia="FangSong_GB2312"/>
      <w:sz w:val="24"/>
    </w:rPr>
  </w:style>
  <w:style w:type="paragraph" w:customStyle="1" w:styleId="265">
    <w:name w:val="_Style 3"/>
    <w:basedOn w:val="1"/>
    <w:autoRedefine/>
    <w:qFormat/>
    <w:uiPriority w:val="34"/>
    <w:pPr>
      <w:spacing w:line="360" w:lineRule="auto"/>
    </w:pPr>
    <w:rPr>
      <w:rFonts w:ascii="Calibri" w:hAnsi="Calibri"/>
      <w:sz w:val="24"/>
    </w:rPr>
  </w:style>
  <w:style w:type="table" w:customStyle="1" w:styleId="266">
    <w:name w:val="常用"/>
    <w:basedOn w:val="53"/>
    <w:autoRedefine/>
    <w:qFormat/>
    <w:uiPriority w:val="0"/>
    <w:pPr>
      <w:spacing w:line="320" w:lineRule="exact"/>
      <w:jc w:val="center"/>
    </w:pPr>
    <w:rPr>
      <w:sz w:val="1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vAlign w:val="center"/>
    </w:tcPr>
  </w:style>
  <w:style w:type="character" w:customStyle="1" w:styleId="267">
    <w:name w:val="fontstyle01"/>
    <w:basedOn w:val="56"/>
    <w:autoRedefine/>
    <w:qFormat/>
    <w:uiPriority w:val="0"/>
    <w:rPr>
      <w:rFonts w:hint="eastAsia" w:ascii="宋体" w:hAnsi="宋体" w:eastAsia="宋体"/>
      <w:color w:val="000000"/>
      <w:sz w:val="24"/>
      <w:szCs w:val="24"/>
    </w:rPr>
  </w:style>
  <w:style w:type="character" w:customStyle="1" w:styleId="268">
    <w:name w:val="文章正文样式 Char Char Char"/>
    <w:link w:val="269"/>
    <w:autoRedefine/>
    <w:qFormat/>
    <w:uiPriority w:val="0"/>
    <w:rPr>
      <w:rFonts w:ascii="宋体" w:hAnsi="宋体"/>
      <w:sz w:val="34"/>
    </w:rPr>
  </w:style>
  <w:style w:type="paragraph" w:customStyle="1" w:styleId="269">
    <w:name w:val="文章正文样式"/>
    <w:basedOn w:val="1"/>
    <w:link w:val="268"/>
    <w:autoRedefine/>
    <w:qFormat/>
    <w:uiPriority w:val="0"/>
    <w:pPr>
      <w:spacing w:line="520" w:lineRule="exact"/>
      <w:ind w:firstLine="480"/>
      <w:jc w:val="left"/>
    </w:pPr>
    <w:rPr>
      <w:rFonts w:ascii="宋体" w:hAnsi="宋体" w:eastAsiaTheme="minorEastAsia" w:cstheme="minorBidi"/>
      <w:kern w:val="0"/>
      <w:sz w:val="34"/>
      <w:szCs w:val="20"/>
    </w:rPr>
  </w:style>
  <w:style w:type="character" w:customStyle="1" w:styleId="270">
    <w:name w:val="表格 Char"/>
    <w:basedOn w:val="56"/>
    <w:link w:val="251"/>
    <w:autoRedefine/>
    <w:qFormat/>
    <w:uiPriority w:val="1"/>
    <w:rPr>
      <w:rFonts w:ascii="Calibri" w:hAnsi="Calibri" w:eastAsia="宋体" w:cs="Times New Roman"/>
      <w:bCs/>
      <w:szCs w:val="24"/>
    </w:rPr>
  </w:style>
  <w:style w:type="paragraph" w:styleId="271">
    <w:name w:val="List Paragraph"/>
    <w:basedOn w:val="1"/>
    <w:autoRedefine/>
    <w:unhideWhenUsed/>
    <w:qFormat/>
    <w:uiPriority w:val="34"/>
    <w:pPr>
      <w:ind w:firstLine="420" w:firstLineChars="200"/>
    </w:pPr>
  </w:style>
  <w:style w:type="character" w:customStyle="1" w:styleId="272">
    <w:name w:val="正文首行缩进 2 Char"/>
    <w:basedOn w:val="119"/>
    <w:link w:val="4"/>
    <w:autoRedefine/>
    <w:semiHidden/>
    <w:qFormat/>
    <w:uiPriority w:val="99"/>
    <w:rPr>
      <w:rFonts w:ascii="Times New Roman" w:hAnsi="Times New Roman" w:eastAsia="宋体" w:cs="Times New Roman"/>
      <w:kern w:val="2"/>
      <w:sz w:val="21"/>
      <w:szCs w:val="24"/>
    </w:rPr>
  </w:style>
  <w:style w:type="paragraph" w:customStyle="1" w:styleId="273">
    <w:name w:val="FF正文"/>
    <w:basedOn w:val="1"/>
    <w:autoRedefine/>
    <w:qFormat/>
    <w:uiPriority w:val="0"/>
    <w:pPr>
      <w:spacing w:line="480" w:lineRule="exact"/>
      <w:ind w:firstLine="480" w:firstLineChars="200"/>
    </w:pPr>
    <w:rPr>
      <w:color w:val="000000"/>
      <w:sz w:val="24"/>
    </w:rPr>
  </w:style>
  <w:style w:type="paragraph" w:styleId="274">
    <w:name w:val="No Spacing"/>
    <w:link w:val="275"/>
    <w:autoRedefine/>
    <w:qFormat/>
    <w:uiPriority w:val="1"/>
    <w:rPr>
      <w:rFonts w:asciiTheme="minorHAnsi" w:hAnsiTheme="minorHAnsi" w:eastAsiaTheme="minorEastAsia" w:cstheme="minorBidi"/>
      <w:sz w:val="22"/>
      <w:szCs w:val="22"/>
      <w:lang w:val="en-US" w:eastAsia="zh-CN" w:bidi="ar-SA"/>
    </w:rPr>
  </w:style>
  <w:style w:type="character" w:customStyle="1" w:styleId="275">
    <w:name w:val="无间隔 Char"/>
    <w:basedOn w:val="56"/>
    <w:link w:val="274"/>
    <w:autoRedefine/>
    <w:qFormat/>
    <w:uiPriority w:val="1"/>
    <w:rPr>
      <w:sz w:val="22"/>
      <w:szCs w:val="22"/>
    </w:rPr>
  </w:style>
  <w:style w:type="character" w:customStyle="1" w:styleId="276">
    <w:name w:val="正文缩进 Char1"/>
    <w:autoRedefine/>
    <w:qFormat/>
    <w:uiPriority w:val="0"/>
    <w:rPr>
      <w:rFonts w:eastAsia="宋体"/>
      <w:sz w:val="24"/>
      <w:lang w:val="en-US" w:eastAsia="zh-CN" w:bidi="ar-SA"/>
    </w:rPr>
  </w:style>
  <w:style w:type="paragraph" w:customStyle="1" w:styleId="277">
    <w:name w:val="Date1"/>
    <w:basedOn w:val="1"/>
    <w:next w:val="1"/>
    <w:autoRedefine/>
    <w:qFormat/>
    <w:uiPriority w:val="0"/>
    <w:pPr>
      <w:adjustRightInd w:val="0"/>
      <w:textAlignment w:val="baseline"/>
    </w:pPr>
    <w:rPr>
      <w:szCs w:val="20"/>
    </w:rPr>
  </w:style>
  <w:style w:type="paragraph" w:customStyle="1" w:styleId="278">
    <w:name w:val="环评正文"/>
    <w:basedOn w:val="1"/>
    <w:autoRedefine/>
    <w:qFormat/>
    <w:uiPriority w:val="0"/>
    <w:pPr>
      <w:spacing w:beforeLines="30" w:line="360" w:lineRule="auto"/>
      <w:ind w:firstLine="480" w:firstLineChars="200"/>
    </w:pPr>
    <w:rPr>
      <w:kern w:val="0"/>
      <w:sz w:val="24"/>
      <w:szCs w:val="20"/>
    </w:rPr>
  </w:style>
  <w:style w:type="paragraph" w:customStyle="1" w:styleId="279">
    <w:name w:val="样式2"/>
    <w:basedOn w:val="10"/>
    <w:next w:val="1"/>
    <w:autoRedefine/>
    <w:qFormat/>
    <w:uiPriority w:val="0"/>
    <w:rPr>
      <w:rFonts w:ascii="Arial" w:hAnsi="Arial"/>
    </w:rPr>
  </w:style>
  <w:style w:type="paragraph" w:customStyle="1" w:styleId="280">
    <w:name w:val="正文内容"/>
    <w:basedOn w:val="1"/>
    <w:autoRedefine/>
    <w:qFormat/>
    <w:uiPriority w:val="0"/>
    <w:pPr>
      <w:spacing w:line="360" w:lineRule="auto"/>
      <w:ind w:firstLine="200" w:firstLineChars="200"/>
    </w:pPr>
    <w:rPr>
      <w:kern w:val="0"/>
      <w:sz w:val="24"/>
      <w:szCs w:val="20"/>
    </w:rPr>
  </w:style>
  <w:style w:type="paragraph" w:customStyle="1" w:styleId="281">
    <w:name w:val="A正文1"/>
    <w:basedOn w:val="1"/>
    <w:autoRedefine/>
    <w:qFormat/>
    <w:uiPriority w:val="0"/>
    <w:pPr>
      <w:spacing w:line="360" w:lineRule="auto"/>
      <w:ind w:firstLine="480" w:firstLineChars="200"/>
    </w:pPr>
    <w:rPr>
      <w:sz w:val="24"/>
      <w:szCs w:val="28"/>
    </w:rPr>
  </w:style>
  <w:style w:type="paragraph" w:customStyle="1" w:styleId="282">
    <w:name w:val="Table Paragraph"/>
    <w:basedOn w:val="1"/>
    <w:autoRedefine/>
    <w:qFormat/>
    <w:uiPriority w:val="1"/>
    <w:pPr>
      <w:jc w:val="left"/>
    </w:pPr>
    <w:rPr>
      <w:rFonts w:ascii="Calibri" w:hAnsi="Calibri" w:eastAsia="宋体" w:cs="Times New Roman"/>
      <w:kern w:val="0"/>
      <w:sz w:val="22"/>
      <w:szCs w:val="22"/>
      <w:lang w:eastAsia="en-US"/>
    </w:rPr>
  </w:style>
  <w:style w:type="paragraph" w:customStyle="1" w:styleId="283">
    <w:name w:val="az"/>
    <w:autoRedefine/>
    <w:qFormat/>
    <w:uiPriority w:val="0"/>
    <w:pPr>
      <w:jc w:val="center"/>
    </w:pPr>
    <w:rPr>
      <w:rFonts w:ascii="Times New Roman" w:hAnsi="Times New Roman" w:eastAsia="宋体" w:cs="Times New Roman"/>
      <w:color w:val="000000"/>
      <w:sz w:val="21"/>
      <w:szCs w:val="21"/>
      <w:lang w:val="en-US" w:eastAsia="zh-CN" w:bidi="ar-SA"/>
    </w:rPr>
  </w:style>
  <w:style w:type="paragraph" w:customStyle="1" w:styleId="284">
    <w:name w:val="样式 样式 (符号) 宋体 小四 行距: 固定值 26 磅 + 宋体"/>
    <w:basedOn w:val="1"/>
    <w:autoRedefine/>
    <w:qFormat/>
    <w:uiPriority w:val="0"/>
    <w:pPr>
      <w:spacing w:line="520" w:lineRule="exact"/>
      <w:ind w:firstLine="480" w:firstLineChars="200"/>
    </w:pPr>
    <w:rPr>
      <w:rFonts w:ascii="宋体" w:hAnsi="宋体" w:cs="宋体"/>
      <w:kern w:val="0"/>
      <w:sz w:val="24"/>
    </w:rPr>
  </w:style>
  <w:style w:type="paragraph" w:customStyle="1" w:styleId="285">
    <w:name w:val="表格正文"/>
    <w:basedOn w:val="1"/>
    <w:autoRedefine/>
    <w:qFormat/>
    <w:uiPriority w:val="0"/>
    <w:pPr>
      <w:widowControl/>
      <w:adjustRightInd w:val="0"/>
      <w:snapToGrid w:val="0"/>
      <w:spacing w:line="0" w:lineRule="atLeast"/>
      <w:jc w:val="center"/>
    </w:pPr>
    <w:rPr>
      <w:szCs w:val="21"/>
      <w:lang w:val="zh-CN"/>
    </w:rPr>
  </w:style>
  <w:style w:type="paragraph" w:customStyle="1" w:styleId="286">
    <w:name w:val="表格名称"/>
    <w:basedOn w:val="1"/>
    <w:autoRedefine/>
    <w:qFormat/>
    <w:uiPriority w:val="0"/>
    <w:pPr>
      <w:spacing w:beforeLines="50"/>
      <w:jc w:val="center"/>
    </w:pPr>
    <w:rPr>
      <w:rFonts w:cs="宋体"/>
      <w:b/>
      <w:bCs/>
      <w:szCs w:val="21"/>
    </w:rPr>
  </w:style>
  <w:style w:type="paragraph" w:customStyle="1" w:styleId="287">
    <w:name w:val="样式正文无级"/>
    <w:basedOn w:val="1"/>
    <w:autoRedefine/>
    <w:qFormat/>
    <w:uiPriority w:val="0"/>
    <w:pPr>
      <w:spacing w:line="360" w:lineRule="auto"/>
      <w:ind w:firstLine="480" w:firstLineChars="200"/>
    </w:pPr>
    <w:rPr>
      <w:kern w:val="0"/>
      <w:sz w:val="24"/>
    </w:rPr>
  </w:style>
  <w:style w:type="paragraph" w:customStyle="1" w:styleId="288">
    <w:name w:val="图表"/>
    <w:basedOn w:val="1"/>
    <w:autoRedefine/>
    <w:qFormat/>
    <w:uiPriority w:val="0"/>
    <w:pPr>
      <w:adjustRightInd w:val="0"/>
      <w:snapToGrid w:val="0"/>
      <w:jc w:val="center"/>
    </w:pPr>
    <w:rPr>
      <w:rFonts w:ascii="Calibri" w:hAnsi="Calibri"/>
      <w:color w:val="000000"/>
      <w:szCs w:val="21"/>
    </w:rPr>
  </w:style>
  <w:style w:type="paragraph" w:customStyle="1" w:styleId="289">
    <w:name w:val="（正文）"/>
    <w:basedOn w:val="27"/>
    <w:autoRedefine/>
    <w:qFormat/>
    <w:uiPriority w:val="0"/>
    <w:pPr>
      <w:adjustRightInd w:val="0"/>
      <w:snapToGrid w:val="0"/>
      <w:spacing w:line="360" w:lineRule="auto"/>
      <w:ind w:firstLine="200" w:firstLineChars="200"/>
    </w:pPr>
    <w:rPr>
      <w:rFonts w:ascii="Times New Roman" w:hAnsi="Times New Roman"/>
      <w:kern w:val="0"/>
      <w:sz w:val="24"/>
    </w:rPr>
  </w:style>
  <w:style w:type="paragraph" w:styleId="290">
    <w:name w:val="Quote"/>
    <w:basedOn w:val="1"/>
    <w:next w:val="1"/>
    <w:autoRedefine/>
    <w:qFormat/>
    <w:uiPriority w:val="29"/>
    <w:pPr>
      <w:jc w:val="center"/>
    </w:pPr>
    <w:rPr>
      <w:b/>
      <w:iCs/>
      <w:color w:val="000000"/>
    </w:rPr>
  </w:style>
  <w:style w:type="paragraph" w:customStyle="1" w:styleId="291">
    <w:name w:val="图表标题"/>
    <w:next w:val="1"/>
    <w:autoRedefine/>
    <w:qFormat/>
    <w:uiPriority w:val="0"/>
    <w:pPr>
      <w:spacing w:line="360" w:lineRule="auto"/>
      <w:jc w:val="center"/>
    </w:pPr>
    <w:rPr>
      <w:rFonts w:ascii="Times New Roman" w:hAnsi="Times New Roman" w:eastAsia="黑体" w:cs="Times New Roman"/>
      <w:color w:val="000000"/>
      <w:kern w:val="2"/>
      <w:sz w:val="24"/>
      <w:szCs w:val="22"/>
      <w:lang w:val="en-US" w:eastAsia="zh-CN" w:bidi="ar-SA"/>
    </w:rPr>
  </w:style>
  <w:style w:type="paragraph" w:customStyle="1" w:styleId="292">
    <w:name w:val="HJ-正文"/>
    <w:basedOn w:val="204"/>
    <w:autoRedefine/>
    <w:qFormat/>
    <w:uiPriority w:val="0"/>
    <w:pPr>
      <w:adjustRightInd w:val="0"/>
      <w:snapToGrid w:val="0"/>
      <w:ind w:firstLine="480"/>
    </w:pPr>
  </w:style>
  <w:style w:type="paragraph" w:customStyle="1" w:styleId="293">
    <w:name w:val="B表头"/>
    <w:basedOn w:val="1"/>
    <w:autoRedefine/>
    <w:qFormat/>
    <w:uiPriority w:val="0"/>
    <w:pPr>
      <w:spacing w:before="78" w:beforeLines="25" w:after="78" w:afterLines="25"/>
      <w:jc w:val="center"/>
    </w:pPr>
    <w:rPr>
      <w:b/>
      <w:bCs/>
      <w:color w:val="000000"/>
      <w:sz w:val="24"/>
      <w:szCs w:val="28"/>
      <w:lang w:bidi="en-US"/>
    </w:rPr>
  </w:style>
  <w:style w:type="paragraph" w:customStyle="1" w:styleId="294">
    <w:name w:val="B正文"/>
    <w:basedOn w:val="1"/>
    <w:autoRedefine/>
    <w:qFormat/>
    <w:uiPriority w:val="0"/>
    <w:pPr>
      <w:spacing w:line="240" w:lineRule="exact"/>
      <w:jc w:val="center"/>
    </w:pPr>
    <w:rPr>
      <w:szCs w:val="28"/>
    </w:rPr>
  </w:style>
  <w:style w:type="paragraph" w:customStyle="1" w:styleId="295">
    <w:name w:val="Other|1"/>
    <w:basedOn w:val="1"/>
    <w:autoRedefine/>
    <w:qFormat/>
    <w:uiPriority w:val="0"/>
    <w:pPr>
      <w:widowControl w:val="0"/>
      <w:shd w:val="clear" w:color="auto" w:fill="auto"/>
    </w:pPr>
    <w:rPr>
      <w:rFonts w:ascii="宋体" w:hAnsi="宋体" w:eastAsia="宋体" w:cs="宋体"/>
      <w:sz w:val="15"/>
      <w:szCs w:val="15"/>
      <w:u w:val="none"/>
      <w:shd w:val="clear" w:color="auto" w:fill="auto"/>
      <w:lang w:val="zh-TW" w:eastAsia="zh-TW" w:bidi="zh-TW"/>
    </w:rPr>
  </w:style>
  <w:style w:type="paragraph" w:customStyle="1" w:styleId="296">
    <w:name w:val="Body text|3"/>
    <w:basedOn w:val="1"/>
    <w:autoRedefine/>
    <w:qFormat/>
    <w:uiPriority w:val="0"/>
    <w:pPr>
      <w:widowControl w:val="0"/>
      <w:shd w:val="clear" w:color="auto" w:fill="auto"/>
      <w:spacing w:line="430" w:lineRule="auto"/>
      <w:ind w:firstLine="400"/>
    </w:pPr>
    <w:rPr>
      <w:rFonts w:ascii="宋体" w:hAnsi="宋体" w:eastAsia="宋体" w:cs="宋体"/>
      <w:sz w:val="20"/>
      <w:szCs w:val="20"/>
      <w:u w:val="none"/>
      <w:shd w:val="clear" w:color="auto" w:fill="auto"/>
      <w:lang w:val="zh-TW" w:eastAsia="zh-TW" w:bidi="zh-TW"/>
    </w:rPr>
  </w:style>
  <w:style w:type="paragraph" w:customStyle="1" w:styleId="297">
    <w:name w:val="Table caption|1"/>
    <w:basedOn w:val="1"/>
    <w:autoRedefine/>
    <w:qFormat/>
    <w:uiPriority w:val="0"/>
    <w:pPr>
      <w:widowControl w:val="0"/>
      <w:shd w:val="clear" w:color="auto" w:fill="auto"/>
      <w:jc w:val="center"/>
    </w:pPr>
    <w:rPr>
      <w:rFonts w:ascii="宋体" w:hAnsi="宋体" w:eastAsia="宋体" w:cs="宋体"/>
      <w:b/>
      <w:bCs/>
      <w:sz w:val="20"/>
      <w:szCs w:val="20"/>
      <w:u w:val="none"/>
      <w:shd w:val="clear" w:color="auto" w:fill="auto"/>
      <w:lang w:val="zh-TW" w:eastAsia="zh-TW" w:bidi="zh-TW"/>
    </w:rPr>
  </w:style>
  <w:style w:type="paragraph" w:customStyle="1" w:styleId="298">
    <w:name w:val="5级标题"/>
    <w:basedOn w:val="1"/>
    <w:autoRedefine/>
    <w:qFormat/>
    <w:uiPriority w:val="0"/>
    <w:pPr>
      <w:spacing w:line="360" w:lineRule="auto"/>
      <w:jc w:val="left"/>
    </w:pPr>
    <w:rPr>
      <w:rFonts w:ascii="Calibri" w:hAnsi="Calibri" w:eastAsia="宋体" w:cs="Times New Roman"/>
      <w:sz w:val="24"/>
      <w:szCs w:val="22"/>
    </w:rPr>
  </w:style>
  <w:style w:type="paragraph" w:customStyle="1" w:styleId="299">
    <w:name w:val="环书正文"/>
    <w:basedOn w:val="1"/>
    <w:autoRedefine/>
    <w:qFormat/>
    <w:uiPriority w:val="0"/>
    <w:pPr>
      <w:spacing w:before="48" w:after="48"/>
      <w:ind w:firstLine="480"/>
    </w:pPr>
    <w:rPr>
      <w:rFonts w:hAnsi="宋体"/>
      <w:kern w:val="0"/>
    </w:rPr>
  </w:style>
  <w:style w:type="paragraph" w:customStyle="1" w:styleId="300">
    <w:name w:val="Other|2"/>
    <w:basedOn w:val="1"/>
    <w:autoRedefine/>
    <w:qFormat/>
    <w:uiPriority w:val="0"/>
    <w:pPr>
      <w:widowControl w:val="0"/>
      <w:shd w:val="clear" w:color="auto" w:fill="auto"/>
      <w:spacing w:before="100"/>
    </w:pPr>
    <w:rPr>
      <w:rFonts w:ascii="宋体" w:hAnsi="宋体" w:eastAsia="宋体" w:cs="宋体"/>
      <w:sz w:val="20"/>
      <w:szCs w:val="20"/>
      <w:u w:val="none"/>
      <w:shd w:val="clear" w:color="auto" w:fill="auto"/>
      <w:lang w:val="zh-TW" w:eastAsia="zh-TW" w:bidi="zh-TW"/>
    </w:rPr>
  </w:style>
  <w:style w:type="paragraph" w:customStyle="1" w:styleId="301">
    <w:name w:val="Header or footer|1"/>
    <w:basedOn w:val="1"/>
    <w:autoRedefine/>
    <w:qFormat/>
    <w:uiPriority w:val="0"/>
    <w:pPr>
      <w:widowControl w:val="0"/>
      <w:shd w:val="clear" w:color="auto" w:fill="auto"/>
    </w:pPr>
    <w:rPr>
      <w:sz w:val="17"/>
      <w:szCs w:val="17"/>
      <w:u w:val="none"/>
      <w:shd w:val="clear" w:color="auto" w:fill="auto"/>
    </w:rPr>
  </w:style>
  <w:style w:type="paragraph" w:customStyle="1" w:styleId="302">
    <w:name w:val="1正文"/>
    <w:autoRedefine/>
    <w:qFormat/>
    <w:uiPriority w:val="0"/>
    <w:pPr>
      <w:snapToGrid w:val="0"/>
      <w:spacing w:line="360" w:lineRule="auto"/>
      <w:ind w:firstLine="200" w:firstLineChars="200"/>
      <w:jc w:val="both"/>
    </w:pPr>
    <w:rPr>
      <w:rFonts w:ascii="Calibri" w:hAnsi="Calibri" w:eastAsia="宋体" w:cs="Times New Roman"/>
      <w:kern w:val="2"/>
      <w:sz w:val="24"/>
      <w:szCs w:val="24"/>
      <w:lang w:val="en-US" w:eastAsia="zh-CN" w:bidi="ar-SA"/>
    </w:rPr>
  </w:style>
  <w:style w:type="paragraph" w:customStyle="1" w:styleId="303">
    <w:name w:val="3标题"/>
    <w:basedOn w:val="1"/>
    <w:autoRedefine/>
    <w:qFormat/>
    <w:uiPriority w:val="0"/>
    <w:pPr>
      <w:tabs>
        <w:tab w:val="left" w:pos="709"/>
      </w:tabs>
      <w:adjustRightInd w:val="0"/>
      <w:snapToGrid w:val="0"/>
      <w:spacing w:before="120" w:beforeLines="50" w:after="120" w:afterLines="50" w:line="360" w:lineRule="auto"/>
      <w:jc w:val="left"/>
      <w:outlineLvl w:val="2"/>
    </w:pPr>
    <w:rPr>
      <w:rFonts w:ascii="Calibri" w:hAnsi="Calibri" w:eastAsia="黑体"/>
      <w:b/>
      <w:kern w:val="0"/>
      <w:sz w:val="28"/>
      <w:szCs w:val="28"/>
    </w:rPr>
  </w:style>
  <w:style w:type="paragraph" w:customStyle="1" w:styleId="304">
    <w:name w:val="报告书 正文"/>
    <w:basedOn w:val="1"/>
    <w:autoRedefine/>
    <w:qFormat/>
    <w:uiPriority w:val="0"/>
    <w:pPr>
      <w:spacing w:line="360" w:lineRule="auto"/>
      <w:ind w:firstLine="527" w:firstLineChars="200"/>
    </w:pPr>
    <w:rPr>
      <w:rFonts w:ascii="宋体" w:hAnsi="宋体"/>
      <w:spacing w:val="5"/>
      <w:sz w:val="24"/>
      <w:szCs w:val="25"/>
    </w:rPr>
  </w:style>
  <w:style w:type="paragraph" w:customStyle="1" w:styleId="305">
    <w:name w:val="图示"/>
    <w:basedOn w:val="1"/>
    <w:autoRedefine/>
    <w:qFormat/>
    <w:uiPriority w:val="0"/>
    <w:pPr>
      <w:spacing w:beforeLines="50" w:afterLines="100" w:line="240" w:lineRule="auto"/>
      <w:ind w:firstLine="0" w:firstLineChars="0"/>
      <w:jc w:val="center"/>
    </w:pPr>
    <w:rPr>
      <w:rFonts w:cs="Times New Roman"/>
      <w:b/>
      <w:szCs w:val="24"/>
    </w:rPr>
  </w:style>
  <w:style w:type="character" w:customStyle="1" w:styleId="306">
    <w:name w:val="font51"/>
    <w:basedOn w:val="56"/>
    <w:autoRedefine/>
    <w:qFormat/>
    <w:uiPriority w:val="0"/>
    <w:rPr>
      <w:rFonts w:hint="default" w:ascii="Times New Roman" w:hAnsi="Times New Roman" w:cs="Times New Roman"/>
      <w:color w:val="000000"/>
      <w:sz w:val="21"/>
      <w:szCs w:val="21"/>
      <w:u w:val="none"/>
    </w:rPr>
  </w:style>
  <w:style w:type="character" w:customStyle="1" w:styleId="307">
    <w:name w:val="font61"/>
    <w:basedOn w:val="56"/>
    <w:autoRedefine/>
    <w:qFormat/>
    <w:uiPriority w:val="0"/>
    <w:rPr>
      <w:rFonts w:hint="eastAsia" w:ascii="宋体" w:hAnsi="宋体" w:eastAsia="宋体" w:cs="宋体"/>
      <w:color w:val="000000"/>
      <w:sz w:val="21"/>
      <w:szCs w:val="21"/>
      <w:u w:val="none"/>
    </w:rPr>
  </w:style>
  <w:style w:type="paragraph" w:customStyle="1" w:styleId="308">
    <w:name w:val="表格文字小五"/>
    <w:basedOn w:val="94"/>
    <w:autoRedefine/>
    <w:qFormat/>
    <w:uiPriority w:val="0"/>
    <w:rPr>
      <w:sz w:val="18"/>
      <w:szCs w:val="18"/>
    </w:rPr>
  </w:style>
  <w:style w:type="paragraph" w:customStyle="1" w:styleId="309">
    <w:name w:val="表头文字"/>
    <w:basedOn w:val="94"/>
    <w:autoRedefine/>
    <w:qFormat/>
    <w:uiPriority w:val="0"/>
    <w:rPr>
      <w:b/>
    </w:rPr>
  </w:style>
  <w:style w:type="paragraph" w:customStyle="1" w:styleId="310">
    <w:name w:val="無間距1"/>
    <w:autoRedefine/>
    <w:qFormat/>
    <w:uiPriority w:val="1"/>
    <w:pPr>
      <w:adjustRightInd w:val="0"/>
      <w:snapToGrid w:val="0"/>
      <w:jc w:val="center"/>
    </w:pPr>
    <w:rPr>
      <w:rFonts w:ascii="Times New Roman" w:hAnsi="Times New Roman" w:eastAsia="宋体" w:cs="Times New Roman"/>
      <w:b/>
      <w:color w:val="FF0000"/>
      <w:sz w:val="24"/>
      <w:szCs w:val="22"/>
      <w:lang w:val="en-US" w:eastAsia="zh-CN" w:bidi="ar-SA"/>
    </w:rPr>
  </w:style>
  <w:style w:type="paragraph" w:customStyle="1" w:styleId="311">
    <w:name w:val="表号"/>
    <w:basedOn w:val="1"/>
    <w:autoRedefine/>
    <w:qFormat/>
    <w:uiPriority w:val="0"/>
    <w:pPr>
      <w:spacing w:line="240" w:lineRule="auto"/>
      <w:jc w:val="center"/>
    </w:pPr>
    <w:rPr>
      <w:rFonts w:ascii="Times New Roman" w:hAnsi="Times New Roman" w:eastAsia="宋体"/>
      <w:b/>
    </w:rPr>
  </w:style>
  <w:style w:type="paragraph" w:customStyle="1" w:styleId="312">
    <w:name w:val="BG正文"/>
    <w:basedOn w:val="47"/>
    <w:autoRedefine/>
    <w:qFormat/>
    <w:uiPriority w:val="0"/>
    <w:pPr>
      <w:adjustRightInd w:val="0"/>
      <w:spacing w:before="0" w:beforeAutospacing="0" w:after="0" w:afterAutospacing="0" w:line="360" w:lineRule="auto"/>
      <w:ind w:firstLine="480" w:firstLineChars="200"/>
    </w:pPr>
    <w:rPr>
      <w:kern w:val="2"/>
    </w:rPr>
  </w:style>
  <w:style w:type="paragraph" w:customStyle="1" w:styleId="313">
    <w:name w:val="书正文"/>
    <w:basedOn w:val="1"/>
    <w:autoRedefine/>
    <w:qFormat/>
    <w:uiPriority w:val="0"/>
    <w:pPr>
      <w:adjustRightInd w:val="0"/>
      <w:snapToGrid w:val="0"/>
      <w:spacing w:line="360" w:lineRule="auto"/>
      <w:ind w:firstLine="480" w:firstLineChars="200"/>
    </w:pPr>
    <w:rPr>
      <w:sz w:val="24"/>
    </w:rPr>
  </w:style>
  <w:style w:type="paragraph" w:customStyle="1" w:styleId="314">
    <w:name w:val="书表题"/>
    <w:basedOn w:val="1"/>
    <w:autoRedefine/>
    <w:qFormat/>
    <w:uiPriority w:val="0"/>
    <w:pPr>
      <w:jc w:val="center"/>
    </w:pPr>
    <w:rPr>
      <w:b/>
      <w:sz w:val="24"/>
    </w:rPr>
  </w:style>
  <w:style w:type="paragraph" w:customStyle="1" w:styleId="315">
    <w:name w:val="书表格文字"/>
    <w:basedOn w:val="1"/>
    <w:autoRedefine/>
    <w:qFormat/>
    <w:uiPriority w:val="0"/>
    <w:pPr>
      <w:widowControl/>
      <w:jc w:val="center"/>
    </w:pPr>
    <w:rPr>
      <w:rFonts w:cs="宋体"/>
      <w:kern w:val="0"/>
    </w:rPr>
  </w:style>
  <w:style w:type="paragraph" w:customStyle="1" w:styleId="316">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17">
    <w:name w:val="标题5"/>
    <w:basedOn w:val="1"/>
    <w:autoRedefine/>
    <w:qFormat/>
    <w:uiPriority w:val="0"/>
    <w:pPr>
      <w:widowControl w:val="0"/>
      <w:adjustRightInd w:val="0"/>
      <w:snapToGrid w:val="0"/>
      <w:jc w:val="center"/>
      <w:outlineLvl w:val="4"/>
    </w:pPr>
    <w:rPr>
      <w:rFonts w:ascii="Times New Roman" w:hAnsi="Times New Roman" w:cs="Times New Roman"/>
      <w:b/>
      <w:bCs/>
      <w:kern w:val="2"/>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6" Type="http://schemas.openxmlformats.org/officeDocument/2006/relationships/fontTable" Target="fontTable.xml"/><Relationship Id="rId65" Type="http://schemas.openxmlformats.org/officeDocument/2006/relationships/customXml" Target="../customXml/item2.xml"/><Relationship Id="rId64" Type="http://schemas.openxmlformats.org/officeDocument/2006/relationships/numbering" Target="numbering.xml"/><Relationship Id="rId63" Type="http://schemas.openxmlformats.org/officeDocument/2006/relationships/customXml" Target="../customXml/item1.xml"/><Relationship Id="rId62" Type="http://schemas.openxmlformats.org/officeDocument/2006/relationships/image" Target="media/image30.png"/><Relationship Id="rId61" Type="http://schemas.openxmlformats.org/officeDocument/2006/relationships/image" Target="media/image29.png"/><Relationship Id="rId60" Type="http://schemas.openxmlformats.org/officeDocument/2006/relationships/image" Target="media/image28.png"/><Relationship Id="rId6" Type="http://schemas.openxmlformats.org/officeDocument/2006/relationships/footer" Target="footer2.xml"/><Relationship Id="rId59" Type="http://schemas.openxmlformats.org/officeDocument/2006/relationships/image" Target="media/image27.png"/><Relationship Id="rId58" Type="http://schemas.openxmlformats.org/officeDocument/2006/relationships/image" Target="media/image26.png"/><Relationship Id="rId57" Type="http://schemas.openxmlformats.org/officeDocument/2006/relationships/image" Target="media/image25.png"/><Relationship Id="rId56" Type="http://schemas.openxmlformats.org/officeDocument/2006/relationships/image" Target="media/image24.emf"/><Relationship Id="rId55" Type="http://schemas.openxmlformats.org/officeDocument/2006/relationships/oleObject" Target="embeddings/oleObject10.bin"/><Relationship Id="rId54" Type="http://schemas.openxmlformats.org/officeDocument/2006/relationships/image" Target="media/image23.emf"/><Relationship Id="rId53" Type="http://schemas.openxmlformats.org/officeDocument/2006/relationships/oleObject" Target="embeddings/oleObject9.bin"/><Relationship Id="rId52" Type="http://schemas.openxmlformats.org/officeDocument/2006/relationships/image" Target="media/image22.png"/><Relationship Id="rId51" Type="http://schemas.openxmlformats.org/officeDocument/2006/relationships/image" Target="media/image21.png"/><Relationship Id="rId50" Type="http://schemas.openxmlformats.org/officeDocument/2006/relationships/image" Target="media/image20.png"/><Relationship Id="rId5" Type="http://schemas.openxmlformats.org/officeDocument/2006/relationships/footer" Target="footer1.xml"/><Relationship Id="rId49" Type="http://schemas.openxmlformats.org/officeDocument/2006/relationships/image" Target="media/image19.emf"/><Relationship Id="rId48" Type="http://schemas.openxmlformats.org/officeDocument/2006/relationships/oleObject" Target="embeddings/oleObject8.bin"/><Relationship Id="rId47" Type="http://schemas.openxmlformats.org/officeDocument/2006/relationships/image" Target="media/image18.wmf"/><Relationship Id="rId46" Type="http://schemas.openxmlformats.org/officeDocument/2006/relationships/oleObject" Target="embeddings/oleObject7.bin"/><Relationship Id="rId45" Type="http://schemas.openxmlformats.org/officeDocument/2006/relationships/image" Target="media/image17.wmf"/><Relationship Id="rId44" Type="http://schemas.openxmlformats.org/officeDocument/2006/relationships/image" Target="media/image16.wmf"/><Relationship Id="rId43" Type="http://schemas.openxmlformats.org/officeDocument/2006/relationships/image" Target="media/image15.wmf"/><Relationship Id="rId42" Type="http://schemas.openxmlformats.org/officeDocument/2006/relationships/image" Target="media/image14.wmf"/><Relationship Id="rId41" Type="http://schemas.openxmlformats.org/officeDocument/2006/relationships/image" Target="media/image13.png"/><Relationship Id="rId40" Type="http://schemas.openxmlformats.org/officeDocument/2006/relationships/image" Target="media/image12.wmf"/><Relationship Id="rId4" Type="http://schemas.openxmlformats.org/officeDocument/2006/relationships/header" Target="header2.xml"/><Relationship Id="rId39" Type="http://schemas.openxmlformats.org/officeDocument/2006/relationships/oleObject" Target="embeddings/oleObject6.bin"/><Relationship Id="rId38" Type="http://schemas.openxmlformats.org/officeDocument/2006/relationships/image" Target="media/image11.png"/><Relationship Id="rId37" Type="http://schemas.openxmlformats.org/officeDocument/2006/relationships/image" Target="media/image10.png"/><Relationship Id="rId36" Type="http://schemas.openxmlformats.org/officeDocument/2006/relationships/image" Target="media/image9.wmf"/><Relationship Id="rId35" Type="http://schemas.openxmlformats.org/officeDocument/2006/relationships/oleObject" Target="embeddings/oleObject5.bin"/><Relationship Id="rId34" Type="http://schemas.openxmlformats.org/officeDocument/2006/relationships/image" Target="media/image8.wmf"/><Relationship Id="rId33" Type="http://schemas.openxmlformats.org/officeDocument/2006/relationships/oleObject" Target="embeddings/oleObject4.bin"/><Relationship Id="rId32" Type="http://schemas.openxmlformats.org/officeDocument/2006/relationships/image" Target="media/image7.png"/><Relationship Id="rId31" Type="http://schemas.openxmlformats.org/officeDocument/2006/relationships/image" Target="media/image6.png"/><Relationship Id="rId30" Type="http://schemas.openxmlformats.org/officeDocument/2006/relationships/image" Target="media/image5.emf"/><Relationship Id="rId3" Type="http://schemas.openxmlformats.org/officeDocument/2006/relationships/header" Target="header1.xml"/><Relationship Id="rId29" Type="http://schemas.openxmlformats.org/officeDocument/2006/relationships/oleObject" Target="embeddings/oleObject3.bin"/><Relationship Id="rId28" Type="http://schemas.openxmlformats.org/officeDocument/2006/relationships/image" Target="media/image4.emf"/><Relationship Id="rId27" Type="http://schemas.openxmlformats.org/officeDocument/2006/relationships/oleObject" Target="embeddings/oleObject2.bin"/><Relationship Id="rId26" Type="http://schemas.openxmlformats.org/officeDocument/2006/relationships/image" Target="media/image3.emf"/><Relationship Id="rId25" Type="http://schemas.openxmlformats.org/officeDocument/2006/relationships/oleObject" Target="embeddings/oleObject1.bin"/><Relationship Id="rId24" Type="http://schemas.openxmlformats.org/officeDocument/2006/relationships/image" Target="media/image2.png"/><Relationship Id="rId23" Type="http://schemas.openxmlformats.org/officeDocument/2006/relationships/image" Target="media/image1.png"/><Relationship Id="rId22" Type="http://schemas.openxmlformats.org/officeDocument/2006/relationships/theme" Target="theme/theme1.xml"/><Relationship Id="rId21" Type="http://schemas.openxmlformats.org/officeDocument/2006/relationships/footer" Target="footer12.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header" Target="header6.xml"/><Relationship Id="rId17" Type="http://schemas.openxmlformats.org/officeDocument/2006/relationships/header" Target="header5.xml"/><Relationship Id="rId16" Type="http://schemas.openxmlformats.org/officeDocument/2006/relationships/footer" Target="footer10.xml"/><Relationship Id="rId15" Type="http://schemas.openxmlformats.org/officeDocument/2006/relationships/header" Target="header4.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ijie\Desktop\&#24120;&#23425;&#24066;&#21644;&#24179;&#20892;&#19994;&#20892;&#26426;&#19987;&#19994;&#21512;&#20316;&#31038;&#24180;&#23384;&#26639;4800&#22836;&#27597;&#29482;&#20859;&#27542;&#22330;&#24314;&#35774;&#39033;&#30446;4.2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FAA1E69-9ABA-4C1E-B045-A3A9E079B5AB}">
  <ds:schemaRefs/>
</ds:datastoreItem>
</file>

<file path=docProps/app.xml><?xml version="1.0" encoding="utf-8"?>
<Properties xmlns="http://schemas.openxmlformats.org/officeDocument/2006/extended-properties" xmlns:vt="http://schemas.openxmlformats.org/officeDocument/2006/docPropsVTypes">
  <Template>常宁市和平农业农机专业合作社年存栏4800头母猪养殖场建设项目4.26.dotx</Template>
  <Company>微软中国</Company>
  <Pages>202</Pages>
  <Words>130167</Words>
  <Characters>150570</Characters>
  <Lines>1205</Lines>
  <Paragraphs>339</Paragraphs>
  <TotalTime>13</TotalTime>
  <ScaleCrop>false</ScaleCrop>
  <LinksUpToDate>false</LinksUpToDate>
  <CharactersWithSpaces>154208</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2019-05-02T07:04:00Z</dcterms:created>
  <dc:creator>pijieliang@qq.com</dc:creator>
  <cp:lastModifiedBy>Administrator</cp:lastModifiedBy>
  <cp:lastPrinted>2019-05-21T00:50:00Z</cp:lastPrinted>
  <dcterms:modified xsi:type="dcterms:W3CDTF">2024-01-05T01:21:42Z</dcterms:modified>
  <cp:revision>99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6916277CE197459D96679D9680C0E86B_13</vt:lpwstr>
  </property>
</Properties>
</file>